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7C23" w14:textId="77777777" w:rsidR="0030129B" w:rsidRDefault="0030129B" w:rsidP="006922F5">
      <w:pPr>
        <w:pBdr>
          <w:top w:val="nil"/>
          <w:left w:val="nil"/>
          <w:bottom w:val="nil"/>
          <w:right w:val="nil"/>
          <w:between w:val="nil"/>
        </w:pBdr>
        <w:contextualSpacing/>
        <w:rPr>
          <w:rFonts w:eastAsia="Palatino Linotype" w:cs="Palatino Linotype"/>
          <w:color w:val="000000"/>
          <w:szCs w:val="24"/>
        </w:rPr>
      </w:pPr>
    </w:p>
    <w:p w14:paraId="49AF2C0C" w14:textId="10D0108D"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0EBB">
        <w:rPr>
          <w:rFonts w:eastAsia="Palatino Linotype" w:cs="Palatino Linotype"/>
          <w:color w:val="000000"/>
          <w:szCs w:val="24"/>
        </w:rPr>
        <w:t xml:space="preserve">México, </w:t>
      </w:r>
      <w:r w:rsidR="000D2E93" w:rsidRPr="00E20EBB">
        <w:rPr>
          <w:rFonts w:eastAsia="Palatino Linotype" w:cs="Palatino Linotype"/>
          <w:color w:val="000000"/>
          <w:szCs w:val="24"/>
        </w:rPr>
        <w:t>a</w:t>
      </w:r>
      <w:r w:rsidR="006D06D9" w:rsidRPr="00E20EBB">
        <w:rPr>
          <w:rFonts w:eastAsia="Palatino Linotype" w:cs="Palatino Linotype"/>
          <w:color w:val="000000"/>
          <w:szCs w:val="24"/>
        </w:rPr>
        <w:t xml:space="preserve"> </w:t>
      </w:r>
      <w:r w:rsidR="004678A4" w:rsidRPr="00E20EBB">
        <w:rPr>
          <w:rFonts w:eastAsia="Palatino Linotype" w:cs="Palatino Linotype"/>
          <w:color w:val="000000"/>
          <w:szCs w:val="24"/>
        </w:rPr>
        <w:t>trece de marzo</w:t>
      </w:r>
      <w:r w:rsidR="007F4D8F" w:rsidRPr="00E20EBB">
        <w:rPr>
          <w:rFonts w:eastAsia="Palatino Linotype" w:cs="Palatino Linotype"/>
          <w:color w:val="000000"/>
          <w:szCs w:val="24"/>
        </w:rPr>
        <w:t xml:space="preserve"> de dos mil veinticuatro.</w:t>
      </w:r>
    </w:p>
    <w:p w14:paraId="60399B74"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3BED126"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b/>
          <w:color w:val="000000"/>
          <w:szCs w:val="24"/>
        </w:rPr>
        <w:t>VISTO</w:t>
      </w:r>
      <w:r w:rsidRPr="00E20EBB">
        <w:rPr>
          <w:rFonts w:eastAsia="Palatino Linotype" w:cs="Palatino Linotype"/>
          <w:color w:val="000000"/>
          <w:szCs w:val="24"/>
        </w:rPr>
        <w:t xml:space="preserve"> el expediente electrónico formado con motivo del recurso de revisión número </w:t>
      </w:r>
      <w:r w:rsidR="008D4CC6" w:rsidRPr="00E20EBB">
        <w:rPr>
          <w:rFonts w:eastAsia="Palatino Linotype" w:cs="Palatino Linotype"/>
          <w:b/>
          <w:color w:val="000000"/>
          <w:szCs w:val="24"/>
        </w:rPr>
        <w:t>0</w:t>
      </w:r>
      <w:r w:rsidR="00152EB9" w:rsidRPr="00E20EBB">
        <w:rPr>
          <w:rFonts w:eastAsia="Palatino Linotype" w:cs="Palatino Linotype"/>
          <w:b/>
          <w:color w:val="000000"/>
          <w:szCs w:val="24"/>
        </w:rPr>
        <w:t>8175</w:t>
      </w:r>
      <w:r w:rsidR="008D4CC6" w:rsidRPr="00E20EBB">
        <w:rPr>
          <w:rFonts w:eastAsia="Palatino Linotype" w:cs="Palatino Linotype"/>
          <w:b/>
          <w:color w:val="000000"/>
          <w:szCs w:val="24"/>
        </w:rPr>
        <w:t>/INFOEM/IP/RR/2023</w:t>
      </w:r>
      <w:r w:rsidR="00B54BC7" w:rsidRPr="00E20EBB">
        <w:rPr>
          <w:rFonts w:eastAsia="Palatino Linotype" w:cs="Palatino Linotype"/>
          <w:color w:val="000000"/>
          <w:szCs w:val="24"/>
        </w:rPr>
        <w:t>, interpuesto po</w:t>
      </w:r>
      <w:r w:rsidR="00430C63" w:rsidRPr="00E20EBB">
        <w:rPr>
          <w:rFonts w:eastAsia="Palatino Linotype" w:cs="Palatino Linotype"/>
          <w:color w:val="000000"/>
          <w:szCs w:val="24"/>
        </w:rPr>
        <w:t xml:space="preserve">r </w:t>
      </w:r>
      <w:r w:rsidR="00F76D13" w:rsidRPr="00E20EBB">
        <w:rPr>
          <w:rFonts w:eastAsia="Palatino Linotype" w:cs="Palatino Linotype"/>
          <w:b/>
          <w:bCs/>
          <w:color w:val="000000"/>
          <w:szCs w:val="24"/>
        </w:rPr>
        <w:t>XXXXXXXXXX</w:t>
      </w:r>
      <w:r w:rsidR="0030129B" w:rsidRPr="00E20EBB">
        <w:rPr>
          <w:rFonts w:eastAsia="Palatino Linotype" w:cs="Palatino Linotype"/>
          <w:color w:val="000000"/>
          <w:szCs w:val="24"/>
        </w:rPr>
        <w:t>, en lo sucesivo la</w:t>
      </w:r>
      <w:r w:rsidR="00B54BC7" w:rsidRPr="00E20EBB">
        <w:rPr>
          <w:rFonts w:eastAsia="Palatino Linotype" w:cs="Palatino Linotype"/>
          <w:color w:val="000000"/>
          <w:szCs w:val="24"/>
        </w:rPr>
        <w:t xml:space="preserve"> </w:t>
      </w:r>
      <w:r w:rsidRPr="00E20EBB">
        <w:rPr>
          <w:rFonts w:eastAsia="Palatino Linotype" w:cs="Palatino Linotype"/>
          <w:b/>
          <w:color w:val="000000"/>
          <w:szCs w:val="24"/>
        </w:rPr>
        <w:t>Recurrente</w:t>
      </w:r>
      <w:r w:rsidRPr="00E20EBB">
        <w:rPr>
          <w:rFonts w:eastAsia="Palatino Linotype" w:cs="Palatino Linotype"/>
          <w:color w:val="000000"/>
          <w:szCs w:val="24"/>
        </w:rPr>
        <w:t>, en contra de la respuesta d</w:t>
      </w:r>
      <w:r w:rsidR="00165CA1" w:rsidRPr="00E20EBB">
        <w:rPr>
          <w:rFonts w:eastAsia="Palatino Linotype" w:cs="Palatino Linotype"/>
          <w:color w:val="000000"/>
          <w:szCs w:val="24"/>
        </w:rPr>
        <w:t>e</w:t>
      </w:r>
      <w:r w:rsidR="00FF35B6" w:rsidRPr="00E20EBB">
        <w:rPr>
          <w:rFonts w:eastAsia="Palatino Linotype" w:cs="Palatino Linotype"/>
          <w:color w:val="000000"/>
          <w:szCs w:val="24"/>
        </w:rPr>
        <w:t>l</w:t>
      </w:r>
      <w:r w:rsidRPr="00E20EBB">
        <w:rPr>
          <w:rFonts w:eastAsia="Palatino Linotype" w:cs="Palatino Linotype"/>
          <w:color w:val="000000"/>
          <w:szCs w:val="24"/>
        </w:rPr>
        <w:t xml:space="preserve"> </w:t>
      </w:r>
      <w:r w:rsidR="00CC4CB3" w:rsidRPr="00E20EBB">
        <w:rPr>
          <w:rFonts w:eastAsia="Palatino Linotype" w:cs="Palatino Linotype"/>
          <w:b/>
          <w:color w:val="000000"/>
          <w:szCs w:val="24"/>
        </w:rPr>
        <w:t>Organismo Público Descentralizado de Agua Potable Alcantarillado y Saneamiento de Chimalhuacán</w:t>
      </w:r>
      <w:r w:rsidR="0051074E" w:rsidRPr="00E20EBB">
        <w:rPr>
          <w:rFonts w:eastAsia="Palatino Linotype" w:cs="Palatino Linotype"/>
          <w:color w:val="000000"/>
          <w:szCs w:val="24"/>
        </w:rPr>
        <w:t xml:space="preserve">, </w:t>
      </w:r>
      <w:r w:rsidRPr="00E20EBB">
        <w:rPr>
          <w:rFonts w:eastAsia="Palatino Linotype" w:cs="Palatino Linotype"/>
          <w:color w:val="000000"/>
          <w:szCs w:val="24"/>
        </w:rPr>
        <w:t>en lo subsecuente</w:t>
      </w:r>
      <w:r w:rsidRPr="00E20EBB">
        <w:rPr>
          <w:rFonts w:eastAsia="Palatino Linotype" w:cs="Palatino Linotype"/>
          <w:b/>
          <w:color w:val="000000"/>
          <w:szCs w:val="24"/>
        </w:rPr>
        <w:t xml:space="preserve"> </w:t>
      </w:r>
      <w:r w:rsidRPr="00E20EBB">
        <w:rPr>
          <w:rFonts w:eastAsia="Palatino Linotype" w:cs="Palatino Linotype"/>
          <w:color w:val="000000"/>
          <w:szCs w:val="24"/>
        </w:rPr>
        <w:t>el</w:t>
      </w:r>
      <w:r w:rsidRPr="00E20EBB">
        <w:rPr>
          <w:rFonts w:eastAsia="Palatino Linotype" w:cs="Palatino Linotype"/>
          <w:b/>
          <w:color w:val="000000"/>
          <w:szCs w:val="24"/>
        </w:rPr>
        <w:t xml:space="preserve"> Sujeto Obligado, </w:t>
      </w:r>
      <w:r w:rsidRPr="00E20EBB">
        <w:rPr>
          <w:rFonts w:eastAsia="Palatino Linotype" w:cs="Palatino Linotype"/>
          <w:color w:val="000000"/>
          <w:szCs w:val="24"/>
        </w:rPr>
        <w:t>se procede a dictar la presente resolución.</w:t>
      </w:r>
    </w:p>
    <w:p w14:paraId="098603B2" w14:textId="77777777" w:rsidR="008E24B6" w:rsidRPr="00E20EBB"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E20EBB" w:rsidRDefault="00A970D5" w:rsidP="006922F5">
      <w:pPr>
        <w:pStyle w:val="Ttulo1"/>
        <w:rPr>
          <w:rFonts w:eastAsia="Palatino Linotype"/>
          <w:lang w:val="es-ES_tradnl"/>
        </w:rPr>
      </w:pPr>
      <w:r w:rsidRPr="00E20EBB">
        <w:rPr>
          <w:rFonts w:eastAsia="Palatino Linotype"/>
          <w:lang w:val="es-ES_tradnl"/>
        </w:rPr>
        <w:t>A N T E C E D E N T E S</w:t>
      </w:r>
    </w:p>
    <w:p w14:paraId="32F88820"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E20EBB" w:rsidRDefault="00A970D5" w:rsidP="006922F5">
      <w:pPr>
        <w:pStyle w:val="Ttulo2"/>
        <w:rPr>
          <w:rFonts w:eastAsia="Palatino Linotype"/>
        </w:rPr>
      </w:pPr>
      <w:r w:rsidRPr="00E20EBB">
        <w:rPr>
          <w:rFonts w:eastAsia="Palatino Linotype"/>
        </w:rPr>
        <w:t>PRIMERO. De la Solicitud de Información.</w:t>
      </w:r>
    </w:p>
    <w:p w14:paraId="3CB9963A" w14:textId="74354356" w:rsidR="00305568" w:rsidRPr="00E20EBB" w:rsidRDefault="00305568" w:rsidP="00305568">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Con fecha </w:t>
      </w:r>
      <w:r w:rsidR="00152EB9" w:rsidRPr="00E20EBB">
        <w:rPr>
          <w:rFonts w:eastAsia="Palatino Linotype" w:cs="Palatino Linotype"/>
          <w:color w:val="000000"/>
          <w:szCs w:val="24"/>
        </w:rPr>
        <w:t xml:space="preserve">dieciséis de octubre </w:t>
      </w:r>
      <w:r w:rsidRPr="00E20EBB">
        <w:rPr>
          <w:rFonts w:eastAsia="Palatino Linotype" w:cs="Palatino Linotype"/>
          <w:color w:val="000000"/>
          <w:szCs w:val="24"/>
        </w:rPr>
        <w:t xml:space="preserve">de dos mil veintitrés, </w:t>
      </w:r>
      <w:r w:rsidR="00152EB9" w:rsidRPr="00E20EBB">
        <w:rPr>
          <w:rFonts w:eastAsia="Palatino Linotype" w:cs="Palatino Linotype"/>
          <w:color w:val="000000"/>
          <w:szCs w:val="24"/>
        </w:rPr>
        <w:t>el</w:t>
      </w:r>
      <w:r w:rsidRPr="00E20EBB">
        <w:rPr>
          <w:rFonts w:eastAsia="Palatino Linotype" w:cs="Palatino Linotype"/>
          <w:color w:val="000000"/>
          <w:szCs w:val="24"/>
        </w:rPr>
        <w:t xml:space="preserve"> Recurrente presentó una solicitud de información que fue registrada en el Sistema de Acceso a la Información Mexiquense (SAIMEX) con el número de expediente</w:t>
      </w:r>
      <w:r w:rsidRPr="00E20EBB">
        <w:rPr>
          <w:rFonts w:eastAsia="Palatino Linotype" w:cs="Palatino Linotype"/>
          <w:b/>
          <w:color w:val="000000"/>
          <w:szCs w:val="24"/>
        </w:rPr>
        <w:t xml:space="preserve"> </w:t>
      </w:r>
      <w:r w:rsidR="00152EB9" w:rsidRPr="00E20EBB">
        <w:rPr>
          <w:rFonts w:eastAsia="Palatino Linotype" w:cs="Palatino Linotype"/>
          <w:b/>
          <w:bCs/>
          <w:color w:val="000000"/>
          <w:szCs w:val="24"/>
        </w:rPr>
        <w:t>00063/OASCHIMAL/IP/2023</w:t>
      </w:r>
      <w:r w:rsidRPr="00E20EBB">
        <w:rPr>
          <w:rFonts w:eastAsia="Palatino Linotype" w:cs="Palatino Linotype"/>
          <w:color w:val="000000"/>
          <w:szCs w:val="24"/>
        </w:rPr>
        <w:t>,</w:t>
      </w:r>
      <w:r w:rsidRPr="00E20EBB">
        <w:rPr>
          <w:rFonts w:eastAsia="Palatino Linotype" w:cs="Palatino Linotype"/>
          <w:b/>
          <w:color w:val="000000"/>
          <w:szCs w:val="24"/>
        </w:rPr>
        <w:t xml:space="preserve"> </w:t>
      </w:r>
      <w:r w:rsidRPr="00E20EBB">
        <w:rPr>
          <w:rFonts w:eastAsia="Palatino Linotype" w:cs="Palatino Linotype"/>
          <w:color w:val="000000"/>
          <w:szCs w:val="24"/>
        </w:rPr>
        <w:t>mediante la cual solicitó información en el tenor siguiente:</w:t>
      </w:r>
    </w:p>
    <w:p w14:paraId="36C50B3C" w14:textId="77777777" w:rsidR="00305568" w:rsidRPr="00E20EBB"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148CA04E" w:rsidR="00305568" w:rsidRPr="00E20EBB" w:rsidRDefault="007F4D8F" w:rsidP="00305568">
      <w:pPr>
        <w:pStyle w:val="Fundamentos"/>
      </w:pPr>
      <w:r w:rsidRPr="00E20EBB">
        <w:t>«</w:t>
      </w:r>
      <w:r w:rsidR="00152EB9" w:rsidRPr="00E20EBB">
        <w:t>Solicito la información que se encuentra en el documento adjunto y sobre la cual el gobierno de chimalhuacan se declaró incompetente. Gracias.</w:t>
      </w:r>
      <w:r w:rsidRPr="00E20EBB">
        <w:t>»</w:t>
      </w:r>
      <w:r w:rsidR="00305568" w:rsidRPr="00E20EBB">
        <w:t xml:space="preserve"> (Sic)</w:t>
      </w:r>
    </w:p>
    <w:p w14:paraId="5B7A636D" w14:textId="77777777" w:rsidR="00305568" w:rsidRPr="00E20EBB"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67A26D8" w:rsidR="00305568" w:rsidRPr="00E20EBB" w:rsidRDefault="00305568" w:rsidP="00305568">
      <w:pPr>
        <w:pBdr>
          <w:top w:val="nil"/>
          <w:left w:val="nil"/>
          <w:bottom w:val="nil"/>
          <w:right w:val="nil"/>
          <w:between w:val="nil"/>
        </w:pBdr>
        <w:contextualSpacing/>
        <w:rPr>
          <w:rFonts w:eastAsia="Palatino Linotype" w:cs="Palatino Linotype"/>
          <w:b/>
          <w:color w:val="000000"/>
          <w:szCs w:val="24"/>
        </w:rPr>
      </w:pPr>
      <w:r w:rsidRPr="00E20EBB">
        <w:rPr>
          <w:rFonts w:eastAsia="Palatino Linotype" w:cs="Palatino Linotype"/>
          <w:color w:val="000000"/>
          <w:szCs w:val="24"/>
        </w:rPr>
        <w:t xml:space="preserve">Modalidad de entrega: </w:t>
      </w:r>
      <w:r w:rsidR="0005201B" w:rsidRPr="00E20EBB">
        <w:rPr>
          <w:rFonts w:eastAsia="Palatino Linotype" w:cs="Palatino Linotype"/>
          <w:b/>
          <w:color w:val="000000"/>
          <w:szCs w:val="24"/>
        </w:rPr>
        <w:t>A través del SAIMEX</w:t>
      </w:r>
    </w:p>
    <w:p w14:paraId="54E0685C" w14:textId="77777777" w:rsidR="00305568" w:rsidRPr="00E20EBB" w:rsidRDefault="00305568" w:rsidP="00305568">
      <w:pPr>
        <w:pBdr>
          <w:top w:val="nil"/>
          <w:left w:val="nil"/>
          <w:bottom w:val="nil"/>
          <w:right w:val="nil"/>
          <w:between w:val="nil"/>
        </w:pBdr>
        <w:contextualSpacing/>
        <w:rPr>
          <w:rFonts w:eastAsia="Palatino Linotype" w:cs="Palatino Linotype"/>
          <w:color w:val="000000"/>
          <w:szCs w:val="24"/>
        </w:rPr>
      </w:pPr>
    </w:p>
    <w:p w14:paraId="71EE8635" w14:textId="5596EF16" w:rsidR="00152EB9" w:rsidRPr="00E20EBB" w:rsidRDefault="00152EB9" w:rsidP="00305568">
      <w:pPr>
        <w:pBdr>
          <w:top w:val="nil"/>
          <w:left w:val="nil"/>
          <w:bottom w:val="nil"/>
          <w:right w:val="nil"/>
          <w:between w:val="nil"/>
        </w:pBdr>
        <w:contextualSpacing/>
        <w:rPr>
          <w:rFonts w:eastAsia="Palatino Linotype" w:cs="Palatino Linotype"/>
          <w:bCs/>
          <w:color w:val="000000"/>
          <w:szCs w:val="24"/>
        </w:rPr>
      </w:pPr>
      <w:r w:rsidRPr="00E20EBB">
        <w:rPr>
          <w:rFonts w:eastAsia="Palatino Linotype" w:cs="Palatino Linotype"/>
          <w:color w:val="000000"/>
          <w:szCs w:val="24"/>
        </w:rPr>
        <w:lastRenderedPageBreak/>
        <w:t xml:space="preserve">A la solicitud de información se adjuntó el documento denominado </w:t>
      </w:r>
      <w:r w:rsidRPr="00E20EBB">
        <w:rPr>
          <w:rFonts w:eastAsia="Palatino Linotype" w:cs="Palatino Linotype"/>
          <w:b/>
          <w:bCs/>
          <w:color w:val="000000"/>
          <w:szCs w:val="24"/>
        </w:rPr>
        <w:t>«00427_CHIMALHU_IP_2023_Incompetencia.pdf»</w:t>
      </w:r>
      <w:r w:rsidRPr="00E20EBB">
        <w:rPr>
          <w:rFonts w:eastAsia="Palatino Linotype" w:cs="Palatino Linotype"/>
          <w:bCs/>
          <w:color w:val="000000"/>
          <w:szCs w:val="24"/>
        </w:rPr>
        <w:t xml:space="preserve">, en el que se observa la respuesta emitida por el Ayuntamiento de Chimalhuacán a la solicitud de información </w:t>
      </w:r>
      <w:r w:rsidRPr="00E20EBB">
        <w:rPr>
          <w:rFonts w:eastAsia="Palatino Linotype" w:cs="Palatino Linotype"/>
          <w:b/>
          <w:bCs/>
          <w:color w:val="000000"/>
          <w:szCs w:val="24"/>
        </w:rPr>
        <w:t>00427/CHIMALHU/IP/2023</w:t>
      </w:r>
      <w:r w:rsidRPr="00E20EBB">
        <w:rPr>
          <w:rFonts w:eastAsia="Palatino Linotype" w:cs="Palatino Linotype"/>
          <w:bCs/>
          <w:color w:val="000000"/>
          <w:szCs w:val="24"/>
        </w:rPr>
        <w:t>, que consiste en lo siguiente:</w:t>
      </w:r>
    </w:p>
    <w:p w14:paraId="1A5F1382" w14:textId="77777777" w:rsidR="00152EB9" w:rsidRPr="00E20EBB" w:rsidRDefault="00152EB9" w:rsidP="00305568">
      <w:pPr>
        <w:pBdr>
          <w:top w:val="nil"/>
          <w:left w:val="nil"/>
          <w:bottom w:val="nil"/>
          <w:right w:val="nil"/>
          <w:between w:val="nil"/>
        </w:pBdr>
        <w:contextualSpacing/>
        <w:rPr>
          <w:rFonts w:eastAsia="Palatino Linotype" w:cs="Palatino Linotype"/>
          <w:bCs/>
          <w:color w:val="000000"/>
          <w:szCs w:val="24"/>
        </w:rPr>
      </w:pPr>
    </w:p>
    <w:p w14:paraId="1AB51D3E" w14:textId="2ACD5928" w:rsidR="00D547CC" w:rsidRPr="00E20EBB" w:rsidRDefault="00D547CC" w:rsidP="00D547CC">
      <w:pPr>
        <w:pStyle w:val="Fundamentos"/>
      </w:pPr>
      <w:r w:rsidRPr="00E20EBB">
        <w:t>«Numero total de pozos/bombas de agua que hay en el municipio numero total de pozos/bombas de agua que se encuentran en funcionamiento numero total de pozos/bombas de agua que NO se encuentran en funcionamiento y la ubicación de estos. Los que no se encuentran en funcionamiento detallar los motivos por los cuales no funcionan, así como la fecha en la que dejaron de funcionar y las medidas que están tomando para que puedan funcionar nuevamente. Requiero saber del mes de agosto a la fecha de la presente solicitud, el monto, diario, semanal, quincenal o mensual que ha destinado el municipio para la dispersión de agua en la población, así como los documentos que amparen dicho gasto "expresión documental". Motivos por los que ya van casi 2 meses que no cae agua de manera regular en el municipio, colonias, barrios etc... y cuales son las acciones que está realizando el municipio para arreglar dicha situación. Nombre, cargo y sueldo de todos los servidores públicos a cargo del servicio de agua, incluyendo a los síndicos o regidores que deban o tengan bajo sus comisiones el servicio de agua. Cualquier contrato, convenio o documento que el ayuntamiento tenga o haya celebrado con particulares dueños de pipas para la dispersión de agua en la población. La información es para elaborar una nota periodistica, por lo que atendiendo a que el acceso a la información es un derecho humano no se requiere realizar un cobro por el acceso a la misma.» (Sic)</w:t>
      </w:r>
    </w:p>
    <w:p w14:paraId="4C7C2703" w14:textId="77777777" w:rsidR="00152EB9" w:rsidRPr="00E20EBB" w:rsidRDefault="00152EB9" w:rsidP="00305568">
      <w:pPr>
        <w:pBdr>
          <w:top w:val="nil"/>
          <w:left w:val="nil"/>
          <w:bottom w:val="nil"/>
          <w:right w:val="nil"/>
          <w:between w:val="nil"/>
        </w:pBdr>
        <w:contextualSpacing/>
        <w:rPr>
          <w:rFonts w:eastAsia="Palatino Linotype" w:cs="Palatino Linotype"/>
          <w:color w:val="000000"/>
          <w:szCs w:val="24"/>
        </w:rPr>
      </w:pPr>
    </w:p>
    <w:p w14:paraId="53F15FAE" w14:textId="78A62392" w:rsidR="00D547CC" w:rsidRPr="00E20EBB" w:rsidRDefault="00D547CC" w:rsidP="00D547CC">
      <w:pPr>
        <w:keepNext/>
        <w:keepLines/>
        <w:outlineLvl w:val="1"/>
        <w:rPr>
          <w:rFonts w:eastAsia="Palatino Linotype" w:cstheme="majorBidi"/>
          <w:b/>
          <w:color w:val="000000" w:themeColor="text1"/>
          <w:sz w:val="26"/>
          <w:szCs w:val="26"/>
        </w:rPr>
      </w:pPr>
      <w:r w:rsidRPr="00E20EBB">
        <w:rPr>
          <w:rFonts w:eastAsia="Palatino Linotype" w:cstheme="majorBidi"/>
          <w:b/>
          <w:color w:val="000000" w:themeColor="text1"/>
          <w:sz w:val="26"/>
          <w:szCs w:val="26"/>
        </w:rPr>
        <w:t xml:space="preserve">SEGUNDO. De </w:t>
      </w:r>
      <w:r w:rsidR="00E96541" w:rsidRPr="00E20EBB">
        <w:rPr>
          <w:rFonts w:eastAsia="Palatino Linotype" w:cstheme="majorBidi"/>
          <w:b/>
          <w:color w:val="000000" w:themeColor="text1"/>
          <w:sz w:val="26"/>
          <w:szCs w:val="26"/>
        </w:rPr>
        <w:t>la prórroga para dar respuesta a la solicitud de información</w:t>
      </w:r>
      <w:r w:rsidRPr="00E20EBB">
        <w:rPr>
          <w:rFonts w:eastAsia="Palatino Linotype" w:cstheme="majorBidi"/>
          <w:b/>
          <w:color w:val="000000" w:themeColor="text1"/>
          <w:sz w:val="26"/>
          <w:szCs w:val="26"/>
        </w:rPr>
        <w:t>.</w:t>
      </w:r>
    </w:p>
    <w:p w14:paraId="6DF08AA6" w14:textId="04E4B0C9" w:rsidR="00D547CC" w:rsidRPr="00E20EBB" w:rsidRDefault="00D547CC" w:rsidP="00D547CC">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El </w:t>
      </w:r>
      <w:r w:rsidR="00DC7491" w:rsidRPr="00E20EBB">
        <w:rPr>
          <w:rFonts w:eastAsia="Palatino Linotype" w:cs="Palatino Linotype"/>
          <w:color w:val="000000"/>
          <w:szCs w:val="24"/>
        </w:rPr>
        <w:t>siete de noviembre</w:t>
      </w:r>
      <w:r w:rsidRPr="00E20EBB">
        <w:rPr>
          <w:rFonts w:eastAsia="Palatino Linotype" w:cs="Palatino Linotype"/>
          <w:color w:val="000000"/>
          <w:szCs w:val="24"/>
        </w:rPr>
        <w:t xml:space="preserve"> de dos mil veintitrés, el Sujeto Obligado </w:t>
      </w:r>
      <w:r w:rsidR="00E96541" w:rsidRPr="00E20EBB">
        <w:rPr>
          <w:rFonts w:eastAsia="Palatino Linotype" w:cs="Palatino Linotype"/>
          <w:color w:val="000000"/>
          <w:szCs w:val="24"/>
        </w:rPr>
        <w:t>informó al Recurrente que el plazo para dar atención a la solicitud de información se había prorrogado por un término de siete días adicionales por haberse aprobado. Lo anterior sin que se haya acompañado del acuerdo emitido por el Comité de Transparencia como se establece en el artículo 163 de la Ley de Transparencia estatal.</w:t>
      </w:r>
    </w:p>
    <w:p w14:paraId="669F9018" w14:textId="77777777" w:rsidR="00152EB9" w:rsidRPr="00E20EBB" w:rsidRDefault="00152EB9" w:rsidP="00305568">
      <w:pPr>
        <w:pBdr>
          <w:top w:val="nil"/>
          <w:left w:val="nil"/>
          <w:bottom w:val="nil"/>
          <w:right w:val="nil"/>
          <w:between w:val="nil"/>
        </w:pBdr>
        <w:contextualSpacing/>
        <w:rPr>
          <w:rFonts w:eastAsia="Palatino Linotype" w:cs="Palatino Linotype"/>
          <w:color w:val="000000"/>
          <w:szCs w:val="24"/>
        </w:rPr>
      </w:pPr>
    </w:p>
    <w:p w14:paraId="1267D7D7" w14:textId="77777777" w:rsidR="00152EB9" w:rsidRPr="00E20EBB" w:rsidRDefault="00152EB9" w:rsidP="00305568">
      <w:pPr>
        <w:pBdr>
          <w:top w:val="nil"/>
          <w:left w:val="nil"/>
          <w:bottom w:val="nil"/>
          <w:right w:val="nil"/>
          <w:between w:val="nil"/>
        </w:pBdr>
        <w:contextualSpacing/>
        <w:rPr>
          <w:rFonts w:eastAsia="Palatino Linotype" w:cs="Palatino Linotype"/>
          <w:color w:val="000000"/>
          <w:szCs w:val="24"/>
        </w:rPr>
      </w:pPr>
    </w:p>
    <w:p w14:paraId="1AEDC68E" w14:textId="4C64F7C3" w:rsidR="00A970D5" w:rsidRPr="00E20EBB" w:rsidRDefault="00E96541" w:rsidP="006922F5">
      <w:pPr>
        <w:pStyle w:val="Ttulo2"/>
        <w:rPr>
          <w:rFonts w:eastAsia="Palatino Linotype"/>
        </w:rPr>
      </w:pPr>
      <w:r w:rsidRPr="00E20EBB">
        <w:rPr>
          <w:rFonts w:eastAsia="Palatino Linotype"/>
        </w:rPr>
        <w:t>TERCERO</w:t>
      </w:r>
      <w:r w:rsidR="00A970D5" w:rsidRPr="00E20EBB">
        <w:rPr>
          <w:rFonts w:eastAsia="Palatino Linotype"/>
        </w:rPr>
        <w:t>. De la respuesta del Sujeto Obligado.</w:t>
      </w:r>
    </w:p>
    <w:p w14:paraId="2EE6F294" w14:textId="07BA5596"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De las constancias que obran en el expediente electrónico, se observa qu</w:t>
      </w:r>
      <w:r w:rsidR="008B2951" w:rsidRPr="00E20EBB">
        <w:rPr>
          <w:rFonts w:eastAsia="Palatino Linotype" w:cs="Palatino Linotype"/>
          <w:color w:val="000000"/>
          <w:szCs w:val="24"/>
        </w:rPr>
        <w:t>e el día</w:t>
      </w:r>
      <w:r w:rsidR="00AA6C98" w:rsidRPr="00E20EBB">
        <w:rPr>
          <w:rFonts w:eastAsia="Palatino Linotype" w:cs="Palatino Linotype"/>
          <w:color w:val="000000"/>
          <w:szCs w:val="24"/>
        </w:rPr>
        <w:t xml:space="preserve"> </w:t>
      </w:r>
      <w:r w:rsidR="00721D31" w:rsidRPr="00E20EBB">
        <w:rPr>
          <w:rFonts w:eastAsia="Palatino Linotype" w:cs="Palatino Linotype"/>
          <w:color w:val="000000"/>
          <w:szCs w:val="24"/>
        </w:rPr>
        <w:t xml:space="preserve">dieciséis de noviembre </w:t>
      </w:r>
      <w:r w:rsidR="00AA6C98" w:rsidRPr="00E20EBB">
        <w:rPr>
          <w:rFonts w:eastAsia="Palatino Linotype" w:cs="Palatino Linotype"/>
          <w:color w:val="000000"/>
          <w:szCs w:val="24"/>
        </w:rPr>
        <w:t>de dos mil veintitrés</w:t>
      </w:r>
      <w:r w:rsidRPr="00E20EBB">
        <w:rPr>
          <w:rFonts w:eastAsia="Palatino Linotype" w:cs="Palatino Linotype"/>
          <w:color w:val="000000"/>
          <w:szCs w:val="24"/>
        </w:rPr>
        <w:t>, el Sujeto Obligado dio respuest</w:t>
      </w:r>
      <w:r w:rsidR="009F4FF4" w:rsidRPr="00E20EBB">
        <w:rPr>
          <w:rFonts w:eastAsia="Palatino Linotype" w:cs="Palatino Linotype"/>
          <w:color w:val="000000"/>
          <w:szCs w:val="24"/>
        </w:rPr>
        <w:t>a a la solicitud de información</w:t>
      </w:r>
      <w:r w:rsidRPr="00E20EBB">
        <w:rPr>
          <w:rFonts w:eastAsia="Palatino Linotype" w:cs="Palatino Linotype"/>
          <w:color w:val="000000"/>
          <w:szCs w:val="24"/>
        </w:rPr>
        <w:t xml:space="preserve"> manifestando lo siguiente:</w:t>
      </w:r>
    </w:p>
    <w:p w14:paraId="6CF4EC0F"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 w:val="21"/>
          <w:szCs w:val="21"/>
        </w:rPr>
      </w:pPr>
    </w:p>
    <w:p w14:paraId="5736760C" w14:textId="56E55370" w:rsidR="00721D31" w:rsidRPr="00E20EBB" w:rsidRDefault="007F4D8F" w:rsidP="00721D31">
      <w:pPr>
        <w:pStyle w:val="Fundamentos"/>
      </w:pPr>
      <w:r w:rsidRPr="00E20EBB">
        <w:t>«</w:t>
      </w:r>
      <w:r w:rsidR="00721D31" w:rsidRPr="00E20EBB">
        <w:t xml:space="preserve"> En respuesta a la solicitud recibida, nos permitimos hacer de su conocimiento que con fundamento en el artículo 53, Fracciones: II, V y VI de la Ley de Transparencia y Acceso a la Información Pública del Estado de México y Municipios, le contestamos que:</w:t>
      </w:r>
    </w:p>
    <w:p w14:paraId="36BECCAD" w14:textId="77777777" w:rsidR="00721D31" w:rsidRPr="00E20EBB" w:rsidRDefault="00721D31" w:rsidP="00721D31">
      <w:pPr>
        <w:pStyle w:val="Fundamentos"/>
      </w:pPr>
    </w:p>
    <w:p w14:paraId="3FE4A9EF" w14:textId="5F5B9162" w:rsidR="00A970D5" w:rsidRPr="00E20EBB" w:rsidRDefault="00721D31" w:rsidP="00721D31">
      <w:pPr>
        <w:pStyle w:val="Fundamentos"/>
        <w:rPr>
          <w:lang w:val="es-MX"/>
        </w:rPr>
      </w:pPr>
      <w:r w:rsidRPr="00E20EBB">
        <w:t>ATENTAMENTE UNIDAD DE TRANSPARENCIA</w:t>
      </w:r>
      <w:r w:rsidR="007F4D8F" w:rsidRPr="00E20EBB">
        <w:t>»</w:t>
      </w:r>
      <w:r w:rsidR="00A970D5" w:rsidRPr="00E20EBB">
        <w:rPr>
          <w:lang w:val="es-MX"/>
        </w:rPr>
        <w:t xml:space="preserve"> (Sic)</w:t>
      </w:r>
    </w:p>
    <w:p w14:paraId="2EAB8352" w14:textId="3B77EF6C" w:rsidR="001107C4" w:rsidRPr="00E20EBB" w:rsidRDefault="001107C4" w:rsidP="006922F5">
      <w:pPr>
        <w:pBdr>
          <w:top w:val="nil"/>
          <w:left w:val="nil"/>
          <w:bottom w:val="nil"/>
          <w:right w:val="nil"/>
          <w:between w:val="nil"/>
        </w:pBdr>
        <w:contextualSpacing/>
        <w:rPr>
          <w:rFonts w:eastAsia="Palatino Linotype" w:cs="Palatino Linotype"/>
          <w:color w:val="000000"/>
          <w:sz w:val="22"/>
          <w:lang w:val="es-MX"/>
        </w:rPr>
      </w:pPr>
    </w:p>
    <w:p w14:paraId="0328E392" w14:textId="6605E92F" w:rsidR="0037112D" w:rsidRPr="00E20EBB" w:rsidRDefault="0037112D" w:rsidP="00AA6C98">
      <w:pPr>
        <w:pBdr>
          <w:top w:val="nil"/>
          <w:left w:val="nil"/>
          <w:bottom w:val="nil"/>
          <w:right w:val="nil"/>
          <w:between w:val="nil"/>
        </w:pBdr>
        <w:contextualSpacing/>
        <w:rPr>
          <w:rFonts w:eastAsia="Palatino Linotype" w:cs="Palatino Linotype"/>
          <w:b/>
          <w:bCs/>
          <w:color w:val="000000"/>
          <w:szCs w:val="24"/>
        </w:rPr>
      </w:pPr>
      <w:r w:rsidRPr="00E20EBB">
        <w:rPr>
          <w:rFonts w:eastAsia="Palatino Linotype" w:cs="Palatino Linotype"/>
          <w:color w:val="000000"/>
          <w:szCs w:val="24"/>
        </w:rPr>
        <w:t xml:space="preserve">El Sujeto Obligado </w:t>
      </w:r>
      <w:r w:rsidR="0030129B" w:rsidRPr="00E20EBB">
        <w:rPr>
          <w:rFonts w:eastAsia="Palatino Linotype" w:cs="Palatino Linotype"/>
          <w:color w:val="000000"/>
          <w:szCs w:val="24"/>
        </w:rPr>
        <w:t>adjuntó a su respuesta los</w:t>
      </w:r>
      <w:r w:rsidR="00165CA1" w:rsidRPr="00E20EBB">
        <w:rPr>
          <w:rFonts w:eastAsia="Palatino Linotype" w:cs="Palatino Linotype"/>
          <w:color w:val="000000"/>
          <w:szCs w:val="24"/>
        </w:rPr>
        <w:t xml:space="preserve"> documento</w:t>
      </w:r>
      <w:r w:rsidR="0030129B" w:rsidRPr="00E20EBB">
        <w:rPr>
          <w:rFonts w:eastAsia="Palatino Linotype" w:cs="Palatino Linotype"/>
          <w:color w:val="000000"/>
          <w:szCs w:val="24"/>
        </w:rPr>
        <w:t>s</w:t>
      </w:r>
      <w:r w:rsidR="00165CA1" w:rsidRPr="00E20EBB">
        <w:rPr>
          <w:rFonts w:eastAsia="Palatino Linotype" w:cs="Palatino Linotype"/>
          <w:color w:val="000000"/>
          <w:szCs w:val="24"/>
        </w:rPr>
        <w:t xml:space="preserve"> denominado</w:t>
      </w:r>
      <w:r w:rsidR="0030129B" w:rsidRPr="00E20EBB">
        <w:rPr>
          <w:rFonts w:eastAsia="Palatino Linotype" w:cs="Palatino Linotype"/>
          <w:color w:val="000000"/>
          <w:szCs w:val="24"/>
        </w:rPr>
        <w:t>s</w:t>
      </w:r>
      <w:r w:rsidR="00721D31" w:rsidRPr="00E20EBB">
        <w:rPr>
          <w:rFonts w:eastAsia="Palatino Linotype" w:cs="Palatino Linotype"/>
          <w:color w:val="000000"/>
          <w:szCs w:val="24"/>
        </w:rPr>
        <w:t xml:space="preserve"> </w:t>
      </w:r>
      <w:r w:rsidR="00721D31" w:rsidRPr="00E20EBB">
        <w:rPr>
          <w:rFonts w:eastAsia="Palatino Linotype" w:cs="Palatino Linotype"/>
          <w:b/>
          <w:bCs/>
          <w:color w:val="000000"/>
          <w:szCs w:val="24"/>
        </w:rPr>
        <w:t>«C. S</w:t>
      </w:r>
      <w:r w:rsidR="00DB7BC1" w:rsidRPr="00E20EBB">
        <w:rPr>
          <w:rFonts w:eastAsia="Palatino Linotype" w:cs="Palatino Linotype"/>
          <w:b/>
          <w:bCs/>
          <w:color w:val="000000"/>
          <w:szCs w:val="24"/>
        </w:rPr>
        <w:t>. 63</w:t>
      </w:r>
      <w:r w:rsidR="00721D31" w:rsidRPr="00E20EBB">
        <w:rPr>
          <w:rFonts w:eastAsia="Palatino Linotype" w:cs="Palatino Linotype"/>
          <w:b/>
          <w:bCs/>
          <w:color w:val="000000"/>
          <w:szCs w:val="24"/>
        </w:rPr>
        <w:t>.pdf»</w:t>
      </w:r>
      <w:r w:rsidR="00721D31" w:rsidRPr="00E20EBB">
        <w:rPr>
          <w:rFonts w:eastAsia="Palatino Linotype" w:cs="Palatino Linotype"/>
          <w:bCs/>
          <w:color w:val="000000"/>
          <w:szCs w:val="24"/>
        </w:rPr>
        <w:t>,</w:t>
      </w:r>
      <w:r w:rsidR="00AA6C98" w:rsidRPr="00E20EBB">
        <w:rPr>
          <w:rFonts w:eastAsia="Palatino Linotype" w:cs="Palatino Linotype"/>
          <w:bCs/>
          <w:color w:val="000000"/>
          <w:szCs w:val="24"/>
        </w:rPr>
        <w:t xml:space="preserve"> </w:t>
      </w:r>
      <w:r w:rsidR="007F4D8F" w:rsidRPr="00E20EBB">
        <w:rPr>
          <w:rFonts w:eastAsia="Palatino Linotype" w:cs="Palatino Linotype"/>
          <w:b/>
          <w:bCs/>
          <w:color w:val="000000"/>
          <w:szCs w:val="24"/>
        </w:rPr>
        <w:t>«</w:t>
      </w:r>
      <w:r w:rsidR="00DB7BC1" w:rsidRPr="00E20EBB">
        <w:rPr>
          <w:rFonts w:eastAsia="Palatino Linotype" w:cs="Palatino Linotype"/>
          <w:b/>
          <w:bCs/>
          <w:color w:val="000000"/>
          <w:szCs w:val="24"/>
        </w:rPr>
        <w:t>sol. 63 DOCyM</w:t>
      </w:r>
      <w:r w:rsidR="001F13A1" w:rsidRPr="00E20EBB">
        <w:rPr>
          <w:rFonts w:eastAsia="Palatino Linotype" w:cs="Palatino Linotype"/>
          <w:b/>
          <w:bCs/>
          <w:color w:val="000000"/>
          <w:szCs w:val="24"/>
        </w:rPr>
        <w:t>.pdf</w:t>
      </w:r>
      <w:r w:rsidR="007F4D8F" w:rsidRPr="00E20EBB">
        <w:rPr>
          <w:rFonts w:eastAsia="Palatino Linotype" w:cs="Palatino Linotype"/>
          <w:b/>
          <w:bCs/>
          <w:color w:val="000000"/>
          <w:szCs w:val="24"/>
        </w:rPr>
        <w:t>»</w:t>
      </w:r>
      <w:r w:rsidR="0030129B" w:rsidRPr="00E20EBB">
        <w:rPr>
          <w:rFonts w:eastAsia="Palatino Linotype" w:cs="Palatino Linotype"/>
          <w:bCs/>
          <w:color w:val="000000"/>
          <w:szCs w:val="24"/>
        </w:rPr>
        <w:t xml:space="preserve"> y</w:t>
      </w:r>
      <w:r w:rsidR="00DB7BC1" w:rsidRPr="00E20EBB">
        <w:rPr>
          <w:rFonts w:eastAsia="Palatino Linotype" w:cs="Palatino Linotype"/>
          <w:b/>
          <w:bCs/>
          <w:color w:val="000000"/>
          <w:szCs w:val="24"/>
        </w:rPr>
        <w:t xml:space="preserve"> «Sol. 63</w:t>
      </w:r>
      <w:r w:rsidR="0030129B" w:rsidRPr="00E20EBB">
        <w:rPr>
          <w:rFonts w:eastAsia="Palatino Linotype" w:cs="Palatino Linotype"/>
          <w:b/>
          <w:bCs/>
          <w:color w:val="000000"/>
          <w:szCs w:val="24"/>
        </w:rPr>
        <w:t>.pdf»</w:t>
      </w:r>
      <w:r w:rsidR="00AA6C98" w:rsidRPr="00E20EBB">
        <w:rPr>
          <w:rFonts w:eastAsia="Palatino Linotype" w:cs="Palatino Linotype"/>
          <w:bCs/>
          <w:color w:val="000000"/>
          <w:szCs w:val="24"/>
        </w:rPr>
        <w:t xml:space="preserve">, </w:t>
      </w:r>
      <w:r w:rsidR="0030129B" w:rsidRPr="00E20EBB">
        <w:rPr>
          <w:rFonts w:eastAsia="Palatino Linotype" w:cs="Palatino Linotype"/>
          <w:color w:val="000000"/>
          <w:szCs w:val="24"/>
        </w:rPr>
        <w:t>los</w:t>
      </w:r>
      <w:r w:rsidR="00F7655F" w:rsidRPr="00E20EBB">
        <w:rPr>
          <w:rFonts w:eastAsia="Palatino Linotype" w:cs="Palatino Linotype"/>
          <w:color w:val="000000"/>
          <w:szCs w:val="24"/>
        </w:rPr>
        <w:t xml:space="preserve"> cual</w:t>
      </w:r>
      <w:r w:rsidR="0030129B" w:rsidRPr="00E20EBB">
        <w:rPr>
          <w:rFonts w:eastAsia="Palatino Linotype" w:cs="Palatino Linotype"/>
          <w:color w:val="000000"/>
          <w:szCs w:val="24"/>
        </w:rPr>
        <w:t>es</w:t>
      </w:r>
      <w:r w:rsidR="00165CA1" w:rsidRPr="00E20EBB">
        <w:rPr>
          <w:rFonts w:eastAsia="Palatino Linotype" w:cs="Palatino Linotype"/>
          <w:color w:val="000000"/>
          <w:szCs w:val="24"/>
        </w:rPr>
        <w:t xml:space="preserve"> no se reproduce</w:t>
      </w:r>
      <w:r w:rsidR="0030129B" w:rsidRPr="00E20EBB">
        <w:rPr>
          <w:rFonts w:eastAsia="Palatino Linotype" w:cs="Palatino Linotype"/>
          <w:color w:val="000000"/>
          <w:szCs w:val="24"/>
        </w:rPr>
        <w:t>n</w:t>
      </w:r>
      <w:r w:rsidR="00EE3066" w:rsidRPr="00E20EBB">
        <w:rPr>
          <w:rFonts w:eastAsia="Palatino Linotype" w:cs="Palatino Linotype"/>
          <w:color w:val="000000"/>
          <w:szCs w:val="24"/>
        </w:rPr>
        <w:t xml:space="preserve"> por ser del conocimiento de las partes; no obstante, su </w:t>
      </w:r>
      <w:r w:rsidR="009B321A" w:rsidRPr="00E20EBB">
        <w:rPr>
          <w:rFonts w:eastAsia="Palatino Linotype" w:cs="Palatino Linotype"/>
          <w:color w:val="000000"/>
          <w:szCs w:val="24"/>
        </w:rPr>
        <w:t>contenido será motivo de análisis en el estudio correspondiente.</w:t>
      </w:r>
    </w:p>
    <w:p w14:paraId="2011BBDD" w14:textId="77777777" w:rsidR="0037112D" w:rsidRPr="00E20EBB"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09B05BE0" w:rsidR="00A970D5" w:rsidRPr="00E20EBB" w:rsidRDefault="00E96541" w:rsidP="006922F5">
      <w:pPr>
        <w:pStyle w:val="Ttulo2"/>
        <w:rPr>
          <w:rFonts w:eastAsia="Palatino Linotype"/>
        </w:rPr>
      </w:pPr>
      <w:r w:rsidRPr="00E20EBB">
        <w:rPr>
          <w:rFonts w:eastAsia="Palatino Linotype"/>
        </w:rPr>
        <w:t>CUARTO</w:t>
      </w:r>
      <w:r w:rsidR="00A970D5" w:rsidRPr="00E20EBB">
        <w:rPr>
          <w:rFonts w:eastAsia="Palatino Linotype"/>
        </w:rPr>
        <w:t>. Del recurso de revisión.</w:t>
      </w:r>
    </w:p>
    <w:p w14:paraId="0C8C3A2F" w14:textId="0B720A69"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Inconforme con la respuesta em</w:t>
      </w:r>
      <w:r w:rsidR="00A06896" w:rsidRPr="00E20EBB">
        <w:rPr>
          <w:rFonts w:eastAsia="Palatino Linotype" w:cs="Palatino Linotype"/>
          <w:color w:val="000000"/>
          <w:szCs w:val="24"/>
        </w:rPr>
        <w:t xml:space="preserve">itida por el Sujeto Obligado, </w:t>
      </w:r>
      <w:r w:rsidR="00E22BDC" w:rsidRPr="00E20EBB">
        <w:rPr>
          <w:rFonts w:eastAsia="Palatino Linotype" w:cs="Palatino Linotype"/>
          <w:color w:val="000000"/>
          <w:szCs w:val="24"/>
        </w:rPr>
        <w:t>el</w:t>
      </w:r>
      <w:r w:rsidRPr="00E20EBB">
        <w:rPr>
          <w:rFonts w:eastAsia="Palatino Linotype" w:cs="Palatino Linotype"/>
          <w:color w:val="000000"/>
          <w:szCs w:val="24"/>
        </w:rPr>
        <w:t xml:space="preserve"> Recurrente interpuso el presente recurso de revisión e</w:t>
      </w:r>
      <w:r w:rsidR="008B2951" w:rsidRPr="00E20EBB">
        <w:rPr>
          <w:rFonts w:eastAsia="Palatino Linotype" w:cs="Palatino Linotype"/>
          <w:color w:val="000000"/>
          <w:szCs w:val="24"/>
        </w:rPr>
        <w:t xml:space="preserve">l día </w:t>
      </w:r>
      <w:r w:rsidR="004A3BF4" w:rsidRPr="00E20EBB">
        <w:rPr>
          <w:rFonts w:eastAsia="Palatino Linotype" w:cs="Palatino Linotype"/>
          <w:color w:val="000000"/>
          <w:szCs w:val="24"/>
        </w:rPr>
        <w:t xml:space="preserve">veintiocho de noviembre </w:t>
      </w:r>
      <w:r w:rsidR="00AA6C98" w:rsidRPr="00E20EBB">
        <w:rPr>
          <w:rFonts w:eastAsia="Palatino Linotype" w:cs="Palatino Linotype"/>
          <w:color w:val="000000"/>
          <w:szCs w:val="24"/>
        </w:rPr>
        <w:t>de dos mil veintitrés</w:t>
      </w:r>
      <w:r w:rsidRPr="00E20EBB">
        <w:rPr>
          <w:rFonts w:eastAsia="Palatino Linotype" w:cs="Palatino Linotype"/>
          <w:color w:val="000000"/>
          <w:szCs w:val="24"/>
        </w:rPr>
        <w:t xml:space="preserve">, el cual se registró </w:t>
      </w:r>
      <w:r w:rsidR="00E05F1C" w:rsidRPr="00E20EBB">
        <w:rPr>
          <w:rFonts w:eastAsia="Palatino Linotype" w:cs="Palatino Linotype"/>
          <w:color w:val="000000"/>
          <w:szCs w:val="24"/>
        </w:rPr>
        <w:t xml:space="preserve">en el SAIMEX </w:t>
      </w:r>
      <w:r w:rsidRPr="00E20EBB">
        <w:rPr>
          <w:rFonts w:eastAsia="Palatino Linotype" w:cs="Palatino Linotype"/>
          <w:color w:val="000000"/>
          <w:szCs w:val="24"/>
        </w:rPr>
        <w:t xml:space="preserve">con el expediente número </w:t>
      </w:r>
      <w:r w:rsidR="00152EB9" w:rsidRPr="00E20EBB">
        <w:rPr>
          <w:rFonts w:eastAsia="Palatino Linotype" w:cs="Palatino Linotype"/>
          <w:b/>
          <w:color w:val="000000"/>
          <w:szCs w:val="24"/>
        </w:rPr>
        <w:t>08175/INFOEM/IP/RR/2023</w:t>
      </w:r>
      <w:r w:rsidR="00A06896" w:rsidRPr="00E20EBB">
        <w:rPr>
          <w:rFonts w:eastAsia="Palatino Linotype" w:cs="Palatino Linotype"/>
          <w:color w:val="000000"/>
          <w:szCs w:val="24"/>
        </w:rPr>
        <w:t xml:space="preserve">, </w:t>
      </w:r>
      <w:r w:rsidR="00A24265" w:rsidRPr="00E20EBB">
        <w:rPr>
          <w:rFonts w:eastAsia="Palatino Linotype" w:cs="Palatino Linotype"/>
          <w:color w:val="000000"/>
          <w:szCs w:val="24"/>
        </w:rPr>
        <w:t>manifestando</w:t>
      </w:r>
      <w:r w:rsidRPr="00E20EBB">
        <w:rPr>
          <w:rFonts w:eastAsia="Palatino Linotype" w:cs="Palatino Linotype"/>
          <w:color w:val="000000"/>
          <w:szCs w:val="24"/>
        </w:rPr>
        <w:t xml:space="preserve"> lo siguiente:</w:t>
      </w:r>
    </w:p>
    <w:p w14:paraId="7AA0C9F4" w14:textId="046134A0" w:rsidR="00A970D5" w:rsidRPr="00E20EBB" w:rsidRDefault="00A970D5" w:rsidP="006922F5">
      <w:pPr>
        <w:pBdr>
          <w:top w:val="nil"/>
          <w:left w:val="nil"/>
          <w:bottom w:val="nil"/>
          <w:right w:val="nil"/>
          <w:between w:val="nil"/>
        </w:pBdr>
        <w:contextualSpacing/>
        <w:rPr>
          <w:rFonts w:eastAsia="Palatino Linotype" w:cs="Palatino Linotype"/>
          <w:color w:val="000000"/>
          <w:sz w:val="22"/>
        </w:rPr>
      </w:pPr>
    </w:p>
    <w:p w14:paraId="6FEAD977" w14:textId="4DF8693E" w:rsidR="00B80EB5" w:rsidRPr="00E20EBB" w:rsidRDefault="00A970D5" w:rsidP="00B80EB5">
      <w:pPr>
        <w:contextualSpacing/>
        <w:rPr>
          <w:rFonts w:eastAsia="Palatino Linotype" w:cs="Palatino Linotype"/>
          <w:b/>
        </w:rPr>
      </w:pPr>
      <w:r w:rsidRPr="00E20EBB">
        <w:rPr>
          <w:rFonts w:eastAsia="Palatino Linotype" w:cs="Palatino Linotype"/>
          <w:b/>
        </w:rPr>
        <w:t>Acto Impugnado:</w:t>
      </w:r>
      <w:r w:rsidR="00655007" w:rsidRPr="00E20EBB">
        <w:rPr>
          <w:rFonts w:eastAsia="Palatino Linotype" w:cs="Palatino Linotype"/>
          <w:b/>
        </w:rPr>
        <w:t xml:space="preserve"> </w:t>
      </w:r>
    </w:p>
    <w:p w14:paraId="4A0EFE5A" w14:textId="21D55153" w:rsidR="00A970D5" w:rsidRPr="00E20EBB" w:rsidRDefault="007F4D8F" w:rsidP="00B80EB5">
      <w:pPr>
        <w:pStyle w:val="Fundamentos"/>
        <w:rPr>
          <w:b/>
        </w:rPr>
      </w:pPr>
      <w:r w:rsidRPr="00E20EBB">
        <w:t>«</w:t>
      </w:r>
      <w:r w:rsidR="004A3BF4" w:rsidRPr="00E20EBB">
        <w:t>La respuesta incompleta a la información solicitada.</w:t>
      </w:r>
      <w:r w:rsidRPr="00E20EBB">
        <w:t>»</w:t>
      </w:r>
      <w:r w:rsidR="00B80EB5" w:rsidRPr="00E20EBB">
        <w:t xml:space="preserve"> </w:t>
      </w:r>
      <w:r w:rsidR="00A970D5" w:rsidRPr="00E20EBB">
        <w:t>(Sic)</w:t>
      </w:r>
    </w:p>
    <w:p w14:paraId="3C40A441" w14:textId="77777777" w:rsidR="00A970D5" w:rsidRPr="00E20EBB" w:rsidRDefault="00A970D5" w:rsidP="00B80EB5">
      <w:pPr>
        <w:contextualSpacing/>
        <w:rPr>
          <w:rFonts w:eastAsia="Palatino Linotype" w:cs="Palatino Linotype"/>
          <w:iCs/>
          <w:szCs w:val="24"/>
        </w:rPr>
      </w:pPr>
    </w:p>
    <w:p w14:paraId="2B04B4BE" w14:textId="77777777" w:rsidR="00B80EB5" w:rsidRPr="00E20EBB" w:rsidRDefault="00A970D5" w:rsidP="00B80EB5">
      <w:pPr>
        <w:contextualSpacing/>
        <w:rPr>
          <w:rFonts w:eastAsia="Palatino Linotype" w:cs="Palatino Linotype"/>
        </w:rPr>
      </w:pPr>
      <w:r w:rsidRPr="00E20EBB">
        <w:rPr>
          <w:rFonts w:eastAsia="Palatino Linotype" w:cs="Palatino Linotype"/>
          <w:b/>
        </w:rPr>
        <w:lastRenderedPageBreak/>
        <w:t>Razones o Motivos de Inconformidad</w:t>
      </w:r>
      <w:r w:rsidR="00004014" w:rsidRPr="00E20EBB">
        <w:rPr>
          <w:rFonts w:eastAsia="Palatino Linotype" w:cs="Palatino Linotype"/>
        </w:rPr>
        <w:t>:</w:t>
      </w:r>
      <w:r w:rsidR="009279EC" w:rsidRPr="00E20EBB">
        <w:rPr>
          <w:rFonts w:eastAsia="Palatino Linotype" w:cs="Palatino Linotype"/>
        </w:rPr>
        <w:t xml:space="preserve"> </w:t>
      </w:r>
    </w:p>
    <w:p w14:paraId="2DAC342E" w14:textId="20E81EE7" w:rsidR="00A970D5" w:rsidRPr="00E20EBB" w:rsidRDefault="007F4D8F" w:rsidP="00B80EB5">
      <w:pPr>
        <w:pStyle w:val="Fundamentos"/>
      </w:pPr>
      <w:r w:rsidRPr="00E20EBB">
        <w:t>«</w:t>
      </w:r>
      <w:r w:rsidR="004A3BF4" w:rsidRPr="00E20EBB">
        <w:t>No se dio respuesta a todos y cada uno de los cuestionamientos señalados en el documento adjunto a la solicitud y la autoridad se limita a responder lo que le conviene para no entregar la información documental. Requiero que den respuesta a lo solicitado en los términos solicitados.</w:t>
      </w:r>
      <w:r w:rsidRPr="00E20EBB">
        <w:t>»</w:t>
      </w:r>
      <w:r w:rsidR="00A970D5" w:rsidRPr="00E20EBB">
        <w:t xml:space="preserve"> (Sic)</w:t>
      </w:r>
    </w:p>
    <w:p w14:paraId="06A7D20F" w14:textId="77777777" w:rsidR="00A978AF" w:rsidRPr="00E20EBB" w:rsidRDefault="00A978AF" w:rsidP="006922F5">
      <w:pPr>
        <w:pBdr>
          <w:top w:val="nil"/>
          <w:left w:val="nil"/>
          <w:bottom w:val="nil"/>
          <w:right w:val="nil"/>
          <w:between w:val="nil"/>
        </w:pBdr>
        <w:contextualSpacing/>
        <w:rPr>
          <w:rFonts w:eastAsia="Palatino Linotype" w:cs="Palatino Linotype"/>
          <w:color w:val="000000"/>
          <w:sz w:val="21"/>
          <w:szCs w:val="21"/>
        </w:rPr>
      </w:pPr>
    </w:p>
    <w:p w14:paraId="11D7F189" w14:textId="0B369554" w:rsidR="00A970D5" w:rsidRPr="00E20EBB" w:rsidRDefault="00E96541" w:rsidP="006922F5">
      <w:pPr>
        <w:pStyle w:val="Ttulo2"/>
        <w:rPr>
          <w:rFonts w:eastAsia="Palatino Linotype"/>
        </w:rPr>
      </w:pPr>
      <w:r w:rsidRPr="00E20EBB">
        <w:rPr>
          <w:rFonts w:eastAsia="Palatino Linotype"/>
        </w:rPr>
        <w:t>QUIN</w:t>
      </w:r>
      <w:r w:rsidR="008E24B6" w:rsidRPr="00E20EBB">
        <w:rPr>
          <w:rFonts w:eastAsia="Palatino Linotype"/>
        </w:rPr>
        <w:t>TO</w:t>
      </w:r>
      <w:r w:rsidR="00A970D5" w:rsidRPr="00E20EBB">
        <w:rPr>
          <w:rFonts w:eastAsia="Palatino Linotype"/>
        </w:rPr>
        <w:t>. Del turno y admisión del recurso de revisión.</w:t>
      </w:r>
    </w:p>
    <w:p w14:paraId="2459DEBA" w14:textId="180B4B9E"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Medio de impugnación que le fue turnado al </w:t>
      </w:r>
      <w:r w:rsidRPr="00E20EBB">
        <w:rPr>
          <w:rFonts w:eastAsia="Palatino Linotype" w:cs="Palatino Linotype"/>
          <w:b/>
          <w:color w:val="000000"/>
          <w:szCs w:val="24"/>
        </w:rPr>
        <w:t xml:space="preserve">Comisionado </w:t>
      </w:r>
      <w:r w:rsidR="009F1E25" w:rsidRPr="00E20EBB">
        <w:rPr>
          <w:rFonts w:eastAsia="Palatino Linotype" w:cs="Palatino Linotype"/>
          <w:b/>
          <w:color w:val="000000"/>
          <w:szCs w:val="24"/>
        </w:rPr>
        <w:t xml:space="preserve">Presidente </w:t>
      </w:r>
      <w:r w:rsidRPr="00E20EBB">
        <w:rPr>
          <w:rFonts w:eastAsia="Palatino Linotype" w:cs="Palatino Linotype"/>
          <w:b/>
          <w:color w:val="000000"/>
          <w:szCs w:val="24"/>
        </w:rPr>
        <w:t>José Martínez Vilchis</w:t>
      </w:r>
      <w:r w:rsidRPr="00E20EBB">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E20EBB">
        <w:rPr>
          <w:rFonts w:eastAsia="Palatino Linotype" w:cs="Palatino Linotype"/>
          <w:color w:val="000000"/>
          <w:szCs w:val="24"/>
        </w:rPr>
        <w:t>tado de México y Municipios, al</w:t>
      </w:r>
      <w:r w:rsidRPr="00E20EBB">
        <w:rPr>
          <w:rFonts w:eastAsia="Palatino Linotype" w:cs="Palatino Linotype"/>
          <w:color w:val="000000"/>
          <w:szCs w:val="24"/>
        </w:rPr>
        <w:t xml:space="preserve"> cu</w:t>
      </w:r>
      <w:r w:rsidR="008B2951" w:rsidRPr="00E20EBB">
        <w:rPr>
          <w:rFonts w:eastAsia="Palatino Linotype" w:cs="Palatino Linotype"/>
          <w:color w:val="000000"/>
          <w:szCs w:val="24"/>
        </w:rPr>
        <w:t>al recayó acuerdo de admisión de</w:t>
      </w:r>
      <w:r w:rsidRPr="00E20EBB">
        <w:rPr>
          <w:rFonts w:eastAsia="Palatino Linotype" w:cs="Palatino Linotype"/>
          <w:color w:val="000000"/>
          <w:szCs w:val="24"/>
        </w:rPr>
        <w:t xml:space="preserve"> fecha</w:t>
      </w:r>
      <w:r w:rsidR="008A637C" w:rsidRPr="00E20EBB">
        <w:rPr>
          <w:rFonts w:eastAsia="Palatino Linotype" w:cs="Palatino Linotype"/>
          <w:color w:val="000000"/>
          <w:szCs w:val="24"/>
        </w:rPr>
        <w:t xml:space="preserve"> </w:t>
      </w:r>
      <w:r w:rsidR="004A3BF4" w:rsidRPr="00E20EBB">
        <w:rPr>
          <w:rFonts w:eastAsia="Palatino Linotype" w:cs="Palatino Linotype"/>
          <w:color w:val="000000"/>
          <w:szCs w:val="24"/>
        </w:rPr>
        <w:t xml:space="preserve">primero de diciembre </w:t>
      </w:r>
      <w:r w:rsidR="008A637C" w:rsidRPr="00E20EBB">
        <w:rPr>
          <w:rFonts w:eastAsia="Palatino Linotype" w:cs="Palatino Linotype"/>
          <w:color w:val="000000"/>
          <w:szCs w:val="24"/>
        </w:rPr>
        <w:t>de dos mil veintitrés</w:t>
      </w:r>
      <w:r w:rsidRPr="00E20EBB">
        <w:rPr>
          <w:rFonts w:eastAsia="Palatino Linotype" w:cs="Palatino Linotype"/>
          <w:color w:val="000000"/>
          <w:szCs w:val="24"/>
        </w:rPr>
        <w:t xml:space="preserve">, </w:t>
      </w:r>
      <w:r w:rsidRPr="00E20EBB">
        <w:rPr>
          <w:rFonts w:eastAsia="Palatino Linotype" w:cs="Palatino Linotype"/>
          <w:szCs w:val="24"/>
        </w:rPr>
        <w:t>otorgándose</w:t>
      </w:r>
      <w:r w:rsidRPr="00E20EBB">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 w:val="21"/>
          <w:szCs w:val="21"/>
        </w:rPr>
      </w:pPr>
    </w:p>
    <w:p w14:paraId="05AE608B" w14:textId="7BE5E37B" w:rsidR="00A970D5" w:rsidRPr="00E20EBB" w:rsidRDefault="00E96541" w:rsidP="006922F5">
      <w:pPr>
        <w:pStyle w:val="Ttulo2"/>
        <w:rPr>
          <w:rFonts w:eastAsia="Palatino Linotype"/>
        </w:rPr>
      </w:pPr>
      <w:r w:rsidRPr="00E20EBB">
        <w:rPr>
          <w:rFonts w:eastAsia="Palatino Linotype"/>
        </w:rPr>
        <w:t>SEX</w:t>
      </w:r>
      <w:r w:rsidR="008E24B6" w:rsidRPr="00E20EBB">
        <w:rPr>
          <w:rFonts w:eastAsia="Palatino Linotype"/>
        </w:rPr>
        <w:t>TO</w:t>
      </w:r>
      <w:r w:rsidR="00A970D5" w:rsidRPr="00E20EBB">
        <w:rPr>
          <w:rFonts w:eastAsia="Palatino Linotype"/>
        </w:rPr>
        <w:t>. De la etapa de instrucción.</w:t>
      </w:r>
    </w:p>
    <w:p w14:paraId="5B536618" w14:textId="52462244" w:rsidR="00C02596" w:rsidRPr="00E20EBB" w:rsidRDefault="000154BC"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Una vez abierta la etapa de instrucción, se observa que el Sujeto Obligado omitió rendir el Informe Justificado. </w:t>
      </w:r>
      <w:r w:rsidR="00E22BDC" w:rsidRPr="00E20EBB">
        <w:rPr>
          <w:rFonts w:eastAsia="Palatino Linotype" w:cs="Palatino Linotype"/>
          <w:color w:val="000000"/>
          <w:szCs w:val="24"/>
        </w:rPr>
        <w:t>Por su parte, el</w:t>
      </w:r>
      <w:r w:rsidRPr="00E20EBB">
        <w:rPr>
          <w:rFonts w:eastAsia="Palatino Linotype" w:cs="Palatino Linotype"/>
          <w:color w:val="000000"/>
          <w:szCs w:val="24"/>
        </w:rPr>
        <w:t xml:space="preserve"> Recurrente no realizó manifestaciones, vertió alegatos ni presentó pruebas que a su derecho convinieran.</w:t>
      </w:r>
    </w:p>
    <w:p w14:paraId="50CE03B8" w14:textId="77777777" w:rsidR="000154BC" w:rsidRPr="00E20EBB" w:rsidRDefault="000154BC" w:rsidP="006922F5">
      <w:pPr>
        <w:pBdr>
          <w:top w:val="nil"/>
          <w:left w:val="nil"/>
          <w:bottom w:val="nil"/>
          <w:right w:val="nil"/>
          <w:between w:val="nil"/>
        </w:pBdr>
        <w:contextualSpacing/>
        <w:rPr>
          <w:rFonts w:eastAsia="Palatino Linotype" w:cs="Palatino Linotype"/>
          <w:color w:val="000000"/>
          <w:sz w:val="21"/>
          <w:szCs w:val="21"/>
        </w:rPr>
      </w:pPr>
    </w:p>
    <w:p w14:paraId="65310342" w14:textId="7D296574" w:rsidR="00A970D5" w:rsidRPr="00E20EBB" w:rsidRDefault="00E27953" w:rsidP="006922F5">
      <w:pPr>
        <w:pStyle w:val="Ttulo2"/>
        <w:rPr>
          <w:rFonts w:eastAsia="Palatino Linotype"/>
        </w:rPr>
      </w:pPr>
      <w:r w:rsidRPr="00E20EBB">
        <w:rPr>
          <w:rFonts w:eastAsia="Palatino Linotype"/>
        </w:rPr>
        <w:t>S</w:t>
      </w:r>
      <w:r w:rsidR="00E96541" w:rsidRPr="00E20EBB">
        <w:rPr>
          <w:rFonts w:eastAsia="Palatino Linotype"/>
        </w:rPr>
        <w:t>ÉPTIM</w:t>
      </w:r>
      <w:r w:rsidR="0005201B" w:rsidRPr="00E20EBB">
        <w:rPr>
          <w:rFonts w:eastAsia="Palatino Linotype"/>
        </w:rPr>
        <w:t>O</w:t>
      </w:r>
      <w:r w:rsidR="00A970D5" w:rsidRPr="00E20EBB">
        <w:rPr>
          <w:rFonts w:eastAsia="Palatino Linotype"/>
        </w:rPr>
        <w:t>. Del cierre de instrucción.</w:t>
      </w:r>
    </w:p>
    <w:p w14:paraId="2456F4BD" w14:textId="50B34596"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Así, una vez transcurrido el término legal, se decretó el cierre de instru</w:t>
      </w:r>
      <w:r w:rsidR="00AE6B11" w:rsidRPr="00E20EBB">
        <w:rPr>
          <w:rFonts w:eastAsia="Palatino Linotype" w:cs="Palatino Linotype"/>
          <w:color w:val="000000"/>
          <w:szCs w:val="24"/>
        </w:rPr>
        <w:t>cción</w:t>
      </w:r>
      <w:r w:rsidR="008B2951" w:rsidRPr="00E20EBB">
        <w:rPr>
          <w:rFonts w:eastAsia="Palatino Linotype" w:cs="Palatino Linotype"/>
          <w:color w:val="000000"/>
          <w:szCs w:val="24"/>
        </w:rPr>
        <w:t xml:space="preserve"> </w:t>
      </w:r>
      <w:r w:rsidR="004A3BF4" w:rsidRPr="00E20EBB">
        <w:rPr>
          <w:rFonts w:eastAsia="Palatino Linotype" w:cs="Palatino Linotype"/>
          <w:color w:val="000000"/>
          <w:szCs w:val="24"/>
        </w:rPr>
        <w:t xml:space="preserve">el día catorce de diciembre </w:t>
      </w:r>
      <w:r w:rsidR="009279EC" w:rsidRPr="00E20EBB">
        <w:rPr>
          <w:rFonts w:eastAsia="Palatino Linotype" w:cs="Palatino Linotype"/>
          <w:color w:val="000000"/>
          <w:szCs w:val="24"/>
        </w:rPr>
        <w:t>de dos mil veintitrés</w:t>
      </w:r>
      <w:r w:rsidRPr="00E20EBB">
        <w:rPr>
          <w:rFonts w:eastAsia="Palatino Linotype" w:cs="Palatino Linotype"/>
          <w:color w:val="000000"/>
          <w:szCs w:val="24"/>
        </w:rPr>
        <w:t xml:space="preserve">, en términos del artículo 185 </w:t>
      </w:r>
      <w:r w:rsidR="004579DC" w:rsidRPr="00E20EBB">
        <w:rPr>
          <w:rFonts w:eastAsia="Palatino Linotype" w:cs="Palatino Linotype"/>
          <w:color w:val="000000"/>
          <w:szCs w:val="24"/>
        </w:rPr>
        <w:t>f</w:t>
      </w:r>
      <w:r w:rsidRPr="00E20EBB">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DC89436" w14:textId="29A37CD8" w:rsidR="009A4D87" w:rsidRPr="00E20EBB" w:rsidRDefault="009A4D87" w:rsidP="006922F5">
      <w:pPr>
        <w:pBdr>
          <w:top w:val="nil"/>
          <w:left w:val="nil"/>
          <w:bottom w:val="nil"/>
          <w:right w:val="nil"/>
          <w:between w:val="nil"/>
        </w:pBdr>
        <w:contextualSpacing/>
        <w:rPr>
          <w:rFonts w:eastAsia="Palatino Linotype" w:cs="Palatino Linotype"/>
          <w:color w:val="000000"/>
          <w:sz w:val="21"/>
          <w:szCs w:val="21"/>
        </w:rPr>
      </w:pPr>
    </w:p>
    <w:p w14:paraId="58372689" w14:textId="256823D2" w:rsidR="007F4D8F" w:rsidRPr="00E20EBB" w:rsidRDefault="00E96541" w:rsidP="007F4D8F">
      <w:pPr>
        <w:keepNext/>
        <w:keepLines/>
        <w:outlineLvl w:val="1"/>
        <w:rPr>
          <w:rFonts w:eastAsia="Palatino Linotype" w:cstheme="majorBidi"/>
          <w:b/>
          <w:color w:val="000000" w:themeColor="text1"/>
          <w:sz w:val="26"/>
          <w:szCs w:val="26"/>
        </w:rPr>
      </w:pPr>
      <w:r w:rsidRPr="00E20EBB">
        <w:rPr>
          <w:rFonts w:eastAsia="Palatino Linotype" w:cstheme="majorBidi"/>
          <w:b/>
          <w:color w:val="000000" w:themeColor="text1"/>
          <w:sz w:val="26"/>
          <w:szCs w:val="26"/>
        </w:rPr>
        <w:lastRenderedPageBreak/>
        <w:t>OCTAVO</w:t>
      </w:r>
      <w:r w:rsidR="007F4D8F" w:rsidRPr="00E20EBB">
        <w:rPr>
          <w:rFonts w:eastAsia="Palatino Linotype" w:cstheme="majorBidi"/>
          <w:b/>
          <w:color w:val="000000" w:themeColor="text1"/>
          <w:sz w:val="26"/>
          <w:szCs w:val="26"/>
        </w:rPr>
        <w:t>. De la ampliación del término para resolver.</w:t>
      </w:r>
    </w:p>
    <w:p w14:paraId="56CE2F15" w14:textId="78FCE44F" w:rsidR="007F4D8F" w:rsidRPr="00E20EBB" w:rsidRDefault="004A3BF4" w:rsidP="007F4D8F">
      <w:pPr>
        <w:rPr>
          <w:rFonts w:eastAsiaTheme="minorHAnsi" w:cstheme="minorBidi"/>
          <w:szCs w:val="24"/>
          <w:lang w:eastAsia="en-US"/>
        </w:rPr>
      </w:pPr>
      <w:r w:rsidRPr="00E20EBB">
        <w:rPr>
          <w:rFonts w:eastAsiaTheme="minorHAnsi" w:cstheme="minorBidi"/>
          <w:szCs w:val="24"/>
          <w:lang w:eastAsia="en-US"/>
        </w:rPr>
        <w:t>El dos de febrero de dos mil veinticuatro</w:t>
      </w:r>
      <w:r w:rsidR="007F4D8F" w:rsidRPr="00E20EBB">
        <w:rPr>
          <w:rFonts w:eastAsiaTheme="minorHAnsi" w:cstheme="minorBidi"/>
          <w:szCs w:val="24"/>
          <w:lang w:eastAsia="en-US"/>
        </w:rPr>
        <w:t xml:space="preserve"> se amplió el término para resolver el recurso de revisión en términos del artículo 181 párrafo tercero de la Ley de Transparencia y Acceso a la Información Pública del Estado de México y Municipios.</w:t>
      </w:r>
    </w:p>
    <w:p w14:paraId="3EF12640" w14:textId="77777777" w:rsidR="007F4D8F" w:rsidRPr="00E20EBB" w:rsidRDefault="007F4D8F" w:rsidP="007F4D8F">
      <w:pPr>
        <w:rPr>
          <w:rFonts w:eastAsiaTheme="minorHAnsi" w:cstheme="minorBidi"/>
          <w:szCs w:val="24"/>
          <w:lang w:eastAsia="en-US"/>
        </w:rPr>
      </w:pPr>
    </w:p>
    <w:p w14:paraId="44553520"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3E3D83B"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 xml:space="preserve"> </w:t>
      </w:r>
    </w:p>
    <w:p w14:paraId="26EB0D7A"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270C415"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 xml:space="preserve"> </w:t>
      </w:r>
    </w:p>
    <w:p w14:paraId="5B1F2D66"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1D7EBD"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 xml:space="preserve"> </w:t>
      </w:r>
    </w:p>
    <w:p w14:paraId="44940CF3"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C19C84"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 xml:space="preserve"> </w:t>
      </w:r>
    </w:p>
    <w:p w14:paraId="649E76C7"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E3F8FAE"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5777C274" w14:textId="77777777" w:rsidR="007F4D8F" w:rsidRPr="00E20EBB"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E20EBB">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286BB77B" w14:textId="77777777" w:rsidR="007F4D8F" w:rsidRPr="00E20EBB"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E20EBB">
        <w:rPr>
          <w:rFonts w:eastAsiaTheme="minorHAnsi" w:cstheme="minorBidi"/>
          <w:szCs w:val="24"/>
          <w:lang w:val="es-ES" w:eastAsia="en-US"/>
        </w:rPr>
        <w:t>Actividad Procesal del interesado: Acciones u omisiones del interesado.</w:t>
      </w:r>
    </w:p>
    <w:p w14:paraId="476AAD45" w14:textId="77777777" w:rsidR="007F4D8F" w:rsidRPr="00E20EBB"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E20EBB">
        <w:rPr>
          <w:rFonts w:eastAsiaTheme="minorHAnsi" w:cstheme="minorBidi"/>
          <w:szCs w:val="24"/>
          <w:lang w:val="es-ES" w:eastAsia="en-US"/>
        </w:rPr>
        <w:t>Conducta de la Autoridad: Las Acciones u omisiones realizadas en el procedimiento. Así como si la autoridad actuó con la debida diligencia.</w:t>
      </w:r>
    </w:p>
    <w:p w14:paraId="628603C2" w14:textId="77777777" w:rsidR="007F4D8F" w:rsidRPr="00E20EBB"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E20EBB">
        <w:rPr>
          <w:rFonts w:eastAsiaTheme="minorHAnsi" w:cstheme="minorBidi"/>
          <w:szCs w:val="24"/>
          <w:lang w:val="es-ES" w:eastAsia="en-US"/>
        </w:rPr>
        <w:t>La afectación generada en la situación jurídica de la persona involucrada en el proceso: Violación a sus derechos humanos.</w:t>
      </w:r>
    </w:p>
    <w:p w14:paraId="4A4B258F"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3FECB0FF"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4EFC80"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4F39C0D9"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5A81288"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3BE5741D" w14:textId="521D5893"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CA44357"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74B85365"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E642E05"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4446580C"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r w:rsidRPr="00E20EBB">
        <w:rPr>
          <w:rFonts w:eastAsiaTheme="minorHAnsi" w:cstheme="minorBidi"/>
          <w:szCs w:val="24"/>
          <w:lang w:eastAsia="en-US"/>
        </w:rPr>
        <w:lastRenderedPageBreak/>
        <w:t>«PLAZO RAZONABLE PARA RESOLVER. CONCEPTO Y ELEMENTOS QUE LO INTEGRAN A LA LUZ DEL DERECHO INTERNACIONAL DE LOS DERECHOS HUMANOS», visible en el Seminario Judicial de la Federación y su gaceta, con el registro digital 2002350.</w:t>
      </w:r>
    </w:p>
    <w:p w14:paraId="59ACA338" w14:textId="77777777" w:rsidR="007F4D8F" w:rsidRPr="00E20EBB" w:rsidRDefault="007F4D8F" w:rsidP="007F4D8F">
      <w:pPr>
        <w:pBdr>
          <w:top w:val="nil"/>
          <w:left w:val="nil"/>
          <w:bottom w:val="nil"/>
          <w:right w:val="nil"/>
          <w:between w:val="nil"/>
        </w:pBdr>
        <w:contextualSpacing/>
        <w:rPr>
          <w:rFonts w:eastAsiaTheme="minorHAnsi" w:cstheme="minorBidi"/>
          <w:szCs w:val="24"/>
          <w:lang w:eastAsia="en-US"/>
        </w:rPr>
      </w:pPr>
    </w:p>
    <w:p w14:paraId="4EFE7389" w14:textId="77777777" w:rsidR="007F4D8F" w:rsidRPr="00E20EBB" w:rsidRDefault="007F4D8F" w:rsidP="007F4D8F">
      <w:pPr>
        <w:pBdr>
          <w:top w:val="nil"/>
          <w:left w:val="nil"/>
          <w:bottom w:val="nil"/>
          <w:right w:val="nil"/>
          <w:between w:val="nil"/>
        </w:pBdr>
        <w:contextualSpacing/>
        <w:rPr>
          <w:rFonts w:eastAsia="Palatino Linotype" w:cs="Palatino Linotype"/>
          <w:color w:val="000000"/>
          <w:szCs w:val="24"/>
        </w:rPr>
      </w:pPr>
      <w:r w:rsidRPr="00E20EBB">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183D0232" w14:textId="77777777" w:rsidR="007F4D8F" w:rsidRPr="00E20EBB" w:rsidRDefault="007F4D8F"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E20EBB" w:rsidRDefault="00A970D5" w:rsidP="006922F5">
      <w:pPr>
        <w:pStyle w:val="Ttulo1"/>
        <w:rPr>
          <w:rFonts w:eastAsia="Palatino Linotype"/>
          <w:lang w:val="es-ES_tradnl"/>
        </w:rPr>
      </w:pPr>
      <w:r w:rsidRPr="00E20EBB">
        <w:rPr>
          <w:rFonts w:eastAsia="Palatino Linotype"/>
          <w:lang w:val="es-ES_tradnl"/>
        </w:rPr>
        <w:t>C O N S I D E R A N D O</w:t>
      </w:r>
    </w:p>
    <w:p w14:paraId="32546275"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E20EBB" w:rsidRDefault="00A970D5" w:rsidP="006922F5">
      <w:pPr>
        <w:pStyle w:val="Ttulo2"/>
        <w:rPr>
          <w:rFonts w:eastAsia="Palatino Linotype"/>
        </w:rPr>
      </w:pPr>
      <w:r w:rsidRPr="00E20EBB">
        <w:rPr>
          <w:rFonts w:eastAsia="Palatino Linotype"/>
        </w:rPr>
        <w:t>PRIMERO. De la competencia.</w:t>
      </w:r>
    </w:p>
    <w:p w14:paraId="6279399C" w14:textId="4B6393F1" w:rsidR="00A970D5" w:rsidRPr="00E20EBB" w:rsidRDefault="00264613"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0154BC" w:rsidRPr="00E20EBB">
        <w:rPr>
          <w:rFonts w:eastAsia="Palatino Linotype" w:cs="Palatino Linotype"/>
          <w:color w:val="000000"/>
          <w:szCs w:val="24"/>
        </w:rPr>
        <w:t>tercero</w:t>
      </w:r>
      <w:r w:rsidRPr="00E20EBB">
        <w:rPr>
          <w:rFonts w:eastAsia="Palatino Linotype" w:cs="Palatino Linotype"/>
          <w:color w:val="000000"/>
          <w:szCs w:val="24"/>
        </w:rPr>
        <w:t xml:space="preserve"> y trigésimo </w:t>
      </w:r>
      <w:r w:rsidR="000154BC" w:rsidRPr="00E20EBB">
        <w:rPr>
          <w:rFonts w:eastAsia="Palatino Linotype" w:cs="Palatino Linotype"/>
          <w:color w:val="000000"/>
          <w:szCs w:val="24"/>
        </w:rPr>
        <w:t>cuarto</w:t>
      </w:r>
      <w:r w:rsidRPr="00E20EBB">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E20EBB" w:rsidRDefault="00A970D5" w:rsidP="006922F5">
      <w:pPr>
        <w:pStyle w:val="Ttulo2"/>
        <w:rPr>
          <w:rFonts w:eastAsia="Palatino Linotype"/>
        </w:rPr>
      </w:pPr>
      <w:r w:rsidRPr="00E20EBB">
        <w:rPr>
          <w:rFonts w:eastAsia="Palatino Linotype"/>
        </w:rPr>
        <w:lastRenderedPageBreak/>
        <w:t xml:space="preserve">SEGUNDO. Sobre los alcances del recurso de revisión. </w:t>
      </w:r>
    </w:p>
    <w:p w14:paraId="132CB116" w14:textId="77777777" w:rsidR="00A970D5" w:rsidRPr="00E20EBB" w:rsidRDefault="00A970D5" w:rsidP="006922F5">
      <w:r w:rsidRPr="00E20EBB">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Pr="00E20EBB"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E20EBB" w:rsidRDefault="00EF7CEA" w:rsidP="00EF7CEA">
      <w:pPr>
        <w:pStyle w:val="Ttulo2"/>
        <w:rPr>
          <w:rFonts w:eastAsia="Palatino Linotype"/>
        </w:rPr>
      </w:pPr>
      <w:r w:rsidRPr="00E20EBB">
        <w:rPr>
          <w:rFonts w:eastAsia="Palatino Linotype"/>
        </w:rPr>
        <w:t xml:space="preserve">TERCERO. Cuestiones de previo y especial pronunciamiento. </w:t>
      </w:r>
    </w:p>
    <w:p w14:paraId="0A9A7DC9" w14:textId="77777777" w:rsidR="00EF7CEA" w:rsidRPr="00E20EBB" w:rsidRDefault="00EF7CEA" w:rsidP="00EF7CEA">
      <w:pPr>
        <w:rPr>
          <w:rFonts w:eastAsia="Palatino Linotype" w:cs="Palatino Linotype"/>
          <w:szCs w:val="24"/>
        </w:rPr>
      </w:pPr>
      <w:r w:rsidRPr="00E20EB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20EBB" w:rsidRDefault="00EF7CEA" w:rsidP="00EF7CEA">
      <w:pPr>
        <w:rPr>
          <w:rFonts w:eastAsia="Palatino Linotype" w:cs="Palatino Linotype"/>
          <w:szCs w:val="24"/>
        </w:rPr>
      </w:pPr>
    </w:p>
    <w:p w14:paraId="787AF3CC"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 xml:space="preserve">Artículo 180. </w:t>
      </w:r>
      <w:r w:rsidRPr="00E20EBB">
        <w:rPr>
          <w:rFonts w:eastAsia="Palatino Linotype" w:cs="Palatino Linotype"/>
          <w:i/>
          <w:sz w:val="22"/>
        </w:rPr>
        <w:t>El recurso de revisión contendrá:</w:t>
      </w:r>
    </w:p>
    <w:p w14:paraId="1FE7DDE2"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I. El sujeto obligado ante la cual se presentó la solicitud;</w:t>
      </w:r>
    </w:p>
    <w:p w14:paraId="1D37FBD9"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II. El nombre del solicitante que recurre</w:t>
      </w:r>
      <w:r w:rsidRPr="00E20EBB">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III. El número de folio de respuesta de la solicitud de acceso;</w:t>
      </w:r>
    </w:p>
    <w:p w14:paraId="3D9A1688"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V. El acto que se recurre;</w:t>
      </w:r>
    </w:p>
    <w:p w14:paraId="6F54D55C"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VI. Las razones o motivos de inconformidad;</w:t>
      </w:r>
    </w:p>
    <w:p w14:paraId="248A0A7B"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VIII. Firma del recurrente, en su caso, cuando se presente por escrito, requisito sin el cual se dará trámite al recurso.</w:t>
      </w:r>
    </w:p>
    <w:p w14:paraId="292E7126" w14:textId="77777777" w:rsidR="00EF7CEA" w:rsidRPr="00E20EBB" w:rsidRDefault="00EF7CEA" w:rsidP="00EF7CEA">
      <w:pPr>
        <w:spacing w:line="240" w:lineRule="auto"/>
        <w:ind w:left="567" w:right="567"/>
        <w:rPr>
          <w:rFonts w:eastAsia="Palatino Linotype" w:cs="Palatino Linotype"/>
          <w:i/>
          <w:sz w:val="22"/>
        </w:rPr>
      </w:pPr>
    </w:p>
    <w:p w14:paraId="75B77D84"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Adicionalmente, se podrán anexar las pruebas y demás elementos que considere procedentes someter a juicio del Instituto.</w:t>
      </w:r>
    </w:p>
    <w:p w14:paraId="1B57326F" w14:textId="77777777" w:rsidR="00EF7CEA" w:rsidRPr="00E20EBB" w:rsidRDefault="00EF7CEA" w:rsidP="00EF7CEA">
      <w:pPr>
        <w:spacing w:line="240" w:lineRule="auto"/>
        <w:ind w:left="567" w:right="567"/>
        <w:rPr>
          <w:rFonts w:eastAsia="Palatino Linotype" w:cs="Palatino Linotype"/>
          <w:i/>
          <w:sz w:val="22"/>
        </w:rPr>
      </w:pPr>
    </w:p>
    <w:p w14:paraId="7B367B00"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En ningún caso será necesario que el particular ratifique el recurso de revisión interpuesto.</w:t>
      </w:r>
    </w:p>
    <w:p w14:paraId="7419B56B" w14:textId="77777777" w:rsidR="00EF7CEA" w:rsidRPr="00E20EBB" w:rsidRDefault="00EF7CEA" w:rsidP="00EF7CEA">
      <w:pPr>
        <w:spacing w:line="240" w:lineRule="auto"/>
        <w:ind w:left="567" w:right="567"/>
        <w:rPr>
          <w:rFonts w:eastAsia="Palatino Linotype" w:cs="Palatino Linotype"/>
          <w:i/>
          <w:sz w:val="22"/>
        </w:rPr>
      </w:pPr>
    </w:p>
    <w:p w14:paraId="1951C4FB"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En caso de que el recurso se interponga de manera electrónica no será indispensable que contengan los requisitos establecidos en las fracciones II</w:t>
      </w:r>
      <w:r w:rsidRPr="00E20EBB">
        <w:rPr>
          <w:rFonts w:eastAsia="Palatino Linotype" w:cs="Palatino Linotype"/>
          <w:i/>
          <w:sz w:val="22"/>
        </w:rPr>
        <w:t>, IV, VII y VIII.</w:t>
      </w:r>
    </w:p>
    <w:p w14:paraId="70FE9571" w14:textId="77777777" w:rsidR="00EF7CEA" w:rsidRPr="00E20EBB" w:rsidRDefault="00EF7CEA" w:rsidP="00EF7CEA">
      <w:pPr>
        <w:rPr>
          <w:rFonts w:eastAsia="Palatino Linotype" w:cs="Palatino Linotype"/>
          <w:b/>
          <w:i/>
          <w:szCs w:val="24"/>
        </w:rPr>
      </w:pPr>
    </w:p>
    <w:p w14:paraId="71B7FC18" w14:textId="32CAC7D5" w:rsidR="00EF7CEA" w:rsidRPr="00E20EBB" w:rsidRDefault="00EF7CEA" w:rsidP="00EF7CEA">
      <w:pPr>
        <w:rPr>
          <w:rFonts w:eastAsia="Palatino Linotype" w:cs="Palatino Linotype"/>
          <w:szCs w:val="24"/>
        </w:rPr>
      </w:pPr>
      <w:r w:rsidRPr="00E20EBB">
        <w:rPr>
          <w:rFonts w:eastAsia="Palatino Linotype" w:cs="Palatino Linotype"/>
          <w:szCs w:val="24"/>
        </w:rPr>
        <w:t>Cab</w:t>
      </w:r>
      <w:r w:rsidR="00E22BDC" w:rsidRPr="00E20EBB">
        <w:rPr>
          <w:rFonts w:eastAsia="Palatino Linotype" w:cs="Palatino Linotype"/>
          <w:szCs w:val="24"/>
        </w:rPr>
        <w:t>e señalar que el</w:t>
      </w:r>
      <w:r w:rsidRPr="00E20EBB">
        <w:rPr>
          <w:rFonts w:eastAsia="Palatino Linotype" w:cs="Palatino Linotype"/>
          <w:szCs w:val="24"/>
        </w:rPr>
        <w:t xml:space="preserve"> hoy Recurrente</w:t>
      </w:r>
      <w:r w:rsidR="00674F1A" w:rsidRPr="00E20EBB">
        <w:rPr>
          <w:rFonts w:eastAsia="Palatino Linotype" w:cs="Palatino Linotype"/>
          <w:szCs w:val="24"/>
        </w:rPr>
        <w:t xml:space="preserve"> se identificó como </w:t>
      </w:r>
      <w:r w:rsidR="00E22BDC" w:rsidRPr="00E20EBB">
        <w:rPr>
          <w:rFonts w:eastAsia="Palatino Linotype" w:cs="Palatino Linotype"/>
          <w:b/>
          <w:szCs w:val="24"/>
        </w:rPr>
        <w:t>«</w:t>
      </w:r>
      <w:r w:rsidR="00F76D13" w:rsidRPr="00E20EBB">
        <w:rPr>
          <w:rFonts w:eastAsia="Palatino Linotype" w:cs="Palatino Linotype"/>
          <w:b/>
          <w:szCs w:val="24"/>
        </w:rPr>
        <w:t>XXXXXXXXXXXXXX</w:t>
      </w:r>
      <w:r w:rsidR="00674F1A" w:rsidRPr="00E20EBB">
        <w:rPr>
          <w:rFonts w:eastAsia="Palatino Linotype" w:cs="Palatino Linotype"/>
          <w:b/>
          <w:szCs w:val="24"/>
        </w:rPr>
        <w:t>»</w:t>
      </w:r>
      <w:r w:rsidR="000154BC" w:rsidRPr="00E20EBB">
        <w:rPr>
          <w:rFonts w:eastAsia="Palatino Linotype" w:cs="Palatino Linotype"/>
          <w:szCs w:val="24"/>
        </w:rPr>
        <w:t>; n</w:t>
      </w:r>
      <w:r w:rsidRPr="00E20EBB">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20EBB" w:rsidRDefault="00EF7CEA" w:rsidP="00EF7CEA">
      <w:pPr>
        <w:rPr>
          <w:rFonts w:eastAsia="Palatino Linotype" w:cs="Palatino Linotype"/>
          <w:szCs w:val="24"/>
        </w:rPr>
      </w:pPr>
    </w:p>
    <w:p w14:paraId="08E0C824" w14:textId="161FDCE6"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Artículo 155.</w:t>
      </w:r>
      <w:r w:rsidR="00674F1A" w:rsidRPr="00E20EBB">
        <w:rPr>
          <w:rFonts w:eastAsia="Palatino Linotype" w:cs="Palatino Linotype"/>
          <w:i/>
          <w:sz w:val="22"/>
        </w:rPr>
        <w:t xml:space="preserve"> […]</w:t>
      </w:r>
    </w:p>
    <w:p w14:paraId="326AC1FB" w14:textId="77777777" w:rsidR="00EF7CEA" w:rsidRPr="00E20EBB" w:rsidRDefault="00EF7CEA" w:rsidP="00EF7CEA">
      <w:pPr>
        <w:spacing w:line="240" w:lineRule="auto"/>
        <w:ind w:left="567" w:right="567"/>
        <w:rPr>
          <w:rFonts w:eastAsia="Palatino Linotype" w:cs="Palatino Linotype"/>
          <w:i/>
          <w:sz w:val="22"/>
        </w:rPr>
      </w:pPr>
    </w:p>
    <w:p w14:paraId="44A076CD"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2E0369A8" w:rsidR="00EF7CEA" w:rsidRPr="00E20EBB" w:rsidRDefault="00674F1A" w:rsidP="00EF7CEA">
      <w:pPr>
        <w:spacing w:line="240" w:lineRule="auto"/>
        <w:ind w:left="567" w:right="567"/>
        <w:rPr>
          <w:rFonts w:eastAsia="Palatino Linotype" w:cs="Palatino Linotype"/>
          <w:i/>
          <w:sz w:val="22"/>
        </w:rPr>
      </w:pPr>
      <w:r w:rsidRPr="00E20EBB">
        <w:rPr>
          <w:rFonts w:eastAsia="Palatino Linotype" w:cs="Palatino Linotype"/>
          <w:i/>
          <w:sz w:val="22"/>
        </w:rPr>
        <w:t>[…]</w:t>
      </w:r>
    </w:p>
    <w:p w14:paraId="5465E23A" w14:textId="77777777" w:rsidR="00EF7CEA" w:rsidRPr="00E20EBB" w:rsidRDefault="00EF7CEA" w:rsidP="00EF7CEA">
      <w:pPr>
        <w:rPr>
          <w:rFonts w:eastAsia="Palatino Linotype" w:cs="Palatino Linotype"/>
          <w:szCs w:val="24"/>
        </w:rPr>
      </w:pPr>
    </w:p>
    <w:p w14:paraId="63A4A0A3" w14:textId="77777777" w:rsidR="00EF7CEA" w:rsidRPr="00E20EBB" w:rsidRDefault="00EF7CEA" w:rsidP="00EF7CEA">
      <w:pPr>
        <w:rPr>
          <w:rFonts w:eastAsia="Palatino Linotype" w:cs="Palatino Linotype"/>
          <w:szCs w:val="24"/>
        </w:rPr>
      </w:pPr>
      <w:r w:rsidRPr="00E20EB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20EBB" w:rsidRDefault="00EF7CEA" w:rsidP="00EF7CEA">
      <w:pPr>
        <w:rPr>
          <w:rFonts w:eastAsia="Palatino Linotype" w:cs="Palatino Linotype"/>
          <w:szCs w:val="24"/>
        </w:rPr>
      </w:pPr>
    </w:p>
    <w:p w14:paraId="2903790D" w14:textId="77777777" w:rsidR="00EF7CEA" w:rsidRPr="00E20EBB" w:rsidRDefault="00EF7CEA" w:rsidP="00EF7CEA">
      <w:pPr>
        <w:spacing w:line="240" w:lineRule="auto"/>
        <w:ind w:left="567" w:right="567"/>
        <w:jc w:val="center"/>
        <w:rPr>
          <w:rFonts w:eastAsia="Palatino Linotype" w:cs="Palatino Linotype"/>
          <w:b/>
          <w:i/>
          <w:sz w:val="22"/>
          <w:u w:val="single"/>
        </w:rPr>
      </w:pPr>
      <w:r w:rsidRPr="00E20EBB">
        <w:rPr>
          <w:rFonts w:eastAsia="Palatino Linotype" w:cs="Palatino Linotype"/>
          <w:b/>
          <w:i/>
          <w:sz w:val="22"/>
          <w:u w:val="single"/>
        </w:rPr>
        <w:t>Constitución Política de los Estados Unidos Mexicanos</w:t>
      </w:r>
    </w:p>
    <w:p w14:paraId="0547A099"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Artículo 6</w:t>
      </w:r>
      <w:r w:rsidRPr="00E20EBB">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3F06F414" w:rsidR="00EF7CEA" w:rsidRPr="00E20EBB" w:rsidRDefault="00674F1A" w:rsidP="00EF7CEA">
      <w:pPr>
        <w:spacing w:line="240" w:lineRule="auto"/>
        <w:ind w:left="567" w:right="567"/>
        <w:rPr>
          <w:rFonts w:eastAsia="Palatino Linotype" w:cs="Palatino Linotype"/>
          <w:i/>
          <w:sz w:val="22"/>
        </w:rPr>
      </w:pPr>
      <w:r w:rsidRPr="00E20EBB">
        <w:rPr>
          <w:rFonts w:eastAsia="Palatino Linotype" w:cs="Palatino Linotype"/>
          <w:i/>
          <w:sz w:val="22"/>
        </w:rPr>
        <w:t>[…]</w:t>
      </w:r>
    </w:p>
    <w:p w14:paraId="267CD70C"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lastRenderedPageBreak/>
        <w:t xml:space="preserve">Para efectos de lo dispuesto en el presente artículo se observará lo siguiente: </w:t>
      </w:r>
    </w:p>
    <w:p w14:paraId="1E52AA33"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FE09B5C" w14:textId="77777777" w:rsidR="00674F1A" w:rsidRPr="00E20EBB" w:rsidRDefault="00674F1A" w:rsidP="00674F1A">
      <w:pPr>
        <w:spacing w:line="240" w:lineRule="auto"/>
        <w:ind w:left="567" w:right="567"/>
        <w:rPr>
          <w:rFonts w:eastAsia="Palatino Linotype" w:cs="Palatino Linotype"/>
          <w:i/>
          <w:sz w:val="22"/>
        </w:rPr>
      </w:pPr>
      <w:r w:rsidRPr="00E20EBB">
        <w:rPr>
          <w:rFonts w:eastAsia="Palatino Linotype" w:cs="Palatino Linotype"/>
          <w:i/>
          <w:sz w:val="22"/>
        </w:rPr>
        <w:t>[…]</w:t>
      </w:r>
    </w:p>
    <w:p w14:paraId="230CE87C"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20EBB" w:rsidRDefault="00EF7CEA" w:rsidP="00EF7CEA">
      <w:pPr>
        <w:spacing w:line="240" w:lineRule="auto"/>
        <w:ind w:left="567" w:right="567"/>
        <w:rPr>
          <w:rFonts w:eastAsia="Palatino Linotype" w:cs="Palatino Linotype"/>
          <w:i/>
          <w:sz w:val="22"/>
        </w:rPr>
      </w:pPr>
    </w:p>
    <w:p w14:paraId="26E208F2" w14:textId="77777777" w:rsidR="00EF7CEA" w:rsidRPr="00E20EBB" w:rsidRDefault="00EF7CEA" w:rsidP="00EF7CEA">
      <w:pPr>
        <w:spacing w:line="240" w:lineRule="auto"/>
        <w:ind w:left="567" w:right="567"/>
        <w:jc w:val="center"/>
        <w:rPr>
          <w:rFonts w:eastAsia="Palatino Linotype" w:cs="Palatino Linotype"/>
          <w:b/>
          <w:i/>
          <w:sz w:val="22"/>
          <w:u w:val="single"/>
        </w:rPr>
      </w:pPr>
      <w:r w:rsidRPr="00E20EBB">
        <w:rPr>
          <w:rFonts w:eastAsia="Palatino Linotype" w:cs="Palatino Linotype"/>
          <w:b/>
          <w:i/>
          <w:sz w:val="22"/>
          <w:u w:val="single"/>
        </w:rPr>
        <w:t>Constitución Política del Estado Libre y Soberano de México</w:t>
      </w:r>
    </w:p>
    <w:p w14:paraId="487DE6CF"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Artículo 5</w:t>
      </w:r>
      <w:r w:rsidRPr="00E20EB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6B509EF" w14:textId="77777777" w:rsidR="00674F1A" w:rsidRPr="00E20EBB" w:rsidRDefault="00674F1A" w:rsidP="00674F1A">
      <w:pPr>
        <w:spacing w:line="240" w:lineRule="auto"/>
        <w:ind w:left="567" w:right="567"/>
        <w:rPr>
          <w:rFonts w:eastAsia="Palatino Linotype" w:cs="Palatino Linotype"/>
          <w:i/>
          <w:sz w:val="22"/>
        </w:rPr>
      </w:pPr>
      <w:r w:rsidRPr="00E20EBB">
        <w:rPr>
          <w:rFonts w:eastAsia="Palatino Linotype" w:cs="Palatino Linotype"/>
          <w:i/>
          <w:sz w:val="22"/>
        </w:rPr>
        <w:t>[…]</w:t>
      </w:r>
    </w:p>
    <w:p w14:paraId="736CB990"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A4B1D26" w14:textId="77777777" w:rsidR="00674F1A" w:rsidRPr="00E20EBB" w:rsidRDefault="00674F1A" w:rsidP="00674F1A">
      <w:pPr>
        <w:spacing w:line="240" w:lineRule="auto"/>
        <w:ind w:left="567" w:right="567"/>
        <w:rPr>
          <w:rFonts w:eastAsia="Palatino Linotype" w:cs="Palatino Linotype"/>
          <w:i/>
          <w:sz w:val="22"/>
        </w:rPr>
      </w:pPr>
      <w:r w:rsidRPr="00E20EBB">
        <w:rPr>
          <w:rFonts w:eastAsia="Palatino Linotype" w:cs="Palatino Linotype"/>
          <w:i/>
          <w:sz w:val="22"/>
        </w:rPr>
        <w:t>[…]</w:t>
      </w:r>
    </w:p>
    <w:p w14:paraId="02AC34F3"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20EBB" w:rsidRDefault="00EF7CEA" w:rsidP="00EF7CEA">
      <w:pPr>
        <w:spacing w:line="240" w:lineRule="auto"/>
        <w:ind w:left="567" w:right="567"/>
        <w:rPr>
          <w:rFonts w:eastAsia="Palatino Linotype" w:cs="Palatino Linotype"/>
          <w:i/>
          <w:sz w:val="22"/>
        </w:rPr>
      </w:pPr>
    </w:p>
    <w:p w14:paraId="4BDFD232"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20EBB" w:rsidRDefault="00EF7CEA" w:rsidP="00EF7CEA">
      <w:pPr>
        <w:spacing w:line="240" w:lineRule="auto"/>
        <w:ind w:left="567" w:right="567"/>
        <w:rPr>
          <w:rFonts w:eastAsia="Palatino Linotype" w:cs="Palatino Linotype"/>
          <w:i/>
          <w:sz w:val="22"/>
        </w:rPr>
      </w:pPr>
    </w:p>
    <w:p w14:paraId="7574CFF7"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Este derecho se regirá por los principios y bases siguientes:</w:t>
      </w:r>
    </w:p>
    <w:p w14:paraId="4EA9F014" w14:textId="77777777" w:rsidR="00674F1A" w:rsidRPr="00E20EBB" w:rsidRDefault="00674F1A" w:rsidP="00674F1A">
      <w:pPr>
        <w:spacing w:line="240" w:lineRule="auto"/>
        <w:ind w:left="567" w:right="567"/>
        <w:rPr>
          <w:rFonts w:eastAsia="Palatino Linotype" w:cs="Palatino Linotype"/>
          <w:i/>
          <w:sz w:val="22"/>
        </w:rPr>
      </w:pPr>
      <w:r w:rsidRPr="00E20EBB">
        <w:rPr>
          <w:rFonts w:eastAsia="Palatino Linotype" w:cs="Palatino Linotype"/>
          <w:i/>
          <w:sz w:val="22"/>
        </w:rPr>
        <w:t>[…]</w:t>
      </w:r>
    </w:p>
    <w:p w14:paraId="4B2430F0"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III.</w:t>
      </w:r>
      <w:r w:rsidRPr="00E20EB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IV.</w:t>
      </w:r>
      <w:r w:rsidRPr="00E20EB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86C0EB9" w14:textId="77777777" w:rsidR="00674F1A" w:rsidRPr="00E20EBB" w:rsidRDefault="00674F1A" w:rsidP="00674F1A">
      <w:pPr>
        <w:spacing w:line="240" w:lineRule="auto"/>
        <w:ind w:left="567" w:right="567"/>
        <w:rPr>
          <w:rFonts w:eastAsia="Palatino Linotype" w:cs="Palatino Linotype"/>
          <w:i/>
          <w:sz w:val="22"/>
        </w:rPr>
      </w:pPr>
      <w:r w:rsidRPr="00E20EBB">
        <w:rPr>
          <w:rFonts w:eastAsia="Palatino Linotype" w:cs="Palatino Linotype"/>
          <w:i/>
          <w:sz w:val="22"/>
        </w:rPr>
        <w:t>[…]</w:t>
      </w:r>
    </w:p>
    <w:p w14:paraId="5C97FD04"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lastRenderedPageBreak/>
        <w:t>VIII.</w:t>
      </w:r>
      <w:r w:rsidRPr="00E20EB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47DB8C9" w14:textId="77777777" w:rsidR="00674F1A" w:rsidRPr="00E20EBB" w:rsidRDefault="00674F1A" w:rsidP="00674F1A">
      <w:pPr>
        <w:spacing w:line="240" w:lineRule="auto"/>
        <w:ind w:left="567" w:right="567"/>
        <w:rPr>
          <w:rFonts w:eastAsia="Palatino Linotype" w:cs="Palatino Linotype"/>
          <w:i/>
          <w:sz w:val="22"/>
        </w:rPr>
      </w:pPr>
      <w:r w:rsidRPr="00E20EBB">
        <w:rPr>
          <w:rFonts w:eastAsia="Palatino Linotype" w:cs="Palatino Linotype"/>
          <w:i/>
          <w:sz w:val="22"/>
        </w:rPr>
        <w:t>[…]</w:t>
      </w:r>
    </w:p>
    <w:p w14:paraId="1C9E1EBA" w14:textId="77777777" w:rsidR="00EF7CEA" w:rsidRPr="00E20EBB" w:rsidRDefault="00EF7CEA" w:rsidP="00EF7CEA">
      <w:pPr>
        <w:ind w:left="567" w:right="567"/>
        <w:rPr>
          <w:rFonts w:eastAsia="Palatino Linotype" w:cs="Palatino Linotype"/>
          <w:szCs w:val="24"/>
        </w:rPr>
      </w:pPr>
    </w:p>
    <w:p w14:paraId="790D8EEC" w14:textId="77777777" w:rsidR="00EF7CEA" w:rsidRPr="00E20EBB" w:rsidRDefault="00EF7CEA" w:rsidP="00EF7CEA">
      <w:pPr>
        <w:rPr>
          <w:rFonts w:eastAsia="Palatino Linotype" w:cs="Palatino Linotype"/>
          <w:szCs w:val="24"/>
        </w:rPr>
      </w:pPr>
      <w:r w:rsidRPr="00E20EBB">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20EBB" w:rsidRDefault="00EF7CEA" w:rsidP="00EF7CEA">
      <w:pPr>
        <w:spacing w:line="240" w:lineRule="auto"/>
        <w:ind w:left="567" w:right="567"/>
        <w:rPr>
          <w:rFonts w:eastAsia="Palatino Linotype" w:cs="Palatino Linotype"/>
          <w:szCs w:val="24"/>
        </w:rPr>
      </w:pPr>
    </w:p>
    <w:p w14:paraId="280B3B85"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b/>
          <w:i/>
          <w:sz w:val="22"/>
        </w:rPr>
        <w:t>Artículo 1o</w:t>
      </w:r>
      <w:r w:rsidRPr="00E20EB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20EBB" w:rsidRDefault="00EF7CEA" w:rsidP="00EF7CEA">
      <w:pPr>
        <w:spacing w:line="240" w:lineRule="auto"/>
        <w:ind w:left="567" w:right="567"/>
        <w:rPr>
          <w:rFonts w:eastAsia="Palatino Linotype" w:cs="Palatino Linotype"/>
          <w:i/>
          <w:sz w:val="22"/>
        </w:rPr>
      </w:pPr>
    </w:p>
    <w:p w14:paraId="138A7107"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20EBB" w:rsidRDefault="00EF7CEA" w:rsidP="00EF7CEA">
      <w:pPr>
        <w:spacing w:line="240" w:lineRule="auto"/>
        <w:ind w:left="567" w:right="567"/>
        <w:rPr>
          <w:rFonts w:eastAsia="Palatino Linotype" w:cs="Palatino Linotype"/>
          <w:i/>
          <w:sz w:val="22"/>
        </w:rPr>
      </w:pPr>
    </w:p>
    <w:p w14:paraId="54A67642" w14:textId="77777777" w:rsidR="00EF7CEA" w:rsidRPr="00E20EBB" w:rsidRDefault="00EF7CEA" w:rsidP="00EF7CEA">
      <w:pPr>
        <w:spacing w:line="240" w:lineRule="auto"/>
        <w:ind w:left="567" w:right="567"/>
        <w:rPr>
          <w:rFonts w:eastAsia="Palatino Linotype" w:cs="Palatino Linotype"/>
          <w:i/>
          <w:sz w:val="22"/>
        </w:rPr>
      </w:pPr>
      <w:r w:rsidRPr="00E20EBB">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20EBB" w:rsidRDefault="00EF7CEA" w:rsidP="00EF7CEA">
      <w:pPr>
        <w:ind w:left="567" w:right="567"/>
        <w:rPr>
          <w:rFonts w:eastAsia="Palatino Linotype" w:cs="Palatino Linotype"/>
          <w:szCs w:val="24"/>
        </w:rPr>
      </w:pPr>
    </w:p>
    <w:p w14:paraId="36F1A23F" w14:textId="77777777" w:rsidR="00EF7CEA" w:rsidRPr="00E20EBB" w:rsidRDefault="00EF7CEA" w:rsidP="00EF7CEA">
      <w:pPr>
        <w:rPr>
          <w:rFonts w:eastAsia="Palatino Linotype" w:cs="Palatino Linotype"/>
          <w:szCs w:val="24"/>
        </w:rPr>
      </w:pPr>
      <w:r w:rsidRPr="00E20EBB">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20EBB">
        <w:rPr>
          <w:rFonts w:eastAsia="Palatino Linotype" w:cs="Palatino Linotype"/>
          <w:szCs w:val="24"/>
        </w:rPr>
        <w:lastRenderedPageBreak/>
        <w:t>incluso, la solicitud de acceso a la información pueda ser anónima o no contener un nombre que identifique al solicitante o que permita tener certeza sobre su identidad.</w:t>
      </w:r>
    </w:p>
    <w:p w14:paraId="6EEA2433" w14:textId="77777777" w:rsidR="00EF7CEA" w:rsidRPr="00E20EBB" w:rsidRDefault="00EF7CEA" w:rsidP="00EF7CEA">
      <w:pPr>
        <w:rPr>
          <w:rFonts w:eastAsia="Palatino Linotype" w:cs="Palatino Linotype"/>
          <w:szCs w:val="24"/>
        </w:rPr>
      </w:pPr>
    </w:p>
    <w:p w14:paraId="022AD40F" w14:textId="277BA626" w:rsidR="00EF7CEA" w:rsidRPr="00E20EBB" w:rsidRDefault="00EF7CEA" w:rsidP="00EF7CEA">
      <w:r w:rsidRPr="00E20EBB">
        <w:t>En conclusión, se cubrieron los requisitos de procedencia y procedibilidad, conforme a las constancias que obran en el expediente.</w:t>
      </w:r>
    </w:p>
    <w:p w14:paraId="092BA3EB" w14:textId="77777777" w:rsidR="00EF7CEA" w:rsidRPr="00E20EBB" w:rsidRDefault="00EF7CEA" w:rsidP="00EF7CEA"/>
    <w:p w14:paraId="6D04F852" w14:textId="4D6499B5" w:rsidR="00A970D5" w:rsidRPr="00E20EBB" w:rsidRDefault="00EF7CEA" w:rsidP="006922F5">
      <w:pPr>
        <w:pStyle w:val="Ttulo2"/>
        <w:rPr>
          <w:rFonts w:eastAsia="Palatino Linotype"/>
        </w:rPr>
      </w:pPr>
      <w:r w:rsidRPr="00E20EBB">
        <w:rPr>
          <w:rFonts w:eastAsia="Palatino Linotype"/>
        </w:rPr>
        <w:t>CUARTO</w:t>
      </w:r>
      <w:r w:rsidR="00A970D5" w:rsidRPr="00E20EBB">
        <w:rPr>
          <w:rFonts w:eastAsia="Palatino Linotype"/>
        </w:rPr>
        <w:t>. De las causas de improcedencia.</w:t>
      </w:r>
    </w:p>
    <w:p w14:paraId="72B75EC4"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E20EBB">
        <w:rPr>
          <w:rFonts w:eastAsia="Palatino Linotype" w:cs="Palatino Linotype"/>
          <w:color w:val="000000"/>
          <w:szCs w:val="24"/>
          <w:vertAlign w:val="superscript"/>
        </w:rPr>
        <w:footnoteReference w:id="2"/>
      </w:r>
      <w:r w:rsidRPr="00E20EBB">
        <w:rPr>
          <w:rFonts w:eastAsia="Palatino Linotype" w:cs="Palatino Linotype"/>
          <w:color w:val="000000"/>
          <w:szCs w:val="24"/>
        </w:rPr>
        <w:t xml:space="preserve">, la cual permite dilucidar alguna </w:t>
      </w:r>
      <w:r w:rsidRPr="00E20EBB">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E20EBB" w:rsidRDefault="00EF7CEA" w:rsidP="006922F5">
      <w:pPr>
        <w:pStyle w:val="Ttulo2"/>
        <w:rPr>
          <w:rFonts w:eastAsia="Palatino Linotype"/>
        </w:rPr>
      </w:pPr>
      <w:r w:rsidRPr="00E20EBB">
        <w:rPr>
          <w:rFonts w:eastAsia="Palatino Linotype"/>
        </w:rPr>
        <w:t>QUIN</w:t>
      </w:r>
      <w:r w:rsidR="00D57F1A" w:rsidRPr="00E20EBB">
        <w:rPr>
          <w:rFonts w:eastAsia="Palatino Linotype"/>
        </w:rPr>
        <w:t>TO</w:t>
      </w:r>
      <w:r w:rsidR="00A970D5" w:rsidRPr="00E20EBB">
        <w:rPr>
          <w:rFonts w:eastAsia="Palatino Linotype"/>
        </w:rPr>
        <w:t>. Estudio y resolución del asunto.</w:t>
      </w:r>
    </w:p>
    <w:p w14:paraId="172D5B7B"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E20EBB">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2779FF67" w14:textId="428B7A5A" w:rsidR="00AC3C01" w:rsidRPr="00E20EBB" w:rsidRDefault="00AC3C01" w:rsidP="00AC3C01">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Por tanto, es conveniente recordar que </w:t>
      </w:r>
      <w:r w:rsidR="00E22BDC" w:rsidRPr="00E20EBB">
        <w:rPr>
          <w:rFonts w:eastAsia="Palatino Linotype" w:cs="Palatino Linotype"/>
          <w:color w:val="000000"/>
          <w:szCs w:val="24"/>
        </w:rPr>
        <w:t>el</w:t>
      </w:r>
      <w:r w:rsidRPr="00E20EBB">
        <w:rPr>
          <w:rFonts w:eastAsia="Palatino Linotype" w:cs="Palatino Linotype"/>
          <w:color w:val="000000"/>
          <w:szCs w:val="24"/>
        </w:rPr>
        <w:t xml:space="preserve"> hoy Recurrente </w:t>
      </w:r>
      <w:r w:rsidR="000154BC" w:rsidRPr="00E20EBB">
        <w:rPr>
          <w:rFonts w:eastAsia="Palatino Linotype" w:cs="Palatino Linotype"/>
          <w:color w:val="000000"/>
          <w:szCs w:val="24"/>
        </w:rPr>
        <w:t>solicitó</w:t>
      </w:r>
      <w:r w:rsidRPr="00E20EBB">
        <w:rPr>
          <w:rFonts w:eastAsia="Palatino Linotype" w:cs="Palatino Linotype"/>
          <w:color w:val="000000"/>
          <w:szCs w:val="24"/>
        </w:rPr>
        <w:t xml:space="preserve"> que se le </w:t>
      </w:r>
      <w:r w:rsidR="00E22BDC" w:rsidRPr="00E20EBB">
        <w:rPr>
          <w:rFonts w:eastAsia="Palatino Linotype" w:cs="Palatino Linotype"/>
          <w:color w:val="000000"/>
          <w:szCs w:val="24"/>
        </w:rPr>
        <w:t>proporcionara la siguiente información:</w:t>
      </w:r>
    </w:p>
    <w:p w14:paraId="7BE1B2B9" w14:textId="77777777" w:rsidR="00E22BDC" w:rsidRPr="00E20EBB" w:rsidRDefault="00E22BDC" w:rsidP="00AC3C01">
      <w:pPr>
        <w:pBdr>
          <w:top w:val="nil"/>
          <w:left w:val="nil"/>
          <w:bottom w:val="nil"/>
          <w:right w:val="nil"/>
          <w:between w:val="nil"/>
        </w:pBdr>
        <w:contextualSpacing/>
        <w:rPr>
          <w:rFonts w:eastAsia="Palatino Linotype" w:cs="Palatino Linotype"/>
          <w:color w:val="000000"/>
          <w:szCs w:val="24"/>
        </w:rPr>
      </w:pPr>
    </w:p>
    <w:p w14:paraId="1C924FDB" w14:textId="336D81CD" w:rsidR="00E22BDC" w:rsidRPr="00E20EBB" w:rsidRDefault="00E22BDC" w:rsidP="005F5E71">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Número total de pozos y bombas de agua que hay en el municipio. El número total de pozos y bombas que se encuentran en funcionamiento y número de los que no se encuentran en funcionamiento, así como la ubicación de estos últimos.</w:t>
      </w:r>
    </w:p>
    <w:p w14:paraId="445CB3E0" w14:textId="3F6604EC" w:rsidR="00E22BDC" w:rsidRPr="00E20EBB" w:rsidRDefault="00E22BDC" w:rsidP="005F5E71">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Los motivos por los cuales no se encuentran en funcionamiento, la fecha en la que dejaron de funcionar y las medidas que se están tomando para resolver dicha situación.</w:t>
      </w:r>
    </w:p>
    <w:p w14:paraId="49BEFFBE" w14:textId="544C8C68" w:rsidR="00E22BDC" w:rsidRPr="00E20EBB" w:rsidRDefault="00E22BDC" w:rsidP="005F5E71">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Monto diario, semanal, quincenal o mensual que se ha destinado para la dispersión de agua entre la población, los documentos que den cuenta de dicho gasto, durante el periodo comprendido del primero de agosto al dieciséis de octubre de dos mil veintitrés</w:t>
      </w:r>
      <w:r w:rsidR="005F5E71" w:rsidRPr="00E20EBB">
        <w:rPr>
          <w:rFonts w:eastAsia="Palatino Linotype" w:cs="Palatino Linotype"/>
          <w:color w:val="000000"/>
        </w:rPr>
        <w:t>.</w:t>
      </w:r>
    </w:p>
    <w:p w14:paraId="340E46B9" w14:textId="72FF96AF" w:rsidR="00E22BDC" w:rsidRPr="00E20EBB" w:rsidRDefault="005F5E71" w:rsidP="005F5E71">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El motivo por el cual la distribución de agua es irregular en el municipio desde hace casi dos meses y cuáles son las acciones que se llevan a cabo para solucionar esa situación.</w:t>
      </w:r>
    </w:p>
    <w:p w14:paraId="38A70B71" w14:textId="6B59642A" w:rsidR="005F5E71" w:rsidRPr="00E20EBB" w:rsidRDefault="005F5E71" w:rsidP="005F5E71">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lastRenderedPageBreak/>
        <w:t>El nombre, cargo y sueldo de todos los servidores públicos a cargo del servicio de agua, incluyendo a síndicos y regidores que tengan entre sus comisiones la del servicio de agua.</w:t>
      </w:r>
    </w:p>
    <w:p w14:paraId="5FC03260" w14:textId="7DB204E7" w:rsidR="005F5E71" w:rsidRPr="00E20EBB" w:rsidRDefault="005F5E71" w:rsidP="005F5E71">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Cualquier contrato, convenio o documento que se haya celebrado entre el Sujeto Obligado y particulares o dueños de pipas para la dispersión de agua en la población.</w:t>
      </w:r>
    </w:p>
    <w:p w14:paraId="3327F44A" w14:textId="77777777" w:rsidR="00E22BDC" w:rsidRPr="00E20EBB" w:rsidRDefault="00E22BDC" w:rsidP="00AC3C01">
      <w:pPr>
        <w:pBdr>
          <w:top w:val="nil"/>
          <w:left w:val="nil"/>
          <w:bottom w:val="nil"/>
          <w:right w:val="nil"/>
          <w:between w:val="nil"/>
        </w:pBdr>
        <w:contextualSpacing/>
        <w:rPr>
          <w:rFonts w:eastAsia="Palatino Linotype" w:cs="Palatino Linotype"/>
          <w:color w:val="000000"/>
          <w:szCs w:val="24"/>
        </w:rPr>
      </w:pPr>
    </w:p>
    <w:p w14:paraId="46A58DB1" w14:textId="18E24C38" w:rsidR="009308DA" w:rsidRPr="00E20EBB" w:rsidRDefault="00A970D5" w:rsidP="00B62DEC">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A dicha solicitud, el Sujeto Obligado </w:t>
      </w:r>
      <w:r w:rsidR="001C4CBF" w:rsidRPr="00E20EBB">
        <w:rPr>
          <w:rFonts w:eastAsia="Palatino Linotype" w:cs="Palatino Linotype"/>
          <w:color w:val="000000"/>
          <w:szCs w:val="24"/>
        </w:rPr>
        <w:t xml:space="preserve">respondió </w:t>
      </w:r>
      <w:r w:rsidR="005F622D" w:rsidRPr="00E20EBB">
        <w:rPr>
          <w:rFonts w:eastAsia="Palatino Linotype" w:cs="Palatino Linotype"/>
          <w:color w:val="000000"/>
          <w:szCs w:val="24"/>
        </w:rPr>
        <w:t>mediante la entrega de</w:t>
      </w:r>
      <w:r w:rsidR="00674F1A" w:rsidRPr="00E20EBB">
        <w:rPr>
          <w:rFonts w:eastAsia="Palatino Linotype" w:cs="Palatino Linotype"/>
          <w:color w:val="000000"/>
          <w:szCs w:val="24"/>
        </w:rPr>
        <w:t xml:space="preserve"> </w:t>
      </w:r>
      <w:r w:rsidR="005F622D" w:rsidRPr="00E20EBB">
        <w:rPr>
          <w:rFonts w:eastAsia="Palatino Linotype" w:cs="Palatino Linotype"/>
          <w:color w:val="000000"/>
          <w:szCs w:val="24"/>
        </w:rPr>
        <w:t>l</w:t>
      </w:r>
      <w:r w:rsidR="00674F1A" w:rsidRPr="00E20EBB">
        <w:rPr>
          <w:rFonts w:eastAsia="Palatino Linotype" w:cs="Palatino Linotype"/>
          <w:color w:val="000000"/>
          <w:szCs w:val="24"/>
        </w:rPr>
        <w:t>os</w:t>
      </w:r>
      <w:r w:rsidR="005F622D" w:rsidRPr="00E20EBB">
        <w:rPr>
          <w:rFonts w:eastAsia="Palatino Linotype" w:cs="Palatino Linotype"/>
          <w:color w:val="000000"/>
          <w:szCs w:val="24"/>
        </w:rPr>
        <w:t xml:space="preserve"> siguiente</w:t>
      </w:r>
      <w:r w:rsidR="00674F1A" w:rsidRPr="00E20EBB">
        <w:rPr>
          <w:rFonts w:eastAsia="Palatino Linotype" w:cs="Palatino Linotype"/>
          <w:color w:val="000000"/>
          <w:szCs w:val="24"/>
        </w:rPr>
        <w:t>s</w:t>
      </w:r>
      <w:r w:rsidR="005F622D" w:rsidRPr="00E20EBB">
        <w:rPr>
          <w:rFonts w:eastAsia="Palatino Linotype" w:cs="Palatino Linotype"/>
          <w:color w:val="000000"/>
          <w:szCs w:val="24"/>
        </w:rPr>
        <w:t xml:space="preserve"> documento</w:t>
      </w:r>
      <w:r w:rsidR="00674F1A" w:rsidRPr="00E20EBB">
        <w:rPr>
          <w:rFonts w:eastAsia="Palatino Linotype" w:cs="Palatino Linotype"/>
          <w:color w:val="000000"/>
          <w:szCs w:val="24"/>
        </w:rPr>
        <w:t>s</w:t>
      </w:r>
      <w:r w:rsidR="00D57F1A" w:rsidRPr="00E20EBB">
        <w:rPr>
          <w:rFonts w:eastAsia="Palatino Linotype" w:cs="Palatino Linotype"/>
          <w:color w:val="000000"/>
          <w:szCs w:val="24"/>
        </w:rPr>
        <w:t>:</w:t>
      </w:r>
    </w:p>
    <w:p w14:paraId="34CF62B0" w14:textId="1309BD00" w:rsidR="00A978AF" w:rsidRPr="00E20EBB" w:rsidRDefault="00A978AF" w:rsidP="00B62DEC">
      <w:pPr>
        <w:pBdr>
          <w:top w:val="nil"/>
          <w:left w:val="nil"/>
          <w:bottom w:val="nil"/>
          <w:right w:val="nil"/>
          <w:between w:val="nil"/>
        </w:pBdr>
        <w:contextualSpacing/>
        <w:rPr>
          <w:rFonts w:eastAsia="Palatino Linotype" w:cs="Palatino Linotype"/>
          <w:color w:val="000000"/>
          <w:szCs w:val="24"/>
        </w:rPr>
      </w:pPr>
    </w:p>
    <w:p w14:paraId="5F5AE02E" w14:textId="76218AD1" w:rsidR="00B23016" w:rsidRPr="00E20EBB" w:rsidRDefault="00B23016" w:rsidP="00B23016">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b/>
          <w:bCs/>
          <w:color w:val="000000"/>
        </w:rPr>
        <w:t>C. S. 63.pdf</w:t>
      </w:r>
      <w:r w:rsidRPr="00E20EBB">
        <w:rPr>
          <w:rFonts w:eastAsia="Palatino Linotype" w:cs="Palatino Linotype"/>
          <w:bCs/>
          <w:color w:val="000000"/>
        </w:rPr>
        <w:t>. Oficio número UT/ODAPAS/000907/2023 emitido por el Titular de la Unidad de Transparencia y Mejora Regulatoria, con el que se señaló que se hacía entrega de la documentación requerida en la solicitud en formato PDF con la respuesta del departamento con las facultades para atender dicha solicitud.</w:t>
      </w:r>
    </w:p>
    <w:p w14:paraId="57D09AFD" w14:textId="66681DE9" w:rsidR="00B23016" w:rsidRPr="00E20EBB" w:rsidRDefault="00B23016" w:rsidP="00B23016">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b/>
          <w:bCs/>
          <w:color w:val="000000"/>
        </w:rPr>
        <w:t>sol. 63 DOCyM.pdf</w:t>
      </w:r>
      <w:r w:rsidRPr="00E20EBB">
        <w:rPr>
          <w:rFonts w:eastAsia="Palatino Linotype" w:cs="Palatino Linotype"/>
          <w:bCs/>
          <w:color w:val="000000"/>
        </w:rPr>
        <w:t xml:space="preserve">. Oficio número ODAPAS/DCOYM/000775/2023 suscrito por el Director de Construcción, Operación y Mantenimiento, quien informó que se cuenta con treinta y cuatro pozos en el territorio municipal, de los cuales veintinueve se encuentran en funcionamiento y cinco fuera de funcionamiento. Asimismo, se señalaron cuáles son los cinco pozos fuera de mantenimiento y se proporcionó el nombre del pozo, la ubicación, motivo por el que no funciona y las acciones para resolver la situación. </w:t>
      </w:r>
      <w:r w:rsidR="0044625B" w:rsidRPr="00E20EBB">
        <w:rPr>
          <w:rFonts w:eastAsia="Palatino Linotype" w:cs="Palatino Linotype"/>
          <w:bCs/>
          <w:color w:val="000000"/>
        </w:rPr>
        <w:t xml:space="preserve">Respecto al monto que se ha destinado para la dispersión de agua, se respondió que no está claro el requerimiento. Por último, tocante a lo solicitado relativo a la distribución irregular de agua en el municipio, se respondió que el argumento carece de referencias que permitan responder con </w:t>
      </w:r>
      <w:r w:rsidR="0044625B" w:rsidRPr="00E20EBB">
        <w:rPr>
          <w:rFonts w:eastAsia="Palatino Linotype" w:cs="Palatino Linotype"/>
          <w:bCs/>
          <w:color w:val="000000"/>
        </w:rPr>
        <w:lastRenderedPageBreak/>
        <w:t>más eficiencia la solicitud, sin embargo, dicha situación puede justificarse con lo referido respecto de los pozos que no están en funcionamiento.</w:t>
      </w:r>
    </w:p>
    <w:p w14:paraId="3C92BE76" w14:textId="16EC3176" w:rsidR="00674F1A" w:rsidRPr="00E20EBB" w:rsidRDefault="00B23016" w:rsidP="00B23016">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b/>
          <w:bCs/>
          <w:color w:val="000000"/>
        </w:rPr>
        <w:t>Sol. 63.pdf</w:t>
      </w:r>
      <w:r w:rsidRPr="00E20EBB">
        <w:rPr>
          <w:rFonts w:eastAsia="Palatino Linotype" w:cs="Palatino Linotype"/>
          <w:bCs/>
          <w:color w:val="000000"/>
        </w:rPr>
        <w:t>.</w:t>
      </w:r>
      <w:r w:rsidR="0044625B" w:rsidRPr="00E20EBB">
        <w:rPr>
          <w:rFonts w:eastAsia="Palatino Linotype" w:cs="Palatino Linotype"/>
          <w:bCs/>
          <w:color w:val="000000"/>
        </w:rPr>
        <w:t xml:space="preserve"> Documento que contiene lo siguiente:</w:t>
      </w:r>
    </w:p>
    <w:p w14:paraId="7E3232C9" w14:textId="2D7F1E59" w:rsidR="0044625B" w:rsidRPr="00E20EBB" w:rsidRDefault="0044625B" w:rsidP="0044625B">
      <w:pPr>
        <w:pStyle w:val="Prrafodelista"/>
        <w:numPr>
          <w:ilvl w:val="1"/>
          <w:numId w:val="38"/>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Oficio número ODAPAS/DAyF/0807/2023</w:t>
      </w:r>
      <w:r w:rsidR="002B18C1" w:rsidRPr="00E20EBB">
        <w:rPr>
          <w:rFonts w:eastAsia="Palatino Linotype" w:cs="Palatino Linotype"/>
          <w:color w:val="000000"/>
        </w:rPr>
        <w:t xml:space="preserve"> suscrito por la Directora de Administración y Finanzas, mediante el cual se informó que el Departamento de Recursos Humanos remitió su respuesta.</w:t>
      </w:r>
    </w:p>
    <w:p w14:paraId="5CBBD8F5" w14:textId="1D40AC55" w:rsidR="002B18C1" w:rsidRPr="00E20EBB" w:rsidRDefault="002B18C1" w:rsidP="0044625B">
      <w:pPr>
        <w:pStyle w:val="Prrafodelista"/>
        <w:numPr>
          <w:ilvl w:val="1"/>
          <w:numId w:val="38"/>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 xml:space="preserve">Oficio número ODAPAS/RH/1163/2023 signado por el Titular del Departamento de Recursos Humanos, por medio del cual se </w:t>
      </w:r>
      <w:r w:rsidR="00F758E4" w:rsidRPr="00E20EBB">
        <w:rPr>
          <w:rFonts w:eastAsia="Palatino Linotype" w:cs="Palatino Linotype"/>
          <w:color w:val="000000"/>
        </w:rPr>
        <w:t>atendió la solicitud en su parte relativa al nombre, cargo y sueldo de los servidores públicos manifestando que se remitió un listado en formato PDF de los servidores públicos que se encuentran en el Departamento de Agua Potable y Suministro de Pipas y se puntualizó que respecto de los síndicos y regidores, se informa que el Sujeto Obligado no tiene ningún síndico o regidor adscrito.</w:t>
      </w:r>
    </w:p>
    <w:p w14:paraId="26DA3C1B" w14:textId="1FDE3A2A" w:rsidR="00F758E4" w:rsidRPr="00E20EBB" w:rsidRDefault="00F758E4" w:rsidP="00F758E4">
      <w:pPr>
        <w:pStyle w:val="Prrafodelista"/>
        <w:numPr>
          <w:ilvl w:val="1"/>
          <w:numId w:val="38"/>
        </w:numPr>
        <w:pBdr>
          <w:top w:val="nil"/>
          <w:left w:val="nil"/>
          <w:bottom w:val="nil"/>
          <w:right w:val="nil"/>
          <w:between w:val="nil"/>
        </w:pBdr>
        <w:contextualSpacing/>
        <w:rPr>
          <w:rFonts w:eastAsia="Palatino Linotype" w:cs="Palatino Linotype"/>
          <w:color w:val="000000"/>
        </w:rPr>
      </w:pPr>
      <w:r w:rsidRPr="00E20EBB">
        <w:rPr>
          <w:rFonts w:eastAsia="Palatino Linotype" w:cs="Palatino Linotype"/>
          <w:color w:val="000000"/>
        </w:rPr>
        <w:t>El listado de los servidores públicos adscritos al Departamento de Agua Potable y Suministro de Pipas, en el que se observan los rubros del nombre del trabajador, cargo y sueldo bruto.</w:t>
      </w:r>
    </w:p>
    <w:p w14:paraId="3C2B3CF8" w14:textId="77777777" w:rsidR="005F622D" w:rsidRPr="00E20EBB" w:rsidRDefault="005F622D" w:rsidP="006922F5">
      <w:pPr>
        <w:pBdr>
          <w:top w:val="nil"/>
          <w:left w:val="nil"/>
          <w:bottom w:val="nil"/>
          <w:right w:val="nil"/>
          <w:between w:val="nil"/>
        </w:pBdr>
        <w:contextualSpacing/>
        <w:rPr>
          <w:rFonts w:eastAsia="Palatino Linotype" w:cs="Palatino Linotype"/>
          <w:color w:val="000000"/>
          <w:szCs w:val="24"/>
        </w:rPr>
      </w:pPr>
    </w:p>
    <w:p w14:paraId="5ED1A032" w14:textId="3D43A2DC" w:rsidR="00272817" w:rsidRPr="00E20EBB" w:rsidRDefault="007E0B5E" w:rsidP="004C3B7E">
      <w:pPr>
        <w:pBdr>
          <w:top w:val="nil"/>
          <w:left w:val="nil"/>
          <w:bottom w:val="nil"/>
          <w:right w:val="nil"/>
          <w:between w:val="nil"/>
        </w:pBdr>
        <w:contextualSpacing/>
      </w:pPr>
      <w:r w:rsidRPr="00E20EBB">
        <w:rPr>
          <w:rFonts w:eastAsia="Palatino Linotype" w:cs="Palatino Linotype"/>
          <w:color w:val="000000"/>
          <w:szCs w:val="24"/>
        </w:rPr>
        <w:t>Ante la</w:t>
      </w:r>
      <w:r w:rsidR="00A970D5" w:rsidRPr="00E20EBB">
        <w:rPr>
          <w:rFonts w:eastAsia="Palatino Linotype" w:cs="Palatino Linotype"/>
          <w:color w:val="000000"/>
          <w:szCs w:val="24"/>
        </w:rPr>
        <w:t xml:space="preserve"> respuesta</w:t>
      </w:r>
      <w:r w:rsidRPr="00E20EBB">
        <w:rPr>
          <w:rFonts w:eastAsia="Palatino Linotype" w:cs="Palatino Linotype"/>
          <w:color w:val="000000"/>
          <w:szCs w:val="24"/>
        </w:rPr>
        <w:t xml:space="preserve"> emitida</w:t>
      </w:r>
      <w:r w:rsidR="00E41D06" w:rsidRPr="00E20EBB">
        <w:rPr>
          <w:rFonts w:eastAsia="Palatino Linotype" w:cs="Palatino Linotype"/>
          <w:color w:val="000000"/>
          <w:szCs w:val="24"/>
        </w:rPr>
        <w:t xml:space="preserve"> </w:t>
      </w:r>
      <w:r w:rsidR="00B32535" w:rsidRPr="00E20EBB">
        <w:rPr>
          <w:rFonts w:eastAsia="Palatino Linotype" w:cs="Palatino Linotype"/>
          <w:color w:val="000000"/>
          <w:szCs w:val="24"/>
        </w:rPr>
        <w:t>por el Sujeto Obligado,</w:t>
      </w:r>
      <w:r w:rsidRPr="00E20EBB">
        <w:rPr>
          <w:rFonts w:eastAsia="Palatino Linotype" w:cs="Palatino Linotype"/>
          <w:color w:val="000000"/>
          <w:szCs w:val="24"/>
        </w:rPr>
        <w:t xml:space="preserve"> </w:t>
      </w:r>
      <w:r w:rsidR="00915C3F" w:rsidRPr="00E20EBB">
        <w:rPr>
          <w:rFonts w:eastAsia="Palatino Linotype" w:cs="Palatino Linotype"/>
          <w:color w:val="000000"/>
          <w:szCs w:val="24"/>
        </w:rPr>
        <w:t>el</w:t>
      </w:r>
      <w:r w:rsidR="00A970D5" w:rsidRPr="00E20EBB">
        <w:rPr>
          <w:rFonts w:eastAsia="Palatino Linotype" w:cs="Palatino Linotype"/>
          <w:color w:val="000000"/>
          <w:szCs w:val="24"/>
        </w:rPr>
        <w:t xml:space="preserve"> Recurr</w:t>
      </w:r>
      <w:r w:rsidR="00640056" w:rsidRPr="00E20EBB">
        <w:rPr>
          <w:rFonts w:eastAsia="Palatino Linotype" w:cs="Palatino Linotype"/>
          <w:color w:val="000000"/>
          <w:szCs w:val="24"/>
        </w:rPr>
        <w:t>e</w:t>
      </w:r>
      <w:r w:rsidR="00A970D5" w:rsidRPr="00E20EBB">
        <w:rPr>
          <w:rFonts w:eastAsia="Palatino Linotype" w:cs="Palatino Linotype"/>
          <w:color w:val="000000"/>
          <w:szCs w:val="24"/>
        </w:rPr>
        <w:t>nte consideró que su derecho a la informaci</w:t>
      </w:r>
      <w:r w:rsidR="00F758E4" w:rsidRPr="00E20EBB">
        <w:rPr>
          <w:rFonts w:eastAsia="Palatino Linotype" w:cs="Palatino Linotype"/>
          <w:color w:val="000000"/>
          <w:szCs w:val="24"/>
        </w:rPr>
        <w:t>ón pública había sido trasgredido</w:t>
      </w:r>
      <w:r w:rsidR="00A970D5" w:rsidRPr="00E20EBB">
        <w:rPr>
          <w:rFonts w:eastAsia="Palatino Linotype" w:cs="Palatino Linotype"/>
          <w:color w:val="000000"/>
          <w:szCs w:val="24"/>
        </w:rPr>
        <w:t>, por lo que interpuso el recurso de revisión al rubro citado, señalando como acto impugnado</w:t>
      </w:r>
      <w:r w:rsidR="00BB16D5" w:rsidRPr="00E20EBB">
        <w:rPr>
          <w:rFonts w:eastAsia="Palatino Linotype" w:cs="Palatino Linotype"/>
          <w:color w:val="000000"/>
          <w:szCs w:val="24"/>
        </w:rPr>
        <w:t xml:space="preserve"> </w:t>
      </w:r>
      <w:r w:rsidR="004C3B7E" w:rsidRPr="00E20EBB">
        <w:rPr>
          <w:rFonts w:eastAsia="Palatino Linotype" w:cs="Palatino Linotype"/>
          <w:color w:val="000000"/>
          <w:szCs w:val="24"/>
        </w:rPr>
        <w:t xml:space="preserve">que </w:t>
      </w:r>
      <w:r w:rsidR="009367F7" w:rsidRPr="00E20EBB">
        <w:rPr>
          <w:rFonts w:eastAsia="Palatino Linotype" w:cs="Palatino Linotype"/>
          <w:color w:val="000000"/>
          <w:szCs w:val="24"/>
        </w:rPr>
        <w:t xml:space="preserve">la respuesta </w:t>
      </w:r>
      <w:r w:rsidR="00F758E4" w:rsidRPr="00E20EBB">
        <w:rPr>
          <w:rFonts w:eastAsia="Palatino Linotype" w:cs="Palatino Linotype"/>
          <w:color w:val="000000"/>
          <w:szCs w:val="24"/>
        </w:rPr>
        <w:t xml:space="preserve">es incompleta </w:t>
      </w:r>
      <w:r w:rsidR="004C3B7E" w:rsidRPr="00E20EBB">
        <w:rPr>
          <w:rFonts w:eastAsia="Palatino Linotype" w:cs="Palatino Linotype"/>
          <w:color w:val="000000"/>
          <w:szCs w:val="24"/>
        </w:rPr>
        <w:t xml:space="preserve">y como razones o motivos de inconformidad que </w:t>
      </w:r>
      <w:r w:rsidR="00F758E4" w:rsidRPr="00E20EBB">
        <w:rPr>
          <w:rFonts w:eastAsia="Palatino Linotype" w:cs="Palatino Linotype"/>
          <w:color w:val="000000"/>
          <w:szCs w:val="24"/>
        </w:rPr>
        <w:t>no se dio respuesta a todos y cada uno de los cuestionamientos planteados en el documento adjunto a la solicitud, reiterando que se requiere respuesta a lo solicitado en los términos establecidos.</w:t>
      </w:r>
    </w:p>
    <w:p w14:paraId="038F5890" w14:textId="77777777" w:rsidR="006E52FF" w:rsidRPr="00E20EBB" w:rsidRDefault="006E52FF" w:rsidP="006922F5">
      <w:pPr>
        <w:pBdr>
          <w:top w:val="nil"/>
          <w:left w:val="nil"/>
          <w:bottom w:val="nil"/>
          <w:right w:val="nil"/>
          <w:between w:val="nil"/>
        </w:pBdr>
        <w:contextualSpacing/>
        <w:rPr>
          <w:rFonts w:eastAsia="Palatino Linotype" w:cs="Palatino Linotype"/>
          <w:color w:val="000000"/>
          <w:szCs w:val="24"/>
        </w:rPr>
      </w:pPr>
    </w:p>
    <w:p w14:paraId="1453FAD3" w14:textId="77777777" w:rsidR="004F45B3" w:rsidRPr="00E20EBB" w:rsidRDefault="004F45B3" w:rsidP="004F45B3">
      <w:pPr>
        <w:pBdr>
          <w:top w:val="nil"/>
          <w:left w:val="nil"/>
          <w:bottom w:val="nil"/>
          <w:right w:val="nil"/>
          <w:between w:val="nil"/>
        </w:pBdr>
        <w:contextualSpacing/>
        <w:rPr>
          <w:szCs w:val="24"/>
        </w:rPr>
      </w:pPr>
      <w:r w:rsidRPr="00E20EBB">
        <w:rPr>
          <w:szCs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5695B46" w14:textId="77777777" w:rsidR="00C006C6" w:rsidRPr="00E20EBB" w:rsidRDefault="00C006C6" w:rsidP="006922F5">
      <w:pPr>
        <w:pBdr>
          <w:top w:val="nil"/>
          <w:left w:val="nil"/>
          <w:bottom w:val="nil"/>
          <w:right w:val="nil"/>
          <w:between w:val="nil"/>
        </w:pBdr>
        <w:contextualSpacing/>
        <w:rPr>
          <w:szCs w:val="24"/>
        </w:rPr>
      </w:pPr>
    </w:p>
    <w:p w14:paraId="64B9BA8A" w14:textId="6562B1AB"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F758E4" w:rsidRPr="00E20EBB">
        <w:rPr>
          <w:rFonts w:eastAsia="Palatino Linotype" w:cs="Palatino Linotype"/>
          <w:color w:val="000000"/>
          <w:szCs w:val="24"/>
        </w:rPr>
        <w:t>l</w:t>
      </w:r>
      <w:r w:rsidRPr="00E20EBB">
        <w:rPr>
          <w:rFonts w:eastAsia="Palatino Linotype" w:cs="Palatino Linotype"/>
          <w:color w:val="000000"/>
          <w:szCs w:val="24"/>
        </w:rPr>
        <w:t xml:space="preserve"> Recurrente, así como calificar los motivos de inconformidad de</w:t>
      </w:r>
      <w:r w:rsidR="00C82268" w:rsidRPr="00E20EBB">
        <w:rPr>
          <w:rFonts w:eastAsia="Palatino Linotype" w:cs="Palatino Linotype"/>
          <w:color w:val="000000"/>
          <w:szCs w:val="24"/>
        </w:rPr>
        <w:t xml:space="preserve">l </w:t>
      </w:r>
      <w:r w:rsidRPr="00E20EBB">
        <w:rPr>
          <w:rFonts w:eastAsia="Palatino Linotype" w:cs="Palatino Linotype"/>
          <w:color w:val="000000"/>
          <w:szCs w:val="24"/>
        </w:rPr>
        <w:t xml:space="preserve">particular. </w:t>
      </w:r>
    </w:p>
    <w:p w14:paraId="443631F3"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E20EBB" w:rsidRDefault="00A970D5" w:rsidP="006922F5">
      <w:pPr>
        <w:pStyle w:val="Fundamentos"/>
      </w:pPr>
      <w:r w:rsidRPr="00E20EBB">
        <w:rPr>
          <w:b/>
        </w:rPr>
        <w:t>Artículo 6o.</w:t>
      </w:r>
      <w:r w:rsidRPr="00E20EBB">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20EBB">
        <w:rPr>
          <w:b/>
        </w:rPr>
        <w:t>El derecho a la información será garantizado por el Estado.</w:t>
      </w:r>
      <w:r w:rsidRPr="00E20EBB">
        <w:t xml:space="preserve"> </w:t>
      </w:r>
    </w:p>
    <w:p w14:paraId="71A2C801" w14:textId="77777777" w:rsidR="00A970D5" w:rsidRPr="00E20EBB" w:rsidRDefault="00A970D5" w:rsidP="006922F5">
      <w:pPr>
        <w:pStyle w:val="Fundamentos"/>
      </w:pPr>
    </w:p>
    <w:p w14:paraId="0CDFC85A" w14:textId="77777777" w:rsidR="00A970D5" w:rsidRPr="00E20EBB" w:rsidRDefault="00A970D5" w:rsidP="006922F5">
      <w:pPr>
        <w:pStyle w:val="Fundamentos"/>
      </w:pPr>
      <w:r w:rsidRPr="00E20EBB">
        <w:t>Toda persona tiene derecho al libre acceso a información plural y oportuna, así como a buscar, recibir y difundir información e ideas de toda índole por cualquier medio de expresión.</w:t>
      </w:r>
    </w:p>
    <w:p w14:paraId="0015CD16" w14:textId="77777777" w:rsidR="00A970D5" w:rsidRPr="00E20EBB" w:rsidRDefault="00A970D5" w:rsidP="006922F5">
      <w:pPr>
        <w:pStyle w:val="Fundamentos"/>
      </w:pPr>
    </w:p>
    <w:p w14:paraId="5F6974CB" w14:textId="77777777" w:rsidR="00A970D5" w:rsidRPr="00E20EBB" w:rsidRDefault="00A970D5" w:rsidP="006922F5">
      <w:pPr>
        <w:pStyle w:val="Fundamentos"/>
      </w:pPr>
      <w:r w:rsidRPr="00E20EBB">
        <w:t>Para efectos de lo dispuesto en el presente artículo se observará lo siguiente:</w:t>
      </w:r>
    </w:p>
    <w:p w14:paraId="6BB28B9A" w14:textId="77777777" w:rsidR="00A970D5" w:rsidRPr="00E20EBB" w:rsidRDefault="00A970D5" w:rsidP="006922F5">
      <w:pPr>
        <w:pStyle w:val="Fundamentos"/>
      </w:pPr>
    </w:p>
    <w:p w14:paraId="3BA28416" w14:textId="77777777" w:rsidR="00A970D5" w:rsidRPr="00E20EBB" w:rsidRDefault="00A970D5" w:rsidP="006922F5">
      <w:pPr>
        <w:pStyle w:val="Fundamentos"/>
      </w:pPr>
      <w:r w:rsidRPr="00E20EBB">
        <w:lastRenderedPageBreak/>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E20EBB" w:rsidRDefault="00A970D5" w:rsidP="006922F5">
      <w:pPr>
        <w:pStyle w:val="Fundamentos"/>
      </w:pPr>
    </w:p>
    <w:p w14:paraId="2133BF6E" w14:textId="77777777" w:rsidR="00A970D5" w:rsidRPr="00E20EBB" w:rsidRDefault="00A970D5" w:rsidP="006922F5">
      <w:pPr>
        <w:pStyle w:val="Fundamentos"/>
      </w:pPr>
      <w:r w:rsidRPr="00E20EBB">
        <w:rPr>
          <w:b/>
        </w:rPr>
        <w:t>I. Toda la información en posesión de</w:t>
      </w:r>
      <w:r w:rsidRPr="00E20EBB">
        <w:t xml:space="preserve"> </w:t>
      </w:r>
      <w:r w:rsidRPr="00E20EBB">
        <w:rPr>
          <w:b/>
        </w:rPr>
        <w:t>cualquier autoridad</w:t>
      </w:r>
      <w:r w:rsidRPr="00E20EBB">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E20EBB">
        <w:rPr>
          <w:b/>
        </w:rPr>
        <w:t>en el ámbito federal, estatal y municipal, es pública</w:t>
      </w:r>
      <w:r w:rsidRPr="00E20EBB">
        <w:t xml:space="preserve"> y sólo podrá ser reservada temporalmente por razones de interés público y seguridad nacional, en los términos que fijen las leyes. En la interpretación de este derecho deberá prevalecer el principio de máxima publicidad. </w:t>
      </w:r>
      <w:r w:rsidRPr="00E20EBB">
        <w:rPr>
          <w:b/>
        </w:rPr>
        <w:t>Los sujetos obligados deberán documentar todo acto que derive del ejercicio de sus facultades, competencias o funciones</w:t>
      </w:r>
      <w:r w:rsidRPr="00E20EBB">
        <w:t>, la ley determinará los supuestos específicos bajo los cuales procederá la declaración de inexistencia de la información.</w:t>
      </w:r>
    </w:p>
    <w:p w14:paraId="5943A65E" w14:textId="77777777" w:rsidR="00A970D5" w:rsidRPr="00E20EBB" w:rsidRDefault="00A970D5" w:rsidP="006922F5">
      <w:pPr>
        <w:pStyle w:val="Fundamentos"/>
      </w:pPr>
      <w:r w:rsidRPr="00E20EBB">
        <w:t>II. La información que se refiere a la vida privada y los datos personales será protegida en los términos y con las excepciones que fijen las leyes.</w:t>
      </w:r>
    </w:p>
    <w:p w14:paraId="135241F6" w14:textId="77777777" w:rsidR="00A970D5" w:rsidRPr="00E20EBB" w:rsidRDefault="00A970D5" w:rsidP="006922F5">
      <w:pPr>
        <w:pStyle w:val="Fundamentos"/>
      </w:pPr>
      <w:r w:rsidRPr="00E20EBB">
        <w:t>III. Toda persona, sin necesidad de acreditar interés alguno o justificar su utilización, tendrá acceso gratuito a la información pública, a sus datos personales o a la rectificación de éstos.</w:t>
      </w:r>
    </w:p>
    <w:p w14:paraId="55B93DBA" w14:textId="77777777" w:rsidR="00A970D5" w:rsidRPr="00E20EBB" w:rsidRDefault="00A970D5" w:rsidP="006922F5">
      <w:pPr>
        <w:pStyle w:val="Fundamentos"/>
      </w:pPr>
      <w:r w:rsidRPr="00E20EBB">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E20EBB" w:rsidRDefault="00A970D5" w:rsidP="006922F5">
      <w:pPr>
        <w:pStyle w:val="Fundamentos"/>
      </w:pPr>
      <w:r w:rsidRPr="00E20EBB">
        <w:rPr>
          <w:b/>
        </w:rPr>
        <w:t>V. Los sujetos obligados deberán preservar sus documentos en archivos administrativos actualizados y publicarán, a través de los medios electrónicos disponibles</w:t>
      </w:r>
      <w:r w:rsidRPr="00E20EBB">
        <w:t xml:space="preserve">, </w:t>
      </w:r>
      <w:r w:rsidRPr="00E20EBB">
        <w:rPr>
          <w:b/>
        </w:rPr>
        <w:t xml:space="preserve">la información completa y actualizada sobre el ejercicio de los recursos públicos </w:t>
      </w:r>
      <w:r w:rsidRPr="00E20EBB">
        <w:t>y los indicadores que permitan rendir cuenta del cumplimiento de sus objetivos y de los resultados obtenidos.</w:t>
      </w:r>
    </w:p>
    <w:p w14:paraId="1989B44A" w14:textId="77777777" w:rsidR="00A970D5" w:rsidRPr="00E20EBB" w:rsidRDefault="00A970D5" w:rsidP="006922F5">
      <w:pPr>
        <w:pStyle w:val="Fundamentos"/>
      </w:pPr>
      <w:r w:rsidRPr="00E20EBB">
        <w:t>VI. Las leyes determinarán la manera en que los sujetos obligados deberán hacer pública la información relativa a los recursos públicos que entreguen a personas físicas o morales.</w:t>
      </w:r>
    </w:p>
    <w:p w14:paraId="52D64BCE" w14:textId="77777777" w:rsidR="00A970D5" w:rsidRPr="00E20EBB" w:rsidRDefault="00A970D5" w:rsidP="006922F5">
      <w:pPr>
        <w:pStyle w:val="Fundamentos"/>
      </w:pPr>
      <w:r w:rsidRPr="00E20EBB">
        <w:t>VII. La inobservancia a las disposiciones en materia de acceso a la información pública será sancionada en los términos que dispongan las leyes.</w:t>
      </w:r>
    </w:p>
    <w:p w14:paraId="0226FE46" w14:textId="77777777" w:rsidR="00A970D5" w:rsidRPr="00E20EBB" w:rsidRDefault="00A970D5" w:rsidP="006922F5">
      <w:pPr>
        <w:pStyle w:val="Fundamentos"/>
      </w:pPr>
      <w:r w:rsidRPr="00E20EBB">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A12A38E" w:rsidR="00A970D5" w:rsidRPr="00E20EBB" w:rsidRDefault="000E7FA5" w:rsidP="006922F5">
      <w:pPr>
        <w:pStyle w:val="Fundamentos"/>
      </w:pPr>
      <w:r w:rsidRPr="00E20EBB">
        <w:t>[</w:t>
      </w:r>
      <w:r w:rsidR="00A970D5" w:rsidRPr="00E20EBB">
        <w:t>…</w:t>
      </w:r>
      <w:r w:rsidRPr="00E20EBB">
        <w:t>]</w:t>
      </w:r>
    </w:p>
    <w:p w14:paraId="5E8F2316" w14:textId="77777777" w:rsidR="00A970D5" w:rsidRPr="00E20EBB" w:rsidRDefault="00A970D5" w:rsidP="006922F5">
      <w:pPr>
        <w:pStyle w:val="Fundamentos"/>
      </w:pPr>
      <w:r w:rsidRPr="00E20EBB">
        <w:t>La ley establecerá aquella información que se considere reservada o confidencial.</w:t>
      </w:r>
    </w:p>
    <w:p w14:paraId="3441E2D4"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5F80485D"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02D4A0CA" w:rsidR="00A970D5" w:rsidRPr="00E20EBB" w:rsidRDefault="00A970D5" w:rsidP="006922F5">
      <w:pPr>
        <w:pStyle w:val="Fundamentos"/>
      </w:pPr>
      <w:r w:rsidRPr="00E20EBB">
        <w:rPr>
          <w:b/>
          <w:bCs/>
        </w:rPr>
        <w:t>Artículo 5.</w:t>
      </w:r>
      <w:r w:rsidRPr="00E20EBB">
        <w:t xml:space="preserve"> </w:t>
      </w:r>
      <w:r w:rsidR="000E7FA5" w:rsidRPr="00E20EBB">
        <w:t>[</w:t>
      </w:r>
      <w:r w:rsidRPr="00E20EBB">
        <w:t>…</w:t>
      </w:r>
      <w:r w:rsidR="000E7FA5" w:rsidRPr="00E20EBB">
        <w:t>]</w:t>
      </w:r>
    </w:p>
    <w:p w14:paraId="78195700" w14:textId="77777777" w:rsidR="000E7FA5" w:rsidRPr="00E20EBB" w:rsidRDefault="000E7FA5" w:rsidP="006922F5">
      <w:pPr>
        <w:pStyle w:val="Fundamentos"/>
      </w:pPr>
    </w:p>
    <w:p w14:paraId="5956991C" w14:textId="77777777" w:rsidR="00A970D5" w:rsidRPr="00E20EBB" w:rsidRDefault="00A970D5" w:rsidP="006922F5">
      <w:pPr>
        <w:pStyle w:val="Fundamentos"/>
      </w:pPr>
      <w:r w:rsidRPr="00E20EBB">
        <w:t xml:space="preserve">El derecho a la información será garantizado por el Estado. La ley establecerá las previsiones que permitan asegurar la protección, el respeto y la difusión de este derecho. </w:t>
      </w:r>
    </w:p>
    <w:p w14:paraId="6A3CBAB6" w14:textId="77777777" w:rsidR="00A970D5" w:rsidRPr="00E20EBB" w:rsidRDefault="00A970D5" w:rsidP="006922F5">
      <w:pPr>
        <w:pStyle w:val="Fundamentos"/>
      </w:pPr>
    </w:p>
    <w:p w14:paraId="36D3B567" w14:textId="77777777" w:rsidR="00A970D5" w:rsidRPr="00E20EBB" w:rsidRDefault="00A970D5" w:rsidP="006922F5">
      <w:pPr>
        <w:pStyle w:val="Fundamentos"/>
      </w:pPr>
      <w:r w:rsidRPr="00E20EBB">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E20EBB" w:rsidRDefault="00A970D5" w:rsidP="006922F5">
      <w:pPr>
        <w:pStyle w:val="Fundamentos"/>
      </w:pPr>
    </w:p>
    <w:p w14:paraId="0BDF2E36" w14:textId="77777777" w:rsidR="00A970D5" w:rsidRPr="00E20EBB" w:rsidRDefault="00A970D5" w:rsidP="006922F5">
      <w:pPr>
        <w:pStyle w:val="Fundamentos"/>
      </w:pPr>
      <w:r w:rsidRPr="00E20EBB">
        <w:t>Este derecho se regirá por los principios y bases siguientes:</w:t>
      </w:r>
    </w:p>
    <w:p w14:paraId="0BFC86CA" w14:textId="77777777" w:rsidR="00A970D5" w:rsidRPr="00E20EBB" w:rsidRDefault="00A970D5" w:rsidP="006922F5">
      <w:pPr>
        <w:pStyle w:val="Fundamentos"/>
      </w:pPr>
    </w:p>
    <w:p w14:paraId="71CBBD8F" w14:textId="77777777" w:rsidR="00A970D5" w:rsidRPr="00E20EBB" w:rsidRDefault="00A970D5" w:rsidP="006922F5">
      <w:pPr>
        <w:pStyle w:val="Fundamentos"/>
      </w:pPr>
      <w:r w:rsidRPr="00E20EBB">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E20EBB" w:rsidRDefault="00A970D5" w:rsidP="006922F5">
      <w:pPr>
        <w:pStyle w:val="Fundamentos"/>
      </w:pPr>
      <w:r w:rsidRPr="00E20EBB">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E20EBB" w:rsidRDefault="00A970D5" w:rsidP="006922F5">
      <w:pPr>
        <w:pStyle w:val="Fundamentos"/>
      </w:pPr>
      <w:r w:rsidRPr="00E20EBB">
        <w:t>III. Toda persona, sin necesidad de acreditar interés alguno o justificar su utilización, tendrá acceso gratuito a la información pública, a sus datos personales o a la rectificación de éstos.</w:t>
      </w:r>
    </w:p>
    <w:p w14:paraId="682D2B34" w14:textId="77777777" w:rsidR="00A970D5" w:rsidRPr="00E20EBB" w:rsidRDefault="00A970D5" w:rsidP="006922F5">
      <w:pPr>
        <w:pStyle w:val="Fundamentos"/>
      </w:pPr>
      <w:r w:rsidRPr="00E20EBB">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E20EBB" w:rsidRDefault="00A970D5" w:rsidP="006922F5">
      <w:pPr>
        <w:pStyle w:val="Fundamentos"/>
      </w:pPr>
      <w:r w:rsidRPr="00E20EBB">
        <w:t xml:space="preserve">V. Los procedimientos de acceso a la información pública, de acceso, corrección y supresión de datos personales, así como los recursos de revisión derivados de los mismos, podrán tramitarse </w:t>
      </w:r>
      <w:r w:rsidRPr="00E20EBB">
        <w:lastRenderedPageBreak/>
        <w:t>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E20EBB" w:rsidRDefault="00A970D5" w:rsidP="006922F5">
      <w:pPr>
        <w:pStyle w:val="Fundamentos"/>
      </w:pPr>
      <w:r w:rsidRPr="00E20EBB">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E20EBB" w:rsidRDefault="00A970D5" w:rsidP="006922F5">
      <w:pPr>
        <w:pStyle w:val="Fundamentos"/>
      </w:pPr>
      <w:r w:rsidRPr="00E20EBB">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E20EBB" w:rsidRDefault="00C82268" w:rsidP="006922F5">
      <w:pPr>
        <w:rPr>
          <w:rFonts w:eastAsia="Palatino Linotype" w:cs="Palatino Linotype"/>
          <w:szCs w:val="24"/>
        </w:rPr>
      </w:pPr>
      <w:r w:rsidRPr="00E20EBB">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E20EBB">
        <w:rPr>
          <w:rFonts w:eastAsia="Palatino Linotype" w:cs="Palatino Linotype"/>
          <w:szCs w:val="24"/>
        </w:rPr>
        <w:t>I</w:t>
      </w:r>
      <w:r w:rsidR="00BA7C85" w:rsidRPr="00E20EBB">
        <w:rPr>
          <w:rFonts w:eastAsia="Palatino Linotype" w:cs="Palatino Linotype"/>
          <w:szCs w:val="24"/>
        </w:rPr>
        <w:t>V</w:t>
      </w:r>
      <w:r w:rsidRPr="00E20EBB">
        <w:rPr>
          <w:rFonts w:eastAsia="Palatino Linotype" w:cs="Palatino Linotype"/>
          <w:szCs w:val="24"/>
        </w:rPr>
        <w:t>, lo siguiente:</w:t>
      </w:r>
    </w:p>
    <w:p w14:paraId="34BB49C7" w14:textId="77777777" w:rsidR="00C82268" w:rsidRPr="00E20EBB" w:rsidRDefault="00C82268" w:rsidP="006922F5">
      <w:pPr>
        <w:rPr>
          <w:rFonts w:eastAsia="Palatino Linotype" w:cs="Palatino Linotype"/>
          <w:szCs w:val="24"/>
        </w:rPr>
      </w:pPr>
    </w:p>
    <w:p w14:paraId="100A2479" w14:textId="77777777" w:rsidR="00C82268" w:rsidRPr="00E20EBB" w:rsidRDefault="00C82268" w:rsidP="006922F5">
      <w:pPr>
        <w:pStyle w:val="Fundamentos"/>
      </w:pPr>
      <w:r w:rsidRPr="00E20EBB">
        <w:rPr>
          <w:b/>
        </w:rPr>
        <w:t>Artículo 23.</w:t>
      </w:r>
      <w:r w:rsidRPr="00E20EBB">
        <w:t xml:space="preserve"> Son sujetos obligados a transparentar y permitir el acceso a su información y proteger los datos personales que obren en su poder:</w:t>
      </w:r>
    </w:p>
    <w:p w14:paraId="7025ECE0" w14:textId="52C0DA74" w:rsidR="00C82268" w:rsidRPr="00E20EBB" w:rsidRDefault="000E7FA5" w:rsidP="006922F5">
      <w:pPr>
        <w:pStyle w:val="Fundamentos"/>
      </w:pPr>
      <w:r w:rsidRPr="00E20EBB">
        <w:t>[…]</w:t>
      </w:r>
    </w:p>
    <w:p w14:paraId="79FD530B" w14:textId="0ADEEDB2" w:rsidR="00C82268" w:rsidRPr="00E20EBB" w:rsidRDefault="00C82268" w:rsidP="006922F5">
      <w:pPr>
        <w:pStyle w:val="Fundamentos"/>
      </w:pPr>
      <w:r w:rsidRPr="00E20EBB">
        <w:rPr>
          <w:b/>
          <w:bCs/>
        </w:rPr>
        <w:t>I</w:t>
      </w:r>
      <w:r w:rsidR="00BA7C85" w:rsidRPr="00E20EBB">
        <w:rPr>
          <w:b/>
          <w:bCs/>
        </w:rPr>
        <w:t>V</w:t>
      </w:r>
      <w:r w:rsidRPr="00E20EBB">
        <w:rPr>
          <w:b/>
          <w:bCs/>
        </w:rPr>
        <w:t>.</w:t>
      </w:r>
      <w:r w:rsidR="00BA7C85" w:rsidRPr="00E20EBB">
        <w:rPr>
          <w:b/>
          <w:bCs/>
        </w:rPr>
        <w:t xml:space="preserve"> </w:t>
      </w:r>
      <w:r w:rsidR="00BA7C85" w:rsidRPr="00E20EBB">
        <w:t>Los</w:t>
      </w:r>
      <w:r w:rsidR="001530E5" w:rsidRPr="00E20EBB">
        <w:t xml:space="preserve"> </w:t>
      </w:r>
      <w:r w:rsidR="00BA7C85" w:rsidRPr="00E20EBB">
        <w:t>ayuntamientos y las dependencias, organismos, órganos y entidades de la administración municipal</w:t>
      </w:r>
      <w:r w:rsidR="00754A30" w:rsidRPr="00E20EBB">
        <w:t>;</w:t>
      </w:r>
    </w:p>
    <w:p w14:paraId="0667CF00" w14:textId="3BB42DD4" w:rsidR="00C82268" w:rsidRPr="00E20EBB" w:rsidRDefault="000E7FA5" w:rsidP="006922F5">
      <w:pPr>
        <w:pStyle w:val="Fundamentos"/>
      </w:pPr>
      <w:r w:rsidRPr="00E20EBB">
        <w:t>[…]</w:t>
      </w:r>
    </w:p>
    <w:p w14:paraId="458B21C5"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E20EBB" w:rsidRDefault="00A970D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 xml:space="preserve">Es así </w:t>
      </w:r>
      <w:r w:rsidR="00D574A2" w:rsidRPr="00E20EBB">
        <w:rPr>
          <w:rFonts w:eastAsia="Palatino Linotype" w:cs="Palatino Linotype"/>
          <w:color w:val="000000"/>
          <w:szCs w:val="24"/>
        </w:rPr>
        <w:t>como</w:t>
      </w:r>
      <w:r w:rsidRPr="00E20EBB">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A4EED5E" w14:textId="77777777" w:rsidR="000E7FA5" w:rsidRPr="00E20EBB" w:rsidRDefault="000E7FA5" w:rsidP="006922F5">
      <w:pPr>
        <w:pBdr>
          <w:top w:val="nil"/>
          <w:left w:val="nil"/>
          <w:bottom w:val="nil"/>
          <w:right w:val="nil"/>
          <w:between w:val="nil"/>
        </w:pBdr>
        <w:contextualSpacing/>
        <w:rPr>
          <w:rFonts w:eastAsia="Palatino Linotype" w:cs="Palatino Linotype"/>
          <w:color w:val="000000"/>
          <w:sz w:val="22"/>
          <w:szCs w:val="24"/>
        </w:rPr>
      </w:pPr>
    </w:p>
    <w:p w14:paraId="10F4F057" w14:textId="398A00A5" w:rsidR="000E7FA5" w:rsidRPr="00E20EBB" w:rsidRDefault="000E7FA5" w:rsidP="006922F5">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Del mismo modo, se advierte que los motivos de inconformidad de la Recurrente actualizan el supuesto de procedencia del recurso de revisión previst</w:t>
      </w:r>
      <w:r w:rsidR="00F758E4" w:rsidRPr="00E20EBB">
        <w:rPr>
          <w:rFonts w:eastAsia="Palatino Linotype" w:cs="Palatino Linotype"/>
          <w:color w:val="000000"/>
          <w:szCs w:val="24"/>
        </w:rPr>
        <w:t>o en el artículo 179 fracción V</w:t>
      </w:r>
      <w:r w:rsidRPr="00E20EBB">
        <w:rPr>
          <w:rFonts w:eastAsia="Palatino Linotype" w:cs="Palatino Linotype"/>
          <w:color w:val="000000"/>
          <w:szCs w:val="24"/>
        </w:rPr>
        <w:t xml:space="preserve"> de la Ley de la Materia, que a la letra establece lo siguiente:</w:t>
      </w:r>
    </w:p>
    <w:p w14:paraId="142E1E83" w14:textId="77777777" w:rsidR="000E7FA5" w:rsidRPr="00E20EBB" w:rsidRDefault="000E7FA5" w:rsidP="006922F5">
      <w:pPr>
        <w:pBdr>
          <w:top w:val="nil"/>
          <w:left w:val="nil"/>
          <w:bottom w:val="nil"/>
          <w:right w:val="nil"/>
          <w:between w:val="nil"/>
        </w:pBdr>
        <w:contextualSpacing/>
        <w:rPr>
          <w:rFonts w:eastAsia="Palatino Linotype" w:cs="Palatino Linotype"/>
          <w:color w:val="000000"/>
          <w:sz w:val="20"/>
          <w:szCs w:val="24"/>
        </w:rPr>
      </w:pPr>
    </w:p>
    <w:p w14:paraId="496FA2A8" w14:textId="77777777" w:rsidR="000E7FA5" w:rsidRPr="00E20EBB" w:rsidRDefault="000E7FA5" w:rsidP="000E7FA5">
      <w:pPr>
        <w:pStyle w:val="Fundamentos"/>
        <w:rPr>
          <w:lang w:val="es-MX"/>
        </w:rPr>
      </w:pPr>
      <w:r w:rsidRPr="00E20EBB">
        <w:rPr>
          <w:b/>
          <w:lang w:val="es-MX"/>
        </w:rPr>
        <w:t xml:space="preserve">Artículo 179. </w:t>
      </w:r>
      <w:r w:rsidRPr="00E20EBB">
        <w:rPr>
          <w:lang w:val="es-MX"/>
        </w:rPr>
        <w:t>El recurso de revisión es un medio de protección que la Ley otorga a los particulares, para hacer valer su derecho de acceso a la información pública, y procederá en contra de las siguientes causas:</w:t>
      </w:r>
    </w:p>
    <w:p w14:paraId="48554568" w14:textId="11DF5E90" w:rsidR="000E7FA5" w:rsidRPr="00E20EBB" w:rsidRDefault="000E7FA5" w:rsidP="000E7FA5">
      <w:pPr>
        <w:pStyle w:val="Fundamentos"/>
      </w:pPr>
      <w:r w:rsidRPr="00E20EBB">
        <w:t>[…]</w:t>
      </w:r>
    </w:p>
    <w:p w14:paraId="1822E6EB" w14:textId="7922021B" w:rsidR="000E7FA5" w:rsidRPr="00E20EBB" w:rsidRDefault="000E7FA5" w:rsidP="000E7FA5">
      <w:pPr>
        <w:pStyle w:val="Fundamentos"/>
      </w:pPr>
      <w:r w:rsidRPr="00E20EBB">
        <w:rPr>
          <w:b/>
        </w:rPr>
        <w:t>VI.</w:t>
      </w:r>
      <w:r w:rsidRPr="00E20EBB">
        <w:tab/>
        <w:t xml:space="preserve">La </w:t>
      </w:r>
      <w:r w:rsidR="00F758E4" w:rsidRPr="00E20EBB">
        <w:t>entrega de información incompleta</w:t>
      </w:r>
      <w:r w:rsidRPr="00E20EBB">
        <w:t>;</w:t>
      </w:r>
    </w:p>
    <w:p w14:paraId="0E017780" w14:textId="198D6A6A" w:rsidR="000E7FA5" w:rsidRPr="00E20EBB" w:rsidRDefault="000E7FA5" w:rsidP="000E7FA5">
      <w:pPr>
        <w:pStyle w:val="Fundamentos"/>
      </w:pPr>
      <w:r w:rsidRPr="00E20EBB">
        <w:t>[…]</w:t>
      </w:r>
    </w:p>
    <w:p w14:paraId="36D29552" w14:textId="77777777" w:rsidR="00A970D5" w:rsidRPr="00E20EBB" w:rsidRDefault="00A970D5" w:rsidP="006922F5">
      <w:pPr>
        <w:pBdr>
          <w:top w:val="nil"/>
          <w:left w:val="nil"/>
          <w:bottom w:val="nil"/>
          <w:right w:val="nil"/>
          <w:between w:val="nil"/>
        </w:pBdr>
        <w:contextualSpacing/>
        <w:rPr>
          <w:rFonts w:eastAsia="Palatino Linotype" w:cs="Palatino Linotype"/>
          <w:color w:val="000000"/>
          <w:sz w:val="20"/>
          <w:szCs w:val="24"/>
        </w:rPr>
      </w:pPr>
    </w:p>
    <w:p w14:paraId="0B926980" w14:textId="4A78F73B" w:rsidR="003D7BBB" w:rsidRPr="00E20EBB" w:rsidRDefault="00A970D5" w:rsidP="00FE3C72">
      <w:pPr>
        <w:contextualSpacing/>
        <w:rPr>
          <w:rFonts w:eastAsia="Palatino Linotype" w:cs="Palatino Linotype"/>
          <w:szCs w:val="24"/>
        </w:rPr>
      </w:pPr>
      <w:r w:rsidRPr="00E20EBB">
        <w:rPr>
          <w:rFonts w:eastAsia="Palatino Linotype" w:cs="Palatino Linotype"/>
          <w:szCs w:val="24"/>
        </w:rPr>
        <w:t xml:space="preserve">En segundo término, </w:t>
      </w:r>
      <w:r w:rsidR="003D7BBB" w:rsidRPr="00E20EBB">
        <w:rPr>
          <w:rFonts w:eastAsia="Palatino Linotype" w:cs="Palatino Linotype"/>
          <w:szCs w:val="24"/>
        </w:rPr>
        <w:t xml:space="preserve">se estima conveniente </w:t>
      </w:r>
      <w:r w:rsidR="00FE3C72" w:rsidRPr="00E20EBB">
        <w:rPr>
          <w:rFonts w:eastAsia="Palatino Linotype" w:cs="Palatino Linotype"/>
          <w:szCs w:val="24"/>
        </w:rPr>
        <w:t>abordar cada uno de los puntos de la solicitud por separado para determinar si la información proporcionada por el Sujeto Obligado colma cada uno de estos, así como para calificar los motivos de inconformidad del Recurrente y emitir una resolución apegada a Derecho.</w:t>
      </w:r>
    </w:p>
    <w:p w14:paraId="4FCDC917" w14:textId="3DC009B0" w:rsidR="003D7BBB" w:rsidRPr="00E20EBB" w:rsidRDefault="003D7BBB" w:rsidP="00FE3C72">
      <w:pPr>
        <w:contextualSpacing/>
        <w:rPr>
          <w:rFonts w:eastAsia="Palatino Linotype" w:cs="Palatino Linotype"/>
          <w:szCs w:val="24"/>
        </w:rPr>
      </w:pPr>
    </w:p>
    <w:p w14:paraId="39405A5D" w14:textId="504C545E" w:rsidR="00FE3C72" w:rsidRPr="00E20EBB" w:rsidRDefault="00FE3C72" w:rsidP="00FE3C72">
      <w:pPr>
        <w:contextualSpacing/>
        <w:rPr>
          <w:rFonts w:eastAsia="Palatino Linotype" w:cs="Palatino Linotype"/>
          <w:b/>
          <w:szCs w:val="24"/>
        </w:rPr>
      </w:pPr>
      <w:r w:rsidRPr="00E20EBB">
        <w:rPr>
          <w:rFonts w:eastAsia="Palatino Linotype" w:cs="Palatino Linotype"/>
          <w:b/>
          <w:szCs w:val="24"/>
        </w:rPr>
        <w:t>NÚMERO DE POZOS</w:t>
      </w:r>
    </w:p>
    <w:p w14:paraId="74D76EBC" w14:textId="438443E0" w:rsidR="00FE3C72" w:rsidRPr="00E20EBB" w:rsidRDefault="00FE3C72" w:rsidP="00FE3C72">
      <w:pPr>
        <w:contextualSpacing/>
        <w:rPr>
          <w:rFonts w:eastAsia="Palatino Linotype" w:cs="Palatino Linotype"/>
          <w:szCs w:val="24"/>
        </w:rPr>
      </w:pPr>
      <w:r w:rsidRPr="00E20EBB">
        <w:rPr>
          <w:rFonts w:eastAsia="Palatino Linotype" w:cs="Palatino Linotype"/>
          <w:szCs w:val="24"/>
        </w:rPr>
        <w:t xml:space="preserve">Tocante al primer punto en el que se requirió que se informara el número </w:t>
      </w:r>
      <w:r w:rsidRPr="00E20EBB">
        <w:rPr>
          <w:rFonts w:eastAsia="Palatino Linotype" w:cs="Palatino Linotype"/>
          <w:color w:val="000000"/>
        </w:rPr>
        <w:t>total de pozos y bombas de agua que hay en el municipio, el número total de pozos y bombas que se encuentran en funcionamiento y número de los que no se encuentran en funcionamiento, así como la ubicación de estos últimos; se tiene que el Sujeto Obligado, mediante el pronunciamiento realizado por la Dirección de Construcción, Operación y Mantenimiento, respondió que se cuenta con treinta y cuatro pozos en el territorio municipal, de los cuales veintinueve se encuentran en funcionamiento y cinco fuera de funcionamiento, asimismo, se proporcionó la ubicación de dichos pozos.</w:t>
      </w:r>
    </w:p>
    <w:p w14:paraId="07C0110B" w14:textId="77777777" w:rsidR="00FE3C72" w:rsidRPr="00E20EBB" w:rsidRDefault="00FE3C72" w:rsidP="00FE3C72">
      <w:pPr>
        <w:contextualSpacing/>
        <w:rPr>
          <w:rFonts w:eastAsia="Palatino Linotype" w:cs="Palatino Linotype"/>
          <w:szCs w:val="24"/>
        </w:rPr>
      </w:pPr>
    </w:p>
    <w:p w14:paraId="52F35327" w14:textId="77777777" w:rsidR="00FE3C72" w:rsidRPr="00E20EBB" w:rsidRDefault="00FE3C72" w:rsidP="00FE3C72">
      <w:pPr>
        <w:contextualSpacing/>
        <w:rPr>
          <w:rFonts w:eastAsia="Palatino Linotype" w:cs="Palatino Linotype"/>
          <w:szCs w:val="24"/>
        </w:rPr>
      </w:pPr>
      <w:r w:rsidRPr="00E20EBB">
        <w:rPr>
          <w:rFonts w:eastAsia="Palatino Linotype" w:cs="Palatino Linotype"/>
          <w:szCs w:val="24"/>
        </w:rPr>
        <w:t>En ese sentido, tomando en cuenta la respuesta proporcionada por el Sujeto Obligado, es pertinente traer a colación lo dispuesto en los artículos 4 y 12 de la Ley de Transparencia estatal, en lo que se dispone lo siguiente:</w:t>
      </w:r>
    </w:p>
    <w:p w14:paraId="5BC9DAFE" w14:textId="77777777" w:rsidR="00FE3C72" w:rsidRPr="00E20EBB" w:rsidRDefault="00FE3C72" w:rsidP="00FE3C72">
      <w:pPr>
        <w:contextualSpacing/>
        <w:rPr>
          <w:rFonts w:eastAsia="Palatino Linotype" w:cs="Palatino Linotype"/>
          <w:szCs w:val="24"/>
        </w:rPr>
      </w:pPr>
    </w:p>
    <w:p w14:paraId="69E31FEE" w14:textId="77777777" w:rsidR="00FE3C72" w:rsidRPr="00E20EBB" w:rsidRDefault="00FE3C72" w:rsidP="00FE3C72">
      <w:pPr>
        <w:pStyle w:val="Fundamentos"/>
        <w:rPr>
          <w:lang w:val="es-MX"/>
        </w:rPr>
      </w:pPr>
      <w:r w:rsidRPr="00E20EBB">
        <w:rPr>
          <w:b/>
          <w:lang w:val="es-MX"/>
        </w:rPr>
        <w:lastRenderedPageBreak/>
        <w:t xml:space="preserve">Artículo 4. </w:t>
      </w:r>
      <w:r w:rsidRPr="00E20EBB">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494CEF9C" w14:textId="77777777" w:rsidR="00FE3C72" w:rsidRPr="00E20EBB" w:rsidRDefault="00FE3C72" w:rsidP="00FE3C72">
      <w:pPr>
        <w:pStyle w:val="Fundamentos"/>
        <w:rPr>
          <w:lang w:val="es-MX"/>
        </w:rPr>
      </w:pPr>
    </w:p>
    <w:p w14:paraId="27912112" w14:textId="77777777" w:rsidR="00FE3C72" w:rsidRPr="00E20EBB" w:rsidRDefault="00FE3C72" w:rsidP="00FE3C72">
      <w:pPr>
        <w:pStyle w:val="Fundamentos"/>
        <w:rPr>
          <w:lang w:val="es-MX"/>
        </w:rPr>
      </w:pPr>
      <w:r w:rsidRPr="00E20EBB">
        <w:rPr>
          <w:b/>
          <w:u w:val="single"/>
          <w:lang w:val="es-MX"/>
        </w:rPr>
        <w:t>Toda la información generada, obtenida, adquirida, transformada, administrada o en posesión de los sujetos obligados es pública y accesible de manera permanente a cualquier persona</w:t>
      </w:r>
      <w:r w:rsidRPr="00E20EBB">
        <w:rPr>
          <w:lang w:val="es-MX"/>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AE6A83" w14:textId="77777777" w:rsidR="00FE3C72" w:rsidRPr="00E20EBB" w:rsidRDefault="00FE3C72" w:rsidP="00FE3C72">
      <w:pPr>
        <w:pStyle w:val="Fundamentos"/>
        <w:rPr>
          <w:lang w:val="es-MX"/>
        </w:rPr>
      </w:pPr>
    </w:p>
    <w:p w14:paraId="0F38D532" w14:textId="77777777" w:rsidR="00FE3C72" w:rsidRPr="00E20EBB" w:rsidRDefault="00FE3C72" w:rsidP="00FE3C72">
      <w:pPr>
        <w:pStyle w:val="Fundamentos"/>
        <w:rPr>
          <w:lang w:val="es-MX"/>
        </w:rPr>
      </w:pPr>
      <w:r w:rsidRPr="00E20EBB">
        <w:rPr>
          <w:lang w:val="es-MX"/>
        </w:rPr>
        <w:t>Los sujetos obligados deben poner en práctica, políticas y programas de acceso a la información que se apeguen a criterios de publicidad, veracidad, oportunidad, precisión y suficiencia en beneficio de los solicitantes.</w:t>
      </w:r>
    </w:p>
    <w:p w14:paraId="12579C15" w14:textId="77777777" w:rsidR="00FE3C72" w:rsidRPr="00E20EBB" w:rsidRDefault="00FE3C72" w:rsidP="00FE3C72">
      <w:pPr>
        <w:pStyle w:val="Fundamentos"/>
      </w:pPr>
    </w:p>
    <w:p w14:paraId="460B9EF4" w14:textId="77777777" w:rsidR="00FE3C72" w:rsidRPr="00E20EBB" w:rsidRDefault="00FE3C72" w:rsidP="00FE3C72">
      <w:pPr>
        <w:pStyle w:val="Fundamentos"/>
        <w:rPr>
          <w:lang w:val="es-MX"/>
        </w:rPr>
      </w:pPr>
      <w:r w:rsidRPr="00E20EBB">
        <w:rPr>
          <w:b/>
          <w:lang w:val="es-MX"/>
        </w:rPr>
        <w:t xml:space="preserve">Artículo 12. </w:t>
      </w:r>
      <w:r w:rsidRPr="00E20EBB">
        <w:rPr>
          <w:lang w:val="es-MX"/>
        </w:rPr>
        <w:t>Quienes generen, recopilen, administren, manejen, procesen, archiven o conserven información pública serán responsables de la misma en los términos de las disposiciones jurídicas aplicables.</w:t>
      </w:r>
    </w:p>
    <w:p w14:paraId="46DDE1DD" w14:textId="77777777" w:rsidR="00FE3C72" w:rsidRPr="00E20EBB" w:rsidRDefault="00FE3C72" w:rsidP="00FE3C72">
      <w:pPr>
        <w:pStyle w:val="Fundamentos"/>
        <w:rPr>
          <w:lang w:val="es-MX"/>
        </w:rPr>
      </w:pPr>
    </w:p>
    <w:p w14:paraId="492EB25A" w14:textId="77777777" w:rsidR="00FE3C72" w:rsidRPr="00E20EBB" w:rsidRDefault="00FE3C72" w:rsidP="00FE3C72">
      <w:pPr>
        <w:pStyle w:val="Fundamentos"/>
        <w:rPr>
          <w:lang w:val="es-MX"/>
        </w:rPr>
      </w:pPr>
      <w:r w:rsidRPr="00E20EBB">
        <w:rPr>
          <w:b/>
          <w:u w:val="single"/>
          <w:lang w:val="es-MX"/>
        </w:rPr>
        <w:t>Los sujetos obligados sólo proporcionarán la información pública que se les requiera y que obre en sus archivos y en el estado en que ésta se encuentre</w:t>
      </w:r>
      <w:r w:rsidRPr="00E20EBB">
        <w:rPr>
          <w:lang w:val="es-MX"/>
        </w:rPr>
        <w:t>. La obligación de proporcionar información no comprende el procesamiento de la misma, ni el presentarla conforme al interés del solicitante; no estarán obligados a generarla, resumirla, efectuar cálculos o practicar investigaciones.</w:t>
      </w:r>
    </w:p>
    <w:p w14:paraId="1F7D0316" w14:textId="77777777" w:rsidR="00FE3C72" w:rsidRPr="00E20EBB" w:rsidRDefault="00FE3C72" w:rsidP="00FE3C72">
      <w:pPr>
        <w:contextualSpacing/>
        <w:rPr>
          <w:rFonts w:eastAsia="Palatino Linotype" w:cs="Palatino Linotype"/>
          <w:szCs w:val="24"/>
        </w:rPr>
      </w:pPr>
    </w:p>
    <w:p w14:paraId="19EC150C" w14:textId="77777777" w:rsidR="00FE3C72" w:rsidRPr="00E20EBB" w:rsidRDefault="00FE3C72" w:rsidP="00FE3C72">
      <w:pPr>
        <w:contextualSpacing/>
        <w:rPr>
          <w:rFonts w:eastAsia="Palatino Linotype" w:cs="Palatino Linotype"/>
          <w:szCs w:val="24"/>
          <w:lang w:val="es-MX"/>
        </w:rPr>
      </w:pPr>
      <w:r w:rsidRPr="00E20EBB">
        <w:rPr>
          <w:rFonts w:eastAsia="Palatino Linotype" w:cs="Palatino Linotype"/>
          <w:szCs w:val="24"/>
        </w:rPr>
        <w:t xml:space="preserve">De lo anterior se desprende que toda la información generada, poseída o administrada por los sujetos obligados es pública, y que los sujetos obligados sólo están constreñidos a proporcionar la información que se les requiera </w:t>
      </w:r>
      <w:r w:rsidRPr="00E20EBB">
        <w:rPr>
          <w:rFonts w:eastAsia="Palatino Linotype" w:cs="Palatino Linotype"/>
          <w:b/>
          <w:szCs w:val="24"/>
        </w:rPr>
        <w:t>y que obre en sus archivos y en el estado en el que esta se encuentre</w:t>
      </w:r>
      <w:r w:rsidRPr="00E20EBB">
        <w:rPr>
          <w:rFonts w:eastAsia="Palatino Linotype" w:cs="Palatino Linotype"/>
          <w:szCs w:val="24"/>
        </w:rPr>
        <w:t xml:space="preserve">, sin estar obligados a presentarla conforme al interés del solicitante ni a generarla, resumirla, efectuar cálculos o practicar investigaciones. </w:t>
      </w:r>
      <w:r w:rsidRPr="00E20EBB">
        <w:rPr>
          <w:rFonts w:eastAsia="Palatino Linotype" w:cs="Palatino Linotype"/>
          <w:szCs w:val="24"/>
          <w:lang w:val="es-MX"/>
        </w:rPr>
        <w:t xml:space="preserve">Lo anterior implica que para satisfacer el derecho de acceso a la información </w:t>
      </w:r>
      <w:r w:rsidRPr="00E20EBB">
        <w:rPr>
          <w:rFonts w:eastAsia="Palatino Linotype" w:cs="Palatino Linotype"/>
          <w:b/>
          <w:szCs w:val="24"/>
          <w:lang w:val="es-MX"/>
        </w:rPr>
        <w:t xml:space="preserve">los sujetos obligados deberán entregar la información que hayan generado con anterioridad a las </w:t>
      </w:r>
      <w:r w:rsidRPr="00E20EBB">
        <w:rPr>
          <w:rFonts w:eastAsia="Palatino Linotype" w:cs="Palatino Linotype"/>
          <w:b/>
          <w:szCs w:val="24"/>
          <w:lang w:val="es-MX"/>
        </w:rPr>
        <w:lastRenderedPageBreak/>
        <w:t>solicitudes de información</w:t>
      </w:r>
      <w:r w:rsidRPr="00E20EBB">
        <w:rPr>
          <w:rFonts w:eastAsia="Palatino Linotype" w:cs="Palatino Linotype"/>
          <w:szCs w:val="24"/>
          <w:lang w:val="es-MX"/>
        </w:rPr>
        <w:t xml:space="preserve"> y que conste en algún documento, en el estado en el que ésta se encuentre en sus archivos.</w:t>
      </w:r>
    </w:p>
    <w:p w14:paraId="10F02DBA" w14:textId="77777777" w:rsidR="00FE3C72" w:rsidRPr="00E20EBB" w:rsidRDefault="00FE3C72" w:rsidP="00FE3C72">
      <w:pPr>
        <w:contextualSpacing/>
        <w:rPr>
          <w:rFonts w:eastAsia="Palatino Linotype" w:cs="Palatino Linotype"/>
          <w:szCs w:val="24"/>
          <w:lang w:val="es-MX"/>
        </w:rPr>
      </w:pPr>
    </w:p>
    <w:p w14:paraId="6916ED2B" w14:textId="4FC35D3D" w:rsidR="00FE3C72" w:rsidRPr="00E20EBB" w:rsidRDefault="00B13174" w:rsidP="00FE3C72">
      <w:pPr>
        <w:rPr>
          <w:rFonts w:eastAsia="Times New Roman" w:cs="Times New Roman"/>
          <w:i/>
          <w:szCs w:val="24"/>
          <w:lang w:eastAsia="es-ES"/>
        </w:rPr>
      </w:pPr>
      <w:r w:rsidRPr="00E20EBB">
        <w:rPr>
          <w:rFonts w:eastAsia="Palatino Linotype" w:cs="Palatino Linotype"/>
          <w:szCs w:val="24"/>
          <w:lang w:val="es-MX"/>
        </w:rPr>
        <w:t>Lo anterior</w:t>
      </w:r>
      <w:r w:rsidR="00FE3C72" w:rsidRPr="00E20EBB">
        <w:rPr>
          <w:rFonts w:eastAsia="Palatino Linotype" w:cs="Palatino Linotype"/>
          <w:szCs w:val="24"/>
          <w:lang w:val="es-MX"/>
        </w:rPr>
        <w:t xml:space="preserve"> se robustece con la </w:t>
      </w:r>
      <w:r w:rsidR="00FE3C72" w:rsidRPr="00E20EBB">
        <w:rPr>
          <w:rFonts w:eastAsia="Times New Roman" w:cs="Times New Roman"/>
          <w:szCs w:val="24"/>
          <w:lang w:eastAsia="es-ES"/>
        </w:rPr>
        <w:t xml:space="preserve">definición de derecho a la información del doctor Ernesto Villanueva Villanueva quien la define como </w:t>
      </w:r>
      <w:r w:rsidR="00FE3C72" w:rsidRPr="00E20EBB">
        <w:rPr>
          <w:rFonts w:eastAsia="Times New Roman" w:cs="Times New Roman"/>
          <w:i/>
          <w:szCs w:val="24"/>
          <w:lang w:eastAsia="es-ES"/>
        </w:rPr>
        <w:t>«…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00FE3C72" w:rsidRPr="00E20EBB">
        <w:rPr>
          <w:rFonts w:eastAsia="Times New Roman" w:cs="Times New Roman"/>
          <w:i/>
          <w:szCs w:val="24"/>
          <w:vertAlign w:val="superscript"/>
          <w:lang w:eastAsia="es-ES"/>
        </w:rPr>
        <w:footnoteReference w:id="3"/>
      </w:r>
      <w:r w:rsidR="00FE3C72" w:rsidRPr="00E20EBB">
        <w:rPr>
          <w:rFonts w:eastAsia="Times New Roman" w:cs="Times New Roman"/>
          <w:i/>
          <w:szCs w:val="24"/>
          <w:lang w:eastAsia="es-ES"/>
        </w:rPr>
        <w:t xml:space="preserve"> (Sic)</w:t>
      </w:r>
    </w:p>
    <w:p w14:paraId="2F957818" w14:textId="77777777" w:rsidR="00FE3C72" w:rsidRPr="00E20EBB" w:rsidRDefault="00FE3C72" w:rsidP="00FE3C72">
      <w:pPr>
        <w:rPr>
          <w:rFonts w:eastAsia="Times New Roman" w:cs="Arial"/>
          <w:iCs/>
          <w:color w:val="000000" w:themeColor="text1"/>
          <w:szCs w:val="24"/>
          <w:lang w:eastAsia="es-ES"/>
        </w:rPr>
      </w:pPr>
    </w:p>
    <w:p w14:paraId="142CF2A9" w14:textId="77777777" w:rsidR="00FE3C72" w:rsidRPr="00E20EBB" w:rsidRDefault="00FE3C72" w:rsidP="00FE3C72">
      <w:pPr>
        <w:rPr>
          <w:rFonts w:eastAsia="Times New Roman" w:cs="Arial"/>
          <w:szCs w:val="24"/>
          <w:lang w:eastAsia="es-ES"/>
        </w:rPr>
      </w:pPr>
      <w:r w:rsidRPr="00E20EBB">
        <w:rPr>
          <w:rFonts w:eastAsia="Times New Roman" w:cs="Arial"/>
          <w:szCs w:val="24"/>
          <w:lang w:eastAsia="es-ES"/>
        </w:rPr>
        <w:t xml:space="preserve">Ahora bien, para entender los alcances de la información pública se considera importante citar el criterio </w:t>
      </w:r>
      <w:r w:rsidRPr="00E20EBB">
        <w:rPr>
          <w:rFonts w:eastAsia="Times New Roman" w:cs="Arial"/>
          <w:bCs/>
          <w:szCs w:val="24"/>
        </w:rPr>
        <w:t xml:space="preserve">de interpretación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20EBB">
        <w:rPr>
          <w:rFonts w:eastAsia="Times New Roman" w:cs="Arial"/>
          <w:szCs w:val="24"/>
          <w:lang w:eastAsia="es-ES"/>
        </w:rPr>
        <w:t>cuyo rubro y texto dispone lo siguiente:</w:t>
      </w:r>
    </w:p>
    <w:p w14:paraId="1B65EAE1" w14:textId="77777777" w:rsidR="00FE3C72" w:rsidRPr="00E20EBB" w:rsidRDefault="00FE3C72" w:rsidP="00FE3C72">
      <w:pPr>
        <w:rPr>
          <w:rFonts w:eastAsia="Times New Roman" w:cs="Arial"/>
          <w:szCs w:val="24"/>
          <w:lang w:eastAsia="es-ES"/>
        </w:rPr>
      </w:pPr>
    </w:p>
    <w:p w14:paraId="2FF07708" w14:textId="77777777" w:rsidR="00FE3C72" w:rsidRPr="00E20EBB" w:rsidRDefault="00FE3C72" w:rsidP="00FE3C72">
      <w:pPr>
        <w:pStyle w:val="Fundamentos"/>
      </w:pPr>
      <w:r w:rsidRPr="00E20EBB">
        <w:rPr>
          <w:b/>
          <w:bCs/>
        </w:rPr>
        <w:t>INFORMACIÓN PÚBLICA, CONCEPTO DE, EN MATERIA DE TRANSPARENCIA. INTERPRETACIÓN TEMÁTICA DE LOS ARTÍCULOS 2, FRACCIÓN V, XV, Y XVI, 32, 4,11 Y 41.</w:t>
      </w:r>
      <w:r w:rsidRPr="00E20EBB">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1337B6" w14:textId="77777777" w:rsidR="00FE3C72" w:rsidRPr="00E20EBB" w:rsidRDefault="00FE3C72" w:rsidP="00FE3C72">
      <w:pPr>
        <w:pStyle w:val="Fundamentos"/>
      </w:pPr>
    </w:p>
    <w:p w14:paraId="774D17BB" w14:textId="77777777" w:rsidR="00FE3C72" w:rsidRPr="00E20EBB" w:rsidRDefault="00FE3C72" w:rsidP="00FE3C72">
      <w:pPr>
        <w:pStyle w:val="Fundamentos"/>
      </w:pPr>
      <w:r w:rsidRPr="00E20EBB">
        <w:t>En consecuencia el acceso a la información se refiere a que se cumplan cualquiera de los siguientes tres supuestos:</w:t>
      </w:r>
    </w:p>
    <w:p w14:paraId="6394603C" w14:textId="77777777" w:rsidR="00FE3C72" w:rsidRPr="00E20EBB" w:rsidRDefault="00FE3C72" w:rsidP="00FE3C72">
      <w:pPr>
        <w:pStyle w:val="Fundamentos"/>
      </w:pPr>
    </w:p>
    <w:p w14:paraId="4E3CCF03" w14:textId="77777777" w:rsidR="00FE3C72" w:rsidRPr="00E20EBB" w:rsidRDefault="00FE3C72" w:rsidP="00FE3C72">
      <w:pPr>
        <w:pStyle w:val="Fundamentos"/>
      </w:pPr>
      <w:r w:rsidRPr="00E20EBB">
        <w:lastRenderedPageBreak/>
        <w:t>Que se trate de información registrada en cualquier soporte documental, que en ejercicio de las atribuciones conferidas, sea generada por los Sujetos Obligados;</w:t>
      </w:r>
    </w:p>
    <w:p w14:paraId="0DDE918A" w14:textId="77777777" w:rsidR="00FE3C72" w:rsidRPr="00E20EBB" w:rsidRDefault="00FE3C72" w:rsidP="00FE3C72">
      <w:pPr>
        <w:pStyle w:val="Fundamentos"/>
      </w:pPr>
    </w:p>
    <w:p w14:paraId="2E8220BE" w14:textId="77777777" w:rsidR="00FE3C72" w:rsidRPr="00E20EBB" w:rsidRDefault="00FE3C72" w:rsidP="00FE3C72">
      <w:pPr>
        <w:pStyle w:val="Fundamentos"/>
      </w:pPr>
      <w:r w:rsidRPr="00E20EBB">
        <w:t>Que se trate de información registrada en cualquier soporte documental, que en ejercicio de las atribuciones conferidas, sea administrada por los Sujetos Obligados, y</w:t>
      </w:r>
    </w:p>
    <w:p w14:paraId="512EE90C" w14:textId="77777777" w:rsidR="00FE3C72" w:rsidRPr="00E20EBB" w:rsidRDefault="00FE3C72" w:rsidP="00FE3C72">
      <w:pPr>
        <w:pStyle w:val="Fundamentos"/>
      </w:pPr>
    </w:p>
    <w:p w14:paraId="0FAF4AE7" w14:textId="77777777" w:rsidR="00FE3C72" w:rsidRPr="00E20EBB" w:rsidRDefault="00FE3C72" w:rsidP="00FE3C72">
      <w:pPr>
        <w:pStyle w:val="Fundamentos"/>
      </w:pPr>
      <w:r w:rsidRPr="00E20EBB">
        <w:t>Que se trate de información registrada en cualquier soporte documental, que en ejercicio de las atribuciones conferidas, se encuentre en posesión de los Sujetos Obligados.</w:t>
      </w:r>
    </w:p>
    <w:p w14:paraId="52D935B7" w14:textId="77777777" w:rsidR="00FE3C72" w:rsidRPr="00E20EBB" w:rsidRDefault="00FE3C72" w:rsidP="00FE3C72">
      <w:pPr>
        <w:rPr>
          <w:rFonts w:eastAsia="Times New Roman" w:cs="Times New Roman"/>
          <w:szCs w:val="24"/>
          <w:lang w:eastAsia="es-ES"/>
        </w:rPr>
      </w:pPr>
    </w:p>
    <w:p w14:paraId="71EE975A" w14:textId="77777777" w:rsidR="00FE3C72" w:rsidRPr="00E20EBB" w:rsidRDefault="00FE3C72" w:rsidP="00FE3C72">
      <w:pPr>
        <w:rPr>
          <w:rFonts w:eastAsia="Times New Roman" w:cs="Times New Roman"/>
          <w:bCs/>
          <w:szCs w:val="24"/>
        </w:rPr>
      </w:pPr>
      <w:r w:rsidRPr="00E20EBB">
        <w:rPr>
          <w:rFonts w:eastAsia="Times New Roman" w:cs="Times New Roman"/>
          <w:szCs w:val="24"/>
        </w:rPr>
        <w:t xml:space="preserve">Por tanto, el derecho a la información constituye </w:t>
      </w:r>
      <w:r w:rsidRPr="00E20EBB">
        <w:rPr>
          <w:rFonts w:eastAsia="Times New Roman" w:cs="Times New Roman"/>
          <w:b/>
          <w:szCs w:val="24"/>
        </w:rPr>
        <w:t>una prerrogativa a acceder a documentación que obra en los archivos de los sujetos obligados</w:t>
      </w:r>
      <w:r w:rsidRPr="00E20EBB">
        <w:rPr>
          <w:rFonts w:eastAsia="Times New Roman" w:cs="Times New Roman"/>
          <w:szCs w:val="24"/>
        </w:rPr>
        <w:t xml:space="preserve">, quienes están constreñidos a proporcionarla </w:t>
      </w:r>
      <w:r w:rsidRPr="00E20EBB">
        <w:rPr>
          <w:rFonts w:eastAsia="Times New Roman" w:cs="Times New Roman"/>
          <w:bCs/>
          <w:szCs w:val="24"/>
        </w:rPr>
        <w:t xml:space="preserve">en el estado en el que se encuentre, y este </w:t>
      </w:r>
      <w:r w:rsidRPr="00E20EBB">
        <w:rPr>
          <w:rFonts w:eastAsia="Times New Roman" w:cs="Times New Roman"/>
          <w:b/>
          <w:bCs/>
          <w:szCs w:val="24"/>
        </w:rPr>
        <w:t>se colma cuando se hace entrega de un documento en el que obre la información solicitada</w:t>
      </w:r>
      <w:r w:rsidRPr="00E20EBB">
        <w:rPr>
          <w:rFonts w:eastAsia="Times New Roman" w:cs="Times New Roman"/>
          <w:bCs/>
          <w:szCs w:val="24"/>
        </w:rPr>
        <w:t>.</w:t>
      </w:r>
    </w:p>
    <w:p w14:paraId="69314AC8" w14:textId="77777777" w:rsidR="00FE3C72" w:rsidRPr="00E20EBB" w:rsidRDefault="00FE3C72" w:rsidP="00FE3C72">
      <w:pPr>
        <w:rPr>
          <w:rFonts w:eastAsia="Times New Roman" w:cs="Times New Roman"/>
          <w:bCs/>
          <w:szCs w:val="24"/>
        </w:rPr>
      </w:pPr>
    </w:p>
    <w:p w14:paraId="230EDADC" w14:textId="77777777" w:rsidR="00FE3C72" w:rsidRPr="00E20EBB" w:rsidRDefault="00FE3C72" w:rsidP="00FE3C72">
      <w:pPr>
        <w:rPr>
          <w:rFonts w:eastAsiaTheme="minorHAnsi" w:cstheme="minorBidi"/>
          <w:szCs w:val="24"/>
          <w:lang w:eastAsia="en-US"/>
        </w:rPr>
      </w:pPr>
      <w:r w:rsidRPr="00E20EBB">
        <w:rPr>
          <w:rFonts w:eastAsia="Times New Roman" w:cs="Times New Roman"/>
          <w:bCs/>
          <w:szCs w:val="24"/>
        </w:rPr>
        <w:t xml:space="preserve">Es importante referir que </w:t>
      </w:r>
      <w:r w:rsidRPr="00E20EBB">
        <w:rPr>
          <w:rFonts w:eastAsia="Times New Roman" w:cs="Times New Roman"/>
          <w:szCs w:val="24"/>
        </w:rPr>
        <w:t xml:space="preserve">los sujetos obligados </w:t>
      </w:r>
      <w:r w:rsidRPr="00E20EBB">
        <w:rPr>
          <w:rFonts w:eastAsia="Times New Roman" w:cs="Times New Roman"/>
          <w:b/>
          <w:szCs w:val="24"/>
        </w:rPr>
        <w:t xml:space="preserve">no se encuentren constreñidos a generar documentos </w:t>
      </w:r>
      <w:r w:rsidRPr="00E20EBB">
        <w:rPr>
          <w:rFonts w:eastAsia="Times New Roman" w:cs="Times New Roman"/>
          <w:b/>
          <w:i/>
          <w:szCs w:val="24"/>
        </w:rPr>
        <w:t>ad hoc</w:t>
      </w:r>
      <w:r w:rsidRPr="00E20EBB">
        <w:rPr>
          <w:rFonts w:eastAsia="Times New Roman" w:cs="Times New Roman"/>
          <w:b/>
          <w:szCs w:val="24"/>
        </w:rPr>
        <w:t xml:space="preserve"> para satisfacer los requerimientos planteados por los solicitantes</w:t>
      </w:r>
      <w:r w:rsidRPr="00E20EBB">
        <w:rPr>
          <w:rFonts w:eastAsia="Times New Roman" w:cs="Times New Roman"/>
          <w:szCs w:val="24"/>
        </w:rPr>
        <w:t xml:space="preserve">, tal como se establece en el </w:t>
      </w:r>
      <w:r w:rsidRPr="00E20EBB">
        <w:rPr>
          <w:rFonts w:eastAsiaTheme="minorHAnsi" w:cstheme="minorBidi"/>
          <w:szCs w:val="24"/>
          <w:lang w:eastAsia="en-US"/>
        </w:rPr>
        <w:t>Criterio 03/17 emitido por el Instituto Nacional de Transparencia, Acceso a la Información y Protección de Datos Personales, que a la letra dispone lo siguiente:</w:t>
      </w:r>
    </w:p>
    <w:p w14:paraId="0BEEFB99" w14:textId="77777777" w:rsidR="00FE3C72" w:rsidRPr="00E20EBB" w:rsidRDefault="00FE3C72" w:rsidP="00FE3C72">
      <w:pPr>
        <w:rPr>
          <w:rFonts w:eastAsiaTheme="minorHAnsi" w:cstheme="minorBidi"/>
          <w:szCs w:val="24"/>
          <w:lang w:eastAsia="en-US"/>
        </w:rPr>
      </w:pPr>
    </w:p>
    <w:p w14:paraId="6A36CF9B" w14:textId="77777777" w:rsidR="00FE3C72" w:rsidRPr="00E20EBB" w:rsidRDefault="00FE3C72" w:rsidP="00FE3C72">
      <w:pPr>
        <w:spacing w:line="240" w:lineRule="auto"/>
        <w:ind w:left="567" w:right="616"/>
        <w:rPr>
          <w:rFonts w:eastAsiaTheme="minorHAnsi" w:cstheme="minorBidi"/>
          <w:i/>
          <w:sz w:val="22"/>
          <w:lang w:eastAsia="en-US"/>
        </w:rPr>
      </w:pPr>
      <w:r w:rsidRPr="00E20EBB">
        <w:rPr>
          <w:rFonts w:eastAsiaTheme="minorHAnsi" w:cstheme="minorBidi"/>
          <w:b/>
          <w:i/>
          <w:sz w:val="22"/>
          <w:lang w:eastAsia="en-US"/>
        </w:rPr>
        <w:t xml:space="preserve">No existe obligación de elaborar documentos </w:t>
      </w:r>
      <w:r w:rsidRPr="00E20EBB">
        <w:rPr>
          <w:rFonts w:eastAsiaTheme="minorHAnsi" w:cstheme="minorBidi"/>
          <w:b/>
          <w:sz w:val="22"/>
          <w:lang w:eastAsia="en-US"/>
        </w:rPr>
        <w:t>ad hoc</w:t>
      </w:r>
      <w:r w:rsidRPr="00E20EBB">
        <w:rPr>
          <w:rFonts w:eastAsiaTheme="minorHAnsi" w:cstheme="minorBidi"/>
          <w:b/>
          <w:i/>
          <w:sz w:val="22"/>
          <w:lang w:eastAsia="en-US"/>
        </w:rPr>
        <w:t xml:space="preserve"> para atender las solicitudes de acceso a la información. </w:t>
      </w:r>
      <w:r w:rsidRPr="00E20EBB">
        <w:rPr>
          <w:rFonts w:eastAsiaTheme="minorHAnsi" w:cstheme="minorBidi"/>
          <w:i/>
          <w:sz w:val="22"/>
          <w:lang w:eastAsia="en-US"/>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E20EBB">
        <w:rPr>
          <w:rFonts w:eastAsiaTheme="minorHAnsi" w:cstheme="minorBidi"/>
          <w:sz w:val="22"/>
          <w:lang w:eastAsia="en-US"/>
        </w:rPr>
        <w:t>ad hoc</w:t>
      </w:r>
      <w:r w:rsidRPr="00E20EBB">
        <w:rPr>
          <w:rFonts w:eastAsiaTheme="minorHAnsi" w:cstheme="minorBidi"/>
          <w:i/>
          <w:sz w:val="22"/>
          <w:lang w:eastAsia="en-US"/>
        </w:rPr>
        <w:t xml:space="preserve"> para atender las solicitudes de información.</w:t>
      </w:r>
    </w:p>
    <w:p w14:paraId="53C761E5" w14:textId="77777777" w:rsidR="00FE3C72" w:rsidRPr="00E20EBB" w:rsidRDefault="00FE3C72" w:rsidP="00FE3C72">
      <w:pPr>
        <w:rPr>
          <w:rFonts w:eastAsiaTheme="minorHAnsi" w:cstheme="minorBidi"/>
          <w:szCs w:val="24"/>
          <w:lang w:eastAsia="en-US"/>
        </w:rPr>
      </w:pPr>
    </w:p>
    <w:p w14:paraId="2303804F" w14:textId="77777777" w:rsidR="00FE3C72" w:rsidRPr="00E20EBB" w:rsidRDefault="00FE3C72" w:rsidP="00FE3C72">
      <w:pPr>
        <w:rPr>
          <w:rFonts w:eastAsiaTheme="minorHAnsi" w:cstheme="minorBidi"/>
          <w:szCs w:val="24"/>
          <w:lang w:eastAsia="en-US"/>
        </w:rPr>
      </w:pPr>
      <w:r w:rsidRPr="00E20EBB">
        <w:rPr>
          <w:rFonts w:eastAsiaTheme="minorHAnsi" w:cstheme="minorBidi"/>
          <w:szCs w:val="24"/>
          <w:lang w:eastAsia="en-US"/>
        </w:rPr>
        <w:lastRenderedPageBreak/>
        <w:t xml:space="preserve">Empero, si bien es cierto que los sujetos obligados no están compelidos a generar documentos </w:t>
      </w:r>
      <w:r w:rsidRPr="00E20EBB">
        <w:rPr>
          <w:rFonts w:eastAsiaTheme="minorHAnsi" w:cstheme="minorBidi"/>
          <w:i/>
          <w:szCs w:val="24"/>
          <w:lang w:eastAsia="en-US"/>
        </w:rPr>
        <w:t>ad hoc</w:t>
      </w:r>
      <w:r w:rsidRPr="00E20EBB">
        <w:rPr>
          <w:rFonts w:eastAsiaTheme="minorHAnsi" w:cstheme="minorBidi"/>
          <w:szCs w:val="24"/>
          <w:lang w:eastAsia="en-US"/>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p>
    <w:p w14:paraId="442CC5E3" w14:textId="77777777" w:rsidR="00FE3C72" w:rsidRPr="00E20EBB" w:rsidRDefault="00FE3C72" w:rsidP="00FE3C72">
      <w:pPr>
        <w:contextualSpacing/>
        <w:rPr>
          <w:rFonts w:eastAsia="Palatino Linotype" w:cs="Palatino Linotype"/>
          <w:szCs w:val="24"/>
        </w:rPr>
      </w:pPr>
    </w:p>
    <w:p w14:paraId="04B06352" w14:textId="65D6AA38" w:rsidR="00FE3C72" w:rsidRPr="00E20EBB" w:rsidRDefault="00B13174" w:rsidP="00EC037C">
      <w:pPr>
        <w:contextualSpacing/>
        <w:rPr>
          <w:rFonts w:eastAsia="Palatino Linotype" w:cs="Palatino Linotype"/>
          <w:szCs w:val="24"/>
        </w:rPr>
      </w:pPr>
      <w:r w:rsidRPr="00E20EBB">
        <w:rPr>
          <w:rFonts w:eastAsia="Palatino Linotype" w:cs="Palatino Linotype"/>
          <w:szCs w:val="24"/>
        </w:rPr>
        <w:t xml:space="preserve">Asimismo, </w:t>
      </w:r>
      <w:r w:rsidR="00EC037C" w:rsidRPr="00E20EBB">
        <w:rPr>
          <w:rFonts w:eastAsia="Palatino Linotype" w:cs="Palatino Linotype"/>
          <w:szCs w:val="24"/>
        </w:rPr>
        <w:t>se debe señalar que, conforme al Manual de Organización del Organismo Descentralizado de Agua Potable, Alcantarillado y Saneamiento (O.D.A.P.A.S.), la Dirección de Construcción, Operación y Mantenimiento cuenta entre sus funciones el mantener actualizado el inventario de la infraestructura hidráulica de los servicios de agua potable, alcantarillado sanitario, alcantarillado pluvial y saneamiento para proponer oportunamente las obras y trabajos necesarios (fracción XV) y dirigir, coordinar y supervisar la elaboración y ejecución de programas de operación, de las instalaciones eléctricas, equipos de bombeo, cloración, desinfección, pozos, plantas de tratamiento, plantas de bombeo, tanques, líneas y redes de distribución y demás existentes para la operación eficiente y eficaz de los sistemas de agua potable, alcantarillado y saneamiento (fracción XVII).</w:t>
      </w:r>
    </w:p>
    <w:p w14:paraId="7DDEE9B2" w14:textId="77777777" w:rsidR="00FE3C72" w:rsidRPr="00E20EBB" w:rsidRDefault="00FE3C72" w:rsidP="00FE3C72">
      <w:pPr>
        <w:contextualSpacing/>
        <w:rPr>
          <w:rFonts w:eastAsia="Palatino Linotype" w:cs="Palatino Linotype"/>
          <w:szCs w:val="24"/>
        </w:rPr>
      </w:pPr>
    </w:p>
    <w:p w14:paraId="2F6DB6E2" w14:textId="77777777" w:rsidR="00EC1B30" w:rsidRPr="00E20EBB" w:rsidRDefault="00EC1B30" w:rsidP="00EC1B30">
      <w:pPr>
        <w:contextualSpacing/>
        <w:rPr>
          <w:rFonts w:eastAsia="Times New Roman" w:cs="Palatino Linotype"/>
          <w:color w:val="000000"/>
          <w:szCs w:val="24"/>
        </w:rPr>
      </w:pPr>
      <w:r w:rsidRPr="00E20EBB">
        <w:rPr>
          <w:rFonts w:eastAsia="Times New Roman" w:cs="Palatino Linotype"/>
          <w:color w:val="000000"/>
        </w:rPr>
        <w:t xml:space="preserve">Asimismo, es </w:t>
      </w:r>
      <w:r w:rsidRPr="00E20EBB">
        <w:rPr>
          <w:rFonts w:eastAsia="Times New Roman" w:cs="Palatino Linotype"/>
          <w:color w:val="000000"/>
          <w:szCs w:val="24"/>
        </w:rPr>
        <w:t xml:space="preserve">de destacar que, al haber un pronunciamiento por parte del Sujeto Obligado dentro de sus atribuciones, este Instituto no está facultado para manifestarse sobre la veracidad de lo afirmado, pues no existe precepto legal alguno en la Ley de la materia que lo faculte para ello. </w:t>
      </w:r>
    </w:p>
    <w:p w14:paraId="1F0DC1F0" w14:textId="77777777" w:rsidR="00EC1B30" w:rsidRPr="00E20EBB" w:rsidRDefault="00EC1B30" w:rsidP="00EC1B30">
      <w:pPr>
        <w:contextualSpacing/>
        <w:rPr>
          <w:rFonts w:eastAsia="Times New Roman" w:cs="Palatino Linotype"/>
          <w:color w:val="000000"/>
          <w:szCs w:val="24"/>
        </w:rPr>
      </w:pPr>
    </w:p>
    <w:p w14:paraId="6DD5D2C0" w14:textId="77777777" w:rsidR="00EC1B30" w:rsidRPr="00E20EBB" w:rsidRDefault="00EC1B30" w:rsidP="00EC1B30">
      <w:pPr>
        <w:contextualSpacing/>
        <w:rPr>
          <w:rFonts w:eastAsia="Times New Roman" w:cs="Palatino Linotype"/>
          <w:color w:val="000000"/>
          <w:szCs w:val="24"/>
        </w:rPr>
      </w:pPr>
      <w:r w:rsidRPr="00E20EBB">
        <w:rPr>
          <w:rFonts w:eastAsia="Times New Roman" w:cs="Palatino Linotype"/>
          <w:color w:val="000000"/>
          <w:szCs w:val="24"/>
        </w:rPr>
        <w:lastRenderedPageBreak/>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3F03034A" w14:textId="77777777" w:rsidR="00EC1B30" w:rsidRPr="00E20EBB" w:rsidRDefault="00EC1B30" w:rsidP="00EC1B30">
      <w:pPr>
        <w:contextualSpacing/>
        <w:rPr>
          <w:rFonts w:eastAsia="Times New Roman" w:cs="Palatino Linotype"/>
          <w:color w:val="000000"/>
          <w:szCs w:val="24"/>
        </w:rPr>
      </w:pPr>
    </w:p>
    <w:p w14:paraId="71A20B51" w14:textId="77777777" w:rsidR="00EC1B30" w:rsidRPr="00E20EBB" w:rsidRDefault="00EC1B30" w:rsidP="00EC1B30">
      <w:pPr>
        <w:spacing w:line="240" w:lineRule="auto"/>
        <w:ind w:left="567" w:right="616"/>
        <w:contextualSpacing/>
        <w:rPr>
          <w:rFonts w:eastAsia="Times New Roman" w:cs="Palatino Linotype"/>
          <w:color w:val="000000"/>
          <w:sz w:val="22"/>
          <w:lang w:val="es-ES"/>
        </w:rPr>
      </w:pPr>
      <w:r w:rsidRPr="00E20EBB">
        <w:rPr>
          <w:rFonts w:eastAsia="Times New Roman" w:cs="Palatino Linotype"/>
          <w:b/>
          <w:bCs/>
          <w:i/>
          <w:iCs/>
          <w:color w:val="000000"/>
          <w:sz w:val="22"/>
          <w:lang w:val="es-ES"/>
        </w:rPr>
        <w:t>El Instituto Federal de Acceso a la Información y Protección de Datos no cuenta con facultades para pronunciarse respecto de la veracidad de los documentos proporcionados por los sujetos obligados.</w:t>
      </w:r>
      <w:r w:rsidRPr="00E20EBB">
        <w:rPr>
          <w:rFonts w:eastAsia="Times New Roman" w:cs="Palatino Linotype"/>
          <w:i/>
          <w:iCs/>
          <w:color w:val="000000"/>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2C4CF38" w14:textId="77777777" w:rsidR="00EC1B30" w:rsidRPr="00E20EBB" w:rsidRDefault="00EC1B30" w:rsidP="00FE3C72">
      <w:pPr>
        <w:contextualSpacing/>
        <w:rPr>
          <w:rFonts w:eastAsia="Palatino Linotype" w:cs="Palatino Linotype"/>
          <w:szCs w:val="24"/>
        </w:rPr>
      </w:pPr>
    </w:p>
    <w:p w14:paraId="6BB8589C" w14:textId="70990FAB" w:rsidR="00FE3C72" w:rsidRPr="00E20EBB" w:rsidRDefault="00EC037C" w:rsidP="00FE3C72">
      <w:pPr>
        <w:contextualSpacing/>
        <w:rPr>
          <w:rFonts w:eastAsia="Palatino Linotype" w:cs="Palatino Linotype"/>
          <w:szCs w:val="24"/>
        </w:rPr>
      </w:pPr>
      <w:r w:rsidRPr="00E20EBB">
        <w:rPr>
          <w:rFonts w:eastAsia="Palatino Linotype" w:cs="Palatino Linotype"/>
          <w:szCs w:val="24"/>
        </w:rPr>
        <w:t xml:space="preserve">Por tanto, dado que la información relativa al punto en estudio fue proporcionada por la unidad administrativa competente para mantener actualizado el inventario de la infraestructura hidráulica y de la elaboración y ejecución de programas de operación de los pozos existentes en el municipio, se estima que </w:t>
      </w:r>
      <w:r w:rsidR="00EC1B30" w:rsidRPr="00E20EBB">
        <w:rPr>
          <w:rFonts w:eastAsia="Palatino Linotype" w:cs="Palatino Linotype"/>
          <w:szCs w:val="24"/>
        </w:rPr>
        <w:t>se debe tener por colmado el punto 1 al haberse entregado la información solicitada.</w:t>
      </w:r>
    </w:p>
    <w:p w14:paraId="1A2C37C2" w14:textId="77777777" w:rsidR="00FE3C72" w:rsidRPr="00E20EBB" w:rsidRDefault="00FE3C72" w:rsidP="00FE3C72">
      <w:pPr>
        <w:contextualSpacing/>
        <w:rPr>
          <w:rFonts w:eastAsia="Palatino Linotype" w:cs="Palatino Linotype"/>
          <w:szCs w:val="24"/>
        </w:rPr>
      </w:pPr>
    </w:p>
    <w:p w14:paraId="2D63D449" w14:textId="5080CBDF" w:rsidR="00FE3C72" w:rsidRPr="00E20EBB" w:rsidRDefault="00EC1B30" w:rsidP="00FE3C72">
      <w:pPr>
        <w:contextualSpacing/>
        <w:rPr>
          <w:rFonts w:eastAsia="Palatino Linotype" w:cs="Palatino Linotype"/>
          <w:b/>
          <w:szCs w:val="24"/>
        </w:rPr>
      </w:pPr>
      <w:r w:rsidRPr="00E20EBB">
        <w:rPr>
          <w:rFonts w:eastAsia="Palatino Linotype" w:cs="Palatino Linotype"/>
          <w:b/>
          <w:szCs w:val="24"/>
        </w:rPr>
        <w:t>MOTIVOS POR LOS CUALES NO ESTÁN EN FUNCIONAMIENTO</w:t>
      </w:r>
      <w:r w:rsidR="00307308" w:rsidRPr="00E20EBB">
        <w:rPr>
          <w:rFonts w:eastAsia="Palatino Linotype" w:cs="Palatino Linotype"/>
          <w:b/>
          <w:szCs w:val="24"/>
        </w:rPr>
        <w:t xml:space="preserve"> Y FECHA DESDE LA QUE NO FUNCIONAN </w:t>
      </w:r>
    </w:p>
    <w:p w14:paraId="4E9BA3B0" w14:textId="147477E2" w:rsidR="00EC1B30" w:rsidRPr="00E20EBB" w:rsidRDefault="00EC1B30" w:rsidP="00FE3C72">
      <w:pPr>
        <w:contextualSpacing/>
        <w:rPr>
          <w:rFonts w:eastAsia="Palatino Linotype" w:cs="Palatino Linotype"/>
          <w:szCs w:val="24"/>
        </w:rPr>
      </w:pPr>
      <w:r w:rsidRPr="00E20EBB">
        <w:rPr>
          <w:rFonts w:eastAsia="Palatino Linotype" w:cs="Palatino Linotype"/>
          <w:szCs w:val="24"/>
        </w:rPr>
        <w:t xml:space="preserve">Por lo que respecta a segundo punto, en el que se pidieron los cuales no se encuentran en funcionamiento, la fecha en la que dejaron de funcionar y las medidas que se están </w:t>
      </w:r>
      <w:r w:rsidRPr="00E20EBB">
        <w:rPr>
          <w:rFonts w:eastAsia="Palatino Linotype" w:cs="Palatino Linotype"/>
          <w:szCs w:val="24"/>
        </w:rPr>
        <w:lastRenderedPageBreak/>
        <w:t xml:space="preserve">tomando para resolver dicha situación; el Sujeto Obligado proporcionó mediante un documento </w:t>
      </w:r>
      <w:r w:rsidRPr="00E20EBB">
        <w:rPr>
          <w:rFonts w:eastAsia="Palatino Linotype" w:cs="Palatino Linotype"/>
          <w:i/>
          <w:szCs w:val="24"/>
        </w:rPr>
        <w:t>ad hoc</w:t>
      </w:r>
      <w:r w:rsidRPr="00E20EBB">
        <w:rPr>
          <w:rFonts w:eastAsia="Palatino Linotype" w:cs="Palatino Linotype"/>
          <w:szCs w:val="24"/>
        </w:rPr>
        <w:t xml:space="preserve"> elaborado por el área competente los diversos motivos por los cuales no funcionan los cinco pozos referidos en el punto anterior, como se observa en la siguiente imagen a modo de ejemplo:</w:t>
      </w:r>
    </w:p>
    <w:p w14:paraId="43E36B15" w14:textId="77777777" w:rsidR="00EC1B30" w:rsidRPr="00E20EBB" w:rsidRDefault="00EC1B30" w:rsidP="00FE3C72">
      <w:pPr>
        <w:contextualSpacing/>
        <w:rPr>
          <w:rFonts w:eastAsia="Palatino Linotype" w:cs="Palatino Linotype"/>
          <w:szCs w:val="24"/>
        </w:rPr>
      </w:pPr>
    </w:p>
    <w:p w14:paraId="068FDDCC" w14:textId="46E5EAEE" w:rsidR="00EC1B30" w:rsidRPr="00E20EBB" w:rsidRDefault="00EC1B30" w:rsidP="00EC1B30">
      <w:pPr>
        <w:contextualSpacing/>
        <w:jc w:val="center"/>
        <w:rPr>
          <w:rFonts w:eastAsia="Palatino Linotype" w:cs="Palatino Linotype"/>
          <w:szCs w:val="24"/>
        </w:rPr>
      </w:pPr>
      <w:r w:rsidRPr="00E20EBB">
        <w:rPr>
          <w:rFonts w:eastAsia="Palatino Linotype" w:cs="Palatino Linotype"/>
          <w:noProof/>
          <w:szCs w:val="24"/>
          <w:lang w:val="es-MX"/>
        </w:rPr>
        <w:drawing>
          <wp:inline distT="0" distB="0" distL="0" distR="0" wp14:anchorId="7D72816D" wp14:editId="2CDC320D">
            <wp:extent cx="5725324" cy="30579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5324" cy="3057952"/>
                    </a:xfrm>
                    <a:prstGeom prst="rect">
                      <a:avLst/>
                    </a:prstGeom>
                  </pic:spPr>
                </pic:pic>
              </a:graphicData>
            </a:graphic>
          </wp:inline>
        </w:drawing>
      </w:r>
    </w:p>
    <w:p w14:paraId="583C946E" w14:textId="77777777" w:rsidR="00EC1B30" w:rsidRPr="00E20EBB" w:rsidRDefault="00EC1B30" w:rsidP="00FE3C72">
      <w:pPr>
        <w:contextualSpacing/>
        <w:rPr>
          <w:rFonts w:eastAsia="Palatino Linotype" w:cs="Palatino Linotype"/>
          <w:szCs w:val="24"/>
        </w:rPr>
      </w:pPr>
    </w:p>
    <w:p w14:paraId="27171814" w14:textId="0F17318E" w:rsidR="00EC1B30" w:rsidRPr="00E20EBB" w:rsidRDefault="0078396F" w:rsidP="00FE3C72">
      <w:pPr>
        <w:contextualSpacing/>
        <w:rPr>
          <w:rFonts w:eastAsia="Palatino Linotype" w:cs="Palatino Linotype"/>
          <w:szCs w:val="24"/>
        </w:rPr>
      </w:pPr>
      <w:r w:rsidRPr="00E20EBB">
        <w:rPr>
          <w:rFonts w:eastAsia="Palatino Linotype" w:cs="Palatino Linotype"/>
          <w:szCs w:val="24"/>
        </w:rPr>
        <w:t>De tal forma que, tal como se señaló en el punto anterior, el Sujeto Obligado atendió el requerimiento del Recurrente p</w:t>
      </w:r>
      <w:r w:rsidR="00307308" w:rsidRPr="00E20EBB">
        <w:rPr>
          <w:rFonts w:eastAsia="Palatino Linotype" w:cs="Palatino Linotype"/>
          <w:szCs w:val="24"/>
        </w:rPr>
        <w:t xml:space="preserve">arcialmente, dado que no indicó la fecha </w:t>
      </w:r>
      <w:r w:rsidR="002C63D0" w:rsidRPr="00E20EBB">
        <w:rPr>
          <w:rFonts w:eastAsia="Palatino Linotype" w:cs="Palatino Linotype"/>
          <w:szCs w:val="24"/>
        </w:rPr>
        <w:t xml:space="preserve">en la que dejaron de funcionar, pues únicamente se </w:t>
      </w:r>
      <w:r w:rsidR="008D41BC" w:rsidRPr="00E20EBB">
        <w:rPr>
          <w:rFonts w:eastAsia="Palatino Linotype" w:cs="Palatino Linotype"/>
          <w:szCs w:val="24"/>
        </w:rPr>
        <w:t>indicó en el Pozo Acuitlapilco dejó de funcionar en febrero</w:t>
      </w:r>
      <w:r w:rsidR="00ED331D" w:rsidRPr="00E20EBB">
        <w:rPr>
          <w:rFonts w:eastAsia="Palatino Linotype" w:cs="Palatino Linotype"/>
          <w:szCs w:val="24"/>
        </w:rPr>
        <w:t xml:space="preserve"> de dos mil veintitrés y el Pozo Ladera, en junio</w:t>
      </w:r>
      <w:r w:rsidR="00337737" w:rsidRPr="00E20EBB">
        <w:rPr>
          <w:rFonts w:eastAsia="Palatino Linotype" w:cs="Palatino Linotype"/>
          <w:szCs w:val="24"/>
        </w:rPr>
        <w:t>, sin que se especificara la fecha concreta de ninguno de los cinco pozos</w:t>
      </w:r>
      <w:r w:rsidR="00CB6130" w:rsidRPr="00E20EBB">
        <w:rPr>
          <w:rFonts w:eastAsia="Palatino Linotype" w:cs="Palatino Linotype"/>
          <w:szCs w:val="24"/>
        </w:rPr>
        <w:t xml:space="preserve">; por lo que es necesario que </w:t>
      </w:r>
      <w:r w:rsidR="00337737" w:rsidRPr="00E20EBB">
        <w:rPr>
          <w:rFonts w:eastAsia="Palatino Linotype" w:cs="Palatino Linotype"/>
          <w:szCs w:val="24"/>
        </w:rPr>
        <w:t xml:space="preserve">se </w:t>
      </w:r>
      <w:r w:rsidR="000F046A" w:rsidRPr="00E20EBB">
        <w:rPr>
          <w:rFonts w:eastAsia="Palatino Linotype" w:cs="Palatino Linotype"/>
          <w:szCs w:val="24"/>
        </w:rPr>
        <w:t>haga entrega del documento o documentos en donde consten las fechas en las que los pozos referidos en su respuesta hayan dejado de funcionar.</w:t>
      </w:r>
    </w:p>
    <w:p w14:paraId="3C03821F" w14:textId="77777777" w:rsidR="00EC1B30" w:rsidRPr="00E20EBB" w:rsidRDefault="00EC1B30" w:rsidP="00FE3C72">
      <w:pPr>
        <w:contextualSpacing/>
        <w:rPr>
          <w:rFonts w:eastAsia="Palatino Linotype" w:cs="Palatino Linotype"/>
          <w:szCs w:val="24"/>
        </w:rPr>
      </w:pPr>
    </w:p>
    <w:p w14:paraId="4BB90DE8" w14:textId="5EBD5CFC" w:rsidR="0078396F" w:rsidRPr="00E20EBB" w:rsidRDefault="0078396F" w:rsidP="00FE3C72">
      <w:pPr>
        <w:contextualSpacing/>
        <w:rPr>
          <w:rFonts w:eastAsia="Palatino Linotype" w:cs="Palatino Linotype"/>
          <w:b/>
          <w:szCs w:val="24"/>
        </w:rPr>
      </w:pPr>
      <w:r w:rsidRPr="00E20EBB">
        <w:rPr>
          <w:rFonts w:eastAsia="Palatino Linotype" w:cs="Palatino Linotype"/>
          <w:b/>
          <w:szCs w:val="24"/>
        </w:rPr>
        <w:lastRenderedPageBreak/>
        <w:t>MONTO DESTINADO PARA LA DISPERSIÓN DE AGUA</w:t>
      </w:r>
    </w:p>
    <w:p w14:paraId="54C9DA02" w14:textId="6D702AAC" w:rsidR="0078396F" w:rsidRPr="00E20EBB" w:rsidRDefault="0078396F" w:rsidP="00FE3C72">
      <w:pPr>
        <w:contextualSpacing/>
        <w:rPr>
          <w:rFonts w:eastAsia="Palatino Linotype" w:cs="Palatino Linotype"/>
          <w:color w:val="000000"/>
        </w:rPr>
      </w:pPr>
      <w:r w:rsidRPr="00E20EBB">
        <w:rPr>
          <w:rFonts w:eastAsia="Palatino Linotype" w:cs="Palatino Linotype"/>
          <w:szCs w:val="24"/>
        </w:rPr>
        <w:t xml:space="preserve">Por cuanto hace al tercer punto, relativo al monto </w:t>
      </w:r>
      <w:r w:rsidRPr="00E20EBB">
        <w:rPr>
          <w:rFonts w:eastAsia="Palatino Linotype" w:cs="Palatino Linotype"/>
          <w:color w:val="000000"/>
        </w:rPr>
        <w:t>destinado para la dispersión de agua entre la población, los documentos que den cuenta de dicho gasto, durante el periodo comprendido del primero de agosto al dieciséis de octubre de dos mil veintitrés, se tiene que el Sujeto Obligado respondió que el requerimiento no es claro.</w:t>
      </w:r>
    </w:p>
    <w:p w14:paraId="58A84A05" w14:textId="77777777" w:rsidR="005E726C" w:rsidRPr="00E20EBB" w:rsidRDefault="005E726C" w:rsidP="00FE3C72">
      <w:pPr>
        <w:contextualSpacing/>
        <w:rPr>
          <w:rFonts w:eastAsia="Palatino Linotype" w:cs="Palatino Linotype"/>
          <w:color w:val="000000"/>
        </w:rPr>
      </w:pPr>
    </w:p>
    <w:p w14:paraId="4B2C7F40" w14:textId="1EC8A35E" w:rsidR="005E726C" w:rsidRPr="00E20EBB" w:rsidRDefault="005E726C" w:rsidP="00FE3C72">
      <w:pPr>
        <w:contextualSpacing/>
        <w:rPr>
          <w:rFonts w:eastAsia="Palatino Linotype" w:cs="Palatino Linotype"/>
          <w:color w:val="000000"/>
        </w:rPr>
      </w:pPr>
      <w:r w:rsidRPr="00E20EBB">
        <w:rPr>
          <w:rFonts w:eastAsia="Palatino Linotype" w:cs="Palatino Linotype"/>
          <w:color w:val="000000"/>
        </w:rPr>
        <w:t>Empero, cabe resaltar que en los casos en los que los sujetos obligados estiman que los solicitantes no aportaron datos suficientes para atender sus requerimientos, la Ley de la materia prevé la posibilidad de pedir una aclaración al peticionario con la finalidad de que se indiquen otros elementos que complementen, corrijan o amplíen los datos referidos en la solicitudes o se precisen los requerimientos de información, como lo estipula el artículo 159, que a la letra dispone lo siguiente:</w:t>
      </w:r>
    </w:p>
    <w:p w14:paraId="12300892" w14:textId="77777777" w:rsidR="005E726C" w:rsidRPr="00E20EBB" w:rsidRDefault="005E726C" w:rsidP="00FE3C72">
      <w:pPr>
        <w:contextualSpacing/>
        <w:rPr>
          <w:rFonts w:eastAsia="Palatino Linotype" w:cs="Palatino Linotype"/>
          <w:color w:val="000000"/>
        </w:rPr>
      </w:pPr>
    </w:p>
    <w:p w14:paraId="2F33BEB1" w14:textId="77777777" w:rsidR="005E726C" w:rsidRPr="00E20EBB" w:rsidRDefault="005E726C" w:rsidP="005E726C">
      <w:pPr>
        <w:pStyle w:val="Fundamentos"/>
        <w:rPr>
          <w:lang w:val="es-MX"/>
        </w:rPr>
      </w:pPr>
      <w:r w:rsidRPr="00E20EBB">
        <w:rPr>
          <w:b/>
          <w:lang w:val="es-MX"/>
        </w:rPr>
        <w:t xml:space="preserve">Artículo 159. </w:t>
      </w:r>
      <w:r w:rsidRPr="00E20EBB">
        <w:rPr>
          <w:lang w:val="es-MX"/>
        </w:rPr>
        <w:t>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w:t>
      </w:r>
    </w:p>
    <w:p w14:paraId="6F274877" w14:textId="77777777" w:rsidR="005E726C" w:rsidRPr="00E20EBB" w:rsidRDefault="005E726C" w:rsidP="005E726C">
      <w:pPr>
        <w:pStyle w:val="Fundamentos"/>
        <w:rPr>
          <w:lang w:val="es-MX"/>
        </w:rPr>
      </w:pPr>
    </w:p>
    <w:p w14:paraId="5113F7F6" w14:textId="77777777" w:rsidR="005E726C" w:rsidRPr="00E20EBB" w:rsidRDefault="005E726C" w:rsidP="005E726C">
      <w:pPr>
        <w:pStyle w:val="Fundamentos"/>
        <w:rPr>
          <w:lang w:val="es-MX"/>
        </w:rPr>
      </w:pPr>
      <w:r w:rsidRPr="00E20EBB">
        <w:rPr>
          <w:lang w:val="es-MX"/>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061C8697" w14:textId="77777777" w:rsidR="005E726C" w:rsidRPr="00E20EBB" w:rsidRDefault="005E726C" w:rsidP="005E726C">
      <w:pPr>
        <w:pStyle w:val="Fundamentos"/>
        <w:rPr>
          <w:lang w:val="es-MX"/>
        </w:rPr>
      </w:pPr>
    </w:p>
    <w:p w14:paraId="0F6409C1" w14:textId="77777777" w:rsidR="005E726C" w:rsidRPr="00E20EBB" w:rsidRDefault="005E726C" w:rsidP="005E726C">
      <w:pPr>
        <w:pStyle w:val="Fundamentos"/>
        <w:rPr>
          <w:lang w:val="es-MX"/>
        </w:rPr>
      </w:pPr>
      <w:r w:rsidRPr="00E20EBB">
        <w:rPr>
          <w:lang w:val="es-MX"/>
        </w:rPr>
        <w:t>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57C57E16" w14:textId="77777777" w:rsidR="005E726C" w:rsidRPr="00E20EBB" w:rsidRDefault="005E726C" w:rsidP="00FE3C72">
      <w:pPr>
        <w:contextualSpacing/>
        <w:rPr>
          <w:rFonts w:eastAsia="Palatino Linotype" w:cs="Palatino Linotype"/>
          <w:szCs w:val="24"/>
        </w:rPr>
      </w:pPr>
    </w:p>
    <w:p w14:paraId="21A51CB8" w14:textId="4211E080" w:rsidR="0078396F" w:rsidRPr="00E20EBB" w:rsidRDefault="005E726C" w:rsidP="00FE3C72">
      <w:pPr>
        <w:contextualSpacing/>
        <w:rPr>
          <w:rFonts w:eastAsia="Palatino Linotype" w:cs="Palatino Linotype"/>
          <w:szCs w:val="24"/>
        </w:rPr>
      </w:pPr>
      <w:r w:rsidRPr="00E20EBB">
        <w:rPr>
          <w:rFonts w:eastAsia="Palatino Linotype" w:cs="Palatino Linotype"/>
          <w:szCs w:val="24"/>
        </w:rPr>
        <w:lastRenderedPageBreak/>
        <w:t>No obstante, el Sujeto Obligado no ejerció tal atribución y por consiguiente</w:t>
      </w:r>
      <w:r w:rsidR="00C57687" w:rsidRPr="00E20EBB">
        <w:rPr>
          <w:rFonts w:eastAsia="Palatino Linotype" w:cs="Palatino Linotype"/>
          <w:szCs w:val="24"/>
        </w:rPr>
        <w:t xml:space="preserve"> es necesario verificar si cuenta con atribuciones para generar, poseer o administrar la información solicitada por el hoy Recurrente, conforme a lo establecido en el Manual de Organización referido anteriormente.</w:t>
      </w:r>
    </w:p>
    <w:p w14:paraId="5C68F87E" w14:textId="77777777" w:rsidR="00C57687" w:rsidRPr="00E20EBB" w:rsidRDefault="00C57687" w:rsidP="00FE3C72">
      <w:pPr>
        <w:contextualSpacing/>
        <w:rPr>
          <w:rFonts w:eastAsia="Palatino Linotype" w:cs="Palatino Linotype"/>
          <w:szCs w:val="24"/>
        </w:rPr>
      </w:pPr>
    </w:p>
    <w:p w14:paraId="42DE6977" w14:textId="038DB179" w:rsidR="00C57687" w:rsidRPr="00E20EBB" w:rsidRDefault="004353C4" w:rsidP="00FE3C72">
      <w:pPr>
        <w:contextualSpacing/>
        <w:rPr>
          <w:rFonts w:eastAsia="Palatino Linotype" w:cs="Palatino Linotype"/>
          <w:szCs w:val="24"/>
        </w:rPr>
      </w:pPr>
      <w:r w:rsidRPr="00E20EBB">
        <w:rPr>
          <w:rFonts w:eastAsia="Palatino Linotype" w:cs="Palatino Linotype"/>
          <w:szCs w:val="24"/>
        </w:rPr>
        <w:t>En ese orden de ideas, se advierte que la Dirección de Construcción, Operación y Mantenimiento cuenta con la facultad de dirigir, coordinar y supervisar que el abastecimiento del servicio de agua potable, así como de la operación de la infraestructura para que el alcantarillado y saneamiento sea continuo, de calidad y en la cantidad requerida por los usuarios.</w:t>
      </w:r>
    </w:p>
    <w:p w14:paraId="681EE03F" w14:textId="77777777" w:rsidR="004353C4" w:rsidRPr="00E20EBB" w:rsidRDefault="004353C4" w:rsidP="00FE3C72">
      <w:pPr>
        <w:contextualSpacing/>
        <w:rPr>
          <w:rFonts w:eastAsia="Palatino Linotype" w:cs="Palatino Linotype"/>
          <w:szCs w:val="24"/>
        </w:rPr>
      </w:pPr>
    </w:p>
    <w:p w14:paraId="6DDE3310" w14:textId="1B133E29" w:rsidR="004353C4" w:rsidRPr="00E20EBB" w:rsidRDefault="004353C4" w:rsidP="00FE3C72">
      <w:pPr>
        <w:contextualSpacing/>
        <w:rPr>
          <w:rFonts w:eastAsia="Palatino Linotype" w:cs="Palatino Linotype"/>
          <w:szCs w:val="24"/>
        </w:rPr>
      </w:pPr>
      <w:r w:rsidRPr="00E20EBB">
        <w:rPr>
          <w:rFonts w:eastAsia="Palatino Linotype" w:cs="Palatino Linotype"/>
          <w:szCs w:val="24"/>
        </w:rPr>
        <w:t xml:space="preserve">Por ende, se advierte que la distribución de agua es una atribución de la Dirección referida; sin embargo, no se advierte que ésta cuente con las facultades necesarias para el control del gasto o del ejercicio de los recursos públicos. Al respecto, en el Manual de Organización </w:t>
      </w:r>
      <w:r w:rsidR="00A31FF7" w:rsidRPr="00E20EBB">
        <w:rPr>
          <w:rFonts w:eastAsia="Palatino Linotype" w:cs="Palatino Linotype"/>
          <w:szCs w:val="24"/>
        </w:rPr>
        <w:t>se establece que la Dirección de Administración y Finanzas es la competente para controlar el ejercicio de los presupuestos de ingresos, inversión, gasto de capital y gasto corriente de operación, con la colaboración de las demás áreas o unidades administrativas del Organismos, así como para supervisar el ejercicio del presupuesto autorizado y registrar y controlar los compromisos y las operaciones financieras que afecten el ejercicio del presupuesto.</w:t>
      </w:r>
    </w:p>
    <w:p w14:paraId="6E99BDCC" w14:textId="77777777" w:rsidR="00A31FF7" w:rsidRPr="00E20EBB" w:rsidRDefault="00A31FF7" w:rsidP="00FE3C72">
      <w:pPr>
        <w:contextualSpacing/>
        <w:rPr>
          <w:rFonts w:eastAsia="Palatino Linotype" w:cs="Palatino Linotype"/>
          <w:szCs w:val="24"/>
        </w:rPr>
      </w:pPr>
    </w:p>
    <w:p w14:paraId="4C4478E5" w14:textId="5956AB24" w:rsidR="00A31FF7" w:rsidRPr="00E20EBB" w:rsidRDefault="00A31FF7" w:rsidP="00FE3C72">
      <w:pPr>
        <w:contextualSpacing/>
        <w:rPr>
          <w:rFonts w:eastAsia="Palatino Linotype" w:cs="Palatino Linotype"/>
          <w:szCs w:val="24"/>
        </w:rPr>
      </w:pPr>
      <w:r w:rsidRPr="00E20EBB">
        <w:rPr>
          <w:rFonts w:eastAsia="Palatino Linotype" w:cs="Palatino Linotype"/>
          <w:szCs w:val="24"/>
        </w:rPr>
        <w:t>De tal forma que se desprende que existe un área encargada de supervisar el ejercicio del presupuesto y para autorizar, registrar y controlar las operaciones financieras que afe</w:t>
      </w:r>
      <w:r w:rsidR="00286D1B" w:rsidRPr="00E20EBB">
        <w:rPr>
          <w:rFonts w:eastAsia="Palatino Linotype" w:cs="Palatino Linotype"/>
          <w:szCs w:val="24"/>
        </w:rPr>
        <w:t xml:space="preserve">cten el ejercicio del presupuesto, por lo que es necesario que se realice una búsqueda </w:t>
      </w:r>
      <w:r w:rsidR="00286D1B" w:rsidRPr="00E20EBB">
        <w:rPr>
          <w:rFonts w:eastAsia="Palatino Linotype" w:cs="Palatino Linotype"/>
          <w:szCs w:val="24"/>
        </w:rPr>
        <w:lastRenderedPageBreak/>
        <w:t xml:space="preserve">exhaustiva y razonable en los archivos de las áreas que se consideren competentes con el propósito de hacer entrega al Recurrente del documento o de los documentos en donde consten los montos generados por la distribución de agua entre la población, al mayor grado de desagregación posible, que se hayan generado durante el periodo del </w:t>
      </w:r>
      <w:r w:rsidR="00286D1B" w:rsidRPr="00E20EBB">
        <w:rPr>
          <w:rFonts w:eastAsia="Palatino Linotype" w:cs="Palatino Linotype"/>
          <w:color w:val="000000"/>
        </w:rPr>
        <w:t>primero de agosto al dieciséis de octubre de dos mil veintitrés.</w:t>
      </w:r>
    </w:p>
    <w:p w14:paraId="79B161A7" w14:textId="77777777" w:rsidR="005E726C" w:rsidRPr="00E20EBB" w:rsidRDefault="005E726C" w:rsidP="00FE3C72">
      <w:pPr>
        <w:contextualSpacing/>
        <w:rPr>
          <w:rFonts w:eastAsia="Palatino Linotype" w:cs="Palatino Linotype"/>
          <w:szCs w:val="24"/>
        </w:rPr>
      </w:pPr>
    </w:p>
    <w:p w14:paraId="24FC2C6B" w14:textId="6E1824AC" w:rsidR="005E726C" w:rsidRPr="00E20EBB" w:rsidRDefault="00286D1B" w:rsidP="00FE3C72">
      <w:pPr>
        <w:contextualSpacing/>
        <w:rPr>
          <w:rFonts w:eastAsia="Palatino Linotype" w:cs="Palatino Linotype"/>
          <w:b/>
          <w:szCs w:val="24"/>
        </w:rPr>
      </w:pPr>
      <w:r w:rsidRPr="00E20EBB">
        <w:rPr>
          <w:rFonts w:eastAsia="Palatino Linotype" w:cs="Palatino Linotype"/>
          <w:b/>
          <w:szCs w:val="24"/>
        </w:rPr>
        <w:t>MOTIVO POR EL CUAL LA DISTRIBUCIÓN DE AGUA ES IRREGULAR.</w:t>
      </w:r>
    </w:p>
    <w:p w14:paraId="7940DC4F" w14:textId="5B79D668" w:rsidR="005E726C" w:rsidRPr="00E20EBB" w:rsidRDefault="00286D1B" w:rsidP="00FE3C72">
      <w:pPr>
        <w:contextualSpacing/>
        <w:rPr>
          <w:rFonts w:eastAsia="Palatino Linotype" w:cs="Palatino Linotype"/>
          <w:color w:val="000000"/>
        </w:rPr>
      </w:pPr>
      <w:r w:rsidRPr="00E20EBB">
        <w:rPr>
          <w:rFonts w:eastAsia="Palatino Linotype" w:cs="Palatino Linotype"/>
          <w:szCs w:val="24"/>
        </w:rPr>
        <w:t xml:space="preserve">Respecto del punto cuatro, consistente en que se proporcione el </w:t>
      </w:r>
      <w:r w:rsidRPr="00E20EBB">
        <w:rPr>
          <w:rFonts w:eastAsia="Palatino Linotype" w:cs="Palatino Linotype"/>
          <w:color w:val="000000"/>
        </w:rPr>
        <w:t>motivo por el cual la distribución de agua es irregular en el municipio desde hace casi dos meses y cuáles son las acciones que se llevan a cabo para solucionar esa situación, el Sujeto Obligado respondió que, aun cuando el argumento carece de referencia que permitan dar una respuesta adecuada, la irregularidad en la distribución puede justificarse con lo referido a los pozos que no se encuentran en funcionamiento.</w:t>
      </w:r>
    </w:p>
    <w:p w14:paraId="437786C4" w14:textId="77777777" w:rsidR="00286D1B" w:rsidRPr="00E20EBB" w:rsidRDefault="00286D1B" w:rsidP="00FE3C72">
      <w:pPr>
        <w:contextualSpacing/>
        <w:rPr>
          <w:rFonts w:eastAsia="Palatino Linotype" w:cs="Palatino Linotype"/>
          <w:color w:val="000000"/>
        </w:rPr>
      </w:pPr>
    </w:p>
    <w:p w14:paraId="5F89BB46" w14:textId="77777777" w:rsidR="005E6F59" w:rsidRPr="00E20EBB" w:rsidRDefault="00286D1B" w:rsidP="005E6F59">
      <w:pPr>
        <w:pStyle w:val="Sinespaciado"/>
        <w:spacing w:line="360" w:lineRule="auto"/>
        <w:jc w:val="both"/>
        <w:rPr>
          <w:rFonts w:ascii="Palatino Linotype" w:eastAsia="MS Mincho" w:hAnsi="Palatino Linotype" w:cs="Arial"/>
          <w:lang w:val="es-ES_tradnl"/>
        </w:rPr>
      </w:pPr>
      <w:r w:rsidRPr="00E20EBB">
        <w:rPr>
          <w:rFonts w:eastAsia="Palatino Linotype" w:cs="Palatino Linotype"/>
          <w:color w:val="000000"/>
        </w:rPr>
        <w:t>En est</w:t>
      </w:r>
      <w:r w:rsidR="005E6F59" w:rsidRPr="00E20EBB">
        <w:rPr>
          <w:rFonts w:eastAsia="Palatino Linotype" w:cs="Palatino Linotype"/>
          <w:color w:val="000000"/>
        </w:rPr>
        <w:t>e punto conviene resaltar que con lo manifestado en la primera parte de este punto, el</w:t>
      </w:r>
      <w:r w:rsidRPr="00E20EBB">
        <w:rPr>
          <w:rFonts w:eastAsia="Palatino Linotype" w:cs="Palatino Linotype"/>
          <w:color w:val="000000"/>
        </w:rPr>
        <w:t xml:space="preserve"> particular pretende obtener un pronunciamiento o justificación respecto de la situación que d</w:t>
      </w:r>
      <w:r w:rsidR="005E6F59" w:rsidRPr="00E20EBB">
        <w:rPr>
          <w:rFonts w:eastAsia="Palatino Linotype" w:cs="Palatino Linotype"/>
          <w:color w:val="000000"/>
        </w:rPr>
        <w:t xml:space="preserve">escribe en su solicitud, por lo que </w:t>
      </w:r>
      <w:r w:rsidR="005E6F59" w:rsidRPr="00E20EBB">
        <w:rPr>
          <w:rFonts w:ascii="Palatino Linotype" w:eastAsia="Palatino Linotype" w:hAnsi="Palatino Linotype" w:cs="Palatino Linotype"/>
        </w:rPr>
        <w:t xml:space="preserve">lo expresado por el hoy Recurrente en su solicitud de información no puede considerarse en estricto sentido como una solicitud de información, sino que constituyen manifestaciones subjetivas e interpretaciones a lo dictado en la normatividad. Lo anterior porque se </w:t>
      </w:r>
      <w:r w:rsidR="005E6F59" w:rsidRPr="00E20EBB">
        <w:rPr>
          <w:rFonts w:ascii="Palatino Linotype" w:hAnsi="Palatino Linotype"/>
        </w:rPr>
        <w:t>considera que lo señalado por el particular constituye un posicionamiento u opinión. Al respecto, se advierte que dichos señalamientos no pueden colmarse con documentos previamente generados por el Sujeto Obligado; por ende</w:t>
      </w:r>
      <w:r w:rsidR="005E6F59" w:rsidRPr="00E20EBB">
        <w:rPr>
          <w:rFonts w:ascii="Palatino Linotype" w:hAnsi="Palatino Linotype"/>
          <w:color w:val="000000" w:themeColor="text1"/>
        </w:rPr>
        <w:t>, a</w:t>
      </w:r>
      <w:r w:rsidR="005E6F59" w:rsidRPr="00E20EBB">
        <w:rPr>
          <w:rFonts w:ascii="Palatino Linotype" w:hAnsi="Palatino Linotype" w:cs="Arial"/>
        </w:rPr>
        <w:t xml:space="preserve">l no colmarse con la entrega de documentos sino con un </w:t>
      </w:r>
      <w:r w:rsidR="005E6F59" w:rsidRPr="00E20EBB">
        <w:rPr>
          <w:rFonts w:ascii="Palatino Linotype" w:hAnsi="Palatino Linotype" w:cs="Arial"/>
        </w:rPr>
        <w:lastRenderedPageBreak/>
        <w:t xml:space="preserve">pronunciamiento por parte del Sujeto Obligado, </w:t>
      </w:r>
      <w:r w:rsidR="005E6F59" w:rsidRPr="00E20EBB">
        <w:rPr>
          <w:rFonts w:ascii="Palatino Linotype" w:eastAsia="MS Mincho" w:hAnsi="Palatino Linotype" w:cs="Arial"/>
          <w:lang w:val="es-ES_tradnl"/>
        </w:rPr>
        <w:t>conlleva a afirmar que se está en presencia del ejercicio del derecho de petición.</w:t>
      </w:r>
    </w:p>
    <w:p w14:paraId="41E260DE" w14:textId="77777777" w:rsidR="005E6F59" w:rsidRPr="00E20EBB" w:rsidRDefault="005E6F59" w:rsidP="005E6F59">
      <w:pPr>
        <w:rPr>
          <w:rFonts w:eastAsia="MS Mincho" w:cs="Arial"/>
          <w:sz w:val="22"/>
          <w:lang w:eastAsia="es-ES"/>
        </w:rPr>
      </w:pPr>
    </w:p>
    <w:p w14:paraId="24AB08D4" w14:textId="77777777" w:rsidR="005E6F59" w:rsidRPr="00E20EBB" w:rsidRDefault="005E6F59" w:rsidP="005E6F59">
      <w:pPr>
        <w:rPr>
          <w:rFonts w:eastAsia="MS Mincho" w:cstheme="majorBidi"/>
          <w:szCs w:val="24"/>
          <w:lang w:eastAsia="es-ES"/>
        </w:rPr>
      </w:pPr>
      <w:r w:rsidRPr="00E20EBB">
        <w:rPr>
          <w:rFonts w:eastAsia="MS Mincho" w:cstheme="majorBidi"/>
          <w:szCs w:val="24"/>
          <w:lang w:eastAsia="es-ES"/>
        </w:rPr>
        <w:t>Es de destacarse que la entrega de una razón o un pronunciamiento por parte del Sujeto Obligado no es algo que la ley establezca como atribución, derecho, o facultad; pues ello implicaría un juicio de valor referente al planteamiento realizado por el particular, el cual pudiera satisfacerse vía derecho de petición en virtud de que constituyen manifestaciones, opiniones o posicionamientos frente a lo estipulado en la normatividad referida en su texto.</w:t>
      </w:r>
    </w:p>
    <w:p w14:paraId="507E813C" w14:textId="77777777" w:rsidR="005E6F59" w:rsidRPr="00E20EBB" w:rsidRDefault="005E6F59" w:rsidP="005E6F59">
      <w:pPr>
        <w:rPr>
          <w:rFonts w:eastAsia="MS Mincho" w:cstheme="majorBidi"/>
          <w:sz w:val="22"/>
          <w:lang w:eastAsia="es-ES"/>
        </w:rPr>
      </w:pPr>
    </w:p>
    <w:p w14:paraId="2030BAEF" w14:textId="77777777" w:rsidR="005E6F59" w:rsidRPr="00E20EBB" w:rsidRDefault="005E6F59" w:rsidP="005E6F59">
      <w:pPr>
        <w:rPr>
          <w:rFonts w:eastAsia="MS Mincho" w:cstheme="majorBidi"/>
          <w:szCs w:val="24"/>
          <w:lang w:eastAsia="es-ES"/>
        </w:rPr>
      </w:pPr>
      <w:r w:rsidRPr="00E20EBB">
        <w:rPr>
          <w:rFonts w:eastAsia="MS Mincho" w:cstheme="majorBidi"/>
          <w:szCs w:val="24"/>
          <w:lang w:eastAsia="es-ES"/>
        </w:rPr>
        <w:t>Luego entonces, es importante dejar en claro lo que debe entenderse por derecho de petición y por derecho de acceso a la información pública.</w:t>
      </w:r>
    </w:p>
    <w:p w14:paraId="08801807" w14:textId="77777777" w:rsidR="005E6F59" w:rsidRPr="00E20EBB" w:rsidRDefault="005E6F59" w:rsidP="005E6F59">
      <w:pPr>
        <w:rPr>
          <w:rFonts w:eastAsia="MS Mincho" w:cstheme="majorBidi"/>
          <w:szCs w:val="24"/>
          <w:lang w:eastAsia="es-ES"/>
        </w:rPr>
      </w:pPr>
    </w:p>
    <w:p w14:paraId="352676AC" w14:textId="77777777" w:rsidR="005E6F59" w:rsidRPr="00E20EBB" w:rsidRDefault="005E6F59" w:rsidP="005E6F59">
      <w:pPr>
        <w:rPr>
          <w:rFonts w:eastAsia="MS Mincho" w:cstheme="majorBidi"/>
          <w:i/>
          <w:szCs w:val="24"/>
          <w:lang w:eastAsia="es-ES"/>
        </w:rPr>
      </w:pPr>
      <w:r w:rsidRPr="00E20EBB">
        <w:rPr>
          <w:rFonts w:eastAsia="MS Mincho" w:cstheme="majorBidi"/>
          <w:szCs w:val="24"/>
          <w:lang w:eastAsia="es-ES"/>
        </w:rPr>
        <w:t>Por lo que respecta a la definición de derecho de petición, el Maestro Ignacio Burgoa Orihuela refiere: “…</w:t>
      </w:r>
      <w:r w:rsidRPr="00E20EBB">
        <w:rPr>
          <w:rFonts w:eastAsia="MS Mincho" w:cstheme="majorBidi"/>
          <w:i/>
          <w:szCs w:val="24"/>
          <w:lang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20EBB">
        <w:rPr>
          <w:rFonts w:eastAsia="MS Mincho" w:cstheme="majorBidi"/>
          <w:i/>
          <w:szCs w:val="24"/>
          <w:vertAlign w:val="superscript"/>
          <w:lang w:eastAsia="es-ES"/>
        </w:rPr>
        <w:footnoteReference w:id="4"/>
      </w:r>
      <w:r w:rsidRPr="00E20EBB">
        <w:rPr>
          <w:rFonts w:eastAsia="MS Mincho" w:cstheme="majorBidi"/>
          <w:i/>
          <w:szCs w:val="24"/>
          <w:lang w:eastAsia="es-ES"/>
        </w:rPr>
        <w:t xml:space="preserve"> (Sic)</w:t>
      </w:r>
    </w:p>
    <w:p w14:paraId="1FA36BD2" w14:textId="77777777" w:rsidR="005E6F59" w:rsidRPr="00E20EBB" w:rsidRDefault="005E6F59" w:rsidP="005E6F59">
      <w:pPr>
        <w:rPr>
          <w:rFonts w:eastAsia="MS Mincho" w:cstheme="majorBidi"/>
          <w:iCs/>
          <w:sz w:val="22"/>
          <w:lang w:eastAsia="es-ES"/>
        </w:rPr>
      </w:pPr>
    </w:p>
    <w:p w14:paraId="5B6C07C4" w14:textId="77777777" w:rsidR="005E6F59" w:rsidRPr="00E20EBB" w:rsidRDefault="005E6F59" w:rsidP="005E6F59">
      <w:pPr>
        <w:rPr>
          <w:rFonts w:eastAsia="Times New Roman" w:cs="Times New Roman"/>
          <w:szCs w:val="24"/>
          <w:lang w:eastAsia="es-ES"/>
        </w:rPr>
      </w:pPr>
      <w:r w:rsidRPr="00E20EBB">
        <w:rPr>
          <w:rFonts w:eastAsia="Times New Roman" w:cs="Times New Roman"/>
          <w:szCs w:val="24"/>
          <w:lang w:eastAsia="es-ES"/>
        </w:rPr>
        <w:t xml:space="preserve">Por su parte, David Cienfuegos Salgado, concibe al derecho de petición como </w:t>
      </w:r>
      <w:r w:rsidRPr="00E20EBB">
        <w:rPr>
          <w:rFonts w:eastAsia="Times New Roman" w:cs="Times New Roman"/>
          <w:i/>
          <w:szCs w:val="24"/>
          <w:lang w:eastAsia="es-ES"/>
        </w:rPr>
        <w:t>“el derecho de toda persona a ser escuchado por quienes ejercen el poder público.”</w:t>
      </w:r>
      <w:r w:rsidRPr="00E20EBB">
        <w:rPr>
          <w:rFonts w:eastAsia="Times New Roman" w:cs="Times New Roman"/>
          <w:i/>
          <w:szCs w:val="24"/>
          <w:vertAlign w:val="superscript"/>
          <w:lang w:eastAsia="es-ES"/>
        </w:rPr>
        <w:footnoteReference w:id="5"/>
      </w:r>
      <w:r w:rsidRPr="00E20EBB">
        <w:rPr>
          <w:rFonts w:eastAsia="Times New Roman" w:cs="Times New Roman"/>
          <w:i/>
          <w:szCs w:val="24"/>
          <w:lang w:eastAsia="es-ES"/>
        </w:rPr>
        <w:t xml:space="preserve"> (Sic)</w:t>
      </w:r>
      <w:r w:rsidRPr="00E20EBB">
        <w:rPr>
          <w:rFonts w:eastAsia="Times New Roman" w:cs="Times New Roman"/>
          <w:szCs w:val="24"/>
          <w:lang w:eastAsia="es-ES"/>
        </w:rPr>
        <w:t xml:space="preserve"> </w:t>
      </w:r>
    </w:p>
    <w:p w14:paraId="5A72D80C" w14:textId="77777777" w:rsidR="005E6F59" w:rsidRPr="00E20EBB" w:rsidRDefault="005E6F59" w:rsidP="005E6F59">
      <w:pPr>
        <w:rPr>
          <w:rFonts w:eastAsia="Times New Roman" w:cs="Times New Roman"/>
          <w:szCs w:val="24"/>
          <w:lang w:eastAsia="es-ES"/>
        </w:rPr>
      </w:pPr>
    </w:p>
    <w:p w14:paraId="02D72924" w14:textId="77777777" w:rsidR="005E6F59" w:rsidRPr="00E20EBB" w:rsidRDefault="005E6F59" w:rsidP="005E6F59">
      <w:pPr>
        <w:rPr>
          <w:rFonts w:eastAsia="Times New Roman" w:cs="Times New Roman"/>
          <w:i/>
          <w:szCs w:val="24"/>
          <w:lang w:eastAsia="es-ES"/>
        </w:rPr>
      </w:pPr>
      <w:r w:rsidRPr="00E20EBB">
        <w:rPr>
          <w:rFonts w:eastAsia="Times New Roman" w:cs="Times New Roman"/>
          <w:szCs w:val="24"/>
          <w:lang w:eastAsia="es-ES"/>
        </w:rPr>
        <w:t xml:space="preserve">Al respecto, para diferenciar el derecho de petición al derecho de acceso a la información, resulta conducente señalar que José Guadalupe Robles, conceptualiza el derecho a la información como </w:t>
      </w:r>
      <w:r w:rsidRPr="00E20EBB">
        <w:rPr>
          <w:rFonts w:eastAsia="Times New Roman" w:cs="Times New Roman"/>
          <w:i/>
          <w:szCs w:val="24"/>
          <w:lang w:eastAsia="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E20EBB">
        <w:rPr>
          <w:rFonts w:eastAsia="Times New Roman" w:cs="Times New Roman"/>
          <w:i/>
          <w:szCs w:val="24"/>
          <w:vertAlign w:val="superscript"/>
          <w:lang w:eastAsia="es-ES"/>
        </w:rPr>
        <w:footnoteReference w:id="6"/>
      </w:r>
      <w:r w:rsidRPr="00E20EBB">
        <w:rPr>
          <w:rFonts w:eastAsia="Times New Roman" w:cs="Times New Roman"/>
          <w:i/>
          <w:szCs w:val="24"/>
          <w:lang w:eastAsia="es-ES"/>
        </w:rPr>
        <w:t xml:space="preserve"> (Sic) </w:t>
      </w:r>
    </w:p>
    <w:p w14:paraId="13520952" w14:textId="77777777" w:rsidR="005E6F59" w:rsidRPr="00E20EBB" w:rsidRDefault="005E6F59" w:rsidP="005E6F59">
      <w:pPr>
        <w:rPr>
          <w:rFonts w:eastAsia="Times New Roman" w:cs="Times New Roman"/>
          <w:i/>
          <w:szCs w:val="24"/>
          <w:lang w:eastAsia="es-ES"/>
        </w:rPr>
      </w:pPr>
    </w:p>
    <w:p w14:paraId="4D3C4DF5" w14:textId="77777777" w:rsidR="005E6F59" w:rsidRPr="00E20EBB" w:rsidRDefault="005E6F59" w:rsidP="005E6F59">
      <w:pPr>
        <w:rPr>
          <w:rFonts w:eastAsia="Times New Roman" w:cs="Times New Roman"/>
          <w:i/>
          <w:szCs w:val="24"/>
          <w:lang w:eastAsia="es-ES"/>
        </w:rPr>
      </w:pPr>
      <w:r w:rsidRPr="00E20EBB">
        <w:rPr>
          <w:rFonts w:eastAsia="Times New Roman" w:cs="Times New Roman"/>
          <w:szCs w:val="24"/>
          <w:lang w:eastAsia="es-ES"/>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 </w:t>
      </w:r>
      <w:r w:rsidRPr="00E20EBB">
        <w:rPr>
          <w:rFonts w:eastAsia="Times New Roman" w:cs="Times New Roman"/>
          <w:i/>
          <w:szCs w:val="24"/>
          <w:lang w:eastAsia="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E20EBB">
        <w:rPr>
          <w:rFonts w:eastAsia="Times New Roman" w:cs="Times New Roman"/>
          <w:i/>
          <w:szCs w:val="24"/>
          <w:vertAlign w:val="superscript"/>
          <w:lang w:eastAsia="es-ES"/>
        </w:rPr>
        <w:footnoteReference w:id="7"/>
      </w:r>
      <w:r w:rsidRPr="00E20EBB">
        <w:rPr>
          <w:rFonts w:eastAsia="Times New Roman" w:cs="Times New Roman"/>
          <w:i/>
          <w:szCs w:val="24"/>
          <w:lang w:eastAsia="es-ES"/>
        </w:rPr>
        <w:t xml:space="preserve"> (Sic)</w:t>
      </w:r>
    </w:p>
    <w:p w14:paraId="1D877F35" w14:textId="77777777" w:rsidR="005E6F59" w:rsidRPr="00E20EBB" w:rsidRDefault="005E6F59" w:rsidP="005E6F59">
      <w:pPr>
        <w:rPr>
          <w:rFonts w:eastAsia="Times New Roman" w:cs="Arial"/>
          <w:i/>
          <w:iCs/>
          <w:color w:val="000000" w:themeColor="text1"/>
          <w:szCs w:val="24"/>
          <w:lang w:eastAsia="es-ES"/>
        </w:rPr>
      </w:pPr>
    </w:p>
    <w:p w14:paraId="7227C781" w14:textId="77777777" w:rsidR="005E6F59" w:rsidRPr="00E20EBB" w:rsidRDefault="005E6F59" w:rsidP="005E6F59">
      <w:pPr>
        <w:rPr>
          <w:rFonts w:eastAsia="Times New Roman" w:cs="Arial"/>
          <w:szCs w:val="24"/>
          <w:lang w:val="es-MX" w:eastAsia="es-ES"/>
        </w:rPr>
      </w:pPr>
      <w:r w:rsidRPr="00E20EBB">
        <w:rPr>
          <w:rFonts w:eastAsia="Times New Roman" w:cs="Arial"/>
          <w:szCs w:val="24"/>
          <w:lang w:val="es-MX" w:eastAsia="es-ES"/>
        </w:rPr>
        <w:t xml:space="preserve">Ahora bien para entender los alcances de la información pública se considera importante citar el criterio </w:t>
      </w:r>
      <w:r w:rsidRPr="00E20EBB">
        <w:rPr>
          <w:rFonts w:eastAsia="Times New Roman" w:cs="Arial"/>
          <w:bCs/>
          <w:szCs w:val="24"/>
          <w:lang w:val="es-MX"/>
        </w:rPr>
        <w:t xml:space="preserve">de interpretación en el orden administrativo número 0002-11, emitido por Acuerdo del Pleno de este Instituto de Transparencia y Acceso a la Información Pública del Estado de México y Municipios, publicado en el Periódico Oficial del Gobierno del </w:t>
      </w:r>
      <w:r w:rsidRPr="00E20EBB">
        <w:rPr>
          <w:rFonts w:eastAsia="Times New Roman" w:cs="Arial"/>
          <w:bCs/>
          <w:szCs w:val="24"/>
          <w:lang w:val="es-MX"/>
        </w:rPr>
        <w:lastRenderedPageBreak/>
        <w:t xml:space="preserve">Estado Libre y Soberano de México “Gaceta del Gobierno” el diecinueve de octubre de dos mil once, </w:t>
      </w:r>
      <w:r w:rsidRPr="00E20EBB">
        <w:rPr>
          <w:rFonts w:eastAsia="Times New Roman" w:cs="Arial"/>
          <w:szCs w:val="24"/>
          <w:lang w:val="es-MX" w:eastAsia="es-ES"/>
        </w:rPr>
        <w:t>cuyo rubro y texto dispone:</w:t>
      </w:r>
    </w:p>
    <w:p w14:paraId="7B1D82FD" w14:textId="77777777" w:rsidR="005E6F59" w:rsidRPr="00E20EBB" w:rsidRDefault="005E6F59" w:rsidP="005E6F59">
      <w:pPr>
        <w:rPr>
          <w:rFonts w:eastAsia="Times New Roman" w:cs="Arial"/>
          <w:szCs w:val="24"/>
          <w:lang w:val="es-MX" w:eastAsia="es-ES"/>
        </w:rPr>
      </w:pPr>
    </w:p>
    <w:p w14:paraId="3637301A" w14:textId="77777777" w:rsidR="005E6F59" w:rsidRPr="00E20EBB" w:rsidRDefault="005E6F59" w:rsidP="005E6F59">
      <w:pPr>
        <w:autoSpaceDE w:val="0"/>
        <w:autoSpaceDN w:val="0"/>
        <w:adjustRightInd w:val="0"/>
        <w:spacing w:after="160" w:line="276" w:lineRule="auto"/>
        <w:ind w:left="567" w:right="616"/>
        <w:rPr>
          <w:rFonts w:cs="Arial"/>
          <w:i/>
          <w:sz w:val="22"/>
          <w:lang w:val="es-MX"/>
        </w:rPr>
      </w:pPr>
      <w:r w:rsidRPr="00E20EBB">
        <w:rPr>
          <w:rFonts w:cs="Arial"/>
          <w:b/>
          <w:i/>
          <w:sz w:val="22"/>
          <w:lang w:val="es-MX"/>
        </w:rPr>
        <w:t xml:space="preserve">INFORMACIÓN PÚBLICA, CONCEPTO DE, EN MATERIA DE TRANSPARENCIA. INTERPRETACIÓN TEMÁTICA DE LOS ARTÍCULOS 2, FRACCIÓN </w:t>
      </w:r>
      <w:r w:rsidRPr="00E20EBB">
        <w:rPr>
          <w:rFonts w:cs="Arial"/>
          <w:b/>
          <w:bCs/>
          <w:i/>
          <w:sz w:val="22"/>
          <w:lang w:val="es-MX"/>
        </w:rPr>
        <w:t xml:space="preserve">V, XV, Y XVI, </w:t>
      </w:r>
      <w:r w:rsidRPr="00E20EBB">
        <w:rPr>
          <w:rFonts w:cs="Arial"/>
          <w:b/>
          <w:i/>
          <w:sz w:val="22"/>
          <w:lang w:val="es-MX"/>
        </w:rPr>
        <w:t>32, 4,11 Y 41.</w:t>
      </w:r>
      <w:r w:rsidRPr="00E20EBB">
        <w:rPr>
          <w:rFonts w:cs="Arial"/>
          <w:i/>
          <w:sz w:val="22"/>
          <w:lang w:val="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3D2996" w14:textId="77777777" w:rsidR="005E6F59" w:rsidRPr="00E20EBB" w:rsidRDefault="005E6F59" w:rsidP="005E6F59">
      <w:pPr>
        <w:autoSpaceDE w:val="0"/>
        <w:autoSpaceDN w:val="0"/>
        <w:adjustRightInd w:val="0"/>
        <w:spacing w:after="160" w:line="276" w:lineRule="auto"/>
        <w:ind w:left="567" w:right="616"/>
        <w:rPr>
          <w:rFonts w:cs="Arial"/>
          <w:i/>
          <w:sz w:val="22"/>
          <w:lang w:val="es-MX"/>
        </w:rPr>
      </w:pPr>
      <w:r w:rsidRPr="00E20EBB">
        <w:rPr>
          <w:rFonts w:cs="Arial"/>
          <w:i/>
          <w:sz w:val="22"/>
          <w:lang w:val="es-MX"/>
        </w:rPr>
        <w:t>En consecuencia el acceso a la información se refiere a que se cumplan cualquiera de los siguientes tres supuestos:</w:t>
      </w:r>
    </w:p>
    <w:p w14:paraId="0B715F06" w14:textId="77777777" w:rsidR="005E6F59" w:rsidRPr="00E20EBB" w:rsidRDefault="005E6F59" w:rsidP="005E6F59">
      <w:pPr>
        <w:autoSpaceDE w:val="0"/>
        <w:autoSpaceDN w:val="0"/>
        <w:adjustRightInd w:val="0"/>
        <w:spacing w:after="160" w:line="276" w:lineRule="auto"/>
        <w:ind w:left="567" w:right="616"/>
        <w:rPr>
          <w:rFonts w:cs="Arial"/>
          <w:i/>
          <w:sz w:val="22"/>
          <w:lang w:val="es-MX"/>
        </w:rPr>
      </w:pPr>
      <w:r w:rsidRPr="00E20EBB">
        <w:rPr>
          <w:rFonts w:cs="Arial"/>
          <w:i/>
          <w:sz w:val="22"/>
          <w:lang w:val="es-MX"/>
        </w:rPr>
        <w:t>Que se trate de información registrada en cualquier soporte documental, que en ejercicio de las atribuciones conferidas, sea generada por los Sujetos Obligados;</w:t>
      </w:r>
    </w:p>
    <w:p w14:paraId="175722A7" w14:textId="77777777" w:rsidR="005E6F59" w:rsidRPr="00E20EBB" w:rsidRDefault="005E6F59" w:rsidP="005E6F59">
      <w:pPr>
        <w:autoSpaceDE w:val="0"/>
        <w:autoSpaceDN w:val="0"/>
        <w:adjustRightInd w:val="0"/>
        <w:spacing w:after="160" w:line="276" w:lineRule="auto"/>
        <w:ind w:left="567" w:right="616"/>
        <w:rPr>
          <w:rFonts w:cs="Arial"/>
          <w:i/>
          <w:sz w:val="22"/>
          <w:lang w:val="es-MX"/>
        </w:rPr>
      </w:pPr>
      <w:r w:rsidRPr="00E20EBB">
        <w:rPr>
          <w:rFonts w:cs="Arial"/>
          <w:i/>
          <w:sz w:val="22"/>
          <w:lang w:val="es-MX"/>
        </w:rPr>
        <w:t>Que se trate de información registrada en cualquier soporte documental, que en ejercicio de las atribuciones conferidas, sea administrada por los Sujetos Obligados, y</w:t>
      </w:r>
    </w:p>
    <w:p w14:paraId="04D9205C" w14:textId="77777777" w:rsidR="005E6F59" w:rsidRPr="00E20EBB" w:rsidRDefault="005E6F59" w:rsidP="005E6F59">
      <w:pPr>
        <w:autoSpaceDE w:val="0"/>
        <w:autoSpaceDN w:val="0"/>
        <w:adjustRightInd w:val="0"/>
        <w:spacing w:after="160" w:line="276" w:lineRule="auto"/>
        <w:ind w:left="567" w:right="616"/>
        <w:rPr>
          <w:rFonts w:cs="Arial"/>
          <w:i/>
          <w:sz w:val="22"/>
          <w:lang w:val="es-MX"/>
        </w:rPr>
      </w:pPr>
      <w:r w:rsidRPr="00E20EBB">
        <w:rPr>
          <w:rFonts w:cs="Arial"/>
          <w:i/>
          <w:sz w:val="22"/>
          <w:lang w:val="es-MX"/>
        </w:rPr>
        <w:t>Que se trate de información registrada en cualquier soporte documental, que en ejercicio de las atribuciones conferidas, se encuentre en posesión de los Sujetos Obligados.</w:t>
      </w:r>
    </w:p>
    <w:p w14:paraId="18BB2C09" w14:textId="77777777" w:rsidR="005E6F59" w:rsidRPr="00E20EBB" w:rsidRDefault="005E6F59" w:rsidP="005E6F59">
      <w:pPr>
        <w:rPr>
          <w:rFonts w:eastAsia="Times New Roman" w:cs="Times New Roman"/>
          <w:szCs w:val="24"/>
          <w:lang w:val="es-MX" w:eastAsia="es-ES"/>
        </w:rPr>
      </w:pPr>
    </w:p>
    <w:p w14:paraId="5F951B1A" w14:textId="77777777" w:rsidR="005E6F59" w:rsidRPr="00E20EBB" w:rsidRDefault="005E6F59" w:rsidP="005E6F59">
      <w:pPr>
        <w:rPr>
          <w:rFonts w:eastAsia="Times New Roman" w:cs="Times New Roman"/>
          <w:i/>
          <w:szCs w:val="24"/>
          <w:lang w:val="es-MX"/>
        </w:rPr>
      </w:pPr>
      <w:r w:rsidRPr="00E20EBB">
        <w:rPr>
          <w:rFonts w:eastAsia="Times New Roman" w:cs="Times New Roman"/>
          <w:szCs w:val="24"/>
          <w:lang w:val="es-MX"/>
        </w:rPr>
        <w:t xml:space="preserve">Es decir, </w:t>
      </w:r>
      <w:r w:rsidRPr="00E20EBB">
        <w:rPr>
          <w:rFonts w:eastAsia="Times New Roman" w:cs="Times New Roman"/>
          <w:b/>
          <w:szCs w:val="24"/>
          <w:lang w:val="es-MX"/>
        </w:rPr>
        <w:t>el derecho a la información constituye una prerrogativa a acceder a documentación en poder de los Sujetos Obligados</w:t>
      </w:r>
      <w:r w:rsidRPr="00E20EBB">
        <w:rPr>
          <w:rFonts w:eastAsia="Times New Roman" w:cs="Times New Roman"/>
          <w:szCs w:val="24"/>
          <w:lang w:val="es-MX"/>
        </w:rPr>
        <w:t>, no así a realizar cuestionamientos, o manifestaciones subjetivas. Sirve de apoyo a lo anterior la definición de derecho a la información de Ernesto Villanueva Villanueva que dice: “</w:t>
      </w:r>
      <w:r w:rsidRPr="00E20EBB">
        <w:rPr>
          <w:rFonts w:eastAsia="Times New Roman" w:cs="Times New Roman"/>
          <w:i/>
          <w:szCs w:val="24"/>
          <w:lang w:val="es-MX"/>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14:paraId="763D995F" w14:textId="77777777" w:rsidR="005E6F59" w:rsidRPr="00E20EBB" w:rsidRDefault="005E6F59" w:rsidP="005E6F59">
      <w:pPr>
        <w:rPr>
          <w:rFonts w:eastAsia="Times New Roman" w:cs="Times New Roman"/>
          <w:i/>
          <w:szCs w:val="24"/>
          <w:lang w:val="es-MX"/>
        </w:rPr>
      </w:pPr>
    </w:p>
    <w:p w14:paraId="3431C50D" w14:textId="1B991CFE" w:rsidR="005E6F59" w:rsidRPr="00E20EBB" w:rsidRDefault="005E6F59" w:rsidP="005E6F59">
      <w:pPr>
        <w:rPr>
          <w:rFonts w:eastAsia="Times New Roman" w:cs="Times New Roman"/>
          <w:szCs w:val="24"/>
          <w:lang w:val="es-MX" w:eastAsia="es-ES"/>
        </w:rPr>
      </w:pPr>
      <w:r w:rsidRPr="00E20EBB">
        <w:rPr>
          <w:rFonts w:eastAsia="Times New Roman" w:cs="Times New Roman"/>
          <w:szCs w:val="24"/>
          <w:lang w:val="es-MX" w:eastAsia="es-ES"/>
        </w:rPr>
        <w:lastRenderedPageBreak/>
        <w:t xml:space="preserve">De tal modo que el planteamiento realizado por el Recurrente no se constituye como materia del derecho de acceso a la información; en consecuencia, el Sujeto Obligado no se encontraba constreñido a emitir una respuesta al mismo. Empero, la autoridad </w:t>
      </w:r>
      <w:r w:rsidR="006F0318" w:rsidRPr="00E20EBB">
        <w:rPr>
          <w:rFonts w:eastAsia="Times New Roman" w:cs="Times New Roman"/>
          <w:szCs w:val="24"/>
          <w:lang w:val="es-MX" w:eastAsia="es-ES"/>
        </w:rPr>
        <w:t>sí emitió el pronunciamiento requerido por el particular al referir que la irregularidad en la distribución de agua puede deberse a las situaciones descritas respecto de los cinco pozos que no se encuentran en funcionamiento.</w:t>
      </w:r>
    </w:p>
    <w:p w14:paraId="267CC4DD" w14:textId="77777777" w:rsidR="006F0318" w:rsidRPr="00E20EBB" w:rsidRDefault="006F0318" w:rsidP="005E6F59">
      <w:pPr>
        <w:rPr>
          <w:rFonts w:eastAsia="Times New Roman" w:cs="Times New Roman"/>
          <w:szCs w:val="24"/>
          <w:lang w:val="es-MX" w:eastAsia="es-ES"/>
        </w:rPr>
      </w:pPr>
    </w:p>
    <w:p w14:paraId="5BF9F36B" w14:textId="58AFB7CF" w:rsidR="006F0318" w:rsidRPr="00E20EBB" w:rsidRDefault="006F0318" w:rsidP="005E6F59">
      <w:pPr>
        <w:rPr>
          <w:rFonts w:eastAsia="Times New Roman" w:cs="Times New Roman"/>
          <w:szCs w:val="24"/>
          <w:lang w:val="es-MX" w:eastAsia="es-ES"/>
        </w:rPr>
      </w:pPr>
      <w:r w:rsidRPr="00E20EBB">
        <w:rPr>
          <w:rFonts w:eastAsia="Times New Roman" w:cs="Times New Roman"/>
          <w:szCs w:val="24"/>
          <w:lang w:val="es-MX" w:eastAsia="es-ES"/>
        </w:rPr>
        <w:t>Ahora bien, por lo que hace a la segunda parte de este punto, el Sujeto Obligado ya señaló las acciones que está llevando a cabo para poner en funcionamiento los pozos en los que es posible remediar dicha circunstancia. Consecuentemente, se estima que el punto cuatro de la solicitud se encuentra colmado con el pronunciamiento del Sujeto Obligado.</w:t>
      </w:r>
    </w:p>
    <w:p w14:paraId="6C233F60" w14:textId="31852F63" w:rsidR="00286D1B" w:rsidRPr="00E20EBB" w:rsidRDefault="00286D1B" w:rsidP="00FE3C72">
      <w:pPr>
        <w:contextualSpacing/>
        <w:rPr>
          <w:rFonts w:eastAsia="Palatino Linotype" w:cs="Palatino Linotype"/>
          <w:szCs w:val="24"/>
        </w:rPr>
      </w:pPr>
    </w:p>
    <w:p w14:paraId="4850C1ED" w14:textId="15B06FDD" w:rsidR="005E726C" w:rsidRPr="00E20EBB" w:rsidRDefault="006F0318" w:rsidP="00FE3C72">
      <w:pPr>
        <w:contextualSpacing/>
        <w:rPr>
          <w:rFonts w:eastAsia="Palatino Linotype" w:cs="Palatino Linotype"/>
          <w:b/>
          <w:szCs w:val="24"/>
        </w:rPr>
      </w:pPr>
      <w:r w:rsidRPr="00E20EBB">
        <w:rPr>
          <w:rFonts w:eastAsia="Palatino Linotype" w:cs="Palatino Linotype"/>
          <w:b/>
          <w:szCs w:val="24"/>
        </w:rPr>
        <w:t>NOMBRE, CARGO Y SUELDO DE SERVIDORES PÚBLICOS</w:t>
      </w:r>
    </w:p>
    <w:p w14:paraId="5F031E5B" w14:textId="601554AE" w:rsidR="006F0318" w:rsidRPr="00E20EBB" w:rsidRDefault="006F0318" w:rsidP="00FE3C72">
      <w:pPr>
        <w:contextualSpacing/>
        <w:rPr>
          <w:rFonts w:eastAsia="Palatino Linotype" w:cs="Palatino Linotype"/>
          <w:color w:val="000000"/>
        </w:rPr>
      </w:pPr>
      <w:r w:rsidRPr="00E20EBB">
        <w:rPr>
          <w:rFonts w:eastAsia="Palatino Linotype" w:cs="Palatino Linotype"/>
          <w:szCs w:val="24"/>
        </w:rPr>
        <w:t xml:space="preserve">Con relación al punto cinco de la solicitud, relativo a la información del </w:t>
      </w:r>
      <w:r w:rsidRPr="00E20EBB">
        <w:rPr>
          <w:rFonts w:eastAsia="Palatino Linotype" w:cs="Palatino Linotype"/>
          <w:color w:val="000000"/>
        </w:rPr>
        <w:t>nombre, cargo y sueldo de todos los servidores públicos a cargo del servicio de agua, incluyendo a síndicos y regidores que tengan entre sus comisiones la del servicio de agua.</w:t>
      </w:r>
    </w:p>
    <w:p w14:paraId="6C40D0F6" w14:textId="77777777" w:rsidR="00463167" w:rsidRPr="00E20EBB" w:rsidRDefault="00463167" w:rsidP="00FE3C72">
      <w:pPr>
        <w:contextualSpacing/>
        <w:rPr>
          <w:rFonts w:eastAsia="Palatino Linotype" w:cs="Palatino Linotype"/>
          <w:color w:val="000000"/>
        </w:rPr>
      </w:pPr>
    </w:p>
    <w:p w14:paraId="0D9D68B4" w14:textId="4BBDFF61" w:rsidR="00463167" w:rsidRPr="00E20EBB" w:rsidRDefault="00463167" w:rsidP="00FE3C72">
      <w:pPr>
        <w:contextualSpacing/>
        <w:rPr>
          <w:rFonts w:eastAsia="Palatino Linotype" w:cs="Palatino Linotype"/>
          <w:color w:val="000000"/>
        </w:rPr>
      </w:pPr>
      <w:r w:rsidRPr="00E20EBB">
        <w:rPr>
          <w:rFonts w:eastAsia="Palatino Linotype" w:cs="Palatino Linotype"/>
          <w:color w:val="000000"/>
        </w:rPr>
        <w:t>En este punto, el Departamento de Recursos Humanos remitió un listado con el nombre, cargo y sueldo bruto de los servidores públicos adscritos al Departamento de Agua Potable y Suministro de Pipas y manifestó que el Sujeto Obligado no tiene ningún síndico o regidor adscrito.</w:t>
      </w:r>
    </w:p>
    <w:p w14:paraId="07BF2A14" w14:textId="77777777" w:rsidR="00463167" w:rsidRPr="00E20EBB" w:rsidRDefault="00463167" w:rsidP="00FE3C72">
      <w:pPr>
        <w:contextualSpacing/>
        <w:rPr>
          <w:rFonts w:eastAsia="Palatino Linotype" w:cs="Palatino Linotype"/>
          <w:color w:val="000000"/>
        </w:rPr>
      </w:pPr>
    </w:p>
    <w:p w14:paraId="52FB1C55" w14:textId="730870F2" w:rsidR="00463167" w:rsidRPr="00E20EBB" w:rsidRDefault="00463167" w:rsidP="00FE3C72">
      <w:pPr>
        <w:contextualSpacing/>
        <w:rPr>
          <w:rFonts w:eastAsia="Palatino Linotype" w:cs="Palatino Linotype"/>
          <w:color w:val="000000"/>
        </w:rPr>
      </w:pPr>
      <w:r w:rsidRPr="00E20EBB">
        <w:rPr>
          <w:rFonts w:eastAsia="Palatino Linotype" w:cs="Palatino Linotype"/>
          <w:color w:val="000000"/>
        </w:rPr>
        <w:t xml:space="preserve">Por tanto, se debe resaltar que el particular requirió la información del nombre, cargo y sueldo de todos aquellos servidores públicos que se encuentren a cargo del servicio del </w:t>
      </w:r>
      <w:r w:rsidRPr="00E20EBB">
        <w:rPr>
          <w:rFonts w:eastAsia="Palatino Linotype" w:cs="Palatino Linotype"/>
          <w:color w:val="000000"/>
        </w:rPr>
        <w:lastRenderedPageBreak/>
        <w:t>agua, por lo que el Sujeto Obligado consideró que esos servidores públicos eran aquellos adscritos al Departamento de Agua Potable y Suministro de Pipas. No obstante, la relación que se proporcionó sólo indica el sueldo bruto de dichos trabajadores, como se observa en la siguiente imagen:</w:t>
      </w:r>
    </w:p>
    <w:p w14:paraId="25E1E91B" w14:textId="77777777" w:rsidR="00463167" w:rsidRPr="00E20EBB" w:rsidRDefault="00463167" w:rsidP="00FE3C72">
      <w:pPr>
        <w:contextualSpacing/>
        <w:rPr>
          <w:rFonts w:eastAsia="Palatino Linotype" w:cs="Palatino Linotype"/>
          <w:color w:val="000000"/>
        </w:rPr>
      </w:pPr>
    </w:p>
    <w:p w14:paraId="66B86794" w14:textId="00F7ED71" w:rsidR="00463167" w:rsidRPr="00E20EBB" w:rsidRDefault="00463167" w:rsidP="00FE3C72">
      <w:pPr>
        <w:contextualSpacing/>
        <w:rPr>
          <w:rFonts w:eastAsia="Palatino Linotype" w:cs="Palatino Linotype"/>
          <w:szCs w:val="24"/>
        </w:rPr>
      </w:pPr>
      <w:r w:rsidRPr="00E20EBB">
        <w:rPr>
          <w:rFonts w:eastAsia="Palatino Linotype" w:cs="Palatino Linotype"/>
          <w:noProof/>
          <w:szCs w:val="24"/>
          <w:lang w:val="es-MX"/>
        </w:rPr>
        <w:drawing>
          <wp:inline distT="0" distB="0" distL="0" distR="0" wp14:anchorId="425CC93D" wp14:editId="4BAAE1C7">
            <wp:extent cx="5939790" cy="74739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747395"/>
                    </a:xfrm>
                    <a:prstGeom prst="rect">
                      <a:avLst/>
                    </a:prstGeom>
                  </pic:spPr>
                </pic:pic>
              </a:graphicData>
            </a:graphic>
          </wp:inline>
        </w:drawing>
      </w:r>
    </w:p>
    <w:p w14:paraId="5D2C8B6B" w14:textId="77777777" w:rsidR="005E726C" w:rsidRPr="00E20EBB" w:rsidRDefault="005E726C" w:rsidP="00FE3C72">
      <w:pPr>
        <w:contextualSpacing/>
        <w:rPr>
          <w:rFonts w:eastAsia="Palatino Linotype" w:cs="Palatino Linotype"/>
          <w:szCs w:val="24"/>
        </w:rPr>
      </w:pPr>
    </w:p>
    <w:p w14:paraId="337308B5" w14:textId="41DED82C" w:rsidR="00E120C0" w:rsidRPr="00E20EBB" w:rsidRDefault="00E120C0" w:rsidP="00E120C0">
      <w:pPr>
        <w:ind w:left="-20" w:right="-20"/>
      </w:pPr>
      <w:r w:rsidRPr="00E20EBB">
        <w:rPr>
          <w:rFonts w:eastAsia="Palatino Linotype" w:cs="Palatino Linotype"/>
          <w:szCs w:val="24"/>
        </w:rPr>
        <w:t xml:space="preserve">De lo anterior, resulta evidente que el Sujeto Obligado cuenta con la información del sueldo de los trabajadores en sus archivos; por </w:t>
      </w:r>
      <w:r w:rsidRPr="00E20EBB">
        <w:rPr>
          <w:rFonts w:eastAsia="Palatino Linotype" w:cs="Palatino Linotype"/>
          <w:szCs w:val="24"/>
          <w:lang w:val="es-ES"/>
        </w:rPr>
        <w:t>tanto, se debe entender que el Sujeto Obligado cuenta con las atribuciones, competencias o facultades para generar, poseer o administrar la información solicitada; esto dado que aceptó expresamente que cuenta con la documentación correspondiente, por ende, es dable omitir el estudio respecto de la fuente obligación para generar, poseer o administrar la información solicitada.</w:t>
      </w:r>
    </w:p>
    <w:p w14:paraId="5F21D215" w14:textId="77777777" w:rsidR="00E120C0" w:rsidRPr="00E20EBB" w:rsidRDefault="00E120C0" w:rsidP="00E120C0">
      <w:pPr>
        <w:ind w:left="-20" w:right="-20"/>
      </w:pPr>
      <w:r w:rsidRPr="00E20EBB">
        <w:rPr>
          <w:rFonts w:eastAsia="Palatino Linotype" w:cs="Palatino Linotype"/>
          <w:szCs w:val="24"/>
          <w:lang w:val="es-ES"/>
        </w:rPr>
        <w:t xml:space="preserve"> </w:t>
      </w:r>
    </w:p>
    <w:p w14:paraId="2F8550AA" w14:textId="77777777" w:rsidR="00E120C0" w:rsidRPr="00E20EBB" w:rsidRDefault="00E120C0" w:rsidP="00E120C0">
      <w:pPr>
        <w:ind w:left="-20" w:right="-20"/>
      </w:pPr>
      <w:r w:rsidRPr="00E20EBB">
        <w:rPr>
          <w:rFonts w:eastAsia="Palatino Linotype" w:cs="Palatino Linotype"/>
          <w:szCs w:val="24"/>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0B2DB7BE" w14:textId="78633606" w:rsidR="00E120C0" w:rsidRPr="00E20EBB" w:rsidRDefault="00E120C0" w:rsidP="00FE3C72">
      <w:pPr>
        <w:contextualSpacing/>
        <w:rPr>
          <w:rFonts w:eastAsia="Palatino Linotype" w:cs="Palatino Linotype"/>
          <w:szCs w:val="24"/>
        </w:rPr>
      </w:pPr>
    </w:p>
    <w:p w14:paraId="75A46C5A" w14:textId="22AD1732" w:rsidR="00463167" w:rsidRPr="00E20EBB" w:rsidRDefault="00E120C0" w:rsidP="00FE3C72">
      <w:pPr>
        <w:contextualSpacing/>
        <w:rPr>
          <w:rFonts w:eastAsia="Palatino Linotype" w:cs="Palatino Linotype"/>
          <w:szCs w:val="24"/>
        </w:rPr>
      </w:pPr>
      <w:r w:rsidRPr="00E20EBB">
        <w:rPr>
          <w:rFonts w:eastAsia="Palatino Linotype" w:cs="Palatino Linotype"/>
          <w:szCs w:val="24"/>
        </w:rPr>
        <w:t>Ahora bien</w:t>
      </w:r>
      <w:r w:rsidR="00463167" w:rsidRPr="00E20EBB">
        <w:rPr>
          <w:rFonts w:eastAsia="Palatino Linotype" w:cs="Palatino Linotype"/>
          <w:szCs w:val="24"/>
        </w:rPr>
        <w:t xml:space="preserve">, no se estima colmado lo relativo al sueldo de los trabajadores debido a que la información proporcionada únicamente </w:t>
      </w:r>
      <w:r w:rsidR="00166F0B" w:rsidRPr="00E20EBB">
        <w:rPr>
          <w:rFonts w:eastAsia="Palatino Linotype" w:cs="Palatino Linotype"/>
          <w:szCs w:val="24"/>
        </w:rPr>
        <w:t xml:space="preserve">al sueldo bruto, sin contemplar que </w:t>
      </w:r>
      <w:r w:rsidR="00213963" w:rsidRPr="00E20EBB">
        <w:rPr>
          <w:rFonts w:eastAsia="Palatino Linotype" w:cs="Palatino Linotype"/>
          <w:szCs w:val="24"/>
        </w:rPr>
        <w:t xml:space="preserve">la </w:t>
      </w:r>
      <w:r w:rsidR="00213963" w:rsidRPr="00E20EBB">
        <w:rPr>
          <w:rFonts w:eastAsia="Palatino Linotype" w:cs="Palatino Linotype"/>
          <w:szCs w:val="24"/>
        </w:rPr>
        <w:lastRenderedPageBreak/>
        <w:t>información relativa a las remuneraciones se compone tanto de percepciones como de deducciones, tal como se establece en el artículo 92 fracción VIII de la Ley de Transparencia, que a la letra estipula lo siguiente:</w:t>
      </w:r>
    </w:p>
    <w:p w14:paraId="7B83B419" w14:textId="77777777" w:rsidR="00213963" w:rsidRPr="00E20EBB" w:rsidRDefault="00213963" w:rsidP="00FE3C72">
      <w:pPr>
        <w:contextualSpacing/>
        <w:rPr>
          <w:rFonts w:eastAsia="Palatino Linotype" w:cs="Palatino Linotype"/>
          <w:szCs w:val="24"/>
        </w:rPr>
      </w:pPr>
    </w:p>
    <w:p w14:paraId="2D7A37CC" w14:textId="77777777" w:rsidR="00213963" w:rsidRPr="00E20EBB" w:rsidRDefault="00213963" w:rsidP="00213963">
      <w:pPr>
        <w:pStyle w:val="Fundamentos"/>
        <w:rPr>
          <w:lang w:val="es-MX"/>
        </w:rPr>
      </w:pPr>
      <w:r w:rsidRPr="00E20EBB">
        <w:rPr>
          <w:b/>
          <w:lang w:val="es-MX"/>
        </w:rPr>
        <w:t xml:space="preserve">Artículo 92. </w:t>
      </w:r>
      <w:r w:rsidRPr="00E20EBB">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837FCE" w14:textId="0551ABE0" w:rsidR="00213963" w:rsidRPr="00E20EBB" w:rsidRDefault="00213963" w:rsidP="00213963">
      <w:pPr>
        <w:pStyle w:val="Fundamentos"/>
        <w:rPr>
          <w:lang w:val="es-MX"/>
        </w:rPr>
      </w:pPr>
      <w:r w:rsidRPr="00E20EBB">
        <w:rPr>
          <w:lang w:val="es-MX"/>
        </w:rPr>
        <w:t>[…]</w:t>
      </w:r>
    </w:p>
    <w:p w14:paraId="293B7456" w14:textId="7241A6E1" w:rsidR="00213963" w:rsidRPr="00E20EBB" w:rsidRDefault="00213963" w:rsidP="00213963">
      <w:pPr>
        <w:pStyle w:val="Fundamentos"/>
        <w:rPr>
          <w:lang w:val="es-MX"/>
        </w:rPr>
      </w:pPr>
      <w:r w:rsidRPr="00E20EBB">
        <w:rPr>
          <w:b/>
          <w:lang w:val="es-MX"/>
        </w:rPr>
        <w:t>VIII.</w:t>
      </w:r>
      <w:r w:rsidRPr="00E20EBB">
        <w:rPr>
          <w:lang w:val="es-MX"/>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BAC05A4" w14:textId="0C5D10A5" w:rsidR="00213963" w:rsidRPr="00E20EBB" w:rsidRDefault="00213963" w:rsidP="00213963">
      <w:pPr>
        <w:pStyle w:val="Fundamentos"/>
        <w:rPr>
          <w:lang w:val="es-MX"/>
        </w:rPr>
      </w:pPr>
      <w:r w:rsidRPr="00E20EBB">
        <w:rPr>
          <w:lang w:val="es-MX"/>
        </w:rPr>
        <w:t>[…]</w:t>
      </w:r>
    </w:p>
    <w:p w14:paraId="06A11B32" w14:textId="77777777" w:rsidR="00213963" w:rsidRPr="00E20EBB" w:rsidRDefault="00213963" w:rsidP="00FE3C72">
      <w:pPr>
        <w:contextualSpacing/>
        <w:rPr>
          <w:rFonts w:eastAsia="Palatino Linotype" w:cs="Palatino Linotype"/>
          <w:szCs w:val="24"/>
        </w:rPr>
      </w:pPr>
    </w:p>
    <w:p w14:paraId="3FDDA976" w14:textId="04F30992" w:rsidR="00463167" w:rsidRPr="00E20EBB" w:rsidRDefault="00213963" w:rsidP="00FE3C72">
      <w:pPr>
        <w:contextualSpacing/>
        <w:rPr>
          <w:rFonts w:eastAsia="Palatino Linotype" w:cs="Palatino Linotype"/>
          <w:szCs w:val="24"/>
        </w:rPr>
      </w:pPr>
      <w:r w:rsidRPr="00E20EBB">
        <w:rPr>
          <w:rFonts w:eastAsia="Palatino Linotype" w:cs="Palatino Linotype"/>
          <w:szCs w:val="24"/>
        </w:rPr>
        <w:t>Por tanto, para tener por satisfecha la pretensión del Recurrente en este punto, es necesario que el Sujeto Obligado haga entrega de los documentos en donde consten las remuneraciones brutas y netas de los servidores públicos referidos en la respuesta, en versión pública.</w:t>
      </w:r>
    </w:p>
    <w:p w14:paraId="1F6776E7" w14:textId="77777777" w:rsidR="00B87F57" w:rsidRPr="00E20EBB" w:rsidRDefault="00B87F57" w:rsidP="00FE3C72">
      <w:pPr>
        <w:contextualSpacing/>
        <w:rPr>
          <w:rFonts w:eastAsia="Palatino Linotype" w:cs="Palatino Linotype"/>
          <w:szCs w:val="24"/>
        </w:rPr>
      </w:pPr>
    </w:p>
    <w:p w14:paraId="5111443C" w14:textId="77777777" w:rsidR="008D44BD" w:rsidRPr="00E20EBB" w:rsidRDefault="00B87F57" w:rsidP="008D44BD">
      <w:pPr>
        <w:rPr>
          <w:rFonts w:eastAsia="Palatino Linotype" w:cs="Palatino Linotype"/>
          <w:szCs w:val="24"/>
        </w:rPr>
      </w:pPr>
      <w:r w:rsidRPr="00E20EBB">
        <w:rPr>
          <w:rFonts w:eastAsia="Palatino Linotype" w:cs="Palatino Linotype"/>
          <w:szCs w:val="24"/>
        </w:rPr>
        <w:t xml:space="preserve">Asimismo, si bien es cierto </w:t>
      </w:r>
      <w:r w:rsidR="00A51388" w:rsidRPr="00E20EBB">
        <w:rPr>
          <w:rFonts w:eastAsia="Palatino Linotype" w:cs="Palatino Linotype"/>
          <w:szCs w:val="24"/>
        </w:rPr>
        <w:t>que el</w:t>
      </w:r>
      <w:r w:rsidR="004D60FA" w:rsidRPr="00E20EBB">
        <w:rPr>
          <w:rFonts w:eastAsia="Palatino Linotype" w:cs="Palatino Linotype"/>
          <w:color w:val="000000"/>
        </w:rPr>
        <w:t xml:space="preserve"> Departamento de Recursos Humanos</w:t>
      </w:r>
      <w:r w:rsidR="00F56A32" w:rsidRPr="00E20EBB">
        <w:rPr>
          <w:rFonts w:eastAsia="Palatino Linotype" w:cs="Palatino Linotype"/>
          <w:color w:val="000000"/>
        </w:rPr>
        <w:t xml:space="preserve"> hizo del conocimiento del Recurrente que entres sus servidores públicos adscritos no hay </w:t>
      </w:r>
      <w:r w:rsidR="00201BA7" w:rsidRPr="00E20EBB">
        <w:rPr>
          <w:rFonts w:eastAsia="Palatino Linotype" w:cs="Palatino Linotype"/>
          <w:color w:val="000000"/>
        </w:rPr>
        <w:t xml:space="preserve">síndicos ni regidores, también lo es que el Sujeto Obligado </w:t>
      </w:r>
      <w:r w:rsidR="00135867" w:rsidRPr="00E20EBB">
        <w:rPr>
          <w:rFonts w:eastAsia="Palatino Linotype" w:cs="Palatino Linotype"/>
          <w:color w:val="000000"/>
        </w:rPr>
        <w:t xml:space="preserve">dejó de </w:t>
      </w:r>
      <w:r w:rsidR="00BC0446" w:rsidRPr="00E20EBB">
        <w:rPr>
          <w:rFonts w:eastAsia="Palatino Linotype" w:cs="Palatino Linotype"/>
          <w:color w:val="000000"/>
        </w:rPr>
        <w:t xml:space="preserve">observar lo dispuesto en el </w:t>
      </w:r>
      <w:r w:rsidR="008D44BD" w:rsidRPr="00E20EBB">
        <w:rPr>
          <w:bCs/>
          <w:lang w:val="es-MX"/>
        </w:rPr>
        <w:t xml:space="preserve">artículo 167 de la </w:t>
      </w:r>
      <w:r w:rsidR="008D44BD" w:rsidRPr="00E20EBB">
        <w:rPr>
          <w:rFonts w:eastAsia="Palatino Linotype" w:cs="Palatino Linotype"/>
          <w:szCs w:val="24"/>
        </w:rPr>
        <w:t>Ley de Transparencia estatal, que a la letra dispone lo siguiente:</w:t>
      </w:r>
    </w:p>
    <w:p w14:paraId="1E738F62" w14:textId="77777777" w:rsidR="008D44BD" w:rsidRPr="00E20EBB" w:rsidRDefault="008D44BD" w:rsidP="008D44BD">
      <w:pPr>
        <w:rPr>
          <w:rFonts w:eastAsia="Palatino Linotype" w:cs="Palatino Linotype"/>
          <w:szCs w:val="24"/>
        </w:rPr>
      </w:pPr>
    </w:p>
    <w:p w14:paraId="5250776B" w14:textId="77777777" w:rsidR="008D44BD" w:rsidRPr="00E20EBB" w:rsidRDefault="008D44BD" w:rsidP="008D44BD">
      <w:pPr>
        <w:spacing w:line="240" w:lineRule="auto"/>
        <w:ind w:left="567" w:right="567"/>
        <w:rPr>
          <w:rFonts w:eastAsiaTheme="minorHAnsi" w:cstheme="minorBidi"/>
          <w:i/>
          <w:sz w:val="22"/>
          <w:lang w:val="es-MX" w:eastAsia="en-US"/>
        </w:rPr>
      </w:pPr>
      <w:r w:rsidRPr="00E20EBB">
        <w:rPr>
          <w:rFonts w:eastAsiaTheme="minorHAnsi" w:cstheme="minorBidi"/>
          <w:b/>
          <w:bCs/>
          <w:i/>
          <w:sz w:val="22"/>
          <w:lang w:val="es-MX" w:eastAsia="en-US"/>
        </w:rPr>
        <w:t xml:space="preserve">Artículo 167. </w:t>
      </w:r>
      <w:r w:rsidRPr="00E20EBB">
        <w:rPr>
          <w:rFonts w:eastAsiaTheme="minorHAnsi" w:cstheme="minorBidi"/>
          <w:b/>
          <w:i/>
          <w:sz w:val="22"/>
          <w:u w:val="single"/>
          <w:lang w:val="es-MX" w:eastAsia="en-US"/>
        </w:rPr>
        <w:t xml:space="preserve">Cuando las unidades de transparencia determinen la notoria incompetencia por parte de los sujetos obligados, dentro del ámbito de aplicación, para atender la solicitud de acceso a la información, deberán comunicarlo al </w:t>
      </w:r>
      <w:r w:rsidRPr="00E20EBB">
        <w:rPr>
          <w:rFonts w:eastAsiaTheme="minorHAnsi" w:cstheme="minorBidi"/>
          <w:b/>
          <w:i/>
          <w:sz w:val="22"/>
          <w:u w:val="single"/>
          <w:lang w:val="es-MX" w:eastAsia="en-US"/>
        </w:rPr>
        <w:lastRenderedPageBreak/>
        <w:t>solicitante, dentro de los tres días hábiles posteriores a la recepción de la solicitud y, en su caso orientar al solicitante, el o los sujetos obligados competentes</w:t>
      </w:r>
      <w:r w:rsidRPr="00E20EBB">
        <w:rPr>
          <w:rFonts w:eastAsiaTheme="minorHAnsi" w:cstheme="minorBidi"/>
          <w:i/>
          <w:sz w:val="22"/>
          <w:lang w:val="es-MX" w:eastAsia="en-US"/>
        </w:rPr>
        <w:t xml:space="preserve">. </w:t>
      </w:r>
    </w:p>
    <w:p w14:paraId="74023562" w14:textId="77777777" w:rsidR="008D44BD" w:rsidRPr="00E20EBB" w:rsidRDefault="008D44BD" w:rsidP="008D44BD">
      <w:pPr>
        <w:spacing w:line="240" w:lineRule="auto"/>
        <w:ind w:left="567" w:right="567"/>
        <w:rPr>
          <w:rFonts w:eastAsiaTheme="minorHAnsi" w:cstheme="minorBidi"/>
          <w:i/>
          <w:sz w:val="22"/>
          <w:lang w:val="es-MX" w:eastAsia="en-US"/>
        </w:rPr>
      </w:pPr>
    </w:p>
    <w:p w14:paraId="13C6F7ED" w14:textId="77777777" w:rsidR="008D44BD" w:rsidRPr="00E20EBB" w:rsidRDefault="008D44BD" w:rsidP="008D44BD">
      <w:pPr>
        <w:spacing w:line="240" w:lineRule="auto"/>
        <w:ind w:left="567" w:right="567"/>
        <w:rPr>
          <w:rFonts w:eastAsiaTheme="minorHAnsi" w:cstheme="minorBidi"/>
          <w:i/>
          <w:sz w:val="22"/>
          <w:lang w:val="es-MX" w:eastAsia="en-US"/>
        </w:rPr>
      </w:pPr>
      <w:r w:rsidRPr="00E20EBB">
        <w:rPr>
          <w:rFonts w:eastAsiaTheme="minorHAnsi" w:cstheme="minorBidi"/>
          <w:i/>
          <w:sz w:val="22"/>
          <w:lang w:val="es-MX" w:eastAsia="en-US"/>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321F439" w14:textId="77777777" w:rsidR="008D44BD" w:rsidRPr="00E20EBB" w:rsidRDefault="008D44BD" w:rsidP="008D44BD">
      <w:pPr>
        <w:spacing w:line="240" w:lineRule="auto"/>
        <w:ind w:left="567" w:right="567"/>
        <w:rPr>
          <w:rFonts w:eastAsiaTheme="minorHAnsi" w:cstheme="minorBidi"/>
          <w:i/>
          <w:sz w:val="22"/>
          <w:lang w:val="es-MX" w:eastAsia="en-US"/>
        </w:rPr>
      </w:pPr>
    </w:p>
    <w:p w14:paraId="58A3003A" w14:textId="77777777" w:rsidR="008D44BD" w:rsidRPr="00E20EBB" w:rsidRDefault="008D44BD" w:rsidP="008D44BD">
      <w:pPr>
        <w:spacing w:line="240" w:lineRule="auto"/>
        <w:ind w:left="567" w:right="567"/>
        <w:rPr>
          <w:rFonts w:eastAsiaTheme="minorHAnsi" w:cstheme="minorBidi"/>
          <w:i/>
          <w:sz w:val="22"/>
          <w:lang w:val="es-MX" w:eastAsia="en-US"/>
        </w:rPr>
      </w:pPr>
      <w:r w:rsidRPr="00E20EBB">
        <w:rPr>
          <w:rFonts w:eastAsiaTheme="minorHAnsi" w:cstheme="minorBidi"/>
          <w:i/>
          <w:sz w:val="22"/>
          <w:lang w:val="es-MX" w:eastAsia="en-US"/>
        </w:rPr>
        <w:t>Si transcurrido el plazo señalado en el primer párrafo de este artículo, el sujeto obligado no declina la competencia en los términos establecidos, podrá canalizar la solicitud ante el sujeto obligado competente.</w:t>
      </w:r>
    </w:p>
    <w:p w14:paraId="004CA2E4" w14:textId="77777777" w:rsidR="008D44BD" w:rsidRPr="00E20EBB" w:rsidRDefault="008D44BD" w:rsidP="008D44BD">
      <w:pPr>
        <w:rPr>
          <w:rFonts w:eastAsia="Palatino Linotype" w:cs="Palatino Linotype"/>
          <w:szCs w:val="24"/>
        </w:rPr>
      </w:pPr>
    </w:p>
    <w:p w14:paraId="1AA28E34" w14:textId="5EAD477B" w:rsidR="00B87F57" w:rsidRPr="00E20EBB" w:rsidRDefault="008D44BD" w:rsidP="008D44BD">
      <w:pPr>
        <w:contextualSpacing/>
        <w:rPr>
          <w:rFonts w:eastAsia="Palatino Linotype" w:cs="Palatino Linotype"/>
          <w:szCs w:val="24"/>
        </w:rPr>
      </w:pPr>
      <w:r w:rsidRPr="00E20EBB">
        <w:rPr>
          <w:rFonts w:eastAsia="Palatino Linotype" w:cs="Palatino Linotype"/>
          <w:szCs w:val="24"/>
        </w:rPr>
        <w:t xml:space="preserve">Conforme a lo dispuesto en el artículo en cita, los sujetos obligados deberán hacer del conocimiento de los solicitantes la incompetencia para generar la información </w:t>
      </w:r>
      <w:r w:rsidRPr="00E20EBB">
        <w:rPr>
          <w:rFonts w:eastAsia="Palatino Linotype" w:cs="Palatino Linotype"/>
          <w:b/>
          <w:bCs/>
          <w:szCs w:val="24"/>
        </w:rPr>
        <w:t>dentro del término de tres días hábiles posteriores a la recepción de la solicitud</w:t>
      </w:r>
      <w:r w:rsidRPr="00E20EBB">
        <w:rPr>
          <w:rFonts w:eastAsia="Palatino Linotype" w:cs="Palatino Linotype"/>
          <w:szCs w:val="24"/>
        </w:rPr>
        <w:t xml:space="preserve">; lo que, en el presente caso, no sucedió, puesto que la solicitud de información </w:t>
      </w:r>
      <w:r w:rsidR="00A827B2" w:rsidRPr="00E20EBB">
        <w:rPr>
          <w:rFonts w:eastAsia="Palatino Linotype" w:cs="Palatino Linotype"/>
          <w:szCs w:val="24"/>
        </w:rPr>
        <w:t>ingresó el día dieciséis de octubre</w:t>
      </w:r>
      <w:r w:rsidR="00FB4008" w:rsidRPr="00E20EBB">
        <w:rPr>
          <w:rFonts w:eastAsia="Palatino Linotype" w:cs="Palatino Linotype"/>
          <w:szCs w:val="24"/>
        </w:rPr>
        <w:t>, mientras que la respuesta</w:t>
      </w:r>
      <w:r w:rsidR="00496842" w:rsidRPr="00E20EBB">
        <w:rPr>
          <w:rFonts w:eastAsia="Palatino Linotype" w:cs="Palatino Linotype"/>
          <w:szCs w:val="24"/>
        </w:rPr>
        <w:t>, dada la prórroga solicitada, se proporcionó hasta el dieciséis de noviembre</w:t>
      </w:r>
      <w:r w:rsidR="00D567D6" w:rsidRPr="00E20EBB">
        <w:rPr>
          <w:rFonts w:eastAsia="Palatino Linotype" w:cs="Palatino Linotype"/>
          <w:szCs w:val="24"/>
        </w:rPr>
        <w:t>, ambas fechas de dos mil veintitrés</w:t>
      </w:r>
      <w:r w:rsidR="00F72E00" w:rsidRPr="00E20EBB">
        <w:rPr>
          <w:rFonts w:eastAsia="Palatino Linotype" w:cs="Palatino Linotype"/>
          <w:szCs w:val="24"/>
        </w:rPr>
        <w:t>.</w:t>
      </w:r>
    </w:p>
    <w:p w14:paraId="56D3CB48" w14:textId="77777777" w:rsidR="00F72E00" w:rsidRPr="00E20EBB" w:rsidRDefault="00F72E00" w:rsidP="008D44BD">
      <w:pPr>
        <w:contextualSpacing/>
        <w:rPr>
          <w:rFonts w:eastAsia="Palatino Linotype" w:cs="Palatino Linotype"/>
          <w:szCs w:val="24"/>
        </w:rPr>
      </w:pPr>
    </w:p>
    <w:p w14:paraId="6C99ABB2" w14:textId="0238E457" w:rsidR="00D10A5E" w:rsidRPr="00E20EBB" w:rsidRDefault="00D10A5E" w:rsidP="00D10A5E">
      <w:pPr>
        <w:rPr>
          <w:rFonts w:eastAsia="Palatino Linotype" w:cs="Palatino Linotype"/>
          <w:szCs w:val="24"/>
        </w:rPr>
      </w:pPr>
      <w:r w:rsidRPr="00E20EBB">
        <w:rPr>
          <w:rFonts w:eastAsia="Palatino Linotype" w:cs="Palatino Linotype"/>
          <w:szCs w:val="24"/>
        </w:rPr>
        <w:t>Por tanto, con el propósito de colmar plenamente la pretensión del Recurrente, es necesario que se haga entrega del acuerdo que emita el Comité de Transparencia por el cual se declare la incompetencia para conocer de la información relativa a síndicos y regidores., tal como se encuentra establecido en el artículo 49 fracción II de la Ley en cita, que a la letra dispone lo siguiente:</w:t>
      </w:r>
    </w:p>
    <w:p w14:paraId="5E5CAD98" w14:textId="77777777" w:rsidR="00D10A5E" w:rsidRPr="00E20EBB" w:rsidRDefault="00D10A5E" w:rsidP="00D10A5E">
      <w:pPr>
        <w:rPr>
          <w:rFonts w:eastAsia="Palatino Linotype" w:cs="Palatino Linotype"/>
          <w:szCs w:val="24"/>
        </w:rPr>
      </w:pPr>
    </w:p>
    <w:p w14:paraId="247C89A5" w14:textId="77777777" w:rsidR="00D10A5E" w:rsidRPr="00E20EBB" w:rsidRDefault="00D10A5E" w:rsidP="00D10A5E">
      <w:pPr>
        <w:pStyle w:val="Fundamentos"/>
        <w:rPr>
          <w:lang w:val="es-MX"/>
        </w:rPr>
      </w:pPr>
      <w:r w:rsidRPr="00E20EBB">
        <w:rPr>
          <w:b/>
          <w:lang w:val="es-MX"/>
        </w:rPr>
        <w:t xml:space="preserve">Artículo 49. </w:t>
      </w:r>
      <w:r w:rsidRPr="00E20EBB">
        <w:rPr>
          <w:b/>
          <w:bCs/>
          <w:u w:val="single"/>
          <w:lang w:val="es-MX"/>
        </w:rPr>
        <w:t>Los Comités de Transparencia tendrán las siguientes atribuciones</w:t>
      </w:r>
      <w:r w:rsidRPr="00E20EBB">
        <w:rPr>
          <w:lang w:val="es-MX"/>
        </w:rPr>
        <w:t>:</w:t>
      </w:r>
    </w:p>
    <w:p w14:paraId="58B94838" w14:textId="77777777" w:rsidR="00D10A5E" w:rsidRPr="00E20EBB" w:rsidRDefault="00D10A5E" w:rsidP="00D10A5E">
      <w:pPr>
        <w:pStyle w:val="Fundamentos"/>
        <w:rPr>
          <w:lang w:val="es-MX"/>
        </w:rPr>
      </w:pPr>
      <w:r w:rsidRPr="00E20EBB">
        <w:rPr>
          <w:lang w:val="es-MX"/>
        </w:rPr>
        <w:t>(…)</w:t>
      </w:r>
    </w:p>
    <w:p w14:paraId="57147EE8" w14:textId="77777777" w:rsidR="00D10A5E" w:rsidRPr="00E20EBB" w:rsidRDefault="00D10A5E" w:rsidP="00D10A5E">
      <w:pPr>
        <w:pStyle w:val="Fundamentos"/>
        <w:rPr>
          <w:lang w:val="es-MX"/>
        </w:rPr>
      </w:pPr>
      <w:r w:rsidRPr="00E20EBB">
        <w:rPr>
          <w:b/>
          <w:bCs/>
          <w:lang w:val="es-MX"/>
        </w:rPr>
        <w:t>II.</w:t>
      </w:r>
      <w:r w:rsidRPr="00E20EBB">
        <w:rPr>
          <w:lang w:val="es-MX"/>
        </w:rPr>
        <w:tab/>
      </w:r>
      <w:r w:rsidRPr="00E20EBB">
        <w:rPr>
          <w:b/>
          <w:bCs/>
          <w:u w:val="single"/>
          <w:lang w:val="es-MX"/>
        </w:rPr>
        <w:t>Confirmar, modificar o revocar las determinaciones que en materia</w:t>
      </w:r>
      <w:r w:rsidRPr="00E20EBB">
        <w:rPr>
          <w:lang w:val="es-MX"/>
        </w:rPr>
        <w:t xml:space="preserve"> de ampliación del plazo de respuesta, clasificación de la información y declaración de inexistencia o </w:t>
      </w:r>
      <w:r w:rsidRPr="00E20EBB">
        <w:rPr>
          <w:b/>
          <w:bCs/>
          <w:u w:val="single"/>
          <w:lang w:val="es-MX"/>
        </w:rPr>
        <w:t>de incompetencia realicen los titulares de las áreas de los sujetos obligados</w:t>
      </w:r>
      <w:r w:rsidRPr="00E20EBB">
        <w:rPr>
          <w:lang w:val="es-MX"/>
        </w:rPr>
        <w:t>;</w:t>
      </w:r>
    </w:p>
    <w:p w14:paraId="48558011" w14:textId="77777777" w:rsidR="00D10A5E" w:rsidRPr="00E20EBB" w:rsidRDefault="00D10A5E" w:rsidP="00D10A5E">
      <w:pPr>
        <w:pStyle w:val="Fundamentos"/>
      </w:pPr>
      <w:r w:rsidRPr="00E20EBB">
        <w:t>(…)</w:t>
      </w:r>
    </w:p>
    <w:p w14:paraId="131EFAB3" w14:textId="77777777" w:rsidR="00D10A5E" w:rsidRPr="00E20EBB" w:rsidRDefault="00D10A5E" w:rsidP="00D10A5E">
      <w:pPr>
        <w:rPr>
          <w:rFonts w:eastAsia="Palatino Linotype" w:cs="Palatino Linotype"/>
          <w:szCs w:val="24"/>
        </w:rPr>
      </w:pPr>
    </w:p>
    <w:p w14:paraId="616031DA" w14:textId="16F98C62" w:rsidR="00463167" w:rsidRPr="00E20EBB" w:rsidRDefault="00E120C0" w:rsidP="00FE3C72">
      <w:pPr>
        <w:contextualSpacing/>
        <w:rPr>
          <w:rFonts w:eastAsia="Palatino Linotype" w:cs="Palatino Linotype"/>
          <w:b/>
          <w:szCs w:val="24"/>
        </w:rPr>
      </w:pPr>
      <w:r w:rsidRPr="00E20EBB">
        <w:rPr>
          <w:rFonts w:eastAsia="Palatino Linotype" w:cs="Palatino Linotype"/>
          <w:b/>
          <w:szCs w:val="24"/>
        </w:rPr>
        <w:t>CONVENIOS O CONTRATOS CELEBRADOS PARA LA DISTRIBUCIÓN DE AGUA</w:t>
      </w:r>
    </w:p>
    <w:p w14:paraId="24A85A43" w14:textId="3FFF482C" w:rsidR="003D7BBB" w:rsidRPr="00E20EBB" w:rsidRDefault="00E120C0" w:rsidP="00A837D0">
      <w:pPr>
        <w:contextualSpacing/>
        <w:rPr>
          <w:rFonts w:eastAsia="Palatino Linotype" w:cs="Palatino Linotype"/>
          <w:szCs w:val="24"/>
        </w:rPr>
      </w:pPr>
      <w:r w:rsidRPr="00E20EBB">
        <w:rPr>
          <w:rFonts w:eastAsia="Palatino Linotype" w:cs="Palatino Linotype"/>
          <w:szCs w:val="24"/>
        </w:rPr>
        <w:t>Respecto del último punto de la solicitud, en el que se requirió la entrega de cualquier contrato, convenio o documento que se haya celebrado entre el Sujeto Obligado y particulares o dueños de pipas para la dispersión de agua en la población, se tiene que el Sujeto Obligado no emitió pronunciamiento alguno relacionado con este punto.</w:t>
      </w:r>
    </w:p>
    <w:p w14:paraId="1A9E2507" w14:textId="77777777" w:rsidR="00E120C0" w:rsidRPr="00E20EBB" w:rsidRDefault="00E120C0" w:rsidP="00A837D0">
      <w:pPr>
        <w:contextualSpacing/>
        <w:rPr>
          <w:rFonts w:eastAsia="Palatino Linotype" w:cs="Palatino Linotype"/>
          <w:szCs w:val="24"/>
        </w:rPr>
      </w:pPr>
    </w:p>
    <w:p w14:paraId="1E092DD1" w14:textId="6C2B0619" w:rsidR="00AA621F" w:rsidRPr="00E20EBB" w:rsidRDefault="00E120C0" w:rsidP="00AA621F">
      <w:pPr>
        <w:contextualSpacing/>
        <w:rPr>
          <w:rFonts w:eastAsia="Palatino Linotype" w:cs="Palatino Linotype"/>
          <w:szCs w:val="24"/>
        </w:rPr>
      </w:pPr>
      <w:r w:rsidRPr="00E20EBB">
        <w:rPr>
          <w:rFonts w:eastAsia="Palatino Linotype" w:cs="Palatino Linotype"/>
          <w:szCs w:val="24"/>
        </w:rPr>
        <w:t>Por lo anterior, se estima que el Sujeto Obligado omitió obser</w:t>
      </w:r>
      <w:r w:rsidR="00AA621F" w:rsidRPr="00E20EBB">
        <w:rPr>
          <w:rFonts w:eastAsia="Palatino Linotype" w:cs="Palatino Linotype"/>
          <w:szCs w:val="24"/>
        </w:rPr>
        <w:t>var los</w:t>
      </w:r>
      <w:r w:rsidRPr="00E20EBB">
        <w:rPr>
          <w:rFonts w:eastAsia="Palatino Linotype" w:cs="Palatino Linotype"/>
          <w:szCs w:val="24"/>
        </w:rPr>
        <w:t xml:space="preserve"> principio</w:t>
      </w:r>
      <w:r w:rsidR="00AA621F" w:rsidRPr="00E20EBB">
        <w:rPr>
          <w:rFonts w:eastAsia="Palatino Linotype" w:cs="Palatino Linotype"/>
          <w:szCs w:val="24"/>
        </w:rPr>
        <w:t>s</w:t>
      </w:r>
      <w:r w:rsidRPr="00E20EBB">
        <w:rPr>
          <w:rFonts w:eastAsia="Palatino Linotype" w:cs="Palatino Linotype"/>
          <w:szCs w:val="24"/>
        </w:rPr>
        <w:t xml:space="preserve"> de congruencia y exhaustividad, y se dejó en incertidumbre al particular respecto del punto en estudio. Esto se robu</w:t>
      </w:r>
      <w:r w:rsidR="00AA621F" w:rsidRPr="00E20EBB">
        <w:rPr>
          <w:rFonts w:eastAsia="Palatino Linotype" w:cs="Palatino Linotype"/>
          <w:szCs w:val="24"/>
        </w:rPr>
        <w:t>stece con lo establecido en el criterio con clave de control SO/002/2017 emitido por el Instituto Nacional de Transparencia, Acceso a la Información y Protección de Datos Personales</w:t>
      </w:r>
      <w:r w:rsidR="00EB0F3B" w:rsidRPr="00E20EBB">
        <w:rPr>
          <w:rFonts w:eastAsia="Palatino Linotype" w:cs="Palatino Linotype"/>
          <w:szCs w:val="24"/>
        </w:rPr>
        <w:t xml:space="preserve"> (INAI)</w:t>
      </w:r>
      <w:r w:rsidR="00AA621F" w:rsidRPr="00E20EBB">
        <w:rPr>
          <w:rFonts w:eastAsia="Palatino Linotype" w:cs="Palatino Linotype"/>
          <w:szCs w:val="24"/>
        </w:rPr>
        <w:t>, en el que se establece lo siguiente:</w:t>
      </w:r>
    </w:p>
    <w:p w14:paraId="612F6A17" w14:textId="77777777" w:rsidR="00AA621F" w:rsidRPr="00E20EBB" w:rsidRDefault="00AA621F" w:rsidP="00AA621F">
      <w:pPr>
        <w:contextualSpacing/>
        <w:rPr>
          <w:rFonts w:eastAsia="Palatino Linotype" w:cs="Palatino Linotype"/>
          <w:szCs w:val="24"/>
        </w:rPr>
      </w:pPr>
    </w:p>
    <w:p w14:paraId="3F809687" w14:textId="23AABD98" w:rsidR="00E120C0" w:rsidRPr="00E20EBB" w:rsidRDefault="00AA621F" w:rsidP="00AA621F">
      <w:pPr>
        <w:pStyle w:val="Fundamentos"/>
      </w:pPr>
      <w:r w:rsidRPr="00E20EBB">
        <w:rPr>
          <w:b/>
        </w:rPr>
        <w:t>Congruencia y exhaustividad. Sus alcances para garantizar el derecho de acceso a la información.</w:t>
      </w:r>
      <w:r w:rsidRPr="00E20EBB">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w:t>
      </w:r>
      <w:r w:rsidRPr="00E20EBB">
        <w:rPr>
          <w:b/>
          <w:u w:val="single"/>
        </w:rPr>
        <w:t>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w:t>
      </w:r>
      <w:r w:rsidRPr="00E20EBB">
        <w:t xml:space="preserve">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E8B3CE7" w14:textId="77777777" w:rsidR="00E120C0" w:rsidRPr="00E20EBB" w:rsidRDefault="00E120C0" w:rsidP="00A837D0">
      <w:pPr>
        <w:contextualSpacing/>
        <w:rPr>
          <w:rFonts w:eastAsia="Palatino Linotype" w:cs="Palatino Linotype"/>
          <w:szCs w:val="24"/>
        </w:rPr>
      </w:pPr>
    </w:p>
    <w:p w14:paraId="3EAC57B0" w14:textId="2F052AD8" w:rsidR="00E120C0" w:rsidRPr="00E20EBB" w:rsidRDefault="00AA621F" w:rsidP="00A837D0">
      <w:pPr>
        <w:contextualSpacing/>
        <w:rPr>
          <w:rFonts w:eastAsia="Palatino Linotype" w:cs="Palatino Linotype"/>
          <w:szCs w:val="24"/>
        </w:rPr>
      </w:pPr>
      <w:r w:rsidRPr="00E20EBB">
        <w:rPr>
          <w:rFonts w:eastAsia="Palatino Linotype" w:cs="Palatino Linotype"/>
          <w:szCs w:val="24"/>
        </w:rPr>
        <w:t xml:space="preserve">En esa tesitura, se debe referir nuevamente al Manual de Organización del Sujeto Obligado en el que se establece que el Departamento de Recursos Humanos y Materiales </w:t>
      </w:r>
      <w:r w:rsidRPr="00E20EBB">
        <w:rPr>
          <w:rFonts w:eastAsia="Palatino Linotype" w:cs="Palatino Linotype"/>
          <w:szCs w:val="24"/>
        </w:rPr>
        <w:lastRenderedPageBreak/>
        <w:t xml:space="preserve">está facultado para participar en los procedimientos de contratación de arrendamientos y de adquisición de bienes y servicios, elaborando las bases de la licitación, invitaciones, actas , oficios, contratos, convenios y demás documentación requerida, con la finalidad de asegurar el cumplimiento de lo dispuesto por la Ley de Adquisiciones, Arrendamientos y Servicios del Sector Público y su Reglamento, así como para coordinar las acciones necesarias para efectuar la adquisición de bienes y servicios requeridos por el Organismo, considerando los parámetros </w:t>
      </w:r>
      <w:r w:rsidR="00EB0F3B" w:rsidRPr="00E20EBB">
        <w:rPr>
          <w:rFonts w:eastAsia="Palatino Linotype" w:cs="Palatino Linotype"/>
          <w:szCs w:val="24"/>
        </w:rPr>
        <w:t xml:space="preserve">de calidad, precio y tiempos de entrega establecidos en los contratos correspondientes, con el propósito de asegurar las mejores condiciones para el Organismo, con apego a la normatividad establecida para tal efecto. </w:t>
      </w:r>
    </w:p>
    <w:p w14:paraId="74ACD8D2" w14:textId="77777777" w:rsidR="00E120C0" w:rsidRPr="00E20EBB" w:rsidRDefault="00E120C0" w:rsidP="00A837D0">
      <w:pPr>
        <w:contextualSpacing/>
        <w:rPr>
          <w:rFonts w:eastAsia="Palatino Linotype" w:cs="Palatino Linotype"/>
          <w:szCs w:val="24"/>
        </w:rPr>
      </w:pPr>
    </w:p>
    <w:p w14:paraId="2606E0FC" w14:textId="10316BAD" w:rsidR="00E120C0" w:rsidRPr="00E20EBB" w:rsidRDefault="00EB0F3B" w:rsidP="00A837D0">
      <w:pPr>
        <w:contextualSpacing/>
        <w:rPr>
          <w:rFonts w:eastAsia="Palatino Linotype" w:cs="Palatino Linotype"/>
          <w:szCs w:val="24"/>
        </w:rPr>
      </w:pPr>
      <w:r w:rsidRPr="00E20EBB">
        <w:rPr>
          <w:rFonts w:eastAsia="Palatino Linotype" w:cs="Palatino Linotype"/>
          <w:szCs w:val="24"/>
        </w:rPr>
        <w:t>En ese sentido, se considera que se cuenta con la unidad administrativa competente para conocer de la existencia de los contratos o convenios celebrados con particulares o dueños de pipas para la distribución de agua entre la población. En consecuencia, para tener por colmado el presente punto, es menester que el Sujeto Obligado realice una búsqueda exhaustiva y razonable en los archivos de las áreas competentes y se haga entrega de los contratos, convenios o cualquier documento que se haya celebrado con particulares para realizar la distribución de agua entre la población, en versión pública.</w:t>
      </w:r>
    </w:p>
    <w:p w14:paraId="44A6D6C9" w14:textId="77777777" w:rsidR="00EB0F3B" w:rsidRPr="00E20EBB" w:rsidRDefault="00EB0F3B" w:rsidP="00A837D0">
      <w:pPr>
        <w:contextualSpacing/>
        <w:rPr>
          <w:rFonts w:eastAsia="Palatino Linotype" w:cs="Palatino Linotype"/>
          <w:szCs w:val="24"/>
        </w:rPr>
      </w:pPr>
    </w:p>
    <w:p w14:paraId="196D5263" w14:textId="4D4A780E" w:rsidR="00EB0F3B" w:rsidRPr="00E20EBB" w:rsidRDefault="00EB0F3B" w:rsidP="00A837D0">
      <w:pPr>
        <w:contextualSpacing/>
        <w:rPr>
          <w:rFonts w:eastAsia="Palatino Linotype" w:cs="Palatino Linotype"/>
          <w:szCs w:val="24"/>
        </w:rPr>
      </w:pPr>
      <w:r w:rsidRPr="00E20EBB">
        <w:rPr>
          <w:rFonts w:eastAsia="Palatino Linotype" w:cs="Palatino Linotype"/>
          <w:szCs w:val="24"/>
        </w:rPr>
        <w:t xml:space="preserve">Ahora bien, dado que el particular no estableció una temporalidad específica en este punto de la solicitud, se estima necesario que la búsqueda de la información comprenda el periodo de un año anterior a la fecha de la solicitud de información, esto con fundamento en el criterio </w:t>
      </w:r>
      <w:r w:rsidR="00E4633D" w:rsidRPr="00E20EBB">
        <w:rPr>
          <w:rFonts w:eastAsia="Palatino Linotype" w:cs="Palatino Linotype"/>
          <w:szCs w:val="24"/>
        </w:rPr>
        <w:t>con clave de control SO/003/2019 e</w:t>
      </w:r>
      <w:r w:rsidRPr="00E20EBB">
        <w:rPr>
          <w:rFonts w:eastAsia="Palatino Linotype" w:cs="Palatino Linotype"/>
          <w:szCs w:val="24"/>
        </w:rPr>
        <w:t>mitido por el INAI</w:t>
      </w:r>
      <w:r w:rsidR="00E4633D" w:rsidRPr="00E20EBB">
        <w:rPr>
          <w:rFonts w:eastAsia="Palatino Linotype" w:cs="Palatino Linotype"/>
          <w:szCs w:val="24"/>
        </w:rPr>
        <w:t>, en el que se dispone lo siguiente:</w:t>
      </w:r>
    </w:p>
    <w:p w14:paraId="3CEC7EC9" w14:textId="77777777" w:rsidR="00E4633D" w:rsidRPr="00E20EBB" w:rsidRDefault="00E4633D" w:rsidP="00A837D0">
      <w:pPr>
        <w:contextualSpacing/>
        <w:rPr>
          <w:rFonts w:eastAsia="Palatino Linotype" w:cs="Palatino Linotype"/>
          <w:szCs w:val="24"/>
        </w:rPr>
      </w:pPr>
    </w:p>
    <w:p w14:paraId="63AECB68" w14:textId="77777777" w:rsidR="00E4633D" w:rsidRPr="00E20EBB" w:rsidRDefault="00E4633D" w:rsidP="00E4633D">
      <w:pPr>
        <w:pStyle w:val="Fundamentos"/>
        <w:rPr>
          <w:lang w:val="es-MX"/>
        </w:rPr>
      </w:pPr>
      <w:r w:rsidRPr="00E20EBB">
        <w:rPr>
          <w:b/>
          <w:lang w:val="es-MX"/>
        </w:rPr>
        <w:lastRenderedPageBreak/>
        <w:t xml:space="preserve">Periodo de búsqueda de la información. </w:t>
      </w:r>
      <w:r w:rsidRPr="00E20EBB">
        <w:rPr>
          <w:lang w:val="es-MX"/>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7C8CCB8" w14:textId="77777777" w:rsidR="00E4633D" w:rsidRPr="00E20EBB" w:rsidRDefault="00E4633D" w:rsidP="00A837D0">
      <w:pPr>
        <w:contextualSpacing/>
        <w:rPr>
          <w:rFonts w:eastAsia="Palatino Linotype" w:cs="Palatino Linotype"/>
          <w:szCs w:val="24"/>
        </w:rPr>
      </w:pPr>
    </w:p>
    <w:p w14:paraId="3CE91903" w14:textId="528060DE" w:rsidR="00AA621F" w:rsidRPr="00E20EBB" w:rsidRDefault="00E4633D" w:rsidP="00A837D0">
      <w:pPr>
        <w:contextualSpacing/>
        <w:rPr>
          <w:rFonts w:eastAsia="Palatino Linotype" w:cs="Palatino Linotype"/>
          <w:szCs w:val="24"/>
        </w:rPr>
      </w:pPr>
      <w:r w:rsidRPr="00E20EBB">
        <w:rPr>
          <w:rFonts w:eastAsia="Palatino Linotype" w:cs="Palatino Linotype"/>
          <w:szCs w:val="24"/>
        </w:rPr>
        <w:t>No obstante, se advierte que aun cuando es una facultad del Sujeto Obligado la celebración de contratos o convenios para la adquisición de bienes o servicios, dicha facultad es potestativa; es decir, dicha atribución se ejerce conforme a la voluntad de la autoridad en los casos en los que considera necesarios; por tanto, en el supuesto de que una vez realizada la búsqueda exhaustiva y razonable de la información, ésta no se encuentre en sus archivos por no haberse generado, poseído o administrado, bastará con que así lo haga del conocimiento del Recurrente en término de lo dispuesto en el segundo párrafo del artículo 19 de la Ley de Transparencia local, en el que se establece lo siguiente:</w:t>
      </w:r>
    </w:p>
    <w:p w14:paraId="2211114C" w14:textId="77777777" w:rsidR="00E4633D" w:rsidRPr="00E20EBB" w:rsidRDefault="00E4633D" w:rsidP="00A837D0">
      <w:pPr>
        <w:contextualSpacing/>
        <w:rPr>
          <w:rFonts w:eastAsia="Palatino Linotype" w:cs="Palatino Linotype"/>
          <w:szCs w:val="24"/>
        </w:rPr>
      </w:pPr>
    </w:p>
    <w:p w14:paraId="4161F73E" w14:textId="77777777" w:rsidR="00E4633D" w:rsidRPr="00E20EBB" w:rsidRDefault="00E4633D" w:rsidP="00E4633D">
      <w:pPr>
        <w:pStyle w:val="Fundamentos"/>
        <w:rPr>
          <w:lang w:val="es-MX"/>
        </w:rPr>
      </w:pPr>
      <w:r w:rsidRPr="00E20EBB">
        <w:rPr>
          <w:b/>
          <w:lang w:val="es-MX"/>
        </w:rPr>
        <w:t xml:space="preserve">Artículo 19. </w:t>
      </w:r>
      <w:r w:rsidRPr="00E20EBB">
        <w:rPr>
          <w:lang w:val="es-MX"/>
        </w:rPr>
        <w:t>Se presume que la información debe existir si se refiere a las facultades, competencias y funciones que los ordenamientos jurídicos aplicables otorgan a los sujetos obligados.</w:t>
      </w:r>
    </w:p>
    <w:p w14:paraId="6656CCB4" w14:textId="77777777" w:rsidR="00E4633D" w:rsidRPr="00E20EBB" w:rsidRDefault="00E4633D" w:rsidP="00E4633D">
      <w:pPr>
        <w:pStyle w:val="Fundamentos"/>
        <w:rPr>
          <w:lang w:val="es-MX"/>
        </w:rPr>
      </w:pPr>
    </w:p>
    <w:p w14:paraId="2AF804A9" w14:textId="77777777" w:rsidR="00E4633D" w:rsidRPr="00E20EBB" w:rsidRDefault="00E4633D" w:rsidP="00E4633D">
      <w:pPr>
        <w:pStyle w:val="Fundamentos"/>
        <w:rPr>
          <w:lang w:val="es-MX"/>
        </w:rPr>
      </w:pPr>
      <w:r w:rsidRPr="00E20EBB">
        <w:rPr>
          <w:b/>
          <w:u w:val="single"/>
          <w:lang w:val="es-MX"/>
        </w:rPr>
        <w:t>En los casos en que ciertas facultades, competencias o funciones no se hayan ejercido, se debe motivar la respuesta en función de las causas que motiven tal circunstancia</w:t>
      </w:r>
      <w:r w:rsidRPr="00E20EBB">
        <w:rPr>
          <w:lang w:val="es-MX"/>
        </w:rPr>
        <w:t>.</w:t>
      </w:r>
    </w:p>
    <w:p w14:paraId="07D7971F" w14:textId="77777777" w:rsidR="00E4633D" w:rsidRPr="00E20EBB" w:rsidRDefault="00E4633D" w:rsidP="00E4633D">
      <w:pPr>
        <w:pStyle w:val="Fundamentos"/>
        <w:rPr>
          <w:lang w:val="es-MX"/>
        </w:rPr>
      </w:pPr>
    </w:p>
    <w:p w14:paraId="74CD3DED" w14:textId="77777777" w:rsidR="00E4633D" w:rsidRPr="00E20EBB" w:rsidRDefault="00E4633D" w:rsidP="00E4633D">
      <w:pPr>
        <w:pStyle w:val="Fundamentos"/>
        <w:rPr>
          <w:lang w:val="es-MX"/>
        </w:rPr>
      </w:pPr>
      <w:r w:rsidRPr="00E20EBB">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3D152A0" w14:textId="77777777" w:rsidR="00E4633D" w:rsidRPr="00E20EBB" w:rsidRDefault="00E4633D" w:rsidP="00A837D0">
      <w:pPr>
        <w:contextualSpacing/>
        <w:rPr>
          <w:rFonts w:eastAsia="Palatino Linotype" w:cs="Palatino Linotype"/>
          <w:szCs w:val="24"/>
        </w:rPr>
      </w:pPr>
    </w:p>
    <w:p w14:paraId="55716E11" w14:textId="299143F5" w:rsidR="00AA621F" w:rsidRPr="00E20EBB" w:rsidRDefault="00E4633D" w:rsidP="00A837D0">
      <w:pPr>
        <w:contextualSpacing/>
        <w:rPr>
          <w:rFonts w:eastAsia="Palatino Linotype" w:cs="Palatino Linotype"/>
          <w:szCs w:val="24"/>
        </w:rPr>
      </w:pPr>
      <w:r w:rsidRPr="00E20EBB">
        <w:rPr>
          <w:rFonts w:eastAsia="Palatino Linotype" w:cs="Palatino Linotype"/>
          <w:szCs w:val="24"/>
        </w:rPr>
        <w:t xml:space="preserve">Por lo argumentado en párrafos anteriores, este Instituto estima que los motivos de inconformidad expresados por el Recurrente devienen fundados, por lo que es procedente modificar la respuesta del Sujeto Obligado y ordenar que se realice una </w:t>
      </w:r>
      <w:r w:rsidRPr="00E20EBB">
        <w:rPr>
          <w:rFonts w:eastAsia="Palatino Linotype" w:cs="Palatino Linotype"/>
          <w:szCs w:val="24"/>
        </w:rPr>
        <w:lastRenderedPageBreak/>
        <w:t>búsqueda exhaustiva y razonable en los archivos de todas las áreas que se consideren competentes con el propósito de hacer entrega al Recurrente, en versión pública, de los documentos en donde conste lo siguiente:</w:t>
      </w:r>
    </w:p>
    <w:p w14:paraId="2374B2CC" w14:textId="77777777" w:rsidR="00E4633D" w:rsidRPr="00E20EBB" w:rsidRDefault="00E4633D" w:rsidP="00A837D0">
      <w:pPr>
        <w:contextualSpacing/>
        <w:rPr>
          <w:rFonts w:eastAsia="Palatino Linotype" w:cs="Palatino Linotype"/>
          <w:szCs w:val="24"/>
        </w:rPr>
      </w:pPr>
    </w:p>
    <w:p w14:paraId="379FF577" w14:textId="2323DF95" w:rsidR="00B95C2C" w:rsidRPr="00E20EBB" w:rsidRDefault="00B95C2C" w:rsidP="00E4633D">
      <w:pPr>
        <w:pStyle w:val="Prrafodelista"/>
        <w:numPr>
          <w:ilvl w:val="0"/>
          <w:numId w:val="46"/>
        </w:numPr>
        <w:contextualSpacing/>
        <w:rPr>
          <w:rFonts w:eastAsia="Palatino Linotype" w:cs="Palatino Linotype"/>
          <w:color w:val="000000"/>
        </w:rPr>
      </w:pPr>
      <w:r w:rsidRPr="00E20EBB">
        <w:rPr>
          <w:rFonts w:eastAsia="Palatino Linotype" w:cs="Palatino Linotype"/>
          <w:color w:val="000000"/>
        </w:rPr>
        <w:t>Las fechas en las que dejaron de funcionar los cinco pozos referidos en la solicitud.</w:t>
      </w:r>
    </w:p>
    <w:p w14:paraId="52650B6B" w14:textId="3EA0BDD9" w:rsidR="00E4633D" w:rsidRPr="00E20EBB" w:rsidRDefault="00E4633D" w:rsidP="00E4633D">
      <w:pPr>
        <w:pStyle w:val="Prrafodelista"/>
        <w:numPr>
          <w:ilvl w:val="0"/>
          <w:numId w:val="46"/>
        </w:numPr>
        <w:contextualSpacing/>
        <w:rPr>
          <w:rFonts w:eastAsia="Palatino Linotype" w:cs="Palatino Linotype"/>
          <w:color w:val="000000"/>
        </w:rPr>
      </w:pPr>
      <w:r w:rsidRPr="00E20EBB">
        <w:rPr>
          <w:rFonts w:eastAsia="Palatino Linotype" w:cs="Palatino Linotype"/>
        </w:rPr>
        <w:t xml:space="preserve">Los montos generados por la distribución de agua entre la población, al mayor grado de desagregación posible, que se hayan generado durante el periodo del </w:t>
      </w:r>
      <w:r w:rsidRPr="00E20EBB">
        <w:rPr>
          <w:rFonts w:eastAsia="Palatino Linotype" w:cs="Palatino Linotype"/>
          <w:color w:val="000000"/>
        </w:rPr>
        <w:t>primero de agosto al dieciséis de octubre de dos mil veintitrés.</w:t>
      </w:r>
    </w:p>
    <w:p w14:paraId="3F058503" w14:textId="0D355136" w:rsidR="00E4633D" w:rsidRPr="00E20EBB" w:rsidRDefault="00E4633D" w:rsidP="00E4633D">
      <w:pPr>
        <w:pStyle w:val="Prrafodelista"/>
        <w:numPr>
          <w:ilvl w:val="0"/>
          <w:numId w:val="46"/>
        </w:numPr>
        <w:contextualSpacing/>
        <w:rPr>
          <w:rFonts w:eastAsia="Palatino Linotype" w:cs="Palatino Linotype"/>
        </w:rPr>
      </w:pPr>
      <w:r w:rsidRPr="00E20EBB">
        <w:rPr>
          <w:rFonts w:eastAsia="Palatino Linotype" w:cs="Palatino Linotype"/>
        </w:rPr>
        <w:t>Las remuneraciones brutas y netas de los servidores públicos referidos en la respuesta.</w:t>
      </w:r>
    </w:p>
    <w:p w14:paraId="077BEA09" w14:textId="11052B73" w:rsidR="00B14952" w:rsidRPr="00E20EBB" w:rsidRDefault="00B14952" w:rsidP="00E4633D">
      <w:pPr>
        <w:pStyle w:val="Prrafodelista"/>
        <w:numPr>
          <w:ilvl w:val="0"/>
          <w:numId w:val="46"/>
        </w:numPr>
        <w:contextualSpacing/>
        <w:rPr>
          <w:rFonts w:eastAsia="Palatino Linotype" w:cs="Palatino Linotype"/>
        </w:rPr>
      </w:pPr>
      <w:r w:rsidRPr="00E20EBB">
        <w:rPr>
          <w:rFonts w:eastAsia="Palatino Linotype" w:cs="Palatino Linotype"/>
        </w:rPr>
        <w:t xml:space="preserve">El acuerdo emitido por el Comité de Transparencia mediante el cual se declare la incompetencia para generar la información relativa </w:t>
      </w:r>
      <w:r w:rsidR="00D84FCC" w:rsidRPr="00E20EBB">
        <w:rPr>
          <w:rFonts w:eastAsia="Palatino Linotype" w:cs="Palatino Linotype"/>
        </w:rPr>
        <w:t>a síndicos y regidores del municipio.</w:t>
      </w:r>
    </w:p>
    <w:p w14:paraId="32F985DD" w14:textId="3BE2E811" w:rsidR="00E4633D" w:rsidRPr="00E20EBB" w:rsidRDefault="00E4633D" w:rsidP="00E4633D">
      <w:pPr>
        <w:pStyle w:val="Prrafodelista"/>
        <w:numPr>
          <w:ilvl w:val="0"/>
          <w:numId w:val="46"/>
        </w:numPr>
        <w:contextualSpacing/>
        <w:rPr>
          <w:rFonts w:eastAsia="Palatino Linotype" w:cs="Palatino Linotype"/>
        </w:rPr>
      </w:pPr>
      <w:r w:rsidRPr="00E20EBB">
        <w:rPr>
          <w:rFonts w:eastAsia="Palatino Linotype" w:cs="Palatino Linotype"/>
        </w:rPr>
        <w:t>Los contratos, convenios o cualquier documento que se haya celebrado con particulares para realizar la distribución de agua entre la población, generados durante el periodo del dieciséis de octubre de dos mil veintidós al dieciséis de octubre de dos mil veintitrés.</w:t>
      </w:r>
    </w:p>
    <w:p w14:paraId="57D57515" w14:textId="77777777" w:rsidR="00E4633D" w:rsidRPr="00E20EBB" w:rsidRDefault="00E4633D" w:rsidP="00E4633D">
      <w:pPr>
        <w:contextualSpacing/>
        <w:rPr>
          <w:rFonts w:eastAsia="Palatino Linotype" w:cs="Palatino Linotype"/>
          <w:szCs w:val="24"/>
        </w:rPr>
      </w:pPr>
    </w:p>
    <w:p w14:paraId="44E6DCC5" w14:textId="77777777" w:rsidR="00955972" w:rsidRPr="00E20EBB" w:rsidRDefault="00955972" w:rsidP="00955972">
      <w:pPr>
        <w:pStyle w:val="Ttulo3"/>
        <w:rPr>
          <w:rFonts w:eastAsia="Palatino Linotype"/>
        </w:rPr>
      </w:pPr>
      <w:r w:rsidRPr="00E20EBB">
        <w:rPr>
          <w:rFonts w:eastAsia="Palatino Linotype"/>
        </w:rPr>
        <w:t>DE LA VERSIÓN PÚBLICA</w:t>
      </w:r>
    </w:p>
    <w:p w14:paraId="67B05525" w14:textId="77777777" w:rsidR="00955972" w:rsidRPr="00E20EBB" w:rsidRDefault="00955972" w:rsidP="00955972">
      <w:pPr>
        <w:rPr>
          <w:rFonts w:eastAsia="Palatino Linotype" w:cs="Palatino Linotype"/>
          <w:szCs w:val="24"/>
        </w:rPr>
      </w:pPr>
      <w:r w:rsidRPr="00E20EBB">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2BF55A3" w14:textId="77777777" w:rsidR="00955972" w:rsidRPr="00E20EBB" w:rsidRDefault="00955972" w:rsidP="00955972">
      <w:pPr>
        <w:rPr>
          <w:rFonts w:eastAsia="Palatino Linotype" w:cs="Palatino Linotype"/>
          <w:szCs w:val="24"/>
        </w:rPr>
      </w:pPr>
    </w:p>
    <w:p w14:paraId="31454F51"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lastRenderedPageBreak/>
        <w:t>Artículo 3.</w:t>
      </w:r>
      <w:r w:rsidRPr="00E20EBB">
        <w:rPr>
          <w:rFonts w:eastAsia="Palatino Linotype" w:cs="Palatino Linotype"/>
          <w:i/>
          <w:sz w:val="22"/>
        </w:rPr>
        <w:t xml:space="preserve"> Para los efectos de la presente Ley se entenderá por:</w:t>
      </w:r>
    </w:p>
    <w:p w14:paraId="4B00AF11"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w:t>
      </w:r>
    </w:p>
    <w:p w14:paraId="7448F471"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IX. Datos personales:</w:t>
      </w:r>
      <w:r w:rsidRPr="00E20EBB">
        <w:rPr>
          <w:rFonts w:eastAsia="Palatino Linotype" w:cs="Palatino Linotype"/>
          <w:i/>
          <w:sz w:val="22"/>
        </w:rPr>
        <w:t xml:space="preserve"> La información concerniente a una persona, identificada o identificable según lo dispuesto por la Ley de Protección de Datos Personales del Estado de México; </w:t>
      </w:r>
    </w:p>
    <w:p w14:paraId="2DD68804"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XX.</w:t>
      </w:r>
      <w:r w:rsidRPr="00E20EBB">
        <w:rPr>
          <w:rFonts w:eastAsia="Palatino Linotype" w:cs="Palatino Linotype"/>
          <w:i/>
          <w:sz w:val="22"/>
        </w:rPr>
        <w:t xml:space="preserve"> </w:t>
      </w:r>
      <w:r w:rsidRPr="00E20EBB">
        <w:rPr>
          <w:rFonts w:eastAsia="Palatino Linotype" w:cs="Palatino Linotype"/>
          <w:b/>
          <w:i/>
          <w:sz w:val="22"/>
        </w:rPr>
        <w:t>Información clasificada:</w:t>
      </w:r>
      <w:r w:rsidRPr="00E20EBB">
        <w:rPr>
          <w:rFonts w:eastAsia="Palatino Linotype" w:cs="Palatino Linotype"/>
          <w:i/>
          <w:sz w:val="22"/>
        </w:rPr>
        <w:t xml:space="preserve"> Aquella considerada por la presente Ley como reservada o confidencial;</w:t>
      </w:r>
    </w:p>
    <w:p w14:paraId="1A2CC9C3"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XXI.</w:t>
      </w:r>
      <w:r w:rsidRPr="00E20EBB">
        <w:rPr>
          <w:rFonts w:eastAsia="Palatino Linotype" w:cs="Palatino Linotype"/>
          <w:i/>
          <w:sz w:val="22"/>
        </w:rPr>
        <w:t xml:space="preserve"> </w:t>
      </w:r>
      <w:r w:rsidRPr="00E20EBB">
        <w:rPr>
          <w:rFonts w:eastAsia="Palatino Linotype" w:cs="Palatino Linotype"/>
          <w:b/>
          <w:i/>
          <w:sz w:val="22"/>
        </w:rPr>
        <w:t>Información confidencial:</w:t>
      </w:r>
      <w:r w:rsidRPr="00E20EBB">
        <w:rPr>
          <w:rFonts w:eastAsia="Palatino Linotype" w:cs="Palatino Linotype"/>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44FC2E"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w:t>
      </w:r>
    </w:p>
    <w:p w14:paraId="488B4F58"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XLV.</w:t>
      </w:r>
      <w:r w:rsidRPr="00E20EBB">
        <w:rPr>
          <w:rFonts w:eastAsia="Palatino Linotype" w:cs="Palatino Linotype"/>
          <w:i/>
          <w:sz w:val="22"/>
        </w:rPr>
        <w:t xml:space="preserve"> </w:t>
      </w:r>
      <w:r w:rsidRPr="00E20EBB">
        <w:rPr>
          <w:rFonts w:eastAsia="Palatino Linotype" w:cs="Palatino Linotype"/>
          <w:b/>
          <w:i/>
          <w:sz w:val="22"/>
        </w:rPr>
        <w:t>Versión pública:</w:t>
      </w:r>
      <w:r w:rsidRPr="00E20EBB">
        <w:rPr>
          <w:rFonts w:eastAsia="Palatino Linotype" w:cs="Palatino Linotype"/>
          <w:i/>
          <w:sz w:val="22"/>
        </w:rPr>
        <w:t xml:space="preserve"> Documento en el que se elimine, suprime o borra la información clasificada como reservada o confidencial para permitir su acceso.</w:t>
      </w:r>
    </w:p>
    <w:p w14:paraId="236FCC9F"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w:t>
      </w:r>
    </w:p>
    <w:p w14:paraId="1309A796" w14:textId="77777777" w:rsidR="00955972" w:rsidRPr="00E20EBB" w:rsidRDefault="00955972" w:rsidP="00955972">
      <w:pPr>
        <w:spacing w:line="259" w:lineRule="auto"/>
        <w:ind w:left="567" w:right="567"/>
        <w:rPr>
          <w:rFonts w:eastAsia="Palatino Linotype" w:cs="Palatino Linotype"/>
          <w:i/>
          <w:sz w:val="22"/>
        </w:rPr>
      </w:pPr>
    </w:p>
    <w:p w14:paraId="746EE554"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 xml:space="preserve">Artículo 91. </w:t>
      </w:r>
      <w:r w:rsidRPr="00E20EBB">
        <w:rPr>
          <w:rFonts w:eastAsia="Palatino Linotype" w:cs="Palatino Linotype"/>
          <w:i/>
          <w:sz w:val="22"/>
        </w:rPr>
        <w:t>El acceso a la información pública será restringido excepcionalmente, cuando ésta sea clasificada como reservada o confidencial.</w:t>
      </w:r>
    </w:p>
    <w:p w14:paraId="5D60BE6D" w14:textId="77777777" w:rsidR="00955972" w:rsidRPr="00E20EBB" w:rsidRDefault="00955972" w:rsidP="00955972">
      <w:pPr>
        <w:spacing w:line="259" w:lineRule="auto"/>
        <w:ind w:left="567" w:right="567"/>
        <w:rPr>
          <w:rFonts w:eastAsia="Palatino Linotype" w:cs="Palatino Linotype"/>
          <w:i/>
          <w:sz w:val="22"/>
        </w:rPr>
      </w:pPr>
    </w:p>
    <w:p w14:paraId="63763FA0"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Artículo 132.</w:t>
      </w:r>
      <w:r w:rsidRPr="00E20EBB">
        <w:rPr>
          <w:rFonts w:eastAsia="Palatino Linotype" w:cs="Palatino Linotype"/>
          <w:i/>
          <w:sz w:val="22"/>
        </w:rPr>
        <w:t xml:space="preserve"> </w:t>
      </w:r>
      <w:r w:rsidRPr="00E20EBB">
        <w:rPr>
          <w:rFonts w:eastAsia="Palatino Linotype" w:cs="Palatino Linotype"/>
          <w:i/>
          <w:sz w:val="22"/>
          <w:u w:val="single"/>
        </w:rPr>
        <w:t>La clasificación de la información se llevará a cabo en el momento en que</w:t>
      </w:r>
      <w:r w:rsidRPr="00E20EBB">
        <w:rPr>
          <w:rFonts w:eastAsia="Palatino Linotype" w:cs="Palatino Linotype"/>
          <w:i/>
          <w:sz w:val="22"/>
        </w:rPr>
        <w:t>:</w:t>
      </w:r>
    </w:p>
    <w:p w14:paraId="4A73C9C5"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I.</w:t>
      </w:r>
      <w:r w:rsidRPr="00E20EBB">
        <w:rPr>
          <w:rFonts w:eastAsia="Palatino Linotype" w:cs="Palatino Linotype"/>
          <w:i/>
          <w:sz w:val="22"/>
        </w:rPr>
        <w:t xml:space="preserve"> Se reciba una solicitud de acceso a la información;</w:t>
      </w:r>
    </w:p>
    <w:p w14:paraId="571072F1"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II.</w:t>
      </w:r>
      <w:r w:rsidRPr="00E20EBB">
        <w:rPr>
          <w:rFonts w:eastAsia="Palatino Linotype" w:cs="Palatino Linotype"/>
          <w:i/>
          <w:sz w:val="22"/>
        </w:rPr>
        <w:t xml:space="preserve"> </w:t>
      </w:r>
      <w:r w:rsidRPr="00E20EBB">
        <w:rPr>
          <w:rFonts w:eastAsia="Palatino Linotype" w:cs="Palatino Linotype"/>
          <w:i/>
          <w:sz w:val="22"/>
          <w:u w:val="single"/>
        </w:rPr>
        <w:t>Se determine mediante resolución de autoridad competente; o</w:t>
      </w:r>
    </w:p>
    <w:p w14:paraId="2D16625E" w14:textId="77777777" w:rsidR="00955972" w:rsidRPr="00E20EBB" w:rsidRDefault="00955972" w:rsidP="00955972">
      <w:pPr>
        <w:spacing w:line="259" w:lineRule="auto"/>
        <w:ind w:left="567" w:right="567"/>
        <w:rPr>
          <w:rFonts w:eastAsia="Palatino Linotype" w:cs="Palatino Linotype"/>
          <w:i/>
          <w:sz w:val="22"/>
          <w:u w:val="single"/>
        </w:rPr>
      </w:pPr>
      <w:r w:rsidRPr="00E20EBB">
        <w:rPr>
          <w:rFonts w:eastAsia="Palatino Linotype" w:cs="Palatino Linotype"/>
          <w:b/>
          <w:i/>
          <w:sz w:val="22"/>
        </w:rPr>
        <w:t>III.</w:t>
      </w:r>
      <w:r w:rsidRPr="00E20EBB">
        <w:rPr>
          <w:rFonts w:eastAsia="Palatino Linotype" w:cs="Palatino Linotype"/>
          <w:i/>
          <w:sz w:val="22"/>
        </w:rPr>
        <w:t xml:space="preserve"> </w:t>
      </w:r>
      <w:r w:rsidRPr="00E20EBB">
        <w:rPr>
          <w:rFonts w:eastAsia="Palatino Linotype" w:cs="Palatino Linotype"/>
          <w:i/>
          <w:sz w:val="22"/>
          <w:u w:val="single"/>
        </w:rPr>
        <w:t>Se generen versiones públicas para dar cumplimiento a las obligaciones de transparencia previstas en esta Ley.</w:t>
      </w:r>
    </w:p>
    <w:p w14:paraId="4EC86951"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w:t>
      </w:r>
    </w:p>
    <w:p w14:paraId="797D38F7" w14:textId="77777777" w:rsidR="00955972" w:rsidRPr="00E20EBB" w:rsidRDefault="00955972" w:rsidP="00955972">
      <w:pPr>
        <w:rPr>
          <w:rFonts w:eastAsia="Palatino Linotype" w:cs="Palatino Linotype"/>
          <w:i/>
          <w:szCs w:val="24"/>
        </w:rPr>
      </w:pPr>
    </w:p>
    <w:p w14:paraId="53FF5530" w14:textId="77777777" w:rsidR="00955972" w:rsidRPr="00E20EBB" w:rsidRDefault="00955972" w:rsidP="00955972">
      <w:pPr>
        <w:rPr>
          <w:rFonts w:eastAsia="Palatino Linotype" w:cs="Palatino Linotype"/>
        </w:rPr>
      </w:pPr>
      <w:r w:rsidRPr="00E20EBB">
        <w:rPr>
          <w:rFonts w:eastAsia="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573FD37" w14:textId="77777777" w:rsidR="00955972" w:rsidRPr="00E20EBB" w:rsidRDefault="00955972" w:rsidP="00955972">
      <w:pPr>
        <w:rPr>
          <w:rFonts w:eastAsia="Palatino Linotype" w:cs="Palatino Linotype"/>
        </w:rPr>
      </w:pPr>
    </w:p>
    <w:p w14:paraId="4DC5D43D" w14:textId="77777777" w:rsidR="00955972" w:rsidRPr="00E20EBB" w:rsidRDefault="00955972" w:rsidP="00955972">
      <w:pPr>
        <w:rPr>
          <w:rFonts w:eastAsia="Palatino Linotype" w:cs="Palatino Linotype"/>
          <w:szCs w:val="24"/>
        </w:rPr>
      </w:pPr>
      <w:r w:rsidRPr="00E20EBB">
        <w:rPr>
          <w:rFonts w:eastAsia="Palatino Linotype" w:cs="Palatino Linotype"/>
          <w:szCs w:val="24"/>
        </w:rPr>
        <w:lastRenderedPageBreak/>
        <w:t xml:space="preserve">Por otro lado, los </w:t>
      </w:r>
      <w:r w:rsidRPr="00E20EBB">
        <w:rPr>
          <w:rFonts w:eastAsia="Palatino Linotype" w:cs="Palatino Linotype"/>
          <w:i/>
          <w:szCs w:val="24"/>
        </w:rPr>
        <w:t>Lineamientos Generales en Materia de Clasificación y Desclasificación de la Información, así como para la elaboración de Versiones Públicas</w:t>
      </w:r>
      <w:r w:rsidRPr="00E20EBB">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96BF6E9" w14:textId="77777777" w:rsidR="00955972" w:rsidRPr="00E20EBB" w:rsidRDefault="00955972" w:rsidP="00955972">
      <w:pPr>
        <w:rPr>
          <w:rFonts w:eastAsia="Palatino Linotype" w:cs="Palatino Linotype"/>
          <w:szCs w:val="24"/>
        </w:rPr>
      </w:pPr>
    </w:p>
    <w:p w14:paraId="7DEC1ECF" w14:textId="77777777" w:rsidR="00955972" w:rsidRPr="00E20EBB" w:rsidRDefault="00955972" w:rsidP="00955972">
      <w:pPr>
        <w:rPr>
          <w:rFonts w:eastAsia="Palatino Linotype" w:cs="Palatino Linotype"/>
          <w:szCs w:val="24"/>
        </w:rPr>
      </w:pPr>
      <w:r w:rsidRPr="00E20EBB">
        <w:rPr>
          <w:rFonts w:eastAsia="Palatino Linotype" w:cs="Palatino Linotype"/>
          <w:szCs w:val="24"/>
        </w:rPr>
        <w:t>Entorno a lo que aquí nos interesa, los Lineamientos Quincuagésimo sexto, Quincuagésimo séptimo y Quincuagésimo octavo, establecen lo siguiente:</w:t>
      </w:r>
    </w:p>
    <w:p w14:paraId="6666E70E" w14:textId="77777777" w:rsidR="00955972" w:rsidRPr="00E20EBB" w:rsidRDefault="00955972" w:rsidP="00955972">
      <w:pPr>
        <w:rPr>
          <w:rFonts w:eastAsia="Palatino Linotype" w:cs="Palatino Linotype"/>
          <w:sz w:val="22"/>
        </w:rPr>
      </w:pPr>
    </w:p>
    <w:p w14:paraId="14BAE7AB"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Quincuagésimo sexto.</w:t>
      </w:r>
      <w:r w:rsidRPr="00E20EBB">
        <w:rPr>
          <w:rFonts w:eastAsia="Palatino Linotype" w:cs="Palatino Linotype"/>
          <w:i/>
          <w:sz w:val="22"/>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1564DF5" w14:textId="77777777" w:rsidR="00955972" w:rsidRPr="00E20EBB" w:rsidRDefault="00955972" w:rsidP="00955972">
      <w:pPr>
        <w:spacing w:line="259" w:lineRule="auto"/>
        <w:ind w:left="567" w:right="567"/>
        <w:rPr>
          <w:rFonts w:eastAsia="Palatino Linotype" w:cs="Palatino Linotype"/>
          <w:i/>
          <w:sz w:val="22"/>
        </w:rPr>
      </w:pPr>
    </w:p>
    <w:p w14:paraId="46F98ABE"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Quincuagésimo séptimo.</w:t>
      </w:r>
      <w:r w:rsidRPr="00E20EBB">
        <w:rPr>
          <w:rFonts w:eastAsia="Palatino Linotype" w:cs="Palatino Linotype"/>
          <w:i/>
          <w:sz w:val="22"/>
        </w:rPr>
        <w:t xml:space="preserve"> Se considera, en principio, como información pública y no podrá omitirse de las versiones públicas la siguiente:</w:t>
      </w:r>
    </w:p>
    <w:p w14:paraId="6E4C7396"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 xml:space="preserve"> </w:t>
      </w:r>
    </w:p>
    <w:p w14:paraId="05FB3629"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 xml:space="preserve">I. La relativa a las Obligaciones de Transparencia que contempla el Título V de la Ley General y las demás disposiciones legales aplicables; </w:t>
      </w:r>
    </w:p>
    <w:p w14:paraId="11596F55"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 xml:space="preserve">II. El nombre de los integrantes de los sujetos obligados en los documentos, y sus firmas autógrafas o digitales, cuando sean utilizados en el ejercicio de las facultades conferidas para el desempeño del servicio público, y </w:t>
      </w:r>
    </w:p>
    <w:p w14:paraId="2F10B857"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F7CBEBE" w14:textId="77777777" w:rsidR="00955972" w:rsidRPr="00E20EBB" w:rsidRDefault="00955972" w:rsidP="00955972">
      <w:pPr>
        <w:spacing w:line="259" w:lineRule="auto"/>
        <w:ind w:left="567" w:right="567"/>
        <w:rPr>
          <w:rFonts w:eastAsia="Palatino Linotype" w:cs="Palatino Linotype"/>
          <w:i/>
          <w:sz w:val="22"/>
        </w:rPr>
      </w:pPr>
    </w:p>
    <w:p w14:paraId="5FAE5065"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i/>
          <w:sz w:val="22"/>
        </w:rPr>
        <w:lastRenderedPageBreak/>
        <w:t xml:space="preserve">Lo anterior, siempre y cuando no se acredite alguna causal de clasificación, prevista en las leyes o en los tratados internacionales suscritos por el Estado mexicano. </w:t>
      </w:r>
    </w:p>
    <w:p w14:paraId="3D4F1692" w14:textId="77777777" w:rsidR="00955972" w:rsidRPr="00E20EBB" w:rsidRDefault="00955972" w:rsidP="00955972">
      <w:pPr>
        <w:spacing w:line="259" w:lineRule="auto"/>
        <w:ind w:left="567" w:right="567"/>
        <w:rPr>
          <w:rFonts w:eastAsia="Palatino Linotype" w:cs="Palatino Linotype"/>
          <w:i/>
          <w:sz w:val="22"/>
        </w:rPr>
      </w:pPr>
    </w:p>
    <w:p w14:paraId="1E21BDC0" w14:textId="77777777" w:rsidR="00955972" w:rsidRPr="00E20EBB" w:rsidRDefault="00955972" w:rsidP="00955972">
      <w:pPr>
        <w:spacing w:line="259" w:lineRule="auto"/>
        <w:ind w:left="567" w:right="567"/>
        <w:rPr>
          <w:rFonts w:eastAsia="Palatino Linotype" w:cs="Palatino Linotype"/>
          <w:i/>
          <w:sz w:val="22"/>
        </w:rPr>
      </w:pPr>
      <w:r w:rsidRPr="00E20EBB">
        <w:rPr>
          <w:rFonts w:eastAsia="Palatino Linotype" w:cs="Palatino Linotype"/>
          <w:b/>
          <w:i/>
          <w:sz w:val="22"/>
        </w:rPr>
        <w:t>Quincuagésimo octavo.</w:t>
      </w:r>
      <w:r w:rsidRPr="00E20EBB">
        <w:rPr>
          <w:rFonts w:eastAsia="Palatino Linotype" w:cs="Palatino Linotype"/>
          <w:i/>
          <w:sz w:val="22"/>
        </w:rPr>
        <w:t xml:space="preserve"> Los sujetos obligados garantizarán que los sistemas o medios empleados para eliminar la información en las versiones públicas sean irreversibles, de tal forma que no permitan la recuperación o la visualización de la misma.</w:t>
      </w:r>
    </w:p>
    <w:p w14:paraId="0F793902" w14:textId="77777777" w:rsidR="00955972" w:rsidRPr="00E20EBB" w:rsidRDefault="00955972" w:rsidP="00955972">
      <w:pPr>
        <w:rPr>
          <w:rFonts w:eastAsia="Palatino Linotype" w:cs="Palatino Linotype"/>
          <w:i/>
          <w:szCs w:val="24"/>
        </w:rPr>
      </w:pPr>
    </w:p>
    <w:p w14:paraId="1EB57460" w14:textId="7968879D" w:rsidR="00955972" w:rsidRPr="00E20EBB" w:rsidRDefault="00955972" w:rsidP="00955972">
      <w:pPr>
        <w:rPr>
          <w:rFonts w:eastAsia="Palatino Linotype" w:cs="Palatino Linotype"/>
          <w:szCs w:val="24"/>
        </w:rPr>
      </w:pPr>
      <w:r w:rsidRPr="00E20EBB">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w:t>
      </w:r>
      <w:r w:rsidR="00AB1CE4" w:rsidRPr="00E20EBB">
        <w:rPr>
          <w:rFonts w:eastAsia="Palatino Linotype" w:cs="Palatino Linotype"/>
          <w:szCs w:val="24"/>
        </w:rPr>
        <w:t xml:space="preserve"> se testan o suprimen- deja al</w:t>
      </w:r>
      <w:r w:rsidRPr="00E20EBB">
        <w:rPr>
          <w:rFonts w:eastAsia="Palatino Linotype" w:cs="Palatino Linotype"/>
          <w:szCs w:val="24"/>
        </w:rPr>
        <w:t xml:space="preserve"> solicitante en estado de incertidumbre, al no conocer o comprender porque no aparecen en la documentación respectiva.</w:t>
      </w:r>
      <w:r w:rsidR="00FD5053" w:rsidRPr="00E20EBB">
        <w:rPr>
          <w:rFonts w:eastAsia="Palatino Linotype" w:cs="Palatino Linotype"/>
          <w:szCs w:val="24"/>
        </w:rPr>
        <w:t xml:space="preserve"> </w:t>
      </w:r>
      <w:r w:rsidRPr="00E20EBB">
        <w:rPr>
          <w:rFonts w:eastAsia="Palatino Linotype" w:cs="Palatino Linotype"/>
          <w:szCs w:val="24"/>
        </w:rPr>
        <w:t>Por lo que respecta al Acuerdo del Comité de Transparencia que sustente la versión pública de la documentación a entregar, deberá ser notificado mediante el SAIMEX.</w:t>
      </w:r>
    </w:p>
    <w:p w14:paraId="323E563A" w14:textId="77777777" w:rsidR="00955972" w:rsidRPr="00E20EBB" w:rsidRDefault="00955972" w:rsidP="00955972">
      <w:pPr>
        <w:rPr>
          <w:rFonts w:eastAsia="Palatino Linotype" w:cs="Palatino Linotype"/>
          <w:szCs w:val="24"/>
        </w:rPr>
      </w:pPr>
    </w:p>
    <w:p w14:paraId="1C7EB043"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433CAEDD" w14:textId="77777777" w:rsidR="00955972" w:rsidRPr="00E20EBB" w:rsidRDefault="00955972" w:rsidP="00955972"/>
    <w:p w14:paraId="0A0D3ACA" w14:textId="11DB8C39" w:rsidR="00955972" w:rsidRPr="00E20EBB" w:rsidRDefault="00955972" w:rsidP="00955972">
      <w:pPr>
        <w:pBdr>
          <w:top w:val="nil"/>
          <w:left w:val="nil"/>
          <w:bottom w:val="nil"/>
          <w:right w:val="nil"/>
          <w:between w:val="nil"/>
        </w:pBdr>
        <w:rPr>
          <w:rFonts w:eastAsia="Palatino Linotype" w:cs="Palatino Linotype"/>
          <w:color w:val="000000"/>
        </w:rPr>
      </w:pPr>
      <w:r w:rsidRPr="00E20EBB">
        <w:rPr>
          <w:rFonts w:eastAsia="Palatino Linotype" w:cs="Palatino Linotype"/>
          <w:color w:val="000000" w:themeColor="text1"/>
        </w:rPr>
        <w:lastRenderedPageBreak/>
        <w:t xml:space="preserve">En mérito de lo expuesto en líneas anteriores, este Instituto considera que los motivos de inconformidad planteados por el Recurrente resultan fundados en el recurso de revisión que es materia de esta resolución; por ello </w:t>
      </w:r>
      <w:r w:rsidR="00AB1CE4" w:rsidRPr="00E20EBB">
        <w:rPr>
          <w:rFonts w:eastAsia="Palatino Linotype" w:cs="Palatino Linotype"/>
          <w:b/>
          <w:bCs/>
          <w:color w:val="000000" w:themeColor="text1"/>
        </w:rPr>
        <w:t>con fundamento en la segunda</w:t>
      </w:r>
      <w:r w:rsidRPr="00E20EBB">
        <w:rPr>
          <w:rFonts w:eastAsia="Palatino Linotype" w:cs="Palatino Linotype"/>
          <w:b/>
          <w:bCs/>
          <w:color w:val="000000" w:themeColor="text1"/>
        </w:rPr>
        <w:t xml:space="preserve"> hipótesis de la fracción III del artículo 186 </w:t>
      </w:r>
      <w:r w:rsidRPr="00E20EBB">
        <w:rPr>
          <w:rFonts w:eastAsia="Palatino Linotype" w:cs="Palatino Linotype"/>
          <w:color w:val="000000" w:themeColor="text1"/>
        </w:rPr>
        <w:t xml:space="preserve">de la Ley de Transparencia y Acceso a la Información Pública del Estado de México y Municipios, se </w:t>
      </w:r>
      <w:r w:rsidR="00AB1CE4" w:rsidRPr="00E20EBB">
        <w:rPr>
          <w:rFonts w:eastAsia="Palatino Linotype" w:cs="Palatino Linotype"/>
          <w:b/>
          <w:bCs/>
          <w:color w:val="000000" w:themeColor="text1"/>
        </w:rPr>
        <w:t>MODIFI</w:t>
      </w:r>
      <w:r w:rsidRPr="00E20EBB">
        <w:rPr>
          <w:rFonts w:eastAsia="Palatino Linotype" w:cs="Palatino Linotype"/>
          <w:b/>
          <w:bCs/>
          <w:color w:val="000000" w:themeColor="text1"/>
        </w:rPr>
        <w:t xml:space="preserve">CA </w:t>
      </w:r>
      <w:r w:rsidRPr="00E20EBB">
        <w:rPr>
          <w:rFonts w:eastAsia="Palatino Linotype" w:cs="Palatino Linotype"/>
          <w:color w:val="000000" w:themeColor="text1"/>
        </w:rPr>
        <w:t>la respuesta a la solicitud de información número</w:t>
      </w:r>
      <w:r w:rsidRPr="00E20EBB">
        <w:rPr>
          <w:rFonts w:eastAsia="Palatino Linotype" w:cs="Palatino Linotype"/>
          <w:b/>
          <w:bCs/>
          <w:color w:val="000000" w:themeColor="text1"/>
        </w:rPr>
        <w:t xml:space="preserve"> </w:t>
      </w:r>
      <w:r w:rsidR="00152EB9" w:rsidRPr="00E20EBB">
        <w:rPr>
          <w:rFonts w:eastAsia="Palatino Linotype" w:cs="Palatino Linotype"/>
          <w:b/>
          <w:bCs/>
          <w:color w:val="000000"/>
          <w:szCs w:val="24"/>
        </w:rPr>
        <w:t>00063/OASCHIMAL/IP/2023</w:t>
      </w:r>
      <w:r w:rsidRPr="00E20EBB">
        <w:rPr>
          <w:rFonts w:eastAsia="Palatino Linotype" w:cs="Palatino Linotype"/>
          <w:color w:val="000000" w:themeColor="text1"/>
        </w:rPr>
        <w:t>, que ha sido materia del presente estudio.</w:t>
      </w:r>
    </w:p>
    <w:p w14:paraId="38951D71"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4B974B85"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color w:val="000000"/>
          <w:szCs w:val="24"/>
        </w:rPr>
        <w:t>Por lo antes expuesto y fundado es de resolverse y,</w:t>
      </w:r>
    </w:p>
    <w:p w14:paraId="0639147F"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56D4042F" w14:textId="77777777" w:rsidR="00955972" w:rsidRPr="00E20EBB" w:rsidRDefault="00955972" w:rsidP="00955972">
      <w:pPr>
        <w:pStyle w:val="Ttulo1"/>
        <w:rPr>
          <w:rFonts w:eastAsia="Palatino Linotype"/>
        </w:rPr>
      </w:pPr>
      <w:r w:rsidRPr="00E20EBB">
        <w:rPr>
          <w:rFonts w:eastAsia="Palatino Linotype"/>
        </w:rPr>
        <w:t>S E    R E S U E L V E</w:t>
      </w:r>
    </w:p>
    <w:p w14:paraId="1EB153D2" w14:textId="77777777" w:rsidR="00955972" w:rsidRPr="00E20EBB" w:rsidRDefault="00955972" w:rsidP="00955972">
      <w:pPr>
        <w:pBdr>
          <w:top w:val="nil"/>
          <w:left w:val="nil"/>
          <w:bottom w:val="nil"/>
          <w:right w:val="nil"/>
          <w:between w:val="nil"/>
        </w:pBdr>
        <w:rPr>
          <w:rFonts w:eastAsia="Palatino Linotype" w:cs="Palatino Linotype"/>
          <w:b/>
          <w:color w:val="000000"/>
          <w:szCs w:val="24"/>
        </w:rPr>
      </w:pPr>
    </w:p>
    <w:p w14:paraId="13E9637A" w14:textId="2B2C12AF" w:rsidR="00955972" w:rsidRPr="00E20EBB" w:rsidRDefault="00955972" w:rsidP="00955972">
      <w:pPr>
        <w:pBdr>
          <w:top w:val="nil"/>
          <w:left w:val="nil"/>
          <w:bottom w:val="nil"/>
          <w:right w:val="nil"/>
          <w:between w:val="nil"/>
        </w:pBdr>
        <w:rPr>
          <w:rFonts w:eastAsia="Palatino Linotype" w:cs="Palatino Linotype"/>
          <w:color w:val="000000"/>
        </w:rPr>
      </w:pPr>
      <w:r w:rsidRPr="00E20EBB">
        <w:rPr>
          <w:rFonts w:eastAsia="Palatino Linotype" w:cs="Palatino Linotype"/>
          <w:b/>
          <w:bCs/>
          <w:color w:val="000000" w:themeColor="text1"/>
        </w:rPr>
        <w:t>PRIMERO.</w:t>
      </w:r>
      <w:r w:rsidRPr="00E20EBB">
        <w:rPr>
          <w:rFonts w:eastAsia="Palatino Linotype" w:cs="Palatino Linotype"/>
          <w:color w:val="000000" w:themeColor="text1"/>
        </w:rPr>
        <w:t xml:space="preserve"> Se </w:t>
      </w:r>
      <w:r w:rsidR="00AB1CE4" w:rsidRPr="00E20EBB">
        <w:rPr>
          <w:rFonts w:eastAsia="Palatino Linotype" w:cs="Palatino Linotype"/>
          <w:b/>
          <w:bCs/>
          <w:color w:val="000000" w:themeColor="text1"/>
        </w:rPr>
        <w:t>MODIFI</w:t>
      </w:r>
      <w:r w:rsidRPr="00E20EBB">
        <w:rPr>
          <w:rFonts w:eastAsia="Palatino Linotype" w:cs="Palatino Linotype"/>
          <w:b/>
          <w:bCs/>
          <w:color w:val="000000" w:themeColor="text1"/>
        </w:rPr>
        <w:t>CA</w:t>
      </w:r>
      <w:r w:rsidRPr="00E20EBB">
        <w:rPr>
          <w:rFonts w:eastAsia="Palatino Linotype" w:cs="Palatino Linotype"/>
          <w:color w:val="000000" w:themeColor="text1"/>
        </w:rPr>
        <w:t xml:space="preserve"> la respuesta entregada por el Sujeto Obligado</w:t>
      </w:r>
      <w:r w:rsidRPr="00E20EBB">
        <w:rPr>
          <w:rFonts w:eastAsia="Palatino Linotype" w:cs="Palatino Linotype"/>
          <w:b/>
          <w:bCs/>
          <w:color w:val="000000" w:themeColor="text1"/>
        </w:rPr>
        <w:t xml:space="preserve"> </w:t>
      </w:r>
      <w:r w:rsidRPr="00E20EBB">
        <w:rPr>
          <w:rFonts w:eastAsia="Palatino Linotype" w:cs="Palatino Linotype"/>
          <w:color w:val="000000" w:themeColor="text1"/>
        </w:rPr>
        <w:t xml:space="preserve">a la solicitud de información número </w:t>
      </w:r>
      <w:r w:rsidR="00152EB9" w:rsidRPr="00E20EBB">
        <w:rPr>
          <w:rFonts w:eastAsia="Palatino Linotype" w:cs="Palatino Linotype"/>
          <w:b/>
          <w:bCs/>
          <w:color w:val="000000"/>
          <w:szCs w:val="24"/>
        </w:rPr>
        <w:t>00063/OASCHIMAL/IP/2023</w:t>
      </w:r>
      <w:r w:rsidRPr="00E20EBB">
        <w:rPr>
          <w:rFonts w:eastAsia="Palatino Linotype" w:cs="Palatino Linotype"/>
          <w:color w:val="000000" w:themeColor="text1"/>
        </w:rPr>
        <w:t xml:space="preserve">, por resultar fundados los motivos de </w:t>
      </w:r>
      <w:r w:rsidR="00FD5053" w:rsidRPr="00E20EBB">
        <w:rPr>
          <w:rFonts w:eastAsia="Palatino Linotype" w:cs="Palatino Linotype"/>
          <w:color w:val="000000" w:themeColor="text1"/>
        </w:rPr>
        <w:t>inconformidad argüidos por la</w:t>
      </w:r>
      <w:r w:rsidRPr="00E20EBB">
        <w:rPr>
          <w:rFonts w:eastAsia="Palatino Linotype" w:cs="Palatino Linotype"/>
          <w:color w:val="000000" w:themeColor="text1"/>
        </w:rPr>
        <w:t xml:space="preserve"> Recurrente, en términos del</w:t>
      </w:r>
      <w:r w:rsidRPr="00E20EBB">
        <w:rPr>
          <w:rFonts w:eastAsia="Palatino Linotype" w:cs="Palatino Linotype"/>
          <w:b/>
          <w:bCs/>
          <w:color w:val="000000" w:themeColor="text1"/>
        </w:rPr>
        <w:t xml:space="preserve"> Considerando </w:t>
      </w:r>
      <w:r w:rsidR="00FD5053" w:rsidRPr="00E20EBB">
        <w:rPr>
          <w:rFonts w:eastAsia="Palatino Linotype" w:cs="Palatino Linotype"/>
          <w:b/>
          <w:bCs/>
          <w:color w:val="000000" w:themeColor="text1"/>
        </w:rPr>
        <w:t>QUIN</w:t>
      </w:r>
      <w:r w:rsidRPr="00E20EBB">
        <w:rPr>
          <w:rFonts w:eastAsia="Palatino Linotype" w:cs="Palatino Linotype"/>
          <w:b/>
          <w:bCs/>
          <w:color w:val="000000" w:themeColor="text1"/>
        </w:rPr>
        <w:t xml:space="preserve">TO </w:t>
      </w:r>
      <w:r w:rsidRPr="00E20EBB">
        <w:rPr>
          <w:rFonts w:eastAsia="Palatino Linotype" w:cs="Palatino Linotype"/>
          <w:color w:val="000000" w:themeColor="text1"/>
        </w:rPr>
        <w:t xml:space="preserve">de la presente resolución. </w:t>
      </w:r>
    </w:p>
    <w:p w14:paraId="7B99FE08"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5DB37A61" w14:textId="17782725" w:rsidR="00955972" w:rsidRPr="00E20EBB" w:rsidRDefault="00955972"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b/>
          <w:color w:val="000000"/>
          <w:szCs w:val="24"/>
        </w:rPr>
        <w:t>SEGUNDO.</w:t>
      </w:r>
      <w:r w:rsidRPr="00E20EBB">
        <w:rPr>
          <w:rFonts w:eastAsia="Palatino Linotype" w:cs="Palatino Linotype"/>
          <w:color w:val="000000"/>
          <w:szCs w:val="24"/>
        </w:rPr>
        <w:t xml:space="preserve"> Se </w:t>
      </w:r>
      <w:r w:rsidRPr="00E20EBB">
        <w:rPr>
          <w:rFonts w:eastAsia="Palatino Linotype" w:cs="Palatino Linotype"/>
          <w:b/>
          <w:color w:val="000000"/>
          <w:szCs w:val="24"/>
        </w:rPr>
        <w:t>ORDENA</w:t>
      </w:r>
      <w:r w:rsidRPr="00E20EBB">
        <w:rPr>
          <w:rFonts w:eastAsia="Palatino Linotype" w:cs="Palatino Linotype"/>
          <w:color w:val="000000"/>
          <w:szCs w:val="24"/>
        </w:rPr>
        <w:t xml:space="preserve"> al Sujeto Obligado que</w:t>
      </w:r>
      <w:r w:rsidR="00FD5053" w:rsidRPr="00E20EBB">
        <w:rPr>
          <w:rFonts w:eastAsia="Palatino Linotype" w:cs="Palatino Linotype"/>
          <w:color w:val="000000"/>
          <w:szCs w:val="24"/>
        </w:rPr>
        <w:t xml:space="preserve"> </w:t>
      </w:r>
      <w:r w:rsidR="00FD5053" w:rsidRPr="00E20EBB">
        <w:rPr>
          <w:rFonts w:eastAsia="Palatino Linotype" w:cs="Palatino Linotype"/>
          <w:szCs w:val="24"/>
        </w:rPr>
        <w:t>realice una búsqueda exhaustiva y razonable en los archivos de las áreas que se consideren competentes, con el propósito de hace</w:t>
      </w:r>
      <w:r w:rsidRPr="00E20EBB">
        <w:rPr>
          <w:rFonts w:eastAsia="Palatino Linotype" w:cs="Palatino Linotype"/>
          <w:color w:val="000000"/>
          <w:szCs w:val="24"/>
        </w:rPr>
        <w:t xml:space="preserve"> entrega a</w:t>
      </w:r>
      <w:r w:rsidR="00FD5053" w:rsidRPr="00E20EBB">
        <w:rPr>
          <w:rFonts w:eastAsia="Palatino Linotype" w:cs="Palatino Linotype"/>
          <w:color w:val="000000"/>
          <w:szCs w:val="24"/>
        </w:rPr>
        <w:t xml:space="preserve"> </w:t>
      </w:r>
      <w:r w:rsidRPr="00E20EBB">
        <w:rPr>
          <w:rFonts w:eastAsia="Palatino Linotype" w:cs="Palatino Linotype"/>
          <w:color w:val="000000"/>
          <w:szCs w:val="24"/>
        </w:rPr>
        <w:t>l</w:t>
      </w:r>
      <w:r w:rsidR="00FD5053" w:rsidRPr="00E20EBB">
        <w:rPr>
          <w:rFonts w:eastAsia="Palatino Linotype" w:cs="Palatino Linotype"/>
          <w:color w:val="000000"/>
          <w:szCs w:val="24"/>
        </w:rPr>
        <w:t>a</w:t>
      </w:r>
      <w:r w:rsidRPr="00E20EBB">
        <w:rPr>
          <w:rFonts w:eastAsia="Palatino Linotype" w:cs="Palatino Linotype"/>
          <w:color w:val="000000"/>
          <w:szCs w:val="24"/>
        </w:rPr>
        <w:t xml:space="preserve"> Recurrente mediante el Sistema de Acceso a la Información Mexiquense (SAIMEX), en versión pública </w:t>
      </w:r>
      <w:r w:rsidR="00AB1CE4" w:rsidRPr="00E20EBB">
        <w:rPr>
          <w:rFonts w:eastAsia="Palatino Linotype" w:cs="Palatino Linotype"/>
          <w:color w:val="000000"/>
          <w:szCs w:val="24"/>
        </w:rPr>
        <w:t xml:space="preserve">en los casos que proceda </w:t>
      </w:r>
      <w:r w:rsidRPr="00E20EBB">
        <w:rPr>
          <w:rFonts w:eastAsia="Palatino Linotype" w:cs="Palatino Linotype"/>
          <w:color w:val="000000"/>
          <w:szCs w:val="24"/>
        </w:rPr>
        <w:t xml:space="preserve">y en términos del </w:t>
      </w:r>
      <w:r w:rsidRPr="00E20EBB">
        <w:rPr>
          <w:rFonts w:eastAsia="Palatino Linotype" w:cs="Palatino Linotype"/>
          <w:b/>
          <w:color w:val="000000"/>
          <w:szCs w:val="24"/>
        </w:rPr>
        <w:t xml:space="preserve">Considerando </w:t>
      </w:r>
      <w:r w:rsidR="00FD5053" w:rsidRPr="00E20EBB">
        <w:rPr>
          <w:rFonts w:eastAsia="Palatino Linotype" w:cs="Palatino Linotype"/>
          <w:b/>
          <w:color w:val="000000"/>
          <w:szCs w:val="24"/>
        </w:rPr>
        <w:t>QUIN</w:t>
      </w:r>
      <w:r w:rsidRPr="00E20EBB">
        <w:rPr>
          <w:rFonts w:eastAsia="Palatino Linotype" w:cs="Palatino Linotype"/>
          <w:b/>
          <w:color w:val="000000"/>
          <w:szCs w:val="24"/>
        </w:rPr>
        <w:t>TO</w:t>
      </w:r>
      <w:r w:rsidRPr="00E20EBB">
        <w:rPr>
          <w:rFonts w:eastAsia="Palatino Linotype" w:cs="Palatino Linotype"/>
          <w:color w:val="000000"/>
          <w:szCs w:val="24"/>
        </w:rPr>
        <w:t>, de lo</w:t>
      </w:r>
      <w:r w:rsidR="00FD5053" w:rsidRPr="00E20EBB">
        <w:rPr>
          <w:rFonts w:eastAsia="Palatino Linotype" w:cs="Palatino Linotype"/>
          <w:color w:val="000000"/>
          <w:szCs w:val="24"/>
        </w:rPr>
        <w:t>s documentos en donde conste lo</w:t>
      </w:r>
      <w:r w:rsidRPr="00E20EBB">
        <w:rPr>
          <w:rFonts w:eastAsia="Palatino Linotype" w:cs="Palatino Linotype"/>
          <w:color w:val="000000"/>
          <w:szCs w:val="24"/>
        </w:rPr>
        <w:t xml:space="preserve"> siguiente: </w:t>
      </w:r>
    </w:p>
    <w:p w14:paraId="496AD6A5"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0602D887" w14:textId="0F34F2D7" w:rsidR="00EA04C0" w:rsidRPr="00E20EBB" w:rsidRDefault="00EA04C0" w:rsidP="00AB1CE4">
      <w:pPr>
        <w:pStyle w:val="Prrafodelista"/>
        <w:numPr>
          <w:ilvl w:val="0"/>
          <w:numId w:val="47"/>
        </w:numPr>
        <w:spacing w:line="276" w:lineRule="auto"/>
        <w:rPr>
          <w:rFonts w:eastAsia="Palatino Linotype" w:cs="Palatino Linotype"/>
          <w:i/>
          <w:color w:val="000000"/>
        </w:rPr>
      </w:pPr>
      <w:r w:rsidRPr="00E20EBB">
        <w:rPr>
          <w:rFonts w:eastAsia="Palatino Linotype" w:cs="Palatino Linotype"/>
          <w:i/>
          <w:color w:val="000000"/>
        </w:rPr>
        <w:t>Las fechas en las que dejaron de funcionar los cinco pozos referidos en respuesta.</w:t>
      </w:r>
    </w:p>
    <w:p w14:paraId="5E1B5541" w14:textId="7357AFDE" w:rsidR="00AB1CE4" w:rsidRPr="00E20EBB" w:rsidRDefault="00AB1CE4" w:rsidP="00AB1CE4">
      <w:pPr>
        <w:pStyle w:val="Prrafodelista"/>
        <w:numPr>
          <w:ilvl w:val="0"/>
          <w:numId w:val="47"/>
        </w:numPr>
        <w:spacing w:line="276" w:lineRule="auto"/>
        <w:rPr>
          <w:rFonts w:eastAsia="Palatino Linotype" w:cs="Palatino Linotype"/>
          <w:i/>
          <w:color w:val="000000"/>
        </w:rPr>
      </w:pPr>
      <w:r w:rsidRPr="00E20EBB">
        <w:rPr>
          <w:rFonts w:eastAsia="Palatino Linotype" w:cs="Palatino Linotype"/>
          <w:i/>
          <w:color w:val="000000"/>
        </w:rPr>
        <w:lastRenderedPageBreak/>
        <w:t>Los montos generados por la distribución de agua entre la población, al mayor grado de desagregación posible, que se hayan generado durante el periodo del primero de agosto al dieciséis de octubre de dos mil veintitrés.</w:t>
      </w:r>
    </w:p>
    <w:p w14:paraId="59A29419" w14:textId="77777777" w:rsidR="00AB1CE4" w:rsidRPr="00E20EBB" w:rsidRDefault="00AB1CE4" w:rsidP="00AB1CE4">
      <w:pPr>
        <w:pStyle w:val="Prrafodelista"/>
        <w:numPr>
          <w:ilvl w:val="0"/>
          <w:numId w:val="47"/>
        </w:numPr>
        <w:spacing w:line="276" w:lineRule="auto"/>
        <w:rPr>
          <w:rFonts w:eastAsia="Palatino Linotype" w:cs="Palatino Linotype"/>
          <w:i/>
          <w:color w:val="000000"/>
        </w:rPr>
      </w:pPr>
      <w:r w:rsidRPr="00E20EBB">
        <w:rPr>
          <w:rFonts w:eastAsia="Palatino Linotype" w:cs="Palatino Linotype"/>
          <w:i/>
          <w:color w:val="000000"/>
        </w:rPr>
        <w:t>Las remuneraciones brutas y netas de los servidores públicos referidos en la respuesta.</w:t>
      </w:r>
    </w:p>
    <w:p w14:paraId="3A396ACF" w14:textId="2D912431" w:rsidR="00EA04C0" w:rsidRPr="00E20EBB" w:rsidRDefault="00EA04C0" w:rsidP="00AB1CE4">
      <w:pPr>
        <w:pStyle w:val="Prrafodelista"/>
        <w:numPr>
          <w:ilvl w:val="0"/>
          <w:numId w:val="47"/>
        </w:numPr>
        <w:spacing w:line="276" w:lineRule="auto"/>
        <w:rPr>
          <w:rFonts w:eastAsia="Palatino Linotype" w:cs="Palatino Linotype"/>
          <w:i/>
          <w:color w:val="000000"/>
        </w:rPr>
      </w:pPr>
      <w:r w:rsidRPr="00E20EBB">
        <w:rPr>
          <w:rFonts w:eastAsia="Palatino Linotype" w:cs="Palatino Linotype"/>
          <w:i/>
          <w:color w:val="000000"/>
        </w:rPr>
        <w:t xml:space="preserve">El acuerdo </w:t>
      </w:r>
      <w:r w:rsidR="002B38B9" w:rsidRPr="00E20EBB">
        <w:rPr>
          <w:rFonts w:eastAsia="Palatino Linotype" w:cs="Palatino Linotype"/>
          <w:i/>
          <w:color w:val="000000"/>
        </w:rPr>
        <w:t xml:space="preserve">que emita el Comité de Transparencia </w:t>
      </w:r>
      <w:r w:rsidR="00FF5FBC" w:rsidRPr="00E20EBB">
        <w:rPr>
          <w:rFonts w:eastAsia="Palatino Linotype" w:cs="Palatino Linotype"/>
          <w:i/>
          <w:color w:val="000000"/>
        </w:rPr>
        <w:t>mediante el cual se declare la incompetencia para generar información relativa a los síndicos y regidores del municipio.</w:t>
      </w:r>
    </w:p>
    <w:p w14:paraId="4D187C17" w14:textId="77777777" w:rsidR="00AB1CE4" w:rsidRPr="00E20EBB" w:rsidRDefault="00AB1CE4" w:rsidP="00AB1CE4">
      <w:pPr>
        <w:pStyle w:val="Prrafodelista"/>
        <w:numPr>
          <w:ilvl w:val="0"/>
          <w:numId w:val="47"/>
        </w:numPr>
        <w:spacing w:line="276" w:lineRule="auto"/>
        <w:rPr>
          <w:rFonts w:eastAsia="Palatino Linotype" w:cs="Palatino Linotype"/>
          <w:i/>
          <w:color w:val="000000"/>
        </w:rPr>
      </w:pPr>
      <w:r w:rsidRPr="00E20EBB">
        <w:rPr>
          <w:rFonts w:eastAsia="Palatino Linotype" w:cs="Palatino Linotype"/>
          <w:i/>
          <w:color w:val="000000"/>
        </w:rPr>
        <w:t>Los contratos, convenios o cualquier documento que se haya celebrado con particulares para realizar la distribución de agua entre la población, generados durante el periodo del dieciséis de octubre de dos mil veintidós al dieciséis de octubre de dos mil veintitrés.</w:t>
      </w:r>
    </w:p>
    <w:p w14:paraId="3B71CC98" w14:textId="77777777" w:rsidR="00955972" w:rsidRPr="00E20EBB" w:rsidRDefault="00955972" w:rsidP="00955972"/>
    <w:p w14:paraId="17C2BFD5" w14:textId="0BBEA81E" w:rsidR="00955972" w:rsidRPr="00E20EBB" w:rsidRDefault="00FD5053"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color w:val="000000"/>
          <w:szCs w:val="24"/>
        </w:rPr>
        <w:t>De ser necesario, c</w:t>
      </w:r>
      <w:r w:rsidR="00955972" w:rsidRPr="00E20EBB">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0139E3D" w14:textId="77777777" w:rsidR="00AB1CE4" w:rsidRPr="00E20EBB" w:rsidRDefault="00AB1CE4" w:rsidP="00955972">
      <w:pPr>
        <w:pBdr>
          <w:top w:val="nil"/>
          <w:left w:val="nil"/>
          <w:bottom w:val="nil"/>
          <w:right w:val="nil"/>
          <w:between w:val="nil"/>
        </w:pBdr>
        <w:rPr>
          <w:rFonts w:eastAsia="Palatino Linotype" w:cs="Palatino Linotype"/>
          <w:color w:val="000000"/>
          <w:szCs w:val="24"/>
        </w:rPr>
      </w:pPr>
    </w:p>
    <w:p w14:paraId="3BAA6ECA" w14:textId="1D78F93D" w:rsidR="00AB1CE4" w:rsidRPr="00E20EBB" w:rsidRDefault="13253E96" w:rsidP="13253E96">
      <w:pPr>
        <w:pBdr>
          <w:top w:val="nil"/>
          <w:left w:val="nil"/>
          <w:bottom w:val="nil"/>
          <w:right w:val="nil"/>
          <w:between w:val="nil"/>
        </w:pBdr>
        <w:rPr>
          <w:rFonts w:eastAsia="Palatino Linotype" w:cs="Palatino Linotype"/>
          <w:color w:val="000000"/>
        </w:rPr>
      </w:pPr>
      <w:r w:rsidRPr="00E20EBB">
        <w:rPr>
          <w:rFonts w:eastAsia="Palatino Linotype" w:cs="Palatino Linotype"/>
          <w:color w:val="000000" w:themeColor="text1"/>
        </w:rPr>
        <w:t>Respecto de la información ordenada en el punto 5, en el supuesto de que la documentación descrita no haya sido generada, poseída o administrada por el Sujeto Obligado, bastará con que así lo haga del conocimiento del Recurrente, en término de lo dispuesto en el segundo párrafo del artículo 19 de la Ley de Transparencia y Acceso a la Información Pública del Estado de México y Municipios.</w:t>
      </w:r>
    </w:p>
    <w:p w14:paraId="25461557"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0CAD5E9C"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b/>
          <w:color w:val="000000"/>
          <w:szCs w:val="24"/>
        </w:rPr>
        <w:t>TERCERO. Notifíquese</w:t>
      </w:r>
      <w:r w:rsidRPr="00E20EBB">
        <w:rPr>
          <w:rFonts w:eastAsia="Palatino Linotype" w:cs="Palatino Linotype"/>
          <w:b/>
          <w:i/>
          <w:color w:val="000000"/>
          <w:szCs w:val="24"/>
        </w:rPr>
        <w:t xml:space="preserve"> </w:t>
      </w:r>
      <w:r w:rsidRPr="00E20EBB">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w:t>
      </w:r>
      <w:r w:rsidRPr="00E20EBB">
        <w:rPr>
          <w:rFonts w:eastAsia="Palatino Linotype" w:cs="Palatino Linotype"/>
          <w:color w:val="000000"/>
          <w:szCs w:val="24"/>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133C65"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6700D198"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b/>
          <w:color w:val="000000"/>
          <w:szCs w:val="24"/>
        </w:rPr>
        <w:t xml:space="preserve">CUARTO. </w:t>
      </w:r>
      <w:r w:rsidRPr="00E20EB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575AB6E" w14:textId="77777777" w:rsidR="00955972" w:rsidRPr="00E20EBB" w:rsidRDefault="00955972" w:rsidP="00955972">
      <w:pPr>
        <w:pBdr>
          <w:top w:val="nil"/>
          <w:left w:val="nil"/>
          <w:bottom w:val="nil"/>
          <w:right w:val="nil"/>
          <w:between w:val="nil"/>
        </w:pBdr>
        <w:rPr>
          <w:rFonts w:eastAsia="Palatino Linotype" w:cs="Palatino Linotype"/>
          <w:color w:val="000000"/>
          <w:szCs w:val="24"/>
        </w:rPr>
      </w:pPr>
    </w:p>
    <w:p w14:paraId="2E3E746D" w14:textId="4CC7480A" w:rsidR="00955972" w:rsidRPr="00E20EBB" w:rsidRDefault="00955972" w:rsidP="00955972">
      <w:pPr>
        <w:pBdr>
          <w:top w:val="nil"/>
          <w:left w:val="nil"/>
          <w:bottom w:val="nil"/>
          <w:right w:val="nil"/>
          <w:between w:val="nil"/>
        </w:pBdr>
        <w:rPr>
          <w:rFonts w:eastAsia="Palatino Linotype" w:cs="Palatino Linotype"/>
          <w:color w:val="000000"/>
          <w:szCs w:val="24"/>
        </w:rPr>
      </w:pPr>
      <w:r w:rsidRPr="00E20EBB">
        <w:rPr>
          <w:rFonts w:eastAsia="Palatino Linotype" w:cs="Palatino Linotype"/>
          <w:b/>
          <w:color w:val="000000"/>
          <w:szCs w:val="24"/>
        </w:rPr>
        <w:t xml:space="preserve">QUINTO. Notifíquese </w:t>
      </w:r>
      <w:r w:rsidRPr="00E20EBB">
        <w:rPr>
          <w:rFonts w:eastAsia="Palatino Linotype" w:cs="Palatino Linotype"/>
          <w:color w:val="000000"/>
          <w:szCs w:val="24"/>
        </w:rPr>
        <w:t>la presente resolución a</w:t>
      </w:r>
      <w:r w:rsidR="00FD5053" w:rsidRPr="00E20EBB">
        <w:rPr>
          <w:rFonts w:eastAsia="Palatino Linotype" w:cs="Palatino Linotype"/>
          <w:color w:val="000000"/>
          <w:szCs w:val="24"/>
        </w:rPr>
        <w:t xml:space="preserve"> </w:t>
      </w:r>
      <w:r w:rsidRPr="00E20EBB">
        <w:rPr>
          <w:rFonts w:eastAsia="Palatino Linotype" w:cs="Palatino Linotype"/>
          <w:color w:val="000000"/>
          <w:szCs w:val="24"/>
        </w:rPr>
        <w:t>l</w:t>
      </w:r>
      <w:r w:rsidR="00FD5053" w:rsidRPr="00E20EBB">
        <w:rPr>
          <w:rFonts w:eastAsia="Palatino Linotype" w:cs="Palatino Linotype"/>
          <w:color w:val="000000"/>
          <w:szCs w:val="24"/>
        </w:rPr>
        <w:t>a</w:t>
      </w:r>
      <w:r w:rsidRPr="00E20EBB">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900A4D8" w14:textId="77777777" w:rsidR="00955972" w:rsidRPr="00E20EBB" w:rsidRDefault="00955972" w:rsidP="00A837D0">
      <w:pPr>
        <w:contextualSpacing/>
        <w:rPr>
          <w:rFonts w:eastAsia="Palatino Linotype" w:cs="Palatino Linotype"/>
          <w:szCs w:val="24"/>
        </w:rPr>
      </w:pPr>
    </w:p>
    <w:p w14:paraId="20573BFF" w14:textId="7D2DFB66" w:rsidR="00A970D5" w:rsidRPr="00E20EBB" w:rsidRDefault="00861D35" w:rsidP="000C65DD">
      <w:pPr>
        <w:pBdr>
          <w:top w:val="nil"/>
          <w:left w:val="nil"/>
          <w:bottom w:val="nil"/>
          <w:right w:val="nil"/>
          <w:between w:val="nil"/>
        </w:pBdr>
        <w:contextualSpacing/>
        <w:rPr>
          <w:rFonts w:eastAsia="Palatino Linotype" w:cs="Palatino Linotype"/>
          <w:color w:val="000000"/>
          <w:szCs w:val="24"/>
        </w:rPr>
      </w:pPr>
      <w:r w:rsidRPr="00E20EBB">
        <w:rPr>
          <w:rFonts w:eastAsia="Palatino Linotype" w:cs="Palatino Linotype"/>
          <w:color w:val="000000"/>
          <w:szCs w:val="24"/>
        </w:rPr>
        <w:t>ASÍ LO RESUELVE, POR UNANIMIDAD</w:t>
      </w:r>
      <w:r w:rsidR="006922F5" w:rsidRPr="00E20EBB">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Y </w:t>
      </w:r>
      <w:r w:rsidR="006922F5" w:rsidRPr="00E20EBB">
        <w:rPr>
          <w:rFonts w:eastAsia="Palatino Linotype" w:cs="Palatino Linotype"/>
          <w:color w:val="000000"/>
          <w:szCs w:val="24"/>
        </w:rPr>
        <w:lastRenderedPageBreak/>
        <w:t>GUADALUPE RAMÍREZ PEÑA</w:t>
      </w:r>
      <w:r w:rsidR="004678A4" w:rsidRPr="00E20EBB">
        <w:rPr>
          <w:rFonts w:eastAsia="Palatino Linotype" w:cs="Palatino Linotype"/>
          <w:color w:val="000000"/>
          <w:szCs w:val="24"/>
        </w:rPr>
        <w:t xml:space="preserve"> (EMTIENDO VOTO PARTICULAR)</w:t>
      </w:r>
      <w:r w:rsidR="006922F5" w:rsidRPr="00E20EBB">
        <w:rPr>
          <w:rFonts w:eastAsia="Palatino Linotype" w:cs="Palatino Linotype"/>
          <w:color w:val="000000"/>
          <w:szCs w:val="24"/>
        </w:rPr>
        <w:t xml:space="preserve">, EN LA </w:t>
      </w:r>
      <w:r w:rsidR="004678A4" w:rsidRPr="00E20EBB">
        <w:rPr>
          <w:rFonts w:eastAsia="Palatino Linotype" w:cs="Palatino Linotype"/>
          <w:color w:val="000000"/>
          <w:szCs w:val="24"/>
        </w:rPr>
        <w:t>NOVENA</w:t>
      </w:r>
      <w:r w:rsidR="002475C3" w:rsidRPr="00E20EBB">
        <w:rPr>
          <w:rFonts w:eastAsia="Palatino Linotype" w:cs="Palatino Linotype"/>
          <w:color w:val="000000"/>
          <w:szCs w:val="24"/>
        </w:rPr>
        <w:t xml:space="preserve"> </w:t>
      </w:r>
      <w:r w:rsidR="006922F5" w:rsidRPr="00E20EBB">
        <w:rPr>
          <w:rFonts w:eastAsia="Palatino Linotype" w:cs="Palatino Linotype"/>
          <w:color w:val="000000"/>
          <w:szCs w:val="24"/>
        </w:rPr>
        <w:t>SESIÓN ORDINARIA CELEBRADA EL</w:t>
      </w:r>
      <w:r w:rsidR="000D2E93" w:rsidRPr="00E20EBB">
        <w:rPr>
          <w:rFonts w:eastAsia="Palatino Linotype" w:cs="Palatino Linotype"/>
          <w:color w:val="000000"/>
          <w:szCs w:val="24"/>
        </w:rPr>
        <w:t xml:space="preserve"> </w:t>
      </w:r>
      <w:r w:rsidR="004678A4" w:rsidRPr="00E20EBB">
        <w:rPr>
          <w:rFonts w:eastAsia="Palatino Linotype" w:cs="Palatino Linotype"/>
          <w:color w:val="000000"/>
          <w:szCs w:val="24"/>
        </w:rPr>
        <w:t xml:space="preserve">TRECE DE MARZO </w:t>
      </w:r>
      <w:r w:rsidR="002475C3" w:rsidRPr="00E20EBB">
        <w:rPr>
          <w:rFonts w:eastAsia="Palatino Linotype" w:cs="Palatino Linotype"/>
          <w:color w:val="000000"/>
          <w:szCs w:val="24"/>
        </w:rPr>
        <w:t>DE DOS MIL VEINTI</w:t>
      </w:r>
      <w:r w:rsidR="007F4D8F" w:rsidRPr="00E20EBB">
        <w:rPr>
          <w:rFonts w:eastAsia="Palatino Linotype" w:cs="Palatino Linotype"/>
          <w:color w:val="000000"/>
          <w:szCs w:val="24"/>
        </w:rPr>
        <w:t>CUATRO</w:t>
      </w:r>
      <w:r w:rsidR="006922F5" w:rsidRPr="00E20EBB">
        <w:rPr>
          <w:rFonts w:eastAsia="Palatino Linotype" w:cs="Palatino Linotype"/>
          <w:color w:val="000000"/>
          <w:szCs w:val="24"/>
        </w:rPr>
        <w:t>, ANTE EL SECRETARIO TÉCNICO DEL PLENO, ALEXIS TAPIA RAMÍREZ</w:t>
      </w:r>
      <w:r w:rsidR="00A970D5" w:rsidRPr="00E20EBB">
        <w:rPr>
          <w:rFonts w:eastAsia="Palatino Linotype" w:cs="Palatino Linotype"/>
          <w:color w:val="000000"/>
          <w:szCs w:val="24"/>
        </w:rPr>
        <w:t>.---------------------------</w:t>
      </w:r>
      <w:r w:rsidR="000C65DD" w:rsidRPr="00E20EBB">
        <w:rPr>
          <w:rFonts w:eastAsia="Palatino Linotype" w:cs="Palatino Linotype"/>
          <w:color w:val="000000"/>
          <w:szCs w:val="24"/>
        </w:rPr>
        <w:t>----------------------------------------------------------------</w:t>
      </w:r>
      <w:r w:rsidR="000C65DD" w:rsidRPr="00E20EBB">
        <w:rPr>
          <w:rFonts w:eastAsia="Times New Roman" w:cs="Times New Roman"/>
          <w:szCs w:val="24"/>
          <w:lang w:eastAsia="es-ES"/>
        </w:rPr>
        <w:t>------------------------------------------------------</w:t>
      </w:r>
      <w:r w:rsidR="007F4D8F" w:rsidRPr="00E20EBB">
        <w:rPr>
          <w:rFonts w:eastAsia="Palatino Linotype" w:cs="Palatino Linotype"/>
          <w:szCs w:val="24"/>
        </w:rPr>
        <w:t>---------------------------------------------------------------------------------------------------------------------------------------------------------------------------------------------------------------------------------------------------------------------------------------------------------------------------------------------------------------------------------------------------------------------------------------------------------------------------------------------------------------------------------------------------------------------------------------------------------------------------------------------------------------------------------------------------------------------------------------------------------------------------------------------------------------------------------------------------</w:t>
      </w:r>
      <w:r w:rsidR="000C65DD" w:rsidRPr="00E20EBB">
        <w:rPr>
          <w:rFonts w:eastAsia="Times New Roman" w:cs="Times New Roman"/>
          <w:szCs w:val="24"/>
          <w:lang w:eastAsia="es-ES"/>
        </w:rPr>
        <w:t>--------------------</w:t>
      </w:r>
      <w:r w:rsidR="00BD4531" w:rsidRPr="00E20EBB">
        <w:rPr>
          <w:rFonts w:eastAsia="Palatino Linotype" w:cs="Palatino Linotype"/>
          <w:color w:val="000000"/>
          <w:szCs w:val="24"/>
        </w:rPr>
        <w:t>------------------------------------------</w:t>
      </w:r>
      <w:r w:rsidR="00BD4531" w:rsidRPr="00E20EBB">
        <w:rPr>
          <w:rFonts w:eastAsia="Times New Roman" w:cs="Times New Roman"/>
          <w:szCs w:val="24"/>
          <w:lang w:eastAsia="es-ES"/>
        </w:rPr>
        <w:t>-------------------------------------------------------</w:t>
      </w:r>
      <w:r w:rsidR="00FD5053" w:rsidRPr="00E20EBB">
        <w:rPr>
          <w:rFonts w:eastAsia="Palatino Linotype" w:cs="Palatino Linotype"/>
          <w:szCs w:val="24"/>
        </w:rPr>
        <w:t>-----------------------------------------------------------------------------------------------------------------------------------------------------------------------------------------------------------------------------------------------------------------------------------------------------------------------------------------------------------------------------------</w:t>
      </w:r>
      <w:r w:rsidR="00FF5FBC" w:rsidRPr="00E20EBB">
        <w:rPr>
          <w:rFonts w:eastAsia="Palatino Linotype" w:cs="Palatino Linotype"/>
          <w:szCs w:val="24"/>
        </w:rPr>
        <w:t>---------------------------------------------------------------------------------------------------------------------------------------------------------------------------------------------------------------------------------------------------------------------------------------------------------------------------------------------------------------------------------------------------------------------------------------------------------------------------------------------------------------------------------------------------------------------------------------------------------------------------------------------------------------------------------------------------------------------------------------------------------------------------------------------------------------------------------------------------------------------------------------------------------</w:t>
      </w:r>
    </w:p>
    <w:p w14:paraId="4DA57669" w14:textId="77777777" w:rsidR="00A970D5" w:rsidRPr="004B7011" w:rsidRDefault="00A970D5" w:rsidP="00541319">
      <w:pPr>
        <w:pBdr>
          <w:top w:val="nil"/>
          <w:left w:val="nil"/>
          <w:bottom w:val="nil"/>
          <w:right w:val="nil"/>
          <w:between w:val="nil"/>
        </w:pBdr>
        <w:spacing w:line="276" w:lineRule="auto"/>
        <w:contextualSpacing/>
        <w:rPr>
          <w:rFonts w:eastAsia="Palatino Linotype" w:cs="Palatino Linotype"/>
          <w:color w:val="000000"/>
          <w:sz w:val="20"/>
          <w:szCs w:val="20"/>
        </w:rPr>
      </w:pPr>
      <w:r w:rsidRPr="00E20EBB">
        <w:rPr>
          <w:rFonts w:eastAsia="Palatino Linotype" w:cs="Palatino Linotype"/>
          <w:color w:val="000000"/>
          <w:sz w:val="20"/>
          <w:szCs w:val="20"/>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07D98">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92CE7" w14:textId="77777777" w:rsidR="00FD538E" w:rsidRDefault="00FD538E" w:rsidP="00F2498E">
      <w:pPr>
        <w:spacing w:line="240" w:lineRule="auto"/>
      </w:pPr>
      <w:r>
        <w:separator/>
      </w:r>
    </w:p>
  </w:endnote>
  <w:endnote w:type="continuationSeparator" w:id="0">
    <w:p w14:paraId="787EEC62" w14:textId="77777777" w:rsidR="00FD538E" w:rsidRDefault="00FD538E" w:rsidP="00F2498E">
      <w:pPr>
        <w:spacing w:line="240" w:lineRule="auto"/>
      </w:pPr>
      <w:r>
        <w:continuationSeparator/>
      </w:r>
    </w:p>
  </w:endnote>
  <w:endnote w:type="continuationNotice" w:id="1">
    <w:p w14:paraId="71C48A47" w14:textId="77777777" w:rsidR="00FD538E" w:rsidRDefault="00FD53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EC1B30" w:rsidRPr="00871A91" w:rsidRDefault="00EC1B3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20EB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20EBB">
      <w:rPr>
        <w:rFonts w:ascii="Palatino Linotype" w:hAnsi="Palatino Linotype"/>
        <w:b/>
        <w:bCs/>
        <w:noProof/>
        <w:sz w:val="20"/>
      </w:rPr>
      <w:t>50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EC1B30" w:rsidRPr="00871A91" w:rsidRDefault="00EC1B3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20EB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20EBB">
      <w:rPr>
        <w:rFonts w:ascii="Palatino Linotype" w:hAnsi="Palatino Linotype"/>
        <w:b/>
        <w:bCs/>
        <w:noProof/>
        <w:sz w:val="20"/>
      </w:rPr>
      <w:t>50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60D7D" w14:textId="77777777" w:rsidR="00FD538E" w:rsidRDefault="00FD538E" w:rsidP="00F2498E">
      <w:pPr>
        <w:spacing w:line="240" w:lineRule="auto"/>
      </w:pPr>
      <w:r>
        <w:separator/>
      </w:r>
    </w:p>
  </w:footnote>
  <w:footnote w:type="continuationSeparator" w:id="0">
    <w:p w14:paraId="3D1663A7" w14:textId="77777777" w:rsidR="00FD538E" w:rsidRDefault="00FD538E" w:rsidP="00F2498E">
      <w:pPr>
        <w:spacing w:line="240" w:lineRule="auto"/>
      </w:pPr>
      <w:r>
        <w:continuationSeparator/>
      </w:r>
    </w:p>
  </w:footnote>
  <w:footnote w:type="continuationNotice" w:id="1">
    <w:p w14:paraId="6EE7C943" w14:textId="77777777" w:rsidR="00FD538E" w:rsidRDefault="00FD538E">
      <w:pPr>
        <w:spacing w:line="240" w:lineRule="auto"/>
      </w:pPr>
    </w:p>
  </w:footnote>
  <w:footnote w:id="2">
    <w:p w14:paraId="2348F3B8" w14:textId="77777777" w:rsidR="00EC1B30" w:rsidRDefault="00EC1B30"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EC1B30" w:rsidRPr="0031280C" w:rsidRDefault="00EC1B30"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EC1B30" w:rsidRPr="0031280C" w:rsidRDefault="00EC1B30"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EC1B30" w:rsidRPr="0031280C" w:rsidRDefault="00EC1B30"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85E22AD" w14:textId="77777777" w:rsidR="00EC1B30" w:rsidRDefault="00EC1B30" w:rsidP="00FE3C72">
      <w:pPr>
        <w:pStyle w:val="Textonotapie"/>
      </w:pPr>
      <w:r>
        <w:rPr>
          <w:rStyle w:val="Refdenotaalpie"/>
        </w:rPr>
        <w:footnoteRef/>
      </w:r>
      <w:r>
        <w:t xml:space="preserve"> </w:t>
      </w:r>
      <w:r>
        <w:rPr>
          <w:rFonts w:eastAsia="MS Mincho" w:cs="Arial"/>
          <w:sz w:val="16"/>
          <w:szCs w:val="16"/>
          <w:lang w:eastAsia="es-ES"/>
        </w:rPr>
        <w:t xml:space="preserve">VILLANUEVA VILLANUEVA Ernesto. Derecho de la Información, Ed. Porrúa. </w:t>
      </w:r>
      <w:r>
        <w:rPr>
          <w:rFonts w:eastAsia="MS Mincho" w:cs="Arial"/>
          <w:sz w:val="16"/>
          <w:szCs w:val="16"/>
        </w:rPr>
        <w:t>S.A., México. 2006. p. 270</w:t>
      </w:r>
    </w:p>
  </w:footnote>
  <w:footnote w:id="4">
    <w:p w14:paraId="74616128" w14:textId="77777777" w:rsidR="005E6F59" w:rsidRDefault="005E6F59" w:rsidP="005E6F59">
      <w:pPr>
        <w:pStyle w:val="Textonotapie"/>
      </w:pPr>
      <w:r>
        <w:rPr>
          <w:rStyle w:val="Refdenotaalpie"/>
        </w:rPr>
        <w:footnoteRef/>
      </w:r>
      <w:r>
        <w:t xml:space="preserve"> </w:t>
      </w:r>
      <w:r>
        <w:rPr>
          <w:rFonts w:eastAsia="MS Mincho" w:cs="Arial"/>
          <w:sz w:val="16"/>
          <w:szCs w:val="16"/>
        </w:rPr>
        <w:t xml:space="preserve">BURGOA ORIHUELA Ignacio. </w:t>
      </w:r>
      <w:r>
        <w:rPr>
          <w:rFonts w:eastAsia="MS Mincho" w:cs="Arial"/>
          <w:i/>
          <w:sz w:val="16"/>
          <w:szCs w:val="16"/>
        </w:rPr>
        <w:t>Diccionario De Derecho Constitucional, Garantías y Amparo</w:t>
      </w:r>
      <w:r>
        <w:rPr>
          <w:rFonts w:eastAsia="MS Mincho" w:cs="Arial"/>
          <w:sz w:val="16"/>
          <w:szCs w:val="16"/>
        </w:rPr>
        <w:t>. Ed. Porrúa, S.A., México. 1992. p. 115.</w:t>
      </w:r>
    </w:p>
  </w:footnote>
  <w:footnote w:id="5">
    <w:p w14:paraId="56D928C7" w14:textId="77777777" w:rsidR="005E6F59" w:rsidRDefault="005E6F59" w:rsidP="005E6F59">
      <w:pPr>
        <w:pStyle w:val="Textonotapie"/>
      </w:pPr>
      <w:r>
        <w:rPr>
          <w:rStyle w:val="Refdenotaalpie"/>
        </w:rPr>
        <w:footnoteRef/>
      </w:r>
      <w:r>
        <w:t xml:space="preserve"> </w:t>
      </w:r>
      <w:r>
        <w:rPr>
          <w:rFonts w:eastAsia="MS Mincho" w:cs="Arial"/>
          <w:sz w:val="16"/>
          <w:szCs w:val="16"/>
          <w:lang w:eastAsia="es-ES"/>
        </w:rPr>
        <w:t xml:space="preserve">CIENFUEGOS SALGADO David. </w:t>
      </w:r>
      <w:r>
        <w:rPr>
          <w:rFonts w:eastAsia="MS Mincho" w:cs="Arial"/>
          <w:i/>
          <w:sz w:val="16"/>
          <w:szCs w:val="16"/>
          <w:lang w:eastAsia="es-ES"/>
        </w:rPr>
        <w:t xml:space="preserve">El Derecho de Petición en México. </w:t>
      </w:r>
      <w:r>
        <w:rPr>
          <w:rFonts w:eastAsia="MS Mincho" w:cs="Arial"/>
          <w:sz w:val="16"/>
          <w:szCs w:val="16"/>
          <w:lang w:eastAsia="es-ES"/>
        </w:rPr>
        <w:t>Ed. Instituto de Investigaciones Jurídica UNAM. México 2004. p. 31</w:t>
      </w:r>
    </w:p>
  </w:footnote>
  <w:footnote w:id="6">
    <w:p w14:paraId="63FE2DD6" w14:textId="77777777" w:rsidR="005E6F59" w:rsidRDefault="005E6F59" w:rsidP="005E6F59">
      <w:pPr>
        <w:pStyle w:val="Textonotapie"/>
      </w:pPr>
      <w:r>
        <w:rPr>
          <w:rStyle w:val="Refdenotaalpie"/>
        </w:rPr>
        <w:footnoteRef/>
      </w:r>
      <w:r>
        <w:t xml:space="preserve"> </w:t>
      </w:r>
      <w:r>
        <w:rPr>
          <w:rFonts w:eastAsia="MS Mincho" w:cs="Arial"/>
          <w:sz w:val="16"/>
          <w:szCs w:val="16"/>
          <w:lang w:eastAsia="es-ES"/>
        </w:rPr>
        <w:t xml:space="preserve">ROBLES HERNÁNDEZ José Guadalupe. </w:t>
      </w:r>
      <w:r>
        <w:rPr>
          <w:rFonts w:eastAsia="MS Mincho" w:cs="Arial"/>
          <w:i/>
          <w:sz w:val="16"/>
          <w:szCs w:val="16"/>
          <w:lang w:eastAsia="es-ES"/>
        </w:rPr>
        <w:t xml:space="preserve">Derecho de la Información y Comunicación Pública. </w:t>
      </w:r>
      <w:r>
        <w:rPr>
          <w:rFonts w:eastAsia="MS Mincho" w:cs="Arial"/>
          <w:sz w:val="16"/>
          <w:szCs w:val="16"/>
          <w:lang w:eastAsia="es-ES"/>
        </w:rPr>
        <w:t>Ed. Universidad de Occidente. México. 2004, p. 72</w:t>
      </w:r>
    </w:p>
  </w:footnote>
  <w:footnote w:id="7">
    <w:p w14:paraId="293158E3" w14:textId="77777777" w:rsidR="005E6F59" w:rsidRDefault="005E6F59" w:rsidP="005E6F59">
      <w:pPr>
        <w:pStyle w:val="Textonotapie"/>
      </w:pPr>
      <w:r>
        <w:rPr>
          <w:rStyle w:val="Refdenotaalpie"/>
        </w:rPr>
        <w:footnoteRef/>
      </w:r>
      <w:r>
        <w:t xml:space="preserve"> </w:t>
      </w:r>
      <w:r>
        <w:rPr>
          <w:rFonts w:eastAsia="MS Mincho" w:cs="Arial"/>
          <w:sz w:val="16"/>
          <w:szCs w:val="16"/>
          <w:lang w:eastAsia="es-ES"/>
        </w:rPr>
        <w:t xml:space="preserve">VILLANUEVA VILLANUEVA Ernesto. Derecho de la Información, Ed. Porrúa. </w:t>
      </w:r>
      <w:r>
        <w:rPr>
          <w:rFonts w:eastAsia="MS Mincho" w:cs="Arial"/>
          <w:sz w:val="16"/>
          <w:szCs w:val="16"/>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C1B30" w:rsidRDefault="00E20EBB">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C1B30" w:rsidRPr="00B17577" w14:paraId="37B9EBDE" w14:textId="77777777" w:rsidTr="003938ED">
      <w:trPr>
        <w:trHeight w:val="227"/>
      </w:trPr>
      <w:tc>
        <w:tcPr>
          <w:tcW w:w="5103" w:type="dxa"/>
          <w:hideMark/>
        </w:tcPr>
        <w:p w14:paraId="4964FBC5" w14:textId="54CDA645" w:rsidR="00EC1B30" w:rsidRPr="00096248" w:rsidRDefault="00EC1B3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00EC998" w:rsidR="00EC1B30" w:rsidRPr="00096248" w:rsidRDefault="00EC1B30" w:rsidP="00011C4D">
          <w:pPr>
            <w:spacing w:after="120" w:line="240" w:lineRule="auto"/>
            <w:ind w:right="71"/>
            <w:jc w:val="right"/>
            <w:rPr>
              <w:rFonts w:cs="Arial"/>
              <w:b/>
              <w:szCs w:val="24"/>
            </w:rPr>
          </w:pPr>
          <w:r>
            <w:rPr>
              <w:rFonts w:cs="Arial"/>
              <w:b/>
              <w:bCs/>
              <w:szCs w:val="24"/>
            </w:rPr>
            <w:t>08175</w:t>
          </w:r>
          <w:r w:rsidRPr="00096248">
            <w:rPr>
              <w:rFonts w:cs="Arial"/>
              <w:b/>
              <w:bCs/>
              <w:szCs w:val="24"/>
            </w:rPr>
            <w:t>/INFOEM/IP/RR/202</w:t>
          </w:r>
          <w:r>
            <w:rPr>
              <w:rFonts w:cs="Arial"/>
              <w:b/>
              <w:bCs/>
              <w:szCs w:val="24"/>
            </w:rPr>
            <w:t>3</w:t>
          </w:r>
        </w:p>
      </w:tc>
    </w:tr>
    <w:tr w:rsidR="00EC1B30" w14:paraId="7591D3C9" w14:textId="77777777" w:rsidTr="003938ED">
      <w:trPr>
        <w:trHeight w:val="242"/>
      </w:trPr>
      <w:tc>
        <w:tcPr>
          <w:tcW w:w="5103" w:type="dxa"/>
          <w:hideMark/>
        </w:tcPr>
        <w:p w14:paraId="729A65A8" w14:textId="77777777" w:rsidR="00EC1B30" w:rsidRPr="00096248" w:rsidRDefault="00EC1B3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C7043F3" w:rsidR="00EC1B30" w:rsidRPr="00096248" w:rsidRDefault="00EC1B30" w:rsidP="0070042E">
          <w:pPr>
            <w:spacing w:after="120" w:line="240" w:lineRule="auto"/>
            <w:ind w:left="-81" w:right="71"/>
            <w:jc w:val="right"/>
            <w:rPr>
              <w:rFonts w:cs="Arial"/>
              <w:szCs w:val="24"/>
            </w:rPr>
          </w:pPr>
          <w:r w:rsidRPr="00152EB9">
            <w:rPr>
              <w:rFonts w:cs="Arial"/>
              <w:szCs w:val="24"/>
            </w:rPr>
            <w:t>Organismo Público Descentralizado de Agua Potable Alcantarillado y Saneamiento de Chimalhuacán</w:t>
          </w:r>
        </w:p>
      </w:tc>
    </w:tr>
    <w:tr w:rsidR="00EC1B30" w:rsidRPr="00F63239" w14:paraId="037E914D" w14:textId="77777777" w:rsidTr="003938ED">
      <w:trPr>
        <w:trHeight w:val="342"/>
      </w:trPr>
      <w:tc>
        <w:tcPr>
          <w:tcW w:w="5103" w:type="dxa"/>
          <w:hideMark/>
        </w:tcPr>
        <w:p w14:paraId="7676B68F" w14:textId="64D69EAF" w:rsidR="00EC1B30" w:rsidRPr="00096248" w:rsidRDefault="00EC1B3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C1B30" w:rsidRDefault="00EC1B3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C1B30" w:rsidRPr="00711916" w:rsidRDefault="00EC1B30" w:rsidP="00011C4D">
          <w:pPr>
            <w:spacing w:after="120" w:line="240" w:lineRule="auto"/>
            <w:ind w:left="-486" w:right="71" w:firstLine="567"/>
            <w:jc w:val="right"/>
            <w:rPr>
              <w:rFonts w:cs="Arial"/>
              <w:sz w:val="2"/>
              <w:szCs w:val="2"/>
            </w:rPr>
          </w:pPr>
        </w:p>
      </w:tc>
    </w:tr>
  </w:tbl>
  <w:p w14:paraId="2998DBFD" w14:textId="25A9F426" w:rsidR="00EC1B30" w:rsidRPr="00871A91" w:rsidRDefault="00E20EBB">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05pt;margin-top:-145.3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C1B3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C1B30" w14:paraId="0F9FE9B6" w14:textId="77777777" w:rsidTr="003938ED">
      <w:trPr>
        <w:trHeight w:val="227"/>
      </w:trPr>
      <w:tc>
        <w:tcPr>
          <w:tcW w:w="5103" w:type="dxa"/>
          <w:hideMark/>
        </w:tcPr>
        <w:p w14:paraId="6D1D9D71" w14:textId="11150E5A" w:rsidR="00EC1B30" w:rsidRPr="00663A37" w:rsidRDefault="00EC1B30"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D20D14A" w:rsidR="00EC1B30" w:rsidRPr="00C81ECD" w:rsidRDefault="00EC1B30" w:rsidP="00011C4D">
          <w:pPr>
            <w:spacing w:after="120" w:line="240" w:lineRule="auto"/>
            <w:ind w:left="-486" w:right="68" w:firstLine="558"/>
            <w:jc w:val="right"/>
            <w:rPr>
              <w:rFonts w:cs="Arial"/>
              <w:b/>
              <w:szCs w:val="24"/>
            </w:rPr>
          </w:pPr>
          <w:r>
            <w:rPr>
              <w:rFonts w:cs="Arial"/>
              <w:b/>
              <w:bCs/>
              <w:szCs w:val="24"/>
            </w:rPr>
            <w:t>08175/INFOEM/IP/RR/2023</w:t>
          </w:r>
        </w:p>
      </w:tc>
    </w:tr>
    <w:tr w:rsidR="00EC1B30" w:rsidRPr="001F57CD" w14:paraId="1377D264" w14:textId="77777777" w:rsidTr="003938ED">
      <w:trPr>
        <w:trHeight w:val="196"/>
      </w:trPr>
      <w:tc>
        <w:tcPr>
          <w:tcW w:w="5103" w:type="dxa"/>
          <w:hideMark/>
        </w:tcPr>
        <w:p w14:paraId="04D597A1" w14:textId="77777777" w:rsidR="00EC1B30" w:rsidRPr="00663A37" w:rsidRDefault="00EC1B30"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C516D76" w:rsidR="00EC1B30" w:rsidRPr="00663A37" w:rsidRDefault="00F76D13" w:rsidP="00657695">
          <w:pPr>
            <w:spacing w:after="120" w:line="240" w:lineRule="auto"/>
            <w:ind w:right="68"/>
            <w:jc w:val="right"/>
            <w:rPr>
              <w:rFonts w:cs="Arial"/>
              <w:szCs w:val="24"/>
            </w:rPr>
          </w:pPr>
          <w:r>
            <w:rPr>
              <w:rFonts w:cs="Arial"/>
              <w:szCs w:val="24"/>
            </w:rPr>
            <w:t>XXXXXXXXXXXXXX</w:t>
          </w:r>
        </w:p>
      </w:tc>
    </w:tr>
    <w:tr w:rsidR="00EC1B30" w14:paraId="4DC11993" w14:textId="77777777" w:rsidTr="003938ED">
      <w:trPr>
        <w:trHeight w:val="242"/>
      </w:trPr>
      <w:tc>
        <w:tcPr>
          <w:tcW w:w="5103" w:type="dxa"/>
          <w:hideMark/>
        </w:tcPr>
        <w:p w14:paraId="76CEF1B5" w14:textId="77777777" w:rsidR="00EC1B30" w:rsidRPr="00663A37" w:rsidRDefault="00EC1B30"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2506C8E" w:rsidR="00EC1B30" w:rsidRPr="00663A37" w:rsidRDefault="00EC1B30" w:rsidP="0070042E">
          <w:pPr>
            <w:spacing w:after="120" w:line="240" w:lineRule="auto"/>
            <w:ind w:left="-70" w:right="68"/>
            <w:jc w:val="right"/>
            <w:rPr>
              <w:rFonts w:cs="Arial"/>
              <w:szCs w:val="24"/>
            </w:rPr>
          </w:pPr>
          <w:r w:rsidRPr="00152EB9">
            <w:rPr>
              <w:rFonts w:cs="Arial"/>
              <w:szCs w:val="24"/>
            </w:rPr>
            <w:t>Organismo Público Descentralizado de Agua Potable Alcantarillado y Saneamiento de Chimalhuacán</w:t>
          </w:r>
        </w:p>
      </w:tc>
    </w:tr>
    <w:tr w:rsidR="00EC1B30" w14:paraId="5C2B511D" w14:textId="77777777" w:rsidTr="003938ED">
      <w:trPr>
        <w:trHeight w:val="342"/>
      </w:trPr>
      <w:tc>
        <w:tcPr>
          <w:tcW w:w="5103" w:type="dxa"/>
          <w:hideMark/>
        </w:tcPr>
        <w:p w14:paraId="03FEF68C" w14:textId="45E91CF4" w:rsidR="00EC1B30" w:rsidRPr="00663A37" w:rsidRDefault="00EC1B30"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C1B30" w:rsidRPr="00663A37" w:rsidRDefault="00EC1B30"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C1B30" w:rsidRPr="00871A91" w:rsidRDefault="00E20EBB">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3.65pt;margin-top:-15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EC1B3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A56E0"/>
    <w:multiLevelType w:val="hybridMultilevel"/>
    <w:tmpl w:val="4270478C"/>
    <w:lvl w:ilvl="0" w:tplc="657A8A0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1" w15:restartNumberingAfterBreak="0">
    <w:nsid w:val="3E3E0844"/>
    <w:multiLevelType w:val="hybridMultilevel"/>
    <w:tmpl w:val="22B49EC0"/>
    <w:lvl w:ilvl="0" w:tplc="5568E3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5C7D0E"/>
    <w:multiLevelType w:val="hybridMultilevel"/>
    <w:tmpl w:val="C588AEF0"/>
    <w:lvl w:ilvl="0" w:tplc="909E830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5AAD6F4F"/>
    <w:multiLevelType w:val="hybridMultilevel"/>
    <w:tmpl w:val="207225CA"/>
    <w:lvl w:ilvl="0" w:tplc="909E830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8" w15:restartNumberingAfterBreak="0">
    <w:nsid w:val="61CD540B"/>
    <w:multiLevelType w:val="multilevel"/>
    <w:tmpl w:val="43AA5A04"/>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9"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9"/>
  </w:num>
  <w:num w:numId="3">
    <w:abstractNumId w:val="4"/>
  </w:num>
  <w:num w:numId="4">
    <w:abstractNumId w:val="30"/>
  </w:num>
  <w:num w:numId="5">
    <w:abstractNumId w:val="28"/>
  </w:num>
  <w:num w:numId="6">
    <w:abstractNumId w:val="8"/>
  </w:num>
  <w:num w:numId="7">
    <w:abstractNumId w:val="35"/>
  </w:num>
  <w:num w:numId="8">
    <w:abstractNumId w:val="46"/>
  </w:num>
  <w:num w:numId="9">
    <w:abstractNumId w:val="37"/>
  </w:num>
  <w:num w:numId="10">
    <w:abstractNumId w:val="3"/>
  </w:num>
  <w:num w:numId="11">
    <w:abstractNumId w:val="32"/>
  </w:num>
  <w:num w:numId="12">
    <w:abstractNumId w:val="9"/>
  </w:num>
  <w:num w:numId="13">
    <w:abstractNumId w:val="10"/>
  </w:num>
  <w:num w:numId="14">
    <w:abstractNumId w:val="29"/>
  </w:num>
  <w:num w:numId="15">
    <w:abstractNumId w:val="14"/>
  </w:num>
  <w:num w:numId="16">
    <w:abstractNumId w:val="41"/>
  </w:num>
  <w:num w:numId="17">
    <w:abstractNumId w:val="44"/>
  </w:num>
  <w:num w:numId="18">
    <w:abstractNumId w:val="1"/>
  </w:num>
  <w:num w:numId="19">
    <w:abstractNumId w:val="36"/>
  </w:num>
  <w:num w:numId="20">
    <w:abstractNumId w:val="7"/>
  </w:num>
  <w:num w:numId="21">
    <w:abstractNumId w:val="26"/>
  </w:num>
  <w:num w:numId="22">
    <w:abstractNumId w:val="2"/>
  </w:num>
  <w:num w:numId="23">
    <w:abstractNumId w:val="0"/>
  </w:num>
  <w:num w:numId="24">
    <w:abstractNumId w:val="12"/>
  </w:num>
  <w:num w:numId="25">
    <w:abstractNumId w:val="16"/>
  </w:num>
  <w:num w:numId="26">
    <w:abstractNumId w:val="13"/>
  </w:num>
  <w:num w:numId="27">
    <w:abstractNumId w:val="45"/>
  </w:num>
  <w:num w:numId="28">
    <w:abstractNumId w:val="42"/>
  </w:num>
  <w:num w:numId="29">
    <w:abstractNumId w:val="5"/>
  </w:num>
  <w:num w:numId="30">
    <w:abstractNumId w:val="27"/>
  </w:num>
  <w:num w:numId="31">
    <w:abstractNumId w:val="34"/>
  </w:num>
  <w:num w:numId="32">
    <w:abstractNumId w:val="17"/>
  </w:num>
  <w:num w:numId="33">
    <w:abstractNumId w:val="18"/>
  </w:num>
  <w:num w:numId="34">
    <w:abstractNumId w:val="31"/>
  </w:num>
  <w:num w:numId="35">
    <w:abstractNumId w:val="23"/>
  </w:num>
  <w:num w:numId="36">
    <w:abstractNumId w:val="25"/>
  </w:num>
  <w:num w:numId="37">
    <w:abstractNumId w:val="40"/>
  </w:num>
  <w:num w:numId="38">
    <w:abstractNumId w:val="38"/>
  </w:num>
  <w:num w:numId="39">
    <w:abstractNumId w:val="43"/>
  </w:num>
  <w:num w:numId="40">
    <w:abstractNumId w:val="15"/>
  </w:num>
  <w:num w:numId="41">
    <w:abstractNumId w:val="20"/>
  </w:num>
  <w:num w:numId="42">
    <w:abstractNumId w:val="19"/>
  </w:num>
  <w:num w:numId="43">
    <w:abstractNumId w:val="6"/>
  </w:num>
  <w:num w:numId="44">
    <w:abstractNumId w:val="11"/>
  </w:num>
  <w:num w:numId="45">
    <w:abstractNumId w:val="21"/>
  </w:num>
  <w:num w:numId="46">
    <w:abstractNumId w:val="33"/>
  </w:num>
  <w:num w:numId="4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A59"/>
    <w:rsid w:val="00012BEE"/>
    <w:rsid w:val="00012D78"/>
    <w:rsid w:val="00015487"/>
    <w:rsid w:val="000154BC"/>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3A59"/>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F5E"/>
    <w:rsid w:val="0005201B"/>
    <w:rsid w:val="0005219F"/>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0FF4"/>
    <w:rsid w:val="000B1F27"/>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E7FA5"/>
    <w:rsid w:val="000F015F"/>
    <w:rsid w:val="000F046A"/>
    <w:rsid w:val="000F0B57"/>
    <w:rsid w:val="000F114E"/>
    <w:rsid w:val="000F146C"/>
    <w:rsid w:val="000F196A"/>
    <w:rsid w:val="000F367A"/>
    <w:rsid w:val="000F44E1"/>
    <w:rsid w:val="000F54F6"/>
    <w:rsid w:val="000F7D93"/>
    <w:rsid w:val="000F7DD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30C18"/>
    <w:rsid w:val="00131C40"/>
    <w:rsid w:val="00131C6C"/>
    <w:rsid w:val="00131F2D"/>
    <w:rsid w:val="001321ED"/>
    <w:rsid w:val="00133F26"/>
    <w:rsid w:val="00135867"/>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2EB9"/>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6F0B"/>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1BA7"/>
    <w:rsid w:val="0020257F"/>
    <w:rsid w:val="00204AA1"/>
    <w:rsid w:val="00205357"/>
    <w:rsid w:val="00205455"/>
    <w:rsid w:val="00205FAC"/>
    <w:rsid w:val="00206139"/>
    <w:rsid w:val="00207028"/>
    <w:rsid w:val="0020763C"/>
    <w:rsid w:val="00207E11"/>
    <w:rsid w:val="0021063D"/>
    <w:rsid w:val="00210714"/>
    <w:rsid w:val="0021327B"/>
    <w:rsid w:val="00213963"/>
    <w:rsid w:val="00214B09"/>
    <w:rsid w:val="002155ED"/>
    <w:rsid w:val="0021627B"/>
    <w:rsid w:val="0021698E"/>
    <w:rsid w:val="002169E9"/>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1A5"/>
    <w:rsid w:val="00245AC1"/>
    <w:rsid w:val="00246269"/>
    <w:rsid w:val="00247588"/>
    <w:rsid w:val="002475C3"/>
    <w:rsid w:val="0024764F"/>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86D1B"/>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18C1"/>
    <w:rsid w:val="002B317E"/>
    <w:rsid w:val="002B38B9"/>
    <w:rsid w:val="002B3CE2"/>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4AFE"/>
    <w:rsid w:val="002C6010"/>
    <w:rsid w:val="002C63D0"/>
    <w:rsid w:val="002C6B4C"/>
    <w:rsid w:val="002C7329"/>
    <w:rsid w:val="002C7EC4"/>
    <w:rsid w:val="002D15F2"/>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158F"/>
    <w:rsid w:val="002F368E"/>
    <w:rsid w:val="002F3AAF"/>
    <w:rsid w:val="002F40FF"/>
    <w:rsid w:val="002F5101"/>
    <w:rsid w:val="002F713F"/>
    <w:rsid w:val="002F799E"/>
    <w:rsid w:val="002F7D3E"/>
    <w:rsid w:val="00300919"/>
    <w:rsid w:val="0030129B"/>
    <w:rsid w:val="00302BF3"/>
    <w:rsid w:val="00302D8C"/>
    <w:rsid w:val="00303F92"/>
    <w:rsid w:val="00304386"/>
    <w:rsid w:val="00304EE5"/>
    <w:rsid w:val="00305568"/>
    <w:rsid w:val="00305D70"/>
    <w:rsid w:val="00307308"/>
    <w:rsid w:val="00307D98"/>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5D6F"/>
    <w:rsid w:val="003265D6"/>
    <w:rsid w:val="003275F8"/>
    <w:rsid w:val="0033070B"/>
    <w:rsid w:val="00331513"/>
    <w:rsid w:val="0033491A"/>
    <w:rsid w:val="00335A61"/>
    <w:rsid w:val="0033687B"/>
    <w:rsid w:val="00337088"/>
    <w:rsid w:val="00337638"/>
    <w:rsid w:val="00337737"/>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7CD"/>
    <w:rsid w:val="003A3A32"/>
    <w:rsid w:val="003A3E14"/>
    <w:rsid w:val="003A4262"/>
    <w:rsid w:val="003A53BF"/>
    <w:rsid w:val="003A59A6"/>
    <w:rsid w:val="003A6D5C"/>
    <w:rsid w:val="003A7D55"/>
    <w:rsid w:val="003A7ED9"/>
    <w:rsid w:val="003B02EE"/>
    <w:rsid w:val="003B06C8"/>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F5"/>
    <w:rsid w:val="003C57BF"/>
    <w:rsid w:val="003C6226"/>
    <w:rsid w:val="003D0AE2"/>
    <w:rsid w:val="003D17AF"/>
    <w:rsid w:val="003D2681"/>
    <w:rsid w:val="003D3477"/>
    <w:rsid w:val="003D372B"/>
    <w:rsid w:val="003D5450"/>
    <w:rsid w:val="003D70D0"/>
    <w:rsid w:val="003D7707"/>
    <w:rsid w:val="003D7760"/>
    <w:rsid w:val="003D7BBB"/>
    <w:rsid w:val="003E0B2A"/>
    <w:rsid w:val="003E0F89"/>
    <w:rsid w:val="003E13A1"/>
    <w:rsid w:val="003E2955"/>
    <w:rsid w:val="003E44DA"/>
    <w:rsid w:val="003E468A"/>
    <w:rsid w:val="003E4972"/>
    <w:rsid w:val="003E606D"/>
    <w:rsid w:val="003E6C77"/>
    <w:rsid w:val="003E6E17"/>
    <w:rsid w:val="003E7594"/>
    <w:rsid w:val="003F187E"/>
    <w:rsid w:val="003F2126"/>
    <w:rsid w:val="003F2491"/>
    <w:rsid w:val="003F308A"/>
    <w:rsid w:val="003F4582"/>
    <w:rsid w:val="003F4924"/>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868"/>
    <w:rsid w:val="00417379"/>
    <w:rsid w:val="004176BF"/>
    <w:rsid w:val="0042018F"/>
    <w:rsid w:val="004204D0"/>
    <w:rsid w:val="00420AC4"/>
    <w:rsid w:val="00421DD1"/>
    <w:rsid w:val="004232C6"/>
    <w:rsid w:val="00426124"/>
    <w:rsid w:val="00426222"/>
    <w:rsid w:val="00426F24"/>
    <w:rsid w:val="004279BE"/>
    <w:rsid w:val="00430C63"/>
    <w:rsid w:val="004310BB"/>
    <w:rsid w:val="004325EA"/>
    <w:rsid w:val="004338C7"/>
    <w:rsid w:val="00433E65"/>
    <w:rsid w:val="00434C3F"/>
    <w:rsid w:val="00434EAD"/>
    <w:rsid w:val="004353C4"/>
    <w:rsid w:val="00437085"/>
    <w:rsid w:val="004406B5"/>
    <w:rsid w:val="004431D5"/>
    <w:rsid w:val="004436C5"/>
    <w:rsid w:val="00444E7F"/>
    <w:rsid w:val="00445514"/>
    <w:rsid w:val="00445853"/>
    <w:rsid w:val="0044625B"/>
    <w:rsid w:val="00447748"/>
    <w:rsid w:val="00447A90"/>
    <w:rsid w:val="00451C0A"/>
    <w:rsid w:val="0045354B"/>
    <w:rsid w:val="00453687"/>
    <w:rsid w:val="004536F3"/>
    <w:rsid w:val="004558BD"/>
    <w:rsid w:val="004579DC"/>
    <w:rsid w:val="00460C5B"/>
    <w:rsid w:val="004615D3"/>
    <w:rsid w:val="0046281E"/>
    <w:rsid w:val="00463167"/>
    <w:rsid w:val="00463909"/>
    <w:rsid w:val="004639C1"/>
    <w:rsid w:val="00464AF4"/>
    <w:rsid w:val="00464D6B"/>
    <w:rsid w:val="004678A4"/>
    <w:rsid w:val="00467C83"/>
    <w:rsid w:val="00470110"/>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6AF0"/>
    <w:rsid w:val="00487BBD"/>
    <w:rsid w:val="004900E8"/>
    <w:rsid w:val="0049095E"/>
    <w:rsid w:val="00490C99"/>
    <w:rsid w:val="0049216F"/>
    <w:rsid w:val="004928F5"/>
    <w:rsid w:val="004933FC"/>
    <w:rsid w:val="00494029"/>
    <w:rsid w:val="004962CD"/>
    <w:rsid w:val="00496590"/>
    <w:rsid w:val="00496842"/>
    <w:rsid w:val="00497395"/>
    <w:rsid w:val="004A0E7A"/>
    <w:rsid w:val="004A2091"/>
    <w:rsid w:val="004A212C"/>
    <w:rsid w:val="004A29FE"/>
    <w:rsid w:val="004A3000"/>
    <w:rsid w:val="004A3BF4"/>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B7E"/>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0FA"/>
    <w:rsid w:val="004D66AD"/>
    <w:rsid w:val="004D6995"/>
    <w:rsid w:val="004E07A1"/>
    <w:rsid w:val="004E1729"/>
    <w:rsid w:val="004E1B3C"/>
    <w:rsid w:val="004E1CA8"/>
    <w:rsid w:val="004E3959"/>
    <w:rsid w:val="004E3F86"/>
    <w:rsid w:val="004E4252"/>
    <w:rsid w:val="004E4AD1"/>
    <w:rsid w:val="004E5659"/>
    <w:rsid w:val="004E6E5F"/>
    <w:rsid w:val="004E77E1"/>
    <w:rsid w:val="004F0490"/>
    <w:rsid w:val="004F0AB7"/>
    <w:rsid w:val="004F15D9"/>
    <w:rsid w:val="004F1B07"/>
    <w:rsid w:val="004F3291"/>
    <w:rsid w:val="004F32D0"/>
    <w:rsid w:val="004F342E"/>
    <w:rsid w:val="004F45B3"/>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726"/>
    <w:rsid w:val="005D3A5F"/>
    <w:rsid w:val="005D43B1"/>
    <w:rsid w:val="005D647C"/>
    <w:rsid w:val="005D6CE0"/>
    <w:rsid w:val="005E0835"/>
    <w:rsid w:val="005E10A5"/>
    <w:rsid w:val="005E1AEC"/>
    <w:rsid w:val="005E21DE"/>
    <w:rsid w:val="005E24C2"/>
    <w:rsid w:val="005E34E9"/>
    <w:rsid w:val="005E35AB"/>
    <w:rsid w:val="005E3E29"/>
    <w:rsid w:val="005E40B7"/>
    <w:rsid w:val="005E6D0B"/>
    <w:rsid w:val="005E6F59"/>
    <w:rsid w:val="005E726C"/>
    <w:rsid w:val="005E7E9F"/>
    <w:rsid w:val="005F1439"/>
    <w:rsid w:val="005F21B0"/>
    <w:rsid w:val="005F30F1"/>
    <w:rsid w:val="005F3103"/>
    <w:rsid w:val="005F4D3D"/>
    <w:rsid w:val="005F5B10"/>
    <w:rsid w:val="005F5E71"/>
    <w:rsid w:val="005F622D"/>
    <w:rsid w:val="005F6CAB"/>
    <w:rsid w:val="0060129A"/>
    <w:rsid w:val="0060244C"/>
    <w:rsid w:val="006055AB"/>
    <w:rsid w:val="00606DD5"/>
    <w:rsid w:val="00610A95"/>
    <w:rsid w:val="00613401"/>
    <w:rsid w:val="0061516D"/>
    <w:rsid w:val="00615B10"/>
    <w:rsid w:val="006168EB"/>
    <w:rsid w:val="00616DEB"/>
    <w:rsid w:val="00620DE2"/>
    <w:rsid w:val="0062141B"/>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4F1A"/>
    <w:rsid w:val="00675B61"/>
    <w:rsid w:val="00675D66"/>
    <w:rsid w:val="00676D1D"/>
    <w:rsid w:val="00677E9B"/>
    <w:rsid w:val="00680659"/>
    <w:rsid w:val="00680D15"/>
    <w:rsid w:val="00681544"/>
    <w:rsid w:val="006818D9"/>
    <w:rsid w:val="006834AD"/>
    <w:rsid w:val="006838C7"/>
    <w:rsid w:val="0068643A"/>
    <w:rsid w:val="00686CD9"/>
    <w:rsid w:val="00687F16"/>
    <w:rsid w:val="00690405"/>
    <w:rsid w:val="00690944"/>
    <w:rsid w:val="00690F7B"/>
    <w:rsid w:val="006914D2"/>
    <w:rsid w:val="00691C06"/>
    <w:rsid w:val="006922F5"/>
    <w:rsid w:val="00692DBD"/>
    <w:rsid w:val="0069448A"/>
    <w:rsid w:val="006950D6"/>
    <w:rsid w:val="00696A11"/>
    <w:rsid w:val="00696FD6"/>
    <w:rsid w:val="00697B3A"/>
    <w:rsid w:val="006A04A9"/>
    <w:rsid w:val="006A3246"/>
    <w:rsid w:val="006A3A42"/>
    <w:rsid w:val="006A4224"/>
    <w:rsid w:val="006A4BD3"/>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178"/>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2FF"/>
    <w:rsid w:val="006E59C4"/>
    <w:rsid w:val="006E5E9F"/>
    <w:rsid w:val="006E6076"/>
    <w:rsid w:val="006E6DD7"/>
    <w:rsid w:val="006E7985"/>
    <w:rsid w:val="006F0222"/>
    <w:rsid w:val="006F0318"/>
    <w:rsid w:val="006F04A3"/>
    <w:rsid w:val="006F114C"/>
    <w:rsid w:val="006F1A99"/>
    <w:rsid w:val="006F22DE"/>
    <w:rsid w:val="006F428B"/>
    <w:rsid w:val="006F4C9E"/>
    <w:rsid w:val="006F52DF"/>
    <w:rsid w:val="006F6356"/>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380"/>
    <w:rsid w:val="00713DD5"/>
    <w:rsid w:val="007147B9"/>
    <w:rsid w:val="0071601C"/>
    <w:rsid w:val="007167AE"/>
    <w:rsid w:val="007170DC"/>
    <w:rsid w:val="00720D8F"/>
    <w:rsid w:val="0072149D"/>
    <w:rsid w:val="007214D9"/>
    <w:rsid w:val="00721D31"/>
    <w:rsid w:val="00723C6D"/>
    <w:rsid w:val="0072514D"/>
    <w:rsid w:val="00725C5A"/>
    <w:rsid w:val="007263E6"/>
    <w:rsid w:val="007264EA"/>
    <w:rsid w:val="00726D09"/>
    <w:rsid w:val="00726F49"/>
    <w:rsid w:val="007327E4"/>
    <w:rsid w:val="007328BD"/>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96F"/>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4D8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EDC"/>
    <w:rsid w:val="008A06D7"/>
    <w:rsid w:val="008A0C9F"/>
    <w:rsid w:val="008A14F6"/>
    <w:rsid w:val="008A1645"/>
    <w:rsid w:val="008A3E6F"/>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BC"/>
    <w:rsid w:val="008D41FC"/>
    <w:rsid w:val="008D44BD"/>
    <w:rsid w:val="008D4CC6"/>
    <w:rsid w:val="008D4DD5"/>
    <w:rsid w:val="008D4ED9"/>
    <w:rsid w:val="008D6B04"/>
    <w:rsid w:val="008D72B9"/>
    <w:rsid w:val="008E2254"/>
    <w:rsid w:val="008E24B6"/>
    <w:rsid w:val="008E2654"/>
    <w:rsid w:val="008E4929"/>
    <w:rsid w:val="008E4FF4"/>
    <w:rsid w:val="008E5682"/>
    <w:rsid w:val="008F1C22"/>
    <w:rsid w:val="008F2554"/>
    <w:rsid w:val="008F2C23"/>
    <w:rsid w:val="008F47DC"/>
    <w:rsid w:val="008F52B5"/>
    <w:rsid w:val="008F635E"/>
    <w:rsid w:val="008F738E"/>
    <w:rsid w:val="009002CE"/>
    <w:rsid w:val="009025FB"/>
    <w:rsid w:val="009029DB"/>
    <w:rsid w:val="009038A8"/>
    <w:rsid w:val="009042E8"/>
    <w:rsid w:val="00905C6E"/>
    <w:rsid w:val="0090617A"/>
    <w:rsid w:val="0090753F"/>
    <w:rsid w:val="009118BA"/>
    <w:rsid w:val="00913E51"/>
    <w:rsid w:val="00914986"/>
    <w:rsid w:val="00914DFE"/>
    <w:rsid w:val="0091549C"/>
    <w:rsid w:val="00915C3F"/>
    <w:rsid w:val="0091614B"/>
    <w:rsid w:val="00916CEC"/>
    <w:rsid w:val="0091735D"/>
    <w:rsid w:val="009202C9"/>
    <w:rsid w:val="00921287"/>
    <w:rsid w:val="0092131F"/>
    <w:rsid w:val="0092159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7F7"/>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972"/>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816AB"/>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002"/>
    <w:rsid w:val="009B69E9"/>
    <w:rsid w:val="009B7FFD"/>
    <w:rsid w:val="009C0279"/>
    <w:rsid w:val="009C1887"/>
    <w:rsid w:val="009C21B4"/>
    <w:rsid w:val="009C3225"/>
    <w:rsid w:val="009C3CB8"/>
    <w:rsid w:val="009C3E2A"/>
    <w:rsid w:val="009C4284"/>
    <w:rsid w:val="009C5DC4"/>
    <w:rsid w:val="009C61A3"/>
    <w:rsid w:val="009C66AA"/>
    <w:rsid w:val="009C6B84"/>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58"/>
    <w:rsid w:val="009F6493"/>
    <w:rsid w:val="009F69B5"/>
    <w:rsid w:val="009F6EA2"/>
    <w:rsid w:val="009F79AE"/>
    <w:rsid w:val="009F7F22"/>
    <w:rsid w:val="00A004D3"/>
    <w:rsid w:val="00A00FFB"/>
    <w:rsid w:val="00A011AA"/>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1FF7"/>
    <w:rsid w:val="00A32087"/>
    <w:rsid w:val="00A32460"/>
    <w:rsid w:val="00A324FB"/>
    <w:rsid w:val="00A34451"/>
    <w:rsid w:val="00A34742"/>
    <w:rsid w:val="00A35811"/>
    <w:rsid w:val="00A35D0A"/>
    <w:rsid w:val="00A3608F"/>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1388"/>
    <w:rsid w:val="00A521D4"/>
    <w:rsid w:val="00A53511"/>
    <w:rsid w:val="00A541FE"/>
    <w:rsid w:val="00A55724"/>
    <w:rsid w:val="00A5658D"/>
    <w:rsid w:val="00A60841"/>
    <w:rsid w:val="00A61A4E"/>
    <w:rsid w:val="00A62049"/>
    <w:rsid w:val="00A63700"/>
    <w:rsid w:val="00A64575"/>
    <w:rsid w:val="00A64C36"/>
    <w:rsid w:val="00A651C0"/>
    <w:rsid w:val="00A65A26"/>
    <w:rsid w:val="00A67625"/>
    <w:rsid w:val="00A67EF4"/>
    <w:rsid w:val="00A71348"/>
    <w:rsid w:val="00A73EF9"/>
    <w:rsid w:val="00A75324"/>
    <w:rsid w:val="00A756C6"/>
    <w:rsid w:val="00A76999"/>
    <w:rsid w:val="00A77200"/>
    <w:rsid w:val="00A80BB6"/>
    <w:rsid w:val="00A80C68"/>
    <w:rsid w:val="00A8147A"/>
    <w:rsid w:val="00A821AF"/>
    <w:rsid w:val="00A827B2"/>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175"/>
    <w:rsid w:val="00AA621F"/>
    <w:rsid w:val="00AA6C98"/>
    <w:rsid w:val="00AA7316"/>
    <w:rsid w:val="00AA78CE"/>
    <w:rsid w:val="00AA7F42"/>
    <w:rsid w:val="00AB0C12"/>
    <w:rsid w:val="00AB0FA7"/>
    <w:rsid w:val="00AB1CE4"/>
    <w:rsid w:val="00AB2605"/>
    <w:rsid w:val="00AB26D5"/>
    <w:rsid w:val="00AB3885"/>
    <w:rsid w:val="00AB49EA"/>
    <w:rsid w:val="00AB4F00"/>
    <w:rsid w:val="00AB5F3B"/>
    <w:rsid w:val="00AB7A4B"/>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8F0"/>
    <w:rsid w:val="00B13174"/>
    <w:rsid w:val="00B13307"/>
    <w:rsid w:val="00B1367C"/>
    <w:rsid w:val="00B13B7B"/>
    <w:rsid w:val="00B14952"/>
    <w:rsid w:val="00B15202"/>
    <w:rsid w:val="00B1553A"/>
    <w:rsid w:val="00B17577"/>
    <w:rsid w:val="00B2028E"/>
    <w:rsid w:val="00B21CD1"/>
    <w:rsid w:val="00B23016"/>
    <w:rsid w:val="00B23256"/>
    <w:rsid w:val="00B24CF5"/>
    <w:rsid w:val="00B26507"/>
    <w:rsid w:val="00B269CE"/>
    <w:rsid w:val="00B3055A"/>
    <w:rsid w:val="00B31920"/>
    <w:rsid w:val="00B31CD8"/>
    <w:rsid w:val="00B32535"/>
    <w:rsid w:val="00B3277B"/>
    <w:rsid w:val="00B32B21"/>
    <w:rsid w:val="00B3651D"/>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87F57"/>
    <w:rsid w:val="00B90B27"/>
    <w:rsid w:val="00B91A82"/>
    <w:rsid w:val="00B9279C"/>
    <w:rsid w:val="00B934BE"/>
    <w:rsid w:val="00B93569"/>
    <w:rsid w:val="00B94B37"/>
    <w:rsid w:val="00B95178"/>
    <w:rsid w:val="00B9576A"/>
    <w:rsid w:val="00B95C2C"/>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0446"/>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36D2"/>
    <w:rsid w:val="00C54558"/>
    <w:rsid w:val="00C558A4"/>
    <w:rsid w:val="00C559CD"/>
    <w:rsid w:val="00C57687"/>
    <w:rsid w:val="00C57E04"/>
    <w:rsid w:val="00C606E2"/>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130"/>
    <w:rsid w:val="00CB6418"/>
    <w:rsid w:val="00CB6D15"/>
    <w:rsid w:val="00CB740B"/>
    <w:rsid w:val="00CC0C48"/>
    <w:rsid w:val="00CC2F81"/>
    <w:rsid w:val="00CC3DCA"/>
    <w:rsid w:val="00CC435D"/>
    <w:rsid w:val="00CC4CB3"/>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5B7"/>
    <w:rsid w:val="00CF2732"/>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0A5E"/>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47CC"/>
    <w:rsid w:val="00D550CC"/>
    <w:rsid w:val="00D56683"/>
    <w:rsid w:val="00D567D6"/>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4FCC"/>
    <w:rsid w:val="00D8663B"/>
    <w:rsid w:val="00D878B6"/>
    <w:rsid w:val="00D87FC0"/>
    <w:rsid w:val="00D905AB"/>
    <w:rsid w:val="00D90C1B"/>
    <w:rsid w:val="00D90FB3"/>
    <w:rsid w:val="00D910B9"/>
    <w:rsid w:val="00D925D1"/>
    <w:rsid w:val="00D92668"/>
    <w:rsid w:val="00D93AD4"/>
    <w:rsid w:val="00D94BE4"/>
    <w:rsid w:val="00D94F27"/>
    <w:rsid w:val="00D95B37"/>
    <w:rsid w:val="00D9719D"/>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B7BC1"/>
    <w:rsid w:val="00DC0C9F"/>
    <w:rsid w:val="00DC1727"/>
    <w:rsid w:val="00DC1843"/>
    <w:rsid w:val="00DC33BA"/>
    <w:rsid w:val="00DC4957"/>
    <w:rsid w:val="00DC4AE2"/>
    <w:rsid w:val="00DC63B3"/>
    <w:rsid w:val="00DC6B6C"/>
    <w:rsid w:val="00DC7491"/>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1C"/>
    <w:rsid w:val="00E05FCE"/>
    <w:rsid w:val="00E076EA"/>
    <w:rsid w:val="00E0777D"/>
    <w:rsid w:val="00E0787C"/>
    <w:rsid w:val="00E120C0"/>
    <w:rsid w:val="00E120FC"/>
    <w:rsid w:val="00E12D07"/>
    <w:rsid w:val="00E14BA9"/>
    <w:rsid w:val="00E1701F"/>
    <w:rsid w:val="00E20EBB"/>
    <w:rsid w:val="00E21494"/>
    <w:rsid w:val="00E2168A"/>
    <w:rsid w:val="00E22BDC"/>
    <w:rsid w:val="00E22FD4"/>
    <w:rsid w:val="00E23A0E"/>
    <w:rsid w:val="00E23EE3"/>
    <w:rsid w:val="00E245A1"/>
    <w:rsid w:val="00E24831"/>
    <w:rsid w:val="00E25228"/>
    <w:rsid w:val="00E27953"/>
    <w:rsid w:val="00E31001"/>
    <w:rsid w:val="00E314BF"/>
    <w:rsid w:val="00E34A4E"/>
    <w:rsid w:val="00E35198"/>
    <w:rsid w:val="00E41A97"/>
    <w:rsid w:val="00E41D06"/>
    <w:rsid w:val="00E41D0D"/>
    <w:rsid w:val="00E41E33"/>
    <w:rsid w:val="00E426BD"/>
    <w:rsid w:val="00E43C83"/>
    <w:rsid w:val="00E45508"/>
    <w:rsid w:val="00E4633D"/>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96541"/>
    <w:rsid w:val="00EA04C0"/>
    <w:rsid w:val="00EA04FB"/>
    <w:rsid w:val="00EA1F76"/>
    <w:rsid w:val="00EA4C1F"/>
    <w:rsid w:val="00EA5469"/>
    <w:rsid w:val="00EA5B2B"/>
    <w:rsid w:val="00EA7EA7"/>
    <w:rsid w:val="00EB0239"/>
    <w:rsid w:val="00EB0AFA"/>
    <w:rsid w:val="00EB0F3B"/>
    <w:rsid w:val="00EB2BE8"/>
    <w:rsid w:val="00EB2F9B"/>
    <w:rsid w:val="00EB311C"/>
    <w:rsid w:val="00EB352A"/>
    <w:rsid w:val="00EB3FD5"/>
    <w:rsid w:val="00EB47A3"/>
    <w:rsid w:val="00EB4897"/>
    <w:rsid w:val="00EB5F05"/>
    <w:rsid w:val="00EB6396"/>
    <w:rsid w:val="00EB65D1"/>
    <w:rsid w:val="00EB6B8E"/>
    <w:rsid w:val="00EC037C"/>
    <w:rsid w:val="00EC1362"/>
    <w:rsid w:val="00EC14F5"/>
    <w:rsid w:val="00EC1B30"/>
    <w:rsid w:val="00EC238F"/>
    <w:rsid w:val="00EC291E"/>
    <w:rsid w:val="00EC2EEA"/>
    <w:rsid w:val="00EC6033"/>
    <w:rsid w:val="00EC6ABB"/>
    <w:rsid w:val="00EC7B44"/>
    <w:rsid w:val="00ED10D9"/>
    <w:rsid w:val="00ED28F4"/>
    <w:rsid w:val="00ED2D91"/>
    <w:rsid w:val="00ED30A9"/>
    <w:rsid w:val="00ED3204"/>
    <w:rsid w:val="00ED331D"/>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EF7CEA"/>
    <w:rsid w:val="00F01526"/>
    <w:rsid w:val="00F023A7"/>
    <w:rsid w:val="00F026E6"/>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5A45"/>
    <w:rsid w:val="00F270F0"/>
    <w:rsid w:val="00F276A8"/>
    <w:rsid w:val="00F27DB1"/>
    <w:rsid w:val="00F30FCB"/>
    <w:rsid w:val="00F3332A"/>
    <w:rsid w:val="00F34068"/>
    <w:rsid w:val="00F3421F"/>
    <w:rsid w:val="00F35ED7"/>
    <w:rsid w:val="00F36B72"/>
    <w:rsid w:val="00F37DA9"/>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A32"/>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2E00"/>
    <w:rsid w:val="00F74A3D"/>
    <w:rsid w:val="00F74A8F"/>
    <w:rsid w:val="00F74FB9"/>
    <w:rsid w:val="00F758E4"/>
    <w:rsid w:val="00F7655F"/>
    <w:rsid w:val="00F76D13"/>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008"/>
    <w:rsid w:val="00FB41FD"/>
    <w:rsid w:val="00FB4353"/>
    <w:rsid w:val="00FB4E64"/>
    <w:rsid w:val="00FB6398"/>
    <w:rsid w:val="00FB6F5A"/>
    <w:rsid w:val="00FB7A14"/>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53"/>
    <w:rsid w:val="00FD508D"/>
    <w:rsid w:val="00FD538E"/>
    <w:rsid w:val="00FD57A1"/>
    <w:rsid w:val="00FD72C2"/>
    <w:rsid w:val="00FD7D51"/>
    <w:rsid w:val="00FE0B52"/>
    <w:rsid w:val="00FE10DF"/>
    <w:rsid w:val="00FE1867"/>
    <w:rsid w:val="00FE26EC"/>
    <w:rsid w:val="00FE2DFF"/>
    <w:rsid w:val="00FE30A0"/>
    <w:rsid w:val="00FE35A8"/>
    <w:rsid w:val="00FE3C72"/>
    <w:rsid w:val="00FE4867"/>
    <w:rsid w:val="00FE599A"/>
    <w:rsid w:val="00FE663C"/>
    <w:rsid w:val="00FE76FD"/>
    <w:rsid w:val="00FF0847"/>
    <w:rsid w:val="00FF1B91"/>
    <w:rsid w:val="00FF299D"/>
    <w:rsid w:val="00FF32F4"/>
    <w:rsid w:val="00FF35B6"/>
    <w:rsid w:val="00FF47CD"/>
    <w:rsid w:val="00FF5344"/>
    <w:rsid w:val="00FF5532"/>
    <w:rsid w:val="00FF5FBC"/>
    <w:rsid w:val="00FF67D7"/>
    <w:rsid w:val="13253E96"/>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7CC"/>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68B9-CFB4-4A60-AF33-8AA32839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12979</Words>
  <Characters>71387</Characters>
  <Application>Microsoft Office Word</Application>
  <DocSecurity>0</DocSecurity>
  <Lines>594</Lines>
  <Paragraphs>168</Paragraphs>
  <ScaleCrop>false</ScaleCrop>
  <Company/>
  <LinksUpToDate>false</LinksUpToDate>
  <CharactersWithSpaces>84198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50</cp:revision>
  <cp:lastPrinted>2019-06-13T15:30:00Z</cp:lastPrinted>
  <dcterms:created xsi:type="dcterms:W3CDTF">2024-01-30T18:41:00Z</dcterms:created>
  <dcterms:modified xsi:type="dcterms:W3CDTF">2024-05-17T00:21:00Z</dcterms:modified>
</cp:coreProperties>
</file>