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eastAsia="Times New Roman" w:hAnsi="Palatino Linotype" w:cs="Times New Roman"/>
          <w:color w:val="auto"/>
          <w:sz w:val="22"/>
          <w:szCs w:val="20"/>
          <w:lang w:val="es-ES" w:eastAsia="es-ES"/>
        </w:rPr>
        <w:id w:val="-628709639"/>
        <w:docPartObj>
          <w:docPartGallery w:val="Table of Contents"/>
          <w:docPartUnique/>
        </w:docPartObj>
      </w:sdtPr>
      <w:sdtEndPr>
        <w:rPr>
          <w:b/>
          <w:bCs/>
        </w:rPr>
      </w:sdtEndPr>
      <w:sdtContent>
        <w:p w14:paraId="324EC468" w14:textId="3B19F11C" w:rsidR="00DD1F38" w:rsidRPr="00D541A8" w:rsidRDefault="00DD1F38" w:rsidP="00D541A8">
          <w:pPr>
            <w:pStyle w:val="TtulodeTDC"/>
            <w:rPr>
              <w:color w:val="auto"/>
            </w:rPr>
          </w:pPr>
          <w:r w:rsidRPr="00D541A8">
            <w:rPr>
              <w:color w:val="auto"/>
              <w:lang w:val="es-ES"/>
            </w:rPr>
            <w:t>Contenido</w:t>
          </w:r>
        </w:p>
        <w:p w14:paraId="627C823C" w14:textId="5F8D119C" w:rsidR="00D541A8" w:rsidRDefault="00DD1F38">
          <w:pPr>
            <w:pStyle w:val="TDC1"/>
            <w:tabs>
              <w:tab w:val="right" w:leader="dot" w:pos="9034"/>
            </w:tabs>
            <w:rPr>
              <w:rFonts w:asciiTheme="minorHAnsi" w:eastAsiaTheme="minorEastAsia" w:hAnsiTheme="minorHAnsi" w:cstheme="minorBidi"/>
              <w:noProof/>
              <w:szCs w:val="22"/>
              <w:lang w:eastAsia="es-MX"/>
            </w:rPr>
          </w:pPr>
          <w:r w:rsidRPr="00D541A8">
            <w:fldChar w:fldCharType="begin"/>
          </w:r>
          <w:r w:rsidRPr="00D541A8">
            <w:instrText xml:space="preserve"> TOC \o "1-3" \h \z \u </w:instrText>
          </w:r>
          <w:r w:rsidRPr="00D541A8">
            <w:fldChar w:fldCharType="separate"/>
          </w:r>
          <w:hyperlink w:anchor="_Toc181265281" w:history="1">
            <w:r w:rsidR="00D541A8" w:rsidRPr="006F0834">
              <w:rPr>
                <w:rStyle w:val="Hipervnculo"/>
                <w:rFonts w:eastAsiaTheme="majorEastAsia"/>
                <w:noProof/>
              </w:rPr>
              <w:t>ANTECEDENTES</w:t>
            </w:r>
            <w:r w:rsidR="00D541A8">
              <w:rPr>
                <w:noProof/>
                <w:webHidden/>
              </w:rPr>
              <w:tab/>
            </w:r>
            <w:r w:rsidR="00D541A8">
              <w:rPr>
                <w:noProof/>
                <w:webHidden/>
              </w:rPr>
              <w:fldChar w:fldCharType="begin"/>
            </w:r>
            <w:r w:rsidR="00D541A8">
              <w:rPr>
                <w:noProof/>
                <w:webHidden/>
              </w:rPr>
              <w:instrText xml:space="preserve"> PAGEREF _Toc181265281 \h </w:instrText>
            </w:r>
            <w:r w:rsidR="00D541A8">
              <w:rPr>
                <w:noProof/>
                <w:webHidden/>
              </w:rPr>
            </w:r>
            <w:r w:rsidR="00D541A8">
              <w:rPr>
                <w:noProof/>
                <w:webHidden/>
              </w:rPr>
              <w:fldChar w:fldCharType="separate"/>
            </w:r>
            <w:r w:rsidR="002D39C7">
              <w:rPr>
                <w:noProof/>
                <w:webHidden/>
              </w:rPr>
              <w:t>1</w:t>
            </w:r>
            <w:r w:rsidR="00D541A8">
              <w:rPr>
                <w:noProof/>
                <w:webHidden/>
              </w:rPr>
              <w:fldChar w:fldCharType="end"/>
            </w:r>
          </w:hyperlink>
        </w:p>
        <w:p w14:paraId="5D9D2CD5" w14:textId="4B090C7E" w:rsidR="00D541A8" w:rsidRDefault="004A40E1">
          <w:pPr>
            <w:pStyle w:val="TDC2"/>
            <w:rPr>
              <w:rFonts w:asciiTheme="minorHAnsi" w:eastAsiaTheme="minorEastAsia" w:hAnsiTheme="minorHAnsi" w:cstheme="minorBidi"/>
              <w:noProof/>
              <w:szCs w:val="22"/>
              <w:lang w:eastAsia="es-MX"/>
            </w:rPr>
          </w:pPr>
          <w:hyperlink w:anchor="_Toc181265282" w:history="1">
            <w:r w:rsidR="00D541A8" w:rsidRPr="006F0834">
              <w:rPr>
                <w:rStyle w:val="Hipervnculo"/>
                <w:rFonts w:eastAsiaTheme="majorEastAsia"/>
                <w:noProof/>
              </w:rPr>
              <w:t>DE LAS SOLICITUDES DE INFORMACIÓN</w:t>
            </w:r>
            <w:r w:rsidR="00D541A8">
              <w:rPr>
                <w:noProof/>
                <w:webHidden/>
              </w:rPr>
              <w:tab/>
            </w:r>
            <w:r w:rsidR="00D541A8">
              <w:rPr>
                <w:noProof/>
                <w:webHidden/>
              </w:rPr>
              <w:fldChar w:fldCharType="begin"/>
            </w:r>
            <w:r w:rsidR="00D541A8">
              <w:rPr>
                <w:noProof/>
                <w:webHidden/>
              </w:rPr>
              <w:instrText xml:space="preserve"> PAGEREF _Toc181265282 \h </w:instrText>
            </w:r>
            <w:r w:rsidR="00D541A8">
              <w:rPr>
                <w:noProof/>
                <w:webHidden/>
              </w:rPr>
            </w:r>
            <w:r w:rsidR="00D541A8">
              <w:rPr>
                <w:noProof/>
                <w:webHidden/>
              </w:rPr>
              <w:fldChar w:fldCharType="separate"/>
            </w:r>
            <w:r w:rsidR="002D39C7">
              <w:rPr>
                <w:noProof/>
                <w:webHidden/>
              </w:rPr>
              <w:t>1</w:t>
            </w:r>
            <w:r w:rsidR="00D541A8">
              <w:rPr>
                <w:noProof/>
                <w:webHidden/>
              </w:rPr>
              <w:fldChar w:fldCharType="end"/>
            </w:r>
          </w:hyperlink>
        </w:p>
        <w:p w14:paraId="71CDDCF0" w14:textId="174602EC" w:rsidR="00D541A8" w:rsidRDefault="004A40E1">
          <w:pPr>
            <w:pStyle w:val="TDC3"/>
            <w:rPr>
              <w:rFonts w:asciiTheme="minorHAnsi" w:eastAsiaTheme="minorEastAsia" w:hAnsiTheme="minorHAnsi" w:cstheme="minorBidi"/>
              <w:noProof/>
              <w:szCs w:val="22"/>
              <w:lang w:eastAsia="es-MX"/>
            </w:rPr>
          </w:pPr>
          <w:hyperlink w:anchor="_Toc181265283" w:history="1">
            <w:r w:rsidR="00D541A8" w:rsidRPr="006F0834">
              <w:rPr>
                <w:rStyle w:val="Hipervnculo"/>
                <w:rFonts w:eastAsiaTheme="majorEastAsia"/>
                <w:noProof/>
              </w:rPr>
              <w:t>a) Solicitudes de información.</w:t>
            </w:r>
            <w:r w:rsidR="00D541A8">
              <w:rPr>
                <w:noProof/>
                <w:webHidden/>
              </w:rPr>
              <w:tab/>
            </w:r>
            <w:r w:rsidR="00D541A8">
              <w:rPr>
                <w:noProof/>
                <w:webHidden/>
              </w:rPr>
              <w:fldChar w:fldCharType="begin"/>
            </w:r>
            <w:r w:rsidR="00D541A8">
              <w:rPr>
                <w:noProof/>
                <w:webHidden/>
              </w:rPr>
              <w:instrText xml:space="preserve"> PAGEREF _Toc181265283 \h </w:instrText>
            </w:r>
            <w:r w:rsidR="00D541A8">
              <w:rPr>
                <w:noProof/>
                <w:webHidden/>
              </w:rPr>
            </w:r>
            <w:r w:rsidR="00D541A8">
              <w:rPr>
                <w:noProof/>
                <w:webHidden/>
              </w:rPr>
              <w:fldChar w:fldCharType="separate"/>
            </w:r>
            <w:r w:rsidR="002D39C7">
              <w:rPr>
                <w:noProof/>
                <w:webHidden/>
              </w:rPr>
              <w:t>1</w:t>
            </w:r>
            <w:r w:rsidR="00D541A8">
              <w:rPr>
                <w:noProof/>
                <w:webHidden/>
              </w:rPr>
              <w:fldChar w:fldCharType="end"/>
            </w:r>
          </w:hyperlink>
        </w:p>
        <w:p w14:paraId="01A1E32B" w14:textId="3C38A7E4" w:rsidR="00D541A8" w:rsidRDefault="004A40E1">
          <w:pPr>
            <w:pStyle w:val="TDC3"/>
            <w:rPr>
              <w:rFonts w:asciiTheme="minorHAnsi" w:eastAsiaTheme="minorEastAsia" w:hAnsiTheme="minorHAnsi" w:cstheme="minorBidi"/>
              <w:noProof/>
              <w:szCs w:val="22"/>
              <w:lang w:eastAsia="es-MX"/>
            </w:rPr>
          </w:pPr>
          <w:hyperlink w:anchor="_Toc181265284" w:history="1">
            <w:r w:rsidR="00D541A8" w:rsidRPr="006F0834">
              <w:rPr>
                <w:rStyle w:val="Hipervnculo"/>
                <w:rFonts w:eastAsiaTheme="majorEastAsia"/>
                <w:noProof/>
              </w:rPr>
              <w:t>b) Turno de la solicitud de información</w:t>
            </w:r>
            <w:r w:rsidR="00D541A8">
              <w:rPr>
                <w:noProof/>
                <w:webHidden/>
              </w:rPr>
              <w:tab/>
            </w:r>
            <w:r w:rsidR="00D541A8">
              <w:rPr>
                <w:noProof/>
                <w:webHidden/>
              </w:rPr>
              <w:fldChar w:fldCharType="begin"/>
            </w:r>
            <w:r w:rsidR="00D541A8">
              <w:rPr>
                <w:noProof/>
                <w:webHidden/>
              </w:rPr>
              <w:instrText xml:space="preserve"> PAGEREF _Toc181265284 \h </w:instrText>
            </w:r>
            <w:r w:rsidR="00D541A8">
              <w:rPr>
                <w:noProof/>
                <w:webHidden/>
              </w:rPr>
            </w:r>
            <w:r w:rsidR="00D541A8">
              <w:rPr>
                <w:noProof/>
                <w:webHidden/>
              </w:rPr>
              <w:fldChar w:fldCharType="separate"/>
            </w:r>
            <w:r w:rsidR="002D39C7">
              <w:rPr>
                <w:noProof/>
                <w:webHidden/>
              </w:rPr>
              <w:t>5</w:t>
            </w:r>
            <w:r w:rsidR="00D541A8">
              <w:rPr>
                <w:noProof/>
                <w:webHidden/>
              </w:rPr>
              <w:fldChar w:fldCharType="end"/>
            </w:r>
          </w:hyperlink>
        </w:p>
        <w:p w14:paraId="3A94A563" w14:textId="64A58511" w:rsidR="00D541A8" w:rsidRDefault="004A40E1">
          <w:pPr>
            <w:pStyle w:val="TDC3"/>
            <w:rPr>
              <w:rFonts w:asciiTheme="minorHAnsi" w:eastAsiaTheme="minorEastAsia" w:hAnsiTheme="minorHAnsi" w:cstheme="minorBidi"/>
              <w:noProof/>
              <w:szCs w:val="22"/>
              <w:lang w:eastAsia="es-MX"/>
            </w:rPr>
          </w:pPr>
          <w:hyperlink w:anchor="_Toc181265285" w:history="1">
            <w:r w:rsidR="00D541A8" w:rsidRPr="006F0834">
              <w:rPr>
                <w:rStyle w:val="Hipervnculo"/>
                <w:rFonts w:eastAsiaTheme="majorEastAsia"/>
                <w:noProof/>
              </w:rPr>
              <w:t>c) Prórroga.</w:t>
            </w:r>
            <w:r w:rsidR="00D541A8">
              <w:rPr>
                <w:noProof/>
                <w:webHidden/>
              </w:rPr>
              <w:tab/>
            </w:r>
            <w:r w:rsidR="00D541A8">
              <w:rPr>
                <w:noProof/>
                <w:webHidden/>
              </w:rPr>
              <w:fldChar w:fldCharType="begin"/>
            </w:r>
            <w:r w:rsidR="00D541A8">
              <w:rPr>
                <w:noProof/>
                <w:webHidden/>
              </w:rPr>
              <w:instrText xml:space="preserve"> PAGEREF _Toc181265285 \h </w:instrText>
            </w:r>
            <w:r w:rsidR="00D541A8">
              <w:rPr>
                <w:noProof/>
                <w:webHidden/>
              </w:rPr>
            </w:r>
            <w:r w:rsidR="00D541A8">
              <w:rPr>
                <w:noProof/>
                <w:webHidden/>
              </w:rPr>
              <w:fldChar w:fldCharType="separate"/>
            </w:r>
            <w:r w:rsidR="002D39C7">
              <w:rPr>
                <w:noProof/>
                <w:webHidden/>
              </w:rPr>
              <w:t>6</w:t>
            </w:r>
            <w:r w:rsidR="00D541A8">
              <w:rPr>
                <w:noProof/>
                <w:webHidden/>
              </w:rPr>
              <w:fldChar w:fldCharType="end"/>
            </w:r>
          </w:hyperlink>
        </w:p>
        <w:p w14:paraId="7399ACB7" w14:textId="27BF096B" w:rsidR="00D541A8" w:rsidRDefault="004A40E1">
          <w:pPr>
            <w:pStyle w:val="TDC3"/>
            <w:rPr>
              <w:rFonts w:asciiTheme="minorHAnsi" w:eastAsiaTheme="minorEastAsia" w:hAnsiTheme="minorHAnsi" w:cstheme="minorBidi"/>
              <w:noProof/>
              <w:szCs w:val="22"/>
              <w:lang w:eastAsia="es-MX"/>
            </w:rPr>
          </w:pPr>
          <w:hyperlink w:anchor="_Toc181265286" w:history="1">
            <w:r w:rsidR="00D541A8" w:rsidRPr="006F0834">
              <w:rPr>
                <w:rStyle w:val="Hipervnculo"/>
                <w:rFonts w:eastAsiaTheme="majorEastAsia"/>
                <w:noProof/>
              </w:rPr>
              <w:t>d) Respuestas del Sujeto Obligado.</w:t>
            </w:r>
            <w:r w:rsidR="00D541A8">
              <w:rPr>
                <w:noProof/>
                <w:webHidden/>
              </w:rPr>
              <w:tab/>
            </w:r>
            <w:r w:rsidR="00D541A8">
              <w:rPr>
                <w:noProof/>
                <w:webHidden/>
              </w:rPr>
              <w:fldChar w:fldCharType="begin"/>
            </w:r>
            <w:r w:rsidR="00D541A8">
              <w:rPr>
                <w:noProof/>
                <w:webHidden/>
              </w:rPr>
              <w:instrText xml:space="preserve"> PAGEREF _Toc181265286 \h </w:instrText>
            </w:r>
            <w:r w:rsidR="00D541A8">
              <w:rPr>
                <w:noProof/>
                <w:webHidden/>
              </w:rPr>
            </w:r>
            <w:r w:rsidR="00D541A8">
              <w:rPr>
                <w:noProof/>
                <w:webHidden/>
              </w:rPr>
              <w:fldChar w:fldCharType="separate"/>
            </w:r>
            <w:r w:rsidR="002D39C7">
              <w:rPr>
                <w:noProof/>
                <w:webHidden/>
              </w:rPr>
              <w:t>10</w:t>
            </w:r>
            <w:r w:rsidR="00D541A8">
              <w:rPr>
                <w:noProof/>
                <w:webHidden/>
              </w:rPr>
              <w:fldChar w:fldCharType="end"/>
            </w:r>
          </w:hyperlink>
        </w:p>
        <w:p w14:paraId="6983E768" w14:textId="138EBB48" w:rsidR="00D541A8" w:rsidRDefault="004A40E1">
          <w:pPr>
            <w:pStyle w:val="TDC2"/>
            <w:rPr>
              <w:rFonts w:asciiTheme="minorHAnsi" w:eastAsiaTheme="minorEastAsia" w:hAnsiTheme="minorHAnsi" w:cstheme="minorBidi"/>
              <w:noProof/>
              <w:szCs w:val="22"/>
              <w:lang w:eastAsia="es-MX"/>
            </w:rPr>
          </w:pPr>
          <w:hyperlink w:anchor="_Toc181265287" w:history="1">
            <w:r w:rsidR="00D541A8" w:rsidRPr="006F0834">
              <w:rPr>
                <w:rStyle w:val="Hipervnculo"/>
                <w:rFonts w:eastAsiaTheme="majorEastAsia"/>
                <w:noProof/>
              </w:rPr>
              <w:t>DEL RECURSO DE REVISIÓN</w:t>
            </w:r>
            <w:r w:rsidR="00D541A8">
              <w:rPr>
                <w:noProof/>
                <w:webHidden/>
              </w:rPr>
              <w:tab/>
            </w:r>
            <w:r w:rsidR="00D541A8">
              <w:rPr>
                <w:noProof/>
                <w:webHidden/>
              </w:rPr>
              <w:fldChar w:fldCharType="begin"/>
            </w:r>
            <w:r w:rsidR="00D541A8">
              <w:rPr>
                <w:noProof/>
                <w:webHidden/>
              </w:rPr>
              <w:instrText xml:space="preserve"> PAGEREF _Toc181265287 \h </w:instrText>
            </w:r>
            <w:r w:rsidR="00D541A8">
              <w:rPr>
                <w:noProof/>
                <w:webHidden/>
              </w:rPr>
            </w:r>
            <w:r w:rsidR="00D541A8">
              <w:rPr>
                <w:noProof/>
                <w:webHidden/>
              </w:rPr>
              <w:fldChar w:fldCharType="separate"/>
            </w:r>
            <w:r w:rsidR="002D39C7">
              <w:rPr>
                <w:noProof/>
                <w:webHidden/>
              </w:rPr>
              <w:t>23</w:t>
            </w:r>
            <w:r w:rsidR="00D541A8">
              <w:rPr>
                <w:noProof/>
                <w:webHidden/>
              </w:rPr>
              <w:fldChar w:fldCharType="end"/>
            </w:r>
          </w:hyperlink>
        </w:p>
        <w:p w14:paraId="04517599" w14:textId="4460E83B" w:rsidR="00D541A8" w:rsidRDefault="004A40E1">
          <w:pPr>
            <w:pStyle w:val="TDC3"/>
            <w:rPr>
              <w:rFonts w:asciiTheme="minorHAnsi" w:eastAsiaTheme="minorEastAsia" w:hAnsiTheme="minorHAnsi" w:cstheme="minorBidi"/>
              <w:noProof/>
              <w:szCs w:val="22"/>
              <w:lang w:eastAsia="es-MX"/>
            </w:rPr>
          </w:pPr>
          <w:hyperlink w:anchor="_Toc181265288" w:history="1">
            <w:r w:rsidR="00D541A8" w:rsidRPr="006F0834">
              <w:rPr>
                <w:rStyle w:val="Hipervnculo"/>
                <w:rFonts w:eastAsiaTheme="majorEastAsia"/>
                <w:noProof/>
              </w:rPr>
              <w:t>a) Interposición de los Recursos de Revisión.</w:t>
            </w:r>
            <w:r w:rsidR="00D541A8">
              <w:rPr>
                <w:noProof/>
                <w:webHidden/>
              </w:rPr>
              <w:tab/>
            </w:r>
            <w:r w:rsidR="00D541A8">
              <w:rPr>
                <w:noProof/>
                <w:webHidden/>
              </w:rPr>
              <w:fldChar w:fldCharType="begin"/>
            </w:r>
            <w:r w:rsidR="00D541A8">
              <w:rPr>
                <w:noProof/>
                <w:webHidden/>
              </w:rPr>
              <w:instrText xml:space="preserve"> PAGEREF _Toc181265288 \h </w:instrText>
            </w:r>
            <w:r w:rsidR="00D541A8">
              <w:rPr>
                <w:noProof/>
                <w:webHidden/>
              </w:rPr>
            </w:r>
            <w:r w:rsidR="00D541A8">
              <w:rPr>
                <w:noProof/>
                <w:webHidden/>
              </w:rPr>
              <w:fldChar w:fldCharType="separate"/>
            </w:r>
            <w:r w:rsidR="002D39C7">
              <w:rPr>
                <w:noProof/>
                <w:webHidden/>
              </w:rPr>
              <w:t>23</w:t>
            </w:r>
            <w:r w:rsidR="00D541A8">
              <w:rPr>
                <w:noProof/>
                <w:webHidden/>
              </w:rPr>
              <w:fldChar w:fldCharType="end"/>
            </w:r>
          </w:hyperlink>
        </w:p>
        <w:p w14:paraId="441928E0" w14:textId="500C8870" w:rsidR="00D541A8" w:rsidRDefault="004A40E1">
          <w:pPr>
            <w:pStyle w:val="TDC3"/>
            <w:rPr>
              <w:rFonts w:asciiTheme="minorHAnsi" w:eastAsiaTheme="minorEastAsia" w:hAnsiTheme="minorHAnsi" w:cstheme="minorBidi"/>
              <w:noProof/>
              <w:szCs w:val="22"/>
              <w:lang w:eastAsia="es-MX"/>
            </w:rPr>
          </w:pPr>
          <w:hyperlink w:anchor="_Toc181265289" w:history="1">
            <w:r w:rsidR="00D541A8" w:rsidRPr="006F0834">
              <w:rPr>
                <w:rStyle w:val="Hipervnculo"/>
                <w:rFonts w:eastAsiaTheme="majorEastAsia"/>
                <w:noProof/>
              </w:rPr>
              <w:t>b) Turno de los Recursos de Revisión.</w:t>
            </w:r>
            <w:r w:rsidR="00D541A8">
              <w:rPr>
                <w:noProof/>
                <w:webHidden/>
              </w:rPr>
              <w:tab/>
            </w:r>
            <w:r w:rsidR="00D541A8">
              <w:rPr>
                <w:noProof/>
                <w:webHidden/>
              </w:rPr>
              <w:fldChar w:fldCharType="begin"/>
            </w:r>
            <w:r w:rsidR="00D541A8">
              <w:rPr>
                <w:noProof/>
                <w:webHidden/>
              </w:rPr>
              <w:instrText xml:space="preserve"> PAGEREF _Toc181265289 \h </w:instrText>
            </w:r>
            <w:r w:rsidR="00D541A8">
              <w:rPr>
                <w:noProof/>
                <w:webHidden/>
              </w:rPr>
            </w:r>
            <w:r w:rsidR="00D541A8">
              <w:rPr>
                <w:noProof/>
                <w:webHidden/>
              </w:rPr>
              <w:fldChar w:fldCharType="separate"/>
            </w:r>
            <w:r w:rsidR="002D39C7">
              <w:rPr>
                <w:noProof/>
                <w:webHidden/>
              </w:rPr>
              <w:t>24</w:t>
            </w:r>
            <w:r w:rsidR="00D541A8">
              <w:rPr>
                <w:noProof/>
                <w:webHidden/>
              </w:rPr>
              <w:fldChar w:fldCharType="end"/>
            </w:r>
          </w:hyperlink>
        </w:p>
        <w:p w14:paraId="1441FF5B" w14:textId="397991EC" w:rsidR="00D541A8" w:rsidRDefault="004A40E1">
          <w:pPr>
            <w:pStyle w:val="TDC3"/>
            <w:rPr>
              <w:rFonts w:asciiTheme="minorHAnsi" w:eastAsiaTheme="minorEastAsia" w:hAnsiTheme="minorHAnsi" w:cstheme="minorBidi"/>
              <w:noProof/>
              <w:szCs w:val="22"/>
              <w:lang w:eastAsia="es-MX"/>
            </w:rPr>
          </w:pPr>
          <w:hyperlink w:anchor="_Toc181265290" w:history="1">
            <w:r w:rsidR="00D541A8" w:rsidRPr="006F0834">
              <w:rPr>
                <w:rStyle w:val="Hipervnculo"/>
                <w:rFonts w:eastAsiaTheme="majorEastAsia"/>
                <w:noProof/>
              </w:rPr>
              <w:t>c) Admisiones de los Recursos de Revisión.</w:t>
            </w:r>
            <w:r w:rsidR="00D541A8">
              <w:rPr>
                <w:noProof/>
                <w:webHidden/>
              </w:rPr>
              <w:tab/>
            </w:r>
            <w:r w:rsidR="00D541A8">
              <w:rPr>
                <w:noProof/>
                <w:webHidden/>
              </w:rPr>
              <w:fldChar w:fldCharType="begin"/>
            </w:r>
            <w:r w:rsidR="00D541A8">
              <w:rPr>
                <w:noProof/>
                <w:webHidden/>
              </w:rPr>
              <w:instrText xml:space="preserve"> PAGEREF _Toc181265290 \h </w:instrText>
            </w:r>
            <w:r w:rsidR="00D541A8">
              <w:rPr>
                <w:noProof/>
                <w:webHidden/>
              </w:rPr>
            </w:r>
            <w:r w:rsidR="00D541A8">
              <w:rPr>
                <w:noProof/>
                <w:webHidden/>
              </w:rPr>
              <w:fldChar w:fldCharType="separate"/>
            </w:r>
            <w:r w:rsidR="002D39C7">
              <w:rPr>
                <w:noProof/>
                <w:webHidden/>
              </w:rPr>
              <w:t>24</w:t>
            </w:r>
            <w:r w:rsidR="00D541A8">
              <w:rPr>
                <w:noProof/>
                <w:webHidden/>
              </w:rPr>
              <w:fldChar w:fldCharType="end"/>
            </w:r>
          </w:hyperlink>
        </w:p>
        <w:p w14:paraId="42EE01B4" w14:textId="50F84D46" w:rsidR="00D541A8" w:rsidRDefault="004A40E1">
          <w:pPr>
            <w:pStyle w:val="TDC3"/>
            <w:rPr>
              <w:rFonts w:asciiTheme="minorHAnsi" w:eastAsiaTheme="minorEastAsia" w:hAnsiTheme="minorHAnsi" w:cstheme="minorBidi"/>
              <w:noProof/>
              <w:szCs w:val="22"/>
              <w:lang w:eastAsia="es-MX"/>
            </w:rPr>
          </w:pPr>
          <w:hyperlink w:anchor="_Toc181265291" w:history="1">
            <w:r w:rsidR="00D541A8" w:rsidRPr="006F0834">
              <w:rPr>
                <w:rStyle w:val="Hipervnculo"/>
                <w:rFonts w:eastAsiaTheme="majorEastAsia"/>
                <w:noProof/>
              </w:rPr>
              <w:t>d) Acumulación de los Recursos de Revisión</w:t>
            </w:r>
            <w:r w:rsidR="00D541A8">
              <w:rPr>
                <w:noProof/>
                <w:webHidden/>
              </w:rPr>
              <w:tab/>
            </w:r>
            <w:r w:rsidR="00D541A8">
              <w:rPr>
                <w:noProof/>
                <w:webHidden/>
              </w:rPr>
              <w:fldChar w:fldCharType="begin"/>
            </w:r>
            <w:r w:rsidR="00D541A8">
              <w:rPr>
                <w:noProof/>
                <w:webHidden/>
              </w:rPr>
              <w:instrText xml:space="preserve"> PAGEREF _Toc181265291 \h </w:instrText>
            </w:r>
            <w:r w:rsidR="00D541A8">
              <w:rPr>
                <w:noProof/>
                <w:webHidden/>
              </w:rPr>
            </w:r>
            <w:r w:rsidR="00D541A8">
              <w:rPr>
                <w:noProof/>
                <w:webHidden/>
              </w:rPr>
              <w:fldChar w:fldCharType="separate"/>
            </w:r>
            <w:r w:rsidR="002D39C7">
              <w:rPr>
                <w:noProof/>
                <w:webHidden/>
              </w:rPr>
              <w:t>24</w:t>
            </w:r>
            <w:r w:rsidR="00D541A8">
              <w:rPr>
                <w:noProof/>
                <w:webHidden/>
              </w:rPr>
              <w:fldChar w:fldCharType="end"/>
            </w:r>
          </w:hyperlink>
        </w:p>
        <w:p w14:paraId="3FC42058" w14:textId="4BA9D29E" w:rsidR="00D541A8" w:rsidRDefault="004A40E1">
          <w:pPr>
            <w:pStyle w:val="TDC3"/>
            <w:rPr>
              <w:rFonts w:asciiTheme="minorHAnsi" w:eastAsiaTheme="minorEastAsia" w:hAnsiTheme="minorHAnsi" w:cstheme="minorBidi"/>
              <w:noProof/>
              <w:szCs w:val="22"/>
              <w:lang w:eastAsia="es-MX"/>
            </w:rPr>
          </w:pPr>
          <w:hyperlink w:anchor="_Toc181265292" w:history="1">
            <w:r w:rsidR="00D541A8" w:rsidRPr="006F0834">
              <w:rPr>
                <w:rStyle w:val="Hipervnculo"/>
                <w:rFonts w:eastAsiaTheme="majorEastAsia"/>
                <w:noProof/>
              </w:rPr>
              <w:t>e) Informes Justificados del Sujeto Obligado.</w:t>
            </w:r>
            <w:r w:rsidR="00D541A8">
              <w:rPr>
                <w:noProof/>
                <w:webHidden/>
              </w:rPr>
              <w:tab/>
            </w:r>
            <w:r w:rsidR="00D541A8">
              <w:rPr>
                <w:noProof/>
                <w:webHidden/>
              </w:rPr>
              <w:fldChar w:fldCharType="begin"/>
            </w:r>
            <w:r w:rsidR="00D541A8">
              <w:rPr>
                <w:noProof/>
                <w:webHidden/>
              </w:rPr>
              <w:instrText xml:space="preserve"> PAGEREF _Toc181265292 \h </w:instrText>
            </w:r>
            <w:r w:rsidR="00D541A8">
              <w:rPr>
                <w:noProof/>
                <w:webHidden/>
              </w:rPr>
            </w:r>
            <w:r w:rsidR="00D541A8">
              <w:rPr>
                <w:noProof/>
                <w:webHidden/>
              </w:rPr>
              <w:fldChar w:fldCharType="separate"/>
            </w:r>
            <w:r w:rsidR="002D39C7">
              <w:rPr>
                <w:noProof/>
                <w:webHidden/>
              </w:rPr>
              <w:t>25</w:t>
            </w:r>
            <w:r w:rsidR="00D541A8">
              <w:rPr>
                <w:noProof/>
                <w:webHidden/>
              </w:rPr>
              <w:fldChar w:fldCharType="end"/>
            </w:r>
          </w:hyperlink>
        </w:p>
        <w:p w14:paraId="6219B485" w14:textId="2ADDFDC3" w:rsidR="00D541A8" w:rsidRDefault="004A40E1">
          <w:pPr>
            <w:pStyle w:val="TDC3"/>
            <w:rPr>
              <w:rFonts w:asciiTheme="minorHAnsi" w:eastAsiaTheme="minorEastAsia" w:hAnsiTheme="minorHAnsi" w:cstheme="minorBidi"/>
              <w:noProof/>
              <w:szCs w:val="22"/>
              <w:lang w:eastAsia="es-MX"/>
            </w:rPr>
          </w:pPr>
          <w:hyperlink w:anchor="_Toc181265293" w:history="1">
            <w:r w:rsidR="00D541A8" w:rsidRPr="006F0834">
              <w:rPr>
                <w:rStyle w:val="Hipervnculo"/>
                <w:rFonts w:eastAsiaTheme="majorEastAsia"/>
                <w:noProof/>
              </w:rPr>
              <w:t>f) Manifestaciones de la Parte Recurrente.</w:t>
            </w:r>
            <w:r w:rsidR="00D541A8">
              <w:rPr>
                <w:noProof/>
                <w:webHidden/>
              </w:rPr>
              <w:tab/>
            </w:r>
            <w:r w:rsidR="00D541A8">
              <w:rPr>
                <w:noProof/>
                <w:webHidden/>
              </w:rPr>
              <w:fldChar w:fldCharType="begin"/>
            </w:r>
            <w:r w:rsidR="00D541A8">
              <w:rPr>
                <w:noProof/>
                <w:webHidden/>
              </w:rPr>
              <w:instrText xml:space="preserve"> PAGEREF _Toc181265293 \h </w:instrText>
            </w:r>
            <w:r w:rsidR="00D541A8">
              <w:rPr>
                <w:noProof/>
                <w:webHidden/>
              </w:rPr>
            </w:r>
            <w:r w:rsidR="00D541A8">
              <w:rPr>
                <w:noProof/>
                <w:webHidden/>
              </w:rPr>
              <w:fldChar w:fldCharType="separate"/>
            </w:r>
            <w:r w:rsidR="002D39C7">
              <w:rPr>
                <w:noProof/>
                <w:webHidden/>
              </w:rPr>
              <w:t>25</w:t>
            </w:r>
            <w:r w:rsidR="00D541A8">
              <w:rPr>
                <w:noProof/>
                <w:webHidden/>
              </w:rPr>
              <w:fldChar w:fldCharType="end"/>
            </w:r>
          </w:hyperlink>
        </w:p>
        <w:p w14:paraId="0F2F4961" w14:textId="14E51E83" w:rsidR="00D541A8" w:rsidRDefault="004A40E1">
          <w:pPr>
            <w:pStyle w:val="TDC3"/>
            <w:rPr>
              <w:rFonts w:asciiTheme="minorHAnsi" w:eastAsiaTheme="minorEastAsia" w:hAnsiTheme="minorHAnsi" w:cstheme="minorBidi"/>
              <w:noProof/>
              <w:szCs w:val="22"/>
              <w:lang w:eastAsia="es-MX"/>
            </w:rPr>
          </w:pPr>
          <w:hyperlink w:anchor="_Toc181265294" w:history="1">
            <w:r w:rsidR="00D541A8" w:rsidRPr="006F0834">
              <w:rPr>
                <w:rStyle w:val="Hipervnculo"/>
                <w:rFonts w:eastAsiaTheme="majorEastAsia"/>
                <w:noProof/>
              </w:rPr>
              <w:t>g) Cierres de instrucción.</w:t>
            </w:r>
            <w:r w:rsidR="00D541A8">
              <w:rPr>
                <w:noProof/>
                <w:webHidden/>
              </w:rPr>
              <w:tab/>
            </w:r>
            <w:r w:rsidR="00D541A8">
              <w:rPr>
                <w:noProof/>
                <w:webHidden/>
              </w:rPr>
              <w:fldChar w:fldCharType="begin"/>
            </w:r>
            <w:r w:rsidR="00D541A8">
              <w:rPr>
                <w:noProof/>
                <w:webHidden/>
              </w:rPr>
              <w:instrText xml:space="preserve"> PAGEREF _Toc181265294 \h </w:instrText>
            </w:r>
            <w:r w:rsidR="00D541A8">
              <w:rPr>
                <w:noProof/>
                <w:webHidden/>
              </w:rPr>
            </w:r>
            <w:r w:rsidR="00D541A8">
              <w:rPr>
                <w:noProof/>
                <w:webHidden/>
              </w:rPr>
              <w:fldChar w:fldCharType="separate"/>
            </w:r>
            <w:r w:rsidR="002D39C7">
              <w:rPr>
                <w:noProof/>
                <w:webHidden/>
              </w:rPr>
              <w:t>25</w:t>
            </w:r>
            <w:r w:rsidR="00D541A8">
              <w:rPr>
                <w:noProof/>
                <w:webHidden/>
              </w:rPr>
              <w:fldChar w:fldCharType="end"/>
            </w:r>
          </w:hyperlink>
        </w:p>
        <w:p w14:paraId="241ED9C5" w14:textId="67B81EC0" w:rsidR="00D541A8" w:rsidRDefault="004A40E1">
          <w:pPr>
            <w:pStyle w:val="TDC1"/>
            <w:tabs>
              <w:tab w:val="right" w:leader="dot" w:pos="9034"/>
            </w:tabs>
            <w:rPr>
              <w:rFonts w:asciiTheme="minorHAnsi" w:eastAsiaTheme="minorEastAsia" w:hAnsiTheme="minorHAnsi" w:cstheme="minorBidi"/>
              <w:noProof/>
              <w:szCs w:val="22"/>
              <w:lang w:eastAsia="es-MX"/>
            </w:rPr>
          </w:pPr>
          <w:hyperlink w:anchor="_Toc181265295" w:history="1">
            <w:r w:rsidR="00D541A8" w:rsidRPr="006F0834">
              <w:rPr>
                <w:rStyle w:val="Hipervnculo"/>
                <w:rFonts w:eastAsiaTheme="majorEastAsia"/>
                <w:noProof/>
              </w:rPr>
              <w:t>CONSIDERANDOS</w:t>
            </w:r>
            <w:r w:rsidR="00D541A8">
              <w:rPr>
                <w:noProof/>
                <w:webHidden/>
              </w:rPr>
              <w:tab/>
            </w:r>
            <w:r w:rsidR="00D541A8">
              <w:rPr>
                <w:noProof/>
                <w:webHidden/>
              </w:rPr>
              <w:fldChar w:fldCharType="begin"/>
            </w:r>
            <w:r w:rsidR="00D541A8">
              <w:rPr>
                <w:noProof/>
                <w:webHidden/>
              </w:rPr>
              <w:instrText xml:space="preserve"> PAGEREF _Toc181265295 \h </w:instrText>
            </w:r>
            <w:r w:rsidR="00D541A8">
              <w:rPr>
                <w:noProof/>
                <w:webHidden/>
              </w:rPr>
            </w:r>
            <w:r w:rsidR="00D541A8">
              <w:rPr>
                <w:noProof/>
                <w:webHidden/>
              </w:rPr>
              <w:fldChar w:fldCharType="separate"/>
            </w:r>
            <w:r w:rsidR="002D39C7">
              <w:rPr>
                <w:noProof/>
                <w:webHidden/>
              </w:rPr>
              <w:t>25</w:t>
            </w:r>
            <w:r w:rsidR="00D541A8">
              <w:rPr>
                <w:noProof/>
                <w:webHidden/>
              </w:rPr>
              <w:fldChar w:fldCharType="end"/>
            </w:r>
          </w:hyperlink>
        </w:p>
        <w:p w14:paraId="4E9511A3" w14:textId="55FBEBDF" w:rsidR="00D541A8" w:rsidRDefault="004A40E1">
          <w:pPr>
            <w:pStyle w:val="TDC2"/>
            <w:rPr>
              <w:rFonts w:asciiTheme="minorHAnsi" w:eastAsiaTheme="minorEastAsia" w:hAnsiTheme="minorHAnsi" w:cstheme="minorBidi"/>
              <w:noProof/>
              <w:szCs w:val="22"/>
              <w:lang w:eastAsia="es-MX"/>
            </w:rPr>
          </w:pPr>
          <w:hyperlink w:anchor="_Toc181265296" w:history="1">
            <w:r w:rsidR="00D541A8" w:rsidRPr="006F0834">
              <w:rPr>
                <w:rStyle w:val="Hipervnculo"/>
                <w:rFonts w:eastAsiaTheme="majorEastAsia"/>
                <w:noProof/>
              </w:rPr>
              <w:t>PRIMERO. Procedibilidad</w:t>
            </w:r>
            <w:r w:rsidR="00D541A8">
              <w:rPr>
                <w:noProof/>
                <w:webHidden/>
              </w:rPr>
              <w:tab/>
            </w:r>
            <w:r w:rsidR="00D541A8">
              <w:rPr>
                <w:noProof/>
                <w:webHidden/>
              </w:rPr>
              <w:fldChar w:fldCharType="begin"/>
            </w:r>
            <w:r w:rsidR="00D541A8">
              <w:rPr>
                <w:noProof/>
                <w:webHidden/>
              </w:rPr>
              <w:instrText xml:space="preserve"> PAGEREF _Toc181265296 \h </w:instrText>
            </w:r>
            <w:r w:rsidR="00D541A8">
              <w:rPr>
                <w:noProof/>
                <w:webHidden/>
              </w:rPr>
            </w:r>
            <w:r w:rsidR="00D541A8">
              <w:rPr>
                <w:noProof/>
                <w:webHidden/>
              </w:rPr>
              <w:fldChar w:fldCharType="separate"/>
            </w:r>
            <w:r w:rsidR="002D39C7">
              <w:rPr>
                <w:noProof/>
                <w:webHidden/>
              </w:rPr>
              <w:t>25</w:t>
            </w:r>
            <w:r w:rsidR="00D541A8">
              <w:rPr>
                <w:noProof/>
                <w:webHidden/>
              </w:rPr>
              <w:fldChar w:fldCharType="end"/>
            </w:r>
          </w:hyperlink>
        </w:p>
        <w:p w14:paraId="47D28776" w14:textId="38E92EE2" w:rsidR="00D541A8" w:rsidRDefault="004A40E1">
          <w:pPr>
            <w:pStyle w:val="TDC3"/>
            <w:rPr>
              <w:rFonts w:asciiTheme="minorHAnsi" w:eastAsiaTheme="minorEastAsia" w:hAnsiTheme="minorHAnsi" w:cstheme="minorBidi"/>
              <w:noProof/>
              <w:szCs w:val="22"/>
              <w:lang w:eastAsia="es-MX"/>
            </w:rPr>
          </w:pPr>
          <w:hyperlink w:anchor="_Toc181265297" w:history="1">
            <w:r w:rsidR="00D541A8" w:rsidRPr="006F0834">
              <w:rPr>
                <w:rStyle w:val="Hipervnculo"/>
                <w:rFonts w:eastAsiaTheme="majorEastAsia"/>
                <w:noProof/>
              </w:rPr>
              <w:t>a) Competencia del Instituto.</w:t>
            </w:r>
            <w:r w:rsidR="00D541A8">
              <w:rPr>
                <w:noProof/>
                <w:webHidden/>
              </w:rPr>
              <w:tab/>
            </w:r>
            <w:r w:rsidR="00D541A8">
              <w:rPr>
                <w:noProof/>
                <w:webHidden/>
              </w:rPr>
              <w:fldChar w:fldCharType="begin"/>
            </w:r>
            <w:r w:rsidR="00D541A8">
              <w:rPr>
                <w:noProof/>
                <w:webHidden/>
              </w:rPr>
              <w:instrText xml:space="preserve"> PAGEREF _Toc181265297 \h </w:instrText>
            </w:r>
            <w:r w:rsidR="00D541A8">
              <w:rPr>
                <w:noProof/>
                <w:webHidden/>
              </w:rPr>
            </w:r>
            <w:r w:rsidR="00D541A8">
              <w:rPr>
                <w:noProof/>
                <w:webHidden/>
              </w:rPr>
              <w:fldChar w:fldCharType="separate"/>
            </w:r>
            <w:r w:rsidR="002D39C7">
              <w:rPr>
                <w:noProof/>
                <w:webHidden/>
              </w:rPr>
              <w:t>25</w:t>
            </w:r>
            <w:r w:rsidR="00D541A8">
              <w:rPr>
                <w:noProof/>
                <w:webHidden/>
              </w:rPr>
              <w:fldChar w:fldCharType="end"/>
            </w:r>
          </w:hyperlink>
        </w:p>
        <w:p w14:paraId="72A38D42" w14:textId="65914C01" w:rsidR="00D541A8" w:rsidRDefault="004A40E1">
          <w:pPr>
            <w:pStyle w:val="TDC3"/>
            <w:rPr>
              <w:rFonts w:asciiTheme="minorHAnsi" w:eastAsiaTheme="minorEastAsia" w:hAnsiTheme="minorHAnsi" w:cstheme="minorBidi"/>
              <w:noProof/>
              <w:szCs w:val="22"/>
              <w:lang w:eastAsia="es-MX"/>
            </w:rPr>
          </w:pPr>
          <w:hyperlink w:anchor="_Toc181265298" w:history="1">
            <w:r w:rsidR="00D541A8" w:rsidRPr="006F0834">
              <w:rPr>
                <w:rStyle w:val="Hipervnculo"/>
                <w:rFonts w:eastAsiaTheme="majorEastAsia"/>
                <w:noProof/>
              </w:rPr>
              <w:t>b) Legitimidad de la parte recurrente.</w:t>
            </w:r>
            <w:r w:rsidR="00D541A8">
              <w:rPr>
                <w:noProof/>
                <w:webHidden/>
              </w:rPr>
              <w:tab/>
            </w:r>
            <w:r w:rsidR="00D541A8">
              <w:rPr>
                <w:noProof/>
                <w:webHidden/>
              </w:rPr>
              <w:fldChar w:fldCharType="begin"/>
            </w:r>
            <w:r w:rsidR="00D541A8">
              <w:rPr>
                <w:noProof/>
                <w:webHidden/>
              </w:rPr>
              <w:instrText xml:space="preserve"> PAGEREF _Toc181265298 \h </w:instrText>
            </w:r>
            <w:r w:rsidR="00D541A8">
              <w:rPr>
                <w:noProof/>
                <w:webHidden/>
              </w:rPr>
            </w:r>
            <w:r w:rsidR="00D541A8">
              <w:rPr>
                <w:noProof/>
                <w:webHidden/>
              </w:rPr>
              <w:fldChar w:fldCharType="separate"/>
            </w:r>
            <w:r w:rsidR="002D39C7">
              <w:rPr>
                <w:noProof/>
                <w:webHidden/>
              </w:rPr>
              <w:t>26</w:t>
            </w:r>
            <w:r w:rsidR="00D541A8">
              <w:rPr>
                <w:noProof/>
                <w:webHidden/>
              </w:rPr>
              <w:fldChar w:fldCharType="end"/>
            </w:r>
          </w:hyperlink>
        </w:p>
        <w:p w14:paraId="076F238D" w14:textId="6F8113A5" w:rsidR="00D541A8" w:rsidRDefault="004A40E1">
          <w:pPr>
            <w:pStyle w:val="TDC3"/>
            <w:rPr>
              <w:rFonts w:asciiTheme="minorHAnsi" w:eastAsiaTheme="minorEastAsia" w:hAnsiTheme="minorHAnsi" w:cstheme="minorBidi"/>
              <w:noProof/>
              <w:szCs w:val="22"/>
              <w:lang w:eastAsia="es-MX"/>
            </w:rPr>
          </w:pPr>
          <w:hyperlink w:anchor="_Toc181265299" w:history="1">
            <w:r w:rsidR="00D541A8" w:rsidRPr="006F0834">
              <w:rPr>
                <w:rStyle w:val="Hipervnculo"/>
                <w:rFonts w:eastAsiaTheme="majorEastAsia"/>
                <w:noProof/>
              </w:rPr>
              <w:t>c) Plazo para interponer el recurso</w:t>
            </w:r>
            <w:r w:rsidR="00D541A8">
              <w:rPr>
                <w:noProof/>
                <w:webHidden/>
              </w:rPr>
              <w:tab/>
            </w:r>
            <w:r w:rsidR="00D541A8">
              <w:rPr>
                <w:noProof/>
                <w:webHidden/>
              </w:rPr>
              <w:fldChar w:fldCharType="begin"/>
            </w:r>
            <w:r w:rsidR="00D541A8">
              <w:rPr>
                <w:noProof/>
                <w:webHidden/>
              </w:rPr>
              <w:instrText xml:space="preserve"> PAGEREF _Toc181265299 \h </w:instrText>
            </w:r>
            <w:r w:rsidR="00D541A8">
              <w:rPr>
                <w:noProof/>
                <w:webHidden/>
              </w:rPr>
            </w:r>
            <w:r w:rsidR="00D541A8">
              <w:rPr>
                <w:noProof/>
                <w:webHidden/>
              </w:rPr>
              <w:fldChar w:fldCharType="separate"/>
            </w:r>
            <w:r w:rsidR="002D39C7">
              <w:rPr>
                <w:noProof/>
                <w:webHidden/>
              </w:rPr>
              <w:t>26</w:t>
            </w:r>
            <w:r w:rsidR="00D541A8">
              <w:rPr>
                <w:noProof/>
                <w:webHidden/>
              </w:rPr>
              <w:fldChar w:fldCharType="end"/>
            </w:r>
          </w:hyperlink>
        </w:p>
        <w:p w14:paraId="4DB39464" w14:textId="6797CB12" w:rsidR="00D541A8" w:rsidRDefault="004A40E1">
          <w:pPr>
            <w:pStyle w:val="TDC3"/>
            <w:rPr>
              <w:rFonts w:asciiTheme="minorHAnsi" w:eastAsiaTheme="minorEastAsia" w:hAnsiTheme="minorHAnsi" w:cstheme="minorBidi"/>
              <w:noProof/>
              <w:szCs w:val="22"/>
              <w:lang w:eastAsia="es-MX"/>
            </w:rPr>
          </w:pPr>
          <w:hyperlink w:anchor="_Toc181265300" w:history="1">
            <w:r w:rsidR="00D541A8" w:rsidRPr="006F0834">
              <w:rPr>
                <w:rStyle w:val="Hipervnculo"/>
                <w:rFonts w:eastAsiaTheme="majorEastAsia"/>
                <w:noProof/>
              </w:rPr>
              <w:t>d) Causal de procedencia</w:t>
            </w:r>
            <w:r w:rsidR="00D541A8">
              <w:rPr>
                <w:noProof/>
                <w:webHidden/>
              </w:rPr>
              <w:tab/>
            </w:r>
            <w:r w:rsidR="00D541A8">
              <w:rPr>
                <w:noProof/>
                <w:webHidden/>
              </w:rPr>
              <w:fldChar w:fldCharType="begin"/>
            </w:r>
            <w:r w:rsidR="00D541A8">
              <w:rPr>
                <w:noProof/>
                <w:webHidden/>
              </w:rPr>
              <w:instrText xml:space="preserve"> PAGEREF _Toc181265300 \h </w:instrText>
            </w:r>
            <w:r w:rsidR="00D541A8">
              <w:rPr>
                <w:noProof/>
                <w:webHidden/>
              </w:rPr>
            </w:r>
            <w:r w:rsidR="00D541A8">
              <w:rPr>
                <w:noProof/>
                <w:webHidden/>
              </w:rPr>
              <w:fldChar w:fldCharType="separate"/>
            </w:r>
            <w:r w:rsidR="002D39C7">
              <w:rPr>
                <w:noProof/>
                <w:webHidden/>
              </w:rPr>
              <w:t>26</w:t>
            </w:r>
            <w:r w:rsidR="00D541A8">
              <w:rPr>
                <w:noProof/>
                <w:webHidden/>
              </w:rPr>
              <w:fldChar w:fldCharType="end"/>
            </w:r>
          </w:hyperlink>
        </w:p>
        <w:p w14:paraId="7D5094B2" w14:textId="223EFD8B" w:rsidR="00D541A8" w:rsidRDefault="004A40E1">
          <w:pPr>
            <w:pStyle w:val="TDC3"/>
            <w:rPr>
              <w:rFonts w:asciiTheme="minorHAnsi" w:eastAsiaTheme="minorEastAsia" w:hAnsiTheme="minorHAnsi" w:cstheme="minorBidi"/>
              <w:noProof/>
              <w:szCs w:val="22"/>
              <w:lang w:eastAsia="es-MX"/>
            </w:rPr>
          </w:pPr>
          <w:hyperlink w:anchor="_Toc181265301" w:history="1">
            <w:r w:rsidR="00D541A8" w:rsidRPr="006F0834">
              <w:rPr>
                <w:rStyle w:val="Hipervnculo"/>
                <w:rFonts w:eastAsiaTheme="majorEastAsia"/>
                <w:noProof/>
              </w:rPr>
              <w:t>e) Requisitos formales para la interposición del recurso.</w:t>
            </w:r>
            <w:r w:rsidR="00D541A8">
              <w:rPr>
                <w:noProof/>
                <w:webHidden/>
              </w:rPr>
              <w:tab/>
            </w:r>
            <w:r w:rsidR="00D541A8">
              <w:rPr>
                <w:noProof/>
                <w:webHidden/>
              </w:rPr>
              <w:fldChar w:fldCharType="begin"/>
            </w:r>
            <w:r w:rsidR="00D541A8">
              <w:rPr>
                <w:noProof/>
                <w:webHidden/>
              </w:rPr>
              <w:instrText xml:space="preserve"> PAGEREF _Toc181265301 \h </w:instrText>
            </w:r>
            <w:r w:rsidR="00D541A8">
              <w:rPr>
                <w:noProof/>
                <w:webHidden/>
              </w:rPr>
            </w:r>
            <w:r w:rsidR="00D541A8">
              <w:rPr>
                <w:noProof/>
                <w:webHidden/>
              </w:rPr>
              <w:fldChar w:fldCharType="separate"/>
            </w:r>
            <w:r w:rsidR="002D39C7">
              <w:rPr>
                <w:noProof/>
                <w:webHidden/>
              </w:rPr>
              <w:t>27</w:t>
            </w:r>
            <w:r w:rsidR="00D541A8">
              <w:rPr>
                <w:noProof/>
                <w:webHidden/>
              </w:rPr>
              <w:fldChar w:fldCharType="end"/>
            </w:r>
          </w:hyperlink>
        </w:p>
        <w:p w14:paraId="17655EBD" w14:textId="495FBD77" w:rsidR="00D541A8" w:rsidRDefault="004A40E1">
          <w:pPr>
            <w:pStyle w:val="TDC3"/>
            <w:rPr>
              <w:rFonts w:asciiTheme="minorHAnsi" w:eastAsiaTheme="minorEastAsia" w:hAnsiTheme="minorHAnsi" w:cstheme="minorBidi"/>
              <w:noProof/>
              <w:szCs w:val="22"/>
              <w:lang w:eastAsia="es-MX"/>
            </w:rPr>
          </w:pPr>
          <w:hyperlink w:anchor="_Toc181265302" w:history="1">
            <w:r w:rsidR="00D541A8" w:rsidRPr="006F0834">
              <w:rPr>
                <w:rStyle w:val="Hipervnculo"/>
                <w:rFonts w:eastAsiaTheme="majorEastAsia"/>
                <w:noProof/>
              </w:rPr>
              <w:t>f) Acumulación de los Recursos de Revisión</w:t>
            </w:r>
            <w:r w:rsidR="00D541A8">
              <w:rPr>
                <w:noProof/>
                <w:webHidden/>
              </w:rPr>
              <w:tab/>
            </w:r>
            <w:r w:rsidR="00D541A8">
              <w:rPr>
                <w:noProof/>
                <w:webHidden/>
              </w:rPr>
              <w:fldChar w:fldCharType="begin"/>
            </w:r>
            <w:r w:rsidR="00D541A8">
              <w:rPr>
                <w:noProof/>
                <w:webHidden/>
              </w:rPr>
              <w:instrText xml:space="preserve"> PAGEREF _Toc181265302 \h </w:instrText>
            </w:r>
            <w:r w:rsidR="00D541A8">
              <w:rPr>
                <w:noProof/>
                <w:webHidden/>
              </w:rPr>
            </w:r>
            <w:r w:rsidR="00D541A8">
              <w:rPr>
                <w:noProof/>
                <w:webHidden/>
              </w:rPr>
              <w:fldChar w:fldCharType="separate"/>
            </w:r>
            <w:r w:rsidR="002D39C7">
              <w:rPr>
                <w:noProof/>
                <w:webHidden/>
              </w:rPr>
              <w:t>27</w:t>
            </w:r>
            <w:r w:rsidR="00D541A8">
              <w:rPr>
                <w:noProof/>
                <w:webHidden/>
              </w:rPr>
              <w:fldChar w:fldCharType="end"/>
            </w:r>
          </w:hyperlink>
        </w:p>
        <w:p w14:paraId="26F025B2" w14:textId="2487CD21" w:rsidR="00D541A8" w:rsidRDefault="004A40E1">
          <w:pPr>
            <w:pStyle w:val="TDC2"/>
            <w:rPr>
              <w:rFonts w:asciiTheme="minorHAnsi" w:eastAsiaTheme="minorEastAsia" w:hAnsiTheme="minorHAnsi" w:cstheme="minorBidi"/>
              <w:noProof/>
              <w:szCs w:val="22"/>
              <w:lang w:eastAsia="es-MX"/>
            </w:rPr>
          </w:pPr>
          <w:hyperlink w:anchor="_Toc181265303" w:history="1">
            <w:r w:rsidR="00D541A8" w:rsidRPr="006F0834">
              <w:rPr>
                <w:rStyle w:val="Hipervnculo"/>
                <w:rFonts w:eastAsiaTheme="majorEastAsia"/>
                <w:noProof/>
              </w:rPr>
              <w:t>SEGUNDO. Estudio de Fondo.</w:t>
            </w:r>
            <w:r w:rsidR="00D541A8">
              <w:rPr>
                <w:noProof/>
                <w:webHidden/>
              </w:rPr>
              <w:tab/>
            </w:r>
            <w:r w:rsidR="00D541A8">
              <w:rPr>
                <w:noProof/>
                <w:webHidden/>
              </w:rPr>
              <w:fldChar w:fldCharType="begin"/>
            </w:r>
            <w:r w:rsidR="00D541A8">
              <w:rPr>
                <w:noProof/>
                <w:webHidden/>
              </w:rPr>
              <w:instrText xml:space="preserve"> PAGEREF _Toc181265303 \h </w:instrText>
            </w:r>
            <w:r w:rsidR="00D541A8">
              <w:rPr>
                <w:noProof/>
                <w:webHidden/>
              </w:rPr>
            </w:r>
            <w:r w:rsidR="00D541A8">
              <w:rPr>
                <w:noProof/>
                <w:webHidden/>
              </w:rPr>
              <w:fldChar w:fldCharType="separate"/>
            </w:r>
            <w:r w:rsidR="002D39C7">
              <w:rPr>
                <w:noProof/>
                <w:webHidden/>
              </w:rPr>
              <w:t>28</w:t>
            </w:r>
            <w:r w:rsidR="00D541A8">
              <w:rPr>
                <w:noProof/>
                <w:webHidden/>
              </w:rPr>
              <w:fldChar w:fldCharType="end"/>
            </w:r>
          </w:hyperlink>
        </w:p>
        <w:p w14:paraId="65E2D782" w14:textId="35DA7618" w:rsidR="00D541A8" w:rsidRDefault="004A40E1">
          <w:pPr>
            <w:pStyle w:val="TDC3"/>
            <w:rPr>
              <w:rFonts w:asciiTheme="minorHAnsi" w:eastAsiaTheme="minorEastAsia" w:hAnsiTheme="minorHAnsi" w:cstheme="minorBidi"/>
              <w:noProof/>
              <w:szCs w:val="22"/>
              <w:lang w:eastAsia="es-MX"/>
            </w:rPr>
          </w:pPr>
          <w:hyperlink w:anchor="_Toc181265304" w:history="1">
            <w:r w:rsidR="00D541A8" w:rsidRPr="006F0834">
              <w:rPr>
                <w:rStyle w:val="Hipervnculo"/>
                <w:rFonts w:eastAsiaTheme="majorEastAsia"/>
                <w:noProof/>
              </w:rPr>
              <w:t>a) Mandato de transparencia y responsabilidad del Sujeto Obligado</w:t>
            </w:r>
            <w:r w:rsidR="00D541A8">
              <w:rPr>
                <w:noProof/>
                <w:webHidden/>
              </w:rPr>
              <w:tab/>
            </w:r>
            <w:r w:rsidR="00D541A8">
              <w:rPr>
                <w:noProof/>
                <w:webHidden/>
              </w:rPr>
              <w:fldChar w:fldCharType="begin"/>
            </w:r>
            <w:r w:rsidR="00D541A8">
              <w:rPr>
                <w:noProof/>
                <w:webHidden/>
              </w:rPr>
              <w:instrText xml:space="preserve"> PAGEREF _Toc181265304 \h </w:instrText>
            </w:r>
            <w:r w:rsidR="00D541A8">
              <w:rPr>
                <w:noProof/>
                <w:webHidden/>
              </w:rPr>
            </w:r>
            <w:r w:rsidR="00D541A8">
              <w:rPr>
                <w:noProof/>
                <w:webHidden/>
              </w:rPr>
              <w:fldChar w:fldCharType="separate"/>
            </w:r>
            <w:r w:rsidR="002D39C7">
              <w:rPr>
                <w:noProof/>
                <w:webHidden/>
              </w:rPr>
              <w:t>28</w:t>
            </w:r>
            <w:r w:rsidR="00D541A8">
              <w:rPr>
                <w:noProof/>
                <w:webHidden/>
              </w:rPr>
              <w:fldChar w:fldCharType="end"/>
            </w:r>
          </w:hyperlink>
        </w:p>
        <w:p w14:paraId="4A7278C2" w14:textId="396C25D5" w:rsidR="00D541A8" w:rsidRDefault="004A40E1">
          <w:pPr>
            <w:pStyle w:val="TDC3"/>
            <w:rPr>
              <w:rFonts w:asciiTheme="minorHAnsi" w:eastAsiaTheme="minorEastAsia" w:hAnsiTheme="minorHAnsi" w:cstheme="minorBidi"/>
              <w:noProof/>
              <w:szCs w:val="22"/>
              <w:lang w:eastAsia="es-MX"/>
            </w:rPr>
          </w:pPr>
          <w:hyperlink w:anchor="_Toc181265305" w:history="1">
            <w:r w:rsidR="00D541A8" w:rsidRPr="006F0834">
              <w:rPr>
                <w:rStyle w:val="Hipervnculo"/>
                <w:rFonts w:eastAsiaTheme="majorEastAsia"/>
                <w:noProof/>
              </w:rPr>
              <w:t>b) Controversia a resolver.</w:t>
            </w:r>
            <w:r w:rsidR="00D541A8">
              <w:rPr>
                <w:noProof/>
                <w:webHidden/>
              </w:rPr>
              <w:tab/>
            </w:r>
            <w:r w:rsidR="00D541A8">
              <w:rPr>
                <w:noProof/>
                <w:webHidden/>
              </w:rPr>
              <w:fldChar w:fldCharType="begin"/>
            </w:r>
            <w:r w:rsidR="00D541A8">
              <w:rPr>
                <w:noProof/>
                <w:webHidden/>
              </w:rPr>
              <w:instrText xml:space="preserve"> PAGEREF _Toc181265305 \h </w:instrText>
            </w:r>
            <w:r w:rsidR="00D541A8">
              <w:rPr>
                <w:noProof/>
                <w:webHidden/>
              </w:rPr>
            </w:r>
            <w:r w:rsidR="00D541A8">
              <w:rPr>
                <w:noProof/>
                <w:webHidden/>
              </w:rPr>
              <w:fldChar w:fldCharType="separate"/>
            </w:r>
            <w:r w:rsidR="002D39C7">
              <w:rPr>
                <w:noProof/>
                <w:webHidden/>
              </w:rPr>
              <w:t>31</w:t>
            </w:r>
            <w:r w:rsidR="00D541A8">
              <w:rPr>
                <w:noProof/>
                <w:webHidden/>
              </w:rPr>
              <w:fldChar w:fldCharType="end"/>
            </w:r>
          </w:hyperlink>
        </w:p>
        <w:p w14:paraId="248F7ED9" w14:textId="28D47EE3" w:rsidR="00D541A8" w:rsidRDefault="004A40E1">
          <w:pPr>
            <w:pStyle w:val="TDC3"/>
            <w:rPr>
              <w:rFonts w:asciiTheme="minorHAnsi" w:eastAsiaTheme="minorEastAsia" w:hAnsiTheme="minorHAnsi" w:cstheme="minorBidi"/>
              <w:noProof/>
              <w:szCs w:val="22"/>
              <w:lang w:eastAsia="es-MX"/>
            </w:rPr>
          </w:pPr>
          <w:hyperlink w:anchor="_Toc181265306" w:history="1">
            <w:r w:rsidR="00D541A8" w:rsidRPr="006F0834">
              <w:rPr>
                <w:rStyle w:val="Hipervnculo"/>
                <w:rFonts w:eastAsiaTheme="majorEastAsia"/>
                <w:noProof/>
              </w:rPr>
              <w:t>c) Estudio de la controversia</w:t>
            </w:r>
            <w:r w:rsidR="00D541A8">
              <w:rPr>
                <w:noProof/>
                <w:webHidden/>
              </w:rPr>
              <w:tab/>
            </w:r>
            <w:r w:rsidR="00D541A8">
              <w:rPr>
                <w:noProof/>
                <w:webHidden/>
              </w:rPr>
              <w:fldChar w:fldCharType="begin"/>
            </w:r>
            <w:r w:rsidR="00D541A8">
              <w:rPr>
                <w:noProof/>
                <w:webHidden/>
              </w:rPr>
              <w:instrText xml:space="preserve"> PAGEREF _Toc181265306 \h </w:instrText>
            </w:r>
            <w:r w:rsidR="00D541A8">
              <w:rPr>
                <w:noProof/>
                <w:webHidden/>
              </w:rPr>
            </w:r>
            <w:r w:rsidR="00D541A8">
              <w:rPr>
                <w:noProof/>
                <w:webHidden/>
              </w:rPr>
              <w:fldChar w:fldCharType="separate"/>
            </w:r>
            <w:r w:rsidR="002D39C7">
              <w:rPr>
                <w:noProof/>
                <w:webHidden/>
              </w:rPr>
              <w:t>32</w:t>
            </w:r>
            <w:r w:rsidR="00D541A8">
              <w:rPr>
                <w:noProof/>
                <w:webHidden/>
              </w:rPr>
              <w:fldChar w:fldCharType="end"/>
            </w:r>
          </w:hyperlink>
        </w:p>
        <w:p w14:paraId="3002128A" w14:textId="6EAE07F1" w:rsidR="00D541A8" w:rsidRDefault="004A40E1">
          <w:pPr>
            <w:pStyle w:val="TDC3"/>
            <w:rPr>
              <w:rFonts w:asciiTheme="minorHAnsi" w:eastAsiaTheme="minorEastAsia" w:hAnsiTheme="minorHAnsi" w:cstheme="minorBidi"/>
              <w:noProof/>
              <w:szCs w:val="22"/>
              <w:lang w:eastAsia="es-MX"/>
            </w:rPr>
          </w:pPr>
          <w:hyperlink w:anchor="_Toc181265307" w:history="1">
            <w:r w:rsidR="00D541A8" w:rsidRPr="006F0834">
              <w:rPr>
                <w:rStyle w:val="Hipervnculo"/>
                <w:rFonts w:eastAsiaTheme="majorEastAsia"/>
                <w:noProof/>
              </w:rPr>
              <w:t>d) Versión pública</w:t>
            </w:r>
            <w:r w:rsidR="00D541A8">
              <w:rPr>
                <w:noProof/>
                <w:webHidden/>
              </w:rPr>
              <w:tab/>
            </w:r>
            <w:r w:rsidR="00D541A8">
              <w:rPr>
                <w:noProof/>
                <w:webHidden/>
              </w:rPr>
              <w:fldChar w:fldCharType="begin"/>
            </w:r>
            <w:r w:rsidR="00D541A8">
              <w:rPr>
                <w:noProof/>
                <w:webHidden/>
              </w:rPr>
              <w:instrText xml:space="preserve"> PAGEREF _Toc181265307 \h </w:instrText>
            </w:r>
            <w:r w:rsidR="00D541A8">
              <w:rPr>
                <w:noProof/>
                <w:webHidden/>
              </w:rPr>
            </w:r>
            <w:r w:rsidR="00D541A8">
              <w:rPr>
                <w:noProof/>
                <w:webHidden/>
              </w:rPr>
              <w:fldChar w:fldCharType="separate"/>
            </w:r>
            <w:r w:rsidR="002D39C7">
              <w:rPr>
                <w:noProof/>
                <w:webHidden/>
              </w:rPr>
              <w:t>51</w:t>
            </w:r>
            <w:r w:rsidR="00D541A8">
              <w:rPr>
                <w:noProof/>
                <w:webHidden/>
              </w:rPr>
              <w:fldChar w:fldCharType="end"/>
            </w:r>
          </w:hyperlink>
        </w:p>
        <w:p w14:paraId="5A8E0B74" w14:textId="4DA42021" w:rsidR="00D541A8" w:rsidRDefault="004A40E1">
          <w:pPr>
            <w:pStyle w:val="TDC3"/>
            <w:rPr>
              <w:rFonts w:asciiTheme="minorHAnsi" w:eastAsiaTheme="minorEastAsia" w:hAnsiTheme="minorHAnsi" w:cstheme="minorBidi"/>
              <w:noProof/>
              <w:szCs w:val="22"/>
              <w:lang w:eastAsia="es-MX"/>
            </w:rPr>
          </w:pPr>
          <w:hyperlink w:anchor="_Toc181265308" w:history="1">
            <w:r w:rsidR="00D541A8" w:rsidRPr="006F0834">
              <w:rPr>
                <w:rStyle w:val="Hipervnculo"/>
                <w:rFonts w:eastAsiaTheme="majorEastAsia"/>
                <w:noProof/>
              </w:rPr>
              <w:t>e) Conclusión</w:t>
            </w:r>
            <w:r w:rsidR="00D541A8">
              <w:rPr>
                <w:noProof/>
                <w:webHidden/>
              </w:rPr>
              <w:tab/>
            </w:r>
            <w:r w:rsidR="00D541A8">
              <w:rPr>
                <w:noProof/>
                <w:webHidden/>
              </w:rPr>
              <w:fldChar w:fldCharType="begin"/>
            </w:r>
            <w:r w:rsidR="00D541A8">
              <w:rPr>
                <w:noProof/>
                <w:webHidden/>
              </w:rPr>
              <w:instrText xml:space="preserve"> PAGEREF _Toc181265308 \h </w:instrText>
            </w:r>
            <w:r w:rsidR="00D541A8">
              <w:rPr>
                <w:noProof/>
                <w:webHidden/>
              </w:rPr>
            </w:r>
            <w:r w:rsidR="00D541A8">
              <w:rPr>
                <w:noProof/>
                <w:webHidden/>
              </w:rPr>
              <w:fldChar w:fldCharType="separate"/>
            </w:r>
            <w:r w:rsidR="002D39C7">
              <w:rPr>
                <w:noProof/>
                <w:webHidden/>
              </w:rPr>
              <w:t>70</w:t>
            </w:r>
            <w:r w:rsidR="00D541A8">
              <w:rPr>
                <w:noProof/>
                <w:webHidden/>
              </w:rPr>
              <w:fldChar w:fldCharType="end"/>
            </w:r>
          </w:hyperlink>
        </w:p>
        <w:p w14:paraId="165A3A62" w14:textId="383DE018" w:rsidR="00D541A8" w:rsidRDefault="004A40E1">
          <w:pPr>
            <w:pStyle w:val="TDC3"/>
            <w:rPr>
              <w:rFonts w:asciiTheme="minorHAnsi" w:eastAsiaTheme="minorEastAsia" w:hAnsiTheme="minorHAnsi" w:cstheme="minorBidi"/>
              <w:noProof/>
              <w:szCs w:val="22"/>
              <w:lang w:eastAsia="es-MX"/>
            </w:rPr>
          </w:pPr>
          <w:hyperlink w:anchor="_Toc181265309" w:history="1">
            <w:r w:rsidR="00D541A8" w:rsidRPr="006F0834">
              <w:rPr>
                <w:rStyle w:val="Hipervnculo"/>
                <w:rFonts w:eastAsiaTheme="majorEastAsia"/>
                <w:noProof/>
              </w:rPr>
              <w:t>f) Vista a Autoridades</w:t>
            </w:r>
            <w:r w:rsidR="00D541A8">
              <w:rPr>
                <w:noProof/>
                <w:webHidden/>
              </w:rPr>
              <w:tab/>
            </w:r>
            <w:r w:rsidR="00D541A8">
              <w:rPr>
                <w:noProof/>
                <w:webHidden/>
              </w:rPr>
              <w:fldChar w:fldCharType="begin"/>
            </w:r>
            <w:r w:rsidR="00D541A8">
              <w:rPr>
                <w:noProof/>
                <w:webHidden/>
              </w:rPr>
              <w:instrText xml:space="preserve"> PAGEREF _Toc181265309 \h </w:instrText>
            </w:r>
            <w:r w:rsidR="00D541A8">
              <w:rPr>
                <w:noProof/>
                <w:webHidden/>
              </w:rPr>
            </w:r>
            <w:r w:rsidR="00D541A8">
              <w:rPr>
                <w:noProof/>
                <w:webHidden/>
              </w:rPr>
              <w:fldChar w:fldCharType="separate"/>
            </w:r>
            <w:r w:rsidR="002D39C7">
              <w:rPr>
                <w:noProof/>
                <w:webHidden/>
              </w:rPr>
              <w:t>70</w:t>
            </w:r>
            <w:r w:rsidR="00D541A8">
              <w:rPr>
                <w:noProof/>
                <w:webHidden/>
              </w:rPr>
              <w:fldChar w:fldCharType="end"/>
            </w:r>
          </w:hyperlink>
        </w:p>
        <w:p w14:paraId="1E7E81E4" w14:textId="757B2367" w:rsidR="00D541A8" w:rsidRDefault="004A40E1">
          <w:pPr>
            <w:pStyle w:val="TDC1"/>
            <w:tabs>
              <w:tab w:val="right" w:leader="dot" w:pos="9034"/>
            </w:tabs>
            <w:rPr>
              <w:rFonts w:asciiTheme="minorHAnsi" w:eastAsiaTheme="minorEastAsia" w:hAnsiTheme="minorHAnsi" w:cstheme="minorBidi"/>
              <w:noProof/>
              <w:szCs w:val="22"/>
              <w:lang w:eastAsia="es-MX"/>
            </w:rPr>
          </w:pPr>
          <w:hyperlink w:anchor="_Toc181265310" w:history="1">
            <w:r w:rsidR="00D541A8" w:rsidRPr="006F0834">
              <w:rPr>
                <w:rStyle w:val="Hipervnculo"/>
                <w:rFonts w:eastAsiaTheme="majorEastAsia"/>
                <w:noProof/>
              </w:rPr>
              <w:t>RESUELVE</w:t>
            </w:r>
            <w:r w:rsidR="00D541A8">
              <w:rPr>
                <w:noProof/>
                <w:webHidden/>
              </w:rPr>
              <w:tab/>
            </w:r>
            <w:r w:rsidR="00D541A8">
              <w:rPr>
                <w:noProof/>
                <w:webHidden/>
              </w:rPr>
              <w:fldChar w:fldCharType="begin"/>
            </w:r>
            <w:r w:rsidR="00D541A8">
              <w:rPr>
                <w:noProof/>
                <w:webHidden/>
              </w:rPr>
              <w:instrText xml:space="preserve"> PAGEREF _Toc181265310 \h </w:instrText>
            </w:r>
            <w:r w:rsidR="00D541A8">
              <w:rPr>
                <w:noProof/>
                <w:webHidden/>
              </w:rPr>
            </w:r>
            <w:r w:rsidR="00D541A8">
              <w:rPr>
                <w:noProof/>
                <w:webHidden/>
              </w:rPr>
              <w:fldChar w:fldCharType="separate"/>
            </w:r>
            <w:r w:rsidR="002D39C7">
              <w:rPr>
                <w:noProof/>
                <w:webHidden/>
              </w:rPr>
              <w:t>71</w:t>
            </w:r>
            <w:r w:rsidR="00D541A8">
              <w:rPr>
                <w:noProof/>
                <w:webHidden/>
              </w:rPr>
              <w:fldChar w:fldCharType="end"/>
            </w:r>
          </w:hyperlink>
        </w:p>
        <w:p w14:paraId="12D18C8C" w14:textId="7649DBD2" w:rsidR="00DD1F38" w:rsidRPr="00D541A8" w:rsidRDefault="00DD1F38" w:rsidP="00D541A8">
          <w:r w:rsidRPr="00D541A8">
            <w:rPr>
              <w:b/>
              <w:bCs/>
              <w:lang w:val="es-ES"/>
            </w:rPr>
            <w:fldChar w:fldCharType="end"/>
          </w:r>
        </w:p>
      </w:sdtContent>
    </w:sdt>
    <w:p w14:paraId="266E5FEE" w14:textId="1291CD27" w:rsidR="00F660AE" w:rsidRPr="00D541A8" w:rsidRDefault="00F660AE" w:rsidP="00D541A8">
      <w:pPr>
        <w:spacing w:line="240" w:lineRule="auto"/>
        <w:rPr>
          <w:b/>
        </w:rPr>
      </w:pPr>
    </w:p>
    <w:p w14:paraId="7362E2E2" w14:textId="77777777" w:rsidR="00F660AE" w:rsidRPr="00D541A8" w:rsidRDefault="00F660AE" w:rsidP="00D541A8">
      <w:pPr>
        <w:sectPr w:rsidR="00F660AE" w:rsidRPr="00D541A8">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33A6E57F" w14:textId="015166CA" w:rsidR="00F660AE" w:rsidRPr="00D541A8" w:rsidRDefault="00054F72" w:rsidP="00D541A8">
      <w:pPr>
        <w:rPr>
          <w:b/>
          <w:bCs/>
        </w:rPr>
      </w:pPr>
      <w:r w:rsidRPr="00D541A8">
        <w:lastRenderedPageBreak/>
        <w:t xml:space="preserve">Resolución del Pleno del Instituto de Transparencia, Acceso a la Información Pública y Protección de Datos Personales del Estado de México y Municipios, con domicilio en Metepec, Estado de México, </w:t>
      </w:r>
      <w:r w:rsidR="005E48F5" w:rsidRPr="00D541A8">
        <w:rPr>
          <w:bCs/>
        </w:rPr>
        <w:t>el</w:t>
      </w:r>
      <w:r w:rsidRPr="00D541A8">
        <w:rPr>
          <w:b/>
          <w:bCs/>
        </w:rPr>
        <w:t xml:space="preserve"> </w:t>
      </w:r>
      <w:r w:rsidR="00CA1938" w:rsidRPr="00D541A8">
        <w:rPr>
          <w:b/>
          <w:bCs/>
        </w:rPr>
        <w:t>seis de noviembre</w:t>
      </w:r>
      <w:r w:rsidRPr="00D541A8">
        <w:rPr>
          <w:b/>
          <w:bCs/>
        </w:rPr>
        <w:t xml:space="preserve"> de dos mil veinticuatro.</w:t>
      </w:r>
    </w:p>
    <w:p w14:paraId="24BF1A78" w14:textId="77777777" w:rsidR="00F660AE" w:rsidRPr="00D541A8" w:rsidRDefault="00F660AE" w:rsidP="00D541A8"/>
    <w:p w14:paraId="5267458F" w14:textId="66B3D79B" w:rsidR="00F660AE" w:rsidRPr="00D541A8" w:rsidRDefault="00054F72" w:rsidP="00D541A8">
      <w:pPr>
        <w:rPr>
          <w:b/>
        </w:rPr>
      </w:pPr>
      <w:r w:rsidRPr="00D541A8">
        <w:rPr>
          <w:b/>
        </w:rPr>
        <w:t>VISTOS</w:t>
      </w:r>
      <w:r w:rsidRPr="00D541A8">
        <w:t xml:space="preserve"> los expedientes formados con motivo de los Recursos Revisión </w:t>
      </w:r>
      <w:bookmarkStart w:id="4" w:name="_Hlk177736212"/>
      <w:r w:rsidR="00470B35" w:rsidRPr="00D541A8">
        <w:rPr>
          <w:b/>
        </w:rPr>
        <w:t xml:space="preserve">05967/INFOEM/IP/RR/2024, 05968/INFOEM/IP/RR/2024 </w:t>
      </w:r>
      <w:r w:rsidR="00F60FF7" w:rsidRPr="00D541A8">
        <w:t>y</w:t>
      </w:r>
      <w:r w:rsidR="00F60FF7" w:rsidRPr="00D541A8">
        <w:rPr>
          <w:b/>
        </w:rPr>
        <w:t xml:space="preserve"> </w:t>
      </w:r>
      <w:r w:rsidR="00470B35" w:rsidRPr="00D541A8">
        <w:rPr>
          <w:b/>
        </w:rPr>
        <w:t>05969/INFOEM/IP/RR/2024</w:t>
      </w:r>
      <w:bookmarkEnd w:id="4"/>
      <w:r w:rsidR="00B6415C" w:rsidRPr="00D541A8">
        <w:rPr>
          <w:b/>
        </w:rPr>
        <w:t xml:space="preserve"> acumulados</w:t>
      </w:r>
      <w:r w:rsidRPr="00D541A8">
        <w:rPr>
          <w:b/>
        </w:rPr>
        <w:t xml:space="preserve">, </w:t>
      </w:r>
      <w:r w:rsidRPr="00D541A8">
        <w:t xml:space="preserve">promovidos </w:t>
      </w:r>
      <w:r w:rsidR="001538BD" w:rsidRPr="00D541A8">
        <w:t xml:space="preserve">por </w:t>
      </w:r>
      <w:r w:rsidR="00E06A63" w:rsidRPr="00D541A8">
        <w:rPr>
          <w:b/>
        </w:rPr>
        <w:t>una persona que no se identificó</w:t>
      </w:r>
      <w:r w:rsidRPr="00D541A8">
        <w:t>,</w:t>
      </w:r>
      <w:r w:rsidRPr="00D541A8">
        <w:rPr>
          <w:b/>
        </w:rPr>
        <w:t xml:space="preserve"> </w:t>
      </w:r>
      <w:r w:rsidRPr="00D541A8">
        <w:t>a quien</w:t>
      </w:r>
      <w:r w:rsidRPr="00D541A8">
        <w:rPr>
          <w:b/>
        </w:rPr>
        <w:t xml:space="preserve"> </w:t>
      </w:r>
      <w:r w:rsidRPr="00D541A8">
        <w:t xml:space="preserve">en lo subsecuente se le denominará </w:t>
      </w:r>
      <w:r w:rsidRPr="00D541A8">
        <w:rPr>
          <w:b/>
        </w:rPr>
        <w:t>LA PARTE RECURRENTE</w:t>
      </w:r>
      <w:r w:rsidRPr="00D541A8">
        <w:t xml:space="preserve">, en contra </w:t>
      </w:r>
      <w:r w:rsidR="00D84C24" w:rsidRPr="00D541A8">
        <w:t>de</w:t>
      </w:r>
      <w:r w:rsidR="00B47845" w:rsidRPr="00D541A8">
        <w:t xml:space="preserve"> las</w:t>
      </w:r>
      <w:r w:rsidR="00D84C24" w:rsidRPr="00D541A8">
        <w:t xml:space="preserve"> </w:t>
      </w:r>
      <w:r w:rsidRPr="00D541A8">
        <w:t>respuestas de</w:t>
      </w:r>
      <w:r w:rsidR="00470B35" w:rsidRPr="00D541A8">
        <w:t xml:space="preserve"> </w:t>
      </w:r>
      <w:r w:rsidR="00534EF0" w:rsidRPr="00D541A8">
        <w:t>l</w:t>
      </w:r>
      <w:r w:rsidR="00470B35" w:rsidRPr="00D541A8">
        <w:t>a</w:t>
      </w:r>
      <w:r w:rsidR="00534EF0" w:rsidRPr="00D541A8">
        <w:t xml:space="preserve"> </w:t>
      </w:r>
      <w:r w:rsidR="00470B35" w:rsidRPr="00D541A8">
        <w:rPr>
          <w:b/>
        </w:rPr>
        <w:t>Comisión del Agua del Estado de México</w:t>
      </w:r>
      <w:r w:rsidRPr="00D541A8">
        <w:rPr>
          <w:b/>
        </w:rPr>
        <w:t xml:space="preserve">, </w:t>
      </w:r>
      <w:r w:rsidRPr="00D541A8">
        <w:t xml:space="preserve">que en lo sucesivo se denominará </w:t>
      </w:r>
      <w:r w:rsidRPr="00D541A8">
        <w:rPr>
          <w:b/>
        </w:rPr>
        <w:t>EL SUJETO OBLIGADO</w:t>
      </w:r>
      <w:r w:rsidRPr="00D541A8">
        <w:t>, se emite la presente Resolución con base en los Antecedentes y Considerandos que se exponen a continuación:</w:t>
      </w:r>
    </w:p>
    <w:p w14:paraId="5EE4623A" w14:textId="77777777" w:rsidR="00F660AE" w:rsidRPr="00D541A8" w:rsidRDefault="00F660AE" w:rsidP="00D541A8"/>
    <w:p w14:paraId="7A993EC2" w14:textId="77777777" w:rsidR="00F660AE" w:rsidRPr="00D541A8" w:rsidRDefault="00054F72" w:rsidP="00D541A8">
      <w:pPr>
        <w:pStyle w:val="Ttulo1"/>
      </w:pPr>
      <w:bookmarkStart w:id="5" w:name="_Toc181265281"/>
      <w:r w:rsidRPr="00D541A8">
        <w:t>ANTECEDENTES</w:t>
      </w:r>
      <w:bookmarkEnd w:id="5"/>
    </w:p>
    <w:p w14:paraId="640983B2" w14:textId="77777777" w:rsidR="00F660AE" w:rsidRPr="00D541A8" w:rsidRDefault="00F660AE" w:rsidP="00D541A8"/>
    <w:p w14:paraId="5C0E412B" w14:textId="77777777" w:rsidR="00F660AE" w:rsidRPr="00D541A8" w:rsidRDefault="00054F72" w:rsidP="00D541A8">
      <w:pPr>
        <w:pStyle w:val="Ttulo2"/>
      </w:pPr>
      <w:bookmarkStart w:id="6" w:name="_Toc181265282"/>
      <w:r w:rsidRPr="00D541A8">
        <w:t>DE LAS SOLICITUDES DE INFORMACIÓN</w:t>
      </w:r>
      <w:bookmarkEnd w:id="6"/>
    </w:p>
    <w:p w14:paraId="29E6F1FA" w14:textId="77777777" w:rsidR="00F660AE" w:rsidRPr="00D541A8" w:rsidRDefault="00F660AE" w:rsidP="00D541A8"/>
    <w:p w14:paraId="1BDDD81E" w14:textId="77777777" w:rsidR="00F660AE" w:rsidRPr="00D541A8" w:rsidRDefault="00054F72" w:rsidP="00D541A8">
      <w:pPr>
        <w:pStyle w:val="Ttulo3"/>
      </w:pPr>
      <w:bookmarkStart w:id="7" w:name="_Toc181265283"/>
      <w:r w:rsidRPr="00D541A8">
        <w:t>a) Solicitudes de información.</w:t>
      </w:r>
      <w:bookmarkEnd w:id="7"/>
    </w:p>
    <w:p w14:paraId="28B8B7A3" w14:textId="1C511540" w:rsidR="00F660AE" w:rsidRPr="00D541A8" w:rsidRDefault="00054F72" w:rsidP="00D541A8">
      <w:pPr>
        <w:pBdr>
          <w:top w:val="nil"/>
          <w:left w:val="nil"/>
          <w:bottom w:val="nil"/>
          <w:right w:val="nil"/>
          <w:between w:val="nil"/>
        </w:pBdr>
        <w:tabs>
          <w:tab w:val="left" w:pos="0"/>
        </w:tabs>
        <w:rPr>
          <w:rFonts w:eastAsia="Palatino Linotype" w:cs="Palatino Linotype"/>
          <w:szCs w:val="22"/>
        </w:rPr>
      </w:pPr>
      <w:r w:rsidRPr="00D541A8">
        <w:rPr>
          <w:rFonts w:eastAsia="Palatino Linotype" w:cs="Palatino Linotype"/>
          <w:szCs w:val="22"/>
        </w:rPr>
        <w:t xml:space="preserve">El </w:t>
      </w:r>
      <w:r w:rsidR="00470B35" w:rsidRPr="00D541A8">
        <w:rPr>
          <w:rFonts w:eastAsia="Palatino Linotype" w:cs="Palatino Linotype"/>
          <w:b/>
          <w:szCs w:val="22"/>
        </w:rPr>
        <w:t>veintitrés</w:t>
      </w:r>
      <w:r w:rsidR="00534EF0" w:rsidRPr="00D541A8">
        <w:rPr>
          <w:rFonts w:eastAsia="Palatino Linotype" w:cs="Palatino Linotype"/>
          <w:b/>
          <w:szCs w:val="22"/>
        </w:rPr>
        <w:t xml:space="preserve"> de agosto</w:t>
      </w:r>
      <w:r w:rsidRPr="00D541A8">
        <w:rPr>
          <w:rFonts w:eastAsia="Palatino Linotype" w:cs="Palatino Linotype"/>
          <w:b/>
          <w:szCs w:val="22"/>
        </w:rPr>
        <w:t xml:space="preserve"> de dos mil v</w:t>
      </w:r>
      <w:r w:rsidR="00D84C24" w:rsidRPr="00D541A8">
        <w:rPr>
          <w:rFonts w:eastAsia="Palatino Linotype" w:cs="Palatino Linotype"/>
          <w:b/>
          <w:szCs w:val="22"/>
        </w:rPr>
        <w:t>einticuatro</w:t>
      </w:r>
      <w:r w:rsidR="006D5CF6" w:rsidRPr="00D541A8">
        <w:rPr>
          <w:rFonts w:eastAsia="Palatino Linotype" w:cs="Palatino Linotype"/>
          <w:b/>
          <w:szCs w:val="22"/>
        </w:rPr>
        <w:t>,</w:t>
      </w:r>
      <w:r w:rsidRPr="00D541A8">
        <w:rPr>
          <w:rFonts w:eastAsia="Palatino Linotype" w:cs="Palatino Linotype"/>
          <w:szCs w:val="22"/>
        </w:rPr>
        <w:t xml:space="preserve"> </w:t>
      </w:r>
      <w:r w:rsidRPr="00D541A8">
        <w:rPr>
          <w:rFonts w:eastAsia="Palatino Linotype" w:cs="Palatino Linotype"/>
          <w:b/>
          <w:szCs w:val="22"/>
        </w:rPr>
        <w:t>LA PARTE RECURRENTE</w:t>
      </w:r>
      <w:r w:rsidRPr="00D541A8">
        <w:rPr>
          <w:rFonts w:eastAsia="Palatino Linotype" w:cs="Palatino Linotype"/>
          <w:szCs w:val="22"/>
        </w:rPr>
        <w:t xml:space="preserve"> presentó </w:t>
      </w:r>
      <w:r w:rsidR="00D84C24" w:rsidRPr="00D541A8">
        <w:rPr>
          <w:rFonts w:eastAsia="Palatino Linotype" w:cs="Palatino Linotype"/>
          <w:szCs w:val="22"/>
        </w:rPr>
        <w:t>las</w:t>
      </w:r>
      <w:r w:rsidRPr="00D541A8">
        <w:rPr>
          <w:rFonts w:eastAsia="Palatino Linotype" w:cs="Palatino Linotype"/>
          <w:szCs w:val="22"/>
        </w:rPr>
        <w:t xml:space="preserve"> solicitudes de acceso a la información pública ante el </w:t>
      </w:r>
      <w:r w:rsidRPr="00D541A8">
        <w:rPr>
          <w:rFonts w:eastAsia="Palatino Linotype" w:cs="Palatino Linotype"/>
          <w:b/>
          <w:szCs w:val="22"/>
        </w:rPr>
        <w:t>SUJETO OBLIGADO</w:t>
      </w:r>
      <w:r w:rsidRPr="00D541A8">
        <w:rPr>
          <w:rFonts w:eastAsia="Palatino Linotype" w:cs="Palatino Linotype"/>
          <w:szCs w:val="22"/>
        </w:rPr>
        <w:t>, a través del Sistema de Acceso a la Información Mexiquense (SAIMEX). Dichas solicitudes quedaron registradas con los números de folio</w:t>
      </w:r>
      <w:r w:rsidRPr="00D541A8">
        <w:rPr>
          <w:rFonts w:eastAsia="Palatino Linotype" w:cs="Palatino Linotype"/>
          <w:b/>
          <w:szCs w:val="22"/>
        </w:rPr>
        <w:t xml:space="preserve"> </w:t>
      </w:r>
      <w:r w:rsidR="00470B35" w:rsidRPr="00D541A8">
        <w:rPr>
          <w:rFonts w:eastAsia="Palatino Linotype" w:cs="Palatino Linotype"/>
          <w:b/>
          <w:szCs w:val="22"/>
        </w:rPr>
        <w:t>00409/CAEM/IP/2024</w:t>
      </w:r>
      <w:r w:rsidR="006D6EAC" w:rsidRPr="00D541A8">
        <w:rPr>
          <w:rFonts w:eastAsia="Palatino Linotype" w:cs="Palatino Linotype"/>
          <w:b/>
          <w:szCs w:val="22"/>
        </w:rPr>
        <w:t>, 00410/CAEM/IP/2024</w:t>
      </w:r>
      <w:r w:rsidR="00E80B01" w:rsidRPr="00D541A8">
        <w:rPr>
          <w:rFonts w:eastAsia="Palatino Linotype" w:cs="Palatino Linotype"/>
          <w:b/>
          <w:szCs w:val="22"/>
        </w:rPr>
        <w:t xml:space="preserve"> </w:t>
      </w:r>
      <w:r w:rsidR="00E80B01" w:rsidRPr="00D541A8">
        <w:rPr>
          <w:rFonts w:eastAsia="Palatino Linotype" w:cs="Palatino Linotype"/>
          <w:bCs/>
          <w:szCs w:val="22"/>
        </w:rPr>
        <w:t xml:space="preserve">y </w:t>
      </w:r>
      <w:r w:rsidR="00A8177B" w:rsidRPr="00D541A8">
        <w:rPr>
          <w:rFonts w:eastAsia="Palatino Linotype" w:cs="Palatino Linotype"/>
          <w:b/>
          <w:szCs w:val="22"/>
        </w:rPr>
        <w:t>00411/CAEM/IP/2024</w:t>
      </w:r>
      <w:r w:rsidR="00534EF0" w:rsidRPr="00D541A8">
        <w:rPr>
          <w:rFonts w:eastAsia="Palatino Linotype" w:cs="Palatino Linotype"/>
          <w:b/>
          <w:szCs w:val="22"/>
        </w:rPr>
        <w:t xml:space="preserve">, </w:t>
      </w:r>
      <w:r w:rsidR="00534EF0" w:rsidRPr="00D541A8">
        <w:rPr>
          <w:rFonts w:eastAsia="Palatino Linotype" w:cs="Palatino Linotype"/>
          <w:szCs w:val="22"/>
        </w:rPr>
        <w:t>requiriendo</w:t>
      </w:r>
      <w:r w:rsidRPr="00D541A8">
        <w:rPr>
          <w:rFonts w:eastAsia="Palatino Linotype" w:cs="Palatino Linotype"/>
          <w:szCs w:val="22"/>
        </w:rPr>
        <w:t xml:space="preserve"> la siguiente información:</w:t>
      </w:r>
    </w:p>
    <w:p w14:paraId="60EA68E5" w14:textId="5E28DBCD" w:rsidR="00F660AE" w:rsidRPr="00D541A8" w:rsidRDefault="00F660AE" w:rsidP="00D541A8">
      <w:pPr>
        <w:widowControl w:val="0"/>
        <w:rPr>
          <w:b/>
        </w:rPr>
      </w:pPr>
    </w:p>
    <w:tbl>
      <w:tblPr>
        <w:tblStyle w:val="Tablaconcuadrcula"/>
        <w:tblW w:w="0" w:type="auto"/>
        <w:jc w:val="center"/>
        <w:tblLook w:val="04A0" w:firstRow="1" w:lastRow="0" w:firstColumn="1" w:lastColumn="0" w:noHBand="0" w:noVBand="1"/>
      </w:tblPr>
      <w:tblGrid>
        <w:gridCol w:w="3015"/>
        <w:gridCol w:w="5812"/>
      </w:tblGrid>
      <w:tr w:rsidR="00D541A8" w:rsidRPr="00D541A8" w14:paraId="717A3596" w14:textId="77777777" w:rsidTr="000B6E2F">
        <w:trPr>
          <w:jc w:val="center"/>
        </w:trPr>
        <w:tc>
          <w:tcPr>
            <w:tcW w:w="3015" w:type="dxa"/>
            <w:shd w:val="clear" w:color="auto" w:fill="D9D9D9" w:themeFill="background1" w:themeFillShade="D9"/>
          </w:tcPr>
          <w:p w14:paraId="4F02D1A8" w14:textId="0AC786C9" w:rsidR="00E80B01" w:rsidRPr="00D541A8" w:rsidRDefault="00E80B01" w:rsidP="00D541A8">
            <w:pPr>
              <w:widowControl w:val="0"/>
              <w:jc w:val="center"/>
              <w:rPr>
                <w:b/>
              </w:rPr>
            </w:pPr>
            <w:bookmarkStart w:id="8" w:name="_Hlk177633680"/>
            <w:r w:rsidRPr="00D541A8">
              <w:rPr>
                <w:b/>
              </w:rPr>
              <w:t>Folio de la Solicitud</w:t>
            </w:r>
          </w:p>
        </w:tc>
        <w:tc>
          <w:tcPr>
            <w:tcW w:w="5812" w:type="dxa"/>
            <w:shd w:val="clear" w:color="auto" w:fill="D9D9D9" w:themeFill="background1" w:themeFillShade="D9"/>
          </w:tcPr>
          <w:p w14:paraId="3A31F6DE" w14:textId="3A8F4B07" w:rsidR="00E80B01" w:rsidRPr="00D541A8" w:rsidRDefault="00E80B01" w:rsidP="00D541A8">
            <w:pPr>
              <w:widowControl w:val="0"/>
              <w:jc w:val="center"/>
              <w:rPr>
                <w:b/>
              </w:rPr>
            </w:pPr>
            <w:r w:rsidRPr="00D541A8">
              <w:rPr>
                <w:b/>
              </w:rPr>
              <w:t>Solicitud</w:t>
            </w:r>
          </w:p>
        </w:tc>
      </w:tr>
      <w:tr w:rsidR="00D541A8" w:rsidRPr="00D541A8" w14:paraId="12F4EF13" w14:textId="77777777" w:rsidTr="000B6E2F">
        <w:trPr>
          <w:jc w:val="center"/>
        </w:trPr>
        <w:tc>
          <w:tcPr>
            <w:tcW w:w="3015" w:type="dxa"/>
          </w:tcPr>
          <w:p w14:paraId="7866BF10" w14:textId="3680CD8F" w:rsidR="00E80B01" w:rsidRPr="00D541A8" w:rsidRDefault="00470B35" w:rsidP="00D541A8">
            <w:pPr>
              <w:widowControl w:val="0"/>
              <w:jc w:val="center"/>
              <w:rPr>
                <w:b/>
              </w:rPr>
            </w:pPr>
            <w:r w:rsidRPr="00D541A8">
              <w:rPr>
                <w:b/>
              </w:rPr>
              <w:t>00409/CAEM/IP/2024</w:t>
            </w:r>
          </w:p>
        </w:tc>
        <w:tc>
          <w:tcPr>
            <w:tcW w:w="5812" w:type="dxa"/>
          </w:tcPr>
          <w:p w14:paraId="18BCC785" w14:textId="790B594A" w:rsidR="00E80B01" w:rsidRPr="00D541A8" w:rsidRDefault="00470B35" w:rsidP="00D541A8">
            <w:pPr>
              <w:widowControl w:val="0"/>
              <w:rPr>
                <w:bCs/>
                <w:i/>
                <w:iCs/>
              </w:rPr>
            </w:pPr>
            <w:r w:rsidRPr="00D541A8">
              <w:rPr>
                <w:bCs/>
                <w:i/>
                <w:iCs/>
              </w:rPr>
              <w:t xml:space="preserve">De Solicito los recibos de nóminas de 1 de noviembre del 2023 al 15 de </w:t>
            </w:r>
            <w:proofErr w:type="spellStart"/>
            <w:r w:rsidRPr="00D541A8">
              <w:rPr>
                <w:bCs/>
                <w:i/>
                <w:iCs/>
              </w:rPr>
              <w:t>agosoto</w:t>
            </w:r>
            <w:proofErr w:type="spellEnd"/>
            <w:r w:rsidRPr="00D541A8">
              <w:rPr>
                <w:bCs/>
                <w:i/>
                <w:iCs/>
              </w:rPr>
              <w:t xml:space="preserve"> todos los funcionarios Públicos del Órgano </w:t>
            </w:r>
            <w:r w:rsidRPr="00D541A8">
              <w:rPr>
                <w:bCs/>
                <w:i/>
                <w:iCs/>
              </w:rPr>
              <w:lastRenderedPageBreak/>
              <w:t xml:space="preserve">Interno de Control desde el Titular del Órgano Interno de Control, </w:t>
            </w:r>
            <w:proofErr w:type="spellStart"/>
            <w:r w:rsidRPr="00D541A8">
              <w:rPr>
                <w:bCs/>
                <w:i/>
                <w:iCs/>
              </w:rPr>
              <w:t>Area</w:t>
            </w:r>
            <w:proofErr w:type="spellEnd"/>
            <w:r w:rsidRPr="00D541A8">
              <w:rPr>
                <w:bCs/>
                <w:i/>
                <w:iCs/>
              </w:rPr>
              <w:t xml:space="preserve"> de Auditoria, Departamento de Auditoria Zona “A” ; Departamento de Auditoria Zona “B”; </w:t>
            </w:r>
            <w:proofErr w:type="spellStart"/>
            <w:r w:rsidRPr="00D541A8">
              <w:rPr>
                <w:bCs/>
                <w:i/>
                <w:iCs/>
              </w:rPr>
              <w:t>Area</w:t>
            </w:r>
            <w:proofErr w:type="spellEnd"/>
            <w:r w:rsidRPr="00D541A8">
              <w:rPr>
                <w:bCs/>
                <w:i/>
                <w:iCs/>
              </w:rPr>
              <w:t xml:space="preserve"> de Auditoria; Departamento de Auditoria Presupuestal; Departamento de Auditoria Financiera ; </w:t>
            </w:r>
            <w:proofErr w:type="spellStart"/>
            <w:r w:rsidRPr="00D541A8">
              <w:rPr>
                <w:bCs/>
                <w:i/>
                <w:iCs/>
              </w:rPr>
              <w:t>Area</w:t>
            </w:r>
            <w:proofErr w:type="spellEnd"/>
            <w:r w:rsidRPr="00D541A8">
              <w:rPr>
                <w:bCs/>
                <w:i/>
                <w:iCs/>
              </w:rPr>
              <w:t xml:space="preserve"> de Auditoria; Departamento de evaluación y de la gestión y seguimiento; Departamento de Auditoria Administrativa y Operativa; </w:t>
            </w:r>
            <w:proofErr w:type="spellStart"/>
            <w:r w:rsidRPr="00D541A8">
              <w:rPr>
                <w:bCs/>
                <w:i/>
                <w:iCs/>
              </w:rPr>
              <w:t>Area</w:t>
            </w:r>
            <w:proofErr w:type="spellEnd"/>
            <w:r w:rsidRPr="00D541A8">
              <w:rPr>
                <w:bCs/>
                <w:i/>
                <w:iCs/>
              </w:rPr>
              <w:t xml:space="preserve"> de Quejas y el </w:t>
            </w:r>
            <w:proofErr w:type="spellStart"/>
            <w:r w:rsidRPr="00D541A8">
              <w:rPr>
                <w:bCs/>
                <w:i/>
                <w:iCs/>
              </w:rPr>
              <w:t>Area</w:t>
            </w:r>
            <w:proofErr w:type="spellEnd"/>
            <w:r w:rsidRPr="00D541A8">
              <w:rPr>
                <w:bCs/>
                <w:i/>
                <w:iCs/>
              </w:rPr>
              <w:t xml:space="preserve"> de Responsabilidades, así como su funciones de cada una de las </w:t>
            </w:r>
            <w:proofErr w:type="spellStart"/>
            <w:r w:rsidRPr="00D541A8">
              <w:rPr>
                <w:bCs/>
                <w:i/>
                <w:iCs/>
              </w:rPr>
              <w:t>Areas</w:t>
            </w:r>
            <w:proofErr w:type="spellEnd"/>
            <w:r w:rsidRPr="00D541A8">
              <w:rPr>
                <w:bCs/>
                <w:i/>
                <w:iCs/>
              </w:rPr>
              <w:t xml:space="preserve"> y Departamentos ya que en su Manual General de Organización de la Comisión del Agua del Estado de México no se encuentras la descripción de las mismas Solicito los oficios Generados tanto internos como externos del </w:t>
            </w:r>
            <w:proofErr w:type="spellStart"/>
            <w:r w:rsidRPr="00D541A8">
              <w:rPr>
                <w:bCs/>
                <w:i/>
                <w:iCs/>
              </w:rPr>
              <w:t>Area</w:t>
            </w:r>
            <w:proofErr w:type="spellEnd"/>
            <w:r w:rsidRPr="00D541A8">
              <w:rPr>
                <w:bCs/>
                <w:i/>
                <w:iCs/>
              </w:rPr>
              <w:t xml:space="preserve"> de Quejas del 1 de Noviembre del 2023 al 15 de agosto del 2024 Así como como la entrada en vigor del Organigrama en que me despliega su </w:t>
            </w:r>
            <w:proofErr w:type="spellStart"/>
            <w:r w:rsidRPr="00D541A8">
              <w:rPr>
                <w:bCs/>
                <w:i/>
                <w:iCs/>
              </w:rPr>
              <w:t>pagina</w:t>
            </w:r>
            <w:proofErr w:type="spellEnd"/>
            <w:r w:rsidRPr="00D541A8">
              <w:rPr>
                <w:bCs/>
                <w:i/>
                <w:iCs/>
              </w:rPr>
              <w:t xml:space="preserve"> en cual anexo, La información que estoy solicitando no encuadra en los Criterios del INFOEM de 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Ya que lo que estoy solicitando es la información que deben de contener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Cumpliendo también con la ley de archivos de tener los documentos digitalizados En caso contrario solicito la motivación y fundamentación real para negarme la información y en su caso recurrir a mi derecho de Meter Recurso de Revisión y pediré al INFOEM de pronunciar por las negativas de entrega la información y de igual forma daré vista a la Secretaria de la Contraloría al Sujeto Obligado y a los Servidores Públicos </w:t>
            </w:r>
            <w:r w:rsidRPr="00D541A8">
              <w:rPr>
                <w:bCs/>
                <w:i/>
                <w:iCs/>
              </w:rPr>
              <w:lastRenderedPageBreak/>
              <w:t>Habilitados por no darme a mi Derecho al acceso a la Información</w:t>
            </w:r>
          </w:p>
        </w:tc>
      </w:tr>
      <w:tr w:rsidR="00D541A8" w:rsidRPr="00D541A8" w14:paraId="03970E58" w14:textId="77777777" w:rsidTr="000B6E2F">
        <w:trPr>
          <w:jc w:val="center"/>
        </w:trPr>
        <w:tc>
          <w:tcPr>
            <w:tcW w:w="3015" w:type="dxa"/>
          </w:tcPr>
          <w:p w14:paraId="25CFD46A" w14:textId="5F9DCA7D" w:rsidR="00470B35" w:rsidRPr="00D541A8" w:rsidRDefault="00A8177B" w:rsidP="00D541A8">
            <w:pPr>
              <w:widowControl w:val="0"/>
              <w:jc w:val="center"/>
              <w:rPr>
                <w:b/>
              </w:rPr>
            </w:pPr>
            <w:r w:rsidRPr="00D541A8">
              <w:rPr>
                <w:b/>
              </w:rPr>
              <w:lastRenderedPageBreak/>
              <w:t>00410/CAEM/IP/2024</w:t>
            </w:r>
          </w:p>
        </w:tc>
        <w:tc>
          <w:tcPr>
            <w:tcW w:w="5812" w:type="dxa"/>
          </w:tcPr>
          <w:p w14:paraId="425D4602" w14:textId="77777777" w:rsidR="006D6EAC" w:rsidRPr="00D541A8" w:rsidRDefault="006D6EAC" w:rsidP="00D541A8">
            <w:pPr>
              <w:widowControl w:val="0"/>
              <w:rPr>
                <w:bCs/>
                <w:i/>
                <w:iCs/>
              </w:rPr>
            </w:pPr>
          </w:p>
          <w:p w14:paraId="3114BCAD" w14:textId="0F537FAA" w:rsidR="00470B35" w:rsidRPr="00D541A8" w:rsidRDefault="006D6EAC" w:rsidP="00D541A8">
            <w:pPr>
              <w:widowControl w:val="0"/>
              <w:rPr>
                <w:bCs/>
                <w:i/>
                <w:iCs/>
              </w:rPr>
            </w:pPr>
            <w:r w:rsidRPr="00D541A8">
              <w:rPr>
                <w:bCs/>
                <w:i/>
                <w:iCs/>
              </w:rPr>
              <w:t xml:space="preserve">De Solicito los recibos de nóminas de 1 de noviembre del 2023 al 15 de </w:t>
            </w:r>
            <w:proofErr w:type="spellStart"/>
            <w:r w:rsidRPr="00D541A8">
              <w:rPr>
                <w:bCs/>
                <w:i/>
                <w:iCs/>
              </w:rPr>
              <w:t>agosoto</w:t>
            </w:r>
            <w:proofErr w:type="spellEnd"/>
            <w:r w:rsidRPr="00D541A8">
              <w:rPr>
                <w:bCs/>
                <w:i/>
                <w:iCs/>
              </w:rPr>
              <w:t xml:space="preserve"> todos los funcionarios Públicos del Órgano Interno de Control desde el Titular del Órgano Interno de Control, </w:t>
            </w:r>
            <w:proofErr w:type="spellStart"/>
            <w:r w:rsidRPr="00D541A8">
              <w:rPr>
                <w:bCs/>
                <w:i/>
                <w:iCs/>
              </w:rPr>
              <w:t>Area</w:t>
            </w:r>
            <w:proofErr w:type="spellEnd"/>
            <w:r w:rsidRPr="00D541A8">
              <w:rPr>
                <w:bCs/>
                <w:i/>
                <w:iCs/>
              </w:rPr>
              <w:t xml:space="preserve"> de Auditoria, Departamento de Auditoria Zona “A” ; Departamento de Auditoria Zona “B”; </w:t>
            </w:r>
            <w:proofErr w:type="spellStart"/>
            <w:r w:rsidRPr="00D541A8">
              <w:rPr>
                <w:bCs/>
                <w:i/>
                <w:iCs/>
              </w:rPr>
              <w:t>Area</w:t>
            </w:r>
            <w:proofErr w:type="spellEnd"/>
            <w:r w:rsidRPr="00D541A8">
              <w:rPr>
                <w:bCs/>
                <w:i/>
                <w:iCs/>
              </w:rPr>
              <w:t xml:space="preserve"> de Auditoria; Departamento de Auditoria Presupuestal; Departamento de Auditoria Financiera ; </w:t>
            </w:r>
            <w:proofErr w:type="spellStart"/>
            <w:r w:rsidRPr="00D541A8">
              <w:rPr>
                <w:bCs/>
                <w:i/>
                <w:iCs/>
              </w:rPr>
              <w:t>Area</w:t>
            </w:r>
            <w:proofErr w:type="spellEnd"/>
            <w:r w:rsidRPr="00D541A8">
              <w:rPr>
                <w:bCs/>
                <w:i/>
                <w:iCs/>
              </w:rPr>
              <w:t xml:space="preserve"> de Auditoria; Departamento de evaluación y de la gestión y seguimiento; Departamento de Auditoria Administrativa y Operativa; </w:t>
            </w:r>
            <w:proofErr w:type="spellStart"/>
            <w:r w:rsidRPr="00D541A8">
              <w:rPr>
                <w:bCs/>
                <w:i/>
                <w:iCs/>
              </w:rPr>
              <w:t>Area</w:t>
            </w:r>
            <w:proofErr w:type="spellEnd"/>
            <w:r w:rsidRPr="00D541A8">
              <w:rPr>
                <w:bCs/>
                <w:i/>
                <w:iCs/>
              </w:rPr>
              <w:t xml:space="preserve"> de Quejas y el </w:t>
            </w:r>
            <w:proofErr w:type="spellStart"/>
            <w:r w:rsidRPr="00D541A8">
              <w:rPr>
                <w:bCs/>
                <w:i/>
                <w:iCs/>
              </w:rPr>
              <w:t>Area</w:t>
            </w:r>
            <w:proofErr w:type="spellEnd"/>
            <w:r w:rsidRPr="00D541A8">
              <w:rPr>
                <w:bCs/>
                <w:i/>
                <w:iCs/>
              </w:rPr>
              <w:t xml:space="preserve"> de Responsabilidades, así como su funciones de cada una de las </w:t>
            </w:r>
            <w:proofErr w:type="spellStart"/>
            <w:r w:rsidRPr="00D541A8">
              <w:rPr>
                <w:bCs/>
                <w:i/>
                <w:iCs/>
              </w:rPr>
              <w:t>Areas</w:t>
            </w:r>
            <w:proofErr w:type="spellEnd"/>
            <w:r w:rsidRPr="00D541A8">
              <w:rPr>
                <w:bCs/>
                <w:i/>
                <w:iCs/>
              </w:rPr>
              <w:t xml:space="preserve"> y Departamentos ya que en su Manual General de Organización de la Comisión del Agua del Estado de México no se encuentras la descripción de las mismas Solicito los oficios Generados tanto internos como externos del </w:t>
            </w:r>
            <w:proofErr w:type="spellStart"/>
            <w:r w:rsidRPr="00D541A8">
              <w:rPr>
                <w:bCs/>
                <w:i/>
                <w:iCs/>
              </w:rPr>
              <w:t>Area</w:t>
            </w:r>
            <w:proofErr w:type="spellEnd"/>
            <w:r w:rsidRPr="00D541A8">
              <w:rPr>
                <w:bCs/>
                <w:i/>
                <w:iCs/>
              </w:rPr>
              <w:t xml:space="preserve"> de Quejas del 1 de Noviembre del 2023 al 15 de agosto del 2024 Así como como la entrada en vigor del Organigrama en que me despliega su </w:t>
            </w:r>
            <w:proofErr w:type="spellStart"/>
            <w:r w:rsidRPr="00D541A8">
              <w:rPr>
                <w:bCs/>
                <w:i/>
                <w:iCs/>
              </w:rPr>
              <w:t>pagina</w:t>
            </w:r>
            <w:proofErr w:type="spellEnd"/>
            <w:r w:rsidRPr="00D541A8">
              <w:rPr>
                <w:bCs/>
                <w:i/>
                <w:iCs/>
              </w:rPr>
              <w:t xml:space="preserve"> en cual anexo, la publicación en gaceta de Gobierno La información que estoy solicitando no encuadra en los Criterios del INFOEM de 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Ya que lo que estoy solicitando es la información que deben de contener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Cumpliendo también con la ley de archivos de tener los documentos digitalizados En caso </w:t>
            </w:r>
            <w:r w:rsidRPr="00D541A8">
              <w:rPr>
                <w:bCs/>
                <w:i/>
                <w:iCs/>
              </w:rPr>
              <w:lastRenderedPageBreak/>
              <w:t>contrario solicito la motivación y fundamentación real para negarme la información y en su caso recurrir a mi derecho de Meter Recurso de Revisión y pediré al INFOEM de pronunciar por las negativas de entrega la información y de igual forma daré vista a la Secretaria de la Contraloría al Sujeto Obligado y a los Servidores Públicos Habilitados por no darme a mi Derecho al acceso a la Información</w:t>
            </w:r>
          </w:p>
        </w:tc>
      </w:tr>
      <w:tr w:rsidR="00E80B01" w:rsidRPr="00D541A8" w14:paraId="388987AD" w14:textId="77777777" w:rsidTr="000B6E2F">
        <w:trPr>
          <w:jc w:val="center"/>
        </w:trPr>
        <w:tc>
          <w:tcPr>
            <w:tcW w:w="3015" w:type="dxa"/>
          </w:tcPr>
          <w:p w14:paraId="70F16093" w14:textId="08F86577" w:rsidR="00E80B01" w:rsidRPr="00D541A8" w:rsidRDefault="00A8177B" w:rsidP="00D541A8">
            <w:pPr>
              <w:widowControl w:val="0"/>
              <w:jc w:val="center"/>
              <w:rPr>
                <w:b/>
              </w:rPr>
            </w:pPr>
            <w:r w:rsidRPr="00D541A8">
              <w:rPr>
                <w:b/>
              </w:rPr>
              <w:lastRenderedPageBreak/>
              <w:t>00411/CAEM/IP/2024</w:t>
            </w:r>
          </w:p>
        </w:tc>
        <w:tc>
          <w:tcPr>
            <w:tcW w:w="5812" w:type="dxa"/>
          </w:tcPr>
          <w:p w14:paraId="7712CE0D" w14:textId="5DB9EFDF" w:rsidR="00BB4666" w:rsidRPr="00D541A8" w:rsidRDefault="006D6EAC" w:rsidP="00D541A8">
            <w:pPr>
              <w:widowControl w:val="0"/>
              <w:rPr>
                <w:bCs/>
                <w:i/>
                <w:iCs/>
              </w:rPr>
            </w:pPr>
            <w:r w:rsidRPr="00D541A8">
              <w:rPr>
                <w:bCs/>
                <w:i/>
                <w:iCs/>
              </w:rPr>
              <w:t xml:space="preserve">1.-De Solicito los nombres y recibos de nóminas de 1 de noviembre del 2023 al 15 de agosto de todos los funcionarios Públicos del Órgano Interno de Control de la Comisión del Agua del estado de México desde el Titular del Órgano Interno de Control, </w:t>
            </w:r>
            <w:proofErr w:type="spellStart"/>
            <w:r w:rsidRPr="00D541A8">
              <w:rPr>
                <w:bCs/>
                <w:i/>
                <w:iCs/>
              </w:rPr>
              <w:t>Area</w:t>
            </w:r>
            <w:proofErr w:type="spellEnd"/>
            <w:r w:rsidRPr="00D541A8">
              <w:rPr>
                <w:bCs/>
                <w:i/>
                <w:iCs/>
              </w:rPr>
              <w:t xml:space="preserve"> de Auditoria, Departamento de Auditoria Zona “A” ; Departamento de Auditoria Zona “B”; </w:t>
            </w:r>
            <w:proofErr w:type="spellStart"/>
            <w:r w:rsidRPr="00D541A8">
              <w:rPr>
                <w:bCs/>
                <w:i/>
                <w:iCs/>
              </w:rPr>
              <w:t>Area</w:t>
            </w:r>
            <w:proofErr w:type="spellEnd"/>
            <w:r w:rsidRPr="00D541A8">
              <w:rPr>
                <w:bCs/>
                <w:i/>
                <w:iCs/>
              </w:rPr>
              <w:t xml:space="preserve"> de Auditoria; Departamento de Auditoria Presupuestal; Departamento de Auditoria Financiera ; </w:t>
            </w:r>
            <w:proofErr w:type="spellStart"/>
            <w:r w:rsidRPr="00D541A8">
              <w:rPr>
                <w:bCs/>
                <w:i/>
                <w:iCs/>
              </w:rPr>
              <w:t>Area</w:t>
            </w:r>
            <w:proofErr w:type="spellEnd"/>
            <w:r w:rsidRPr="00D541A8">
              <w:rPr>
                <w:bCs/>
                <w:i/>
                <w:iCs/>
              </w:rPr>
              <w:t xml:space="preserve"> de Auditoria; Departamento de evaluación y de la gestión y seguimiento; Departamento de Auditoria Administrativa y Operativa; </w:t>
            </w:r>
            <w:proofErr w:type="spellStart"/>
            <w:r w:rsidRPr="00D541A8">
              <w:rPr>
                <w:bCs/>
                <w:i/>
                <w:iCs/>
              </w:rPr>
              <w:t>Area</w:t>
            </w:r>
            <w:proofErr w:type="spellEnd"/>
            <w:r w:rsidRPr="00D541A8">
              <w:rPr>
                <w:bCs/>
                <w:i/>
                <w:iCs/>
              </w:rPr>
              <w:t xml:space="preserve"> de Quejas y el </w:t>
            </w:r>
            <w:proofErr w:type="spellStart"/>
            <w:r w:rsidRPr="00D541A8">
              <w:rPr>
                <w:bCs/>
                <w:i/>
                <w:iCs/>
              </w:rPr>
              <w:t>Area</w:t>
            </w:r>
            <w:proofErr w:type="spellEnd"/>
            <w:r w:rsidRPr="00D541A8">
              <w:rPr>
                <w:bCs/>
                <w:i/>
                <w:iCs/>
              </w:rPr>
              <w:t xml:space="preserve"> de Responsabilidades, así como su funciones de cada una de las </w:t>
            </w:r>
            <w:proofErr w:type="spellStart"/>
            <w:r w:rsidRPr="00D541A8">
              <w:rPr>
                <w:bCs/>
                <w:i/>
                <w:iCs/>
              </w:rPr>
              <w:t>Areas</w:t>
            </w:r>
            <w:proofErr w:type="spellEnd"/>
            <w:r w:rsidRPr="00D541A8">
              <w:rPr>
                <w:bCs/>
                <w:i/>
                <w:iCs/>
              </w:rPr>
              <w:t xml:space="preserve"> y Departamentos ya que en su Manual General de Organización de la Comisión del Agua del Estado de México no se encuentras la descripción de las mismas 2.-Solicito los oficios Generados tanto internos como externos del </w:t>
            </w:r>
            <w:proofErr w:type="spellStart"/>
            <w:r w:rsidRPr="00D541A8">
              <w:rPr>
                <w:bCs/>
                <w:i/>
                <w:iCs/>
              </w:rPr>
              <w:t>Area</w:t>
            </w:r>
            <w:proofErr w:type="spellEnd"/>
            <w:r w:rsidRPr="00D541A8">
              <w:rPr>
                <w:bCs/>
                <w:i/>
                <w:iCs/>
              </w:rPr>
              <w:t xml:space="preserve"> de Quejas del 1 de Noviembre del 2023 al 15 de agosto del 2024 3.-También solicito a las Direcciones Generales de la Comisión del Agua del Estrado de México y sus áreas staff y al Vocal Ejecutivo los acuses que hayan recibido de dicha área y servidor </w:t>
            </w:r>
            <w:proofErr w:type="spellStart"/>
            <w:r w:rsidRPr="00D541A8">
              <w:rPr>
                <w:bCs/>
                <w:i/>
                <w:iCs/>
              </w:rPr>
              <w:t>Publico</w:t>
            </w:r>
            <w:proofErr w:type="spellEnd"/>
            <w:r w:rsidRPr="00D541A8">
              <w:rPr>
                <w:bCs/>
                <w:i/>
                <w:iCs/>
              </w:rPr>
              <w:t xml:space="preserve"> que ostenta ese cargo del Área de Quejas del Órgano Interno de control del 1 de Noviembre del 2023 al 15 de agosto del 2024. Con la finalidad de realizar el análisis y cotejo de los oficios enviados por el Área de Quejas a las Unidades Administrativas de la Comisión del Agua 4.-Así como como la entrada en vigor del Organigrama en que me despliega su </w:t>
            </w:r>
            <w:proofErr w:type="spellStart"/>
            <w:r w:rsidRPr="00D541A8">
              <w:rPr>
                <w:bCs/>
                <w:i/>
                <w:iCs/>
              </w:rPr>
              <w:t>pagina</w:t>
            </w:r>
            <w:proofErr w:type="spellEnd"/>
            <w:r w:rsidRPr="00D541A8">
              <w:rPr>
                <w:bCs/>
                <w:i/>
                <w:iCs/>
              </w:rPr>
              <w:t xml:space="preserve"> en cual anexo, la publicación en gaceta de Gobierno La información que estoy solicitando no encuadra en los Criterios del INFOEM de No existe obligación de elaborar documentos ad hoc para atender las solicitudes de acceso a la información. Los artículos 129 de la Ley General de Transparencia y Acceso a la Información Pública y 130, párrafo cuarto, de la Ley Federal de Transparencia y </w:t>
            </w:r>
            <w:r w:rsidRPr="00D541A8">
              <w:rPr>
                <w:bCs/>
                <w:i/>
                <w:iCs/>
              </w:rPr>
              <w:lastRenderedPageBreak/>
              <w:t>Acceso a la Información Pública, Ya que lo que estoy solicitando es la información que deben de contener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Cumpliendo también con la ley de archivos de tener los documentos digitalizados En caso contrario solicito la motivación y fundamentación real para negarme la información y en su caso recurrir a mi derecho de Meter Recurso de Revisión y pediré al INFOEM de pronunciar por las negativas de entrega la información y de igual forma daré vista a la Secretaria de la Contraloría al Sujeto Obligado y a los Servidores Públicos Habilitados por no darme a mi Derecho al acceso a la Información Unidos contra la Corrupción</w:t>
            </w:r>
          </w:p>
        </w:tc>
      </w:tr>
      <w:bookmarkEnd w:id="8"/>
    </w:tbl>
    <w:p w14:paraId="60852BCD" w14:textId="77777777" w:rsidR="00E80B01" w:rsidRPr="00D541A8" w:rsidRDefault="00E80B01" w:rsidP="00D541A8">
      <w:pPr>
        <w:widowControl w:val="0"/>
        <w:rPr>
          <w:b/>
        </w:rPr>
      </w:pPr>
    </w:p>
    <w:p w14:paraId="39A8FF98" w14:textId="7D52D0FF" w:rsidR="00CD3DA2" w:rsidRPr="00D541A8" w:rsidRDefault="00CD3DA2" w:rsidP="00D541A8">
      <w:pPr>
        <w:tabs>
          <w:tab w:val="left" w:pos="4667"/>
        </w:tabs>
        <w:ind w:right="-28"/>
      </w:pPr>
      <w:r w:rsidRPr="00D541A8">
        <w:t xml:space="preserve">Cabe señalar que el particular, adjuntó </w:t>
      </w:r>
      <w:r w:rsidR="004B5E22" w:rsidRPr="00D541A8">
        <w:t>al momento de ingresar las solicitudes de información</w:t>
      </w:r>
      <w:r w:rsidR="00F92360" w:rsidRPr="00D541A8">
        <w:t xml:space="preserve"> 00409/CAEM/IP/2024 y 00410/CAEM/IP/2024</w:t>
      </w:r>
      <w:r w:rsidR="004B5E22" w:rsidRPr="00D541A8">
        <w:t xml:space="preserve">, el archivo electrónico </w:t>
      </w:r>
      <w:r w:rsidR="00F92360" w:rsidRPr="00D541A8">
        <w:t xml:space="preserve">denominado </w:t>
      </w:r>
      <w:r w:rsidR="00F92360" w:rsidRPr="00D541A8">
        <w:rPr>
          <w:i/>
          <w:szCs w:val="22"/>
        </w:rPr>
        <w:t>27251429418692 (2).pdf</w:t>
      </w:r>
      <w:r w:rsidR="00F92360" w:rsidRPr="00D541A8">
        <w:t xml:space="preserve"> en el que se </w:t>
      </w:r>
      <w:r w:rsidR="00F92360" w:rsidRPr="00D541A8">
        <w:rPr>
          <w:szCs w:val="22"/>
        </w:rPr>
        <w:t>aprecia el organigrama de la Comisión del Agua del Estado de México, de fecha 09 de octubre de 2023.</w:t>
      </w:r>
    </w:p>
    <w:p w14:paraId="7AEB91EA" w14:textId="77777777" w:rsidR="004B5E22" w:rsidRPr="00D541A8" w:rsidRDefault="004B5E22" w:rsidP="00D541A8">
      <w:pPr>
        <w:tabs>
          <w:tab w:val="left" w:pos="4667"/>
        </w:tabs>
        <w:ind w:right="567"/>
      </w:pPr>
    </w:p>
    <w:p w14:paraId="084A4D6A" w14:textId="77777777" w:rsidR="00F660AE" w:rsidRPr="00D541A8" w:rsidRDefault="00054F72" w:rsidP="00D541A8">
      <w:pPr>
        <w:tabs>
          <w:tab w:val="left" w:pos="4667"/>
        </w:tabs>
        <w:ind w:right="567"/>
      </w:pPr>
      <w:r w:rsidRPr="00D541A8">
        <w:rPr>
          <w:b/>
        </w:rPr>
        <w:t>Modalidad de entrega</w:t>
      </w:r>
      <w:r w:rsidRPr="00D541A8">
        <w:t xml:space="preserve">: a través del </w:t>
      </w:r>
      <w:r w:rsidRPr="00D541A8">
        <w:rPr>
          <w:b/>
        </w:rPr>
        <w:t>SAIMEX</w:t>
      </w:r>
      <w:r w:rsidRPr="00D541A8">
        <w:t>.</w:t>
      </w:r>
    </w:p>
    <w:p w14:paraId="20BB6654" w14:textId="77777777" w:rsidR="00F60FF7" w:rsidRPr="00D541A8" w:rsidRDefault="00F60FF7" w:rsidP="00D541A8">
      <w:pPr>
        <w:tabs>
          <w:tab w:val="left" w:pos="4667"/>
        </w:tabs>
        <w:ind w:right="567"/>
      </w:pPr>
    </w:p>
    <w:p w14:paraId="4B78E9E1" w14:textId="77777777" w:rsidR="00F60FF7" w:rsidRPr="00D541A8" w:rsidRDefault="00F60FF7" w:rsidP="00D541A8">
      <w:pPr>
        <w:pStyle w:val="Ttulo3"/>
      </w:pPr>
      <w:bookmarkStart w:id="9" w:name="_Toc171416556"/>
      <w:bookmarkStart w:id="10" w:name="_Toc181265284"/>
      <w:r w:rsidRPr="00D541A8">
        <w:t>b) Turno de la solicitud de información</w:t>
      </w:r>
      <w:bookmarkEnd w:id="9"/>
      <w:bookmarkEnd w:id="10"/>
    </w:p>
    <w:p w14:paraId="78B13932" w14:textId="616CBDC1" w:rsidR="00F60FF7" w:rsidRPr="00D541A8" w:rsidRDefault="00F60FF7" w:rsidP="00D541A8">
      <w:r w:rsidRPr="00D541A8">
        <w:t xml:space="preserve">En cumplimiento al artículo 162 de la Ley de Transparencia y Acceso a la Información Pública del Estado de México y Municipios, el </w:t>
      </w:r>
      <w:r w:rsidR="00470B35" w:rsidRPr="00D541A8">
        <w:rPr>
          <w:b/>
        </w:rPr>
        <w:t>veintiséis</w:t>
      </w:r>
      <w:r w:rsidR="004307D5" w:rsidRPr="00D541A8">
        <w:rPr>
          <w:b/>
        </w:rPr>
        <w:t xml:space="preserve"> </w:t>
      </w:r>
      <w:r w:rsidR="000B6E2F" w:rsidRPr="00D541A8">
        <w:rPr>
          <w:b/>
        </w:rPr>
        <w:t>de agosto</w:t>
      </w:r>
      <w:r w:rsidRPr="00D541A8">
        <w:rPr>
          <w:b/>
        </w:rPr>
        <w:t xml:space="preserve"> de dos mil veinticuatro,</w:t>
      </w:r>
      <w:r w:rsidRPr="00D541A8">
        <w:t xml:space="preserve"> el Titular </w:t>
      </w:r>
      <w:r w:rsidRPr="00D541A8">
        <w:lastRenderedPageBreak/>
        <w:t xml:space="preserve">de la Unidad de Transparencia del </w:t>
      </w:r>
      <w:r w:rsidRPr="00D541A8">
        <w:rPr>
          <w:b/>
        </w:rPr>
        <w:t>SUJETO OBLIGADO</w:t>
      </w:r>
      <w:r w:rsidRPr="00D541A8">
        <w:t xml:space="preserve"> turnó la</w:t>
      </w:r>
      <w:r w:rsidR="007E5A68" w:rsidRPr="00D541A8">
        <w:t>s</w:t>
      </w:r>
      <w:r w:rsidRPr="00D541A8">
        <w:t xml:space="preserve"> solicitud</w:t>
      </w:r>
      <w:r w:rsidR="007E5A68" w:rsidRPr="00D541A8">
        <w:t>es</w:t>
      </w:r>
      <w:r w:rsidRPr="00D541A8">
        <w:t xml:space="preserve"> de información al servidor público habilitado que estimó pertinente.</w:t>
      </w:r>
    </w:p>
    <w:p w14:paraId="389934D9" w14:textId="77777777" w:rsidR="00A8177B" w:rsidRPr="00D541A8" w:rsidRDefault="00A8177B" w:rsidP="00D541A8">
      <w:pPr>
        <w:ind w:right="-28"/>
        <w:rPr>
          <w:i/>
        </w:rPr>
      </w:pPr>
    </w:p>
    <w:p w14:paraId="688D47FD" w14:textId="77777777" w:rsidR="00A8177B" w:rsidRPr="00D541A8" w:rsidRDefault="00A8177B" w:rsidP="00D541A8">
      <w:pPr>
        <w:pStyle w:val="Ttulo3"/>
      </w:pPr>
      <w:bookmarkStart w:id="11" w:name="_Toc181265285"/>
      <w:r w:rsidRPr="00D541A8">
        <w:t>c) Prórroga.</w:t>
      </w:r>
      <w:bookmarkEnd w:id="11"/>
    </w:p>
    <w:p w14:paraId="0F0FA8FA" w14:textId="16F39586" w:rsidR="00A8177B" w:rsidRPr="00D541A8" w:rsidRDefault="00A8177B" w:rsidP="00D541A8">
      <w:r w:rsidRPr="00D541A8">
        <w:t xml:space="preserve">De las constancias que obran en el SAIMEX, se advierte que el </w:t>
      </w:r>
      <w:r w:rsidRPr="00D541A8">
        <w:rPr>
          <w:b/>
        </w:rPr>
        <w:t>trece de septiembre de dos mil veinticuatro</w:t>
      </w:r>
      <w:r w:rsidRPr="00D541A8">
        <w:t xml:space="preserve">, </w:t>
      </w:r>
      <w:r w:rsidRPr="00D541A8">
        <w:rPr>
          <w:b/>
        </w:rPr>
        <w:t>EL SUJETO OBLIGADO</w:t>
      </w:r>
      <w:r w:rsidRPr="00D541A8">
        <w:t xml:space="preserve"> notificó una prórroga de siete días para dar respuesta a las solicitudes de información planteada por </w:t>
      </w:r>
      <w:r w:rsidRPr="00D541A8">
        <w:rPr>
          <w:b/>
        </w:rPr>
        <w:t>LA PARTE RECURRENTE</w:t>
      </w:r>
      <w:r w:rsidRPr="00D541A8">
        <w:t>, en los siguientes términos:</w:t>
      </w:r>
    </w:p>
    <w:p w14:paraId="47EFF6A3" w14:textId="77777777" w:rsidR="00A8177B" w:rsidRPr="00D541A8" w:rsidRDefault="00A8177B" w:rsidP="00D541A8">
      <w:pPr>
        <w:pStyle w:val="Puesto"/>
        <w:ind w:firstLine="567"/>
        <w:jc w:val="right"/>
      </w:pPr>
      <w:r w:rsidRPr="00D541A8">
        <w:t>“Folio de la solicitud: 00409/CAEM/IP/2024</w:t>
      </w:r>
    </w:p>
    <w:p w14:paraId="3F7981AC" w14:textId="77777777" w:rsidR="00A8177B" w:rsidRPr="00D541A8" w:rsidRDefault="00A8177B" w:rsidP="00D541A8">
      <w:pPr>
        <w:pStyle w:val="Puesto"/>
        <w:rPr>
          <w:rFonts w:eastAsia="Times New Roman" w:cs="Times New Roman"/>
          <w:i w:val="0"/>
          <w:kern w:val="0"/>
          <w:szCs w:val="20"/>
        </w:rPr>
      </w:pPr>
    </w:p>
    <w:p w14:paraId="5BD5A2A8" w14:textId="77777777" w:rsidR="00A8177B" w:rsidRPr="00D541A8" w:rsidRDefault="00A8177B" w:rsidP="00D541A8">
      <w:pPr>
        <w:pStyle w:val="Puesto"/>
      </w:pPr>
      <w:r w:rsidRPr="00D541A8">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3706C17" w14:textId="77777777" w:rsidR="00A8177B" w:rsidRPr="00D541A8" w:rsidRDefault="00A8177B" w:rsidP="00D541A8"/>
    <w:p w14:paraId="2DCDDFE6" w14:textId="77777777" w:rsidR="00A8177B" w:rsidRPr="00D541A8" w:rsidRDefault="00A8177B" w:rsidP="00D541A8">
      <w:pPr>
        <w:pStyle w:val="Puesto"/>
      </w:pPr>
      <w:r w:rsidRPr="00D541A8">
        <w:t xml:space="preserve">En atención a su oficio 219C0110020000S/0995/2024, mediante el cual plantea la necesidad de ampliar de plazo para dar respuesta a la solicitud de acceso a la información pública 00409/CAEM/IP/2024, atendiendo al volumen de información que se requiere analizar, para verificar si contienen información susceptible de clasificación de acuerdo con la Ley General y la Ley Estatal, ambas de Transparencia y Acceso a la Información Pública para, en su caso, generar las versiones públicas correspondientes, y así permitir al peticionario tener acceso a la documentación, le informo lo siguiente: Al tener conocimiento de su solicitud, la Unidad de Transparencia convocó al Comité de Transparencia de la CAEM para que analizara la procedencia de su requerimiento, y de ser el caso, confirmar la ampliación de plazo para dar respuesta a la solicitud que nos ocupa. En consecuencia, el pasado 11 de septiembre de 2024, en sesión extraordinaria 120-E los integrantes del Comité de Transparencia de la CAEM estimaron acertado que dicha área cuente con el tiempo necesario para continuar con la revisión exhaustiva de las documentales relacionada con la solicitud ingresada mediante el sistema SAIMEX, a la que se le asignó el folio 00409/CAEM/IP/2024, con el objeto de determinar si, en su caso, contienen información susceptible de clasificarse como reservada o confidencial y, en consecuencia, elaborar las versiones públicas correspondientes, ya que se advirtió que la información requerida consta de un número importante de documentos que deben ser revisados y analizados de manera </w:t>
      </w:r>
      <w:r w:rsidRPr="00D541A8">
        <w:lastRenderedPageBreak/>
        <w:t>minuciosa para que se pueda determinar si alguno de los datos pudiera actualizar alguna causal de reserva o confidencialidad de conformidad con las hipótesis previstas en las leyes en la materia. Por lo tanto, con fundamento en el artículo 132, segundo párrafo, de la Ley General de Transparencia y Acceso a la Información Pública y 163 segundo párrafo de la Ley de Transparencia y Acceso a la Información Pública del Estado de México y Municipios, me permito informarle que la prórroga al plazo de entrega de la respuesta a la solicitud de acceso a la información 00409/CAEM/IP/2024, fue aprobada, por hasta 7 días hábiles, tal como quedó establecido en acuerdo siguiente: COMINFORM 120-E-11092024-03 Con fundamento en lo dispuesto por los artículos 47 y 49, fracciones II y XII de la Ley de Transparencia y Acceso a la Información Pública del Estado de México y Municipios, los integrantes del Comité de Transparencia de la Comisión del Agua del Estado de México determinan como procedente la solicitud de ampliación de plazo para dar cumplimiento a la entrega de información de la solicitud ingresada mediante el sistema SAIMEX, con número de folio 000409/CAEM/IP/2024, solicitada por el Servidor Público Habilitado del Órgano Interno de Control de la Comisión del Agua del Estado de México, por lo que con base en los artículos 132, segundo párrafo, de la Ley General de Transparencia y Acceso a la Información Pública y 163 segundo párrafo de la Ley de Transparencia y Acceso a la Información Pública del Estado de México y Municipios, se aprueba ampliar el plazo de atención hasta por siete días hábiles, plazo que comienza a transcurrir a partir del 17 de septiembre y fenece el 25 de septiembre de 2024.</w:t>
      </w:r>
    </w:p>
    <w:p w14:paraId="33CDC552" w14:textId="77777777" w:rsidR="00A8177B" w:rsidRPr="00D541A8" w:rsidRDefault="00A8177B" w:rsidP="00D541A8">
      <w:pPr>
        <w:pStyle w:val="Puesto"/>
        <w:ind w:firstLine="567"/>
      </w:pPr>
    </w:p>
    <w:p w14:paraId="4E133E5D" w14:textId="77777777" w:rsidR="00A8177B" w:rsidRPr="00D541A8" w:rsidRDefault="00A8177B" w:rsidP="00D541A8">
      <w:pPr>
        <w:pStyle w:val="Puesto"/>
      </w:pPr>
      <w:r w:rsidRPr="00D541A8">
        <w:t>Lic. Stephanie Valero Sánchez</w:t>
      </w:r>
    </w:p>
    <w:p w14:paraId="289D5261" w14:textId="534C5E62" w:rsidR="00A8177B" w:rsidRPr="00D541A8" w:rsidRDefault="00A8177B" w:rsidP="00D541A8">
      <w:pPr>
        <w:pStyle w:val="Puesto"/>
      </w:pPr>
      <w:r w:rsidRPr="00D541A8">
        <w:t>Responsable de la Unidad de Transparencia”</w:t>
      </w:r>
    </w:p>
    <w:p w14:paraId="366E2848" w14:textId="77777777" w:rsidR="00A8177B" w:rsidRPr="00D541A8" w:rsidRDefault="00A8177B" w:rsidP="00D541A8"/>
    <w:p w14:paraId="0917AEFC" w14:textId="77777777" w:rsidR="006D6EAC" w:rsidRPr="00D541A8" w:rsidRDefault="006D6EAC" w:rsidP="00D541A8">
      <w:pPr>
        <w:pStyle w:val="Puesto"/>
        <w:jc w:val="right"/>
      </w:pPr>
      <w:r w:rsidRPr="00D541A8">
        <w:t>Folio de la solicitud: 00410/CAEM/IP/2024</w:t>
      </w:r>
    </w:p>
    <w:p w14:paraId="23CF5CCB" w14:textId="77777777" w:rsidR="006D6EAC" w:rsidRPr="00D541A8" w:rsidRDefault="006D6EAC" w:rsidP="00D541A8">
      <w:pPr>
        <w:pStyle w:val="Puesto"/>
      </w:pPr>
    </w:p>
    <w:p w14:paraId="6CA0C020" w14:textId="77777777" w:rsidR="006D6EAC" w:rsidRPr="00D541A8" w:rsidRDefault="006D6EAC" w:rsidP="00D541A8">
      <w:pPr>
        <w:pStyle w:val="Puesto"/>
      </w:pPr>
      <w:r w:rsidRPr="00D541A8">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CAFEACC" w14:textId="77777777" w:rsidR="006D6EAC" w:rsidRPr="00D541A8" w:rsidRDefault="006D6EAC" w:rsidP="00D541A8">
      <w:pPr>
        <w:pStyle w:val="Puesto"/>
      </w:pPr>
    </w:p>
    <w:p w14:paraId="6DF78FDF" w14:textId="77777777" w:rsidR="006D6EAC" w:rsidRPr="00D541A8" w:rsidRDefault="006D6EAC" w:rsidP="00D541A8">
      <w:pPr>
        <w:pStyle w:val="Puesto"/>
      </w:pPr>
      <w:r w:rsidRPr="00D541A8">
        <w:t xml:space="preserve">En atención a su oficio 219C0110020000S/0996/2024, mediante el cual plantea la necesidad de ampliar de plazo para dar respuesta a la solicitud de acceso a la información pública 00410/CAEM/IP/2024, atendiendo al volumen de información que se requiere analizar, para verificar si contienen información susceptible de clasificación de acuerdo con la Ley General y la Ley Estatal, ambas de Transparencia y Acceso a la Información Pública para, en su caso, generar las versiones públicas correspondientes, y así permitir al </w:t>
      </w:r>
      <w:r w:rsidRPr="00D541A8">
        <w:lastRenderedPageBreak/>
        <w:t>peticionario tener acceso a la documentación, le informo lo siguiente: Al tener conocimiento de su solicitud, la Unidad de Transparencia convocó al Comité de Transparencia de la CAEM para que analizara la procedencia de su requerimiento, y de ser el caso, confirmar la ampliación de plazo para dar respuesta a la solicitud que nos ocupa. En consecuencia, el pasado 11 de septiembre de 2024, en sesión extraordinaria 120-E los integrantes del Comité de Transparencia de la CAEM estimaron acertado que dicha área cuente con el tiempo necesario para continuar con la revisión exhaustiva de las documentales relacionada con la solicitud ingresada mediante el sistema SAIMEX, a la que se le asignó el folio 00410/CAEM/IP/2024, con el objeto de determinar si, en su caso, contienen información susceptible de clasificarse como reservada o confidencial y, en consecuencia, elaborar las versiones públicas correspondientes, ya que se advirtió que la información requerida consta de un número importante de documentos que deben ser revisados y analizados de manera minuciosa para que se pueda determinar si alguno de los datos pudiera actualizar alguna causal de reserva o confidencialidad de conformidad con las hipótesis previstas en las leyes en la materia. Por lo tanto, con fundamento en el artículo 132, segundo párrafo, de la Ley General de Transparencia y Acceso a la Información Pública y 163 segundo párrafo de la Ley de Transparencia y Acceso a la Información Pública del Estado de México y Municipios, me permito informarle que la prórroga al plazo de entrega de la respuesta a la solicitud de acceso a la información 00410/CAEM/IP/2024, fue aprobada, por hasta 7 días hábiles, tal como quedó establecido en acuerdo siguiente: COMINFORM 120-E-11092024-04 Con fundamento en lo dispuesto por los artículos 47 y 49, fracciones II y XII de la Ley de Transparencia y Acceso a la Información Pública del Estado de México y Municipios, los integrantes del Comité de Transparencia de la Comisión del Agua del Estado de México determinan como procedente la solicitud de ampliación de plazo para dar cumplimiento a la entrega de información de la solicitud ingresada mediante el sistema SAIMEX, con número de folio 000410/CAEM/IP/2024, solicitada por el Servidor Público Habilitado del Órgano Interno de Control de la Comisión del Agua del Estado de México, por lo que con base en los artículos 132, segundo párrafo, de la Ley General de Transparencia y Acceso a la Información Pública y 163 segundo párrafo de la Ley de Transparencia y Acceso a la Información Pública del Estado de México y Municipios, se aprueba ampliar el plazo de atención hasta por siete días hábiles, plazo que comienza a transcurrir a partir del 17 de septiembre y fenece el 25 de septiembre de 2024.</w:t>
      </w:r>
    </w:p>
    <w:p w14:paraId="315ECB74" w14:textId="77777777" w:rsidR="006D6EAC" w:rsidRPr="00D541A8" w:rsidRDefault="006D6EAC" w:rsidP="00D541A8">
      <w:pPr>
        <w:pStyle w:val="Puesto"/>
      </w:pPr>
    </w:p>
    <w:p w14:paraId="4D574EC7" w14:textId="77777777" w:rsidR="006D6EAC" w:rsidRPr="00D541A8" w:rsidRDefault="006D6EAC" w:rsidP="00D541A8">
      <w:pPr>
        <w:pStyle w:val="Puesto"/>
      </w:pPr>
      <w:r w:rsidRPr="00D541A8">
        <w:t>Lic. Stephanie Valero Sánchez</w:t>
      </w:r>
    </w:p>
    <w:p w14:paraId="4C2F94B3" w14:textId="77777777" w:rsidR="006D6EAC" w:rsidRPr="00D541A8" w:rsidRDefault="006D6EAC" w:rsidP="00D541A8">
      <w:pPr>
        <w:pStyle w:val="Puesto"/>
      </w:pPr>
      <w:r w:rsidRPr="00D541A8">
        <w:t xml:space="preserve">Responsable de la Unidad de Transparencia </w:t>
      </w:r>
    </w:p>
    <w:p w14:paraId="392C2CEB" w14:textId="77777777" w:rsidR="006D6EAC" w:rsidRPr="00D541A8" w:rsidRDefault="006D6EAC" w:rsidP="00D541A8">
      <w:pPr>
        <w:pStyle w:val="Puesto"/>
      </w:pPr>
    </w:p>
    <w:p w14:paraId="6F22142F" w14:textId="58686D0B" w:rsidR="006D6EAC" w:rsidRPr="00D541A8" w:rsidRDefault="006D6EAC" w:rsidP="00D541A8">
      <w:pPr>
        <w:pStyle w:val="Puesto"/>
        <w:jc w:val="right"/>
      </w:pPr>
      <w:r w:rsidRPr="00D541A8">
        <w:t>Folio de la solicitud: 00411/CAEM/IP/2024</w:t>
      </w:r>
    </w:p>
    <w:p w14:paraId="6EC3F8C1" w14:textId="77777777" w:rsidR="006D6EAC" w:rsidRPr="00D541A8" w:rsidRDefault="006D6EAC" w:rsidP="00D541A8"/>
    <w:p w14:paraId="096D3E59" w14:textId="77777777" w:rsidR="006D6EAC" w:rsidRPr="00D541A8" w:rsidRDefault="006D6EAC" w:rsidP="00D541A8">
      <w:pPr>
        <w:pStyle w:val="Puesto"/>
      </w:pPr>
      <w:r w:rsidRPr="00D541A8">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362443F" w14:textId="77777777" w:rsidR="006D6EAC" w:rsidRPr="00D541A8" w:rsidRDefault="006D6EAC" w:rsidP="00D541A8">
      <w:pPr>
        <w:pStyle w:val="Puesto"/>
      </w:pPr>
    </w:p>
    <w:p w14:paraId="3EFD85C5" w14:textId="77777777" w:rsidR="006D6EAC" w:rsidRPr="00D541A8" w:rsidRDefault="006D6EAC" w:rsidP="00D541A8">
      <w:pPr>
        <w:pStyle w:val="Puesto"/>
      </w:pPr>
      <w:r w:rsidRPr="00D541A8">
        <w:t xml:space="preserve">En atención a su oficio 219C0110020000S/0997/2024, mediante el cual plantea la necesidad de ampliar de plazo para dar respuesta a la solicitud de acceso a la información pública 00411/CAEM/IP/2024, atendiendo al volumen de información que se requiere analizar, para verificar si contienen información susceptible de clasificación de acuerdo con la Ley General y la Ley Estatal, ambas de Transparencia y Acceso a la Información Pública para, en su caso, generar las versiones públicas correspondientes, y así permitir al peticionario tener acceso a la documentación, le informo lo siguiente: Al tener conocimiento de su solicitud, la Unidad de Transparencia convocó al Comité de Transparencia de la CAEM para que analizara la procedencia de su requerimiento, y de ser el caso, confirmar la ampliación de plazo para dar respuesta a la solicitud que nos ocupa. En consecuencia, el pasado 11 de septiembre de 2024, en sesión extraordinaria 120-E los integrantes del Comité de Transparencia de la CAEM estimaron acertado que dicha área cuente con el tiempo necesario para continuar con la revisión exhaustiva de las documentales relacionada con la solicitud ingresada mediante el sistema SAIMEX, a la que se le asignó el folio 00411/CAEM/IP/2024, con el objeto de determinar si, en su caso, contienen información susceptible de clasificarse como reservada o confidencial y, en consecuencia, elaborar las versiones públicas correspondientes, ya que se advirtió que la información requerida consta de un número importante de documentos que deben ser revisados y analizados de manera minuciosa para que se pueda determinar si alguno de los datos pudiera actualizar alguna causal de reserva o confidencialidad de conformidad con las hipótesis previstas en las leyes en la materia. Por lo tanto, con fundamento en el artículo 132, segundo párrafo, de la Ley General de Transparencia y Acceso a la Información Pública y 163 segundo párrafo de la Ley de Transparencia y Acceso a la Información Pública del Estado de México y Municipios, me permito informarle que la prórroga al plazo de entrega de la respuesta a la solicitud de acceso a la información 00411/CAEM/IP/2024, fue aprobada, por hasta 7 días hábiles, tal como quedó establecido en acuerdo siguiente: COMINFORM 120-E-11092024-05 Con fundamento en lo dispuesto por los artículos 47 y 49, fracciones II y XII de la Ley de Transparencia y Acceso a la Información Pública del Estado de México y Municipios, los integrantes del Comité de Transparencia de la Comisión del Agua del Estado de México determinan como procedente la solicitud de ampliación de plazo para dar cumplimiento a la entrega de información de la solicitud ingresada mediante el sistema SAIMEX, con número de folio 000411/CAEM/IP/2024, solicitada por el Servidor Público Habilitado del Órgano Interno de Control de la Comisión del Agua del Estado de México, </w:t>
      </w:r>
      <w:r w:rsidRPr="00D541A8">
        <w:lastRenderedPageBreak/>
        <w:t>por lo que con base en los artículos 132, segundo párrafo, de la Ley General de Transparencia y Acceso a la Información Pública y 163 segundo párrafo de la Ley de Transparencia y Acceso a la Información Pública del Estado de México y Municipios, se aprueba ampliar el plazo de atención hasta por siete días hábiles, plazo que comienza a transcurrir a partir del 17 de septiembre y fenece el 25 de septiembre de 2024.</w:t>
      </w:r>
    </w:p>
    <w:p w14:paraId="2B25C779" w14:textId="77777777" w:rsidR="006D6EAC" w:rsidRPr="00D541A8" w:rsidRDefault="006D6EAC" w:rsidP="00D541A8">
      <w:pPr>
        <w:pStyle w:val="Puesto"/>
      </w:pPr>
    </w:p>
    <w:p w14:paraId="1F019B34" w14:textId="77777777" w:rsidR="006D6EAC" w:rsidRPr="00D541A8" w:rsidRDefault="006D6EAC" w:rsidP="00D541A8">
      <w:pPr>
        <w:pStyle w:val="Puesto"/>
      </w:pPr>
      <w:r w:rsidRPr="00D541A8">
        <w:t>Lic. Stephanie Valero Sánchez</w:t>
      </w:r>
    </w:p>
    <w:p w14:paraId="20188AF2" w14:textId="1BABDC0E" w:rsidR="00A8177B" w:rsidRPr="00D541A8" w:rsidRDefault="006D6EAC" w:rsidP="00D541A8">
      <w:pPr>
        <w:pStyle w:val="Puesto"/>
      </w:pPr>
      <w:r w:rsidRPr="00D541A8">
        <w:t>Responsable de la Unidad de Transparencia</w:t>
      </w:r>
    </w:p>
    <w:p w14:paraId="3A2E8EB5" w14:textId="77777777" w:rsidR="006D6EAC" w:rsidRPr="00D541A8" w:rsidRDefault="006D6EAC" w:rsidP="00D541A8"/>
    <w:p w14:paraId="40723EF0" w14:textId="77777777" w:rsidR="00A8177B" w:rsidRPr="00D541A8" w:rsidRDefault="00A8177B" w:rsidP="00D541A8">
      <w:r w:rsidRPr="00D541A8">
        <w:t xml:space="preserve">Sin embargo, no se advierte que dicha prórroga haya cumplido con lo establecido en los artículos 49, fracción II y 163, segundo párrafo, de la Ley de Transparencia y Acceso a la Información Pública del Estado de México y Municipios, pues en el expediente que obra en el SAIMEX no se advierte que </w:t>
      </w:r>
      <w:r w:rsidRPr="00D541A8">
        <w:rPr>
          <w:b/>
        </w:rPr>
        <w:t>EL SUJETO OBLIGADO</w:t>
      </w:r>
      <w:r w:rsidRPr="00D541A8">
        <w:t xml:space="preserve"> haya acompañó a la solicitud de prórroga el acuerdo mediante el cual el Comité de Transparencia aprobó la ampliación de plazo para dar respuesta a la solicitud de información.</w:t>
      </w:r>
    </w:p>
    <w:p w14:paraId="79E54989" w14:textId="77777777" w:rsidR="00A8177B" w:rsidRPr="00D541A8" w:rsidRDefault="00A8177B" w:rsidP="00D541A8">
      <w:pPr>
        <w:ind w:right="-28"/>
        <w:rPr>
          <w:i/>
        </w:rPr>
      </w:pPr>
    </w:p>
    <w:p w14:paraId="4FC0283D" w14:textId="52571730" w:rsidR="004A7AB2" w:rsidRPr="00D541A8" w:rsidRDefault="00A8177B" w:rsidP="00D541A8">
      <w:pPr>
        <w:pStyle w:val="Ttulo3"/>
      </w:pPr>
      <w:bookmarkStart w:id="12" w:name="_Toc181265286"/>
      <w:r w:rsidRPr="00D541A8">
        <w:t>d</w:t>
      </w:r>
      <w:r w:rsidR="00054F72" w:rsidRPr="00D541A8">
        <w:t xml:space="preserve">) </w:t>
      </w:r>
      <w:r w:rsidR="004A7AB2" w:rsidRPr="00D541A8">
        <w:t>Respuestas del Sujeto Obligado.</w:t>
      </w:r>
      <w:bookmarkEnd w:id="12"/>
    </w:p>
    <w:p w14:paraId="6DEB6478" w14:textId="6D02D985" w:rsidR="004946A2" w:rsidRPr="00D541A8" w:rsidRDefault="004946A2" w:rsidP="00D541A8">
      <w:pPr>
        <w:widowControl w:val="0"/>
        <w:rPr>
          <w:rFonts w:eastAsia="Palatino Linotype" w:cs="Palatino Linotype"/>
        </w:rPr>
      </w:pPr>
      <w:r w:rsidRPr="00D541A8">
        <w:rPr>
          <w:rFonts w:eastAsia="Palatino Linotype" w:cs="Palatino Linotype"/>
        </w:rPr>
        <w:t xml:space="preserve">De las constancias que obran en los expedientes electrónicos del </w:t>
      </w:r>
      <w:r w:rsidRPr="00D541A8">
        <w:rPr>
          <w:rFonts w:eastAsia="Palatino Linotype" w:cs="Palatino Linotype"/>
          <w:b/>
        </w:rPr>
        <w:t xml:space="preserve">SAIMEX </w:t>
      </w:r>
      <w:r w:rsidRPr="00D541A8">
        <w:rPr>
          <w:rFonts w:eastAsia="Palatino Linotype" w:cs="Palatino Linotype"/>
        </w:rPr>
        <w:t xml:space="preserve">relacionados con el presente estudio, se aprecia que el </w:t>
      </w:r>
      <w:r w:rsidR="00470B35" w:rsidRPr="00D541A8">
        <w:rPr>
          <w:rFonts w:eastAsia="Palatino Linotype" w:cs="Palatino Linotype"/>
          <w:b/>
        </w:rPr>
        <w:t>veinticinco</w:t>
      </w:r>
      <w:r w:rsidR="00D85C8D" w:rsidRPr="00D541A8">
        <w:rPr>
          <w:rFonts w:eastAsia="Palatino Linotype" w:cs="Palatino Linotype"/>
          <w:b/>
        </w:rPr>
        <w:t xml:space="preserve"> de septiembre</w:t>
      </w:r>
      <w:r w:rsidRPr="00D541A8">
        <w:rPr>
          <w:rFonts w:eastAsia="Palatino Linotype" w:cs="Palatino Linotype"/>
          <w:b/>
        </w:rPr>
        <w:t xml:space="preserve"> de dos mil veinticuatro</w:t>
      </w:r>
      <w:r w:rsidRPr="00D541A8">
        <w:rPr>
          <w:rFonts w:eastAsia="Palatino Linotype" w:cs="Palatino Linotype"/>
        </w:rPr>
        <w:t xml:space="preserve">, </w:t>
      </w:r>
      <w:r w:rsidRPr="00D541A8">
        <w:rPr>
          <w:rFonts w:eastAsia="Palatino Linotype" w:cs="Palatino Linotype"/>
          <w:b/>
        </w:rPr>
        <w:t>EL SUJETO OBLIGADO</w:t>
      </w:r>
      <w:r w:rsidRPr="00D541A8">
        <w:rPr>
          <w:rFonts w:eastAsia="Palatino Linotype" w:cs="Palatino Linotype"/>
        </w:rPr>
        <w:t xml:space="preserve"> dio respuesta a las solicitudes de información en el tenor siguiente: </w:t>
      </w:r>
    </w:p>
    <w:p w14:paraId="0A598617" w14:textId="77777777" w:rsidR="00926954" w:rsidRPr="00D541A8" w:rsidRDefault="00926954" w:rsidP="00D541A8">
      <w:pPr>
        <w:widowControl w:val="0"/>
        <w:rPr>
          <w:rFonts w:eastAsia="Palatino Linotype" w:cs="Palatino Linotype"/>
        </w:rPr>
      </w:pPr>
    </w:p>
    <w:p w14:paraId="772A993D" w14:textId="6D407700" w:rsidR="00C821EF" w:rsidRPr="00D541A8" w:rsidRDefault="00C821EF" w:rsidP="00D541A8">
      <w:pPr>
        <w:widowControl w:val="0"/>
        <w:rPr>
          <w:rFonts w:eastAsia="Palatino Linotype" w:cs="Palatino Linotype"/>
        </w:rPr>
      </w:pPr>
      <w:r w:rsidRPr="00D541A8">
        <w:rPr>
          <w:rFonts w:eastAsia="Palatino Linotype" w:cs="Palatino Linotype"/>
        </w:rPr>
        <w:t xml:space="preserve">Folio de la Solicitud: </w:t>
      </w:r>
      <w:r w:rsidR="00470B35" w:rsidRPr="00D541A8">
        <w:rPr>
          <w:rFonts w:eastAsia="Palatino Linotype" w:cs="Palatino Linotype"/>
          <w:b/>
        </w:rPr>
        <w:t>00409/CAEM/IP/2024</w:t>
      </w:r>
    </w:p>
    <w:p w14:paraId="4992C9DF" w14:textId="5BB6DE32" w:rsidR="00C821EF" w:rsidRPr="00D541A8" w:rsidRDefault="00C821EF" w:rsidP="00D541A8">
      <w:pPr>
        <w:widowControl w:val="0"/>
        <w:rPr>
          <w:rFonts w:eastAsia="Palatino Linotype" w:cs="Palatino Linotype"/>
        </w:rPr>
      </w:pPr>
      <w:r w:rsidRPr="00D541A8">
        <w:rPr>
          <w:rFonts w:eastAsia="Palatino Linotype" w:cs="Palatino Linotype"/>
        </w:rPr>
        <w:t xml:space="preserve">Recurso de Revisión: </w:t>
      </w:r>
      <w:r w:rsidR="00470B35" w:rsidRPr="00D541A8">
        <w:rPr>
          <w:rFonts w:eastAsia="Palatino Linotype" w:cs="Palatino Linotype"/>
          <w:b/>
        </w:rPr>
        <w:t>0596</w:t>
      </w:r>
      <w:r w:rsidR="006D6EAC" w:rsidRPr="00D541A8">
        <w:rPr>
          <w:rFonts w:eastAsia="Palatino Linotype" w:cs="Palatino Linotype"/>
          <w:b/>
        </w:rPr>
        <w:t>7</w:t>
      </w:r>
      <w:r w:rsidR="00470B35" w:rsidRPr="00D541A8">
        <w:rPr>
          <w:rFonts w:eastAsia="Palatino Linotype" w:cs="Palatino Linotype"/>
          <w:b/>
        </w:rPr>
        <w:t>/INFOEM/IP/RR/2024</w:t>
      </w:r>
    </w:p>
    <w:p w14:paraId="784AD03A" w14:textId="77777777" w:rsidR="00C821EF" w:rsidRPr="00D541A8" w:rsidRDefault="00C821EF" w:rsidP="00D541A8">
      <w:pPr>
        <w:pStyle w:val="Puesto"/>
        <w:jc w:val="right"/>
        <w:rPr>
          <w:rFonts w:eastAsia="Palatino Linotype"/>
        </w:rPr>
      </w:pPr>
    </w:p>
    <w:p w14:paraId="7B1618D0" w14:textId="77777777" w:rsidR="006D6EAC" w:rsidRPr="00D541A8" w:rsidRDefault="006D6EAC" w:rsidP="00D541A8">
      <w:pPr>
        <w:pStyle w:val="Puesto"/>
        <w:jc w:val="right"/>
        <w:rPr>
          <w:rFonts w:eastAsia="Palatino Linotype"/>
        </w:rPr>
      </w:pPr>
      <w:r w:rsidRPr="00D541A8">
        <w:rPr>
          <w:rFonts w:eastAsia="Palatino Linotype"/>
        </w:rPr>
        <w:t>Folio de la solicitud: 00409/CAEM/IP/2024</w:t>
      </w:r>
    </w:p>
    <w:p w14:paraId="6FE598D3" w14:textId="77777777" w:rsidR="006D6EAC" w:rsidRPr="00D541A8" w:rsidRDefault="006D6EAC" w:rsidP="00D541A8">
      <w:pPr>
        <w:pStyle w:val="Puesto"/>
        <w:rPr>
          <w:rFonts w:eastAsia="Palatino Linotype"/>
        </w:rPr>
      </w:pPr>
    </w:p>
    <w:p w14:paraId="19C2E3C4" w14:textId="77777777" w:rsidR="006D6EAC" w:rsidRPr="00D541A8" w:rsidRDefault="006D6EAC" w:rsidP="00D541A8">
      <w:pPr>
        <w:pStyle w:val="Puesto"/>
        <w:rPr>
          <w:rFonts w:eastAsia="Palatino Linotype"/>
        </w:rPr>
      </w:pPr>
      <w:r w:rsidRPr="00D541A8">
        <w:rPr>
          <w:rFonts w:eastAsia="Palatino Linotype"/>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24C94B" w14:textId="77777777" w:rsidR="006D6EAC" w:rsidRPr="00D541A8" w:rsidRDefault="006D6EAC" w:rsidP="00D541A8">
      <w:pPr>
        <w:pStyle w:val="Puesto"/>
        <w:rPr>
          <w:rFonts w:eastAsia="Palatino Linotype"/>
        </w:rPr>
      </w:pPr>
    </w:p>
    <w:p w14:paraId="64A8A7F3" w14:textId="77777777" w:rsidR="006D6EAC" w:rsidRPr="00D541A8" w:rsidRDefault="006D6EAC" w:rsidP="00D541A8">
      <w:pPr>
        <w:pStyle w:val="Puesto"/>
        <w:rPr>
          <w:rFonts w:eastAsia="Palatino Linotype"/>
        </w:rPr>
      </w:pPr>
      <w:r w:rsidRPr="00D541A8">
        <w:rPr>
          <w:rFonts w:eastAsia="Palatino Linotype"/>
        </w:rPr>
        <w:lastRenderedPageBreak/>
        <w:t xml:space="preserve">Oficio No. 219C0110010000S/ 1994 /2024 Naucalpan de Juárez, Estado de México 25 de septiembre de 2024 ESTIMADO PETICIONARIO FOLIO DE LA SOLICITUD: 00409/CAEM/IP/2024 En respuesta a la solicitud recibida, nos permitimos hacer de su conocimiento que con fundamento en los artículos 2, fracciones III, VII; 4; 15; 24 fracciones XI y XXIV de la Ley de Transparencia y Acceso a la Información Pública del Estado de México y Municipios, y en cumplimiento a lo establecido en el artículo 53, fracciones II, V y VI, su petición formulada en la Unidad de Transparencia de la Comisión del Agua del Estado de México vía electrónica se ha registrado con el número de folio 00409/CAEM/IP/2024, misma que a la letra dice: “De Solicito los recibos de nóminas de 1 de noviembre del 2023 al 15 de </w:t>
      </w:r>
      <w:proofErr w:type="spellStart"/>
      <w:r w:rsidRPr="00D541A8">
        <w:rPr>
          <w:rFonts w:eastAsia="Palatino Linotype"/>
        </w:rPr>
        <w:t>agosoto</w:t>
      </w:r>
      <w:proofErr w:type="spellEnd"/>
      <w:r w:rsidRPr="00D541A8">
        <w:rPr>
          <w:rFonts w:eastAsia="Palatino Linotype"/>
        </w:rPr>
        <w:t xml:space="preserve"> todos los funcionarios Públicos del Órgano Interno de Control desde el Titular del Órgano Interno de Control, </w:t>
      </w:r>
      <w:proofErr w:type="spellStart"/>
      <w:r w:rsidRPr="00D541A8">
        <w:rPr>
          <w:rFonts w:eastAsia="Palatino Linotype"/>
        </w:rPr>
        <w:t>Area</w:t>
      </w:r>
      <w:proofErr w:type="spellEnd"/>
      <w:r w:rsidRPr="00D541A8">
        <w:rPr>
          <w:rFonts w:eastAsia="Palatino Linotype"/>
        </w:rPr>
        <w:t xml:space="preserve"> de Auditoria, Departamento de Auditoria Zona “A” ; Departamento de Auditoria Zona “B”; </w:t>
      </w:r>
      <w:proofErr w:type="spellStart"/>
      <w:r w:rsidRPr="00D541A8">
        <w:rPr>
          <w:rFonts w:eastAsia="Palatino Linotype"/>
        </w:rPr>
        <w:t>Area</w:t>
      </w:r>
      <w:proofErr w:type="spellEnd"/>
      <w:r w:rsidRPr="00D541A8">
        <w:rPr>
          <w:rFonts w:eastAsia="Palatino Linotype"/>
        </w:rPr>
        <w:t xml:space="preserve"> de Auditoria; Departamento de Auditoria Presupuestal; Departamento de Auditoria Financiera ; </w:t>
      </w:r>
      <w:proofErr w:type="spellStart"/>
      <w:r w:rsidRPr="00D541A8">
        <w:rPr>
          <w:rFonts w:eastAsia="Palatino Linotype"/>
        </w:rPr>
        <w:t>Area</w:t>
      </w:r>
      <w:proofErr w:type="spellEnd"/>
      <w:r w:rsidRPr="00D541A8">
        <w:rPr>
          <w:rFonts w:eastAsia="Palatino Linotype"/>
        </w:rPr>
        <w:t xml:space="preserve"> de Auditoria; Departamento de evaluación y de la gestión y seguimiento; Departamento de Auditoria Administrativa y Operativa; </w:t>
      </w:r>
      <w:proofErr w:type="spellStart"/>
      <w:r w:rsidRPr="00D541A8">
        <w:rPr>
          <w:rFonts w:eastAsia="Palatino Linotype"/>
        </w:rPr>
        <w:t>Area</w:t>
      </w:r>
      <w:proofErr w:type="spellEnd"/>
      <w:r w:rsidRPr="00D541A8">
        <w:rPr>
          <w:rFonts w:eastAsia="Palatino Linotype"/>
        </w:rPr>
        <w:t xml:space="preserve"> de Quejas y el </w:t>
      </w:r>
      <w:proofErr w:type="spellStart"/>
      <w:r w:rsidRPr="00D541A8">
        <w:rPr>
          <w:rFonts w:eastAsia="Palatino Linotype"/>
        </w:rPr>
        <w:t>Area</w:t>
      </w:r>
      <w:proofErr w:type="spellEnd"/>
      <w:r w:rsidRPr="00D541A8">
        <w:rPr>
          <w:rFonts w:eastAsia="Palatino Linotype"/>
        </w:rPr>
        <w:t xml:space="preserve"> de Responsabilidades, así como su funciones de cada una de las </w:t>
      </w:r>
      <w:proofErr w:type="spellStart"/>
      <w:r w:rsidRPr="00D541A8">
        <w:rPr>
          <w:rFonts w:eastAsia="Palatino Linotype"/>
        </w:rPr>
        <w:t>Areas</w:t>
      </w:r>
      <w:proofErr w:type="spellEnd"/>
      <w:r w:rsidRPr="00D541A8">
        <w:rPr>
          <w:rFonts w:eastAsia="Palatino Linotype"/>
        </w:rPr>
        <w:t xml:space="preserve"> y Departamentos ya que en su Manual General de Organización de la Comisión del Agua del Estado de México no se encuentras la descripción de las mismas Solicito los oficios Generados tanto internos como externos del </w:t>
      </w:r>
      <w:proofErr w:type="spellStart"/>
      <w:r w:rsidRPr="00D541A8">
        <w:rPr>
          <w:rFonts w:eastAsia="Palatino Linotype"/>
        </w:rPr>
        <w:t>Area</w:t>
      </w:r>
      <w:proofErr w:type="spellEnd"/>
      <w:r w:rsidRPr="00D541A8">
        <w:rPr>
          <w:rFonts w:eastAsia="Palatino Linotype"/>
        </w:rPr>
        <w:t xml:space="preserve"> de Quejas del 1 de Noviembre del 2023 al 15 de agosto del 2024 Así como como la entrada en vigor del Organigrama en que me despliega su </w:t>
      </w:r>
      <w:proofErr w:type="spellStart"/>
      <w:r w:rsidRPr="00D541A8">
        <w:rPr>
          <w:rFonts w:eastAsia="Palatino Linotype"/>
        </w:rPr>
        <w:t>pagina</w:t>
      </w:r>
      <w:proofErr w:type="spellEnd"/>
      <w:r w:rsidRPr="00D541A8">
        <w:rPr>
          <w:rFonts w:eastAsia="Palatino Linotype"/>
        </w:rPr>
        <w:t xml:space="preserve"> en cual anexo, La información que estoy solicitando no encuadra en los Criterios del INFOEM de 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Ya que lo que estoy solicitando es la información que deben de contener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Cumpliendo también con la ley de archivos de tener los documentos digitalizados En caso contrario solicito la motivación y fundamentación real para negarme la información y en su caso recurrir a mi derecho de Meter Recurso de Revisión y pediré al INFOEM de pronunciar por las negativas de entrega la información y de igual forma daré vista a la Secretaria de la Contraloría al Sujeto Obligado y a los Servidores Públicos Habilitados por no darme a mi Derecho al acceso a la Información” (sic) Al respecto. le informo que, en primer término, debe precisarse que de </w:t>
      </w:r>
      <w:r w:rsidRPr="00D541A8">
        <w:rPr>
          <w:rFonts w:eastAsia="Palatino Linotype"/>
        </w:rPr>
        <w:lastRenderedPageBreak/>
        <w:t>conformidad con el párrafo segundo del artículo 12 de la Ley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adjunta copia de los oficios de respuesta con número 219C0117L/1886/2024, suscrito por la Dirección General de Administración y Finanzas y el 219C0110020000S/1079/2024 del Órgano Interno de Control, estas con la información solicitada. Sin otro particular por el momento, aprovecho la ocasión para enviarle un cordial saludo. A T E N T A M E N T E STEPHANIE VALERO SÁNCHEZ TITULAR DE LA UNIDAD DE TRANSPARENCIA</w:t>
      </w:r>
    </w:p>
    <w:p w14:paraId="4FE06DEA" w14:textId="77777777" w:rsidR="006D6EAC" w:rsidRPr="00D541A8" w:rsidRDefault="006D6EAC" w:rsidP="00D541A8">
      <w:pPr>
        <w:pStyle w:val="Puesto"/>
        <w:rPr>
          <w:rFonts w:eastAsia="Palatino Linotype"/>
        </w:rPr>
      </w:pPr>
    </w:p>
    <w:p w14:paraId="353FF5A3" w14:textId="77777777" w:rsidR="006D6EAC" w:rsidRPr="00D541A8" w:rsidRDefault="006D6EAC" w:rsidP="00D541A8">
      <w:pPr>
        <w:pStyle w:val="Puesto"/>
        <w:rPr>
          <w:rFonts w:eastAsia="Palatino Linotype"/>
        </w:rPr>
      </w:pPr>
      <w:r w:rsidRPr="00D541A8">
        <w:rPr>
          <w:rFonts w:eastAsia="Palatino Linotype"/>
        </w:rPr>
        <w:t>ATENTAMENTE</w:t>
      </w:r>
    </w:p>
    <w:p w14:paraId="5EF5BDE6" w14:textId="71BF3851" w:rsidR="000B6E2F" w:rsidRPr="00D541A8" w:rsidRDefault="006D6EAC" w:rsidP="00D541A8">
      <w:pPr>
        <w:pStyle w:val="Puesto"/>
        <w:rPr>
          <w:rFonts w:eastAsia="Palatino Linotype"/>
        </w:rPr>
      </w:pPr>
      <w:r w:rsidRPr="00D541A8">
        <w:rPr>
          <w:rFonts w:eastAsia="Palatino Linotype"/>
        </w:rPr>
        <w:t>Lic. Stephanie Valero Sánchez</w:t>
      </w:r>
    </w:p>
    <w:p w14:paraId="4B226E25" w14:textId="77777777" w:rsidR="00D85C8D" w:rsidRPr="00D541A8" w:rsidRDefault="00D85C8D" w:rsidP="00D541A8">
      <w:pPr>
        <w:widowControl w:val="0"/>
        <w:rPr>
          <w:rFonts w:eastAsia="Palatino Linotype" w:cs="Palatino Linotype"/>
        </w:rPr>
      </w:pPr>
    </w:p>
    <w:p w14:paraId="63808D00" w14:textId="20B85A1C" w:rsidR="008E6BCA" w:rsidRPr="00D541A8" w:rsidRDefault="008E6BCA" w:rsidP="00D541A8">
      <w:pPr>
        <w:widowControl w:val="0"/>
        <w:rPr>
          <w:rFonts w:eastAsia="Palatino Linotype" w:cs="Palatino Linotype"/>
        </w:rPr>
      </w:pPr>
      <w:r w:rsidRPr="00D541A8">
        <w:rPr>
          <w:rFonts w:eastAsia="Palatino Linotype" w:cs="Palatino Linotype"/>
        </w:rPr>
        <w:t xml:space="preserve">Cabe señalar que </w:t>
      </w:r>
      <w:r w:rsidRPr="00D541A8">
        <w:rPr>
          <w:rFonts w:eastAsia="Palatino Linotype" w:cs="Palatino Linotype"/>
          <w:b/>
        </w:rPr>
        <w:t xml:space="preserve">EL SUJETO OBLIGADO </w:t>
      </w:r>
      <w:r w:rsidRPr="00D541A8">
        <w:rPr>
          <w:rFonts w:eastAsia="Palatino Linotype" w:cs="Palatino Linotype"/>
        </w:rPr>
        <w:t xml:space="preserve">adjuntó </w:t>
      </w:r>
      <w:r w:rsidR="002C6653" w:rsidRPr="00D541A8">
        <w:rPr>
          <w:rFonts w:eastAsia="Palatino Linotype" w:cs="Palatino Linotype"/>
        </w:rPr>
        <w:t xml:space="preserve">los </w:t>
      </w:r>
      <w:r w:rsidRPr="00D541A8">
        <w:rPr>
          <w:rFonts w:eastAsia="Palatino Linotype" w:cs="Palatino Linotype"/>
        </w:rPr>
        <w:t>archivo</w:t>
      </w:r>
      <w:r w:rsidR="002C6653" w:rsidRPr="00D541A8">
        <w:rPr>
          <w:rFonts w:eastAsia="Palatino Linotype" w:cs="Palatino Linotype"/>
        </w:rPr>
        <w:t>s</w:t>
      </w:r>
      <w:r w:rsidRPr="00D541A8">
        <w:rPr>
          <w:rFonts w:eastAsia="Palatino Linotype" w:cs="Palatino Linotype"/>
        </w:rPr>
        <w:t xml:space="preserve"> electrónico</w:t>
      </w:r>
      <w:r w:rsidR="002C6653" w:rsidRPr="00D541A8">
        <w:rPr>
          <w:rFonts w:eastAsia="Palatino Linotype" w:cs="Palatino Linotype"/>
        </w:rPr>
        <w:t>s</w:t>
      </w:r>
      <w:r w:rsidRPr="00D541A8">
        <w:rPr>
          <w:rFonts w:eastAsia="Palatino Linotype" w:cs="Palatino Linotype"/>
        </w:rPr>
        <w:t xml:space="preserve"> que se describe</w:t>
      </w:r>
      <w:r w:rsidR="002C6653" w:rsidRPr="00D541A8">
        <w:rPr>
          <w:rFonts w:eastAsia="Palatino Linotype" w:cs="Palatino Linotype"/>
        </w:rPr>
        <w:t>n</w:t>
      </w:r>
      <w:r w:rsidRPr="00D541A8">
        <w:rPr>
          <w:rFonts w:eastAsia="Palatino Linotype" w:cs="Palatino Linotype"/>
        </w:rPr>
        <w:t xml:space="preserve"> a continuación:</w:t>
      </w:r>
    </w:p>
    <w:p w14:paraId="062A47F6" w14:textId="77777777" w:rsidR="0001668A" w:rsidRPr="00D541A8" w:rsidRDefault="0001668A" w:rsidP="00D541A8">
      <w:pPr>
        <w:widowControl w:val="0"/>
        <w:rPr>
          <w:rFonts w:eastAsia="Palatino Linotype" w:cs="Palatino Linotype"/>
        </w:rPr>
      </w:pPr>
    </w:p>
    <w:p w14:paraId="6B0E57FF" w14:textId="77777777" w:rsidR="006D6EAC" w:rsidRPr="00D541A8" w:rsidRDefault="006D6EAC" w:rsidP="00D541A8">
      <w:pPr>
        <w:pStyle w:val="Prrafodelista"/>
        <w:widowControl w:val="0"/>
        <w:numPr>
          <w:ilvl w:val="0"/>
          <w:numId w:val="13"/>
        </w:numPr>
        <w:rPr>
          <w:rFonts w:eastAsia="Palatino Linotype" w:cs="Palatino Linotype"/>
          <w:b/>
          <w:i/>
        </w:rPr>
      </w:pPr>
      <w:r w:rsidRPr="00D541A8">
        <w:rPr>
          <w:rFonts w:eastAsia="Palatino Linotype" w:cs="Palatino Linotype"/>
          <w:b/>
          <w:i/>
        </w:rPr>
        <w:t>409-CAEM-IP-2024.pdf</w:t>
      </w:r>
    </w:p>
    <w:p w14:paraId="0691E8B5" w14:textId="7F50ACA5" w:rsidR="0037138B" w:rsidRPr="00D541A8" w:rsidRDefault="00597FF6" w:rsidP="00D541A8">
      <w:pPr>
        <w:pStyle w:val="Prrafodelista"/>
        <w:widowControl w:val="0"/>
        <w:ind w:left="1080"/>
        <w:rPr>
          <w:rFonts w:eastAsia="Palatino Linotype" w:cs="Palatino Linotype"/>
        </w:rPr>
      </w:pPr>
      <w:r w:rsidRPr="00D541A8">
        <w:rPr>
          <w:rFonts w:eastAsia="Palatino Linotype" w:cs="Palatino Linotype"/>
        </w:rPr>
        <w:t>Documental en el que se aprecia el oficio 219C0117L/1886/2024 de fecha 29 de agosto de 2024, dirigido a la Titular de la Unidad de Modernización Administrativa e Informática y Titular de la Unidad de Transparencia suscrito por el Director General de Administración y Finanzas, en el que le indica</w:t>
      </w:r>
      <w:r w:rsidR="00EC1DB5" w:rsidRPr="00D541A8">
        <w:rPr>
          <w:rFonts w:eastAsia="Palatino Linotype" w:cs="Palatino Linotype"/>
        </w:rPr>
        <w:t xml:space="preserve"> ligas electrónicas para consultar la información correspondiente  a las remuneraciones, así como el Manual General de Organización, en el que se contiene la estructura orgánica, organigrama, objetivo y funciones de cada unidad administrativa.</w:t>
      </w:r>
    </w:p>
    <w:p w14:paraId="33B455C1" w14:textId="77777777" w:rsidR="006D6EAC" w:rsidRPr="00D541A8" w:rsidRDefault="006D6EAC" w:rsidP="00D541A8">
      <w:pPr>
        <w:pStyle w:val="Prrafodelista"/>
        <w:widowControl w:val="0"/>
        <w:ind w:left="1080"/>
        <w:rPr>
          <w:rFonts w:eastAsia="Palatino Linotype" w:cs="Palatino Linotype"/>
          <w:b/>
          <w:i/>
        </w:rPr>
      </w:pPr>
    </w:p>
    <w:p w14:paraId="2052B3DF" w14:textId="77777777" w:rsidR="006D6EAC" w:rsidRPr="00D541A8" w:rsidRDefault="006D6EAC" w:rsidP="00D541A8">
      <w:pPr>
        <w:pStyle w:val="Prrafodelista"/>
        <w:widowControl w:val="0"/>
        <w:numPr>
          <w:ilvl w:val="0"/>
          <w:numId w:val="13"/>
        </w:numPr>
        <w:rPr>
          <w:rFonts w:eastAsia="Palatino Linotype" w:cs="Palatino Linotype"/>
          <w:b/>
          <w:i/>
        </w:rPr>
      </w:pPr>
      <w:r w:rsidRPr="00D541A8">
        <w:rPr>
          <w:rFonts w:eastAsia="Palatino Linotype" w:cs="Palatino Linotype"/>
          <w:b/>
          <w:i/>
        </w:rPr>
        <w:t>ANEXO OF. 051.091023 S.AGUA.pdf</w:t>
      </w:r>
    </w:p>
    <w:p w14:paraId="45B346CD" w14:textId="05E0B41D" w:rsidR="006D6EAC" w:rsidRPr="00D541A8" w:rsidRDefault="00EC1DB5" w:rsidP="00D541A8">
      <w:pPr>
        <w:pStyle w:val="Prrafodelista"/>
        <w:ind w:left="1080"/>
        <w:rPr>
          <w:rFonts w:eastAsia="Palatino Linotype" w:cs="Palatino Linotype"/>
        </w:rPr>
      </w:pPr>
      <w:r w:rsidRPr="00D541A8">
        <w:rPr>
          <w:rFonts w:eastAsia="Palatino Linotype" w:cs="Palatino Linotype"/>
        </w:rPr>
        <w:lastRenderedPageBreak/>
        <w:t>Se contiene codificación estructural y organigrama de la Secretaría del Agua, y de sus organismos descentralizados y empresa sectorizada.</w:t>
      </w:r>
    </w:p>
    <w:p w14:paraId="565994EE" w14:textId="77777777" w:rsidR="006D6EAC" w:rsidRPr="00D541A8" w:rsidRDefault="006D6EAC" w:rsidP="00D541A8">
      <w:pPr>
        <w:pStyle w:val="Prrafodelista"/>
        <w:widowControl w:val="0"/>
        <w:ind w:left="1080"/>
        <w:rPr>
          <w:rFonts w:eastAsia="Palatino Linotype" w:cs="Palatino Linotype"/>
          <w:b/>
          <w:i/>
        </w:rPr>
      </w:pPr>
    </w:p>
    <w:p w14:paraId="1FCB2A96" w14:textId="77777777" w:rsidR="006D6EAC" w:rsidRPr="00D541A8" w:rsidRDefault="006D6EAC" w:rsidP="00D541A8">
      <w:pPr>
        <w:pStyle w:val="Prrafodelista"/>
        <w:widowControl w:val="0"/>
        <w:numPr>
          <w:ilvl w:val="0"/>
          <w:numId w:val="13"/>
        </w:numPr>
        <w:rPr>
          <w:rFonts w:eastAsia="Palatino Linotype" w:cs="Palatino Linotype"/>
          <w:b/>
          <w:i/>
        </w:rPr>
      </w:pPr>
      <w:r w:rsidRPr="00D541A8">
        <w:rPr>
          <w:rFonts w:eastAsia="Palatino Linotype" w:cs="Palatino Linotype"/>
          <w:b/>
          <w:i/>
        </w:rPr>
        <w:t>OF. 1079 RESPUESTA SOLICITUD 00409.pdf</w:t>
      </w:r>
    </w:p>
    <w:p w14:paraId="7375A4AC" w14:textId="4118BC14" w:rsidR="006D6EAC" w:rsidRPr="00D541A8" w:rsidRDefault="00EC1DB5" w:rsidP="00D541A8">
      <w:pPr>
        <w:pStyle w:val="Prrafodelista"/>
        <w:widowControl w:val="0"/>
        <w:ind w:left="1080"/>
        <w:rPr>
          <w:rFonts w:eastAsia="Palatino Linotype" w:cs="Palatino Linotype"/>
        </w:rPr>
      </w:pPr>
      <w:r w:rsidRPr="00D541A8">
        <w:rPr>
          <w:rFonts w:eastAsia="Palatino Linotype" w:cs="Palatino Linotype"/>
        </w:rPr>
        <w:t xml:space="preserve">Se aprecia el oficio número 219C0110020000S/1079/2024 de fecha 20 de septiembre de 2024, dirigido a la Titular de la Unidad de Transparencia, suscrito por el Titular del Órgano Interno de Control, en el que le indica las funciones de cada una de las áreas y departamentos que integran el órgano interno de control, </w:t>
      </w:r>
      <w:r w:rsidR="0073667D" w:rsidRPr="00D541A8">
        <w:rPr>
          <w:rFonts w:eastAsia="Palatino Linotype" w:cs="Palatino Linotype"/>
        </w:rPr>
        <w:t xml:space="preserve">asimismo que entrega en  formato digital </w:t>
      </w:r>
      <w:proofErr w:type="spellStart"/>
      <w:r w:rsidR="0073667D" w:rsidRPr="00D541A8">
        <w:rPr>
          <w:rFonts w:eastAsia="Palatino Linotype" w:cs="Palatino Linotype"/>
        </w:rPr>
        <w:t>pdf</w:t>
      </w:r>
      <w:proofErr w:type="spellEnd"/>
      <w:r w:rsidR="0073667D" w:rsidRPr="00D541A8">
        <w:rPr>
          <w:rFonts w:eastAsia="Palatino Linotype" w:cs="Palatino Linotype"/>
        </w:rPr>
        <w:t xml:space="preserve"> los oficios emitidos por dicha unidad administrativa en el periodo del 01 de noviembre de 2023 al 15 de agosto de 2024.</w:t>
      </w:r>
    </w:p>
    <w:p w14:paraId="6DDF89BF" w14:textId="77777777" w:rsidR="006D6EAC" w:rsidRPr="00D541A8" w:rsidRDefault="006D6EAC" w:rsidP="00D541A8">
      <w:pPr>
        <w:pStyle w:val="Prrafodelista"/>
        <w:widowControl w:val="0"/>
        <w:ind w:left="1080"/>
        <w:rPr>
          <w:rFonts w:eastAsia="Palatino Linotype" w:cs="Palatino Linotype"/>
          <w:b/>
          <w:i/>
        </w:rPr>
      </w:pPr>
    </w:p>
    <w:p w14:paraId="502D754A" w14:textId="77777777" w:rsidR="006D6EAC" w:rsidRPr="00D541A8" w:rsidRDefault="006D6EAC" w:rsidP="00D541A8">
      <w:pPr>
        <w:pStyle w:val="Prrafodelista"/>
        <w:widowControl w:val="0"/>
        <w:numPr>
          <w:ilvl w:val="0"/>
          <w:numId w:val="13"/>
        </w:numPr>
        <w:rPr>
          <w:rFonts w:eastAsia="Palatino Linotype" w:cs="Palatino Linotype"/>
          <w:b/>
          <w:i/>
        </w:rPr>
      </w:pPr>
      <w:r w:rsidRPr="00D541A8">
        <w:rPr>
          <w:rFonts w:eastAsia="Palatino Linotype" w:cs="Palatino Linotype"/>
          <w:b/>
          <w:i/>
        </w:rPr>
        <w:t>OF 051 ORG y COD SRA AGUA DGAyF.pdf</w:t>
      </w:r>
    </w:p>
    <w:p w14:paraId="174F40E5" w14:textId="59D20F7D" w:rsidR="006D6EAC" w:rsidRPr="00D541A8" w:rsidRDefault="0073667D" w:rsidP="00D541A8">
      <w:pPr>
        <w:pStyle w:val="Prrafodelista"/>
        <w:ind w:left="1080"/>
        <w:rPr>
          <w:rFonts w:eastAsia="Palatino Linotype" w:cs="Palatino Linotype"/>
        </w:rPr>
      </w:pPr>
      <w:r w:rsidRPr="00D541A8">
        <w:rPr>
          <w:rFonts w:eastAsia="Palatino Linotype" w:cs="Palatino Linotype"/>
        </w:rPr>
        <w:t>Se aprecia el oficio 203400000L-051/2023 de fecha 9 de octubre de 2023, suscrito por la Oficial Mayor, dirigido al Director General de Administración, Finanzas y de Gestión Documental de la Comisión del Agua del Estado de México, en el que le indica que le hace llegar el organigrama y la codificación estructural de la Secretaría del Agua, así como los correspondientes a los organismos auxiliares que tiene sectorizados.</w:t>
      </w:r>
    </w:p>
    <w:p w14:paraId="12B2BBE9" w14:textId="77777777" w:rsidR="006D6EAC" w:rsidRPr="00D541A8" w:rsidRDefault="006D6EAC" w:rsidP="00D541A8">
      <w:pPr>
        <w:pStyle w:val="Prrafodelista"/>
        <w:rPr>
          <w:rFonts w:eastAsia="Palatino Linotype" w:cs="Palatino Linotype"/>
          <w:b/>
          <w:i/>
        </w:rPr>
      </w:pPr>
    </w:p>
    <w:p w14:paraId="7AF96595" w14:textId="77777777" w:rsidR="006D6EAC" w:rsidRPr="00D541A8" w:rsidRDefault="006D6EAC" w:rsidP="00D541A8">
      <w:pPr>
        <w:pStyle w:val="Prrafodelista"/>
        <w:widowControl w:val="0"/>
        <w:numPr>
          <w:ilvl w:val="0"/>
          <w:numId w:val="13"/>
        </w:numPr>
        <w:rPr>
          <w:rFonts w:eastAsia="Palatino Linotype" w:cs="Palatino Linotype"/>
          <w:b/>
          <w:i/>
        </w:rPr>
      </w:pPr>
      <w:r w:rsidRPr="00D541A8">
        <w:rPr>
          <w:rFonts w:eastAsia="Palatino Linotype" w:cs="Palatino Linotype"/>
          <w:b/>
          <w:i/>
        </w:rPr>
        <w:t>OFICIOS GENERADOS.pdf</w:t>
      </w:r>
    </w:p>
    <w:p w14:paraId="11F66397" w14:textId="5B2A83A1" w:rsidR="006D6EAC" w:rsidRPr="00D541A8" w:rsidRDefault="0073667D" w:rsidP="00D541A8">
      <w:pPr>
        <w:pStyle w:val="Prrafodelista"/>
        <w:widowControl w:val="0"/>
        <w:ind w:left="1080"/>
        <w:rPr>
          <w:rFonts w:eastAsia="Palatino Linotype" w:cs="Palatino Linotype"/>
        </w:rPr>
      </w:pPr>
      <w:r w:rsidRPr="00D541A8">
        <w:rPr>
          <w:rFonts w:eastAsia="Palatino Linotype" w:cs="Palatino Linotype"/>
        </w:rPr>
        <w:t>Archivo constante de 10, páginas, en las que se aprecian diversos oficios.</w:t>
      </w:r>
    </w:p>
    <w:p w14:paraId="34574304" w14:textId="77777777" w:rsidR="006D6EAC" w:rsidRPr="00D541A8" w:rsidRDefault="006D6EAC" w:rsidP="00D541A8">
      <w:pPr>
        <w:pStyle w:val="Prrafodelista"/>
        <w:widowControl w:val="0"/>
        <w:ind w:left="1080"/>
        <w:rPr>
          <w:rFonts w:eastAsia="Palatino Linotype" w:cs="Palatino Linotype"/>
          <w:b/>
          <w:i/>
        </w:rPr>
      </w:pPr>
    </w:p>
    <w:p w14:paraId="10C1F10B" w14:textId="4CBAECD4" w:rsidR="00C720C9" w:rsidRPr="00D541A8" w:rsidRDefault="006D6EAC" w:rsidP="00D541A8">
      <w:pPr>
        <w:pStyle w:val="Prrafodelista"/>
        <w:widowControl w:val="0"/>
        <w:numPr>
          <w:ilvl w:val="0"/>
          <w:numId w:val="13"/>
        </w:numPr>
        <w:rPr>
          <w:rFonts w:eastAsia="Palatino Linotype" w:cs="Palatino Linotype"/>
          <w:i/>
        </w:rPr>
      </w:pPr>
      <w:proofErr w:type="spellStart"/>
      <w:r w:rsidRPr="00D541A8">
        <w:rPr>
          <w:rFonts w:eastAsia="Palatino Linotype" w:cs="Palatino Linotype"/>
          <w:b/>
          <w:i/>
        </w:rPr>
        <w:t>Respuest</w:t>
      </w:r>
      <w:proofErr w:type="spellEnd"/>
      <w:r w:rsidRPr="00D541A8">
        <w:rPr>
          <w:rFonts w:eastAsia="Palatino Linotype" w:cs="Palatino Linotype"/>
          <w:b/>
          <w:i/>
        </w:rPr>
        <w:t xml:space="preserve"> </w:t>
      </w:r>
      <w:proofErr w:type="spellStart"/>
      <w:r w:rsidRPr="00D541A8">
        <w:rPr>
          <w:rFonts w:eastAsia="Palatino Linotype" w:cs="Palatino Linotype"/>
          <w:b/>
          <w:i/>
        </w:rPr>
        <w:t>saimex</w:t>
      </w:r>
      <w:proofErr w:type="spellEnd"/>
      <w:r w:rsidRPr="00D541A8">
        <w:rPr>
          <w:rFonts w:eastAsia="Palatino Linotype" w:cs="Palatino Linotype"/>
          <w:b/>
          <w:i/>
        </w:rPr>
        <w:t xml:space="preserve"> 409.pdf</w:t>
      </w:r>
    </w:p>
    <w:p w14:paraId="27A0C3B8" w14:textId="46A96E97" w:rsidR="00D85C8D" w:rsidRPr="00D541A8" w:rsidRDefault="0073667D" w:rsidP="00D541A8">
      <w:pPr>
        <w:widowControl w:val="0"/>
        <w:ind w:left="1080"/>
        <w:rPr>
          <w:rFonts w:eastAsia="Palatino Linotype" w:cs="Palatino Linotype"/>
        </w:rPr>
      </w:pPr>
      <w:r w:rsidRPr="00D541A8">
        <w:rPr>
          <w:rFonts w:eastAsia="Palatino Linotype" w:cs="Palatino Linotype"/>
        </w:rPr>
        <w:t xml:space="preserve">Archivo en el que se aprecia el oficio número 219C0110010000S/1994/2024 de fecha 25 de septiembre de 2024, dirigido al solicitante, en el que le señala que le adjunta </w:t>
      </w:r>
      <w:r w:rsidRPr="00D541A8">
        <w:rPr>
          <w:rFonts w:eastAsia="Palatino Linotype" w:cs="Palatino Linotype"/>
        </w:rPr>
        <w:lastRenderedPageBreak/>
        <w:t>copia de los oficios suscritos por la Dirección General de Administración y Finanzas y por el Órgano Interno de Control, con la información solicitada.</w:t>
      </w:r>
    </w:p>
    <w:p w14:paraId="64266FB4" w14:textId="77777777" w:rsidR="0073667D" w:rsidRPr="00D541A8" w:rsidRDefault="0073667D" w:rsidP="00D541A8">
      <w:pPr>
        <w:widowControl w:val="0"/>
        <w:ind w:left="1080"/>
        <w:rPr>
          <w:rFonts w:eastAsia="Palatino Linotype" w:cs="Palatino Linotype"/>
        </w:rPr>
      </w:pPr>
    </w:p>
    <w:p w14:paraId="52C26C9A" w14:textId="25B87632" w:rsidR="005E287F" w:rsidRPr="00D541A8" w:rsidRDefault="005E287F" w:rsidP="00D541A8">
      <w:pPr>
        <w:widowControl w:val="0"/>
        <w:rPr>
          <w:rFonts w:eastAsia="Palatino Linotype" w:cs="Palatino Linotype"/>
        </w:rPr>
      </w:pPr>
      <w:r w:rsidRPr="00D541A8">
        <w:rPr>
          <w:rFonts w:eastAsia="Palatino Linotype" w:cs="Palatino Linotype"/>
        </w:rPr>
        <w:t xml:space="preserve">Folio de la Solicitud: </w:t>
      </w:r>
      <w:r w:rsidR="006D6EAC" w:rsidRPr="00D541A8">
        <w:rPr>
          <w:rFonts w:eastAsia="Palatino Linotype" w:cs="Palatino Linotype"/>
          <w:b/>
        </w:rPr>
        <w:t>00410</w:t>
      </w:r>
      <w:r w:rsidR="00A8177B" w:rsidRPr="00D541A8">
        <w:rPr>
          <w:rFonts w:eastAsia="Palatino Linotype" w:cs="Palatino Linotype"/>
          <w:b/>
        </w:rPr>
        <w:t>/CAEM/IP/2024</w:t>
      </w:r>
    </w:p>
    <w:p w14:paraId="07CD328E" w14:textId="493AC6A9" w:rsidR="005E287F" w:rsidRPr="00D541A8" w:rsidRDefault="005E287F" w:rsidP="00D541A8">
      <w:pPr>
        <w:widowControl w:val="0"/>
        <w:rPr>
          <w:rFonts w:eastAsia="Palatino Linotype" w:cs="Palatino Linotype"/>
        </w:rPr>
      </w:pPr>
      <w:r w:rsidRPr="00D541A8">
        <w:rPr>
          <w:rFonts w:eastAsia="Palatino Linotype" w:cs="Palatino Linotype"/>
        </w:rPr>
        <w:t xml:space="preserve">Recurso de Revisión: </w:t>
      </w:r>
      <w:r w:rsidR="00470B35" w:rsidRPr="00D541A8">
        <w:rPr>
          <w:rFonts w:eastAsia="Palatino Linotype" w:cs="Palatino Linotype"/>
          <w:b/>
        </w:rPr>
        <w:t>0596</w:t>
      </w:r>
      <w:r w:rsidR="006D6EAC" w:rsidRPr="00D541A8">
        <w:rPr>
          <w:rFonts w:eastAsia="Palatino Linotype" w:cs="Palatino Linotype"/>
          <w:b/>
        </w:rPr>
        <w:t>8</w:t>
      </w:r>
      <w:r w:rsidR="00470B35" w:rsidRPr="00D541A8">
        <w:rPr>
          <w:rFonts w:eastAsia="Palatino Linotype" w:cs="Palatino Linotype"/>
          <w:b/>
        </w:rPr>
        <w:t>/INFOEM/IP/RR/2024</w:t>
      </w:r>
    </w:p>
    <w:p w14:paraId="6619268F" w14:textId="77777777" w:rsidR="005E287F" w:rsidRPr="00D541A8" w:rsidRDefault="005E287F" w:rsidP="00D541A8">
      <w:pPr>
        <w:pStyle w:val="Puesto"/>
        <w:jc w:val="right"/>
        <w:rPr>
          <w:rFonts w:eastAsia="Palatino Linotype"/>
        </w:rPr>
      </w:pPr>
    </w:p>
    <w:p w14:paraId="6EAA7341" w14:textId="77777777" w:rsidR="006D6EAC" w:rsidRPr="00D541A8" w:rsidRDefault="006D6EAC" w:rsidP="00D541A8">
      <w:pPr>
        <w:pStyle w:val="Puesto"/>
        <w:jc w:val="right"/>
        <w:rPr>
          <w:rFonts w:eastAsia="Palatino Linotype"/>
        </w:rPr>
      </w:pPr>
      <w:r w:rsidRPr="00D541A8">
        <w:rPr>
          <w:rFonts w:eastAsia="Palatino Linotype"/>
        </w:rPr>
        <w:t>Folio de la solicitud: 00410/CAEM/IP/2024</w:t>
      </w:r>
    </w:p>
    <w:p w14:paraId="02E538A3" w14:textId="77777777" w:rsidR="006D6EAC" w:rsidRPr="00D541A8" w:rsidRDefault="006D6EAC" w:rsidP="00D541A8">
      <w:pPr>
        <w:pStyle w:val="Puesto"/>
        <w:rPr>
          <w:rFonts w:eastAsia="Palatino Linotype"/>
        </w:rPr>
      </w:pPr>
    </w:p>
    <w:p w14:paraId="1C14742F" w14:textId="77777777" w:rsidR="006D6EAC" w:rsidRPr="00D541A8" w:rsidRDefault="006D6EAC" w:rsidP="00D541A8">
      <w:pPr>
        <w:pStyle w:val="Puesto"/>
        <w:rPr>
          <w:rFonts w:eastAsia="Palatino Linotype"/>
        </w:rPr>
      </w:pPr>
      <w:r w:rsidRPr="00D541A8">
        <w:rPr>
          <w:rFonts w:eastAsia="Palatino Linotype"/>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EBA7146" w14:textId="77777777" w:rsidR="006D6EAC" w:rsidRPr="00D541A8" w:rsidRDefault="006D6EAC" w:rsidP="00D541A8">
      <w:pPr>
        <w:pStyle w:val="Puesto"/>
        <w:rPr>
          <w:rFonts w:eastAsia="Palatino Linotype"/>
        </w:rPr>
      </w:pPr>
    </w:p>
    <w:p w14:paraId="57B9F462" w14:textId="77777777" w:rsidR="006D6EAC" w:rsidRPr="00D541A8" w:rsidRDefault="006D6EAC" w:rsidP="00D541A8">
      <w:pPr>
        <w:pStyle w:val="Puesto"/>
        <w:rPr>
          <w:rFonts w:eastAsia="Palatino Linotype"/>
        </w:rPr>
      </w:pPr>
      <w:r w:rsidRPr="00D541A8">
        <w:rPr>
          <w:rFonts w:eastAsia="Palatino Linotype"/>
        </w:rPr>
        <w:t xml:space="preserve">Oficio No. 219C0110010000S/ 1995 /2024 Naucalpan de Juárez, Estado de México 25 de septiembre de 2024 ESTIMADO PETICIONARIO FOLIO DE LA SOLICITUD: 00410/CAEM/IP/2024 En respuesta a la solicitud recibida, nos permitimos hacer de su conocimiento que con fundamento en los artículos 2, fracciones III, VII; 4; 15; 24 fracciones XI y XXIV de la Ley de Transparencia y Acceso a la Información Pública del Estado de México y Municipios, y en cumplimiento a lo establecido en el artículo 53, fracciones II, V y VI, su petición formulada en la Unidad de Transparencia de la Comisión del Agua del Estado de México vía electrónica se ha registrado con el número de folio 00410/CAEM/IP/2024, misma que a la letra dice: “De Solicito los recibos de nóminas de 1 de noviembre del 2023 al 15 de </w:t>
      </w:r>
      <w:proofErr w:type="spellStart"/>
      <w:r w:rsidRPr="00D541A8">
        <w:rPr>
          <w:rFonts w:eastAsia="Palatino Linotype"/>
        </w:rPr>
        <w:t>agosoto</w:t>
      </w:r>
      <w:proofErr w:type="spellEnd"/>
      <w:r w:rsidRPr="00D541A8">
        <w:rPr>
          <w:rFonts w:eastAsia="Palatino Linotype"/>
        </w:rPr>
        <w:t xml:space="preserve"> todos los funcionarios Públicos del Órgano Interno de Control desde el Titular del Órgano Interno de Control, </w:t>
      </w:r>
      <w:proofErr w:type="spellStart"/>
      <w:r w:rsidRPr="00D541A8">
        <w:rPr>
          <w:rFonts w:eastAsia="Palatino Linotype"/>
        </w:rPr>
        <w:t>Area</w:t>
      </w:r>
      <w:proofErr w:type="spellEnd"/>
      <w:r w:rsidRPr="00D541A8">
        <w:rPr>
          <w:rFonts w:eastAsia="Palatino Linotype"/>
        </w:rPr>
        <w:t xml:space="preserve"> de Auditoria, Departamento de Auditoria Zona “A” ; Departamento de Auditoria Zona “B”; </w:t>
      </w:r>
      <w:proofErr w:type="spellStart"/>
      <w:r w:rsidRPr="00D541A8">
        <w:rPr>
          <w:rFonts w:eastAsia="Palatino Linotype"/>
        </w:rPr>
        <w:t>Area</w:t>
      </w:r>
      <w:proofErr w:type="spellEnd"/>
      <w:r w:rsidRPr="00D541A8">
        <w:rPr>
          <w:rFonts w:eastAsia="Palatino Linotype"/>
        </w:rPr>
        <w:t xml:space="preserve"> de Auditoria; Departamento de Auditoria Presupuestal; Departamento de Auditoria Financiera ; </w:t>
      </w:r>
      <w:proofErr w:type="spellStart"/>
      <w:r w:rsidRPr="00D541A8">
        <w:rPr>
          <w:rFonts w:eastAsia="Palatino Linotype"/>
        </w:rPr>
        <w:t>Area</w:t>
      </w:r>
      <w:proofErr w:type="spellEnd"/>
      <w:r w:rsidRPr="00D541A8">
        <w:rPr>
          <w:rFonts w:eastAsia="Palatino Linotype"/>
        </w:rPr>
        <w:t xml:space="preserve"> de Auditoria; Departamento de evaluación y de la gestión y seguimiento; Departamento de Auditoria Administrativa y Operativa; </w:t>
      </w:r>
      <w:proofErr w:type="spellStart"/>
      <w:r w:rsidRPr="00D541A8">
        <w:rPr>
          <w:rFonts w:eastAsia="Palatino Linotype"/>
        </w:rPr>
        <w:t>Area</w:t>
      </w:r>
      <w:proofErr w:type="spellEnd"/>
      <w:r w:rsidRPr="00D541A8">
        <w:rPr>
          <w:rFonts w:eastAsia="Palatino Linotype"/>
        </w:rPr>
        <w:t xml:space="preserve"> de Quejas y el </w:t>
      </w:r>
      <w:proofErr w:type="spellStart"/>
      <w:r w:rsidRPr="00D541A8">
        <w:rPr>
          <w:rFonts w:eastAsia="Palatino Linotype"/>
        </w:rPr>
        <w:t>Area</w:t>
      </w:r>
      <w:proofErr w:type="spellEnd"/>
      <w:r w:rsidRPr="00D541A8">
        <w:rPr>
          <w:rFonts w:eastAsia="Palatino Linotype"/>
        </w:rPr>
        <w:t xml:space="preserve"> de Responsabilidades, así como su funciones de cada una de las </w:t>
      </w:r>
      <w:proofErr w:type="spellStart"/>
      <w:r w:rsidRPr="00D541A8">
        <w:rPr>
          <w:rFonts w:eastAsia="Palatino Linotype"/>
        </w:rPr>
        <w:t>Areas</w:t>
      </w:r>
      <w:proofErr w:type="spellEnd"/>
      <w:r w:rsidRPr="00D541A8">
        <w:rPr>
          <w:rFonts w:eastAsia="Palatino Linotype"/>
        </w:rPr>
        <w:t xml:space="preserve"> y Departamentos ya que en su Manual General de Organización de la Comisión del Agua del Estado de México no se encuentras la descripción de las mismas Solicito los oficios Generados tanto internos como externos del </w:t>
      </w:r>
      <w:proofErr w:type="spellStart"/>
      <w:r w:rsidRPr="00D541A8">
        <w:rPr>
          <w:rFonts w:eastAsia="Palatino Linotype"/>
        </w:rPr>
        <w:t>Area</w:t>
      </w:r>
      <w:proofErr w:type="spellEnd"/>
      <w:r w:rsidRPr="00D541A8">
        <w:rPr>
          <w:rFonts w:eastAsia="Palatino Linotype"/>
        </w:rPr>
        <w:t xml:space="preserve"> de Quejas del 1 de Noviembre del 2023 al 15 de agosto del 2024 Así como como la entrada en vigor del Organigrama en que me despliega su </w:t>
      </w:r>
      <w:proofErr w:type="spellStart"/>
      <w:r w:rsidRPr="00D541A8">
        <w:rPr>
          <w:rFonts w:eastAsia="Palatino Linotype"/>
        </w:rPr>
        <w:t>pagina</w:t>
      </w:r>
      <w:proofErr w:type="spellEnd"/>
      <w:r w:rsidRPr="00D541A8">
        <w:rPr>
          <w:rFonts w:eastAsia="Palatino Linotype"/>
        </w:rPr>
        <w:t xml:space="preserve"> en cual anexo, la publicación en gaceta de Gobierno La información que estoy solicitando no encuadra en los Criterios del INFOEM de No existe obligación de elaborar documentos ad hoc para atender las solicitudes de acceso a la información. Los artículos 129 de la Ley </w:t>
      </w:r>
      <w:r w:rsidRPr="00D541A8">
        <w:rPr>
          <w:rFonts w:eastAsia="Palatino Linotype"/>
        </w:rPr>
        <w:lastRenderedPageBreak/>
        <w:t xml:space="preserve">General de Transparencia y Acceso a la Información Pública y 130, párrafo cuarto, de la Ley Federal de Transparencia y Acceso a la Información Pública, Ya que lo que estoy solicitando es la información que deben de contener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Cumpliendo también con la ley de archivos de tener los documentos </w:t>
      </w:r>
      <w:proofErr w:type="spellStart"/>
      <w:r w:rsidRPr="00D541A8">
        <w:rPr>
          <w:rFonts w:eastAsia="Palatino Linotype"/>
        </w:rPr>
        <w:t>digi</w:t>
      </w:r>
      <w:proofErr w:type="spellEnd"/>
      <w:r w:rsidRPr="00D541A8">
        <w:rPr>
          <w:rFonts w:eastAsia="Palatino Linotype"/>
        </w:rPr>
        <w:t>” (sic) Al respecto. le informo que, en primer término, debe precisarse que de conformidad con el párrafo segundo del artículo 12 de la Ley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adjunta copia de los oficios de respuesta con número 219C0117L/1885/2024, suscrito por la Dirección General de Administración y Finanzas y el 219C0110020000S/1080/2024 del Órgano Interno de Control, estas con la información solicitada. Sin otro particular por el momento, aprovecho la ocasión para enviarle un cordial saludo. A T E N T A M E N T E STEPHANIE VALERO SÁNCHEZ TITULAR DE LA UNIDAD DE TRANSPARENCIA</w:t>
      </w:r>
    </w:p>
    <w:p w14:paraId="2CF6609D" w14:textId="77777777" w:rsidR="006D6EAC" w:rsidRPr="00D541A8" w:rsidRDefault="006D6EAC" w:rsidP="00D541A8">
      <w:pPr>
        <w:pStyle w:val="Puesto"/>
        <w:rPr>
          <w:rFonts w:eastAsia="Palatino Linotype"/>
        </w:rPr>
      </w:pPr>
    </w:p>
    <w:p w14:paraId="13E12E1E" w14:textId="77777777" w:rsidR="006D6EAC" w:rsidRPr="00D541A8" w:rsidRDefault="006D6EAC" w:rsidP="00D541A8">
      <w:pPr>
        <w:pStyle w:val="Puesto"/>
        <w:rPr>
          <w:rFonts w:eastAsia="Palatino Linotype"/>
        </w:rPr>
      </w:pPr>
      <w:r w:rsidRPr="00D541A8">
        <w:rPr>
          <w:rFonts w:eastAsia="Palatino Linotype"/>
        </w:rPr>
        <w:t>ATENTAMENTE</w:t>
      </w:r>
    </w:p>
    <w:p w14:paraId="6DE925E5" w14:textId="40B2F88F" w:rsidR="005E287F" w:rsidRPr="00D541A8" w:rsidRDefault="006D6EAC" w:rsidP="00D541A8">
      <w:pPr>
        <w:pStyle w:val="Puesto"/>
        <w:rPr>
          <w:rFonts w:eastAsia="Palatino Linotype"/>
        </w:rPr>
      </w:pPr>
      <w:r w:rsidRPr="00D541A8">
        <w:rPr>
          <w:rFonts w:eastAsia="Palatino Linotype"/>
        </w:rPr>
        <w:t>Lic. Stephanie Valero Sánchez</w:t>
      </w:r>
    </w:p>
    <w:p w14:paraId="245FBC40" w14:textId="77777777" w:rsidR="005E287F" w:rsidRPr="00D541A8" w:rsidRDefault="005E287F" w:rsidP="00D541A8">
      <w:pPr>
        <w:widowControl w:val="0"/>
        <w:rPr>
          <w:rFonts w:eastAsia="Palatino Linotype" w:cs="Palatino Linotype"/>
        </w:rPr>
      </w:pPr>
    </w:p>
    <w:p w14:paraId="37E45E31" w14:textId="77777777" w:rsidR="00D85C8D" w:rsidRPr="00D541A8" w:rsidRDefault="00D85C8D" w:rsidP="00D541A8">
      <w:pPr>
        <w:widowControl w:val="0"/>
        <w:rPr>
          <w:rFonts w:eastAsia="Palatino Linotype" w:cs="Palatino Linotype"/>
        </w:rPr>
      </w:pPr>
    </w:p>
    <w:p w14:paraId="4EFE553E" w14:textId="0C6D95BD" w:rsidR="00D85C8D" w:rsidRPr="00D541A8" w:rsidRDefault="00BB4666" w:rsidP="00D541A8">
      <w:pPr>
        <w:widowControl w:val="0"/>
        <w:rPr>
          <w:rFonts w:eastAsia="Palatino Linotype" w:cs="Palatino Linotype"/>
        </w:rPr>
      </w:pPr>
      <w:r w:rsidRPr="00D541A8">
        <w:rPr>
          <w:rFonts w:eastAsia="Palatino Linotype" w:cs="Palatino Linotype"/>
        </w:rPr>
        <w:t xml:space="preserve">Cabe resaltar que </w:t>
      </w:r>
      <w:r w:rsidRPr="00D541A8">
        <w:rPr>
          <w:rFonts w:eastAsia="Palatino Linotype" w:cs="Palatino Linotype"/>
          <w:b/>
          <w:bCs/>
        </w:rPr>
        <w:t>EL SUJETO OBLIGADO</w:t>
      </w:r>
      <w:r w:rsidRPr="00D541A8">
        <w:rPr>
          <w:rFonts w:eastAsia="Palatino Linotype" w:cs="Palatino Linotype"/>
        </w:rPr>
        <w:t xml:space="preserve"> adjuntó </w:t>
      </w:r>
      <w:r w:rsidR="006D6EAC" w:rsidRPr="00D541A8">
        <w:rPr>
          <w:rFonts w:eastAsia="Palatino Linotype" w:cs="Palatino Linotype"/>
        </w:rPr>
        <w:t>los</w:t>
      </w:r>
      <w:r w:rsidRPr="00D541A8">
        <w:rPr>
          <w:rFonts w:eastAsia="Palatino Linotype" w:cs="Palatino Linotype"/>
        </w:rPr>
        <w:t xml:space="preserve"> archivo</w:t>
      </w:r>
      <w:r w:rsidR="006D6EAC" w:rsidRPr="00D541A8">
        <w:rPr>
          <w:rFonts w:eastAsia="Palatino Linotype" w:cs="Palatino Linotype"/>
        </w:rPr>
        <w:t>s</w:t>
      </w:r>
      <w:r w:rsidRPr="00D541A8">
        <w:rPr>
          <w:rFonts w:eastAsia="Palatino Linotype" w:cs="Palatino Linotype"/>
        </w:rPr>
        <w:t xml:space="preserve"> </w:t>
      </w:r>
      <w:r w:rsidR="006D6EAC" w:rsidRPr="00D541A8">
        <w:rPr>
          <w:rFonts w:eastAsia="Palatino Linotype" w:cs="Palatino Linotype"/>
        </w:rPr>
        <w:t xml:space="preserve">que se describen a continuación: </w:t>
      </w:r>
    </w:p>
    <w:p w14:paraId="59236F32" w14:textId="77777777" w:rsidR="006D6EAC" w:rsidRPr="00D541A8" w:rsidRDefault="006D6EAC" w:rsidP="00D541A8">
      <w:pPr>
        <w:pStyle w:val="Prrafodelista"/>
        <w:widowControl w:val="0"/>
        <w:numPr>
          <w:ilvl w:val="0"/>
          <w:numId w:val="14"/>
        </w:numPr>
        <w:ind w:right="539"/>
        <w:rPr>
          <w:rFonts w:eastAsia="Palatino Linotype" w:cs="Palatino Linotype"/>
          <w:b/>
          <w:i/>
        </w:rPr>
      </w:pPr>
      <w:r w:rsidRPr="00D541A8">
        <w:rPr>
          <w:rFonts w:eastAsia="Palatino Linotype" w:cs="Palatino Linotype"/>
          <w:b/>
          <w:i/>
        </w:rPr>
        <w:t>410-CAEM-IP-2024.pdf</w:t>
      </w:r>
    </w:p>
    <w:p w14:paraId="5D25AAE8" w14:textId="1E4C17AB" w:rsidR="0001668A" w:rsidRPr="00D541A8" w:rsidRDefault="0001668A" w:rsidP="00D541A8">
      <w:pPr>
        <w:pStyle w:val="Prrafodelista"/>
        <w:widowControl w:val="0"/>
        <w:rPr>
          <w:rFonts w:eastAsia="Palatino Linotype" w:cs="Palatino Linotype"/>
        </w:rPr>
      </w:pPr>
      <w:r w:rsidRPr="00D541A8">
        <w:rPr>
          <w:rFonts w:eastAsia="Palatino Linotype" w:cs="Palatino Linotype"/>
        </w:rPr>
        <w:t xml:space="preserve">Documental en el que se aprecia el oficio 219C0117L/1885/2024 de fecha 29 de agosto de 2024, dirigido a la Titular de la Unidad de Modernización Administrativa e Informática y Titular de la Unidad de Transparencia suscrito por el Director General </w:t>
      </w:r>
      <w:r w:rsidRPr="00D541A8">
        <w:rPr>
          <w:rFonts w:eastAsia="Palatino Linotype" w:cs="Palatino Linotype"/>
        </w:rPr>
        <w:lastRenderedPageBreak/>
        <w:t>de Administración y Finanzas, en el que le indica ligas electrónicas para consultar la información correspondiente  a las remuneraciones, así como el Manual General de Organización, en el que se contiene la estructura orgánica, organigrama, objetivo y funciones de cada unidad administrativa.</w:t>
      </w:r>
    </w:p>
    <w:p w14:paraId="55F8BE41" w14:textId="77777777" w:rsidR="006D6EAC" w:rsidRPr="00D541A8" w:rsidRDefault="006D6EAC" w:rsidP="00D541A8">
      <w:pPr>
        <w:pStyle w:val="Prrafodelista"/>
        <w:widowControl w:val="0"/>
        <w:ind w:right="539"/>
        <w:rPr>
          <w:rFonts w:eastAsia="Palatino Linotype" w:cs="Palatino Linotype"/>
          <w:b/>
          <w:i/>
        </w:rPr>
      </w:pPr>
    </w:p>
    <w:p w14:paraId="3F6DAD67" w14:textId="77777777" w:rsidR="006D6EAC" w:rsidRPr="00D541A8" w:rsidRDefault="006D6EAC" w:rsidP="00D541A8">
      <w:pPr>
        <w:pStyle w:val="Prrafodelista"/>
        <w:widowControl w:val="0"/>
        <w:numPr>
          <w:ilvl w:val="0"/>
          <w:numId w:val="14"/>
        </w:numPr>
        <w:ind w:right="539"/>
        <w:rPr>
          <w:rFonts w:eastAsia="Palatino Linotype" w:cs="Palatino Linotype"/>
          <w:b/>
          <w:i/>
        </w:rPr>
      </w:pPr>
      <w:r w:rsidRPr="00D541A8">
        <w:rPr>
          <w:rFonts w:eastAsia="Palatino Linotype" w:cs="Palatino Linotype"/>
          <w:b/>
          <w:i/>
        </w:rPr>
        <w:t>OF 051 ORG y COD SRA AGUA DGAyF.pdf</w:t>
      </w:r>
    </w:p>
    <w:p w14:paraId="4A655ADF" w14:textId="77777777" w:rsidR="0001668A" w:rsidRPr="00D541A8" w:rsidRDefault="0001668A" w:rsidP="00D541A8">
      <w:pPr>
        <w:pStyle w:val="Prrafodelista"/>
        <w:rPr>
          <w:rFonts w:eastAsia="Palatino Linotype" w:cs="Palatino Linotype"/>
        </w:rPr>
      </w:pPr>
      <w:r w:rsidRPr="00D541A8">
        <w:rPr>
          <w:rFonts w:eastAsia="Palatino Linotype" w:cs="Palatino Linotype"/>
        </w:rPr>
        <w:t>Se aprecia el oficio 203400000L-051/2023 de fecha 9 de octubre de 2023, suscrito por la Oficial Mayor, dirigido al Director General de Administración, Finanzas y de Gestión Documental de la Comisión del Agua del Estado de México, en el que le indica que le hace llegar el organigrama y la codificación estructural de la Secretaría del Agua, así como los correspondientes a los organismos auxiliares que tiene sectorizados.</w:t>
      </w:r>
    </w:p>
    <w:p w14:paraId="42A7A22C" w14:textId="77777777" w:rsidR="006D6EAC" w:rsidRPr="00D541A8" w:rsidRDefault="006D6EAC" w:rsidP="00D541A8">
      <w:pPr>
        <w:pStyle w:val="Prrafodelista"/>
        <w:widowControl w:val="0"/>
        <w:ind w:right="539"/>
        <w:rPr>
          <w:rFonts w:eastAsia="Palatino Linotype" w:cs="Palatino Linotype"/>
          <w:b/>
          <w:i/>
        </w:rPr>
      </w:pPr>
    </w:p>
    <w:p w14:paraId="6DA212E5" w14:textId="77777777" w:rsidR="006D6EAC" w:rsidRPr="00D541A8" w:rsidRDefault="006D6EAC" w:rsidP="00D541A8">
      <w:pPr>
        <w:pStyle w:val="Prrafodelista"/>
        <w:widowControl w:val="0"/>
        <w:numPr>
          <w:ilvl w:val="0"/>
          <w:numId w:val="14"/>
        </w:numPr>
        <w:ind w:right="539"/>
        <w:rPr>
          <w:rFonts w:eastAsia="Palatino Linotype" w:cs="Palatino Linotype"/>
          <w:b/>
          <w:i/>
        </w:rPr>
      </w:pPr>
      <w:r w:rsidRPr="00D541A8">
        <w:rPr>
          <w:rFonts w:eastAsia="Palatino Linotype" w:cs="Palatino Linotype"/>
          <w:b/>
          <w:i/>
        </w:rPr>
        <w:t>ANEXO OF. 051.091023 S.AGUA.pdf</w:t>
      </w:r>
    </w:p>
    <w:p w14:paraId="3C8715F4" w14:textId="77777777" w:rsidR="0001668A" w:rsidRPr="00D541A8" w:rsidRDefault="0001668A" w:rsidP="00D541A8">
      <w:pPr>
        <w:pStyle w:val="Prrafodelista"/>
        <w:rPr>
          <w:rFonts w:eastAsia="Palatino Linotype" w:cs="Palatino Linotype"/>
        </w:rPr>
      </w:pPr>
      <w:r w:rsidRPr="00D541A8">
        <w:rPr>
          <w:rFonts w:eastAsia="Palatino Linotype" w:cs="Palatino Linotype"/>
        </w:rPr>
        <w:t>Se contiene codificación estructural y organigrama de la Secretaría del Agua, y de sus organismos descentralizados y empresa sectorizada.</w:t>
      </w:r>
    </w:p>
    <w:p w14:paraId="52227214" w14:textId="77777777" w:rsidR="006D6EAC" w:rsidRPr="00D541A8" w:rsidRDefault="006D6EAC" w:rsidP="00D541A8">
      <w:pPr>
        <w:pStyle w:val="Prrafodelista"/>
        <w:widowControl w:val="0"/>
        <w:ind w:right="539"/>
        <w:rPr>
          <w:rFonts w:eastAsia="Palatino Linotype" w:cs="Palatino Linotype"/>
          <w:b/>
          <w:i/>
        </w:rPr>
      </w:pPr>
    </w:p>
    <w:p w14:paraId="7DBBCA28" w14:textId="77777777" w:rsidR="006D6EAC" w:rsidRPr="00D541A8" w:rsidRDefault="006D6EAC" w:rsidP="00D541A8">
      <w:pPr>
        <w:pStyle w:val="Prrafodelista"/>
        <w:widowControl w:val="0"/>
        <w:numPr>
          <w:ilvl w:val="0"/>
          <w:numId w:val="14"/>
        </w:numPr>
        <w:ind w:right="539"/>
        <w:rPr>
          <w:rFonts w:eastAsia="Palatino Linotype" w:cs="Palatino Linotype"/>
          <w:b/>
          <w:i/>
        </w:rPr>
      </w:pPr>
      <w:r w:rsidRPr="00D541A8">
        <w:rPr>
          <w:rFonts w:eastAsia="Palatino Linotype" w:cs="Palatino Linotype"/>
          <w:b/>
          <w:i/>
        </w:rPr>
        <w:t>OF. 1080 RESPUESTA SOLICITUD 00410.pdf</w:t>
      </w:r>
    </w:p>
    <w:p w14:paraId="3CD54590" w14:textId="0EB5C968" w:rsidR="0001668A" w:rsidRPr="00D541A8" w:rsidRDefault="0001668A" w:rsidP="00D541A8">
      <w:pPr>
        <w:pStyle w:val="Prrafodelista"/>
        <w:widowControl w:val="0"/>
        <w:rPr>
          <w:rFonts w:eastAsia="Palatino Linotype" w:cs="Palatino Linotype"/>
        </w:rPr>
      </w:pPr>
      <w:r w:rsidRPr="00D541A8">
        <w:rPr>
          <w:rFonts w:eastAsia="Palatino Linotype" w:cs="Palatino Linotype"/>
        </w:rPr>
        <w:t xml:space="preserve">Se aprecia el oficio número 219C0110020000S/1080/2024 de fecha 20 de septiembre de 2024, dirigido a la Titular de la Unidad de Transparencia, suscrito por el Titular del Órgano Interno de Control, en el que le indica las funciones de cada una de las áreas y departamentos que integran el órgano interno de control, asimismo que entrega en  formato digital </w:t>
      </w:r>
      <w:proofErr w:type="spellStart"/>
      <w:r w:rsidRPr="00D541A8">
        <w:rPr>
          <w:rFonts w:eastAsia="Palatino Linotype" w:cs="Palatino Linotype"/>
        </w:rPr>
        <w:t>pdf</w:t>
      </w:r>
      <w:proofErr w:type="spellEnd"/>
      <w:r w:rsidRPr="00D541A8">
        <w:rPr>
          <w:rFonts w:eastAsia="Palatino Linotype" w:cs="Palatino Linotype"/>
        </w:rPr>
        <w:t xml:space="preserve"> los oficios emitidos por dicha unidad administrativa en el periodo del 01 de noviembre de 2023 al 15 de agosto de 2024.</w:t>
      </w:r>
    </w:p>
    <w:p w14:paraId="41866844" w14:textId="77777777" w:rsidR="006D6EAC" w:rsidRPr="00D541A8" w:rsidRDefault="006D6EAC" w:rsidP="00D541A8">
      <w:pPr>
        <w:pStyle w:val="Prrafodelista"/>
        <w:rPr>
          <w:rFonts w:eastAsia="Palatino Linotype" w:cs="Palatino Linotype"/>
          <w:b/>
          <w:i/>
        </w:rPr>
      </w:pPr>
    </w:p>
    <w:p w14:paraId="0E7F37A5" w14:textId="77777777" w:rsidR="006D6EAC" w:rsidRPr="00D541A8" w:rsidRDefault="006D6EAC" w:rsidP="00D541A8">
      <w:pPr>
        <w:pStyle w:val="Prrafodelista"/>
        <w:widowControl w:val="0"/>
        <w:ind w:right="539"/>
        <w:rPr>
          <w:rFonts w:eastAsia="Palatino Linotype" w:cs="Palatino Linotype"/>
          <w:b/>
          <w:i/>
        </w:rPr>
      </w:pPr>
    </w:p>
    <w:p w14:paraId="2847612F" w14:textId="77777777" w:rsidR="006D6EAC" w:rsidRPr="00D541A8" w:rsidRDefault="006D6EAC" w:rsidP="00D541A8">
      <w:pPr>
        <w:pStyle w:val="Prrafodelista"/>
        <w:widowControl w:val="0"/>
        <w:numPr>
          <w:ilvl w:val="0"/>
          <w:numId w:val="14"/>
        </w:numPr>
        <w:ind w:right="539"/>
        <w:rPr>
          <w:rFonts w:eastAsia="Palatino Linotype" w:cs="Palatino Linotype"/>
          <w:b/>
          <w:i/>
        </w:rPr>
      </w:pPr>
      <w:r w:rsidRPr="00D541A8">
        <w:rPr>
          <w:rFonts w:eastAsia="Palatino Linotype" w:cs="Palatino Linotype"/>
          <w:b/>
          <w:i/>
        </w:rPr>
        <w:lastRenderedPageBreak/>
        <w:t>OFICIOS GENERADOS.pdf</w:t>
      </w:r>
    </w:p>
    <w:p w14:paraId="62BD0FD7" w14:textId="12D5DFDD" w:rsidR="0001668A" w:rsidRPr="00D541A8" w:rsidRDefault="0001668A" w:rsidP="00D541A8">
      <w:pPr>
        <w:pStyle w:val="Prrafodelista"/>
        <w:widowControl w:val="0"/>
        <w:rPr>
          <w:rFonts w:eastAsia="Palatino Linotype" w:cs="Palatino Linotype"/>
        </w:rPr>
      </w:pPr>
      <w:r w:rsidRPr="00D541A8">
        <w:rPr>
          <w:rFonts w:eastAsia="Palatino Linotype" w:cs="Palatino Linotype"/>
        </w:rPr>
        <w:t>Archivo constante de 10, páginas, en las que se aprecian diversos oficios</w:t>
      </w:r>
      <w:r w:rsidR="00B742D7" w:rsidRPr="00D541A8">
        <w:rPr>
          <w:rFonts w:eastAsia="Palatino Linotype" w:cs="Palatino Linotype"/>
        </w:rPr>
        <w:t xml:space="preserve"> signados por el área de quejas del Órgano Interno de Control</w:t>
      </w:r>
      <w:r w:rsidRPr="00D541A8">
        <w:rPr>
          <w:rFonts w:eastAsia="Palatino Linotype" w:cs="Palatino Linotype"/>
        </w:rPr>
        <w:t>.</w:t>
      </w:r>
    </w:p>
    <w:p w14:paraId="5437AA63" w14:textId="77777777" w:rsidR="006D6EAC" w:rsidRPr="00D541A8" w:rsidRDefault="006D6EAC" w:rsidP="00D541A8">
      <w:pPr>
        <w:pStyle w:val="Prrafodelista"/>
        <w:widowControl w:val="0"/>
        <w:ind w:right="539"/>
        <w:rPr>
          <w:rFonts w:eastAsia="Palatino Linotype" w:cs="Palatino Linotype"/>
          <w:b/>
          <w:i/>
        </w:rPr>
      </w:pPr>
    </w:p>
    <w:p w14:paraId="06C433D2" w14:textId="55681D44" w:rsidR="0092491B" w:rsidRPr="00D541A8" w:rsidRDefault="006D6EAC" w:rsidP="00D541A8">
      <w:pPr>
        <w:pStyle w:val="Prrafodelista"/>
        <w:widowControl w:val="0"/>
        <w:numPr>
          <w:ilvl w:val="0"/>
          <w:numId w:val="14"/>
        </w:numPr>
        <w:ind w:right="539"/>
        <w:rPr>
          <w:rFonts w:eastAsia="Palatino Linotype" w:cs="Palatino Linotype"/>
          <w:b/>
          <w:i/>
        </w:rPr>
      </w:pPr>
      <w:r w:rsidRPr="00D541A8">
        <w:rPr>
          <w:rFonts w:eastAsia="Palatino Linotype" w:cs="Palatino Linotype"/>
          <w:b/>
          <w:i/>
        </w:rPr>
        <w:t xml:space="preserve">Respuesta </w:t>
      </w:r>
      <w:proofErr w:type="spellStart"/>
      <w:r w:rsidRPr="00D541A8">
        <w:rPr>
          <w:rFonts w:eastAsia="Palatino Linotype" w:cs="Palatino Linotype"/>
          <w:b/>
          <w:i/>
        </w:rPr>
        <w:t>saimex</w:t>
      </w:r>
      <w:proofErr w:type="spellEnd"/>
      <w:r w:rsidRPr="00D541A8">
        <w:rPr>
          <w:rFonts w:eastAsia="Palatino Linotype" w:cs="Palatino Linotype"/>
          <w:b/>
          <w:i/>
        </w:rPr>
        <w:t xml:space="preserve"> 410.pdf</w:t>
      </w:r>
    </w:p>
    <w:p w14:paraId="1D25EC20" w14:textId="7BBE8E5A" w:rsidR="006D6EAC" w:rsidRPr="00D541A8" w:rsidRDefault="0001668A" w:rsidP="00D541A8">
      <w:pPr>
        <w:pStyle w:val="Prrafodelista"/>
        <w:rPr>
          <w:rFonts w:eastAsia="Palatino Linotype" w:cs="Palatino Linotype"/>
        </w:rPr>
      </w:pPr>
      <w:r w:rsidRPr="00D541A8">
        <w:rPr>
          <w:rFonts w:eastAsia="Palatino Linotype" w:cs="Palatino Linotype"/>
        </w:rPr>
        <w:t>Archivo en el que se aprecia el oficio número 219C0110010000S/1994/2024 de fecha 25 de septiembre de 2024, dirigido al solicitante, en el que le señala que le adjunta copia de los oficios suscritos por la Dirección General de Administración y Finanzas y por el Órgano Interno de Control, con la información solicitada.</w:t>
      </w:r>
    </w:p>
    <w:p w14:paraId="58680ACE" w14:textId="77777777" w:rsidR="0001668A" w:rsidRPr="00D541A8" w:rsidRDefault="0001668A" w:rsidP="00D541A8">
      <w:pPr>
        <w:pStyle w:val="Prrafodelista"/>
        <w:rPr>
          <w:rFonts w:eastAsia="Palatino Linotype" w:cs="Palatino Linotype"/>
          <w:b/>
          <w:i/>
        </w:rPr>
      </w:pPr>
    </w:p>
    <w:p w14:paraId="13561172" w14:textId="77777777" w:rsidR="006D6EAC" w:rsidRPr="00D541A8" w:rsidRDefault="006D6EAC" w:rsidP="00D541A8">
      <w:pPr>
        <w:widowControl w:val="0"/>
        <w:rPr>
          <w:rFonts w:eastAsia="Palatino Linotype" w:cs="Palatino Linotype"/>
        </w:rPr>
      </w:pPr>
      <w:r w:rsidRPr="00D541A8">
        <w:rPr>
          <w:rFonts w:eastAsia="Palatino Linotype" w:cs="Palatino Linotype"/>
        </w:rPr>
        <w:t xml:space="preserve">Folio de la Solicitud: </w:t>
      </w:r>
      <w:r w:rsidRPr="00D541A8">
        <w:rPr>
          <w:rFonts w:eastAsia="Palatino Linotype" w:cs="Palatino Linotype"/>
          <w:b/>
        </w:rPr>
        <w:t>00411/CAEM/IP/2024</w:t>
      </w:r>
    </w:p>
    <w:p w14:paraId="67E7F297" w14:textId="77777777" w:rsidR="006D6EAC" w:rsidRPr="00D541A8" w:rsidRDefault="006D6EAC" w:rsidP="00D541A8">
      <w:pPr>
        <w:widowControl w:val="0"/>
        <w:rPr>
          <w:rFonts w:eastAsia="Palatino Linotype" w:cs="Palatino Linotype"/>
        </w:rPr>
      </w:pPr>
      <w:r w:rsidRPr="00D541A8">
        <w:rPr>
          <w:rFonts w:eastAsia="Palatino Linotype" w:cs="Palatino Linotype"/>
        </w:rPr>
        <w:t xml:space="preserve">Recurso de Revisión: </w:t>
      </w:r>
      <w:r w:rsidRPr="00D541A8">
        <w:rPr>
          <w:rFonts w:eastAsia="Palatino Linotype" w:cs="Palatino Linotype"/>
          <w:b/>
        </w:rPr>
        <w:t>05969/INFOEM/IP/RR/2024</w:t>
      </w:r>
    </w:p>
    <w:p w14:paraId="48528331" w14:textId="77777777" w:rsidR="006D6EAC" w:rsidRPr="00D541A8" w:rsidRDefault="006D6EAC" w:rsidP="00D541A8">
      <w:pPr>
        <w:pStyle w:val="Puesto"/>
        <w:jc w:val="right"/>
        <w:rPr>
          <w:rFonts w:eastAsia="Palatino Linotype"/>
        </w:rPr>
      </w:pPr>
    </w:p>
    <w:p w14:paraId="2F8850C5" w14:textId="77777777" w:rsidR="006D6EAC" w:rsidRPr="00D541A8" w:rsidRDefault="006D6EAC" w:rsidP="00D541A8">
      <w:pPr>
        <w:pStyle w:val="Puesto"/>
        <w:jc w:val="right"/>
        <w:rPr>
          <w:rFonts w:eastAsia="Palatino Linotype"/>
        </w:rPr>
      </w:pPr>
      <w:r w:rsidRPr="00D541A8">
        <w:rPr>
          <w:rFonts w:eastAsia="Palatino Linotype"/>
        </w:rPr>
        <w:t>Folio de la solicitud: 00411/CAEM/IP/2024</w:t>
      </w:r>
    </w:p>
    <w:p w14:paraId="24450828" w14:textId="77777777" w:rsidR="007676B1" w:rsidRPr="00D541A8" w:rsidRDefault="007676B1" w:rsidP="00D541A8"/>
    <w:p w14:paraId="1B8F643E" w14:textId="77777777" w:rsidR="006D6EAC" w:rsidRPr="00D541A8" w:rsidRDefault="006D6EAC" w:rsidP="00D541A8">
      <w:pPr>
        <w:pStyle w:val="Puesto"/>
        <w:rPr>
          <w:rFonts w:eastAsia="Palatino Linotype"/>
        </w:rPr>
      </w:pPr>
      <w:r w:rsidRPr="00D541A8">
        <w:rPr>
          <w:rFonts w:eastAsia="Palatino Linotype"/>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756AD31" w14:textId="77777777" w:rsidR="007676B1" w:rsidRPr="00D541A8" w:rsidRDefault="007676B1" w:rsidP="00D541A8"/>
    <w:p w14:paraId="67056DB8" w14:textId="77777777" w:rsidR="006D6EAC" w:rsidRPr="00D541A8" w:rsidRDefault="006D6EAC" w:rsidP="00D541A8">
      <w:pPr>
        <w:pStyle w:val="Puesto"/>
        <w:rPr>
          <w:rFonts w:eastAsia="Palatino Linotype"/>
        </w:rPr>
      </w:pPr>
      <w:r w:rsidRPr="00D541A8">
        <w:rPr>
          <w:rFonts w:eastAsia="Palatino Linotype"/>
        </w:rPr>
        <w:t xml:space="preserve">Oficio No. 219C0110010000S/ 1996 /2024 Naucalpan de Juárez, Estado de México 25 de septiembre de 2024 ESTIMADO PETICIONARIO FOLIO DE LA SOLICITUD: 00411/CAEM/IP/2024 En respuesta a la solicitud recibida, nos permitimos hacer de su conocimiento que con fundamento en los artículos 2, fracciones III, VII; 4; 15; 24 fracciones XI y XXIV de la Ley de Transparencia y Acceso a la Información Pública del Estado de México y Municipios, y en cumplimiento a lo establecido en el artículo 53, fracciones II, V y VI, su petición formulada en la Unidad de Transparencia de la Comisión del Agua del Estado de México vía electrónica se ha registrado con el número de folio 00411/CAEM/IP/2024, misma que a la letra dice: “1.-De Solicito los nombres y recibos de nóminas de 1 de noviembre del 2023 al 15 de agosto de todos los funcionarios Públicos del Órgano Interno de Control de la Comisión del Agua del estado de México desde el Titular del Órgano Interno de Control, </w:t>
      </w:r>
      <w:proofErr w:type="spellStart"/>
      <w:r w:rsidRPr="00D541A8">
        <w:rPr>
          <w:rFonts w:eastAsia="Palatino Linotype"/>
        </w:rPr>
        <w:t>Area</w:t>
      </w:r>
      <w:proofErr w:type="spellEnd"/>
      <w:r w:rsidRPr="00D541A8">
        <w:rPr>
          <w:rFonts w:eastAsia="Palatino Linotype"/>
        </w:rPr>
        <w:t xml:space="preserve"> de Auditoria, Departamento de Auditoria Zona “A” </w:t>
      </w:r>
      <w:r w:rsidRPr="00D541A8">
        <w:rPr>
          <w:rFonts w:eastAsia="Palatino Linotype"/>
        </w:rPr>
        <w:lastRenderedPageBreak/>
        <w:t xml:space="preserve">; Departamento de Auditoria Zona “B”; </w:t>
      </w:r>
      <w:proofErr w:type="spellStart"/>
      <w:r w:rsidRPr="00D541A8">
        <w:rPr>
          <w:rFonts w:eastAsia="Palatino Linotype"/>
        </w:rPr>
        <w:t>Area</w:t>
      </w:r>
      <w:proofErr w:type="spellEnd"/>
      <w:r w:rsidRPr="00D541A8">
        <w:rPr>
          <w:rFonts w:eastAsia="Palatino Linotype"/>
        </w:rPr>
        <w:t xml:space="preserve"> de Auditoria; Departamento de Auditoria Presupuestal; Departamento de Auditoria Financiera ; </w:t>
      </w:r>
      <w:proofErr w:type="spellStart"/>
      <w:r w:rsidRPr="00D541A8">
        <w:rPr>
          <w:rFonts w:eastAsia="Palatino Linotype"/>
        </w:rPr>
        <w:t>Area</w:t>
      </w:r>
      <w:proofErr w:type="spellEnd"/>
      <w:r w:rsidRPr="00D541A8">
        <w:rPr>
          <w:rFonts w:eastAsia="Palatino Linotype"/>
        </w:rPr>
        <w:t xml:space="preserve"> de Auditoria; Departamento de evaluación y de la gestión y seguimiento; Departamento de Auditoria Administrativa y Operativa; </w:t>
      </w:r>
      <w:proofErr w:type="spellStart"/>
      <w:r w:rsidRPr="00D541A8">
        <w:rPr>
          <w:rFonts w:eastAsia="Palatino Linotype"/>
        </w:rPr>
        <w:t>Area</w:t>
      </w:r>
      <w:proofErr w:type="spellEnd"/>
      <w:r w:rsidRPr="00D541A8">
        <w:rPr>
          <w:rFonts w:eastAsia="Palatino Linotype"/>
        </w:rPr>
        <w:t xml:space="preserve"> de Quejas y el </w:t>
      </w:r>
      <w:proofErr w:type="spellStart"/>
      <w:r w:rsidRPr="00D541A8">
        <w:rPr>
          <w:rFonts w:eastAsia="Palatino Linotype"/>
        </w:rPr>
        <w:t>Area</w:t>
      </w:r>
      <w:proofErr w:type="spellEnd"/>
      <w:r w:rsidRPr="00D541A8">
        <w:rPr>
          <w:rFonts w:eastAsia="Palatino Linotype"/>
        </w:rPr>
        <w:t xml:space="preserve"> de Responsabilidades, así como su funciones de cada una de las </w:t>
      </w:r>
      <w:proofErr w:type="spellStart"/>
      <w:r w:rsidRPr="00D541A8">
        <w:rPr>
          <w:rFonts w:eastAsia="Palatino Linotype"/>
        </w:rPr>
        <w:t>Areas</w:t>
      </w:r>
      <w:proofErr w:type="spellEnd"/>
      <w:r w:rsidRPr="00D541A8">
        <w:rPr>
          <w:rFonts w:eastAsia="Palatino Linotype"/>
        </w:rPr>
        <w:t xml:space="preserve"> y Departamentos ya que en su Manual General de Organización de la Comisión del Agua del Estado de México no se encuentras la descripción de las mismas 2.-Solicito los oficios Generados tanto internos como externos del </w:t>
      </w:r>
      <w:proofErr w:type="spellStart"/>
      <w:r w:rsidRPr="00D541A8">
        <w:rPr>
          <w:rFonts w:eastAsia="Palatino Linotype"/>
        </w:rPr>
        <w:t>Area</w:t>
      </w:r>
      <w:proofErr w:type="spellEnd"/>
      <w:r w:rsidRPr="00D541A8">
        <w:rPr>
          <w:rFonts w:eastAsia="Palatino Linotype"/>
        </w:rPr>
        <w:t xml:space="preserve"> de Quejas del 1 de Noviembre del 2023 al 15 de agosto del 2024 3.-También solicito a las Direcciones Generales de la Comisión del Agua del Estrado de México y sus áreas staff y al Vocal Ejecutivo los acuses que hayan recibido de dicha área y servidor </w:t>
      </w:r>
      <w:proofErr w:type="spellStart"/>
      <w:r w:rsidRPr="00D541A8">
        <w:rPr>
          <w:rFonts w:eastAsia="Palatino Linotype"/>
        </w:rPr>
        <w:t>Publico</w:t>
      </w:r>
      <w:proofErr w:type="spellEnd"/>
      <w:r w:rsidRPr="00D541A8">
        <w:rPr>
          <w:rFonts w:eastAsia="Palatino Linotype"/>
        </w:rPr>
        <w:t xml:space="preserve"> que ostenta ese cargo del Área de Quejas del Órgano Interno de control del 1 de Noviembre del 2023 al 15 de agosto del 2024. Con la finalidad de realizar el análisis y cotejo de los oficios enviados por el Área de Quejas a las Unidades Administrativas de la Comisión del Agua 4.-Así como como la entrada en vigor del Organigrama en que me despliega su </w:t>
      </w:r>
      <w:proofErr w:type="spellStart"/>
      <w:r w:rsidRPr="00D541A8">
        <w:rPr>
          <w:rFonts w:eastAsia="Palatino Linotype"/>
        </w:rPr>
        <w:t>pagina</w:t>
      </w:r>
      <w:proofErr w:type="spellEnd"/>
      <w:r w:rsidRPr="00D541A8">
        <w:rPr>
          <w:rFonts w:eastAsia="Palatino Linotype"/>
        </w:rPr>
        <w:t xml:space="preserve"> en cual anexo, la publicación en gaceta de Gobierno La información que estoy solicitando no encuadra en los Criterios del INFOEM de 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Ya que lo que estoy solicitando es la información que deben de contener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Cumpliendo también con la ley de archivos de tener los documentos digitalizados En caso contrario solicito la motivación y fundamentación real para negarme la información y en su caso recurrir a mi derecho de Meter Recurso de Revisión y pediré al INFOEM de pronunciar por las negativas de entrega la información y de igual forma daré vista a la Secretaria de la Contraloría al Sujeto Obligado y a los Servidores Públicos Habilitados por no darme a mi Derecho al acceso a la Información Unidos contra la Corrupción” (sic) Al respecto. le informo que, en primer término, debe precisarse que de conformidad con el párrafo segundo del artículo 12 de la Ley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w:t>
      </w:r>
      <w:r w:rsidRPr="00D541A8">
        <w:rPr>
          <w:rFonts w:eastAsia="Palatino Linotype"/>
        </w:rPr>
        <w:lastRenderedPageBreak/>
        <w:t>estarán obligados a generarla, resumirla, efectuar cálculos o practicar investigaciones." Por lo anterior, se adjunta copia de los oficios de respuesta con número 219C0117L/1884/2024, suscrito por la Dirección General de Administración y Finanzas, 219C0113000000L/2293/2024 de la Dirección General de Infraestructura Hidráulica, 0114000000L/001732/2024 de la Dirección General Operaciones y Atención a Emergencias, 219C0111010000L/399/2024 de la Dirección General de Programa Hidráulico, 219C0116000200L/1119/2024 de la Dirección General de Asuntos Jurídico e Igualdad de Generó, 219C0110020000S/1081/2024 del Órgano Interno de Control, estas con la información solicitada. Sin otro particular por el momento, aprovecho la ocasión para enviarle un cordial saludo. A T E N T A M E N T E STEPHANIE VALERO SÁNCHEZ TITULAR DE LA UNIDAD DE TRANSPARENCIA</w:t>
      </w:r>
    </w:p>
    <w:p w14:paraId="5BA3C09F" w14:textId="77777777" w:rsidR="006D6EAC" w:rsidRPr="00D541A8" w:rsidRDefault="006D6EAC" w:rsidP="00D541A8">
      <w:pPr>
        <w:pStyle w:val="Puesto"/>
        <w:rPr>
          <w:rFonts w:eastAsia="Palatino Linotype"/>
        </w:rPr>
      </w:pPr>
    </w:p>
    <w:p w14:paraId="564F2BD2" w14:textId="77777777" w:rsidR="006D6EAC" w:rsidRPr="00D541A8" w:rsidRDefault="006D6EAC" w:rsidP="00D541A8">
      <w:pPr>
        <w:pStyle w:val="Puesto"/>
        <w:rPr>
          <w:rFonts w:eastAsia="Palatino Linotype"/>
        </w:rPr>
      </w:pPr>
      <w:r w:rsidRPr="00D541A8">
        <w:rPr>
          <w:rFonts w:eastAsia="Palatino Linotype"/>
        </w:rPr>
        <w:t>ATENTAMENTE</w:t>
      </w:r>
    </w:p>
    <w:p w14:paraId="28AC09FA" w14:textId="3650FA6C" w:rsidR="006D6EAC" w:rsidRPr="00D541A8" w:rsidRDefault="006D6EAC" w:rsidP="00D541A8">
      <w:pPr>
        <w:pStyle w:val="Puesto"/>
        <w:rPr>
          <w:rFonts w:eastAsia="Palatino Linotype"/>
        </w:rPr>
      </w:pPr>
      <w:r w:rsidRPr="00D541A8">
        <w:rPr>
          <w:rFonts w:eastAsia="Palatino Linotype"/>
        </w:rPr>
        <w:t>Lic. Stephanie Valero Sánchez</w:t>
      </w:r>
    </w:p>
    <w:p w14:paraId="6B079548" w14:textId="77777777" w:rsidR="006D6EAC" w:rsidRPr="00D541A8" w:rsidRDefault="006D6EAC" w:rsidP="00D541A8">
      <w:pPr>
        <w:widowControl w:val="0"/>
        <w:rPr>
          <w:rFonts w:eastAsia="Palatino Linotype" w:cs="Palatino Linotype"/>
        </w:rPr>
      </w:pPr>
    </w:p>
    <w:p w14:paraId="51122574" w14:textId="58A66156" w:rsidR="006D6EAC" w:rsidRPr="00D541A8" w:rsidRDefault="006D6EAC" w:rsidP="00D541A8">
      <w:pPr>
        <w:widowControl w:val="0"/>
        <w:rPr>
          <w:rFonts w:eastAsia="Palatino Linotype" w:cs="Palatino Linotype"/>
        </w:rPr>
      </w:pPr>
      <w:r w:rsidRPr="00D541A8">
        <w:rPr>
          <w:rFonts w:eastAsia="Palatino Linotype" w:cs="Palatino Linotype"/>
        </w:rPr>
        <w:t xml:space="preserve">Cabe resaltar que </w:t>
      </w:r>
      <w:r w:rsidRPr="00D541A8">
        <w:rPr>
          <w:rFonts w:eastAsia="Palatino Linotype" w:cs="Palatino Linotype"/>
          <w:b/>
          <w:bCs/>
        </w:rPr>
        <w:t>EL SUJETO OBLIGADO</w:t>
      </w:r>
      <w:r w:rsidRPr="00D541A8">
        <w:rPr>
          <w:rFonts w:eastAsia="Palatino Linotype" w:cs="Palatino Linotype"/>
        </w:rPr>
        <w:t xml:space="preserve"> adjuntó los archivos electrónicos que se describen a continuación: </w:t>
      </w:r>
    </w:p>
    <w:p w14:paraId="01F10EEA" w14:textId="77777777" w:rsidR="006D6EAC" w:rsidRPr="00D541A8" w:rsidRDefault="006D6EAC" w:rsidP="00D541A8">
      <w:pPr>
        <w:widowControl w:val="0"/>
        <w:rPr>
          <w:rFonts w:eastAsia="Palatino Linotype" w:cs="Palatino Linotype"/>
        </w:rPr>
      </w:pPr>
    </w:p>
    <w:p w14:paraId="112CCD9E" w14:textId="77777777" w:rsidR="006D6EAC" w:rsidRPr="00D541A8" w:rsidRDefault="006D6EAC" w:rsidP="00D541A8">
      <w:pPr>
        <w:pStyle w:val="Prrafodelista"/>
        <w:widowControl w:val="0"/>
        <w:numPr>
          <w:ilvl w:val="0"/>
          <w:numId w:val="15"/>
        </w:numPr>
        <w:rPr>
          <w:rFonts w:eastAsia="Palatino Linotype" w:cs="Palatino Linotype"/>
          <w:b/>
          <w:i/>
        </w:rPr>
      </w:pPr>
      <w:r w:rsidRPr="00D541A8">
        <w:rPr>
          <w:rFonts w:eastAsia="Palatino Linotype" w:cs="Palatino Linotype"/>
          <w:b/>
          <w:i/>
        </w:rPr>
        <w:t>Solicitud SAIMEX-411-2024.pdf</w:t>
      </w:r>
    </w:p>
    <w:p w14:paraId="54CBB991" w14:textId="4709C645" w:rsidR="006D6EAC" w:rsidRPr="00D541A8" w:rsidRDefault="00492412" w:rsidP="00D541A8">
      <w:pPr>
        <w:pStyle w:val="Prrafodelista"/>
        <w:widowControl w:val="0"/>
        <w:tabs>
          <w:tab w:val="left" w:pos="1710"/>
        </w:tabs>
        <w:rPr>
          <w:rFonts w:eastAsia="Palatino Linotype" w:cs="Palatino Linotype"/>
          <w:b/>
          <w:i/>
        </w:rPr>
      </w:pPr>
      <w:r w:rsidRPr="00D541A8">
        <w:rPr>
          <w:rFonts w:eastAsia="Palatino Linotype" w:cs="Palatino Linotype"/>
        </w:rPr>
        <w:t>Se contiene el oficio 219C0111010000L/399/2024 de fecha 27 de agosto de 2024, dirigido a la Jefa de la Unidad de Modernización Administrativa e Informática y Titular de la Unidad de Transparencia suscrito por la Directora del Sistema Estatal de Información del Agua y Enlace de Transparencia de la D.G.P.H, en el que le indica que respecto de lo peticionado en los numerales 3 y 4, que no se encontró ningún acuse de recibido por parte del Área de Quejas del Órgano Interno de Control, asimismo le informó que el organigrama se encuentra publicado en el sitio web es verificado por el área de normatividad de la Comisión del Agua.</w:t>
      </w:r>
      <w:r w:rsidR="00F07EC4" w:rsidRPr="00D541A8">
        <w:rPr>
          <w:rFonts w:eastAsia="Palatino Linotype" w:cs="Palatino Linotype"/>
          <w:b/>
          <w:i/>
        </w:rPr>
        <w:tab/>
      </w:r>
    </w:p>
    <w:p w14:paraId="40E74F9A" w14:textId="77777777" w:rsidR="00F07EC4" w:rsidRPr="00D541A8" w:rsidRDefault="00F07EC4" w:rsidP="00D541A8">
      <w:pPr>
        <w:pStyle w:val="Prrafodelista"/>
        <w:widowControl w:val="0"/>
        <w:tabs>
          <w:tab w:val="left" w:pos="1710"/>
        </w:tabs>
        <w:rPr>
          <w:rFonts w:eastAsia="Palatino Linotype" w:cs="Palatino Linotype"/>
          <w:b/>
          <w:i/>
        </w:rPr>
      </w:pPr>
    </w:p>
    <w:p w14:paraId="7ED8E63C" w14:textId="77777777" w:rsidR="006D6EAC" w:rsidRPr="00D541A8" w:rsidRDefault="006D6EAC" w:rsidP="00D541A8">
      <w:pPr>
        <w:pStyle w:val="Prrafodelista"/>
        <w:widowControl w:val="0"/>
        <w:numPr>
          <w:ilvl w:val="0"/>
          <w:numId w:val="15"/>
        </w:numPr>
        <w:rPr>
          <w:rFonts w:eastAsia="Palatino Linotype" w:cs="Palatino Linotype"/>
          <w:b/>
          <w:i/>
        </w:rPr>
      </w:pPr>
      <w:r w:rsidRPr="00D541A8">
        <w:rPr>
          <w:rFonts w:eastAsia="Palatino Linotype" w:cs="Palatino Linotype"/>
          <w:b/>
          <w:i/>
        </w:rPr>
        <w:t>FOLIO 00411 CAEM IP 2024 R.pdf</w:t>
      </w:r>
    </w:p>
    <w:p w14:paraId="1E003E4C" w14:textId="380D5480" w:rsidR="006D6EAC" w:rsidRPr="00D541A8" w:rsidRDefault="00492412" w:rsidP="00D541A8">
      <w:pPr>
        <w:pStyle w:val="Prrafodelista"/>
        <w:rPr>
          <w:rFonts w:eastAsia="Palatino Linotype" w:cs="Palatino Linotype"/>
        </w:rPr>
      </w:pPr>
      <w:r w:rsidRPr="00D541A8">
        <w:rPr>
          <w:rFonts w:eastAsia="Palatino Linotype" w:cs="Palatino Linotype"/>
        </w:rPr>
        <w:lastRenderedPageBreak/>
        <w:t xml:space="preserve">Escrito en el que se aprecia el oficio número 0114000000/L/001732/2024 de fecha 29 de agosto de 2024, dirigido a la a la Jefa de la Unidad de Modernización Administrativa e Informática y Titular de la Unidad de Transparencia suscrito por el Director General de Operaciones y Atención a Emergencias, </w:t>
      </w:r>
      <w:r w:rsidR="00BD549A" w:rsidRPr="00D541A8">
        <w:rPr>
          <w:rFonts w:eastAsia="Palatino Linotype" w:cs="Palatino Linotype"/>
        </w:rPr>
        <w:t xml:space="preserve">en el que menciona </w:t>
      </w:r>
      <w:r w:rsidR="00F52000" w:rsidRPr="00D541A8">
        <w:rPr>
          <w:rFonts w:eastAsia="Palatino Linotype" w:cs="Palatino Linotype"/>
        </w:rPr>
        <w:t>que los numerales 1, 2 y 4 no competen a esta Dirección, del numeral 3 no se encuentra en los archivos de esa Dirección ni de su área Staff de apoyo administrativo copia de acuses que hayan recibido de dicha área y servidor público que ostenta ese cargo.</w:t>
      </w:r>
    </w:p>
    <w:p w14:paraId="269ADC40" w14:textId="77777777" w:rsidR="006D6EAC" w:rsidRPr="00D541A8" w:rsidRDefault="006D6EAC" w:rsidP="00D541A8">
      <w:pPr>
        <w:pStyle w:val="Prrafodelista"/>
        <w:widowControl w:val="0"/>
        <w:rPr>
          <w:rFonts w:eastAsia="Palatino Linotype" w:cs="Palatino Linotype"/>
          <w:b/>
          <w:i/>
        </w:rPr>
      </w:pPr>
    </w:p>
    <w:p w14:paraId="620582B5" w14:textId="77777777" w:rsidR="006D6EAC" w:rsidRPr="00D541A8" w:rsidRDefault="006D6EAC" w:rsidP="00D541A8">
      <w:pPr>
        <w:pStyle w:val="Prrafodelista"/>
        <w:widowControl w:val="0"/>
        <w:numPr>
          <w:ilvl w:val="0"/>
          <w:numId w:val="15"/>
        </w:numPr>
        <w:rPr>
          <w:rFonts w:eastAsia="Palatino Linotype" w:cs="Palatino Linotype"/>
          <w:b/>
          <w:i/>
        </w:rPr>
      </w:pPr>
      <w:r w:rsidRPr="00D541A8">
        <w:rPr>
          <w:rFonts w:eastAsia="Palatino Linotype" w:cs="Palatino Linotype"/>
          <w:b/>
          <w:i/>
        </w:rPr>
        <w:t>411-CAEM-IP-2024.pdf</w:t>
      </w:r>
    </w:p>
    <w:p w14:paraId="0E346B3D" w14:textId="762B5093" w:rsidR="00F52000" w:rsidRPr="00D541A8" w:rsidRDefault="00F52000" w:rsidP="00D541A8">
      <w:pPr>
        <w:pStyle w:val="Prrafodelista"/>
        <w:widowControl w:val="0"/>
        <w:rPr>
          <w:rFonts w:eastAsia="Palatino Linotype" w:cs="Palatino Linotype"/>
        </w:rPr>
      </w:pPr>
      <w:r w:rsidRPr="00D541A8">
        <w:rPr>
          <w:rFonts w:eastAsia="Palatino Linotype" w:cs="Palatino Linotype"/>
        </w:rPr>
        <w:t>Documental en el que se aprecia el oficio 219C0117L/1884/2024 de fecha 29 de agosto de 2024, dirigido a la Titular de la Unidad de Modernización Administrativa e Informática y Titular de la Unidad de Transparencia suscrito por la Directora General de Administración y Finanzas, en el que le indica ligas electrónicas para consultar la información correspondiente  a las remuneraciones, así como el Manual General de Organización, en el que se contiene la estructura orgánica, organigrama, objetivo y funciones de cada unidad administrativa.</w:t>
      </w:r>
    </w:p>
    <w:p w14:paraId="2AF928F0" w14:textId="77777777" w:rsidR="00F52000" w:rsidRPr="00D541A8" w:rsidRDefault="00F52000" w:rsidP="00D541A8">
      <w:pPr>
        <w:pStyle w:val="Prrafodelista"/>
        <w:widowControl w:val="0"/>
        <w:rPr>
          <w:rFonts w:eastAsia="Palatino Linotype" w:cs="Palatino Linotype"/>
          <w:b/>
          <w:i/>
        </w:rPr>
      </w:pPr>
    </w:p>
    <w:p w14:paraId="08743DC9" w14:textId="77777777" w:rsidR="006D6EAC" w:rsidRPr="00D541A8" w:rsidRDefault="006D6EAC" w:rsidP="00D541A8">
      <w:pPr>
        <w:pStyle w:val="Prrafodelista"/>
        <w:widowControl w:val="0"/>
        <w:numPr>
          <w:ilvl w:val="0"/>
          <w:numId w:val="15"/>
        </w:numPr>
        <w:rPr>
          <w:rFonts w:eastAsia="Palatino Linotype" w:cs="Palatino Linotype"/>
          <w:b/>
          <w:i/>
        </w:rPr>
      </w:pPr>
      <w:r w:rsidRPr="00D541A8">
        <w:rPr>
          <w:rFonts w:eastAsia="Palatino Linotype" w:cs="Palatino Linotype"/>
          <w:b/>
          <w:i/>
        </w:rPr>
        <w:t>2293 RESPUESTA SOLICITUD INFORMACIÓN 411.pdf</w:t>
      </w:r>
    </w:p>
    <w:p w14:paraId="38A4C29A" w14:textId="1B391D28" w:rsidR="00F52000" w:rsidRPr="00D541A8" w:rsidRDefault="00F52000" w:rsidP="00D541A8">
      <w:pPr>
        <w:pStyle w:val="Prrafodelista"/>
        <w:rPr>
          <w:rFonts w:eastAsia="Palatino Linotype" w:cs="Palatino Linotype"/>
        </w:rPr>
      </w:pPr>
      <w:r w:rsidRPr="00D541A8">
        <w:rPr>
          <w:rFonts w:eastAsia="Palatino Linotype" w:cs="Palatino Linotype"/>
        </w:rPr>
        <w:t>Documental en la que se aprecia el oficio número 219C0113000000L/2293/2024 de fecha 02 de septiembre de 2024, dirigido a la Titular de la Unidad de Transparencia, en el que le indica que sólo da respuesta en el ámbito de su competencia, por lo que respecta a los puntos 1, 2 y 4, le informo que no es competencia de esa Dirección, se sugiere consultar a la Contraloría Interna, por recaer en el ámbito de su competencia, del numeral 3  se informa que no se cuenta con oficios que se</w:t>
      </w:r>
      <w:r w:rsidR="00E11062" w:rsidRPr="00D541A8">
        <w:rPr>
          <w:rFonts w:eastAsia="Palatino Linotype" w:cs="Palatino Linotype"/>
        </w:rPr>
        <w:t xml:space="preserve"> </w:t>
      </w:r>
      <w:r w:rsidRPr="00D541A8">
        <w:rPr>
          <w:rFonts w:eastAsia="Palatino Linotype" w:cs="Palatino Linotype"/>
        </w:rPr>
        <w:t xml:space="preserve">hayan recibido de la </w:t>
      </w:r>
      <w:r w:rsidRPr="00D541A8">
        <w:rPr>
          <w:rFonts w:eastAsia="Palatino Linotype" w:cs="Palatino Linotype"/>
        </w:rPr>
        <w:lastRenderedPageBreak/>
        <w:t xml:space="preserve">Servidora Pública que ostenta el cargo de titular del área de quejas, del órgano interno de control, durante el periodo del 01 de noviembre </w:t>
      </w:r>
      <w:r w:rsidR="00E11062" w:rsidRPr="00D541A8">
        <w:rPr>
          <w:rFonts w:eastAsia="Palatino Linotype" w:cs="Palatino Linotype"/>
        </w:rPr>
        <w:t>de 2023 al 15 de agosto del 2024</w:t>
      </w:r>
      <w:r w:rsidRPr="00D541A8">
        <w:rPr>
          <w:rFonts w:eastAsia="Palatino Linotype" w:cs="Palatino Linotype"/>
        </w:rPr>
        <w:t>.</w:t>
      </w:r>
    </w:p>
    <w:p w14:paraId="250A29C5" w14:textId="77777777" w:rsidR="006D6EAC" w:rsidRPr="00D541A8" w:rsidRDefault="006D6EAC" w:rsidP="00D541A8">
      <w:pPr>
        <w:pStyle w:val="Prrafodelista"/>
        <w:widowControl w:val="0"/>
        <w:rPr>
          <w:rFonts w:eastAsia="Palatino Linotype" w:cs="Palatino Linotype"/>
          <w:b/>
          <w:i/>
        </w:rPr>
      </w:pPr>
    </w:p>
    <w:p w14:paraId="6E730E4D" w14:textId="77777777" w:rsidR="006D6EAC" w:rsidRPr="00D541A8" w:rsidRDefault="006D6EAC" w:rsidP="00D541A8">
      <w:pPr>
        <w:pStyle w:val="Prrafodelista"/>
        <w:widowControl w:val="0"/>
        <w:numPr>
          <w:ilvl w:val="0"/>
          <w:numId w:val="15"/>
        </w:numPr>
        <w:rPr>
          <w:rFonts w:eastAsia="Palatino Linotype" w:cs="Palatino Linotype"/>
          <w:b/>
          <w:i/>
        </w:rPr>
      </w:pPr>
      <w:r w:rsidRPr="00D541A8">
        <w:rPr>
          <w:rFonts w:eastAsia="Palatino Linotype" w:cs="Palatino Linotype"/>
          <w:b/>
          <w:i/>
        </w:rPr>
        <w:t>219C0116000200L-1119-2024.pdf</w:t>
      </w:r>
    </w:p>
    <w:p w14:paraId="694FF62D" w14:textId="4583FA69" w:rsidR="00E11062" w:rsidRPr="00D541A8" w:rsidRDefault="00E11062" w:rsidP="00D541A8">
      <w:pPr>
        <w:pStyle w:val="Prrafodelista"/>
        <w:rPr>
          <w:rFonts w:eastAsia="Palatino Linotype" w:cs="Palatino Linotype"/>
        </w:rPr>
      </w:pPr>
      <w:r w:rsidRPr="00D541A8">
        <w:rPr>
          <w:rFonts w:eastAsia="Palatino Linotype" w:cs="Palatino Linotype"/>
        </w:rPr>
        <w:t>Documental en la que se aprecia el oficio número 219C0116000200L/1119/2024 de fecha 11 de septiembre de 2024, dirigido a la Titular de la Unidad de Transparencia, suscrito por la Subdirectora en materia administrativa, fiscal, normatividad y de consulta y enlace de transparencia de la Dirección general de Asuntos Jurídicos e Igualdad de Género, en el que le señaló que no le corresponde proporcionar la información solicitada.</w:t>
      </w:r>
    </w:p>
    <w:p w14:paraId="567D62C5" w14:textId="77777777" w:rsidR="006D6EAC" w:rsidRPr="00D541A8" w:rsidRDefault="006D6EAC" w:rsidP="00D541A8">
      <w:pPr>
        <w:pStyle w:val="Prrafodelista"/>
        <w:widowControl w:val="0"/>
        <w:rPr>
          <w:rFonts w:eastAsia="Palatino Linotype" w:cs="Palatino Linotype"/>
          <w:b/>
          <w:i/>
        </w:rPr>
      </w:pPr>
    </w:p>
    <w:p w14:paraId="4EF88859" w14:textId="77777777" w:rsidR="006D6EAC" w:rsidRPr="00D541A8" w:rsidRDefault="006D6EAC" w:rsidP="00D541A8">
      <w:pPr>
        <w:pStyle w:val="Prrafodelista"/>
        <w:widowControl w:val="0"/>
        <w:numPr>
          <w:ilvl w:val="0"/>
          <w:numId w:val="15"/>
        </w:numPr>
        <w:rPr>
          <w:rFonts w:eastAsia="Palatino Linotype" w:cs="Palatino Linotype"/>
          <w:b/>
          <w:i/>
        </w:rPr>
      </w:pPr>
      <w:r w:rsidRPr="00D541A8">
        <w:rPr>
          <w:rFonts w:eastAsia="Palatino Linotype" w:cs="Palatino Linotype"/>
          <w:b/>
          <w:i/>
        </w:rPr>
        <w:t>OF. 1081 RESPUESTA SOLICITUD 00411.pdf</w:t>
      </w:r>
    </w:p>
    <w:p w14:paraId="5CDC8BA4" w14:textId="7A14249E" w:rsidR="006D6EAC" w:rsidRPr="00D541A8" w:rsidRDefault="000D3262" w:rsidP="00D541A8">
      <w:pPr>
        <w:pStyle w:val="Prrafodelista"/>
        <w:widowControl w:val="0"/>
        <w:rPr>
          <w:rFonts w:eastAsia="Palatino Linotype" w:cs="Palatino Linotype"/>
          <w:b/>
          <w:i/>
        </w:rPr>
      </w:pPr>
      <w:r w:rsidRPr="00D541A8">
        <w:rPr>
          <w:rFonts w:eastAsia="Palatino Linotype" w:cs="Palatino Linotype"/>
        </w:rPr>
        <w:t xml:space="preserve">Documental que contiene el oficio número 219C0110020000S/1081/2024 de fecha 20 de septiembre de 2024, dirigido a la Titular de la Unidad de Transparencia, suscrito por el Titular del Órgano Interno de Control, en el que le indica las funciones de cada una de las áreas y departamentos que integran el órgano interno de control, asimismo que entrega en  formato digital </w:t>
      </w:r>
      <w:proofErr w:type="spellStart"/>
      <w:r w:rsidRPr="00D541A8">
        <w:rPr>
          <w:rFonts w:eastAsia="Palatino Linotype" w:cs="Palatino Linotype"/>
        </w:rPr>
        <w:t>pdf</w:t>
      </w:r>
      <w:proofErr w:type="spellEnd"/>
      <w:r w:rsidRPr="00D541A8">
        <w:rPr>
          <w:rFonts w:eastAsia="Palatino Linotype" w:cs="Palatino Linotype"/>
        </w:rPr>
        <w:t xml:space="preserve"> los oficios emitidos por dicha unidad administrativa en el periodo del 01 de noviembre </w:t>
      </w:r>
      <w:r w:rsidR="00B742D7" w:rsidRPr="00D541A8">
        <w:rPr>
          <w:rFonts w:eastAsia="Palatino Linotype" w:cs="Palatino Linotype"/>
        </w:rPr>
        <w:t>de 2023 al 15 de agosto de 2024, de igual manera proporciona el nombre del titular del área de quejas del periodo del 1 de noviembre de 2023 al 15 de agosto de 2024, finalmente respecto de la estructura orgánica señala que se encuentra publicada en la página en internet del organismo y proporciona el link.</w:t>
      </w:r>
    </w:p>
    <w:p w14:paraId="23430326" w14:textId="77777777" w:rsidR="006D6EAC" w:rsidRPr="00D541A8" w:rsidRDefault="006D6EAC" w:rsidP="00D541A8">
      <w:pPr>
        <w:pStyle w:val="Prrafodelista"/>
        <w:widowControl w:val="0"/>
        <w:rPr>
          <w:rFonts w:eastAsia="Palatino Linotype" w:cs="Palatino Linotype"/>
          <w:b/>
          <w:i/>
        </w:rPr>
      </w:pPr>
    </w:p>
    <w:p w14:paraId="2F939939" w14:textId="77777777" w:rsidR="006D6EAC" w:rsidRPr="00D541A8" w:rsidRDefault="006D6EAC" w:rsidP="00D541A8">
      <w:pPr>
        <w:pStyle w:val="Prrafodelista"/>
        <w:widowControl w:val="0"/>
        <w:numPr>
          <w:ilvl w:val="0"/>
          <w:numId w:val="15"/>
        </w:numPr>
        <w:rPr>
          <w:rFonts w:eastAsia="Palatino Linotype" w:cs="Palatino Linotype"/>
          <w:b/>
          <w:i/>
        </w:rPr>
      </w:pPr>
      <w:r w:rsidRPr="00D541A8">
        <w:rPr>
          <w:rFonts w:eastAsia="Palatino Linotype" w:cs="Palatino Linotype"/>
          <w:b/>
          <w:i/>
        </w:rPr>
        <w:t>OF 051 ORG y COD SRA AGUA DGAyF.pdf</w:t>
      </w:r>
    </w:p>
    <w:p w14:paraId="7E9CF646" w14:textId="77777777" w:rsidR="00B742D7" w:rsidRPr="00D541A8" w:rsidRDefault="00B742D7" w:rsidP="00D541A8">
      <w:pPr>
        <w:pStyle w:val="Prrafodelista"/>
        <w:rPr>
          <w:rFonts w:eastAsia="Palatino Linotype" w:cs="Palatino Linotype"/>
        </w:rPr>
      </w:pPr>
      <w:r w:rsidRPr="00D541A8">
        <w:rPr>
          <w:rFonts w:eastAsia="Palatino Linotype" w:cs="Palatino Linotype"/>
        </w:rPr>
        <w:lastRenderedPageBreak/>
        <w:t>Se aprecia el oficio 203400000L-051/2023 de fecha 9 de octubre de 2023, suscrito por la Oficial Mayor, dirigido al Director General de Administración, Finanzas y de Gestión Documental de la Comisión del Agua del Estado de México, en el que le indica que le hace llegar el organigrama y la codificación estructural de la Secretaría del Agua, así como los correspondientes a los organismos auxiliares que tiene sectorizados.</w:t>
      </w:r>
    </w:p>
    <w:p w14:paraId="51A1F4D5" w14:textId="77777777" w:rsidR="006D6EAC" w:rsidRPr="00D541A8" w:rsidRDefault="006D6EAC" w:rsidP="00D541A8">
      <w:pPr>
        <w:pStyle w:val="Prrafodelista"/>
        <w:widowControl w:val="0"/>
        <w:rPr>
          <w:rFonts w:eastAsia="Palatino Linotype" w:cs="Palatino Linotype"/>
          <w:b/>
          <w:i/>
        </w:rPr>
      </w:pPr>
    </w:p>
    <w:p w14:paraId="4C69DFD8" w14:textId="77777777" w:rsidR="006D6EAC" w:rsidRPr="00D541A8" w:rsidRDefault="006D6EAC" w:rsidP="00D541A8">
      <w:pPr>
        <w:pStyle w:val="Prrafodelista"/>
        <w:widowControl w:val="0"/>
        <w:numPr>
          <w:ilvl w:val="0"/>
          <w:numId w:val="15"/>
        </w:numPr>
        <w:rPr>
          <w:rFonts w:eastAsia="Palatino Linotype" w:cs="Palatino Linotype"/>
          <w:b/>
          <w:i/>
        </w:rPr>
      </w:pPr>
      <w:r w:rsidRPr="00D541A8">
        <w:rPr>
          <w:rFonts w:eastAsia="Palatino Linotype" w:cs="Palatino Linotype"/>
          <w:b/>
          <w:i/>
        </w:rPr>
        <w:t>OFICIOS GENERADOS.pdf</w:t>
      </w:r>
    </w:p>
    <w:p w14:paraId="5B9749A7" w14:textId="77777777" w:rsidR="00B742D7" w:rsidRPr="00D541A8" w:rsidRDefault="00B742D7" w:rsidP="00D541A8">
      <w:pPr>
        <w:pStyle w:val="Prrafodelista"/>
        <w:widowControl w:val="0"/>
        <w:rPr>
          <w:rFonts w:eastAsia="Palatino Linotype" w:cs="Palatino Linotype"/>
        </w:rPr>
      </w:pPr>
      <w:r w:rsidRPr="00D541A8">
        <w:rPr>
          <w:rFonts w:eastAsia="Palatino Linotype" w:cs="Palatino Linotype"/>
        </w:rPr>
        <w:t>Archivo constante de 10, páginas, en las que se aprecian diversos oficios signados por el área de quejas del Órgano Interno de Control.</w:t>
      </w:r>
    </w:p>
    <w:p w14:paraId="4D3A60D3" w14:textId="77777777" w:rsidR="006D6EAC" w:rsidRPr="00D541A8" w:rsidRDefault="006D6EAC" w:rsidP="00D541A8">
      <w:pPr>
        <w:pStyle w:val="Prrafodelista"/>
        <w:widowControl w:val="0"/>
        <w:rPr>
          <w:rFonts w:eastAsia="Palatino Linotype" w:cs="Palatino Linotype"/>
          <w:b/>
          <w:i/>
        </w:rPr>
      </w:pPr>
    </w:p>
    <w:p w14:paraId="14BD4DE5" w14:textId="77777777" w:rsidR="006D6EAC" w:rsidRPr="00D541A8" w:rsidRDefault="006D6EAC" w:rsidP="00D541A8">
      <w:pPr>
        <w:pStyle w:val="Prrafodelista"/>
        <w:widowControl w:val="0"/>
        <w:numPr>
          <w:ilvl w:val="0"/>
          <w:numId w:val="15"/>
        </w:numPr>
        <w:rPr>
          <w:rFonts w:eastAsia="Palatino Linotype" w:cs="Palatino Linotype"/>
          <w:b/>
          <w:i/>
        </w:rPr>
      </w:pPr>
      <w:r w:rsidRPr="00D541A8">
        <w:rPr>
          <w:rFonts w:eastAsia="Palatino Linotype" w:cs="Palatino Linotype"/>
          <w:b/>
          <w:i/>
        </w:rPr>
        <w:t>ANEXO OF. 051.091023 S.AGUA.pdf</w:t>
      </w:r>
    </w:p>
    <w:p w14:paraId="2AF50533" w14:textId="77777777" w:rsidR="00B742D7" w:rsidRPr="00D541A8" w:rsidRDefault="00B742D7" w:rsidP="00D541A8">
      <w:pPr>
        <w:pStyle w:val="Prrafodelista"/>
        <w:rPr>
          <w:rFonts w:eastAsia="Palatino Linotype" w:cs="Palatino Linotype"/>
        </w:rPr>
      </w:pPr>
      <w:r w:rsidRPr="00D541A8">
        <w:rPr>
          <w:rFonts w:eastAsia="Palatino Linotype" w:cs="Palatino Linotype"/>
        </w:rPr>
        <w:t>Se contiene codificación estructural y organigrama de la Secretaría del Agua, y de sus organismos descentralizados y empresa sectorizada.</w:t>
      </w:r>
    </w:p>
    <w:p w14:paraId="73576F9C" w14:textId="77777777" w:rsidR="006D6EAC" w:rsidRPr="00D541A8" w:rsidRDefault="006D6EAC" w:rsidP="00D541A8">
      <w:pPr>
        <w:pStyle w:val="Prrafodelista"/>
        <w:widowControl w:val="0"/>
        <w:rPr>
          <w:rFonts w:eastAsia="Palatino Linotype" w:cs="Palatino Linotype"/>
          <w:b/>
          <w:i/>
        </w:rPr>
      </w:pPr>
    </w:p>
    <w:p w14:paraId="17D5E55A" w14:textId="3D61F74C" w:rsidR="006D6EAC" w:rsidRPr="00D541A8" w:rsidRDefault="006D6EAC" w:rsidP="00D541A8">
      <w:pPr>
        <w:pStyle w:val="Prrafodelista"/>
        <w:widowControl w:val="0"/>
        <w:numPr>
          <w:ilvl w:val="0"/>
          <w:numId w:val="15"/>
        </w:numPr>
        <w:rPr>
          <w:rFonts w:eastAsia="Palatino Linotype" w:cs="Palatino Linotype"/>
          <w:b/>
          <w:i/>
        </w:rPr>
      </w:pPr>
      <w:r w:rsidRPr="00D541A8">
        <w:rPr>
          <w:rFonts w:eastAsia="Palatino Linotype" w:cs="Palatino Linotype"/>
          <w:b/>
          <w:i/>
        </w:rPr>
        <w:t xml:space="preserve">Respuesta </w:t>
      </w:r>
      <w:proofErr w:type="spellStart"/>
      <w:r w:rsidRPr="00D541A8">
        <w:rPr>
          <w:rFonts w:eastAsia="Palatino Linotype" w:cs="Palatino Linotype"/>
          <w:b/>
          <w:i/>
        </w:rPr>
        <w:t>saimex</w:t>
      </w:r>
      <w:proofErr w:type="spellEnd"/>
      <w:r w:rsidRPr="00D541A8">
        <w:rPr>
          <w:rFonts w:eastAsia="Palatino Linotype" w:cs="Palatino Linotype"/>
          <w:b/>
          <w:i/>
        </w:rPr>
        <w:t xml:space="preserve"> 411.pdf</w:t>
      </w:r>
    </w:p>
    <w:p w14:paraId="53479DDE" w14:textId="787D07F5" w:rsidR="00B742D7" w:rsidRPr="00D541A8" w:rsidRDefault="00B742D7" w:rsidP="00D541A8">
      <w:pPr>
        <w:pStyle w:val="Prrafodelista"/>
        <w:rPr>
          <w:rFonts w:eastAsia="Palatino Linotype" w:cs="Palatino Linotype"/>
        </w:rPr>
      </w:pPr>
      <w:r w:rsidRPr="00D541A8">
        <w:rPr>
          <w:rFonts w:eastAsia="Palatino Linotype" w:cs="Palatino Linotype"/>
        </w:rPr>
        <w:t xml:space="preserve">Archivo en el que se aprecia el oficio número 219C0110010000S/1996/2024 de fecha 25 de septiembre de 2024, dirigido al solicitante, en el que le señala que le adjunta copia de los oficios suscritos por la Dirección General de Administración y Finanzas, Dirección General de Infraestructura </w:t>
      </w:r>
      <w:r w:rsidR="00CE0B16" w:rsidRPr="00D541A8">
        <w:rPr>
          <w:rFonts w:eastAsia="Palatino Linotype" w:cs="Palatino Linotype"/>
        </w:rPr>
        <w:t>Hidráulica</w:t>
      </w:r>
      <w:r w:rsidRPr="00D541A8">
        <w:rPr>
          <w:rFonts w:eastAsia="Palatino Linotype" w:cs="Palatino Linotype"/>
        </w:rPr>
        <w:t xml:space="preserve">, Dirección general de Operaciones y Atención a Emergencias, Dirección General de Programa </w:t>
      </w:r>
      <w:r w:rsidR="00CE0B16" w:rsidRPr="00D541A8">
        <w:rPr>
          <w:rFonts w:eastAsia="Palatino Linotype" w:cs="Palatino Linotype"/>
        </w:rPr>
        <w:t>Hidráulica, Direcci</w:t>
      </w:r>
      <w:r w:rsidR="003B50D7" w:rsidRPr="00D541A8">
        <w:rPr>
          <w:rFonts w:eastAsia="Palatino Linotype" w:cs="Palatino Linotype"/>
        </w:rPr>
        <w:t>ón</w:t>
      </w:r>
      <w:r w:rsidR="00CE0B16" w:rsidRPr="00D541A8">
        <w:rPr>
          <w:rFonts w:eastAsia="Palatino Linotype" w:cs="Palatino Linotype"/>
        </w:rPr>
        <w:t xml:space="preserve"> General de Asuntos Jurídicos e Igualdad de Género</w:t>
      </w:r>
      <w:r w:rsidRPr="00D541A8">
        <w:rPr>
          <w:rFonts w:eastAsia="Palatino Linotype" w:cs="Palatino Linotype"/>
        </w:rPr>
        <w:t xml:space="preserve"> y por el Órgano Interno de Control, con la información solicitada.</w:t>
      </w:r>
    </w:p>
    <w:p w14:paraId="00803F4A" w14:textId="77777777" w:rsidR="006D6EAC" w:rsidRPr="00D541A8" w:rsidRDefault="006D6EAC" w:rsidP="00D541A8">
      <w:pPr>
        <w:pStyle w:val="Prrafodelista"/>
        <w:widowControl w:val="0"/>
        <w:ind w:left="1080" w:right="539"/>
        <w:rPr>
          <w:rFonts w:eastAsia="Palatino Linotype" w:cs="Palatino Linotype"/>
          <w:i/>
        </w:rPr>
      </w:pPr>
    </w:p>
    <w:p w14:paraId="2205F37D" w14:textId="77777777" w:rsidR="00F660AE" w:rsidRPr="00D541A8" w:rsidRDefault="00054F72" w:rsidP="00D541A8">
      <w:pPr>
        <w:pStyle w:val="Ttulo2"/>
        <w:jc w:val="left"/>
      </w:pPr>
      <w:bookmarkStart w:id="13" w:name="_Toc181265287"/>
      <w:r w:rsidRPr="00D541A8">
        <w:lastRenderedPageBreak/>
        <w:t>DEL RECURSO DE REVISIÓN</w:t>
      </w:r>
      <w:bookmarkEnd w:id="13"/>
    </w:p>
    <w:p w14:paraId="0CDD3F24" w14:textId="77777777" w:rsidR="00F660AE" w:rsidRPr="00D541A8" w:rsidRDefault="00054F72" w:rsidP="00D541A8">
      <w:pPr>
        <w:pStyle w:val="Ttulo3"/>
      </w:pPr>
      <w:bookmarkStart w:id="14" w:name="_Toc181265288"/>
      <w:r w:rsidRPr="00D541A8">
        <w:t>a) Interposición de los Recursos de Revisión.</w:t>
      </w:r>
      <w:bookmarkEnd w:id="14"/>
    </w:p>
    <w:p w14:paraId="1ECC0DC4" w14:textId="6EF86621" w:rsidR="00F660AE" w:rsidRPr="00D541A8" w:rsidRDefault="00054F72" w:rsidP="00D541A8">
      <w:pPr>
        <w:ind w:right="-28"/>
      </w:pPr>
      <w:r w:rsidRPr="00D541A8">
        <w:t xml:space="preserve">El </w:t>
      </w:r>
      <w:r w:rsidR="007676B1" w:rsidRPr="00D541A8">
        <w:rPr>
          <w:b/>
        </w:rPr>
        <w:t>dos de octubre</w:t>
      </w:r>
      <w:r w:rsidRPr="00D541A8">
        <w:rPr>
          <w:b/>
        </w:rPr>
        <w:t xml:space="preserve"> de dos mil </w:t>
      </w:r>
      <w:r w:rsidR="00D84C24" w:rsidRPr="00D541A8">
        <w:rPr>
          <w:b/>
        </w:rPr>
        <w:t>veinticuatro</w:t>
      </w:r>
      <w:r w:rsidRPr="00D541A8">
        <w:rPr>
          <w:b/>
        </w:rPr>
        <w:t>,</w:t>
      </w:r>
      <w:r w:rsidRPr="00D541A8">
        <w:t xml:space="preserve"> </w:t>
      </w:r>
      <w:r w:rsidRPr="00D541A8">
        <w:rPr>
          <w:b/>
        </w:rPr>
        <w:t>LA PARTE RECURRENTE</w:t>
      </w:r>
      <w:r w:rsidRPr="00D541A8">
        <w:t xml:space="preserve"> interpuso los recursos de revisión en contra de </w:t>
      </w:r>
      <w:r w:rsidR="00E728A7" w:rsidRPr="00D541A8">
        <w:t>las</w:t>
      </w:r>
      <w:r w:rsidR="001F4EE6" w:rsidRPr="00D541A8">
        <w:t xml:space="preserve"> </w:t>
      </w:r>
      <w:r w:rsidRPr="00D541A8">
        <w:t xml:space="preserve">respuestas </w:t>
      </w:r>
      <w:r w:rsidR="001F4EE6" w:rsidRPr="00D541A8">
        <w:t>d</w:t>
      </w:r>
      <w:r w:rsidRPr="00D541A8">
        <w:t xml:space="preserve">el </w:t>
      </w:r>
      <w:r w:rsidRPr="00D541A8">
        <w:rPr>
          <w:b/>
        </w:rPr>
        <w:t>SUJETO OBLIGADO</w:t>
      </w:r>
      <w:r w:rsidRPr="00D541A8">
        <w:t xml:space="preserve">, mismos que fueron registrados en el SAIMEX con los números de expediente </w:t>
      </w:r>
      <w:r w:rsidR="00470B35" w:rsidRPr="00D541A8">
        <w:rPr>
          <w:b/>
        </w:rPr>
        <w:t>05967/INFOEM/IP/RR/2024</w:t>
      </w:r>
      <w:r w:rsidR="007676B1" w:rsidRPr="00D541A8">
        <w:rPr>
          <w:b/>
        </w:rPr>
        <w:t>, 05968/INFOEM/IP/RR/2024</w:t>
      </w:r>
      <w:r w:rsidR="006106F8" w:rsidRPr="00D541A8">
        <w:rPr>
          <w:b/>
        </w:rPr>
        <w:t xml:space="preserve"> </w:t>
      </w:r>
      <w:r w:rsidR="00434125" w:rsidRPr="00D541A8">
        <w:t xml:space="preserve">y </w:t>
      </w:r>
      <w:r w:rsidR="00470B35" w:rsidRPr="00D541A8">
        <w:rPr>
          <w:b/>
        </w:rPr>
        <w:t>05969/INFOEM/IP/RR/2024</w:t>
      </w:r>
      <w:r w:rsidR="00434125" w:rsidRPr="00D541A8">
        <w:rPr>
          <w:b/>
        </w:rPr>
        <w:t xml:space="preserve">; </w:t>
      </w:r>
      <w:r w:rsidRPr="00D541A8">
        <w:t xml:space="preserve">en los cuales </w:t>
      </w:r>
      <w:r w:rsidR="00E74688" w:rsidRPr="00D541A8">
        <w:t>manifestó</w:t>
      </w:r>
      <w:r w:rsidRPr="00D541A8">
        <w:t xml:space="preserve"> lo siguiente:</w:t>
      </w:r>
    </w:p>
    <w:p w14:paraId="1538C8D6" w14:textId="77777777" w:rsidR="00F660AE" w:rsidRPr="00D541A8" w:rsidRDefault="00F660AE" w:rsidP="00D541A8">
      <w:pPr>
        <w:tabs>
          <w:tab w:val="left" w:pos="4667"/>
        </w:tabs>
        <w:ind w:right="539"/>
      </w:pPr>
    </w:p>
    <w:tbl>
      <w:tblPr>
        <w:tblStyle w:val="a1"/>
        <w:tblpPr w:leftFromText="141" w:rightFromText="141" w:vertAnchor="text" w:tblpXSpec="center" w:tblpY="1"/>
        <w:tblOverlap w:val="never"/>
        <w:tblW w:w="7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6"/>
        <w:gridCol w:w="2542"/>
        <w:gridCol w:w="2542"/>
      </w:tblGrid>
      <w:tr w:rsidR="00D541A8" w:rsidRPr="00D541A8" w14:paraId="2A7F3E4C" w14:textId="28193D11" w:rsidTr="00756AFF">
        <w:trPr>
          <w:trHeight w:val="225"/>
        </w:trPr>
        <w:tc>
          <w:tcPr>
            <w:tcW w:w="2556" w:type="dxa"/>
            <w:shd w:val="clear" w:color="auto" w:fill="D9D9D9" w:themeFill="background1" w:themeFillShade="D9"/>
            <w:vAlign w:val="center"/>
          </w:tcPr>
          <w:p w14:paraId="0BDE0C13" w14:textId="4E2E9193" w:rsidR="00756AFF" w:rsidRPr="00D541A8" w:rsidRDefault="00756AFF" w:rsidP="00D541A8">
            <w:pPr>
              <w:spacing w:line="240" w:lineRule="auto"/>
              <w:jc w:val="center"/>
              <w:rPr>
                <w:b/>
                <w:sz w:val="20"/>
              </w:rPr>
            </w:pPr>
            <w:r w:rsidRPr="00D541A8">
              <w:rPr>
                <w:b/>
                <w:sz w:val="20"/>
              </w:rPr>
              <w:t>Folio Solicitudes de Información/Folio Recursos de revisión.</w:t>
            </w:r>
          </w:p>
        </w:tc>
        <w:tc>
          <w:tcPr>
            <w:tcW w:w="2542" w:type="dxa"/>
            <w:shd w:val="clear" w:color="auto" w:fill="D9D9D9" w:themeFill="background1" w:themeFillShade="D9"/>
            <w:tcMar>
              <w:top w:w="0" w:type="dxa"/>
              <w:left w:w="45" w:type="dxa"/>
              <w:bottom w:w="0" w:type="dxa"/>
              <w:right w:w="45" w:type="dxa"/>
            </w:tcMar>
          </w:tcPr>
          <w:p w14:paraId="6C2A36A5" w14:textId="0297BA41" w:rsidR="00756AFF" w:rsidRPr="00D541A8" w:rsidRDefault="00756AFF" w:rsidP="00D541A8">
            <w:pPr>
              <w:spacing w:line="240" w:lineRule="auto"/>
              <w:jc w:val="center"/>
              <w:rPr>
                <w:b/>
                <w:i/>
                <w:sz w:val="20"/>
              </w:rPr>
            </w:pPr>
            <w:r w:rsidRPr="00D541A8">
              <w:rPr>
                <w:b/>
                <w:sz w:val="20"/>
              </w:rPr>
              <w:t>Actos impugnados</w:t>
            </w:r>
          </w:p>
        </w:tc>
        <w:tc>
          <w:tcPr>
            <w:tcW w:w="2542" w:type="dxa"/>
            <w:shd w:val="clear" w:color="auto" w:fill="D9D9D9" w:themeFill="background1" w:themeFillShade="D9"/>
          </w:tcPr>
          <w:p w14:paraId="6B488173" w14:textId="6B6AFDCE" w:rsidR="00756AFF" w:rsidRPr="00D541A8" w:rsidRDefault="00756AFF" w:rsidP="00D541A8">
            <w:pPr>
              <w:spacing w:line="240" w:lineRule="auto"/>
              <w:jc w:val="center"/>
              <w:rPr>
                <w:b/>
                <w:sz w:val="20"/>
              </w:rPr>
            </w:pPr>
            <w:r w:rsidRPr="00D541A8">
              <w:rPr>
                <w:b/>
                <w:sz w:val="20"/>
              </w:rPr>
              <w:t>Razones o motivos de inconformidad</w:t>
            </w:r>
          </w:p>
        </w:tc>
      </w:tr>
      <w:tr w:rsidR="00D541A8" w:rsidRPr="00D541A8" w14:paraId="57158C1C" w14:textId="59AD51D9" w:rsidTr="00756AFF">
        <w:trPr>
          <w:trHeight w:val="65"/>
        </w:trPr>
        <w:tc>
          <w:tcPr>
            <w:tcW w:w="2556" w:type="dxa"/>
          </w:tcPr>
          <w:p w14:paraId="54D96DF1" w14:textId="42DA6D2B" w:rsidR="006106F8" w:rsidRPr="00D541A8" w:rsidRDefault="00470B35" w:rsidP="00D541A8">
            <w:pPr>
              <w:spacing w:line="240" w:lineRule="auto"/>
              <w:jc w:val="center"/>
              <w:rPr>
                <w:b/>
                <w:sz w:val="18"/>
                <w:szCs w:val="18"/>
                <w:lang w:val="en-US"/>
              </w:rPr>
            </w:pPr>
            <w:r w:rsidRPr="00D541A8">
              <w:rPr>
                <w:b/>
                <w:sz w:val="18"/>
                <w:szCs w:val="18"/>
                <w:lang w:val="en-US"/>
              </w:rPr>
              <w:t>00409/CAEM/IP/2024</w:t>
            </w:r>
          </w:p>
          <w:p w14:paraId="496A1CEC" w14:textId="0E22E163" w:rsidR="00756AFF" w:rsidRPr="00D541A8" w:rsidRDefault="00470B35" w:rsidP="00D541A8">
            <w:pPr>
              <w:spacing w:line="240" w:lineRule="auto"/>
              <w:jc w:val="center"/>
              <w:rPr>
                <w:b/>
                <w:sz w:val="20"/>
                <w:lang w:val="en-US"/>
              </w:rPr>
            </w:pPr>
            <w:r w:rsidRPr="00D541A8">
              <w:rPr>
                <w:b/>
                <w:sz w:val="18"/>
                <w:szCs w:val="18"/>
                <w:lang w:val="en-US"/>
              </w:rPr>
              <w:t>0596</w:t>
            </w:r>
            <w:r w:rsidR="007676B1" w:rsidRPr="00D541A8">
              <w:rPr>
                <w:b/>
                <w:sz w:val="18"/>
                <w:szCs w:val="18"/>
                <w:lang w:val="en-US"/>
              </w:rPr>
              <w:t>7</w:t>
            </w:r>
            <w:r w:rsidRPr="00D541A8">
              <w:rPr>
                <w:b/>
                <w:sz w:val="18"/>
                <w:szCs w:val="18"/>
                <w:lang w:val="en-US"/>
              </w:rPr>
              <w:t>/INFOEM/IP/RR/2024</w:t>
            </w:r>
          </w:p>
        </w:tc>
        <w:tc>
          <w:tcPr>
            <w:tcW w:w="2542" w:type="dxa"/>
            <w:tcMar>
              <w:top w:w="0" w:type="dxa"/>
              <w:left w:w="45" w:type="dxa"/>
              <w:bottom w:w="0" w:type="dxa"/>
              <w:right w:w="45" w:type="dxa"/>
            </w:tcMar>
          </w:tcPr>
          <w:p w14:paraId="6E6FEE4A" w14:textId="58FE98AC" w:rsidR="00756AFF" w:rsidRPr="00D541A8" w:rsidRDefault="00D871B4" w:rsidP="00D541A8">
            <w:pPr>
              <w:spacing w:line="240" w:lineRule="auto"/>
              <w:ind w:left="88" w:right="96"/>
              <w:rPr>
                <w:i/>
                <w:szCs w:val="22"/>
              </w:rPr>
            </w:pPr>
            <w:r w:rsidRPr="00D541A8">
              <w:rPr>
                <w:i/>
                <w:szCs w:val="22"/>
              </w:rPr>
              <w:t xml:space="preserve">no entregan toda la información requerida y se </w:t>
            </w:r>
            <w:proofErr w:type="spellStart"/>
            <w:r w:rsidRPr="00D541A8">
              <w:rPr>
                <w:i/>
                <w:szCs w:val="22"/>
              </w:rPr>
              <w:t>escusan</w:t>
            </w:r>
            <w:proofErr w:type="spellEnd"/>
          </w:p>
        </w:tc>
        <w:tc>
          <w:tcPr>
            <w:tcW w:w="2542" w:type="dxa"/>
          </w:tcPr>
          <w:p w14:paraId="6929D110" w14:textId="2B74FD9F" w:rsidR="00756AFF" w:rsidRPr="00D541A8" w:rsidRDefault="00D871B4" w:rsidP="00D541A8">
            <w:pPr>
              <w:spacing w:line="240" w:lineRule="auto"/>
              <w:ind w:left="142" w:right="132"/>
              <w:rPr>
                <w:b/>
                <w:i/>
                <w:szCs w:val="22"/>
              </w:rPr>
            </w:pPr>
            <w:r w:rsidRPr="00D541A8">
              <w:rPr>
                <w:i/>
                <w:szCs w:val="22"/>
              </w:rPr>
              <w:t xml:space="preserve">no entregan toda la información requerida y se </w:t>
            </w:r>
            <w:proofErr w:type="spellStart"/>
            <w:r w:rsidRPr="00D541A8">
              <w:rPr>
                <w:i/>
                <w:szCs w:val="22"/>
              </w:rPr>
              <w:t>escusan</w:t>
            </w:r>
            <w:proofErr w:type="spellEnd"/>
          </w:p>
        </w:tc>
      </w:tr>
      <w:tr w:rsidR="00D541A8" w:rsidRPr="00D541A8" w14:paraId="4EF59BEC" w14:textId="77777777" w:rsidTr="00756AFF">
        <w:trPr>
          <w:trHeight w:val="65"/>
        </w:trPr>
        <w:tc>
          <w:tcPr>
            <w:tcW w:w="2556" w:type="dxa"/>
          </w:tcPr>
          <w:p w14:paraId="588D2B9B" w14:textId="7913D881" w:rsidR="007676B1" w:rsidRPr="00D541A8" w:rsidRDefault="007676B1" w:rsidP="00D541A8">
            <w:pPr>
              <w:spacing w:line="240" w:lineRule="auto"/>
              <w:jc w:val="center"/>
              <w:rPr>
                <w:b/>
                <w:sz w:val="18"/>
                <w:szCs w:val="18"/>
                <w:lang w:val="en-US"/>
              </w:rPr>
            </w:pPr>
            <w:r w:rsidRPr="00D541A8">
              <w:rPr>
                <w:b/>
                <w:sz w:val="18"/>
                <w:szCs w:val="18"/>
                <w:lang w:val="en-US"/>
              </w:rPr>
              <w:t>00410/CAEM/IP/2024</w:t>
            </w:r>
          </w:p>
          <w:p w14:paraId="2F7BC92D" w14:textId="4D8A6191" w:rsidR="007676B1" w:rsidRPr="00D541A8" w:rsidRDefault="007676B1" w:rsidP="00D541A8">
            <w:pPr>
              <w:spacing w:line="240" w:lineRule="auto"/>
              <w:jc w:val="center"/>
              <w:rPr>
                <w:b/>
                <w:sz w:val="18"/>
                <w:szCs w:val="18"/>
                <w:lang w:val="en-US"/>
              </w:rPr>
            </w:pPr>
            <w:r w:rsidRPr="00D541A8">
              <w:rPr>
                <w:b/>
                <w:sz w:val="18"/>
                <w:szCs w:val="18"/>
                <w:lang w:val="en-US"/>
              </w:rPr>
              <w:t>05968/INFOEM/IP/RR/2024</w:t>
            </w:r>
          </w:p>
        </w:tc>
        <w:tc>
          <w:tcPr>
            <w:tcW w:w="2542" w:type="dxa"/>
            <w:tcMar>
              <w:top w:w="0" w:type="dxa"/>
              <w:left w:w="45" w:type="dxa"/>
              <w:bottom w:w="0" w:type="dxa"/>
              <w:right w:w="45" w:type="dxa"/>
            </w:tcMar>
          </w:tcPr>
          <w:p w14:paraId="3AE19E50" w14:textId="136FC2EA" w:rsidR="007676B1" w:rsidRPr="00D541A8" w:rsidRDefault="00D871B4" w:rsidP="00D541A8">
            <w:pPr>
              <w:spacing w:line="240" w:lineRule="auto"/>
              <w:ind w:left="88" w:right="96"/>
              <w:rPr>
                <w:i/>
                <w:szCs w:val="22"/>
              </w:rPr>
            </w:pPr>
            <w:r w:rsidRPr="00D541A8">
              <w:rPr>
                <w:i/>
                <w:szCs w:val="22"/>
              </w:rPr>
              <w:t xml:space="preserve">no </w:t>
            </w:r>
            <w:proofErr w:type="spellStart"/>
            <w:r w:rsidRPr="00D541A8">
              <w:rPr>
                <w:i/>
                <w:szCs w:val="22"/>
              </w:rPr>
              <w:t>envia</w:t>
            </w:r>
            <w:proofErr w:type="spellEnd"/>
            <w:r w:rsidRPr="00D541A8">
              <w:rPr>
                <w:i/>
                <w:szCs w:val="22"/>
              </w:rPr>
              <w:t xml:space="preserve"> toda la </w:t>
            </w:r>
            <w:proofErr w:type="spellStart"/>
            <w:r w:rsidRPr="00D541A8">
              <w:rPr>
                <w:i/>
                <w:szCs w:val="22"/>
              </w:rPr>
              <w:t>informacion</w:t>
            </w:r>
            <w:proofErr w:type="spellEnd"/>
            <w:r w:rsidRPr="00D541A8">
              <w:rPr>
                <w:i/>
                <w:szCs w:val="22"/>
              </w:rPr>
              <w:t xml:space="preserve"> requerida desde los recibos de </w:t>
            </w:r>
            <w:proofErr w:type="spellStart"/>
            <w:r w:rsidRPr="00D541A8">
              <w:rPr>
                <w:i/>
                <w:szCs w:val="22"/>
              </w:rPr>
              <w:t>nominas</w:t>
            </w:r>
            <w:proofErr w:type="spellEnd"/>
            <w:r w:rsidRPr="00D541A8">
              <w:rPr>
                <w:i/>
                <w:szCs w:val="22"/>
              </w:rPr>
              <w:t xml:space="preserve"> y se </w:t>
            </w:r>
            <w:proofErr w:type="spellStart"/>
            <w:r w:rsidRPr="00D541A8">
              <w:rPr>
                <w:i/>
                <w:szCs w:val="22"/>
              </w:rPr>
              <w:t>escusan</w:t>
            </w:r>
            <w:proofErr w:type="spellEnd"/>
            <w:r w:rsidRPr="00D541A8">
              <w:rPr>
                <w:i/>
                <w:szCs w:val="22"/>
              </w:rPr>
              <w:t xml:space="preserve"> con criterios y </w:t>
            </w:r>
            <w:proofErr w:type="spellStart"/>
            <w:r w:rsidRPr="00D541A8">
              <w:rPr>
                <w:i/>
                <w:szCs w:val="22"/>
              </w:rPr>
              <w:t>argunmetos</w:t>
            </w:r>
            <w:proofErr w:type="spellEnd"/>
            <w:r w:rsidRPr="00D541A8">
              <w:rPr>
                <w:i/>
                <w:szCs w:val="22"/>
              </w:rPr>
              <w:t xml:space="preserve"> para no dar toda la </w:t>
            </w:r>
            <w:proofErr w:type="spellStart"/>
            <w:r w:rsidRPr="00D541A8">
              <w:rPr>
                <w:i/>
                <w:szCs w:val="22"/>
              </w:rPr>
              <w:t>informacion</w:t>
            </w:r>
            <w:proofErr w:type="spellEnd"/>
            <w:r w:rsidRPr="00D541A8">
              <w:rPr>
                <w:i/>
                <w:szCs w:val="22"/>
              </w:rPr>
              <w:t xml:space="preserve"> </w:t>
            </w:r>
            <w:proofErr w:type="spellStart"/>
            <w:r w:rsidRPr="00D541A8">
              <w:rPr>
                <w:i/>
                <w:szCs w:val="22"/>
              </w:rPr>
              <w:t>negandome</w:t>
            </w:r>
            <w:proofErr w:type="spellEnd"/>
            <w:r w:rsidRPr="00D541A8">
              <w:rPr>
                <w:i/>
                <w:szCs w:val="22"/>
              </w:rPr>
              <w:t xml:space="preserve"> al acceso de la misma</w:t>
            </w:r>
          </w:p>
        </w:tc>
        <w:tc>
          <w:tcPr>
            <w:tcW w:w="2542" w:type="dxa"/>
          </w:tcPr>
          <w:p w14:paraId="7C832A2B" w14:textId="0E87ED16" w:rsidR="007676B1" w:rsidRPr="00D541A8" w:rsidRDefault="00D871B4" w:rsidP="00D541A8">
            <w:pPr>
              <w:spacing w:line="240" w:lineRule="auto"/>
              <w:ind w:left="142" w:right="132"/>
              <w:rPr>
                <w:i/>
                <w:szCs w:val="22"/>
              </w:rPr>
            </w:pPr>
            <w:r w:rsidRPr="00D541A8">
              <w:rPr>
                <w:i/>
                <w:szCs w:val="22"/>
              </w:rPr>
              <w:t xml:space="preserve">no </w:t>
            </w:r>
            <w:proofErr w:type="spellStart"/>
            <w:r w:rsidRPr="00D541A8">
              <w:rPr>
                <w:i/>
                <w:szCs w:val="22"/>
              </w:rPr>
              <w:t>envia</w:t>
            </w:r>
            <w:proofErr w:type="spellEnd"/>
            <w:r w:rsidRPr="00D541A8">
              <w:rPr>
                <w:i/>
                <w:szCs w:val="22"/>
              </w:rPr>
              <w:t xml:space="preserve"> toda la </w:t>
            </w:r>
            <w:proofErr w:type="spellStart"/>
            <w:r w:rsidRPr="00D541A8">
              <w:rPr>
                <w:i/>
                <w:szCs w:val="22"/>
              </w:rPr>
              <w:t>informacion</w:t>
            </w:r>
            <w:proofErr w:type="spellEnd"/>
            <w:r w:rsidRPr="00D541A8">
              <w:rPr>
                <w:i/>
                <w:szCs w:val="22"/>
              </w:rPr>
              <w:t xml:space="preserve"> requerida desde los recibos de </w:t>
            </w:r>
            <w:proofErr w:type="spellStart"/>
            <w:r w:rsidRPr="00D541A8">
              <w:rPr>
                <w:i/>
                <w:szCs w:val="22"/>
              </w:rPr>
              <w:t>nominas</w:t>
            </w:r>
            <w:proofErr w:type="spellEnd"/>
            <w:r w:rsidRPr="00D541A8">
              <w:rPr>
                <w:i/>
                <w:szCs w:val="22"/>
              </w:rPr>
              <w:t xml:space="preserve"> y se </w:t>
            </w:r>
            <w:proofErr w:type="spellStart"/>
            <w:r w:rsidRPr="00D541A8">
              <w:rPr>
                <w:i/>
                <w:szCs w:val="22"/>
              </w:rPr>
              <w:t>escusan</w:t>
            </w:r>
            <w:proofErr w:type="spellEnd"/>
            <w:r w:rsidRPr="00D541A8">
              <w:rPr>
                <w:i/>
                <w:szCs w:val="22"/>
              </w:rPr>
              <w:t xml:space="preserve"> con criterios y </w:t>
            </w:r>
            <w:proofErr w:type="spellStart"/>
            <w:r w:rsidRPr="00D541A8">
              <w:rPr>
                <w:i/>
                <w:szCs w:val="22"/>
              </w:rPr>
              <w:t>argunmetos</w:t>
            </w:r>
            <w:proofErr w:type="spellEnd"/>
            <w:r w:rsidRPr="00D541A8">
              <w:rPr>
                <w:i/>
                <w:szCs w:val="22"/>
              </w:rPr>
              <w:t xml:space="preserve"> para no dar toda la </w:t>
            </w:r>
            <w:proofErr w:type="spellStart"/>
            <w:r w:rsidRPr="00D541A8">
              <w:rPr>
                <w:i/>
                <w:szCs w:val="22"/>
              </w:rPr>
              <w:t>informacion</w:t>
            </w:r>
            <w:proofErr w:type="spellEnd"/>
            <w:r w:rsidRPr="00D541A8">
              <w:rPr>
                <w:i/>
                <w:szCs w:val="22"/>
              </w:rPr>
              <w:t xml:space="preserve"> </w:t>
            </w:r>
            <w:proofErr w:type="spellStart"/>
            <w:r w:rsidRPr="00D541A8">
              <w:rPr>
                <w:i/>
                <w:szCs w:val="22"/>
              </w:rPr>
              <w:t>negandome</w:t>
            </w:r>
            <w:proofErr w:type="spellEnd"/>
            <w:r w:rsidRPr="00D541A8">
              <w:rPr>
                <w:i/>
                <w:szCs w:val="22"/>
              </w:rPr>
              <w:t xml:space="preserve"> al acceso de la misma</w:t>
            </w:r>
          </w:p>
        </w:tc>
      </w:tr>
      <w:tr w:rsidR="00D541A8" w:rsidRPr="00D541A8" w14:paraId="15B35E34" w14:textId="04464DD9" w:rsidTr="00756AFF">
        <w:trPr>
          <w:trHeight w:val="65"/>
        </w:trPr>
        <w:tc>
          <w:tcPr>
            <w:tcW w:w="2556" w:type="dxa"/>
          </w:tcPr>
          <w:p w14:paraId="36DDB46F" w14:textId="67786C11" w:rsidR="00756AFF" w:rsidRPr="00D541A8" w:rsidRDefault="00A8177B" w:rsidP="00D541A8">
            <w:pPr>
              <w:spacing w:line="240" w:lineRule="auto"/>
              <w:jc w:val="center"/>
              <w:rPr>
                <w:b/>
                <w:sz w:val="20"/>
                <w:lang w:val="en-US"/>
              </w:rPr>
            </w:pPr>
            <w:r w:rsidRPr="00D541A8">
              <w:rPr>
                <w:b/>
                <w:sz w:val="20"/>
                <w:lang w:val="en-US"/>
              </w:rPr>
              <w:t>00411/CAEM/IP/2024</w:t>
            </w:r>
          </w:p>
          <w:p w14:paraId="610CA9A0" w14:textId="1A30916C" w:rsidR="006106F8" w:rsidRPr="00D541A8" w:rsidRDefault="00470B35" w:rsidP="00D541A8">
            <w:pPr>
              <w:spacing w:line="240" w:lineRule="auto"/>
              <w:jc w:val="center"/>
              <w:rPr>
                <w:b/>
                <w:sz w:val="20"/>
                <w:lang w:val="en-US"/>
              </w:rPr>
            </w:pPr>
            <w:r w:rsidRPr="00D541A8">
              <w:rPr>
                <w:b/>
                <w:sz w:val="20"/>
                <w:lang w:val="en-US"/>
              </w:rPr>
              <w:t>0596</w:t>
            </w:r>
            <w:r w:rsidR="007676B1" w:rsidRPr="00D541A8">
              <w:rPr>
                <w:b/>
                <w:sz w:val="20"/>
                <w:lang w:val="en-US"/>
              </w:rPr>
              <w:t>9</w:t>
            </w:r>
            <w:r w:rsidRPr="00D541A8">
              <w:rPr>
                <w:b/>
                <w:sz w:val="20"/>
                <w:lang w:val="en-US"/>
              </w:rPr>
              <w:t>/INFOEM/IP/RR/2024</w:t>
            </w:r>
          </w:p>
        </w:tc>
        <w:tc>
          <w:tcPr>
            <w:tcW w:w="2542" w:type="dxa"/>
            <w:tcMar>
              <w:top w:w="0" w:type="dxa"/>
              <w:left w:w="45" w:type="dxa"/>
              <w:bottom w:w="0" w:type="dxa"/>
              <w:right w:w="45" w:type="dxa"/>
            </w:tcMar>
          </w:tcPr>
          <w:p w14:paraId="3DD45450" w14:textId="27630002" w:rsidR="00756AFF" w:rsidRPr="00D541A8" w:rsidRDefault="00D871B4" w:rsidP="00D541A8">
            <w:pPr>
              <w:spacing w:line="240" w:lineRule="auto"/>
              <w:ind w:left="88" w:right="96"/>
              <w:rPr>
                <w:i/>
                <w:szCs w:val="22"/>
              </w:rPr>
            </w:pPr>
            <w:r w:rsidRPr="00D541A8">
              <w:rPr>
                <w:i/>
                <w:szCs w:val="22"/>
              </w:rPr>
              <w:t xml:space="preserve">se escudan en criterios de </w:t>
            </w:r>
            <w:proofErr w:type="spellStart"/>
            <w:r w:rsidRPr="00D541A8">
              <w:rPr>
                <w:i/>
                <w:szCs w:val="22"/>
              </w:rPr>
              <w:t>informacion</w:t>
            </w:r>
            <w:proofErr w:type="spellEnd"/>
            <w:r w:rsidRPr="00D541A8">
              <w:rPr>
                <w:i/>
                <w:szCs w:val="22"/>
              </w:rPr>
              <w:t xml:space="preserve"> que no </w:t>
            </w:r>
            <w:proofErr w:type="spellStart"/>
            <w:r w:rsidRPr="00D541A8">
              <w:rPr>
                <w:i/>
                <w:szCs w:val="22"/>
              </w:rPr>
              <w:t>encudran</w:t>
            </w:r>
            <w:proofErr w:type="spellEnd"/>
            <w:r w:rsidRPr="00D541A8">
              <w:rPr>
                <w:i/>
                <w:szCs w:val="22"/>
              </w:rPr>
              <w:t xml:space="preserve"> con lo que solicito ya que es </w:t>
            </w:r>
            <w:proofErr w:type="spellStart"/>
            <w:r w:rsidRPr="00D541A8">
              <w:rPr>
                <w:i/>
                <w:szCs w:val="22"/>
              </w:rPr>
              <w:t>informacion</w:t>
            </w:r>
            <w:proofErr w:type="spellEnd"/>
            <w:r w:rsidRPr="00D541A8">
              <w:rPr>
                <w:i/>
                <w:szCs w:val="22"/>
              </w:rPr>
              <w:t xml:space="preserve"> que deben de tener </w:t>
            </w:r>
            <w:proofErr w:type="spellStart"/>
            <w:r w:rsidRPr="00D541A8">
              <w:rPr>
                <w:i/>
                <w:szCs w:val="22"/>
              </w:rPr>
              <w:t>segun</w:t>
            </w:r>
            <w:proofErr w:type="spellEnd"/>
            <w:r w:rsidRPr="00D541A8">
              <w:rPr>
                <w:i/>
                <w:szCs w:val="22"/>
              </w:rPr>
              <w:t xml:space="preserve"> las funciones que dice sus manuales que </w:t>
            </w:r>
            <w:proofErr w:type="spellStart"/>
            <w:r w:rsidRPr="00D541A8">
              <w:rPr>
                <w:i/>
                <w:szCs w:val="22"/>
              </w:rPr>
              <w:t>segun</w:t>
            </w:r>
            <w:proofErr w:type="spellEnd"/>
            <w:r w:rsidRPr="00D541A8">
              <w:rPr>
                <w:i/>
                <w:szCs w:val="22"/>
              </w:rPr>
              <w:t xml:space="preserve"> les corresponde</w:t>
            </w:r>
          </w:p>
        </w:tc>
        <w:tc>
          <w:tcPr>
            <w:tcW w:w="2542" w:type="dxa"/>
          </w:tcPr>
          <w:p w14:paraId="18253B0D" w14:textId="56E1F5B6" w:rsidR="00756AFF" w:rsidRPr="00D541A8" w:rsidRDefault="00D871B4" w:rsidP="00D541A8">
            <w:pPr>
              <w:spacing w:line="240" w:lineRule="auto"/>
              <w:ind w:left="142" w:right="132"/>
              <w:rPr>
                <w:b/>
                <w:i/>
                <w:szCs w:val="22"/>
              </w:rPr>
            </w:pPr>
            <w:r w:rsidRPr="00D541A8">
              <w:rPr>
                <w:i/>
                <w:szCs w:val="22"/>
              </w:rPr>
              <w:t xml:space="preserve">se escudan en criterios de </w:t>
            </w:r>
            <w:proofErr w:type="spellStart"/>
            <w:r w:rsidRPr="00D541A8">
              <w:rPr>
                <w:i/>
                <w:szCs w:val="22"/>
              </w:rPr>
              <w:t>informacion</w:t>
            </w:r>
            <w:proofErr w:type="spellEnd"/>
            <w:r w:rsidRPr="00D541A8">
              <w:rPr>
                <w:i/>
                <w:szCs w:val="22"/>
              </w:rPr>
              <w:t xml:space="preserve"> que no </w:t>
            </w:r>
            <w:proofErr w:type="spellStart"/>
            <w:r w:rsidRPr="00D541A8">
              <w:rPr>
                <w:i/>
                <w:szCs w:val="22"/>
              </w:rPr>
              <w:t>encudran</w:t>
            </w:r>
            <w:proofErr w:type="spellEnd"/>
            <w:r w:rsidRPr="00D541A8">
              <w:rPr>
                <w:i/>
                <w:szCs w:val="22"/>
              </w:rPr>
              <w:t xml:space="preserve"> con lo que solicito ya que es </w:t>
            </w:r>
            <w:proofErr w:type="spellStart"/>
            <w:r w:rsidRPr="00D541A8">
              <w:rPr>
                <w:i/>
                <w:szCs w:val="22"/>
              </w:rPr>
              <w:t>informacion</w:t>
            </w:r>
            <w:proofErr w:type="spellEnd"/>
            <w:r w:rsidRPr="00D541A8">
              <w:rPr>
                <w:i/>
                <w:szCs w:val="22"/>
              </w:rPr>
              <w:t xml:space="preserve"> que deben de tener </w:t>
            </w:r>
            <w:proofErr w:type="spellStart"/>
            <w:r w:rsidRPr="00D541A8">
              <w:rPr>
                <w:i/>
                <w:szCs w:val="22"/>
              </w:rPr>
              <w:t>segun</w:t>
            </w:r>
            <w:proofErr w:type="spellEnd"/>
            <w:r w:rsidRPr="00D541A8">
              <w:rPr>
                <w:i/>
                <w:szCs w:val="22"/>
              </w:rPr>
              <w:t xml:space="preserve"> las funciones que dice sus manuales que </w:t>
            </w:r>
            <w:proofErr w:type="spellStart"/>
            <w:r w:rsidRPr="00D541A8">
              <w:rPr>
                <w:i/>
                <w:szCs w:val="22"/>
              </w:rPr>
              <w:t>segun</w:t>
            </w:r>
            <w:proofErr w:type="spellEnd"/>
            <w:r w:rsidRPr="00D541A8">
              <w:rPr>
                <w:i/>
                <w:szCs w:val="22"/>
              </w:rPr>
              <w:t xml:space="preserve"> les corresponde</w:t>
            </w:r>
          </w:p>
        </w:tc>
      </w:tr>
    </w:tbl>
    <w:p w14:paraId="7A0948F0" w14:textId="38DB0B60" w:rsidR="00F660AE" w:rsidRPr="00D541A8" w:rsidRDefault="00756AFF" w:rsidP="00D541A8">
      <w:pPr>
        <w:tabs>
          <w:tab w:val="left" w:pos="4667"/>
        </w:tabs>
        <w:ind w:right="822"/>
        <w:rPr>
          <w:b/>
        </w:rPr>
      </w:pPr>
      <w:r w:rsidRPr="00D541A8">
        <w:rPr>
          <w:b/>
        </w:rPr>
        <w:br w:type="textWrapping" w:clear="all"/>
      </w:r>
    </w:p>
    <w:p w14:paraId="5140137A" w14:textId="77777777" w:rsidR="00F660AE" w:rsidRPr="00D541A8" w:rsidRDefault="00054F72" w:rsidP="00D541A8">
      <w:pPr>
        <w:pStyle w:val="Ttulo3"/>
      </w:pPr>
      <w:bookmarkStart w:id="15" w:name="_Toc181265289"/>
      <w:r w:rsidRPr="00D541A8">
        <w:lastRenderedPageBreak/>
        <w:t>b) Turno de los Recursos de Revisión.</w:t>
      </w:r>
      <w:bookmarkEnd w:id="15"/>
    </w:p>
    <w:p w14:paraId="68B3B683" w14:textId="2818DB86" w:rsidR="00664500" w:rsidRPr="00D541A8" w:rsidRDefault="00054F72" w:rsidP="00D541A8">
      <w:r w:rsidRPr="00D541A8">
        <w:t>Con fundamento en el artículo 185, fracción I de la Ley de Transparencia y Acceso a la Información Pública del Estado de México y Municipios, el</w:t>
      </w:r>
      <w:r w:rsidRPr="00D541A8">
        <w:rPr>
          <w:b/>
        </w:rPr>
        <w:t xml:space="preserve"> </w:t>
      </w:r>
      <w:r w:rsidR="007676B1" w:rsidRPr="00D541A8">
        <w:rPr>
          <w:b/>
        </w:rPr>
        <w:t>dos de octubre</w:t>
      </w:r>
      <w:r w:rsidRPr="00D541A8">
        <w:rPr>
          <w:b/>
        </w:rPr>
        <w:t xml:space="preserve"> de dos mil </w:t>
      </w:r>
      <w:r w:rsidR="00D84C24" w:rsidRPr="00D541A8">
        <w:rPr>
          <w:b/>
        </w:rPr>
        <w:t>veinticuatro</w:t>
      </w:r>
      <w:r w:rsidRPr="00D541A8">
        <w:t xml:space="preserve"> se turn</w:t>
      </w:r>
      <w:r w:rsidR="00664500" w:rsidRPr="00D541A8">
        <w:t xml:space="preserve">aron los </w:t>
      </w:r>
      <w:r w:rsidRPr="00D541A8">
        <w:t>recurso</w:t>
      </w:r>
      <w:r w:rsidR="00664500" w:rsidRPr="00D541A8">
        <w:t>s</w:t>
      </w:r>
      <w:r w:rsidRPr="00D541A8">
        <w:t xml:space="preserve"> de revisión a través del SAIMEX </w:t>
      </w:r>
      <w:r w:rsidRPr="00D541A8">
        <w:rPr>
          <w:b/>
        </w:rPr>
        <w:t>a</w:t>
      </w:r>
      <w:r w:rsidRPr="00D541A8">
        <w:t xml:space="preserve">, a efecto de decretar su admisión o </w:t>
      </w:r>
      <w:proofErr w:type="spellStart"/>
      <w:r w:rsidRPr="00D541A8">
        <w:t>desechamiento</w:t>
      </w:r>
      <w:proofErr w:type="spellEnd"/>
      <w:r w:rsidR="00664500" w:rsidRPr="00D541A8">
        <w:t>, de la siguiente manera:</w:t>
      </w:r>
    </w:p>
    <w:p w14:paraId="7F6C34C4" w14:textId="6BB610F9" w:rsidR="00664500" w:rsidRPr="00D541A8" w:rsidRDefault="00664500" w:rsidP="00D541A8"/>
    <w:tbl>
      <w:tblPr>
        <w:tblStyle w:val="a1"/>
        <w:tblpPr w:leftFromText="141" w:rightFromText="141" w:vertAnchor="text" w:tblpXSpec="center" w:tblpY="1"/>
        <w:tblOverlap w:val="never"/>
        <w:tblW w:w="82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245"/>
      </w:tblGrid>
      <w:tr w:rsidR="00D541A8" w:rsidRPr="00D541A8" w14:paraId="3667BF37" w14:textId="77777777" w:rsidTr="0065720E">
        <w:trPr>
          <w:trHeight w:val="225"/>
        </w:trPr>
        <w:tc>
          <w:tcPr>
            <w:tcW w:w="2972" w:type="dxa"/>
            <w:shd w:val="clear" w:color="auto" w:fill="D9D9D9" w:themeFill="background1" w:themeFillShade="D9"/>
            <w:vAlign w:val="center"/>
          </w:tcPr>
          <w:p w14:paraId="75314460" w14:textId="77777777" w:rsidR="00664500" w:rsidRPr="00D541A8" w:rsidRDefault="00664500" w:rsidP="00D541A8">
            <w:pPr>
              <w:spacing w:line="240" w:lineRule="auto"/>
              <w:jc w:val="center"/>
              <w:rPr>
                <w:b/>
                <w:sz w:val="20"/>
              </w:rPr>
            </w:pPr>
            <w:r w:rsidRPr="00D541A8">
              <w:rPr>
                <w:b/>
                <w:sz w:val="20"/>
              </w:rPr>
              <w:t>Folio Solicitudes de Información/Folio Recursos de revisión.</w:t>
            </w:r>
          </w:p>
        </w:tc>
        <w:tc>
          <w:tcPr>
            <w:tcW w:w="5245" w:type="dxa"/>
            <w:shd w:val="clear" w:color="auto" w:fill="D9D9D9" w:themeFill="background1" w:themeFillShade="D9"/>
            <w:tcMar>
              <w:top w:w="0" w:type="dxa"/>
              <w:left w:w="45" w:type="dxa"/>
              <w:bottom w:w="0" w:type="dxa"/>
              <w:right w:w="45" w:type="dxa"/>
            </w:tcMar>
          </w:tcPr>
          <w:p w14:paraId="7E191CC5" w14:textId="0876F8CC" w:rsidR="00664500" w:rsidRPr="00D541A8" w:rsidRDefault="00664500" w:rsidP="00D541A8">
            <w:pPr>
              <w:spacing w:line="240" w:lineRule="auto"/>
              <w:jc w:val="center"/>
              <w:rPr>
                <w:b/>
                <w:sz w:val="20"/>
              </w:rPr>
            </w:pPr>
            <w:r w:rsidRPr="00D541A8">
              <w:rPr>
                <w:b/>
                <w:sz w:val="20"/>
              </w:rPr>
              <w:t>Turnado</w:t>
            </w:r>
          </w:p>
        </w:tc>
      </w:tr>
      <w:tr w:rsidR="00D541A8" w:rsidRPr="00D541A8" w14:paraId="1A109E3C" w14:textId="77777777" w:rsidTr="0065720E">
        <w:trPr>
          <w:trHeight w:val="65"/>
        </w:trPr>
        <w:tc>
          <w:tcPr>
            <w:tcW w:w="2972" w:type="dxa"/>
            <w:vAlign w:val="center"/>
          </w:tcPr>
          <w:p w14:paraId="7FCEA4E0" w14:textId="60863CAF" w:rsidR="00ED5044" w:rsidRPr="00D541A8" w:rsidRDefault="00470B35" w:rsidP="00D541A8">
            <w:pPr>
              <w:spacing w:line="240" w:lineRule="auto"/>
              <w:jc w:val="center"/>
              <w:rPr>
                <w:b/>
                <w:sz w:val="18"/>
                <w:szCs w:val="18"/>
                <w:lang w:val="en-US"/>
              </w:rPr>
            </w:pPr>
            <w:r w:rsidRPr="00D541A8">
              <w:rPr>
                <w:b/>
                <w:sz w:val="18"/>
                <w:szCs w:val="18"/>
                <w:lang w:val="en-US"/>
              </w:rPr>
              <w:t>00409/CAEM/IP/2024</w:t>
            </w:r>
          </w:p>
          <w:p w14:paraId="46CAE438" w14:textId="5B972AA9" w:rsidR="00ED5044" w:rsidRPr="00D541A8" w:rsidRDefault="00470B35" w:rsidP="00D541A8">
            <w:pPr>
              <w:spacing w:line="240" w:lineRule="auto"/>
              <w:jc w:val="center"/>
              <w:rPr>
                <w:b/>
                <w:sz w:val="20"/>
                <w:lang w:val="en-US"/>
              </w:rPr>
            </w:pPr>
            <w:r w:rsidRPr="00D541A8">
              <w:rPr>
                <w:b/>
                <w:sz w:val="18"/>
                <w:szCs w:val="18"/>
                <w:lang w:val="en-US"/>
              </w:rPr>
              <w:t>0596</w:t>
            </w:r>
            <w:r w:rsidR="007676B1" w:rsidRPr="00D541A8">
              <w:rPr>
                <w:b/>
                <w:sz w:val="18"/>
                <w:szCs w:val="18"/>
                <w:lang w:val="en-US"/>
              </w:rPr>
              <w:t>7</w:t>
            </w:r>
            <w:r w:rsidRPr="00D541A8">
              <w:rPr>
                <w:b/>
                <w:sz w:val="18"/>
                <w:szCs w:val="18"/>
                <w:lang w:val="en-US"/>
              </w:rPr>
              <w:t>/INFOEM/IP/RR/2024</w:t>
            </w:r>
          </w:p>
        </w:tc>
        <w:tc>
          <w:tcPr>
            <w:tcW w:w="5245" w:type="dxa"/>
            <w:tcMar>
              <w:top w:w="0" w:type="dxa"/>
              <w:left w:w="45" w:type="dxa"/>
              <w:bottom w:w="0" w:type="dxa"/>
              <w:right w:w="45" w:type="dxa"/>
            </w:tcMar>
            <w:vAlign w:val="center"/>
          </w:tcPr>
          <w:p w14:paraId="5793B379" w14:textId="3AAAE2AC" w:rsidR="0065720E" w:rsidRPr="00D541A8" w:rsidRDefault="007676B1" w:rsidP="00D541A8">
            <w:pPr>
              <w:spacing w:line="240" w:lineRule="auto"/>
              <w:jc w:val="center"/>
              <w:rPr>
                <w:b/>
                <w:bCs/>
                <w:iCs/>
                <w:sz w:val="18"/>
                <w:szCs w:val="18"/>
              </w:rPr>
            </w:pPr>
            <w:r w:rsidRPr="00D541A8">
              <w:rPr>
                <w:b/>
                <w:bCs/>
                <w:iCs/>
                <w:sz w:val="18"/>
                <w:szCs w:val="18"/>
              </w:rPr>
              <w:t>SHARON CRISTINA MORALES MARTÍNEZ</w:t>
            </w:r>
          </w:p>
          <w:p w14:paraId="70A207B1" w14:textId="703E23A2" w:rsidR="00ED5044" w:rsidRPr="00D541A8" w:rsidRDefault="00ED5044" w:rsidP="00D541A8">
            <w:pPr>
              <w:spacing w:line="240" w:lineRule="auto"/>
              <w:jc w:val="center"/>
              <w:rPr>
                <w:b/>
                <w:szCs w:val="22"/>
              </w:rPr>
            </w:pPr>
          </w:p>
        </w:tc>
      </w:tr>
      <w:tr w:rsidR="00D541A8" w:rsidRPr="00D541A8" w14:paraId="51A22DA1" w14:textId="77777777" w:rsidTr="0065720E">
        <w:trPr>
          <w:trHeight w:val="65"/>
        </w:trPr>
        <w:tc>
          <w:tcPr>
            <w:tcW w:w="2972" w:type="dxa"/>
            <w:vAlign w:val="center"/>
          </w:tcPr>
          <w:p w14:paraId="3124EF1D" w14:textId="77777777" w:rsidR="007676B1" w:rsidRPr="00D541A8" w:rsidRDefault="007676B1" w:rsidP="00D541A8">
            <w:pPr>
              <w:spacing w:line="240" w:lineRule="auto"/>
              <w:jc w:val="center"/>
              <w:rPr>
                <w:b/>
                <w:sz w:val="18"/>
                <w:szCs w:val="18"/>
                <w:lang w:val="en-US"/>
              </w:rPr>
            </w:pPr>
            <w:r w:rsidRPr="00D541A8">
              <w:rPr>
                <w:b/>
                <w:sz w:val="18"/>
                <w:szCs w:val="18"/>
                <w:lang w:val="en-US"/>
              </w:rPr>
              <w:t>00410/CAEM/IP/2024</w:t>
            </w:r>
          </w:p>
          <w:p w14:paraId="08DFE4FB" w14:textId="70F5ECB8" w:rsidR="007676B1" w:rsidRPr="00D541A8" w:rsidRDefault="007676B1" w:rsidP="00D541A8">
            <w:pPr>
              <w:spacing w:line="240" w:lineRule="auto"/>
              <w:jc w:val="center"/>
              <w:rPr>
                <w:b/>
                <w:sz w:val="18"/>
                <w:szCs w:val="18"/>
                <w:lang w:val="en-US"/>
              </w:rPr>
            </w:pPr>
            <w:r w:rsidRPr="00D541A8">
              <w:rPr>
                <w:b/>
                <w:sz w:val="18"/>
                <w:szCs w:val="18"/>
                <w:lang w:val="en-US"/>
              </w:rPr>
              <w:t>05968/INFOEM/IP/RR/2024</w:t>
            </w:r>
          </w:p>
        </w:tc>
        <w:tc>
          <w:tcPr>
            <w:tcW w:w="5245" w:type="dxa"/>
            <w:tcMar>
              <w:top w:w="0" w:type="dxa"/>
              <w:left w:w="45" w:type="dxa"/>
              <w:bottom w:w="0" w:type="dxa"/>
              <w:right w:w="45" w:type="dxa"/>
            </w:tcMar>
            <w:vAlign w:val="center"/>
          </w:tcPr>
          <w:p w14:paraId="106018C0" w14:textId="1AE9F391" w:rsidR="007676B1" w:rsidRPr="00D541A8" w:rsidRDefault="007676B1" w:rsidP="00D541A8">
            <w:pPr>
              <w:spacing w:line="240" w:lineRule="auto"/>
              <w:jc w:val="center"/>
              <w:rPr>
                <w:b/>
                <w:bCs/>
                <w:iCs/>
                <w:sz w:val="18"/>
                <w:szCs w:val="18"/>
              </w:rPr>
            </w:pPr>
            <w:r w:rsidRPr="00D541A8">
              <w:rPr>
                <w:b/>
                <w:bCs/>
                <w:iCs/>
                <w:sz w:val="18"/>
                <w:szCs w:val="18"/>
              </w:rPr>
              <w:t>MARÍA DEL ROSARIO MEJÍA AYALA</w:t>
            </w:r>
          </w:p>
        </w:tc>
      </w:tr>
      <w:tr w:rsidR="00D541A8" w:rsidRPr="00D541A8" w14:paraId="3D9220D7" w14:textId="77777777" w:rsidTr="0065720E">
        <w:trPr>
          <w:trHeight w:val="65"/>
        </w:trPr>
        <w:tc>
          <w:tcPr>
            <w:tcW w:w="2972" w:type="dxa"/>
            <w:vAlign w:val="center"/>
          </w:tcPr>
          <w:p w14:paraId="59497E1A" w14:textId="77FA4119" w:rsidR="00ED5044" w:rsidRPr="00D541A8" w:rsidRDefault="00A8177B" w:rsidP="00D541A8">
            <w:pPr>
              <w:spacing w:line="240" w:lineRule="auto"/>
              <w:jc w:val="center"/>
              <w:rPr>
                <w:b/>
                <w:sz w:val="20"/>
                <w:lang w:val="en-US"/>
              </w:rPr>
            </w:pPr>
            <w:r w:rsidRPr="00D541A8">
              <w:rPr>
                <w:b/>
                <w:sz w:val="20"/>
                <w:lang w:val="en-US"/>
              </w:rPr>
              <w:t>00411/CAEM/IP/2024</w:t>
            </w:r>
          </w:p>
          <w:p w14:paraId="4BED1C31" w14:textId="7DA47356" w:rsidR="00ED5044" w:rsidRPr="00D541A8" w:rsidRDefault="00470B35" w:rsidP="00D541A8">
            <w:pPr>
              <w:spacing w:line="240" w:lineRule="auto"/>
              <w:jc w:val="center"/>
              <w:rPr>
                <w:b/>
                <w:sz w:val="20"/>
                <w:lang w:val="en-US"/>
              </w:rPr>
            </w:pPr>
            <w:r w:rsidRPr="00D541A8">
              <w:rPr>
                <w:b/>
                <w:sz w:val="20"/>
                <w:lang w:val="en-US"/>
              </w:rPr>
              <w:t>0596</w:t>
            </w:r>
            <w:r w:rsidR="007676B1" w:rsidRPr="00D541A8">
              <w:rPr>
                <w:b/>
                <w:sz w:val="20"/>
                <w:lang w:val="en-US"/>
              </w:rPr>
              <w:t>9</w:t>
            </w:r>
            <w:r w:rsidRPr="00D541A8">
              <w:rPr>
                <w:b/>
                <w:sz w:val="20"/>
                <w:lang w:val="en-US"/>
              </w:rPr>
              <w:t>/INFOEM/IP/RR/2024</w:t>
            </w:r>
          </w:p>
        </w:tc>
        <w:tc>
          <w:tcPr>
            <w:tcW w:w="5245" w:type="dxa"/>
            <w:tcMar>
              <w:top w:w="0" w:type="dxa"/>
              <w:left w:w="45" w:type="dxa"/>
              <w:bottom w:w="0" w:type="dxa"/>
              <w:right w:w="45" w:type="dxa"/>
            </w:tcMar>
            <w:vAlign w:val="center"/>
          </w:tcPr>
          <w:p w14:paraId="00B269DB" w14:textId="77777777" w:rsidR="0065720E" w:rsidRPr="00D541A8" w:rsidRDefault="0065720E" w:rsidP="00D541A8">
            <w:pPr>
              <w:spacing w:line="240" w:lineRule="auto"/>
              <w:jc w:val="center"/>
              <w:rPr>
                <w:b/>
                <w:bCs/>
                <w:iCs/>
                <w:sz w:val="18"/>
                <w:szCs w:val="18"/>
                <w:lang w:val="en-US"/>
              </w:rPr>
            </w:pPr>
          </w:p>
          <w:p w14:paraId="625F5805" w14:textId="3AF77CC8" w:rsidR="00ED5044" w:rsidRPr="00D541A8" w:rsidRDefault="007676B1" w:rsidP="00D541A8">
            <w:pPr>
              <w:spacing w:line="240" w:lineRule="auto"/>
              <w:jc w:val="center"/>
              <w:rPr>
                <w:b/>
                <w:szCs w:val="22"/>
              </w:rPr>
            </w:pPr>
            <w:r w:rsidRPr="00D541A8">
              <w:rPr>
                <w:b/>
                <w:bCs/>
                <w:iCs/>
                <w:sz w:val="18"/>
                <w:szCs w:val="18"/>
              </w:rPr>
              <w:t>GUADALUPE RAMÍREZ PEÑA</w:t>
            </w:r>
          </w:p>
        </w:tc>
      </w:tr>
    </w:tbl>
    <w:p w14:paraId="22380591" w14:textId="37EC4DAA" w:rsidR="00F660AE" w:rsidRPr="00D541A8" w:rsidRDefault="00F660AE" w:rsidP="00D541A8"/>
    <w:p w14:paraId="07FA2851" w14:textId="77777777" w:rsidR="00F660AE" w:rsidRPr="00D541A8" w:rsidRDefault="00054F72" w:rsidP="00D541A8">
      <w:pPr>
        <w:pStyle w:val="Ttulo3"/>
      </w:pPr>
      <w:bookmarkStart w:id="16" w:name="_Toc181265290"/>
      <w:r w:rsidRPr="00D541A8">
        <w:t>c) Admisiones de los Recursos de Revisión.</w:t>
      </w:r>
      <w:bookmarkEnd w:id="16"/>
    </w:p>
    <w:p w14:paraId="22E967AC" w14:textId="7233901B" w:rsidR="00F660AE" w:rsidRPr="00D541A8" w:rsidRDefault="00054F72" w:rsidP="00D541A8">
      <w:r w:rsidRPr="00D541A8">
        <w:t xml:space="preserve">El </w:t>
      </w:r>
      <w:r w:rsidR="00A659F1" w:rsidRPr="00D541A8">
        <w:rPr>
          <w:b/>
        </w:rPr>
        <w:t>cuatro</w:t>
      </w:r>
      <w:r w:rsidR="007676B1" w:rsidRPr="00D541A8">
        <w:rPr>
          <w:b/>
        </w:rPr>
        <w:t>, ocho y diez</w:t>
      </w:r>
      <w:r w:rsidR="00A659F1" w:rsidRPr="00D541A8">
        <w:rPr>
          <w:b/>
        </w:rPr>
        <w:t xml:space="preserve"> de octubre</w:t>
      </w:r>
      <w:r w:rsidRPr="00D541A8">
        <w:rPr>
          <w:b/>
        </w:rPr>
        <w:t xml:space="preserve"> de dos mil </w:t>
      </w:r>
      <w:r w:rsidR="00D84C24" w:rsidRPr="00D541A8">
        <w:rPr>
          <w:b/>
        </w:rPr>
        <w:t>veinticuatro</w:t>
      </w:r>
      <w:r w:rsidRPr="00D541A8">
        <w:t xml:space="preserve"> se acordaron las admisiones a trámite de los Recursos de Revisión y se integraron los expedientes respectivos, mismos que se pusieron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33127280" w14:textId="77777777" w:rsidR="003A6E12" w:rsidRPr="00D541A8" w:rsidRDefault="003A6E12" w:rsidP="00D541A8"/>
    <w:p w14:paraId="41A80074" w14:textId="77777777" w:rsidR="00F660AE" w:rsidRPr="00D541A8" w:rsidRDefault="00054F72" w:rsidP="00D541A8">
      <w:pPr>
        <w:pStyle w:val="Ttulo3"/>
      </w:pPr>
      <w:bookmarkStart w:id="17" w:name="_Toc181265291"/>
      <w:r w:rsidRPr="00D541A8">
        <w:t>d) Acumulación de los Recursos de Revisión</w:t>
      </w:r>
      <w:bookmarkEnd w:id="17"/>
    </w:p>
    <w:p w14:paraId="652635FC" w14:textId="0EEFFF80" w:rsidR="00F660AE" w:rsidRPr="00D541A8" w:rsidRDefault="00054F72" w:rsidP="00D541A8">
      <w:pPr>
        <w:ind w:left="-57"/>
        <w:rPr>
          <w:b/>
        </w:rPr>
      </w:pPr>
      <w:bookmarkStart w:id="18" w:name="_heading=h.3rdcrjn" w:colFirst="0" w:colLast="0"/>
      <w:bookmarkEnd w:id="18"/>
      <w:r w:rsidRPr="00D541A8">
        <w:t xml:space="preserve">Por economía procesal y con la finalidad de evitar resoluciones contradictorias, en la </w:t>
      </w:r>
      <w:r w:rsidR="00490E46" w:rsidRPr="00D541A8">
        <w:rPr>
          <w:b/>
        </w:rPr>
        <w:t>Tri</w:t>
      </w:r>
      <w:r w:rsidRPr="00D541A8">
        <w:rPr>
          <w:b/>
        </w:rPr>
        <w:t xml:space="preserve">gésima </w:t>
      </w:r>
      <w:r w:rsidR="007676B1" w:rsidRPr="00D541A8">
        <w:rPr>
          <w:b/>
        </w:rPr>
        <w:t>Séptima</w:t>
      </w:r>
      <w:r w:rsidR="00CA102B" w:rsidRPr="00D541A8">
        <w:rPr>
          <w:b/>
        </w:rPr>
        <w:t xml:space="preserve"> </w:t>
      </w:r>
      <w:r w:rsidR="00EA09DB" w:rsidRPr="00D541A8">
        <w:rPr>
          <w:b/>
        </w:rPr>
        <w:t>S</w:t>
      </w:r>
      <w:r w:rsidR="00A659F1" w:rsidRPr="00D541A8">
        <w:rPr>
          <w:b/>
        </w:rPr>
        <w:t>esión O</w:t>
      </w:r>
      <w:r w:rsidRPr="00D541A8">
        <w:rPr>
          <w:b/>
        </w:rPr>
        <w:t>rdinaria</w:t>
      </w:r>
      <w:r w:rsidR="00521532" w:rsidRPr="00D541A8">
        <w:t xml:space="preserve">, </w:t>
      </w:r>
      <w:r w:rsidRPr="00D541A8">
        <w:t>celebrada el</w:t>
      </w:r>
      <w:r w:rsidRPr="00D541A8">
        <w:rPr>
          <w:b/>
        </w:rPr>
        <w:t xml:space="preserve"> </w:t>
      </w:r>
      <w:r w:rsidR="007676B1" w:rsidRPr="00D541A8">
        <w:rPr>
          <w:b/>
        </w:rPr>
        <w:t>dieciséis</w:t>
      </w:r>
      <w:r w:rsidR="00A659F1" w:rsidRPr="00D541A8">
        <w:rPr>
          <w:b/>
        </w:rPr>
        <w:t xml:space="preserve"> de octubre</w:t>
      </w:r>
      <w:r w:rsidRPr="00D541A8">
        <w:rPr>
          <w:b/>
        </w:rPr>
        <w:t xml:space="preserve"> de dos mil </w:t>
      </w:r>
      <w:r w:rsidR="00D84C24" w:rsidRPr="00D541A8">
        <w:rPr>
          <w:b/>
        </w:rPr>
        <w:t>veinticuatro</w:t>
      </w:r>
      <w:r w:rsidRPr="00D541A8">
        <w:t xml:space="preserve"> el Pleno de este Instituto determinó acumular los Recursos de Revisión</w:t>
      </w:r>
      <w:r w:rsidRPr="00D541A8">
        <w:rPr>
          <w:b/>
        </w:rPr>
        <w:t xml:space="preserve"> </w:t>
      </w:r>
      <w:r w:rsidR="007676B1" w:rsidRPr="00D541A8">
        <w:rPr>
          <w:rFonts w:eastAsia="Palatino Linotype" w:cs="Palatino Linotype"/>
          <w:b/>
        </w:rPr>
        <w:t xml:space="preserve">05968/INFOEM/IP/RR/2024 </w:t>
      </w:r>
      <w:r w:rsidR="007676B1" w:rsidRPr="00D541A8">
        <w:rPr>
          <w:rFonts w:eastAsia="Palatino Linotype" w:cs="Palatino Linotype"/>
        </w:rPr>
        <w:t>y</w:t>
      </w:r>
      <w:r w:rsidR="007676B1" w:rsidRPr="00D541A8">
        <w:rPr>
          <w:rFonts w:eastAsia="Palatino Linotype" w:cs="Palatino Linotype"/>
          <w:b/>
        </w:rPr>
        <w:t xml:space="preserve"> </w:t>
      </w:r>
      <w:r w:rsidR="00470B35" w:rsidRPr="00D541A8">
        <w:rPr>
          <w:rFonts w:eastAsia="Palatino Linotype" w:cs="Palatino Linotype"/>
          <w:b/>
        </w:rPr>
        <w:t>05969/INFOEM/IP/RR/2024</w:t>
      </w:r>
      <w:r w:rsidR="007E5A68" w:rsidRPr="00D541A8">
        <w:rPr>
          <w:rFonts w:eastAsia="Palatino Linotype" w:cs="Palatino Linotype"/>
          <w:b/>
        </w:rPr>
        <w:t xml:space="preserve"> </w:t>
      </w:r>
      <w:r w:rsidR="00EA09DB" w:rsidRPr="00D541A8">
        <w:rPr>
          <w:bCs/>
        </w:rPr>
        <w:t xml:space="preserve">al </w:t>
      </w:r>
      <w:r w:rsidR="00470B35" w:rsidRPr="00D541A8">
        <w:rPr>
          <w:b/>
        </w:rPr>
        <w:t>05967/INFOEM/IP/RR/2024</w:t>
      </w:r>
      <w:r w:rsidRPr="00D541A8">
        <w:rPr>
          <w:b/>
        </w:rPr>
        <w:t>.</w:t>
      </w:r>
    </w:p>
    <w:p w14:paraId="2C65DCB2" w14:textId="77777777" w:rsidR="00F660AE" w:rsidRPr="00D541A8" w:rsidRDefault="00054F72" w:rsidP="00D541A8">
      <w:pPr>
        <w:pStyle w:val="Ttulo3"/>
      </w:pPr>
      <w:bookmarkStart w:id="19" w:name="_Toc181265292"/>
      <w:r w:rsidRPr="00D541A8">
        <w:lastRenderedPageBreak/>
        <w:t>e) Informes Justificados del Sujeto Obligado.</w:t>
      </w:r>
      <w:bookmarkEnd w:id="19"/>
    </w:p>
    <w:p w14:paraId="526AD416" w14:textId="60AFF080" w:rsidR="003C7069" w:rsidRPr="00D541A8" w:rsidRDefault="003C7069" w:rsidP="00D541A8">
      <w:pPr>
        <w:rPr>
          <w:szCs w:val="22"/>
        </w:rPr>
      </w:pPr>
      <w:r w:rsidRPr="00D541A8">
        <w:rPr>
          <w:b/>
          <w:szCs w:val="22"/>
        </w:rPr>
        <w:t xml:space="preserve">EL SUJETO OBLIGADO </w:t>
      </w:r>
      <w:r w:rsidRPr="00D541A8">
        <w:rPr>
          <w:szCs w:val="22"/>
        </w:rPr>
        <w:t>no rindió sus informes justificados dentro del término legalmente concedido para tal efecto.</w:t>
      </w:r>
    </w:p>
    <w:p w14:paraId="17AB2CB8" w14:textId="77777777" w:rsidR="006B6336" w:rsidRPr="00D541A8" w:rsidRDefault="006B6336" w:rsidP="00D541A8">
      <w:pPr>
        <w:rPr>
          <w:rFonts w:eastAsia="Arial Unicode MS" w:cs="Arial"/>
        </w:rPr>
      </w:pPr>
    </w:p>
    <w:p w14:paraId="675E9514" w14:textId="77777777" w:rsidR="00F660AE" w:rsidRPr="00D541A8" w:rsidRDefault="00054F72" w:rsidP="00D541A8">
      <w:pPr>
        <w:pStyle w:val="Ttulo3"/>
      </w:pPr>
      <w:bookmarkStart w:id="20" w:name="_Toc181265293"/>
      <w:r w:rsidRPr="00D541A8">
        <w:t>f) Manifestaciones de la Parte Recurrente.</w:t>
      </w:r>
      <w:bookmarkEnd w:id="20"/>
    </w:p>
    <w:p w14:paraId="6C636F73" w14:textId="53089614" w:rsidR="00EA1303" w:rsidRPr="00D541A8" w:rsidRDefault="00054F72" w:rsidP="00D541A8">
      <w:r w:rsidRPr="00D541A8">
        <w:rPr>
          <w:b/>
        </w:rPr>
        <w:t xml:space="preserve">LA PARTE RECURRENTE </w:t>
      </w:r>
      <w:r w:rsidRPr="00D541A8">
        <w:t>no realizó manifestación alguna dentro del término legalmente concedido para tal efecto, ni presentó pruebas o alegatos.</w:t>
      </w:r>
    </w:p>
    <w:p w14:paraId="74A8CC6C" w14:textId="77777777" w:rsidR="00B15483" w:rsidRPr="00D541A8" w:rsidRDefault="00B15483" w:rsidP="00D541A8"/>
    <w:p w14:paraId="334385D1" w14:textId="2EF0D2AD" w:rsidR="00F660AE" w:rsidRPr="00D541A8" w:rsidRDefault="007676B1" w:rsidP="00D541A8">
      <w:pPr>
        <w:pStyle w:val="Ttulo3"/>
      </w:pPr>
      <w:bookmarkStart w:id="21" w:name="_Toc181265294"/>
      <w:r w:rsidRPr="00D541A8">
        <w:t>g</w:t>
      </w:r>
      <w:r w:rsidR="00054F72" w:rsidRPr="00D541A8">
        <w:t>) Cierres de instrucción.</w:t>
      </w:r>
      <w:bookmarkEnd w:id="21"/>
    </w:p>
    <w:p w14:paraId="407164CA" w14:textId="2319DE3F" w:rsidR="00F660AE" w:rsidRPr="00D541A8" w:rsidRDefault="00054F72" w:rsidP="00D541A8">
      <w:bookmarkStart w:id="22" w:name="_heading=h.44sinio" w:colFirst="0" w:colLast="0"/>
      <w:bookmarkEnd w:id="22"/>
      <w:r w:rsidRPr="00D541A8">
        <w:t xml:space="preserve">Al no existir diligencias pendientes por desahogar, el </w:t>
      </w:r>
      <w:r w:rsidR="00CE267C" w:rsidRPr="00D541A8">
        <w:rPr>
          <w:b/>
        </w:rPr>
        <w:t>veintidós de octubre</w:t>
      </w:r>
      <w:r w:rsidRPr="00D541A8">
        <w:rPr>
          <w:b/>
        </w:rPr>
        <w:t xml:space="preserve"> de dos mil veinticuatro</w:t>
      </w:r>
      <w:r w:rsidRPr="00D541A8">
        <w:t xml:space="preserve"> la </w:t>
      </w:r>
      <w:r w:rsidRPr="00D541A8">
        <w:rPr>
          <w:b/>
        </w:rPr>
        <w:t xml:space="preserve">Comisionada Sharon Cristina Morales Martínez </w:t>
      </w:r>
      <w:r w:rsidRPr="00D541A8">
        <w:t>acordó el cierre de instrucción y la remisión de</w:t>
      </w:r>
      <w:r w:rsidR="00053C1D" w:rsidRPr="00D541A8">
        <w:t xml:space="preserve"> </w:t>
      </w:r>
      <w:r w:rsidRPr="00D541A8">
        <w:t>l</w:t>
      </w:r>
      <w:r w:rsidR="00053C1D" w:rsidRPr="00D541A8">
        <w:t xml:space="preserve">os </w:t>
      </w:r>
      <w:r w:rsidRPr="00D541A8">
        <w:t>expediente</w:t>
      </w:r>
      <w:r w:rsidR="00053C1D" w:rsidRPr="00D541A8">
        <w:t>s</w:t>
      </w:r>
      <w:r w:rsidRPr="00D541A8">
        <w:t xml:space="preserve"> a efecto de ser resuelto</w:t>
      </w:r>
      <w:r w:rsidR="00053C1D" w:rsidRPr="00D541A8">
        <w:t>s</w:t>
      </w:r>
      <w:r w:rsidRPr="00D541A8">
        <w:t>, de conformidad con lo establecido en el artículo 185 fracciones VI y VIII de la Ley de Transparencia y Acceso a la Información Pública del Estado de México y Municipios. Dicho acuerdo fue notificado a las partes el mismo día a través del SAIMEX.</w:t>
      </w:r>
    </w:p>
    <w:p w14:paraId="59346642" w14:textId="77777777" w:rsidR="00F660AE" w:rsidRPr="00D541A8" w:rsidRDefault="00F660AE" w:rsidP="00D541A8"/>
    <w:p w14:paraId="4A43D9C0" w14:textId="77777777" w:rsidR="00F660AE" w:rsidRPr="00D541A8" w:rsidRDefault="00054F72" w:rsidP="00D541A8">
      <w:pPr>
        <w:pStyle w:val="Ttulo1"/>
      </w:pPr>
      <w:bookmarkStart w:id="23" w:name="_Toc181265295"/>
      <w:r w:rsidRPr="00D541A8">
        <w:t>CONSIDERANDOS</w:t>
      </w:r>
      <w:bookmarkEnd w:id="23"/>
    </w:p>
    <w:p w14:paraId="28058A8B" w14:textId="77777777" w:rsidR="00F660AE" w:rsidRPr="00D541A8" w:rsidRDefault="00F660AE" w:rsidP="00D541A8">
      <w:pPr>
        <w:jc w:val="center"/>
        <w:rPr>
          <w:b/>
        </w:rPr>
      </w:pPr>
    </w:p>
    <w:p w14:paraId="77A0D0A2" w14:textId="77777777" w:rsidR="00F660AE" w:rsidRPr="00D541A8" w:rsidRDefault="00054F72" w:rsidP="00D541A8">
      <w:pPr>
        <w:pStyle w:val="Ttulo2"/>
      </w:pPr>
      <w:bookmarkStart w:id="24" w:name="_Toc181265296"/>
      <w:r w:rsidRPr="00D541A8">
        <w:t xml:space="preserve">PRIMERO. </w:t>
      </w:r>
      <w:proofErr w:type="spellStart"/>
      <w:r w:rsidRPr="00D541A8">
        <w:t>Procedibilidad</w:t>
      </w:r>
      <w:bookmarkEnd w:id="24"/>
      <w:proofErr w:type="spellEnd"/>
    </w:p>
    <w:p w14:paraId="6F70C465" w14:textId="77777777" w:rsidR="00F660AE" w:rsidRPr="00D541A8" w:rsidRDefault="00054F72" w:rsidP="00D541A8">
      <w:pPr>
        <w:pStyle w:val="Ttulo3"/>
      </w:pPr>
      <w:bookmarkStart w:id="25" w:name="_Toc181265297"/>
      <w:r w:rsidRPr="00D541A8">
        <w:t>a) Competencia del Instituto.</w:t>
      </w:r>
      <w:bookmarkEnd w:id="25"/>
    </w:p>
    <w:p w14:paraId="542B461C" w14:textId="77777777" w:rsidR="00F660AE" w:rsidRPr="00D541A8" w:rsidRDefault="00054F72" w:rsidP="00D541A8">
      <w:r w:rsidRPr="00D541A8">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w:t>
      </w:r>
      <w:r w:rsidRPr="00D541A8">
        <w:lastRenderedPageBreak/>
        <w:t>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B2D7DE9" w14:textId="77777777" w:rsidR="00F660AE" w:rsidRPr="00D541A8" w:rsidRDefault="00F660AE" w:rsidP="00D541A8"/>
    <w:p w14:paraId="3B44100A" w14:textId="77777777" w:rsidR="00F660AE" w:rsidRPr="00D541A8" w:rsidRDefault="00054F72" w:rsidP="00D541A8">
      <w:pPr>
        <w:pStyle w:val="Ttulo3"/>
      </w:pPr>
      <w:bookmarkStart w:id="26" w:name="_Toc181265298"/>
      <w:r w:rsidRPr="00D541A8">
        <w:t>b) Legitimidad de la parte recurrente.</w:t>
      </w:r>
      <w:bookmarkEnd w:id="26"/>
    </w:p>
    <w:p w14:paraId="3D28128B" w14:textId="25C546B0" w:rsidR="00F660AE" w:rsidRPr="00D541A8" w:rsidRDefault="00054F72" w:rsidP="00D541A8">
      <w:r w:rsidRPr="00D541A8">
        <w:t>El recurso de revisión fue interpuesto por parte legítima, ya que se presentó por la misma persona que formuló la</w:t>
      </w:r>
      <w:r w:rsidR="001825F0" w:rsidRPr="00D541A8">
        <w:t>s</w:t>
      </w:r>
      <w:r w:rsidRPr="00D541A8">
        <w:t xml:space="preserve"> solicitud</w:t>
      </w:r>
      <w:r w:rsidR="001825F0" w:rsidRPr="00D541A8">
        <w:t>es</w:t>
      </w:r>
      <w:r w:rsidRPr="00D541A8">
        <w:t xml:space="preserve"> de acceso a la Información Pública,</w:t>
      </w:r>
      <w:r w:rsidRPr="00D541A8">
        <w:rPr>
          <w:b/>
        </w:rPr>
        <w:t xml:space="preserve"> </w:t>
      </w:r>
      <w:r w:rsidRPr="00D541A8">
        <w:t>debido a que los datos de acceso</w:t>
      </w:r>
      <w:r w:rsidRPr="00D541A8">
        <w:rPr>
          <w:b/>
        </w:rPr>
        <w:t xml:space="preserve"> </w:t>
      </w:r>
      <w:r w:rsidRPr="00D541A8">
        <w:t>SAIMEX son personales e irrepetibles.</w:t>
      </w:r>
    </w:p>
    <w:p w14:paraId="455C4034" w14:textId="77777777" w:rsidR="00F660AE" w:rsidRPr="00D541A8" w:rsidRDefault="00F660AE" w:rsidP="00D541A8"/>
    <w:p w14:paraId="7025A294" w14:textId="77777777" w:rsidR="000E1F7F" w:rsidRPr="00D541A8" w:rsidRDefault="000E1F7F" w:rsidP="00D541A8">
      <w:pPr>
        <w:pStyle w:val="Ttulo3"/>
      </w:pPr>
      <w:bookmarkStart w:id="27" w:name="_Toc171960593"/>
      <w:bookmarkStart w:id="28" w:name="_Toc181265299"/>
      <w:r w:rsidRPr="00D541A8">
        <w:t>c) Plazo para interponer el recurso</w:t>
      </w:r>
      <w:bookmarkEnd w:id="27"/>
      <w:bookmarkEnd w:id="28"/>
    </w:p>
    <w:p w14:paraId="25F63A3C" w14:textId="129751AE" w:rsidR="00B139A3" w:rsidRPr="00D541A8" w:rsidRDefault="00B139A3" w:rsidP="00D541A8">
      <w:bookmarkStart w:id="29" w:name="_1hmsyys" w:colFirst="0" w:colLast="0"/>
      <w:bookmarkEnd w:id="29"/>
      <w:r w:rsidRPr="00D541A8">
        <w:rPr>
          <w:rFonts w:cs="Arial"/>
          <w:b/>
        </w:rPr>
        <w:t>EL SUJETO OBLIGADO</w:t>
      </w:r>
      <w:r w:rsidRPr="00D541A8">
        <w:rPr>
          <w:rFonts w:cs="Arial"/>
        </w:rPr>
        <w:t xml:space="preserve"> notificó las respuesta</w:t>
      </w:r>
      <w:r w:rsidR="00FF3494" w:rsidRPr="00D541A8">
        <w:rPr>
          <w:rFonts w:cs="Arial"/>
        </w:rPr>
        <w:t>s</w:t>
      </w:r>
      <w:r w:rsidRPr="00D541A8">
        <w:rPr>
          <w:rFonts w:cs="Arial"/>
        </w:rPr>
        <w:t xml:space="preserve"> a las solicitudes de acceso a la Información Pública el </w:t>
      </w:r>
      <w:r w:rsidR="002826A2" w:rsidRPr="00D541A8">
        <w:rPr>
          <w:rFonts w:eastAsia="Palatino Linotype" w:cs="Palatino Linotype"/>
          <w:b/>
        </w:rPr>
        <w:t>veinticinco</w:t>
      </w:r>
      <w:r w:rsidR="00A508A4" w:rsidRPr="00D541A8">
        <w:rPr>
          <w:rFonts w:eastAsia="Palatino Linotype" w:cs="Palatino Linotype"/>
          <w:b/>
        </w:rPr>
        <w:t xml:space="preserve"> de septiembre</w:t>
      </w:r>
      <w:r w:rsidRPr="00D541A8">
        <w:rPr>
          <w:rFonts w:eastAsia="Palatino Linotype" w:cs="Palatino Linotype"/>
          <w:b/>
        </w:rPr>
        <w:t xml:space="preserve"> de dos mil veinticuatro, </w:t>
      </w:r>
      <w:r w:rsidRPr="00D541A8">
        <w:rPr>
          <w:rFonts w:cs="Arial"/>
        </w:rPr>
        <w:t xml:space="preserve">y los recursos </w:t>
      </w:r>
      <w:r w:rsidRPr="00D541A8">
        <w:rPr>
          <w:rFonts w:eastAsia="Palatino Linotype" w:cs="Palatino Linotype"/>
        </w:rPr>
        <w:t xml:space="preserve">que nos ocupan se </w:t>
      </w:r>
      <w:r w:rsidR="00A508A4" w:rsidRPr="00D541A8">
        <w:rPr>
          <w:rFonts w:eastAsia="Palatino Linotype" w:cs="Palatino Linotype"/>
        </w:rPr>
        <w:t xml:space="preserve">tuvieron por presentado el </w:t>
      </w:r>
      <w:r w:rsidR="002826A2" w:rsidRPr="00D541A8">
        <w:rPr>
          <w:rFonts w:eastAsia="Palatino Linotype" w:cs="Palatino Linotype"/>
          <w:b/>
        </w:rPr>
        <w:t>dos de octubre</w:t>
      </w:r>
      <w:r w:rsidR="001825F0" w:rsidRPr="00D541A8">
        <w:rPr>
          <w:rFonts w:eastAsia="Palatino Linotype" w:cs="Palatino Linotype"/>
          <w:b/>
        </w:rPr>
        <w:t xml:space="preserve"> </w:t>
      </w:r>
      <w:r w:rsidRPr="00D541A8">
        <w:rPr>
          <w:rFonts w:eastAsia="Palatino Linotype" w:cs="Palatino Linotype"/>
          <w:b/>
        </w:rPr>
        <w:t>de dos mil veinticuatro</w:t>
      </w:r>
      <w:r w:rsidRPr="00D541A8">
        <w:rPr>
          <w:rFonts w:eastAsia="Palatino Linotype" w:cs="Palatino Linotype"/>
          <w:bCs/>
        </w:rPr>
        <w:t>;</w:t>
      </w:r>
      <w:r w:rsidRPr="00D541A8">
        <w:rPr>
          <w:rFonts w:eastAsia="Palatino Linotype" w:cs="Palatino Linotype"/>
        </w:rPr>
        <w:t xml:space="preserve"> por lo tanto, estos se encuentra</w:t>
      </w:r>
      <w:r w:rsidR="00211C87" w:rsidRPr="00D541A8">
        <w:rPr>
          <w:rFonts w:eastAsia="Palatino Linotype" w:cs="Palatino Linotype"/>
        </w:rPr>
        <w:t>n</w:t>
      </w:r>
      <w:r w:rsidRPr="00D541A8">
        <w:rPr>
          <w:rFonts w:eastAsia="Palatino Linotype" w:cs="Palatino Linotype"/>
        </w:rPr>
        <w:t xml:space="preserve"> dentro del margen temporal previsto en el artículo 178 de la </w:t>
      </w:r>
      <w:r w:rsidRPr="00D541A8">
        <w:rPr>
          <w:rFonts w:cs="Arial"/>
        </w:rPr>
        <w:t>Ley de Transparencia y Acceso a la Información Pública del Estado de México y Municipios</w:t>
      </w:r>
      <w:r w:rsidRPr="00D541A8">
        <w:t>.</w:t>
      </w:r>
    </w:p>
    <w:p w14:paraId="030C1286" w14:textId="77777777" w:rsidR="000E1F7F" w:rsidRPr="00D541A8" w:rsidRDefault="000E1F7F" w:rsidP="00D541A8"/>
    <w:p w14:paraId="012F5CF3" w14:textId="77777777" w:rsidR="000E1F7F" w:rsidRPr="00D541A8" w:rsidRDefault="000E1F7F" w:rsidP="00D541A8">
      <w:pPr>
        <w:pStyle w:val="Ttulo3"/>
      </w:pPr>
      <w:bookmarkStart w:id="30" w:name="_Toc171960594"/>
      <w:bookmarkStart w:id="31" w:name="_Toc181265300"/>
      <w:r w:rsidRPr="00D541A8">
        <w:t>d) Causal de procedencia</w:t>
      </w:r>
      <w:bookmarkEnd w:id="30"/>
      <w:bookmarkEnd w:id="31"/>
    </w:p>
    <w:p w14:paraId="110D8796" w14:textId="12939B98" w:rsidR="000E1F7F" w:rsidRPr="00D541A8" w:rsidRDefault="000E1F7F" w:rsidP="00D541A8">
      <w:r w:rsidRPr="00D541A8">
        <w:t>Resulta procedente la interposición de los recursos de revisión, ya que se actualiza la causal de procedencia señalada en el artículo 179, fracción I de la Ley de Transparencia y Acceso a la Información Pública del Estado de México y Municipios.</w:t>
      </w:r>
    </w:p>
    <w:p w14:paraId="2E63D945" w14:textId="77777777" w:rsidR="00F660AE" w:rsidRPr="00D541A8" w:rsidRDefault="00F660AE" w:rsidP="00D541A8"/>
    <w:p w14:paraId="4792F220" w14:textId="77777777" w:rsidR="00F660AE" w:rsidRPr="00D541A8" w:rsidRDefault="00054F72" w:rsidP="00D541A8">
      <w:pPr>
        <w:pStyle w:val="Ttulo3"/>
      </w:pPr>
      <w:bookmarkStart w:id="32" w:name="_Toc181265301"/>
      <w:r w:rsidRPr="00D541A8">
        <w:lastRenderedPageBreak/>
        <w:t>e) Requisitos formales para la interposición del recurso.</w:t>
      </w:r>
      <w:bookmarkEnd w:id="32"/>
    </w:p>
    <w:p w14:paraId="76AB389A" w14:textId="77777777" w:rsidR="00E918BD" w:rsidRPr="00D541A8" w:rsidRDefault="00E918BD" w:rsidP="00D541A8">
      <w:pPr>
        <w:rPr>
          <w:rFonts w:cs="Arial"/>
          <w:szCs w:val="22"/>
        </w:rPr>
      </w:pPr>
      <w:r w:rsidRPr="00D541A8">
        <w:rPr>
          <w:rFonts w:cs="Arial"/>
          <w:szCs w:val="22"/>
        </w:rPr>
        <w:t xml:space="preserve">Es importante mencionar que, de la revisión del expediente electrónico del </w:t>
      </w:r>
      <w:r w:rsidRPr="00D541A8">
        <w:rPr>
          <w:rFonts w:cs="Arial"/>
          <w:b/>
          <w:bCs/>
          <w:szCs w:val="22"/>
        </w:rPr>
        <w:t>SAIMEX</w:t>
      </w:r>
      <w:r w:rsidRPr="00D541A8">
        <w:rPr>
          <w:rFonts w:cs="Arial"/>
          <w:szCs w:val="22"/>
        </w:rPr>
        <w:t xml:space="preserve">, se observa que </w:t>
      </w:r>
      <w:r w:rsidRPr="00D541A8">
        <w:rPr>
          <w:rFonts w:cs="Arial"/>
          <w:b/>
          <w:bCs/>
          <w:szCs w:val="22"/>
        </w:rPr>
        <w:t>LA PARTE RECURRENTE</w:t>
      </w:r>
      <w:r w:rsidRPr="00D541A8">
        <w:rPr>
          <w:rFonts w:cs="Arial"/>
          <w:szCs w:val="22"/>
        </w:rPr>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D541A8">
        <w:rPr>
          <w:rFonts w:cs="Arial"/>
          <w:b/>
          <w:bCs/>
          <w:szCs w:val="22"/>
          <w:u w:val="single"/>
        </w:rPr>
        <w:t>el nombre no es un requisito indispensable</w:t>
      </w:r>
      <w:r w:rsidRPr="00D541A8">
        <w:rPr>
          <w:rFonts w:cs="Arial"/>
          <w:szCs w:val="22"/>
        </w:rPr>
        <w:t xml:space="preserve"> para que las y los ciudadanos ejerzan el derecho de acceso a la información pública. </w:t>
      </w:r>
    </w:p>
    <w:p w14:paraId="21A77092" w14:textId="77777777" w:rsidR="00E918BD" w:rsidRPr="00D541A8" w:rsidRDefault="00E918BD" w:rsidP="00D541A8">
      <w:pPr>
        <w:rPr>
          <w:rFonts w:cs="Arial"/>
          <w:szCs w:val="22"/>
        </w:rPr>
      </w:pPr>
    </w:p>
    <w:p w14:paraId="2F9657FF" w14:textId="77777777" w:rsidR="00E918BD" w:rsidRPr="00D541A8" w:rsidRDefault="00E918BD" w:rsidP="00D541A8">
      <w:pPr>
        <w:rPr>
          <w:rFonts w:cs="Arial"/>
          <w:szCs w:val="22"/>
        </w:rPr>
      </w:pPr>
      <w:r w:rsidRPr="00D541A8">
        <w:rPr>
          <w:rFonts w:cs="Arial"/>
          <w:szCs w:val="22"/>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D541A8">
        <w:rPr>
          <w:rFonts w:cs="Arial"/>
          <w:b/>
          <w:bCs/>
          <w:szCs w:val="22"/>
        </w:rPr>
        <w:t>LA PARTE RECURRENTE</w:t>
      </w:r>
      <w:r w:rsidRPr="00D541A8">
        <w:rPr>
          <w:rFonts w:cs="Arial"/>
          <w:szCs w:val="22"/>
        </w:rPr>
        <w:t xml:space="preserve">; por lo que, en el presente caso, al haber sido presentado el recurso de revisión vía </w:t>
      </w:r>
      <w:r w:rsidRPr="00D541A8">
        <w:rPr>
          <w:rFonts w:cs="Arial"/>
          <w:b/>
          <w:bCs/>
          <w:szCs w:val="22"/>
        </w:rPr>
        <w:t>SAIMEX</w:t>
      </w:r>
      <w:r w:rsidRPr="00D541A8">
        <w:rPr>
          <w:rFonts w:cs="Arial"/>
          <w:szCs w:val="22"/>
        </w:rPr>
        <w:t>, dicho requisito resulta innecesario.</w:t>
      </w:r>
    </w:p>
    <w:p w14:paraId="4B1B44E5" w14:textId="77777777" w:rsidR="00F660AE" w:rsidRPr="00D541A8" w:rsidRDefault="00F660AE" w:rsidP="00D541A8"/>
    <w:p w14:paraId="702EE3AC" w14:textId="77777777" w:rsidR="00F660AE" w:rsidRPr="00D541A8" w:rsidRDefault="00054F72" w:rsidP="00D541A8">
      <w:pPr>
        <w:pStyle w:val="Ttulo3"/>
      </w:pPr>
      <w:bookmarkStart w:id="33" w:name="_Toc181265302"/>
      <w:r w:rsidRPr="00D541A8">
        <w:t>f) Acumulación de los Recursos de Revisión</w:t>
      </w:r>
      <w:bookmarkEnd w:id="33"/>
    </w:p>
    <w:p w14:paraId="51E13F8F" w14:textId="4E7BE2D2" w:rsidR="00F660AE" w:rsidRPr="00D541A8" w:rsidRDefault="00054F72" w:rsidP="00D541A8">
      <w:r w:rsidRPr="00D541A8">
        <w:t xml:space="preserve">De las constancias que obran en los expedientes acumulados, se advierte que los recursos de revisión </w:t>
      </w:r>
      <w:r w:rsidR="00470B35" w:rsidRPr="00D541A8">
        <w:rPr>
          <w:b/>
        </w:rPr>
        <w:t>05967/INFOEM/IP/RR/2024</w:t>
      </w:r>
      <w:r w:rsidR="002826A2" w:rsidRPr="00D541A8">
        <w:rPr>
          <w:b/>
        </w:rPr>
        <w:t xml:space="preserve">, 05968/INFOEM/IP/RR/2024 </w:t>
      </w:r>
      <w:r w:rsidR="001825F0" w:rsidRPr="00D541A8">
        <w:rPr>
          <w:b/>
        </w:rPr>
        <w:t xml:space="preserve"> </w:t>
      </w:r>
      <w:r w:rsidR="0018585F" w:rsidRPr="00D541A8">
        <w:t>y</w:t>
      </w:r>
      <w:r w:rsidR="0018585F" w:rsidRPr="00D541A8">
        <w:rPr>
          <w:b/>
        </w:rPr>
        <w:t xml:space="preserve"> </w:t>
      </w:r>
      <w:r w:rsidR="00470B35" w:rsidRPr="00D541A8">
        <w:rPr>
          <w:b/>
        </w:rPr>
        <w:t>05969/INFOEM/IP/RR/2024</w:t>
      </w:r>
      <w:r w:rsidR="0018585F" w:rsidRPr="00D541A8">
        <w:rPr>
          <w:b/>
        </w:rPr>
        <w:t xml:space="preserve"> </w:t>
      </w:r>
      <w:r w:rsidRPr="00D541A8">
        <w:t xml:space="preserve">fueron presentados por la misma </w:t>
      </w:r>
      <w:r w:rsidRPr="00D541A8">
        <w:rPr>
          <w:b/>
        </w:rPr>
        <w:t>PARTE RECURRENTE</w:t>
      </w:r>
      <w:r w:rsidRPr="00D541A8">
        <w:t xml:space="preserve"> respecto de actos u omisiones similares, realizados por el mismo </w:t>
      </w:r>
      <w:r w:rsidRPr="00D541A8">
        <w:rPr>
          <w:b/>
        </w:rPr>
        <w:t>SUJETO OBLIGADO</w:t>
      </w:r>
      <w:r w:rsidRPr="00D541A8">
        <w:t xml:space="preserve">, razón por la cual, con la finalidad de evitar la emisión de resoluciones contradictorias, este Órgano Garante realizó la acumulación respectiva, de conformidad con lo dispuesto en el artículo 18 </w:t>
      </w:r>
      <w:r w:rsidRPr="00D541A8">
        <w:lastRenderedPageBreak/>
        <w:t>del Código de Procedimientos Administrativos del Estado de México, de aplicación supletoria en términos del artículo 195 de la Ley de Transparencia y Acceso a la Información Pública del Estado de México y Municipios en vigor.</w:t>
      </w:r>
    </w:p>
    <w:p w14:paraId="49503760" w14:textId="77777777" w:rsidR="00F660AE" w:rsidRPr="00D541A8" w:rsidRDefault="00F660AE" w:rsidP="00D541A8"/>
    <w:p w14:paraId="25694354" w14:textId="77777777" w:rsidR="00F660AE" w:rsidRPr="00D541A8" w:rsidRDefault="00054F72" w:rsidP="00D541A8">
      <w:pPr>
        <w:pStyle w:val="Ttulo2"/>
      </w:pPr>
      <w:bookmarkStart w:id="34" w:name="_Toc181265303"/>
      <w:r w:rsidRPr="00D541A8">
        <w:t>SEGUNDO. Estudio de Fondo.</w:t>
      </w:r>
      <w:bookmarkEnd w:id="34"/>
    </w:p>
    <w:p w14:paraId="5248C51B" w14:textId="77777777" w:rsidR="00F660AE" w:rsidRPr="00D541A8" w:rsidRDefault="00054F72" w:rsidP="00D541A8">
      <w:pPr>
        <w:pStyle w:val="Ttulo3"/>
      </w:pPr>
      <w:bookmarkStart w:id="35" w:name="_Toc181265304"/>
      <w:r w:rsidRPr="00D541A8">
        <w:t>a) Mandato de transparencia y responsabilidad del Sujeto Obligado</w:t>
      </w:r>
      <w:bookmarkEnd w:id="35"/>
    </w:p>
    <w:p w14:paraId="4CBE839C" w14:textId="77777777" w:rsidR="00F660AE" w:rsidRPr="00D541A8" w:rsidRDefault="00054F72" w:rsidP="00D541A8">
      <w:r w:rsidRPr="00D541A8">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43CBD99A" w14:textId="77777777" w:rsidR="00F660AE" w:rsidRPr="00D541A8" w:rsidRDefault="00F660AE" w:rsidP="00D541A8"/>
    <w:p w14:paraId="7E67D24A" w14:textId="77777777" w:rsidR="00F660AE" w:rsidRPr="00D541A8" w:rsidRDefault="00054F72" w:rsidP="00D541A8">
      <w:pPr>
        <w:spacing w:line="240" w:lineRule="auto"/>
        <w:ind w:left="567" w:right="539"/>
        <w:rPr>
          <w:b/>
          <w:i/>
        </w:rPr>
      </w:pPr>
      <w:r w:rsidRPr="00D541A8">
        <w:rPr>
          <w:b/>
          <w:i/>
        </w:rPr>
        <w:t>Constitución Política de los Estados Unidos Mexicanos</w:t>
      </w:r>
    </w:p>
    <w:p w14:paraId="6FFB6FEB" w14:textId="77777777" w:rsidR="00F660AE" w:rsidRPr="00D541A8" w:rsidRDefault="00054F72" w:rsidP="00D541A8">
      <w:pPr>
        <w:spacing w:line="240" w:lineRule="auto"/>
        <w:ind w:left="567" w:right="539"/>
        <w:rPr>
          <w:b/>
          <w:i/>
        </w:rPr>
      </w:pPr>
      <w:r w:rsidRPr="00D541A8">
        <w:rPr>
          <w:b/>
          <w:i/>
        </w:rPr>
        <w:t>“Artículo 6.</w:t>
      </w:r>
    </w:p>
    <w:p w14:paraId="1C018123" w14:textId="77777777" w:rsidR="00F660AE" w:rsidRPr="00D541A8" w:rsidRDefault="00054F72" w:rsidP="00D541A8">
      <w:pPr>
        <w:spacing w:line="240" w:lineRule="auto"/>
        <w:ind w:left="567" w:right="539"/>
        <w:rPr>
          <w:i/>
        </w:rPr>
      </w:pPr>
      <w:r w:rsidRPr="00D541A8">
        <w:rPr>
          <w:i/>
        </w:rPr>
        <w:t>(…)</w:t>
      </w:r>
    </w:p>
    <w:p w14:paraId="00C3CB73" w14:textId="77777777" w:rsidR="00F660AE" w:rsidRPr="00D541A8" w:rsidRDefault="00054F72" w:rsidP="00D541A8">
      <w:pPr>
        <w:spacing w:line="240" w:lineRule="auto"/>
        <w:ind w:left="567" w:right="539"/>
        <w:rPr>
          <w:i/>
        </w:rPr>
      </w:pPr>
      <w:r w:rsidRPr="00D541A8">
        <w:rPr>
          <w:i/>
        </w:rPr>
        <w:t>Para efectos de lo dispuesto en el presente artículo se observará lo siguiente:</w:t>
      </w:r>
    </w:p>
    <w:p w14:paraId="7260A2F0" w14:textId="77777777" w:rsidR="00F660AE" w:rsidRPr="00D541A8" w:rsidRDefault="00054F72" w:rsidP="00D541A8">
      <w:pPr>
        <w:spacing w:line="240" w:lineRule="auto"/>
        <w:ind w:left="567" w:right="539"/>
        <w:rPr>
          <w:b/>
          <w:i/>
        </w:rPr>
      </w:pPr>
      <w:r w:rsidRPr="00D541A8">
        <w:rPr>
          <w:b/>
          <w:i/>
        </w:rPr>
        <w:t>A</w:t>
      </w:r>
      <w:r w:rsidRPr="00D541A8">
        <w:rPr>
          <w:i/>
        </w:rPr>
        <w:t xml:space="preserve">. </w:t>
      </w:r>
      <w:r w:rsidRPr="00D541A8">
        <w:rPr>
          <w:b/>
          <w:i/>
        </w:rPr>
        <w:t>Para el ejercicio del derecho de acceso a la información</w:t>
      </w:r>
      <w:r w:rsidRPr="00D541A8">
        <w:rPr>
          <w:i/>
        </w:rPr>
        <w:t xml:space="preserve">, la Federación y </w:t>
      </w:r>
      <w:r w:rsidRPr="00D541A8">
        <w:rPr>
          <w:b/>
          <w:i/>
        </w:rPr>
        <w:t>las entidades federativas, en el ámbito de sus respectivas competencias, se regirán por los siguientes principios y bases:</w:t>
      </w:r>
    </w:p>
    <w:p w14:paraId="0057B8D2" w14:textId="77777777" w:rsidR="00F660AE" w:rsidRPr="00D541A8" w:rsidRDefault="00054F72" w:rsidP="00D541A8">
      <w:pPr>
        <w:spacing w:line="240" w:lineRule="auto"/>
        <w:ind w:left="567" w:right="539"/>
        <w:rPr>
          <w:i/>
        </w:rPr>
      </w:pPr>
      <w:r w:rsidRPr="00D541A8">
        <w:rPr>
          <w:b/>
          <w:i/>
        </w:rPr>
        <w:t xml:space="preserve">I. </w:t>
      </w:r>
      <w:r w:rsidRPr="00D541A8">
        <w:rPr>
          <w:b/>
          <w:i/>
        </w:rPr>
        <w:tab/>
        <w:t>Toda la información en posesión de cualquier</w:t>
      </w:r>
      <w:r w:rsidRPr="00D541A8">
        <w:rPr>
          <w:i/>
        </w:rPr>
        <w:t xml:space="preserve"> </w:t>
      </w:r>
      <w:r w:rsidRPr="00D541A8">
        <w:rPr>
          <w:b/>
          <w:i/>
        </w:rPr>
        <w:t>autoridad</w:t>
      </w:r>
      <w:r w:rsidRPr="00D541A8">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541A8">
        <w:rPr>
          <w:b/>
          <w:i/>
        </w:rPr>
        <w:t>municipal</w:t>
      </w:r>
      <w:r w:rsidRPr="00D541A8">
        <w:rPr>
          <w:i/>
        </w:rPr>
        <w:t xml:space="preserve">, </w:t>
      </w:r>
      <w:r w:rsidRPr="00D541A8">
        <w:rPr>
          <w:b/>
          <w:i/>
        </w:rPr>
        <w:t>es pública</w:t>
      </w:r>
      <w:r w:rsidRPr="00D541A8">
        <w:rPr>
          <w:i/>
        </w:rPr>
        <w:t xml:space="preserve"> y sólo podrá ser reservada temporalmente por razones de interés público y seguridad nacional, en los términos que fijen las leyes. </w:t>
      </w:r>
      <w:r w:rsidRPr="00D541A8">
        <w:rPr>
          <w:b/>
          <w:i/>
        </w:rPr>
        <w:t>En la interpretación de este derecho deberá prevalecer el principio de máxima publicidad. Los sujetos obligados deberán documentar todo acto que derive del ejercicio de sus facultades, competencias o funciones</w:t>
      </w:r>
      <w:r w:rsidRPr="00D541A8">
        <w:rPr>
          <w:i/>
        </w:rPr>
        <w:t>, la ley determinará los supuestos específicos bajo los cuales procederá la declaración de inexistencia de la información.”</w:t>
      </w:r>
    </w:p>
    <w:p w14:paraId="4059F108" w14:textId="77777777" w:rsidR="00F660AE" w:rsidRPr="00D541A8" w:rsidRDefault="00F660AE" w:rsidP="00D541A8">
      <w:pPr>
        <w:spacing w:line="240" w:lineRule="auto"/>
        <w:ind w:left="567" w:right="539"/>
        <w:rPr>
          <w:b/>
          <w:i/>
        </w:rPr>
      </w:pPr>
    </w:p>
    <w:p w14:paraId="5580A835" w14:textId="77777777" w:rsidR="00F660AE" w:rsidRPr="00D541A8" w:rsidRDefault="00054F72" w:rsidP="00D541A8">
      <w:pPr>
        <w:spacing w:line="240" w:lineRule="auto"/>
        <w:ind w:left="567" w:right="539"/>
        <w:rPr>
          <w:b/>
          <w:i/>
        </w:rPr>
      </w:pPr>
      <w:r w:rsidRPr="00D541A8">
        <w:rPr>
          <w:b/>
          <w:i/>
        </w:rPr>
        <w:t>Constitución Política del Estado Libre y Soberano de México</w:t>
      </w:r>
    </w:p>
    <w:p w14:paraId="43C1DB7C" w14:textId="77777777" w:rsidR="00F660AE" w:rsidRPr="00D541A8" w:rsidRDefault="00054F72" w:rsidP="00D541A8">
      <w:pPr>
        <w:spacing w:line="240" w:lineRule="auto"/>
        <w:ind w:left="567" w:right="539"/>
        <w:rPr>
          <w:i/>
        </w:rPr>
      </w:pPr>
      <w:r w:rsidRPr="00D541A8">
        <w:rPr>
          <w:b/>
          <w:i/>
        </w:rPr>
        <w:t>“Artículo 5</w:t>
      </w:r>
      <w:r w:rsidRPr="00D541A8">
        <w:rPr>
          <w:i/>
        </w:rPr>
        <w:t xml:space="preserve">.- </w:t>
      </w:r>
    </w:p>
    <w:p w14:paraId="7F0E02E7" w14:textId="77777777" w:rsidR="00F660AE" w:rsidRPr="00D541A8" w:rsidRDefault="00054F72" w:rsidP="00D541A8">
      <w:pPr>
        <w:spacing w:line="240" w:lineRule="auto"/>
        <w:ind w:left="567" w:right="539"/>
        <w:rPr>
          <w:i/>
        </w:rPr>
      </w:pPr>
      <w:r w:rsidRPr="00D541A8">
        <w:rPr>
          <w:i/>
        </w:rPr>
        <w:t>(…)</w:t>
      </w:r>
    </w:p>
    <w:p w14:paraId="57925679" w14:textId="77777777" w:rsidR="00F660AE" w:rsidRPr="00D541A8" w:rsidRDefault="00054F72" w:rsidP="00D541A8">
      <w:pPr>
        <w:spacing w:line="240" w:lineRule="auto"/>
        <w:ind w:left="567" w:right="539"/>
        <w:rPr>
          <w:i/>
        </w:rPr>
      </w:pPr>
      <w:r w:rsidRPr="00D541A8">
        <w:rPr>
          <w:b/>
          <w:i/>
        </w:rPr>
        <w:lastRenderedPageBreak/>
        <w:t>El derecho a la información será garantizado por el Estado. La ley establecerá las previsiones que permitan asegurar la protección, el respeto y la difusión de este derecho</w:t>
      </w:r>
      <w:r w:rsidRPr="00D541A8">
        <w:rPr>
          <w:i/>
        </w:rPr>
        <w:t>.</w:t>
      </w:r>
    </w:p>
    <w:p w14:paraId="240C31DB" w14:textId="77777777" w:rsidR="00F660AE" w:rsidRPr="00D541A8" w:rsidRDefault="00054F72" w:rsidP="00D541A8">
      <w:pPr>
        <w:spacing w:line="240" w:lineRule="auto"/>
        <w:ind w:left="567" w:right="539"/>
        <w:rPr>
          <w:i/>
        </w:rPr>
      </w:pPr>
      <w:r w:rsidRPr="00D541A8">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2E1667E" w14:textId="77777777" w:rsidR="00F660AE" w:rsidRPr="00D541A8" w:rsidRDefault="00054F72" w:rsidP="00D541A8">
      <w:pPr>
        <w:spacing w:line="240" w:lineRule="auto"/>
        <w:ind w:left="567" w:right="539"/>
        <w:rPr>
          <w:i/>
        </w:rPr>
      </w:pPr>
      <w:r w:rsidRPr="00D541A8">
        <w:rPr>
          <w:b/>
          <w:i/>
        </w:rPr>
        <w:t>Este derecho se regirá por los principios y bases siguientes</w:t>
      </w:r>
      <w:r w:rsidRPr="00D541A8">
        <w:rPr>
          <w:i/>
        </w:rPr>
        <w:t>:</w:t>
      </w:r>
    </w:p>
    <w:p w14:paraId="1C25B1A3" w14:textId="77777777" w:rsidR="00F660AE" w:rsidRPr="00D541A8" w:rsidRDefault="00054F72" w:rsidP="00D541A8">
      <w:pPr>
        <w:spacing w:line="240" w:lineRule="auto"/>
        <w:ind w:left="567" w:right="539"/>
        <w:rPr>
          <w:i/>
        </w:rPr>
      </w:pPr>
      <w:r w:rsidRPr="00D541A8">
        <w:rPr>
          <w:b/>
          <w:i/>
        </w:rPr>
        <w:t>I. Toda la información en posesión de cualquier autoridad, entidad, órgano y organismos de los</w:t>
      </w:r>
      <w:r w:rsidRPr="00D541A8">
        <w:rPr>
          <w:i/>
        </w:rPr>
        <w:t xml:space="preserve"> Poderes Ejecutivo, Legislativo y Judicial, órganos autónomos, partidos políticos, fideicomisos y fondos públicos estatales y </w:t>
      </w:r>
      <w:r w:rsidRPr="00D541A8">
        <w:rPr>
          <w:b/>
          <w:i/>
        </w:rPr>
        <w:t>municipales</w:t>
      </w:r>
      <w:r w:rsidRPr="00D541A8">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541A8">
        <w:rPr>
          <w:b/>
          <w:i/>
        </w:rPr>
        <w:t>es pública</w:t>
      </w:r>
      <w:r w:rsidRPr="00D541A8">
        <w:rPr>
          <w:i/>
        </w:rPr>
        <w:t xml:space="preserve"> y sólo podrá ser reservada temporalmente por razones previstas en la Constitución Política de los Estados Unidos Mexicanos de interés público y seguridad, en los términos que fijen las leyes. </w:t>
      </w:r>
      <w:r w:rsidRPr="00D541A8">
        <w:rPr>
          <w:b/>
          <w:i/>
        </w:rPr>
        <w:t>En la interpretación de este derecho deberá prevalecer el principio de máxima publicidad</w:t>
      </w:r>
      <w:r w:rsidRPr="00D541A8">
        <w:rPr>
          <w:i/>
        </w:rPr>
        <w:t xml:space="preserve">. </w:t>
      </w:r>
      <w:r w:rsidRPr="00D541A8">
        <w:rPr>
          <w:b/>
          <w:i/>
        </w:rPr>
        <w:t>Los sujetos obligados deberán documentar todo acto que derive del ejercicio de sus facultades, competencias o funciones</w:t>
      </w:r>
      <w:r w:rsidRPr="00D541A8">
        <w:rPr>
          <w:i/>
        </w:rPr>
        <w:t>, la ley determinará los supuestos específicos bajo los cuales procederá la declaración de inexistencia de la información.”</w:t>
      </w:r>
    </w:p>
    <w:p w14:paraId="6D1C8717" w14:textId="77777777" w:rsidR="00F660AE" w:rsidRPr="00D541A8" w:rsidRDefault="00F660AE" w:rsidP="00D541A8">
      <w:pPr>
        <w:rPr>
          <w:b/>
          <w:i/>
        </w:rPr>
      </w:pPr>
    </w:p>
    <w:p w14:paraId="7A777C22" w14:textId="77777777" w:rsidR="00F660AE" w:rsidRPr="00D541A8" w:rsidRDefault="00054F72" w:rsidP="00D541A8">
      <w:pPr>
        <w:rPr>
          <w:i/>
        </w:rPr>
      </w:pPr>
      <w:r w:rsidRPr="00D541A8">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D541A8">
        <w:rPr>
          <w:i/>
        </w:rPr>
        <w:t>por los principios de simplicidad, rapidez, gratuidad del procedimiento, auxilio y orientación a los particulares.</w:t>
      </w:r>
    </w:p>
    <w:p w14:paraId="54E20B14" w14:textId="77777777" w:rsidR="00F660AE" w:rsidRPr="00D541A8" w:rsidRDefault="00F660AE" w:rsidP="00D541A8">
      <w:pPr>
        <w:rPr>
          <w:i/>
        </w:rPr>
      </w:pPr>
    </w:p>
    <w:p w14:paraId="7ECFD94D" w14:textId="77777777" w:rsidR="00F660AE" w:rsidRPr="00D541A8" w:rsidRDefault="00054F72" w:rsidP="00D541A8">
      <w:pPr>
        <w:rPr>
          <w:i/>
        </w:rPr>
      </w:pPr>
      <w:r w:rsidRPr="00D541A8">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06D0536A" w14:textId="77777777" w:rsidR="00F660AE" w:rsidRPr="00D541A8" w:rsidRDefault="00F660AE" w:rsidP="00D541A8"/>
    <w:p w14:paraId="011CC77A" w14:textId="77777777" w:rsidR="00F660AE" w:rsidRPr="00D541A8" w:rsidRDefault="00054F72" w:rsidP="00D541A8">
      <w:r w:rsidRPr="00D541A8">
        <w:lastRenderedPageBreak/>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481D4F1D" w14:textId="77777777" w:rsidR="00F660AE" w:rsidRPr="00D541A8" w:rsidRDefault="00F660AE" w:rsidP="00D541A8"/>
    <w:p w14:paraId="2770E36E" w14:textId="77777777" w:rsidR="00F660AE" w:rsidRPr="00D541A8" w:rsidRDefault="00054F72" w:rsidP="00D541A8">
      <w:r w:rsidRPr="00D541A8">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30D1B460" w14:textId="77777777" w:rsidR="00F660AE" w:rsidRPr="00D541A8" w:rsidRDefault="00F660AE" w:rsidP="00D541A8"/>
    <w:p w14:paraId="7801904D" w14:textId="77777777" w:rsidR="00F660AE" w:rsidRPr="00D541A8" w:rsidRDefault="00054F72" w:rsidP="00D541A8">
      <w:r w:rsidRPr="00D541A8">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6F09DA79" w14:textId="77777777" w:rsidR="00F660AE" w:rsidRPr="00D541A8" w:rsidRDefault="00F660AE" w:rsidP="00D541A8"/>
    <w:p w14:paraId="680F4193" w14:textId="77777777" w:rsidR="00F660AE" w:rsidRPr="00D541A8" w:rsidRDefault="00054F72" w:rsidP="00D541A8">
      <w:bookmarkStart w:id="36" w:name="_heading=h.1pxezwc" w:colFirst="0" w:colLast="0"/>
      <w:bookmarkEnd w:id="36"/>
      <w:r w:rsidRPr="00D541A8">
        <w:t xml:space="preserve">Con base en lo anterior, se considera que </w:t>
      </w:r>
      <w:r w:rsidRPr="00D541A8">
        <w:rPr>
          <w:b/>
        </w:rPr>
        <w:t>EL</w:t>
      </w:r>
      <w:r w:rsidRPr="00D541A8">
        <w:t xml:space="preserve"> </w:t>
      </w:r>
      <w:r w:rsidRPr="00D541A8">
        <w:rPr>
          <w:b/>
        </w:rPr>
        <w:t>SUJETO OBLIGADO</w:t>
      </w:r>
      <w:r w:rsidRPr="00D541A8">
        <w:t xml:space="preserve"> se encontraba compelido a atender la solicitud de acceso a la información realizada por </w:t>
      </w:r>
      <w:r w:rsidRPr="00D541A8">
        <w:rPr>
          <w:b/>
        </w:rPr>
        <w:t>LA PARTE RECURRENTE</w:t>
      </w:r>
      <w:r w:rsidRPr="00D541A8">
        <w:t>.</w:t>
      </w:r>
    </w:p>
    <w:p w14:paraId="2C539AB7" w14:textId="77777777" w:rsidR="00F660AE" w:rsidRPr="00D541A8" w:rsidRDefault="00F660AE" w:rsidP="00D541A8"/>
    <w:p w14:paraId="1E63310E" w14:textId="77777777" w:rsidR="00F660AE" w:rsidRPr="00D541A8" w:rsidRDefault="00054F72" w:rsidP="00D541A8">
      <w:pPr>
        <w:pStyle w:val="Ttulo3"/>
      </w:pPr>
      <w:bookmarkStart w:id="37" w:name="_Toc181265305"/>
      <w:r w:rsidRPr="00D541A8">
        <w:lastRenderedPageBreak/>
        <w:t>b) Controversia a resolver.</w:t>
      </w:r>
      <w:bookmarkEnd w:id="37"/>
    </w:p>
    <w:p w14:paraId="7C942EF2" w14:textId="396257E5" w:rsidR="003E0E53" w:rsidRPr="00D541A8" w:rsidRDefault="003E0E53" w:rsidP="00D541A8">
      <w:pPr>
        <w:rPr>
          <w:rFonts w:eastAsia="Calibri"/>
          <w:szCs w:val="22"/>
          <w:lang w:eastAsia="es-ES_tradnl"/>
        </w:rPr>
      </w:pPr>
      <w:r w:rsidRPr="00D541A8">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Pr="00D541A8">
        <w:rPr>
          <w:rFonts w:eastAsia="Calibri"/>
          <w:b/>
          <w:bCs/>
          <w:szCs w:val="22"/>
          <w:lang w:eastAsia="es-ES_tradnl"/>
        </w:rPr>
        <w:t>LA PARTE RECURRENTE</w:t>
      </w:r>
      <w:r w:rsidRPr="00D541A8">
        <w:rPr>
          <w:rFonts w:eastAsia="Calibri"/>
          <w:szCs w:val="22"/>
          <w:lang w:eastAsia="es-ES_tradnl"/>
        </w:rPr>
        <w:t xml:space="preserve"> solicitó</w:t>
      </w:r>
      <w:r w:rsidR="00EC637B" w:rsidRPr="00D541A8">
        <w:rPr>
          <w:rFonts w:eastAsia="Calibri"/>
          <w:szCs w:val="22"/>
          <w:lang w:eastAsia="es-ES_tradnl"/>
        </w:rPr>
        <w:t xml:space="preserve"> </w:t>
      </w:r>
      <w:r w:rsidRPr="00D541A8">
        <w:rPr>
          <w:rFonts w:eastAsia="Calibri"/>
          <w:szCs w:val="22"/>
          <w:lang w:eastAsia="es-ES_tradnl"/>
        </w:rPr>
        <w:t>lo siguiente:</w:t>
      </w:r>
    </w:p>
    <w:p w14:paraId="5901E726" w14:textId="77777777" w:rsidR="00B621EE" w:rsidRPr="00D541A8" w:rsidRDefault="00B621EE" w:rsidP="00D541A8">
      <w:pPr>
        <w:rPr>
          <w:bCs/>
          <w:i/>
          <w:iCs/>
        </w:rPr>
      </w:pPr>
    </w:p>
    <w:p w14:paraId="2B577441" w14:textId="0F42661B" w:rsidR="00F2299F" w:rsidRPr="00D541A8" w:rsidRDefault="009B17AF" w:rsidP="00D541A8">
      <w:pPr>
        <w:pStyle w:val="Prrafodelista"/>
        <w:numPr>
          <w:ilvl w:val="0"/>
          <w:numId w:val="17"/>
        </w:numPr>
        <w:tabs>
          <w:tab w:val="left" w:pos="4962"/>
        </w:tabs>
        <w:rPr>
          <w:rFonts w:eastAsia="Palatino Linotype" w:cs="Palatino Linotype"/>
        </w:rPr>
      </w:pPr>
      <w:r w:rsidRPr="00D541A8">
        <w:rPr>
          <w:rFonts w:eastAsia="Palatino Linotype" w:cs="Palatino Linotype"/>
        </w:rPr>
        <w:t>Los recibos de nóminas de 1 de noviembre del 2023 al 15 de agosto de 2024 todos los funcionarios Públicos del Órgano Interno de Control</w:t>
      </w:r>
      <w:r w:rsidR="000F388E" w:rsidRPr="00D541A8">
        <w:rPr>
          <w:rFonts w:eastAsia="Palatino Linotype" w:cs="Palatino Linotype"/>
        </w:rPr>
        <w:t>.</w:t>
      </w:r>
    </w:p>
    <w:p w14:paraId="61B02892" w14:textId="0DC32169" w:rsidR="000F388E" w:rsidRPr="00D541A8" w:rsidRDefault="000F388E" w:rsidP="00D541A8">
      <w:pPr>
        <w:pStyle w:val="Prrafodelista"/>
        <w:numPr>
          <w:ilvl w:val="0"/>
          <w:numId w:val="17"/>
        </w:numPr>
        <w:tabs>
          <w:tab w:val="left" w:pos="4962"/>
        </w:tabs>
        <w:rPr>
          <w:rFonts w:eastAsia="Palatino Linotype" w:cs="Palatino Linotype"/>
        </w:rPr>
      </w:pPr>
      <w:r w:rsidRPr="00D541A8">
        <w:rPr>
          <w:rFonts w:eastAsia="Palatino Linotype" w:cs="Palatino Linotype"/>
        </w:rPr>
        <w:t>Funciones.</w:t>
      </w:r>
    </w:p>
    <w:p w14:paraId="0A6EFA7C" w14:textId="5FEF3C8E" w:rsidR="000F388E" w:rsidRPr="00D541A8" w:rsidRDefault="000F388E" w:rsidP="00D541A8">
      <w:pPr>
        <w:pStyle w:val="Prrafodelista"/>
        <w:numPr>
          <w:ilvl w:val="0"/>
          <w:numId w:val="17"/>
        </w:numPr>
        <w:tabs>
          <w:tab w:val="left" w:pos="4962"/>
        </w:tabs>
        <w:rPr>
          <w:rFonts w:eastAsia="Palatino Linotype" w:cs="Palatino Linotype"/>
        </w:rPr>
      </w:pPr>
      <w:r w:rsidRPr="00D541A8">
        <w:rPr>
          <w:rFonts w:eastAsia="Palatino Linotype" w:cs="Palatino Linotype"/>
        </w:rPr>
        <w:t>L</w:t>
      </w:r>
      <w:r w:rsidR="00E67A38" w:rsidRPr="00D541A8">
        <w:rPr>
          <w:rFonts w:eastAsia="Palatino Linotype" w:cs="Palatino Linotype"/>
        </w:rPr>
        <w:t>os oficios g</w:t>
      </w:r>
      <w:r w:rsidRPr="00D541A8">
        <w:rPr>
          <w:rFonts w:eastAsia="Palatino Linotype" w:cs="Palatino Linotype"/>
        </w:rPr>
        <w:t>enerados tanto internos como externos del Área de Quejas del 1 de Noviembre del 2023 al 15 de agosto del 2024.</w:t>
      </w:r>
    </w:p>
    <w:p w14:paraId="46C482F1" w14:textId="1436AB6A" w:rsidR="000F388E" w:rsidRPr="00D541A8" w:rsidRDefault="000F388E" w:rsidP="00D541A8">
      <w:pPr>
        <w:pStyle w:val="Prrafodelista"/>
        <w:numPr>
          <w:ilvl w:val="0"/>
          <w:numId w:val="17"/>
        </w:numPr>
        <w:tabs>
          <w:tab w:val="left" w:pos="4962"/>
        </w:tabs>
        <w:rPr>
          <w:rFonts w:eastAsia="Palatino Linotype" w:cs="Palatino Linotype"/>
        </w:rPr>
      </w:pPr>
      <w:r w:rsidRPr="00D541A8">
        <w:rPr>
          <w:rFonts w:eastAsia="Palatino Linotype" w:cs="Palatino Linotype"/>
        </w:rPr>
        <w:t>Entrada en vigor del Organigrama y su publicación en la gaceta de Gobierno.</w:t>
      </w:r>
    </w:p>
    <w:p w14:paraId="01591993" w14:textId="23D9D0E8" w:rsidR="000F388E" w:rsidRPr="00D541A8" w:rsidRDefault="000F388E" w:rsidP="00D541A8">
      <w:pPr>
        <w:pStyle w:val="Prrafodelista"/>
        <w:numPr>
          <w:ilvl w:val="0"/>
          <w:numId w:val="17"/>
        </w:numPr>
        <w:tabs>
          <w:tab w:val="left" w:pos="4962"/>
        </w:tabs>
        <w:rPr>
          <w:rFonts w:eastAsia="Palatino Linotype" w:cs="Palatino Linotype"/>
        </w:rPr>
      </w:pPr>
      <w:r w:rsidRPr="00D541A8">
        <w:rPr>
          <w:rFonts w:eastAsia="Palatino Linotype" w:cs="Palatino Linotype"/>
        </w:rPr>
        <w:t>Los nombres del 01 de noviembre del 2023 al 15 de agosto de 2024 todos los funcionarios Públicos del Órgano Interno de Control.</w:t>
      </w:r>
    </w:p>
    <w:p w14:paraId="128D47AE" w14:textId="18117604" w:rsidR="000F388E" w:rsidRPr="00D541A8" w:rsidRDefault="000F388E" w:rsidP="00D541A8">
      <w:pPr>
        <w:pStyle w:val="Prrafodelista"/>
        <w:numPr>
          <w:ilvl w:val="0"/>
          <w:numId w:val="17"/>
        </w:numPr>
        <w:tabs>
          <w:tab w:val="left" w:pos="4962"/>
        </w:tabs>
        <w:rPr>
          <w:rFonts w:eastAsia="Palatino Linotype" w:cs="Palatino Linotype"/>
        </w:rPr>
      </w:pPr>
      <w:r w:rsidRPr="00D541A8">
        <w:rPr>
          <w:rFonts w:eastAsia="Palatino Linotype" w:cs="Palatino Linotype"/>
        </w:rPr>
        <w:t>De las Direcciones Generales de la Comisión del Agua del Estrado de México y sus áreas staff y al Vocal Ejecutivo los acuses que hayan recibido de dicha área y servidor Público que ostenta ese cargo del Área de Quejas del Órgano Interno de control del 1 de Noviembre del 2023 al 15 de agosto del 2024.</w:t>
      </w:r>
    </w:p>
    <w:p w14:paraId="39515B5E" w14:textId="77777777" w:rsidR="00E21A3C" w:rsidRPr="00D541A8" w:rsidRDefault="00E21A3C" w:rsidP="00D541A8">
      <w:pPr>
        <w:ind w:right="-312"/>
        <w:rPr>
          <w:rFonts w:eastAsia="Palatino Linotype" w:cs="Palatino Linotype"/>
          <w:b/>
          <w:i/>
          <w:szCs w:val="22"/>
        </w:rPr>
      </w:pPr>
    </w:p>
    <w:p w14:paraId="245BEC42" w14:textId="09B08C99" w:rsidR="00F04468" w:rsidRPr="00D541A8" w:rsidRDefault="00F04468" w:rsidP="00D541A8">
      <w:pPr>
        <w:tabs>
          <w:tab w:val="left" w:pos="4962"/>
        </w:tabs>
        <w:ind w:right="-312"/>
        <w:contextualSpacing/>
        <w:rPr>
          <w:rFonts w:eastAsiaTheme="minorHAnsi" w:cs="Tahoma"/>
          <w:bCs/>
          <w:iCs/>
          <w:szCs w:val="22"/>
          <w:lang w:eastAsia="en-US"/>
        </w:rPr>
      </w:pPr>
      <w:r w:rsidRPr="00D541A8">
        <w:rPr>
          <w:rFonts w:eastAsiaTheme="minorHAnsi" w:cs="Tahoma"/>
          <w:bCs/>
          <w:iCs/>
          <w:szCs w:val="22"/>
          <w:lang w:eastAsia="en-US"/>
        </w:rPr>
        <w:t xml:space="preserve">En respuesta, </w:t>
      </w:r>
      <w:r w:rsidRPr="00D541A8">
        <w:rPr>
          <w:rFonts w:eastAsiaTheme="minorHAnsi" w:cs="Tahoma"/>
          <w:b/>
          <w:bCs/>
          <w:iCs/>
          <w:szCs w:val="22"/>
          <w:lang w:eastAsia="en-US"/>
        </w:rPr>
        <w:t xml:space="preserve">EL </w:t>
      </w:r>
      <w:r w:rsidRPr="00D541A8">
        <w:rPr>
          <w:rFonts w:eastAsiaTheme="minorHAnsi" w:cs="Tahoma"/>
          <w:b/>
          <w:iCs/>
          <w:szCs w:val="22"/>
          <w:lang w:eastAsia="en-US"/>
        </w:rPr>
        <w:t>SUJETO OBLIGADO</w:t>
      </w:r>
      <w:r w:rsidRPr="00D541A8">
        <w:rPr>
          <w:rFonts w:eastAsiaTheme="minorHAnsi" w:cs="Tahoma"/>
          <w:bCs/>
          <w:iCs/>
          <w:szCs w:val="22"/>
          <w:lang w:eastAsia="en-US"/>
        </w:rPr>
        <w:t xml:space="preserve"> </w:t>
      </w:r>
      <w:r w:rsidR="000F446D" w:rsidRPr="00D541A8">
        <w:rPr>
          <w:rFonts w:eastAsiaTheme="minorHAnsi" w:cs="Tahoma"/>
          <w:bCs/>
          <w:iCs/>
          <w:szCs w:val="22"/>
          <w:lang w:eastAsia="en-US"/>
        </w:rPr>
        <w:t>conforme a las constancias que obran en el SAIMEX</w:t>
      </w:r>
      <w:r w:rsidR="003D0638" w:rsidRPr="00D541A8">
        <w:rPr>
          <w:rFonts w:eastAsiaTheme="minorHAnsi" w:cs="Tahoma"/>
          <w:bCs/>
          <w:iCs/>
          <w:szCs w:val="22"/>
          <w:lang w:eastAsia="en-US"/>
        </w:rPr>
        <w:t xml:space="preserve">, el Titular de la Unidad de Transparencia remitió las respuestas de la </w:t>
      </w:r>
      <w:r w:rsidR="00923BA2" w:rsidRPr="00D541A8">
        <w:rPr>
          <w:rFonts w:eastAsiaTheme="minorHAnsi" w:cs="Tahoma"/>
          <w:bCs/>
          <w:iCs/>
          <w:szCs w:val="22"/>
          <w:lang w:eastAsia="en-US"/>
        </w:rPr>
        <w:t>Direc</w:t>
      </w:r>
      <w:r w:rsidR="003D0638" w:rsidRPr="00D541A8">
        <w:rPr>
          <w:rFonts w:eastAsiaTheme="minorHAnsi" w:cs="Tahoma"/>
          <w:bCs/>
          <w:iCs/>
          <w:szCs w:val="22"/>
          <w:lang w:eastAsia="en-US"/>
        </w:rPr>
        <w:t>ción</w:t>
      </w:r>
      <w:r w:rsidR="00923BA2" w:rsidRPr="00D541A8">
        <w:rPr>
          <w:rFonts w:eastAsiaTheme="minorHAnsi" w:cs="Tahoma"/>
          <w:bCs/>
          <w:iCs/>
          <w:szCs w:val="22"/>
          <w:lang w:eastAsia="en-US"/>
        </w:rPr>
        <w:t xml:space="preserve"> de Administración y le </w:t>
      </w:r>
      <w:r w:rsidR="00F93630" w:rsidRPr="00D541A8">
        <w:rPr>
          <w:rFonts w:eastAsiaTheme="minorHAnsi" w:cs="Tahoma"/>
          <w:bCs/>
          <w:iCs/>
          <w:szCs w:val="22"/>
          <w:lang w:eastAsia="en-US"/>
        </w:rPr>
        <w:t>proporcionó</w:t>
      </w:r>
      <w:r w:rsidR="00923BA2" w:rsidRPr="00D541A8">
        <w:rPr>
          <w:rFonts w:eastAsiaTheme="minorHAnsi" w:cs="Tahoma"/>
          <w:bCs/>
          <w:iCs/>
          <w:szCs w:val="22"/>
          <w:lang w:eastAsia="en-US"/>
        </w:rPr>
        <w:t xml:space="preserve"> </w:t>
      </w:r>
      <w:r w:rsidR="00F93630" w:rsidRPr="00D541A8">
        <w:rPr>
          <w:rFonts w:eastAsiaTheme="minorHAnsi" w:cs="Tahoma"/>
          <w:bCs/>
          <w:iCs/>
          <w:szCs w:val="22"/>
          <w:lang w:eastAsia="en-US"/>
        </w:rPr>
        <w:t xml:space="preserve">ligas electrónicas para consultar la información correspondiente a las remuneraciones, así como el Manual General de Organización, en el que se contiene la estructura orgánica, organigrama, objetivo y funciones de cada unidad administrativa. De igual manera se pronunció </w:t>
      </w:r>
      <w:r w:rsidR="009E0171" w:rsidRPr="00D541A8">
        <w:rPr>
          <w:rFonts w:eastAsia="Palatino Linotype" w:cs="Palatino Linotype"/>
        </w:rPr>
        <w:t xml:space="preserve">el Titular del Órgano Interno de Control, en el que refirió las funciones de cada una de las áreas y departamentos que integran el órgano interno de control, asimismo entregó en  </w:t>
      </w:r>
      <w:r w:rsidR="009E0171" w:rsidRPr="00D541A8">
        <w:rPr>
          <w:rFonts w:eastAsia="Palatino Linotype" w:cs="Palatino Linotype"/>
        </w:rPr>
        <w:lastRenderedPageBreak/>
        <w:t xml:space="preserve">formato digital </w:t>
      </w:r>
      <w:proofErr w:type="spellStart"/>
      <w:r w:rsidR="009E0171" w:rsidRPr="00D541A8">
        <w:rPr>
          <w:rFonts w:eastAsia="Palatino Linotype" w:cs="Palatino Linotype"/>
        </w:rPr>
        <w:t>pdf</w:t>
      </w:r>
      <w:proofErr w:type="spellEnd"/>
      <w:r w:rsidR="009E0171" w:rsidRPr="00D541A8">
        <w:rPr>
          <w:rFonts w:eastAsia="Palatino Linotype" w:cs="Palatino Linotype"/>
        </w:rPr>
        <w:t xml:space="preserve"> los oficios emitidos por dicha unidad administrativa en el periodo del 01 de noviembre de 2023 al 15 de agosto de 2024 del área de quejas.</w:t>
      </w:r>
    </w:p>
    <w:p w14:paraId="60A989A1" w14:textId="77777777" w:rsidR="00F93630" w:rsidRPr="00D541A8" w:rsidRDefault="00F93630" w:rsidP="00D541A8">
      <w:pPr>
        <w:tabs>
          <w:tab w:val="left" w:pos="4962"/>
        </w:tabs>
        <w:contextualSpacing/>
        <w:rPr>
          <w:rFonts w:cs="Tahoma"/>
          <w:bCs/>
          <w:iCs/>
          <w:szCs w:val="22"/>
        </w:rPr>
      </w:pPr>
    </w:p>
    <w:p w14:paraId="7FBC7D9C" w14:textId="35A6C1EB" w:rsidR="003D0638" w:rsidRPr="00D541A8" w:rsidRDefault="003D0638" w:rsidP="00D541A8">
      <w:pPr>
        <w:tabs>
          <w:tab w:val="left" w:pos="4962"/>
        </w:tabs>
        <w:contextualSpacing/>
        <w:rPr>
          <w:rFonts w:eastAsiaTheme="minorHAnsi" w:cs="Tahoma"/>
          <w:b/>
          <w:iCs/>
          <w:szCs w:val="22"/>
          <w:lang w:eastAsia="en-US"/>
        </w:rPr>
      </w:pPr>
      <w:r w:rsidRPr="00D541A8">
        <w:rPr>
          <w:rFonts w:eastAsiaTheme="minorHAnsi" w:cs="Tahoma"/>
          <w:bCs/>
          <w:iCs/>
          <w:szCs w:val="22"/>
          <w:lang w:eastAsia="en-US"/>
        </w:rPr>
        <w:t xml:space="preserve">Ahora bien, en la interposición del presente recurso </w:t>
      </w:r>
      <w:r w:rsidRPr="00D541A8">
        <w:rPr>
          <w:rFonts w:eastAsiaTheme="minorHAnsi" w:cs="Tahoma"/>
          <w:b/>
          <w:iCs/>
          <w:szCs w:val="22"/>
          <w:lang w:eastAsia="en-US"/>
        </w:rPr>
        <w:t>LA PARTE RECURRENTE</w:t>
      </w:r>
      <w:r w:rsidRPr="00D541A8">
        <w:rPr>
          <w:rFonts w:eastAsiaTheme="minorHAnsi" w:cs="Tahoma"/>
          <w:bCs/>
          <w:iCs/>
          <w:szCs w:val="22"/>
          <w:lang w:eastAsia="en-US"/>
        </w:rPr>
        <w:t xml:space="preserve"> se inconformó por la negativa a la entrega de la información completa. </w:t>
      </w:r>
    </w:p>
    <w:p w14:paraId="4F248143" w14:textId="77777777" w:rsidR="00F04468" w:rsidRPr="00D541A8" w:rsidRDefault="00F04468" w:rsidP="00D541A8">
      <w:pPr>
        <w:tabs>
          <w:tab w:val="left" w:pos="4962"/>
        </w:tabs>
        <w:contextualSpacing/>
        <w:rPr>
          <w:rFonts w:eastAsiaTheme="minorHAnsi" w:cs="Tahoma"/>
          <w:bCs/>
          <w:iCs/>
          <w:szCs w:val="22"/>
          <w:lang w:eastAsia="en-US"/>
        </w:rPr>
      </w:pPr>
    </w:p>
    <w:p w14:paraId="467FC85F" w14:textId="3CCA38A5" w:rsidR="00F04468" w:rsidRPr="00D541A8" w:rsidRDefault="00F04468" w:rsidP="00D541A8">
      <w:pPr>
        <w:tabs>
          <w:tab w:val="left" w:pos="4962"/>
        </w:tabs>
        <w:rPr>
          <w:szCs w:val="22"/>
          <w:lang w:val="es-ES"/>
        </w:rPr>
      </w:pPr>
      <w:r w:rsidRPr="00D541A8">
        <w:rPr>
          <w:szCs w:val="22"/>
          <w:lang w:val="es-ES"/>
        </w:rPr>
        <w:t xml:space="preserve">Abierta la etapa de instrucción, </w:t>
      </w:r>
      <w:r w:rsidRPr="00D541A8">
        <w:rPr>
          <w:b/>
          <w:szCs w:val="22"/>
          <w:lang w:val="es-ES"/>
        </w:rPr>
        <w:t>EL SUJETO OBLIGADO</w:t>
      </w:r>
      <w:r w:rsidRPr="00D541A8">
        <w:rPr>
          <w:szCs w:val="22"/>
          <w:lang w:val="es-ES"/>
        </w:rPr>
        <w:t xml:space="preserve"> </w:t>
      </w:r>
      <w:r w:rsidR="003D0638" w:rsidRPr="00D541A8">
        <w:rPr>
          <w:szCs w:val="22"/>
          <w:lang w:val="es-ES"/>
        </w:rPr>
        <w:t xml:space="preserve">no </w:t>
      </w:r>
      <w:r w:rsidRPr="00D541A8">
        <w:rPr>
          <w:szCs w:val="22"/>
          <w:lang w:val="es-ES"/>
        </w:rPr>
        <w:t xml:space="preserve">rindió su Informe Justificado; </w:t>
      </w:r>
      <w:r w:rsidR="003D0638" w:rsidRPr="00D541A8">
        <w:rPr>
          <w:szCs w:val="22"/>
          <w:lang w:val="es-ES"/>
        </w:rPr>
        <w:t>de igual manera</w:t>
      </w:r>
      <w:r w:rsidRPr="00D541A8">
        <w:rPr>
          <w:szCs w:val="22"/>
          <w:lang w:val="es-ES"/>
        </w:rPr>
        <w:t xml:space="preserve"> </w:t>
      </w:r>
      <w:r w:rsidRPr="00D541A8">
        <w:rPr>
          <w:b/>
          <w:szCs w:val="22"/>
          <w:lang w:val="es-ES"/>
        </w:rPr>
        <w:t>LA PARTE</w:t>
      </w:r>
      <w:r w:rsidRPr="00D541A8">
        <w:rPr>
          <w:szCs w:val="22"/>
          <w:lang w:val="es-ES"/>
        </w:rPr>
        <w:t xml:space="preserve"> </w:t>
      </w:r>
      <w:r w:rsidRPr="00D541A8">
        <w:rPr>
          <w:b/>
          <w:szCs w:val="22"/>
          <w:lang w:val="es-ES"/>
        </w:rPr>
        <w:t xml:space="preserve">RECURRENTE </w:t>
      </w:r>
      <w:r w:rsidRPr="00D541A8">
        <w:rPr>
          <w:szCs w:val="22"/>
          <w:lang w:val="es-ES"/>
        </w:rPr>
        <w:t>no realizó manifestación alguna.</w:t>
      </w:r>
    </w:p>
    <w:p w14:paraId="77F3028D" w14:textId="77777777" w:rsidR="00E67A38" w:rsidRPr="00D541A8" w:rsidRDefault="00E67A38" w:rsidP="00D541A8">
      <w:pPr>
        <w:ind w:right="-312"/>
        <w:rPr>
          <w:rFonts w:eastAsia="Palatino Linotype" w:cs="Palatino Linotype"/>
          <w:b/>
          <w:i/>
          <w:szCs w:val="22"/>
        </w:rPr>
      </w:pPr>
    </w:p>
    <w:p w14:paraId="0E856A01" w14:textId="2F4063A2" w:rsidR="003D0638" w:rsidRPr="00D541A8" w:rsidRDefault="003D0638" w:rsidP="00D541A8">
      <w:pPr>
        <w:ind w:right="-312"/>
        <w:rPr>
          <w:rFonts w:eastAsia="Palatino Linotype" w:cs="Palatino Linotype"/>
          <w:szCs w:val="22"/>
        </w:rPr>
      </w:pPr>
      <w:r w:rsidRPr="00D541A8">
        <w:rPr>
          <w:rFonts w:eastAsia="Palatino Linotype" w:cs="Palatino Linotype"/>
          <w:szCs w:val="22"/>
        </w:rPr>
        <w:t xml:space="preserve">Bajo las premisas anteriores, se concluye que la controversia a dilucidar en el presente medio de impugnación será </w:t>
      </w:r>
      <w:r w:rsidRPr="00D541A8">
        <w:rPr>
          <w:rFonts w:eastAsia="Palatino Linotype" w:cs="Palatino Linotype"/>
          <w:b/>
        </w:rPr>
        <w:t xml:space="preserve">verificar si la información proporcionada en respuesta por EL SUJETO OBLIGADO es adecuada y suficiente para satisfacer el derecho de acceso a la información pública </w:t>
      </w:r>
      <w:r w:rsidRPr="00D541A8">
        <w:rPr>
          <w:rFonts w:eastAsia="Palatino Linotype" w:cs="Palatino Linotype"/>
        </w:rPr>
        <w:t xml:space="preserve">de </w:t>
      </w:r>
      <w:r w:rsidRPr="00D541A8">
        <w:rPr>
          <w:rFonts w:eastAsia="Palatino Linotype" w:cs="Palatino Linotype"/>
          <w:b/>
        </w:rPr>
        <w:t>LA PARTE RECURRENTE.</w:t>
      </w:r>
    </w:p>
    <w:p w14:paraId="57C3D313" w14:textId="77777777" w:rsidR="003D0638" w:rsidRPr="00D541A8" w:rsidRDefault="003D0638" w:rsidP="00D541A8">
      <w:pPr>
        <w:ind w:right="-312"/>
        <w:rPr>
          <w:rFonts w:eastAsia="Palatino Linotype" w:cs="Palatino Linotype"/>
          <w:b/>
          <w:i/>
          <w:szCs w:val="22"/>
        </w:rPr>
      </w:pPr>
    </w:p>
    <w:p w14:paraId="5C0800C6" w14:textId="77777777" w:rsidR="00CB0AF9" w:rsidRPr="00D541A8" w:rsidRDefault="00CB0AF9" w:rsidP="00D541A8">
      <w:pPr>
        <w:pStyle w:val="Ttulo3"/>
        <w:ind w:right="-312"/>
        <w:rPr>
          <w:szCs w:val="22"/>
        </w:rPr>
      </w:pPr>
      <w:bookmarkStart w:id="38" w:name="_Toc176949444"/>
      <w:bookmarkStart w:id="39" w:name="_Toc181265306"/>
      <w:r w:rsidRPr="00D541A8">
        <w:rPr>
          <w:szCs w:val="22"/>
        </w:rPr>
        <w:t>c) Estudio de la controversia</w:t>
      </w:r>
      <w:bookmarkEnd w:id="38"/>
      <w:bookmarkEnd w:id="39"/>
    </w:p>
    <w:p w14:paraId="3DB4B3D8" w14:textId="0EE0DB11" w:rsidR="00F222F8" w:rsidRPr="00D541A8" w:rsidRDefault="00CB0AF9" w:rsidP="00D541A8">
      <w:pPr>
        <w:ind w:right="-312"/>
        <w:rPr>
          <w:rFonts w:eastAsia="Palatino Linotype" w:cs="Palatino Linotype"/>
        </w:rPr>
      </w:pPr>
      <w:r w:rsidRPr="00D541A8">
        <w:rPr>
          <w:rFonts w:eastAsia="Palatino Linotype" w:cs="Palatino Linotype"/>
        </w:rPr>
        <w:t>Una vez expuestas las posturas de las partes, resulta necesario iniciar el presente análisis</w:t>
      </w:r>
      <w:r w:rsidR="00084B12" w:rsidRPr="00D541A8">
        <w:rPr>
          <w:rFonts w:eastAsia="Palatino Linotype" w:cs="Palatino Linotype"/>
        </w:rPr>
        <w:t xml:space="preserve"> </w:t>
      </w:r>
      <w:r w:rsidR="00F216C6" w:rsidRPr="00D541A8">
        <w:rPr>
          <w:rFonts w:eastAsia="Palatino Linotype" w:cs="Palatino Linotype"/>
        </w:rPr>
        <w:t xml:space="preserve">precisando que el particular requiere la información de todos los funcionarios públicos del Órgano Interno de Control, para ello, y conforme a lo manifestado por </w:t>
      </w:r>
      <w:r w:rsidR="00F216C6" w:rsidRPr="00D541A8">
        <w:rPr>
          <w:rFonts w:eastAsia="Palatino Linotype" w:cs="Palatino Linotype"/>
          <w:b/>
        </w:rPr>
        <w:t xml:space="preserve">EL SUJETO OBLIGADO </w:t>
      </w:r>
      <w:r w:rsidR="00F216C6" w:rsidRPr="00D541A8">
        <w:rPr>
          <w:rFonts w:eastAsia="Palatino Linotype" w:cs="Palatino Linotype"/>
        </w:rPr>
        <w:t>se tiene que el organigrama</w:t>
      </w:r>
      <w:r w:rsidR="00752C54" w:rsidRPr="00D541A8">
        <w:rPr>
          <w:rFonts w:eastAsia="Palatino Linotype" w:cs="Palatino Linotype"/>
        </w:rPr>
        <w:t xml:space="preserve"> fue autorizado recientemente por la Oficialía </w:t>
      </w:r>
      <w:r w:rsidR="008F4ECD" w:rsidRPr="00D541A8">
        <w:rPr>
          <w:rFonts w:eastAsia="Palatino Linotype" w:cs="Palatino Linotype"/>
        </w:rPr>
        <w:t>M</w:t>
      </w:r>
      <w:r w:rsidR="00752C54" w:rsidRPr="00D541A8">
        <w:rPr>
          <w:rFonts w:eastAsia="Palatino Linotype" w:cs="Palatino Linotype"/>
        </w:rPr>
        <w:t>ayor, el 09 de octubre de 2023</w:t>
      </w:r>
      <w:r w:rsidR="00702B59" w:rsidRPr="00D541A8">
        <w:rPr>
          <w:rFonts w:eastAsia="Palatino Linotype" w:cs="Palatino Linotype"/>
        </w:rPr>
        <w:t xml:space="preserve">, resultando oportuno traer a contexto el organigrama referido en la unidad administrativa requerida, es decir, el Órgano Interno de Control, </w:t>
      </w:r>
      <w:r w:rsidR="008F4ECD" w:rsidRPr="00D541A8">
        <w:rPr>
          <w:rFonts w:eastAsia="Palatino Linotype" w:cs="Palatino Linotype"/>
        </w:rPr>
        <w:t>que consiste en</w:t>
      </w:r>
      <w:r w:rsidR="00702B59" w:rsidRPr="00D541A8">
        <w:rPr>
          <w:rFonts w:eastAsia="Palatino Linotype" w:cs="Palatino Linotype"/>
        </w:rPr>
        <w:t>:</w:t>
      </w:r>
    </w:p>
    <w:p w14:paraId="2C3BE65E" w14:textId="77777777" w:rsidR="00702B59" w:rsidRPr="00D541A8" w:rsidRDefault="00702B59" w:rsidP="00D541A8">
      <w:pPr>
        <w:ind w:right="-312"/>
        <w:rPr>
          <w:rFonts w:eastAsia="Palatino Linotype" w:cs="Palatino Linotype"/>
        </w:rPr>
      </w:pPr>
    </w:p>
    <w:p w14:paraId="110172C0" w14:textId="30195F02" w:rsidR="00702B59" w:rsidRPr="00D541A8" w:rsidRDefault="00702B59" w:rsidP="00D541A8">
      <w:pPr>
        <w:ind w:right="-312"/>
        <w:rPr>
          <w:rFonts w:eastAsia="Palatino Linotype" w:cs="Palatino Linotype"/>
          <w:i/>
          <w:szCs w:val="22"/>
        </w:rPr>
      </w:pPr>
      <w:r w:rsidRPr="00D541A8">
        <w:rPr>
          <w:rFonts w:eastAsia="Palatino Linotype" w:cs="Palatino Linotype"/>
          <w:i/>
          <w:noProof/>
          <w:szCs w:val="22"/>
          <w:lang w:eastAsia="es-MX"/>
        </w:rPr>
        <w:lastRenderedPageBreak/>
        <w:drawing>
          <wp:inline distT="0" distB="0" distL="0" distR="0" wp14:anchorId="13910D85" wp14:editId="4090C8E3">
            <wp:extent cx="5742940" cy="30321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3032125"/>
                    </a:xfrm>
                    <a:prstGeom prst="rect">
                      <a:avLst/>
                    </a:prstGeom>
                  </pic:spPr>
                </pic:pic>
              </a:graphicData>
            </a:graphic>
          </wp:inline>
        </w:drawing>
      </w:r>
      <w:r w:rsidR="00700602" w:rsidRPr="00D541A8">
        <w:rPr>
          <w:noProof/>
          <w:lang w:eastAsia="es-MX"/>
        </w:rPr>
        <w:t xml:space="preserve"> </w:t>
      </w:r>
    </w:p>
    <w:p w14:paraId="238051DC" w14:textId="38F1E710" w:rsidR="00702B59" w:rsidRPr="00D541A8" w:rsidRDefault="00702B59" w:rsidP="00D541A8">
      <w:pPr>
        <w:ind w:right="-312"/>
        <w:rPr>
          <w:rFonts w:eastAsia="Palatino Linotype" w:cs="Palatino Linotype"/>
          <w:i/>
          <w:szCs w:val="22"/>
        </w:rPr>
      </w:pPr>
    </w:p>
    <w:p w14:paraId="24357922" w14:textId="3D6E24E6" w:rsidR="00702B59" w:rsidRPr="00D541A8" w:rsidRDefault="00700602" w:rsidP="00D541A8">
      <w:pPr>
        <w:ind w:right="-312"/>
        <w:rPr>
          <w:rFonts w:eastAsia="Palatino Linotype" w:cs="Palatino Linotype"/>
          <w:szCs w:val="22"/>
        </w:rPr>
      </w:pPr>
      <w:r w:rsidRPr="00D541A8">
        <w:rPr>
          <w:rFonts w:eastAsia="Palatino Linotype" w:cs="Palatino Linotype"/>
          <w:szCs w:val="22"/>
        </w:rPr>
        <w:t xml:space="preserve">De lo citado con anterioridad, </w:t>
      </w:r>
      <w:r w:rsidR="008F4ECD" w:rsidRPr="00D541A8">
        <w:rPr>
          <w:rFonts w:eastAsia="Palatino Linotype" w:cs="Palatino Linotype"/>
          <w:szCs w:val="22"/>
        </w:rPr>
        <w:t xml:space="preserve">se obtiene que existe dentro del organigrama del </w:t>
      </w:r>
      <w:r w:rsidR="008F4ECD" w:rsidRPr="00D541A8">
        <w:rPr>
          <w:rFonts w:eastAsia="Palatino Linotype" w:cs="Palatino Linotype"/>
          <w:b/>
          <w:bCs/>
          <w:szCs w:val="22"/>
        </w:rPr>
        <w:t xml:space="preserve">SUJETO OBLIGADO </w:t>
      </w:r>
      <w:r w:rsidR="008F4ECD" w:rsidRPr="00D541A8">
        <w:rPr>
          <w:rFonts w:eastAsia="Palatino Linotype" w:cs="Palatino Linotype"/>
          <w:szCs w:val="22"/>
        </w:rPr>
        <w:t>el Órgano Interno de Control integrado a su vez, por las unidades administrativas siguientes:</w:t>
      </w:r>
    </w:p>
    <w:p w14:paraId="69C820B5" w14:textId="77777777" w:rsidR="008F4ECD" w:rsidRPr="00D541A8" w:rsidRDefault="008F4ECD" w:rsidP="00D541A8">
      <w:pPr>
        <w:ind w:right="-312"/>
        <w:rPr>
          <w:rFonts w:eastAsia="Palatino Linotype" w:cs="Palatino Linotype"/>
          <w:szCs w:val="22"/>
        </w:rPr>
      </w:pPr>
    </w:p>
    <w:p w14:paraId="161265E0" w14:textId="17815200" w:rsidR="008F4ECD" w:rsidRPr="00D541A8" w:rsidRDefault="008F4ECD" w:rsidP="00D541A8">
      <w:pPr>
        <w:pStyle w:val="Prrafodelista"/>
        <w:numPr>
          <w:ilvl w:val="0"/>
          <w:numId w:val="18"/>
        </w:numPr>
        <w:ind w:right="-312"/>
        <w:rPr>
          <w:rFonts w:eastAsia="Palatino Linotype" w:cs="Palatino Linotype"/>
          <w:szCs w:val="22"/>
        </w:rPr>
      </w:pPr>
      <w:r w:rsidRPr="00D541A8">
        <w:rPr>
          <w:rFonts w:eastAsia="Palatino Linotype" w:cs="Palatino Linotype"/>
          <w:szCs w:val="22"/>
        </w:rPr>
        <w:t>Área de Auditoría</w:t>
      </w:r>
    </w:p>
    <w:p w14:paraId="66504452" w14:textId="4ED8357C" w:rsidR="008F4ECD" w:rsidRPr="00D541A8" w:rsidRDefault="008F4ECD" w:rsidP="00D541A8">
      <w:pPr>
        <w:pStyle w:val="Prrafodelista"/>
        <w:numPr>
          <w:ilvl w:val="0"/>
          <w:numId w:val="19"/>
        </w:numPr>
        <w:ind w:right="-312"/>
        <w:rPr>
          <w:rFonts w:eastAsia="Palatino Linotype" w:cs="Palatino Linotype"/>
          <w:szCs w:val="22"/>
        </w:rPr>
      </w:pPr>
      <w:r w:rsidRPr="00D541A8">
        <w:rPr>
          <w:rFonts w:eastAsia="Palatino Linotype" w:cs="Palatino Linotype"/>
          <w:szCs w:val="22"/>
        </w:rPr>
        <w:t>Departamento de Auditoría Zona “A”</w:t>
      </w:r>
    </w:p>
    <w:p w14:paraId="4885F543" w14:textId="6EAFA0BE" w:rsidR="008F4ECD" w:rsidRPr="00D541A8" w:rsidRDefault="008F4ECD" w:rsidP="00D541A8">
      <w:pPr>
        <w:pStyle w:val="Prrafodelista"/>
        <w:numPr>
          <w:ilvl w:val="0"/>
          <w:numId w:val="19"/>
        </w:numPr>
        <w:ind w:right="-312"/>
        <w:rPr>
          <w:rFonts w:eastAsia="Palatino Linotype" w:cs="Palatino Linotype"/>
          <w:szCs w:val="22"/>
        </w:rPr>
      </w:pPr>
      <w:r w:rsidRPr="00D541A8">
        <w:rPr>
          <w:rFonts w:eastAsia="Palatino Linotype" w:cs="Palatino Linotype"/>
          <w:szCs w:val="22"/>
        </w:rPr>
        <w:t>Departamento de Auditoría Zona “B”</w:t>
      </w:r>
    </w:p>
    <w:p w14:paraId="0F555819" w14:textId="77777777" w:rsidR="008F4ECD" w:rsidRPr="00D541A8" w:rsidRDefault="008F4ECD" w:rsidP="00D541A8">
      <w:pPr>
        <w:ind w:right="-312"/>
        <w:rPr>
          <w:rFonts w:eastAsia="Palatino Linotype" w:cs="Palatino Linotype"/>
          <w:szCs w:val="22"/>
        </w:rPr>
      </w:pPr>
    </w:p>
    <w:p w14:paraId="5A2502BC" w14:textId="2082365A" w:rsidR="008F4ECD" w:rsidRPr="00D541A8" w:rsidRDefault="008F4ECD" w:rsidP="00D541A8">
      <w:pPr>
        <w:pStyle w:val="Prrafodelista"/>
        <w:numPr>
          <w:ilvl w:val="0"/>
          <w:numId w:val="18"/>
        </w:numPr>
        <w:ind w:right="-312"/>
        <w:rPr>
          <w:rFonts w:eastAsia="Palatino Linotype" w:cs="Palatino Linotype"/>
          <w:szCs w:val="22"/>
        </w:rPr>
      </w:pPr>
      <w:r w:rsidRPr="00D541A8">
        <w:rPr>
          <w:rFonts w:eastAsia="Palatino Linotype" w:cs="Palatino Linotype"/>
          <w:szCs w:val="22"/>
        </w:rPr>
        <w:t>Área de Auditoría</w:t>
      </w:r>
    </w:p>
    <w:p w14:paraId="15945B07" w14:textId="2CFDDDFD" w:rsidR="008F4ECD" w:rsidRPr="00D541A8" w:rsidRDefault="008F4ECD" w:rsidP="00D541A8">
      <w:pPr>
        <w:pStyle w:val="Prrafodelista"/>
        <w:numPr>
          <w:ilvl w:val="0"/>
          <w:numId w:val="20"/>
        </w:numPr>
        <w:ind w:right="-312"/>
        <w:rPr>
          <w:rFonts w:eastAsia="Palatino Linotype" w:cs="Palatino Linotype"/>
          <w:szCs w:val="22"/>
        </w:rPr>
      </w:pPr>
      <w:r w:rsidRPr="00D541A8">
        <w:rPr>
          <w:rFonts w:eastAsia="Palatino Linotype" w:cs="Palatino Linotype"/>
          <w:szCs w:val="22"/>
        </w:rPr>
        <w:t>Departamento de Auditoría Presupuestal</w:t>
      </w:r>
    </w:p>
    <w:p w14:paraId="28A8EC2E" w14:textId="21904FD1" w:rsidR="008F4ECD" w:rsidRPr="00D541A8" w:rsidRDefault="008F4ECD" w:rsidP="00D541A8">
      <w:pPr>
        <w:pStyle w:val="Prrafodelista"/>
        <w:numPr>
          <w:ilvl w:val="0"/>
          <w:numId w:val="20"/>
        </w:numPr>
        <w:ind w:right="-312"/>
        <w:rPr>
          <w:rFonts w:eastAsia="Palatino Linotype" w:cs="Palatino Linotype"/>
          <w:szCs w:val="22"/>
        </w:rPr>
      </w:pPr>
      <w:r w:rsidRPr="00D541A8">
        <w:rPr>
          <w:rFonts w:eastAsia="Palatino Linotype" w:cs="Palatino Linotype"/>
          <w:szCs w:val="22"/>
        </w:rPr>
        <w:t>Departamento de Auditoría Financiera</w:t>
      </w:r>
    </w:p>
    <w:p w14:paraId="5BCED2AE" w14:textId="77777777" w:rsidR="008F4ECD" w:rsidRPr="00D541A8" w:rsidRDefault="008F4ECD" w:rsidP="00D541A8">
      <w:pPr>
        <w:ind w:right="-312"/>
        <w:rPr>
          <w:rFonts w:eastAsia="Palatino Linotype" w:cs="Palatino Linotype"/>
          <w:szCs w:val="22"/>
        </w:rPr>
      </w:pPr>
    </w:p>
    <w:p w14:paraId="4AD10F6A" w14:textId="4897E2C6" w:rsidR="008F4ECD" w:rsidRPr="00D541A8" w:rsidRDefault="008F4ECD" w:rsidP="00D541A8">
      <w:pPr>
        <w:pStyle w:val="Prrafodelista"/>
        <w:numPr>
          <w:ilvl w:val="0"/>
          <w:numId w:val="18"/>
        </w:numPr>
        <w:ind w:right="-312"/>
        <w:rPr>
          <w:rFonts w:eastAsia="Palatino Linotype" w:cs="Palatino Linotype"/>
          <w:szCs w:val="22"/>
        </w:rPr>
      </w:pPr>
      <w:r w:rsidRPr="00D541A8">
        <w:rPr>
          <w:rFonts w:eastAsia="Palatino Linotype" w:cs="Palatino Linotype"/>
          <w:szCs w:val="22"/>
        </w:rPr>
        <w:t>Área de Auditoría</w:t>
      </w:r>
    </w:p>
    <w:p w14:paraId="34306481" w14:textId="77777777" w:rsidR="008F4ECD" w:rsidRPr="00D541A8" w:rsidRDefault="008F4ECD" w:rsidP="00D541A8">
      <w:pPr>
        <w:pStyle w:val="Prrafodelista"/>
        <w:numPr>
          <w:ilvl w:val="0"/>
          <w:numId w:val="21"/>
        </w:numPr>
        <w:ind w:right="-312"/>
        <w:rPr>
          <w:rFonts w:eastAsia="Palatino Linotype" w:cs="Palatino Linotype"/>
          <w:szCs w:val="22"/>
        </w:rPr>
      </w:pPr>
      <w:r w:rsidRPr="00D541A8">
        <w:rPr>
          <w:rFonts w:eastAsia="Palatino Linotype" w:cs="Palatino Linotype"/>
          <w:szCs w:val="22"/>
        </w:rPr>
        <w:lastRenderedPageBreak/>
        <w:t>Departamento de Evaluación de la Gestión y Seguimiento</w:t>
      </w:r>
    </w:p>
    <w:p w14:paraId="54602B2D" w14:textId="54A265A0" w:rsidR="008F4ECD" w:rsidRPr="00D541A8" w:rsidRDefault="008F4ECD" w:rsidP="00D541A8">
      <w:pPr>
        <w:pStyle w:val="Prrafodelista"/>
        <w:numPr>
          <w:ilvl w:val="0"/>
          <w:numId w:val="21"/>
        </w:numPr>
        <w:ind w:right="-312"/>
        <w:rPr>
          <w:rFonts w:eastAsia="Palatino Linotype" w:cs="Palatino Linotype"/>
          <w:szCs w:val="22"/>
        </w:rPr>
      </w:pPr>
      <w:r w:rsidRPr="00D541A8">
        <w:rPr>
          <w:rFonts w:eastAsia="Palatino Linotype" w:cs="Palatino Linotype"/>
          <w:szCs w:val="22"/>
        </w:rPr>
        <w:t>Departamento de Auditoría Administrativa y Operativa</w:t>
      </w:r>
    </w:p>
    <w:p w14:paraId="1FE75F7E" w14:textId="77777777" w:rsidR="0038618D" w:rsidRPr="00D541A8" w:rsidRDefault="0038618D" w:rsidP="00D541A8">
      <w:pPr>
        <w:ind w:right="-312"/>
        <w:rPr>
          <w:rFonts w:eastAsia="Palatino Linotype" w:cs="Palatino Linotype"/>
          <w:szCs w:val="22"/>
        </w:rPr>
      </w:pPr>
    </w:p>
    <w:p w14:paraId="17BC0E4F" w14:textId="6637698D" w:rsidR="008F4ECD" w:rsidRPr="00D541A8" w:rsidRDefault="008F4ECD" w:rsidP="00D541A8">
      <w:pPr>
        <w:pStyle w:val="Prrafodelista"/>
        <w:numPr>
          <w:ilvl w:val="0"/>
          <w:numId w:val="18"/>
        </w:numPr>
        <w:ind w:right="-312"/>
        <w:rPr>
          <w:rFonts w:eastAsia="Palatino Linotype" w:cs="Palatino Linotype"/>
          <w:szCs w:val="22"/>
        </w:rPr>
      </w:pPr>
      <w:r w:rsidRPr="00D541A8">
        <w:rPr>
          <w:rFonts w:eastAsia="Palatino Linotype" w:cs="Palatino Linotype"/>
          <w:szCs w:val="22"/>
        </w:rPr>
        <w:t>Área de Quejas</w:t>
      </w:r>
    </w:p>
    <w:p w14:paraId="0118B4E4" w14:textId="7E4895F7" w:rsidR="008F4ECD" w:rsidRPr="00D541A8" w:rsidRDefault="008F4ECD" w:rsidP="00D541A8">
      <w:pPr>
        <w:pStyle w:val="Prrafodelista"/>
        <w:numPr>
          <w:ilvl w:val="0"/>
          <w:numId w:val="18"/>
        </w:numPr>
        <w:ind w:right="-312"/>
        <w:rPr>
          <w:rFonts w:eastAsia="Palatino Linotype" w:cs="Palatino Linotype"/>
          <w:szCs w:val="22"/>
        </w:rPr>
      </w:pPr>
      <w:r w:rsidRPr="00D541A8">
        <w:rPr>
          <w:rFonts w:eastAsia="Palatino Linotype" w:cs="Palatino Linotype"/>
          <w:szCs w:val="22"/>
        </w:rPr>
        <w:t>Área de Responsabilidades</w:t>
      </w:r>
    </w:p>
    <w:p w14:paraId="046F946D" w14:textId="77777777" w:rsidR="008F4ECD" w:rsidRPr="00D541A8" w:rsidRDefault="008F4ECD" w:rsidP="00D541A8">
      <w:pPr>
        <w:ind w:right="-312"/>
        <w:rPr>
          <w:rFonts w:eastAsia="Palatino Linotype" w:cs="Palatino Linotype"/>
          <w:szCs w:val="22"/>
        </w:rPr>
      </w:pPr>
    </w:p>
    <w:p w14:paraId="18217FE3" w14:textId="73E3FADE" w:rsidR="008F4ECD" w:rsidRPr="00D541A8" w:rsidRDefault="008F4ECD" w:rsidP="00D541A8">
      <w:pPr>
        <w:ind w:right="-312"/>
        <w:rPr>
          <w:rFonts w:eastAsia="Palatino Linotype" w:cs="Palatino Linotype"/>
          <w:b/>
          <w:bCs/>
          <w:szCs w:val="22"/>
        </w:rPr>
      </w:pPr>
      <w:r w:rsidRPr="00D541A8">
        <w:rPr>
          <w:rFonts w:eastAsia="Palatino Linotype" w:cs="Palatino Linotype"/>
          <w:szCs w:val="22"/>
        </w:rPr>
        <w:t xml:space="preserve">Expuesto lo anterior, se procede a analizar cada uno de los puntos requeridos por el solicitante, en contraste con la información </w:t>
      </w:r>
      <w:r w:rsidR="009827FB" w:rsidRPr="00D541A8">
        <w:rPr>
          <w:rFonts w:eastAsia="Palatino Linotype" w:cs="Palatino Linotype"/>
          <w:szCs w:val="22"/>
        </w:rPr>
        <w:t>proporcionada</w:t>
      </w:r>
      <w:r w:rsidRPr="00D541A8">
        <w:rPr>
          <w:rFonts w:eastAsia="Palatino Linotype" w:cs="Palatino Linotype"/>
          <w:szCs w:val="22"/>
        </w:rPr>
        <w:t xml:space="preserve"> por </w:t>
      </w:r>
      <w:r w:rsidRPr="00D541A8">
        <w:rPr>
          <w:rFonts w:eastAsia="Palatino Linotype" w:cs="Palatino Linotype"/>
          <w:b/>
          <w:bCs/>
          <w:szCs w:val="22"/>
        </w:rPr>
        <w:t xml:space="preserve">EL SUJETO OBLIGADO </w:t>
      </w:r>
      <w:r w:rsidRPr="00D541A8">
        <w:rPr>
          <w:rFonts w:eastAsia="Palatino Linotype" w:cs="Palatino Linotype"/>
          <w:szCs w:val="22"/>
        </w:rPr>
        <w:t>a fin de verificar, si se satisfizo el derecho de acceso a la información de</w:t>
      </w:r>
      <w:r w:rsidRPr="00D541A8">
        <w:rPr>
          <w:rFonts w:eastAsia="Palatino Linotype" w:cs="Palatino Linotype"/>
          <w:b/>
          <w:bCs/>
          <w:szCs w:val="22"/>
        </w:rPr>
        <w:t xml:space="preserve"> LA PARTE RECURRENTE.</w:t>
      </w:r>
    </w:p>
    <w:p w14:paraId="15FC71A7" w14:textId="77777777" w:rsidR="008F4ECD" w:rsidRPr="00D541A8" w:rsidRDefault="008F4ECD" w:rsidP="00D541A8">
      <w:pPr>
        <w:ind w:right="-312"/>
        <w:rPr>
          <w:rFonts w:eastAsia="Palatino Linotype" w:cs="Palatino Linotype"/>
          <w:b/>
          <w:bCs/>
          <w:szCs w:val="22"/>
        </w:rPr>
      </w:pPr>
    </w:p>
    <w:p w14:paraId="33545CF4" w14:textId="22C6B674" w:rsidR="008771FB" w:rsidRPr="00D541A8" w:rsidRDefault="008F4ECD" w:rsidP="00D541A8">
      <w:pPr>
        <w:ind w:right="-312"/>
        <w:rPr>
          <w:bCs/>
        </w:rPr>
      </w:pPr>
      <w:r w:rsidRPr="00D541A8">
        <w:rPr>
          <w:rFonts w:eastAsia="Palatino Linotype" w:cs="Palatino Linotype"/>
          <w:szCs w:val="22"/>
        </w:rPr>
        <w:t>Así, por lo que corresponde a</w:t>
      </w:r>
      <w:r w:rsidR="008771FB" w:rsidRPr="00D541A8">
        <w:rPr>
          <w:rFonts w:eastAsia="Palatino Linotype" w:cs="Palatino Linotype"/>
          <w:szCs w:val="22"/>
        </w:rPr>
        <w:t xml:space="preserve"> los requerimiento referentes al nombre y a los recibos de nómina del 0</w:t>
      </w:r>
      <w:r w:rsidR="0038618D" w:rsidRPr="00D541A8">
        <w:rPr>
          <w:rFonts w:eastAsia="Palatino Linotype" w:cs="Palatino Linotype"/>
          <w:szCs w:val="22"/>
        </w:rPr>
        <w:t xml:space="preserve">1 de noviembre del 2023 al 15 de agosto de 2024 de todos los funcionarios Públicos del Órgano Interno de Control, se tiene que al respecto </w:t>
      </w:r>
      <w:r w:rsidR="0038618D" w:rsidRPr="00D541A8">
        <w:rPr>
          <w:rFonts w:eastAsia="Palatino Linotype" w:cs="Palatino Linotype"/>
          <w:b/>
          <w:bCs/>
          <w:szCs w:val="22"/>
        </w:rPr>
        <w:t xml:space="preserve">SUJETO OBLIGADO </w:t>
      </w:r>
      <w:r w:rsidR="0038618D" w:rsidRPr="00D541A8">
        <w:rPr>
          <w:rFonts w:eastAsia="Palatino Linotype" w:cs="Palatino Linotype"/>
          <w:szCs w:val="22"/>
        </w:rPr>
        <w:t xml:space="preserve">a través de la Dirección de Administración y Finanzas, </w:t>
      </w:r>
      <w:r w:rsidR="00F0081F" w:rsidRPr="00D541A8">
        <w:rPr>
          <w:rFonts w:eastAsia="Palatino Linotype" w:cs="Palatino Linotype"/>
          <w:szCs w:val="22"/>
        </w:rPr>
        <w:t xml:space="preserve">manifestó </w:t>
      </w:r>
      <w:r w:rsidR="008771FB" w:rsidRPr="00D541A8">
        <w:rPr>
          <w:rFonts w:eastAsia="Palatino Linotype" w:cs="Palatino Linotype"/>
          <w:szCs w:val="22"/>
        </w:rPr>
        <w:t xml:space="preserve">por un lado </w:t>
      </w:r>
      <w:r w:rsidR="00F0081F" w:rsidRPr="00D541A8">
        <w:rPr>
          <w:rFonts w:eastAsia="Palatino Linotype" w:cs="Palatino Linotype"/>
          <w:szCs w:val="22"/>
        </w:rPr>
        <w:t xml:space="preserve">que </w:t>
      </w:r>
      <w:r w:rsidR="008771FB" w:rsidRPr="00D541A8">
        <w:rPr>
          <w:rFonts w:eastAsia="Palatino Linotype" w:cs="Palatino Linotype"/>
          <w:szCs w:val="22"/>
        </w:rPr>
        <w:t xml:space="preserve">los nombres se pueden consultar en la </w:t>
      </w:r>
      <w:r w:rsidR="008771FB" w:rsidRPr="00D541A8">
        <w:rPr>
          <w:bCs/>
        </w:rPr>
        <w:t>página electrónica de la Secretaría del Agua, siendo el siguiente:</w:t>
      </w:r>
    </w:p>
    <w:p w14:paraId="40CCBA49" w14:textId="77777777" w:rsidR="008771FB" w:rsidRPr="00D541A8" w:rsidRDefault="008771FB" w:rsidP="00D541A8">
      <w:pPr>
        <w:ind w:right="-312"/>
        <w:rPr>
          <w:bCs/>
        </w:rPr>
      </w:pPr>
    </w:p>
    <w:p w14:paraId="467EC4B9" w14:textId="77777777" w:rsidR="008771FB" w:rsidRPr="00D541A8" w:rsidRDefault="008771FB" w:rsidP="00D541A8">
      <w:pPr>
        <w:ind w:right="-312"/>
        <w:jc w:val="center"/>
        <w:rPr>
          <w:bCs/>
        </w:rPr>
      </w:pPr>
      <w:r w:rsidRPr="00D541A8">
        <w:rPr>
          <w:noProof/>
          <w:lang w:eastAsia="es-MX"/>
        </w:rPr>
        <w:drawing>
          <wp:inline distT="0" distB="0" distL="0" distR="0" wp14:anchorId="2958BA5D" wp14:editId="4BF243F2">
            <wp:extent cx="2562225" cy="314325"/>
            <wp:effectExtent l="0" t="0" r="9525" b="9525"/>
            <wp:docPr id="614235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35979" name=""/>
                    <pic:cNvPicPr/>
                  </pic:nvPicPr>
                  <pic:blipFill>
                    <a:blip r:embed="rId13"/>
                    <a:stretch>
                      <a:fillRect/>
                    </a:stretch>
                  </pic:blipFill>
                  <pic:spPr>
                    <a:xfrm>
                      <a:off x="0" y="0"/>
                      <a:ext cx="2562225" cy="314325"/>
                    </a:xfrm>
                    <a:prstGeom prst="rect">
                      <a:avLst/>
                    </a:prstGeom>
                  </pic:spPr>
                </pic:pic>
              </a:graphicData>
            </a:graphic>
          </wp:inline>
        </w:drawing>
      </w:r>
    </w:p>
    <w:p w14:paraId="07250C45" w14:textId="77777777" w:rsidR="008771FB" w:rsidRPr="00D541A8" w:rsidRDefault="008771FB" w:rsidP="00D541A8">
      <w:pPr>
        <w:ind w:right="-312"/>
        <w:rPr>
          <w:rFonts w:eastAsia="Palatino Linotype" w:cs="Palatino Linotype"/>
          <w:szCs w:val="22"/>
        </w:rPr>
      </w:pPr>
    </w:p>
    <w:p w14:paraId="05B68914" w14:textId="01A2ACD1" w:rsidR="008F4ECD" w:rsidRPr="00D541A8" w:rsidRDefault="008771FB" w:rsidP="00D541A8">
      <w:pPr>
        <w:ind w:right="-312"/>
        <w:rPr>
          <w:rFonts w:eastAsia="Palatino Linotype" w:cs="Palatino Linotype"/>
          <w:szCs w:val="22"/>
        </w:rPr>
      </w:pPr>
      <w:r w:rsidRPr="00D541A8">
        <w:rPr>
          <w:rFonts w:eastAsia="Palatino Linotype" w:cs="Palatino Linotype"/>
          <w:szCs w:val="22"/>
        </w:rPr>
        <w:t xml:space="preserve">De </w:t>
      </w:r>
      <w:r w:rsidR="00F0081F" w:rsidRPr="00D541A8">
        <w:rPr>
          <w:rFonts w:eastAsia="Palatino Linotype" w:cs="Palatino Linotype"/>
          <w:szCs w:val="22"/>
        </w:rPr>
        <w:t>las remuneraciones de los servidores públicos, es información que forma parte de las obligaciones de transparencia común, la cual puede consultar en:</w:t>
      </w:r>
    </w:p>
    <w:p w14:paraId="5A4DE6CC" w14:textId="77777777" w:rsidR="00F0081F" w:rsidRPr="00D541A8" w:rsidRDefault="00F0081F" w:rsidP="00D541A8">
      <w:pPr>
        <w:ind w:right="-312"/>
        <w:rPr>
          <w:rFonts w:eastAsia="Palatino Linotype" w:cs="Palatino Linotype"/>
          <w:szCs w:val="22"/>
        </w:rPr>
      </w:pPr>
    </w:p>
    <w:p w14:paraId="6F18B939" w14:textId="14A1A3E8" w:rsidR="00F0081F" w:rsidRPr="00D541A8" w:rsidRDefault="00F0081F" w:rsidP="00D541A8">
      <w:pPr>
        <w:ind w:right="-312"/>
        <w:jc w:val="center"/>
        <w:rPr>
          <w:rFonts w:eastAsia="Palatino Linotype" w:cs="Palatino Linotype"/>
          <w:szCs w:val="22"/>
        </w:rPr>
      </w:pPr>
      <w:r w:rsidRPr="00D541A8">
        <w:rPr>
          <w:noProof/>
          <w:lang w:eastAsia="es-MX"/>
        </w:rPr>
        <w:drawing>
          <wp:inline distT="0" distB="0" distL="0" distR="0" wp14:anchorId="1819B0B5" wp14:editId="2C9CD6CA">
            <wp:extent cx="3590925" cy="381000"/>
            <wp:effectExtent l="0" t="0" r="9525" b="0"/>
            <wp:docPr id="4233510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51057" name=""/>
                    <pic:cNvPicPr/>
                  </pic:nvPicPr>
                  <pic:blipFill>
                    <a:blip r:embed="rId14"/>
                    <a:stretch>
                      <a:fillRect/>
                    </a:stretch>
                  </pic:blipFill>
                  <pic:spPr>
                    <a:xfrm>
                      <a:off x="0" y="0"/>
                      <a:ext cx="3590925" cy="381000"/>
                    </a:xfrm>
                    <a:prstGeom prst="rect">
                      <a:avLst/>
                    </a:prstGeom>
                  </pic:spPr>
                </pic:pic>
              </a:graphicData>
            </a:graphic>
          </wp:inline>
        </w:drawing>
      </w:r>
    </w:p>
    <w:p w14:paraId="6B978FB9" w14:textId="77777777" w:rsidR="008771FB" w:rsidRPr="00D541A8" w:rsidRDefault="008771FB" w:rsidP="00D541A8">
      <w:pPr>
        <w:ind w:right="-312"/>
        <w:jc w:val="center"/>
        <w:rPr>
          <w:rFonts w:eastAsia="Palatino Linotype" w:cs="Palatino Linotype"/>
          <w:szCs w:val="22"/>
        </w:rPr>
      </w:pPr>
    </w:p>
    <w:p w14:paraId="0F77FD5E" w14:textId="77777777" w:rsidR="008771FB" w:rsidRPr="00D541A8" w:rsidRDefault="008771FB" w:rsidP="00D541A8">
      <w:pPr>
        <w:ind w:right="-312"/>
        <w:rPr>
          <w:rFonts w:eastAsia="Palatino Linotype" w:cs="Palatino Linotype"/>
          <w:szCs w:val="22"/>
        </w:rPr>
      </w:pPr>
    </w:p>
    <w:p w14:paraId="3AA6D8BF" w14:textId="7A920566" w:rsidR="00B05834" w:rsidRPr="00D541A8" w:rsidRDefault="00B05834" w:rsidP="00D541A8">
      <w:pPr>
        <w:rPr>
          <w:lang w:val="es-ES"/>
        </w:rPr>
      </w:pPr>
      <w:r w:rsidRPr="00D541A8">
        <w:rPr>
          <w:lang w:val="es-ES"/>
        </w:rPr>
        <w:lastRenderedPageBreak/>
        <w:t xml:space="preserve">Al respecto, se considera conveniente señalar que </w:t>
      </w:r>
      <w:r w:rsidRPr="00D541A8">
        <w:rPr>
          <w:lang w:val="es-ES" w:eastAsia="es-MX"/>
        </w:rPr>
        <w:t xml:space="preserve">el artículo 161 de la de Transparencia y Acceso a la Información Pública del Estado de México y Municipios,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14:paraId="2DD5E22B" w14:textId="77777777" w:rsidR="00B05834" w:rsidRPr="00D541A8" w:rsidRDefault="00B05834" w:rsidP="00D541A8">
      <w:pPr>
        <w:ind w:left="720"/>
        <w:contextualSpacing/>
        <w:rPr>
          <w:i/>
          <w:lang w:val="es-ES" w:eastAsia="es-MX"/>
        </w:rPr>
      </w:pPr>
    </w:p>
    <w:p w14:paraId="015249BE" w14:textId="77777777" w:rsidR="00B05834" w:rsidRPr="00D541A8" w:rsidRDefault="00B05834" w:rsidP="00D541A8">
      <w:pPr>
        <w:pStyle w:val="Puesto"/>
        <w:rPr>
          <w:rFonts w:eastAsiaTheme="minorEastAsia"/>
          <w:lang w:val="es-ES_tradnl"/>
        </w:rPr>
      </w:pPr>
      <w:r w:rsidRPr="00D541A8">
        <w:rPr>
          <w:lang w:val="es-ES"/>
        </w:rPr>
        <w:t>“</w:t>
      </w:r>
      <w:r w:rsidRPr="00D541A8">
        <w:rPr>
          <w:b/>
          <w:lang w:val="es-ES"/>
        </w:rPr>
        <w:t>Artículo 161.</w:t>
      </w:r>
      <w:r w:rsidRPr="00D541A8">
        <w:rPr>
          <w:lang w:val="es-E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D541A8">
        <w:rPr>
          <w:b/>
          <w:lang w:val="es-ES"/>
        </w:rPr>
        <w:t>la forma</w:t>
      </w:r>
      <w:r w:rsidRPr="00D541A8">
        <w:rPr>
          <w:lang w:val="es-ES"/>
        </w:rPr>
        <w:t xml:space="preserve"> en que puede consultar, reproducir o adquirir dicha información en un plazo no mayor a cinco días hábiles.</w:t>
      </w:r>
      <w:r w:rsidRPr="00D541A8">
        <w:rPr>
          <w:b/>
          <w:lang w:val="es-ES"/>
        </w:rPr>
        <w:t xml:space="preserve"> La fuente deberá ser precisa y </w:t>
      </w:r>
      <w:r w:rsidRPr="00D541A8">
        <w:rPr>
          <w:b/>
          <w:iCs/>
          <w:szCs w:val="22"/>
          <w:lang w:val="es-ES" w:eastAsia="es-MX"/>
        </w:rPr>
        <w:t>concreta</w:t>
      </w:r>
      <w:r w:rsidRPr="00D541A8">
        <w:rPr>
          <w:b/>
          <w:lang w:val="es-ES"/>
        </w:rPr>
        <w:t xml:space="preserve"> y no debe implicar que el solicitante realice una búsqueda en toda la información que se encuentre disponible.</w:t>
      </w:r>
      <w:r w:rsidRPr="00D541A8">
        <w:rPr>
          <w:lang w:val="es-ES"/>
        </w:rPr>
        <w:t>”</w:t>
      </w:r>
    </w:p>
    <w:p w14:paraId="4CE3A164" w14:textId="77777777" w:rsidR="00B05834" w:rsidRPr="00D541A8" w:rsidRDefault="00B05834" w:rsidP="00D541A8">
      <w:pPr>
        <w:ind w:left="720"/>
        <w:contextualSpacing/>
        <w:rPr>
          <w:lang w:val="es-ES" w:eastAsia="es-MX"/>
        </w:rPr>
      </w:pPr>
    </w:p>
    <w:p w14:paraId="53B348FA" w14:textId="0F078EAE" w:rsidR="00B05834" w:rsidRPr="00D541A8" w:rsidRDefault="00157BD7" w:rsidP="00D541A8">
      <w:pPr>
        <w:ind w:right="49"/>
        <w:contextualSpacing/>
        <w:rPr>
          <w:rFonts w:cs="Arial"/>
          <w:lang w:val="es-ES"/>
        </w:rPr>
      </w:pPr>
      <w:r w:rsidRPr="00D541A8">
        <w:rPr>
          <w:rFonts w:cs="Arial"/>
          <w:lang w:val="es-ES"/>
        </w:rPr>
        <w:t>De lo cual,</w:t>
      </w:r>
      <w:r w:rsidR="00B05834" w:rsidRPr="00D541A8">
        <w:rPr>
          <w:rFonts w:cs="Arial"/>
          <w:lang w:val="es-ES"/>
        </w:rPr>
        <w:t xml:space="preserve"> este Órgano Garante advierte que la información que pretend</w:t>
      </w:r>
      <w:r w:rsidRPr="00D541A8">
        <w:rPr>
          <w:rFonts w:cs="Arial"/>
          <w:lang w:val="es-ES"/>
        </w:rPr>
        <w:t>ió</w:t>
      </w:r>
      <w:r w:rsidR="00B05834" w:rsidRPr="00D541A8">
        <w:rPr>
          <w:rFonts w:cs="Arial"/>
          <w:lang w:val="es-ES"/>
        </w:rPr>
        <w:t xml:space="preserve"> entregar </w:t>
      </w:r>
      <w:r w:rsidR="00B05834" w:rsidRPr="00D541A8">
        <w:rPr>
          <w:rFonts w:cs="Arial"/>
          <w:b/>
          <w:lang w:val="es-ES"/>
        </w:rPr>
        <w:t>EL</w:t>
      </w:r>
      <w:r w:rsidR="00B05834" w:rsidRPr="00D541A8">
        <w:rPr>
          <w:rFonts w:cs="Arial"/>
          <w:lang w:val="es-ES"/>
        </w:rPr>
        <w:t xml:space="preserve"> </w:t>
      </w:r>
      <w:r w:rsidR="00B05834" w:rsidRPr="00D541A8">
        <w:rPr>
          <w:rFonts w:cs="Arial"/>
          <w:b/>
          <w:lang w:val="es-ES"/>
        </w:rPr>
        <w:t xml:space="preserve">SUJETO OBLIGADO </w:t>
      </w:r>
      <w:r w:rsidR="00B05834" w:rsidRPr="00D541A8">
        <w:rPr>
          <w:rFonts w:cs="Arial"/>
          <w:lang w:val="es-ES"/>
        </w:rPr>
        <w:t xml:space="preserve">mediante respuesta, no se encuentra acorde a lo que establece la Ley de la materia, pues en primer término no se realizó dentro de los primero cinco días; pues la solicitud fue recibida el veintitrés de agosto de dos mil veinticuatro y la respuesta fue proporcionada el veinticinco de septiembre de dos mil veinticuatro; es decir al vigésimo segundo día hábil, cuando la solicitud para proporcionar link debió ser atendida a más tardar el veintinueve de </w:t>
      </w:r>
      <w:r w:rsidR="008771FB" w:rsidRPr="00D541A8">
        <w:rPr>
          <w:rFonts w:cs="Arial"/>
          <w:lang w:val="es-ES"/>
        </w:rPr>
        <w:t>agosto</w:t>
      </w:r>
      <w:r w:rsidR="00B05834" w:rsidRPr="00D541A8">
        <w:rPr>
          <w:rFonts w:cs="Arial"/>
          <w:lang w:val="es-ES"/>
        </w:rPr>
        <w:t xml:space="preserve"> del presente año. </w:t>
      </w:r>
    </w:p>
    <w:p w14:paraId="20038759" w14:textId="77777777" w:rsidR="00B05834" w:rsidRPr="00D541A8" w:rsidRDefault="00B05834" w:rsidP="00D541A8">
      <w:pPr>
        <w:ind w:right="49"/>
        <w:contextualSpacing/>
        <w:rPr>
          <w:rFonts w:cs="Arial"/>
          <w:lang w:val="es-ES"/>
        </w:rPr>
      </w:pPr>
    </w:p>
    <w:p w14:paraId="426C23B8" w14:textId="47D334A7" w:rsidR="00B05834" w:rsidRPr="00D541A8" w:rsidRDefault="00B05834" w:rsidP="00D541A8">
      <w:pPr>
        <w:ind w:right="49"/>
        <w:contextualSpacing/>
        <w:rPr>
          <w:rFonts w:cs="Arial"/>
          <w:lang w:val="es-ES"/>
        </w:rPr>
      </w:pPr>
      <w:r w:rsidRPr="00D541A8">
        <w:rPr>
          <w:rFonts w:cs="Arial"/>
          <w:lang w:val="es-ES"/>
        </w:rPr>
        <w:t xml:space="preserve">Aunado a lo anterior, se destaca que </w:t>
      </w:r>
      <w:r w:rsidR="00163FAE" w:rsidRPr="00D541A8">
        <w:rPr>
          <w:rFonts w:cs="Arial"/>
          <w:lang w:val="es-ES"/>
        </w:rPr>
        <w:t>los links</w:t>
      </w:r>
      <w:r w:rsidRPr="00D541A8">
        <w:rPr>
          <w:rFonts w:cs="Arial"/>
          <w:lang w:val="es-ES"/>
        </w:rPr>
        <w:t xml:space="preserve"> electrónico</w:t>
      </w:r>
      <w:r w:rsidR="00163FAE" w:rsidRPr="00D541A8">
        <w:rPr>
          <w:rFonts w:cs="Arial"/>
          <w:lang w:val="es-ES"/>
        </w:rPr>
        <w:t>s</w:t>
      </w:r>
      <w:r w:rsidRPr="00D541A8">
        <w:rPr>
          <w:rFonts w:cs="Arial"/>
          <w:lang w:val="es-ES"/>
        </w:rPr>
        <w:t xml:space="preserve"> proporcionado</w:t>
      </w:r>
      <w:r w:rsidR="00163FAE" w:rsidRPr="00D541A8">
        <w:rPr>
          <w:rFonts w:cs="Arial"/>
          <w:lang w:val="es-ES"/>
        </w:rPr>
        <w:t>s</w:t>
      </w:r>
      <w:r w:rsidRPr="00D541A8">
        <w:rPr>
          <w:rFonts w:cs="Arial"/>
          <w:lang w:val="es-ES"/>
        </w:rPr>
        <w:t xml:space="preserve"> en respuesta se encuentra</w:t>
      </w:r>
      <w:r w:rsidR="00163FAE" w:rsidRPr="00D541A8">
        <w:rPr>
          <w:rFonts w:cs="Arial"/>
          <w:lang w:val="es-ES"/>
        </w:rPr>
        <w:t>n</w:t>
      </w:r>
      <w:r w:rsidR="00157BD7" w:rsidRPr="00D541A8">
        <w:rPr>
          <w:rFonts w:cs="Arial"/>
          <w:lang w:val="es-ES"/>
        </w:rPr>
        <w:t xml:space="preserve"> </w:t>
      </w:r>
      <w:r w:rsidRPr="00D541A8">
        <w:rPr>
          <w:rFonts w:cs="Arial"/>
          <w:lang w:val="es-ES"/>
        </w:rPr>
        <w:t xml:space="preserve">en formato cerrado; es decir, implica que la particular </w:t>
      </w:r>
      <w:r w:rsidR="00163FAE" w:rsidRPr="00D541A8">
        <w:rPr>
          <w:rFonts w:cs="Arial"/>
          <w:lang w:val="es-ES"/>
        </w:rPr>
        <w:t xml:space="preserve">digite carácter por carácter </w:t>
      </w:r>
      <w:r w:rsidRPr="00D541A8">
        <w:rPr>
          <w:rFonts w:cs="Arial"/>
          <w:lang w:val="es-ES"/>
        </w:rPr>
        <w:t xml:space="preserve">el mismo, lo que pudiera generar la existencia de un error humano y hacer imposible su consulta.  </w:t>
      </w:r>
    </w:p>
    <w:p w14:paraId="49A32123" w14:textId="77777777" w:rsidR="00B05834" w:rsidRPr="00D541A8" w:rsidRDefault="00B05834" w:rsidP="00D541A8">
      <w:pPr>
        <w:ind w:right="49"/>
        <w:contextualSpacing/>
        <w:rPr>
          <w:rFonts w:cs="Arial"/>
          <w:lang w:val="es-ES"/>
        </w:rPr>
      </w:pPr>
    </w:p>
    <w:p w14:paraId="123B06A5" w14:textId="77777777" w:rsidR="00B05834" w:rsidRPr="00D541A8" w:rsidRDefault="00B05834" w:rsidP="00D541A8">
      <w:pPr>
        <w:ind w:right="49"/>
        <w:contextualSpacing/>
        <w:rPr>
          <w:lang w:eastAsia="es-MX"/>
        </w:rPr>
      </w:pPr>
      <w:r w:rsidRPr="00D541A8">
        <w:rPr>
          <w:rFonts w:cs="Arial"/>
          <w:lang w:val="es-ES"/>
        </w:rPr>
        <w:lastRenderedPageBreak/>
        <w:t xml:space="preserve">Derivado de lo anterior, cabe destacar que </w:t>
      </w:r>
      <w:r w:rsidRPr="00D541A8">
        <w:rPr>
          <w:lang w:eastAsia="es-MX"/>
        </w:rPr>
        <w:t>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7D7AB3FD" w14:textId="77777777" w:rsidR="00B05834" w:rsidRPr="00D541A8" w:rsidRDefault="00B05834" w:rsidP="00D541A8">
      <w:pPr>
        <w:rPr>
          <w:lang w:eastAsia="es-MX"/>
        </w:rPr>
      </w:pPr>
      <w:r w:rsidRPr="00D541A8">
        <w:rPr>
          <w:lang w:eastAsia="es-MX"/>
        </w:rPr>
        <w:t> </w:t>
      </w:r>
    </w:p>
    <w:p w14:paraId="6757FF1F" w14:textId="77777777" w:rsidR="00B05834" w:rsidRPr="00D541A8" w:rsidRDefault="00B05834" w:rsidP="00D541A8">
      <w:pPr>
        <w:rPr>
          <w:lang w:eastAsia="es-MX"/>
        </w:rPr>
      </w:pPr>
      <w:r w:rsidRPr="00D541A8">
        <w:rPr>
          <w:lang w:eastAsia="es-MX"/>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35E33F2D" w14:textId="77777777" w:rsidR="00B05834" w:rsidRPr="00D541A8" w:rsidRDefault="00B05834" w:rsidP="00D541A8">
      <w:pPr>
        <w:rPr>
          <w:lang w:eastAsia="es-MX"/>
        </w:rPr>
      </w:pPr>
      <w:r w:rsidRPr="00D541A8">
        <w:rPr>
          <w:lang w:eastAsia="es-MX"/>
        </w:rPr>
        <w:t> </w:t>
      </w:r>
    </w:p>
    <w:p w14:paraId="69FB5EF0" w14:textId="77777777" w:rsidR="00B05834" w:rsidRPr="00D541A8" w:rsidRDefault="00B05834" w:rsidP="00D541A8">
      <w:pPr>
        <w:rPr>
          <w:rFonts w:cs="Tahoma"/>
          <w:b/>
          <w:bCs/>
          <w:i/>
        </w:rPr>
      </w:pPr>
      <w:r w:rsidRPr="00D541A8">
        <w:rPr>
          <w:rFonts w:eastAsia="Calibri" w:cs="Tahoma"/>
          <w:bCs/>
        </w:rPr>
        <w:t xml:space="preserve">Derivado de lo anterior, se considera necesario precisar que datos abiertos, conforme a la </w:t>
      </w:r>
      <w:r w:rsidRPr="00D541A8">
        <w:rPr>
          <w:rFonts w:cs="Tahoma"/>
          <w:bCs/>
        </w:rPr>
        <w:t>Carta Internacional de Datos Abiertos</w:t>
      </w:r>
      <w:r w:rsidRPr="00D541A8">
        <w:rPr>
          <w:rStyle w:val="Refdenotaalpie"/>
          <w:rFonts w:eastAsiaTheme="majorEastAsia" w:cs="Tahoma"/>
          <w:bCs/>
        </w:rPr>
        <w:footnoteReference w:id="1"/>
      </w:r>
      <w:r w:rsidRPr="00D541A8">
        <w:rPr>
          <w:rFonts w:eastAsia="Calibri" w:cs="Tahoma"/>
          <w:bCs/>
        </w:rPr>
        <w:t xml:space="preserve"> </w:t>
      </w:r>
      <w:r w:rsidRPr="00D541A8">
        <w:rPr>
          <w:rFonts w:cs="Tahoma"/>
          <w:bCs/>
          <w:i/>
        </w:rPr>
        <w:t xml:space="preserve">son datos digitales que son puestos a disposición con las características técnicas y jurídicas necesarias para que </w:t>
      </w:r>
      <w:r w:rsidRPr="00D541A8">
        <w:rPr>
          <w:rFonts w:cs="Tahoma"/>
          <w:b/>
          <w:bCs/>
          <w:i/>
        </w:rPr>
        <w:t xml:space="preserve">puedan ser </w:t>
      </w:r>
      <w:r w:rsidRPr="00D541A8">
        <w:rPr>
          <w:rFonts w:cs="Tahoma"/>
          <w:b/>
          <w:bCs/>
          <w:i/>
          <w:u w:val="single"/>
        </w:rPr>
        <w:t>usados, reutilizados y redistribuidos</w:t>
      </w:r>
      <w:r w:rsidRPr="00D541A8">
        <w:rPr>
          <w:rFonts w:cs="Tahoma"/>
          <w:b/>
          <w:bCs/>
          <w:i/>
        </w:rPr>
        <w:t xml:space="preserve"> libremente por cualquier persona, en cualquier momento y en cualquier lugar.</w:t>
      </w:r>
    </w:p>
    <w:p w14:paraId="6B7602DD" w14:textId="77777777" w:rsidR="00B05834" w:rsidRPr="00D541A8" w:rsidRDefault="00B05834" w:rsidP="00D541A8">
      <w:pPr>
        <w:rPr>
          <w:lang w:eastAsia="es-MX"/>
        </w:rPr>
      </w:pPr>
    </w:p>
    <w:p w14:paraId="2958C4C8" w14:textId="77777777" w:rsidR="00B05834" w:rsidRPr="00D541A8" w:rsidRDefault="00B05834" w:rsidP="00D541A8">
      <w:pPr>
        <w:rPr>
          <w:lang w:eastAsia="es-MX"/>
        </w:rPr>
      </w:pPr>
      <w:r w:rsidRPr="00D541A8">
        <w:rPr>
          <w:lang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4D820718" w14:textId="77777777" w:rsidR="00B05834" w:rsidRPr="00D541A8" w:rsidRDefault="00B05834" w:rsidP="00D541A8">
      <w:pPr>
        <w:rPr>
          <w:lang w:eastAsia="es-MX"/>
        </w:rPr>
      </w:pPr>
      <w:r w:rsidRPr="00D541A8">
        <w:rPr>
          <w:lang w:eastAsia="es-MX"/>
        </w:rPr>
        <w:t> </w:t>
      </w:r>
    </w:p>
    <w:p w14:paraId="105706C7" w14:textId="77777777" w:rsidR="00B05834" w:rsidRPr="00D541A8" w:rsidRDefault="00B05834" w:rsidP="00D541A8">
      <w:pPr>
        <w:ind w:left="720"/>
        <w:rPr>
          <w:lang w:eastAsia="es-MX"/>
        </w:rPr>
      </w:pPr>
      <w:r w:rsidRPr="00D541A8">
        <w:rPr>
          <w:lang w:eastAsia="es-MX"/>
        </w:rPr>
        <w:t xml:space="preserve">·         </w:t>
      </w:r>
      <w:r w:rsidRPr="00D541A8">
        <w:rPr>
          <w:b/>
          <w:bCs/>
          <w:lang w:eastAsia="es-MX"/>
        </w:rPr>
        <w:t xml:space="preserve">Dato abierto: </w:t>
      </w:r>
      <w:r w:rsidRPr="00D541A8">
        <w:rPr>
          <w:lang w:eastAsia="es-MX"/>
        </w:rPr>
        <w:t xml:space="preserve">Datos digitales de carácter público que son accesibles en línea que pueden ser usados, reutilizados y redistribuidos por cualquier persona, mismos que </w:t>
      </w:r>
      <w:r w:rsidRPr="00D541A8">
        <w:rPr>
          <w:lang w:eastAsia="es-MX"/>
        </w:rPr>
        <w:lastRenderedPageBreak/>
        <w:t>se conforman de diversas características, entre las cuales se encuentra que se encuentren en formatos abiertos.</w:t>
      </w:r>
    </w:p>
    <w:p w14:paraId="75ABB8B6" w14:textId="77777777" w:rsidR="00B05834" w:rsidRPr="00D541A8" w:rsidRDefault="00B05834" w:rsidP="00D541A8">
      <w:pPr>
        <w:ind w:left="720"/>
        <w:rPr>
          <w:lang w:eastAsia="es-MX"/>
        </w:rPr>
      </w:pPr>
      <w:r w:rsidRPr="00D541A8">
        <w:rPr>
          <w:b/>
          <w:bCs/>
          <w:lang w:eastAsia="es-MX"/>
        </w:rPr>
        <w:t> </w:t>
      </w:r>
    </w:p>
    <w:p w14:paraId="57DA15B4" w14:textId="77777777" w:rsidR="00B05834" w:rsidRPr="00D541A8" w:rsidRDefault="00B05834" w:rsidP="00D541A8">
      <w:pPr>
        <w:ind w:left="720"/>
        <w:rPr>
          <w:lang w:eastAsia="es-MX"/>
        </w:rPr>
      </w:pPr>
      <w:r w:rsidRPr="00D541A8">
        <w:rPr>
          <w:lang w:eastAsia="es-MX"/>
        </w:rPr>
        <w:t xml:space="preserve">·         </w:t>
      </w:r>
      <w:r w:rsidRPr="00D541A8">
        <w:rPr>
          <w:b/>
          <w:bCs/>
          <w:lang w:eastAsia="es-MX"/>
        </w:rPr>
        <w:t xml:space="preserve">Formato accesible: </w:t>
      </w:r>
      <w:r w:rsidRPr="00D541A8">
        <w:rPr>
          <w:lang w:eastAsia="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647F7055" w14:textId="77777777" w:rsidR="00B05834" w:rsidRPr="00D541A8" w:rsidRDefault="00B05834" w:rsidP="00D541A8">
      <w:pPr>
        <w:rPr>
          <w:lang w:eastAsia="es-MX"/>
        </w:rPr>
      </w:pPr>
      <w:r w:rsidRPr="00D541A8">
        <w:rPr>
          <w:lang w:eastAsia="es-MX"/>
        </w:rPr>
        <w:t> </w:t>
      </w:r>
    </w:p>
    <w:p w14:paraId="080553D6" w14:textId="77777777" w:rsidR="00B05834" w:rsidRPr="00D541A8" w:rsidRDefault="00B05834" w:rsidP="00D541A8">
      <w:pPr>
        <w:rPr>
          <w:rFonts w:cs="Tahoma"/>
          <w:bCs/>
        </w:rPr>
      </w:pPr>
      <w:r w:rsidRPr="00D541A8">
        <w:rPr>
          <w:rFonts w:cs="Tahoma"/>
          <w:bCs/>
        </w:rPr>
        <w:t xml:space="preserve">Es así que, los datos abiertos cumplen con la finalidad de poder ser utilizados, </w:t>
      </w:r>
      <w:r w:rsidRPr="00D541A8">
        <w:rPr>
          <w:rFonts w:cs="Tahoma"/>
          <w:b/>
          <w:bCs/>
          <w:u w:val="single"/>
        </w:rPr>
        <w:t xml:space="preserve">reutilizados </w:t>
      </w:r>
      <w:r w:rsidRPr="00D541A8">
        <w:rPr>
          <w:rFonts w:cs="Tahoma"/>
          <w:bCs/>
        </w:rPr>
        <w:t xml:space="preserve">y redistribuidos; y que el formato de datos abiertos, </w:t>
      </w:r>
      <w:r w:rsidRPr="00D541A8">
        <w:rPr>
          <w:rFonts w:cs="Tahoma"/>
          <w:b/>
          <w:bCs/>
        </w:rPr>
        <w:t>debe permitir la aplicación y reproducción</w:t>
      </w:r>
      <w:r w:rsidRPr="00D541A8">
        <w:rPr>
          <w:rFonts w:cs="Tahoma"/>
          <w:bCs/>
        </w:rPr>
        <w:t xml:space="preserve"> de la información sin estar condicionados a contraprestaciones; lo anterior no debe traducirse en la posibilidad de alteración, edición o modificación del original; entonces, podemos advertir que el documento entregado en formato </w:t>
      </w:r>
      <w:proofErr w:type="spellStart"/>
      <w:r w:rsidRPr="00D541A8">
        <w:rPr>
          <w:rFonts w:cs="Tahoma"/>
          <w:bCs/>
        </w:rPr>
        <w:t>pdf</w:t>
      </w:r>
      <w:proofErr w:type="spellEnd"/>
      <w:r w:rsidRPr="00D541A8">
        <w:rPr>
          <w:rFonts w:cs="Tahoma"/>
          <w:bCs/>
        </w:rPr>
        <w:t>, no permite seleccionar texto, copiarlo y pegarlo; por tanto, tampoco permite que la información pueda ser utilizada, reutilizada o redistribuida.</w:t>
      </w:r>
    </w:p>
    <w:p w14:paraId="4F6DDBE2" w14:textId="77777777" w:rsidR="00B05834" w:rsidRPr="00D541A8" w:rsidRDefault="00B05834" w:rsidP="00D541A8">
      <w:pPr>
        <w:rPr>
          <w:lang w:eastAsia="es-MX"/>
        </w:rPr>
      </w:pPr>
    </w:p>
    <w:p w14:paraId="44994E35" w14:textId="77777777" w:rsidR="00B05834" w:rsidRPr="00D541A8" w:rsidRDefault="00B05834" w:rsidP="00D541A8">
      <w:pPr>
        <w:rPr>
          <w:lang w:eastAsia="es-MX"/>
        </w:rPr>
      </w:pPr>
      <w:r w:rsidRPr="00D541A8">
        <w:rPr>
          <w:lang w:eastAsia="es-MX"/>
        </w:rPr>
        <w:t xml:space="preserve">Conforme a lo anterior, se solicita al </w:t>
      </w:r>
      <w:r w:rsidRPr="00D541A8">
        <w:rPr>
          <w:b/>
          <w:lang w:eastAsia="es-MX"/>
        </w:rPr>
        <w:t xml:space="preserve">SUJETO OBLIGADO </w:t>
      </w:r>
      <w:r w:rsidRPr="00D541A8">
        <w:rPr>
          <w:lang w:eastAsia="es-MX"/>
        </w:rPr>
        <w:t>que en subsecuentes ocasiones haga entrega en datos abiertos, es decir, en un formato que permita la accesibilidad y facilidad a los Particulares, para obtener la información contenida estas.</w:t>
      </w:r>
    </w:p>
    <w:p w14:paraId="7ECE3416" w14:textId="77777777" w:rsidR="002855F8" w:rsidRPr="00D541A8" w:rsidRDefault="002855F8" w:rsidP="00D541A8">
      <w:pPr>
        <w:rPr>
          <w:lang w:eastAsia="es-MX"/>
        </w:rPr>
      </w:pPr>
    </w:p>
    <w:p w14:paraId="5EDBE71A" w14:textId="5C62A537" w:rsidR="00180E6D" w:rsidRPr="00D541A8" w:rsidRDefault="00D77E5C" w:rsidP="00D541A8">
      <w:pPr>
        <w:contextualSpacing/>
      </w:pPr>
      <w:r w:rsidRPr="00D541A8">
        <w:rPr>
          <w:rFonts w:eastAsia="Palatino Linotype" w:cs="Palatino Linotype"/>
          <w:szCs w:val="22"/>
        </w:rPr>
        <w:t>Aunado a lo anterior, cabe señalar que la información que se pretendió entregar al solicitante, a fin de atender su derecho de acceso a la información no corresponde a lo solicitado, en razón, de que de la literalidad de la solicitud refiere que requiere “</w:t>
      </w:r>
      <w:r w:rsidRPr="00D541A8">
        <w:rPr>
          <w:rFonts w:eastAsia="Palatino Linotype" w:cs="Palatino Linotype"/>
          <w:i/>
          <w:iCs/>
          <w:szCs w:val="22"/>
        </w:rPr>
        <w:t xml:space="preserve">los recibos de nóminas…” Sic., </w:t>
      </w:r>
      <w:r w:rsidR="002855F8" w:rsidRPr="00D541A8">
        <w:rPr>
          <w:rFonts w:eastAsia="Palatino Linotype" w:cs="Palatino Linotype"/>
          <w:iCs/>
          <w:szCs w:val="22"/>
        </w:rPr>
        <w:t>y lo proporcionado corresponde a las remuneraciones recibidas,</w:t>
      </w:r>
      <w:r w:rsidR="002855F8" w:rsidRPr="00D541A8">
        <w:rPr>
          <w:rFonts w:eastAsia="Palatino Linotype" w:cs="Palatino Linotype"/>
          <w:i/>
          <w:iCs/>
          <w:szCs w:val="22"/>
        </w:rPr>
        <w:t xml:space="preserve"> </w:t>
      </w:r>
      <w:r w:rsidRPr="00D541A8">
        <w:rPr>
          <w:rFonts w:eastAsia="Palatino Linotype" w:cs="Palatino Linotype"/>
          <w:szCs w:val="22"/>
        </w:rPr>
        <w:t xml:space="preserve">ante esto, es </w:t>
      </w:r>
      <w:r w:rsidRPr="00D541A8">
        <w:rPr>
          <w:rFonts w:eastAsia="Palatino Linotype" w:cs="Palatino Linotype"/>
        </w:rPr>
        <w:t xml:space="preserve">oportuno traer a </w:t>
      </w:r>
      <w:r w:rsidRPr="00D541A8">
        <w:rPr>
          <w:rFonts w:eastAsia="Palatino Linotype" w:cs="Palatino Linotype"/>
        </w:rPr>
        <w:lastRenderedPageBreak/>
        <w:t xml:space="preserve">colación el </w:t>
      </w:r>
      <w:r w:rsidR="00180E6D" w:rsidRPr="00D541A8">
        <w:t xml:space="preserve">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14:paraId="353DB24B" w14:textId="77777777" w:rsidR="00180E6D" w:rsidRPr="00D541A8" w:rsidRDefault="00180E6D" w:rsidP="00D541A8">
      <w:pPr>
        <w:contextualSpacing/>
      </w:pPr>
    </w:p>
    <w:p w14:paraId="1AEDBA58" w14:textId="77777777" w:rsidR="00180E6D" w:rsidRPr="00D541A8" w:rsidRDefault="00180E6D" w:rsidP="00D541A8">
      <w:pPr>
        <w:contextualSpacing/>
      </w:pPr>
      <w:r w:rsidRPr="00D541A8">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3C671913" w14:textId="77777777" w:rsidR="00180E6D" w:rsidRPr="00D541A8" w:rsidRDefault="00180E6D" w:rsidP="00D541A8">
      <w:pPr>
        <w:contextualSpacing/>
      </w:pPr>
    </w:p>
    <w:p w14:paraId="35DED346" w14:textId="77777777" w:rsidR="00180E6D" w:rsidRPr="00D541A8" w:rsidRDefault="00180E6D" w:rsidP="00D541A8">
      <w:pPr>
        <w:contextualSpacing/>
      </w:pPr>
      <w:r w:rsidRPr="00D541A8">
        <w:t>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71076BD0" w14:textId="77777777" w:rsidR="00180E6D" w:rsidRPr="00D541A8" w:rsidRDefault="00180E6D" w:rsidP="00D541A8">
      <w:pPr>
        <w:contextualSpacing/>
      </w:pPr>
    </w:p>
    <w:p w14:paraId="73314407" w14:textId="60A3E263" w:rsidR="00D77E5C" w:rsidRPr="00D541A8" w:rsidRDefault="00180E6D" w:rsidP="00D541A8">
      <w:pPr>
        <w:ind w:right="-312"/>
        <w:rPr>
          <w:rFonts w:eastAsia="Palatino Linotype" w:cs="Palatino Linotype"/>
        </w:rPr>
      </w:pPr>
      <w:r w:rsidRPr="00D541A8">
        <w:rPr>
          <w:rFonts w:eastAsia="Palatino Linotype" w:cs="Palatino Linotype"/>
        </w:rPr>
        <w:t xml:space="preserve">Del mismo modo, se cita el </w:t>
      </w:r>
      <w:r w:rsidR="00D77E5C" w:rsidRPr="00D541A8">
        <w:rPr>
          <w:rFonts w:eastAsia="Palatino Linotype" w:cs="Palatino Linotype"/>
        </w:rPr>
        <w:t>contenido del artículo 220 K, fracciones II y IV, de la Ley del Trabajo de los Servidores Públicos del Estado y Municipios, que dispone lo siguiente:</w:t>
      </w:r>
    </w:p>
    <w:p w14:paraId="440BACE4" w14:textId="77777777" w:rsidR="00D77E5C" w:rsidRPr="00D541A8" w:rsidRDefault="00D77E5C" w:rsidP="00D541A8">
      <w:pPr>
        <w:tabs>
          <w:tab w:val="left" w:pos="9072"/>
        </w:tabs>
        <w:spacing w:before="120" w:after="120"/>
        <w:ind w:left="851" w:right="902"/>
        <w:rPr>
          <w:rFonts w:eastAsia="Palatino Linotype" w:cs="Palatino Linotype"/>
          <w:i/>
          <w:szCs w:val="22"/>
        </w:rPr>
      </w:pPr>
      <w:r w:rsidRPr="00D541A8">
        <w:rPr>
          <w:rFonts w:eastAsia="Palatino Linotype" w:cs="Palatino Linotype"/>
          <w:b/>
          <w:i/>
          <w:szCs w:val="22"/>
        </w:rPr>
        <w:t>“ARTÍCULO 220 K.-</w:t>
      </w:r>
      <w:r w:rsidRPr="00D541A8">
        <w:rPr>
          <w:rFonts w:eastAsia="Palatino Linotype" w:cs="Palatino Linotype"/>
          <w:i/>
          <w:szCs w:val="22"/>
        </w:rPr>
        <w:t xml:space="preserve"> La institución o dependencia pública tiene la obligación de conservar y exhibir en el proceso los documentos que a continuación se precisan:</w:t>
      </w:r>
    </w:p>
    <w:p w14:paraId="0EF4737C" w14:textId="77777777" w:rsidR="00D77E5C" w:rsidRPr="00D541A8" w:rsidRDefault="00D77E5C" w:rsidP="00D541A8">
      <w:pPr>
        <w:tabs>
          <w:tab w:val="left" w:pos="9072"/>
        </w:tabs>
        <w:spacing w:before="120" w:after="120"/>
        <w:ind w:left="1134" w:right="902"/>
        <w:rPr>
          <w:rFonts w:eastAsia="Palatino Linotype" w:cs="Palatino Linotype"/>
          <w:i/>
          <w:szCs w:val="22"/>
        </w:rPr>
      </w:pPr>
      <w:r w:rsidRPr="00D541A8">
        <w:rPr>
          <w:rFonts w:eastAsia="Palatino Linotype" w:cs="Palatino Linotype"/>
          <w:i/>
          <w:szCs w:val="22"/>
        </w:rPr>
        <w:t>…</w:t>
      </w:r>
    </w:p>
    <w:p w14:paraId="52FF088E" w14:textId="77777777" w:rsidR="00D77E5C" w:rsidRPr="00D541A8" w:rsidRDefault="00D77E5C" w:rsidP="00D541A8">
      <w:pPr>
        <w:tabs>
          <w:tab w:val="left" w:pos="9072"/>
        </w:tabs>
        <w:spacing w:before="120" w:after="120"/>
        <w:ind w:left="1134" w:right="902"/>
        <w:rPr>
          <w:rFonts w:eastAsia="Palatino Linotype" w:cs="Palatino Linotype"/>
          <w:i/>
          <w:szCs w:val="22"/>
        </w:rPr>
      </w:pPr>
      <w:r w:rsidRPr="00D541A8">
        <w:rPr>
          <w:rFonts w:eastAsia="Palatino Linotype" w:cs="Palatino Linotype"/>
          <w:b/>
          <w:i/>
          <w:szCs w:val="22"/>
        </w:rPr>
        <w:lastRenderedPageBreak/>
        <w:t>II</w:t>
      </w:r>
      <w:r w:rsidRPr="00D541A8">
        <w:rPr>
          <w:rFonts w:eastAsia="Palatino Linotype" w:cs="Palatino Linotype"/>
          <w:i/>
          <w:szCs w:val="22"/>
        </w:rPr>
        <w:t>. Recibos de pagos de salarios o las constancias documentales del pago de salario cuando sea por depósito o mediante información electrónica;</w:t>
      </w:r>
    </w:p>
    <w:p w14:paraId="1CF80562" w14:textId="77777777" w:rsidR="00D77E5C" w:rsidRPr="00D541A8" w:rsidRDefault="00D77E5C" w:rsidP="00D541A8">
      <w:pPr>
        <w:tabs>
          <w:tab w:val="left" w:pos="9072"/>
        </w:tabs>
        <w:spacing w:before="120" w:after="120"/>
        <w:ind w:left="1134" w:right="902"/>
        <w:rPr>
          <w:rFonts w:eastAsia="Palatino Linotype" w:cs="Palatino Linotype"/>
          <w:i/>
          <w:szCs w:val="22"/>
        </w:rPr>
      </w:pPr>
      <w:r w:rsidRPr="00D541A8">
        <w:rPr>
          <w:rFonts w:eastAsia="Palatino Linotype" w:cs="Palatino Linotype"/>
          <w:i/>
          <w:szCs w:val="22"/>
        </w:rPr>
        <w:t>…</w:t>
      </w:r>
    </w:p>
    <w:p w14:paraId="71F33340" w14:textId="77777777" w:rsidR="00D77E5C" w:rsidRPr="00D541A8" w:rsidRDefault="00D77E5C" w:rsidP="00D541A8">
      <w:pPr>
        <w:tabs>
          <w:tab w:val="left" w:pos="9072"/>
        </w:tabs>
        <w:spacing w:before="120" w:after="120"/>
        <w:ind w:left="1134" w:right="902"/>
        <w:rPr>
          <w:rFonts w:eastAsia="Palatino Linotype" w:cs="Palatino Linotype"/>
          <w:i/>
          <w:szCs w:val="22"/>
        </w:rPr>
      </w:pPr>
      <w:r w:rsidRPr="00D541A8">
        <w:rPr>
          <w:rFonts w:eastAsia="Palatino Linotype" w:cs="Palatino Linotype"/>
          <w:b/>
          <w:i/>
          <w:szCs w:val="22"/>
        </w:rPr>
        <w:t>IV</w:t>
      </w:r>
      <w:r w:rsidRPr="00D541A8">
        <w:rPr>
          <w:rFonts w:eastAsia="Palatino Linotype" w:cs="Palatino Linotype"/>
          <w:i/>
          <w:szCs w:val="22"/>
        </w:rPr>
        <w:t>. Recibos o las constancias de depósito o del medio de información magnética o electrónica que sean utilizadas para el pago de salarios, prima vacacional, aguinaldo y demás prestaciones establecidas en la presente ley; y…</w:t>
      </w:r>
    </w:p>
    <w:p w14:paraId="1A02165D" w14:textId="77777777" w:rsidR="00D77E5C" w:rsidRPr="00D541A8" w:rsidRDefault="00D77E5C" w:rsidP="00D541A8">
      <w:pPr>
        <w:tabs>
          <w:tab w:val="left" w:pos="9072"/>
        </w:tabs>
        <w:spacing w:before="120" w:after="120"/>
        <w:ind w:left="851" w:right="902"/>
        <w:rPr>
          <w:rFonts w:eastAsia="Palatino Linotype" w:cs="Palatino Linotype"/>
          <w:i/>
          <w:szCs w:val="22"/>
        </w:rPr>
      </w:pPr>
      <w:r w:rsidRPr="00D541A8">
        <w:rPr>
          <w:rFonts w:eastAsia="Palatino Linotype" w:cs="Palatino Linotype"/>
          <w:i/>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5D20A7DA" w14:textId="77777777" w:rsidR="00D77E5C" w:rsidRPr="00D541A8" w:rsidRDefault="00D77E5C" w:rsidP="00D541A8">
      <w:pPr>
        <w:tabs>
          <w:tab w:val="left" w:pos="9072"/>
        </w:tabs>
        <w:spacing w:before="120" w:after="120"/>
        <w:ind w:left="851" w:right="902"/>
        <w:rPr>
          <w:rFonts w:eastAsia="Palatino Linotype" w:cs="Palatino Linotype"/>
          <w:i/>
          <w:szCs w:val="22"/>
        </w:rPr>
      </w:pPr>
      <w:r w:rsidRPr="00D541A8">
        <w:rPr>
          <w:rFonts w:eastAsia="Palatino Linotype" w:cs="Palatino Linotype"/>
          <w:i/>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48D44DA1" w14:textId="77777777" w:rsidR="00D77E5C" w:rsidRPr="00D541A8" w:rsidRDefault="00D77E5C" w:rsidP="00D541A8">
      <w:pPr>
        <w:tabs>
          <w:tab w:val="left" w:pos="9072"/>
        </w:tabs>
        <w:spacing w:before="120" w:after="120"/>
        <w:ind w:left="851" w:right="902"/>
        <w:rPr>
          <w:rFonts w:eastAsia="Palatino Linotype" w:cs="Palatino Linotype"/>
          <w:i/>
          <w:szCs w:val="22"/>
        </w:rPr>
      </w:pPr>
      <w:r w:rsidRPr="00D541A8">
        <w:rPr>
          <w:rFonts w:eastAsia="Palatino Linotype" w:cs="Palatino Linotype"/>
          <w:i/>
          <w:szCs w:val="22"/>
        </w:rPr>
        <w:t>El incumplimiento por lo dispuesto por este artículo, establecerá la presunción de ser ciertos los hechos que el actor exprese en su demanda, en relación con tales documentos, salvo prueba en contrario.”</w:t>
      </w:r>
    </w:p>
    <w:p w14:paraId="13B307DC" w14:textId="77777777" w:rsidR="00D77E5C" w:rsidRPr="00D541A8" w:rsidRDefault="00D77E5C" w:rsidP="00D541A8">
      <w:pPr>
        <w:spacing w:before="240" w:after="240"/>
        <w:rPr>
          <w:rFonts w:eastAsia="Palatino Linotype" w:cs="Palatino Linotype"/>
        </w:rPr>
      </w:pPr>
      <w:r w:rsidRPr="00D541A8">
        <w:rPr>
          <w:rFonts w:eastAsia="Palatino Linotype" w:cs="Palatino Linotype"/>
        </w:rPr>
        <w:t xml:space="preserve">Es decir, del precepto normativo se advierte que entre los documentos que tiene la obligación de conservar el </w:t>
      </w:r>
      <w:r w:rsidRPr="00D541A8">
        <w:rPr>
          <w:rFonts w:eastAsia="Palatino Linotype" w:cs="Palatino Linotype"/>
          <w:b/>
        </w:rPr>
        <w:t>Sujeto Obligado</w:t>
      </w:r>
      <w:r w:rsidRPr="00D541A8">
        <w:rPr>
          <w:rFonts w:eastAsia="Palatino Linotype" w:cs="Palatino Linotype"/>
        </w:rPr>
        <w:t xml:space="preserve">, se encuentran los recibos de pago de salarios o las constancias documentales del pago de sueldos, cuando sea por depósito o mediante información electrónica; así como los recibos o constancias de depósito o del medio de </w:t>
      </w:r>
      <w:r w:rsidRPr="00D541A8">
        <w:rPr>
          <w:rFonts w:eastAsia="Palatino Linotype" w:cs="Palatino Linotype"/>
        </w:rPr>
        <w:lastRenderedPageBreak/>
        <w:t>información magnética o electrónica que sean utilizadas para el pago de salarios, prima vacacional, aguinaldo y demás prestaciones.</w:t>
      </w:r>
    </w:p>
    <w:p w14:paraId="2A915312" w14:textId="77777777" w:rsidR="00180E6D" w:rsidRPr="00D541A8" w:rsidRDefault="00180E6D" w:rsidP="00D541A8">
      <w:pPr>
        <w:contextualSpacing/>
      </w:pPr>
      <w:r w:rsidRPr="00D541A8">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242CAC7D" w14:textId="77777777" w:rsidR="00180E6D" w:rsidRPr="00D541A8" w:rsidRDefault="00180E6D" w:rsidP="00D541A8">
      <w:pPr>
        <w:contextualSpacing/>
      </w:pPr>
    </w:p>
    <w:p w14:paraId="60E1EDCE" w14:textId="77777777" w:rsidR="00180E6D" w:rsidRPr="00D541A8" w:rsidRDefault="00180E6D" w:rsidP="00D541A8">
      <w:pPr>
        <w:ind w:left="567" w:right="567"/>
        <w:contextualSpacing/>
        <w:rPr>
          <w:i/>
        </w:rPr>
      </w:pPr>
      <w:r w:rsidRPr="00D541A8">
        <w:rPr>
          <w:b/>
          <w:i/>
        </w:rPr>
        <w:t>“RECIBOS DE PAGO</w:t>
      </w:r>
      <w:r w:rsidRPr="00D541A8">
        <w:rPr>
          <w:i/>
        </w:rPr>
        <w:t xml:space="preserve"> </w:t>
      </w:r>
      <w:r w:rsidRPr="00D541A8">
        <w:rPr>
          <w:b/>
          <w:i/>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D541A8">
        <w:rPr>
          <w:i/>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566CF318" w14:textId="77777777" w:rsidR="00180E6D" w:rsidRPr="00D541A8" w:rsidRDefault="00180E6D" w:rsidP="00D541A8">
      <w:pPr>
        <w:contextualSpacing/>
        <w:rPr>
          <w:b/>
          <w:i/>
        </w:rPr>
      </w:pPr>
    </w:p>
    <w:p w14:paraId="2CB6B1D7" w14:textId="77777777" w:rsidR="00180E6D" w:rsidRPr="00D541A8" w:rsidRDefault="00180E6D" w:rsidP="00D541A8">
      <w:pPr>
        <w:ind w:right="-312"/>
        <w:contextualSpacing/>
      </w:pPr>
      <w:r w:rsidRPr="00D541A8">
        <w:lastRenderedPageBreak/>
        <w:t xml:space="preserve">De la tesis transcrita, se desprende que </w:t>
      </w:r>
      <w:r w:rsidRPr="00D541A8">
        <w:rPr>
          <w:b/>
        </w:rPr>
        <w:t>en materia burocrática</w:t>
      </w:r>
      <w:r w:rsidRPr="00D541A8">
        <w:t xml:space="preserve"> </w:t>
      </w:r>
      <w:r w:rsidRPr="00D541A8">
        <w:rPr>
          <w:b/>
        </w:rPr>
        <w:t>los recibos de pago acreditan los conceptos y montos que en ellos se insertan</w:t>
      </w:r>
      <w:r w:rsidRPr="00D541A8">
        <w:t xml:space="preserve">, y constituyen prueba para demostrar las percepciones y montos que reciben los servidores públicos. </w:t>
      </w:r>
    </w:p>
    <w:p w14:paraId="17537470" w14:textId="77777777" w:rsidR="00DD36F8" w:rsidRPr="00D541A8" w:rsidRDefault="00DD36F8" w:rsidP="00D541A8">
      <w:pPr>
        <w:ind w:right="-312"/>
        <w:contextualSpacing/>
      </w:pPr>
    </w:p>
    <w:p w14:paraId="550AB5EC" w14:textId="5849EA46" w:rsidR="00DD36F8" w:rsidRPr="00D541A8" w:rsidRDefault="00D77E5C" w:rsidP="00D541A8">
      <w:pPr>
        <w:ind w:right="-312"/>
        <w:rPr>
          <w:rFonts w:eastAsia="Palatino Linotype" w:cs="Palatino Linotype"/>
        </w:rPr>
      </w:pPr>
      <w:r w:rsidRPr="00D541A8">
        <w:rPr>
          <w:rFonts w:eastAsia="Palatino Linotype" w:cs="Palatino Linotype"/>
        </w:rPr>
        <w:t>En tal sentido es evidente que el Derecho de acceso a la información de la persona solicitante no ha quedado satisfecho, en virtud de que no le ha sido remitida la información que requirió,</w:t>
      </w:r>
      <w:r w:rsidR="00DD36F8" w:rsidRPr="00D541A8">
        <w:rPr>
          <w:rFonts w:eastAsia="Palatino Linotype" w:cs="Palatino Linotype"/>
        </w:rPr>
        <w:t xml:space="preserve"> respecto de los recibos y los nombres, </w:t>
      </w:r>
      <w:r w:rsidRPr="00D541A8">
        <w:rPr>
          <w:rFonts w:eastAsia="Palatino Linotype" w:cs="Palatino Linotype"/>
        </w:rPr>
        <w:t>razón por la que resulta necesario ordenar la entrega de la misma, de ser el caso en versión pública.</w:t>
      </w:r>
      <w:r w:rsidR="00DD36F8" w:rsidRPr="00D541A8">
        <w:rPr>
          <w:rFonts w:eastAsia="Palatino Linotype" w:cs="Palatino Linotype"/>
        </w:rPr>
        <w:t xml:space="preserve"> </w:t>
      </w:r>
    </w:p>
    <w:p w14:paraId="4F692358" w14:textId="77777777" w:rsidR="002855F8" w:rsidRPr="00D541A8" w:rsidRDefault="002855F8" w:rsidP="00D541A8">
      <w:pPr>
        <w:ind w:right="-312"/>
        <w:rPr>
          <w:rFonts w:eastAsia="Palatino Linotype" w:cs="Palatino Linotype"/>
        </w:rPr>
      </w:pPr>
    </w:p>
    <w:p w14:paraId="66DBF10D" w14:textId="125C9FF9" w:rsidR="002855F8" w:rsidRPr="00D541A8" w:rsidRDefault="002855F8" w:rsidP="00D541A8">
      <w:pPr>
        <w:ind w:right="-312"/>
        <w:rPr>
          <w:rFonts w:eastAsia="Palatino Linotype" w:cs="Palatino Linotype"/>
        </w:rPr>
      </w:pPr>
      <w:r w:rsidRPr="00D541A8">
        <w:t xml:space="preserve">Cabe precisar, que el requerimiento del nombre de los servidores públicos, viene inmerso en los recibos de nómina que se ordenan, por lo que al entregar los recibos de nómina, se colmaría dicho requerimiento. </w:t>
      </w:r>
    </w:p>
    <w:p w14:paraId="6D1BE649" w14:textId="77777777" w:rsidR="00D77E5C" w:rsidRPr="00D541A8" w:rsidRDefault="00D77E5C" w:rsidP="00D541A8">
      <w:pPr>
        <w:ind w:right="-312"/>
        <w:rPr>
          <w:rFonts w:eastAsia="Palatino Linotype" w:cs="Palatino Linotype"/>
        </w:rPr>
      </w:pPr>
    </w:p>
    <w:p w14:paraId="7C16FF3D" w14:textId="669DBF41" w:rsidR="00F0081F" w:rsidRPr="00D541A8" w:rsidRDefault="00D77E5C" w:rsidP="00D541A8">
      <w:pPr>
        <w:ind w:right="-312"/>
        <w:rPr>
          <w:bCs/>
          <w:i/>
          <w:iCs/>
        </w:rPr>
      </w:pPr>
      <w:r w:rsidRPr="00D541A8">
        <w:rPr>
          <w:rFonts w:eastAsia="Palatino Linotype" w:cs="Palatino Linotype"/>
        </w:rPr>
        <w:t xml:space="preserve">Ahora bien, por cuanto hace al requerimiento relativo a </w:t>
      </w:r>
      <w:r w:rsidR="00E57E63" w:rsidRPr="00D541A8">
        <w:rPr>
          <w:rFonts w:eastAsia="Palatino Linotype" w:cs="Palatino Linotype"/>
        </w:rPr>
        <w:t xml:space="preserve">las </w:t>
      </w:r>
      <w:r w:rsidR="00E57E63" w:rsidRPr="00D541A8">
        <w:rPr>
          <w:bCs/>
          <w:i/>
          <w:iCs/>
        </w:rPr>
        <w:t xml:space="preserve">funciones de cada una de las </w:t>
      </w:r>
      <w:proofErr w:type="spellStart"/>
      <w:r w:rsidR="00E57E63" w:rsidRPr="00D541A8">
        <w:rPr>
          <w:bCs/>
          <w:i/>
          <w:iCs/>
        </w:rPr>
        <w:t>Areas</w:t>
      </w:r>
      <w:proofErr w:type="spellEnd"/>
      <w:r w:rsidR="00E57E63" w:rsidRPr="00D541A8">
        <w:rPr>
          <w:bCs/>
          <w:i/>
          <w:iCs/>
        </w:rPr>
        <w:t xml:space="preserve"> y Departamentos ya que en su Manual General de Organización de la Comisión del Agua del Estado de México no se encuentras la descripción de las mismas.</w:t>
      </w:r>
    </w:p>
    <w:p w14:paraId="0FCD090F" w14:textId="77777777" w:rsidR="00E57E63" w:rsidRPr="00D541A8" w:rsidRDefault="00E57E63" w:rsidP="00D541A8">
      <w:pPr>
        <w:ind w:right="-312"/>
        <w:rPr>
          <w:bCs/>
          <w:i/>
          <w:iCs/>
        </w:rPr>
      </w:pPr>
    </w:p>
    <w:p w14:paraId="25175D30" w14:textId="0CF1BE97" w:rsidR="00E57E63" w:rsidRPr="00D541A8" w:rsidRDefault="00E57E63" w:rsidP="00D541A8">
      <w:pPr>
        <w:ind w:right="-312"/>
        <w:rPr>
          <w:bCs/>
        </w:rPr>
      </w:pPr>
      <w:r w:rsidRPr="00D541A8">
        <w:rPr>
          <w:bCs/>
        </w:rPr>
        <w:t xml:space="preserve">Se tiene que </w:t>
      </w:r>
      <w:r w:rsidRPr="00D541A8">
        <w:rPr>
          <w:b/>
        </w:rPr>
        <w:t xml:space="preserve">EL SUJETO OBLIGADO </w:t>
      </w:r>
      <w:r w:rsidR="00707B1F" w:rsidRPr="00D541A8">
        <w:rPr>
          <w:bCs/>
        </w:rPr>
        <w:t>de igual manera proporcionó a través de la Dirección de Administración y Finanzas link para la consulta de la información siendo los siguientes:</w:t>
      </w:r>
    </w:p>
    <w:p w14:paraId="186A5859" w14:textId="77777777" w:rsidR="00707B1F" w:rsidRPr="00D541A8" w:rsidRDefault="00707B1F" w:rsidP="00D541A8">
      <w:pPr>
        <w:ind w:right="-312"/>
        <w:rPr>
          <w:bCs/>
        </w:rPr>
      </w:pPr>
    </w:p>
    <w:p w14:paraId="2BC3C1F4" w14:textId="00EE745B" w:rsidR="00707B1F" w:rsidRPr="00D541A8" w:rsidRDefault="00707B1F" w:rsidP="00D541A8">
      <w:pPr>
        <w:ind w:right="-312"/>
        <w:rPr>
          <w:rFonts w:eastAsia="Palatino Linotype" w:cs="Palatino Linotype"/>
          <w:bCs/>
          <w:szCs w:val="22"/>
        </w:rPr>
      </w:pPr>
      <w:r w:rsidRPr="00D541A8">
        <w:rPr>
          <w:noProof/>
          <w:lang w:eastAsia="es-MX"/>
        </w:rPr>
        <w:drawing>
          <wp:inline distT="0" distB="0" distL="0" distR="0" wp14:anchorId="56F2871F" wp14:editId="3FA0DE5A">
            <wp:extent cx="5742940" cy="297815"/>
            <wp:effectExtent l="0" t="0" r="0" b="6985"/>
            <wp:docPr id="999232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3207" name=""/>
                    <pic:cNvPicPr/>
                  </pic:nvPicPr>
                  <pic:blipFill>
                    <a:blip r:embed="rId15"/>
                    <a:stretch>
                      <a:fillRect/>
                    </a:stretch>
                  </pic:blipFill>
                  <pic:spPr>
                    <a:xfrm>
                      <a:off x="0" y="0"/>
                      <a:ext cx="5742940" cy="297815"/>
                    </a:xfrm>
                    <a:prstGeom prst="rect">
                      <a:avLst/>
                    </a:prstGeom>
                  </pic:spPr>
                </pic:pic>
              </a:graphicData>
            </a:graphic>
          </wp:inline>
        </w:drawing>
      </w:r>
    </w:p>
    <w:p w14:paraId="35B3DC13" w14:textId="77777777" w:rsidR="00707B1F" w:rsidRPr="00D541A8" w:rsidRDefault="00707B1F" w:rsidP="00D541A8">
      <w:pPr>
        <w:ind w:right="-312"/>
        <w:rPr>
          <w:rFonts w:eastAsia="Palatino Linotype" w:cs="Palatino Linotype"/>
          <w:bCs/>
          <w:szCs w:val="22"/>
        </w:rPr>
      </w:pPr>
    </w:p>
    <w:p w14:paraId="5AB35ECA" w14:textId="2FF95CB0" w:rsidR="00707B1F" w:rsidRPr="00D541A8" w:rsidRDefault="00707B1F" w:rsidP="00D541A8">
      <w:pPr>
        <w:ind w:right="-312"/>
        <w:rPr>
          <w:rFonts w:eastAsia="Palatino Linotype" w:cs="Palatino Linotype"/>
          <w:bCs/>
          <w:szCs w:val="22"/>
        </w:rPr>
      </w:pPr>
      <w:r w:rsidRPr="00D541A8">
        <w:rPr>
          <w:rFonts w:eastAsia="Palatino Linotype" w:cs="Palatino Linotype"/>
          <w:bCs/>
          <w:szCs w:val="22"/>
        </w:rPr>
        <w:t>De lo citado, se advierte que</w:t>
      </w:r>
      <w:r w:rsidR="008771FB" w:rsidRPr="00D541A8">
        <w:rPr>
          <w:rFonts w:eastAsia="Palatino Linotype" w:cs="Palatino Linotype"/>
          <w:bCs/>
          <w:szCs w:val="22"/>
        </w:rPr>
        <w:t>,</w:t>
      </w:r>
      <w:r w:rsidRPr="00D541A8">
        <w:rPr>
          <w:rFonts w:eastAsia="Palatino Linotype" w:cs="Palatino Linotype"/>
          <w:bCs/>
          <w:szCs w:val="22"/>
        </w:rPr>
        <w:t xml:space="preserve"> de igual manera, se encuentran en formato cerrado y sin las características previamente descritas, es decir, en formato abierto y accesible.</w:t>
      </w:r>
    </w:p>
    <w:p w14:paraId="69D0BE85" w14:textId="77777777" w:rsidR="00707B1F" w:rsidRPr="00D541A8" w:rsidRDefault="00707B1F" w:rsidP="00D541A8">
      <w:pPr>
        <w:ind w:right="-312"/>
        <w:rPr>
          <w:rFonts w:eastAsia="Palatino Linotype" w:cs="Palatino Linotype"/>
          <w:bCs/>
          <w:szCs w:val="22"/>
        </w:rPr>
      </w:pPr>
    </w:p>
    <w:p w14:paraId="5BD91792" w14:textId="1A69E8E7" w:rsidR="008E4B13" w:rsidRPr="00D541A8" w:rsidRDefault="00C84A68" w:rsidP="00D541A8">
      <w:pPr>
        <w:ind w:right="-312"/>
        <w:rPr>
          <w:rFonts w:eastAsia="Palatino Linotype" w:cs="Palatino Linotype"/>
          <w:bCs/>
          <w:szCs w:val="22"/>
        </w:rPr>
      </w:pPr>
      <w:r w:rsidRPr="00D541A8">
        <w:rPr>
          <w:rFonts w:eastAsia="Palatino Linotype" w:cs="Palatino Linotype"/>
          <w:bCs/>
          <w:szCs w:val="22"/>
        </w:rPr>
        <w:lastRenderedPageBreak/>
        <w:t>Asimismo,</w:t>
      </w:r>
      <w:r w:rsidR="00707B1F" w:rsidRPr="00D541A8">
        <w:rPr>
          <w:rFonts w:eastAsia="Palatino Linotype" w:cs="Palatino Linotype"/>
          <w:bCs/>
          <w:szCs w:val="22"/>
        </w:rPr>
        <w:t xml:space="preserve"> </w:t>
      </w:r>
      <w:r w:rsidR="00707B1F" w:rsidRPr="00D541A8">
        <w:rPr>
          <w:rFonts w:eastAsia="Palatino Linotype" w:cs="Palatino Linotype"/>
          <w:b/>
          <w:szCs w:val="22"/>
        </w:rPr>
        <w:t xml:space="preserve">EL SUJETO OBLIGADO, </w:t>
      </w:r>
      <w:r w:rsidR="00707B1F" w:rsidRPr="00D541A8">
        <w:rPr>
          <w:rFonts w:eastAsia="Palatino Linotype" w:cs="Palatino Linotype"/>
          <w:bCs/>
          <w:szCs w:val="22"/>
        </w:rPr>
        <w:t xml:space="preserve">a través del Órgano Interno de Control manifestó </w:t>
      </w:r>
      <w:r w:rsidR="008E4B13" w:rsidRPr="00D541A8">
        <w:rPr>
          <w:rFonts w:eastAsia="Palatino Linotype" w:cs="Palatino Linotype"/>
          <w:bCs/>
          <w:szCs w:val="22"/>
        </w:rPr>
        <w:t>que en el cuadro 2, se enuncian los ordenamientos jurídicos en donde se encuentran establecidas dichas funciones, asimismo compartió link de acceso a internet a los ordenamientos jurídicos citados, como se ilustra:</w:t>
      </w:r>
    </w:p>
    <w:p w14:paraId="2F2E985D" w14:textId="77777777" w:rsidR="008E4B13" w:rsidRPr="00D541A8" w:rsidRDefault="008E4B13" w:rsidP="00D541A8">
      <w:pPr>
        <w:ind w:right="-312"/>
        <w:rPr>
          <w:rFonts w:eastAsia="Palatino Linotype" w:cs="Palatino Linotype"/>
          <w:bCs/>
          <w:szCs w:val="22"/>
        </w:rPr>
      </w:pPr>
    </w:p>
    <w:p w14:paraId="46636815" w14:textId="77777777" w:rsidR="008E4B13" w:rsidRPr="00D541A8" w:rsidRDefault="008E4B13" w:rsidP="00D541A8">
      <w:pPr>
        <w:ind w:right="-312"/>
        <w:rPr>
          <w:rFonts w:eastAsia="Palatino Linotype" w:cs="Palatino Linotype"/>
          <w:bCs/>
          <w:szCs w:val="22"/>
        </w:rPr>
      </w:pPr>
      <w:r w:rsidRPr="00D541A8">
        <w:rPr>
          <w:noProof/>
          <w:lang w:eastAsia="es-MX"/>
        </w:rPr>
        <w:drawing>
          <wp:inline distT="0" distB="0" distL="0" distR="0" wp14:anchorId="5422647F" wp14:editId="53969B20">
            <wp:extent cx="5735955" cy="2981325"/>
            <wp:effectExtent l="0" t="0" r="0" b="9525"/>
            <wp:docPr id="1758857931" name="Imagen 1" descr="Una 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57931" name="Imagen 1" descr="Una captura de pantalla de un celular&#10;&#10;Descripción generada automáticamente"/>
                    <pic:cNvPicPr/>
                  </pic:nvPicPr>
                  <pic:blipFill>
                    <a:blip r:embed="rId16"/>
                    <a:stretch>
                      <a:fillRect/>
                    </a:stretch>
                  </pic:blipFill>
                  <pic:spPr>
                    <a:xfrm>
                      <a:off x="0" y="0"/>
                      <a:ext cx="5777184" cy="3002754"/>
                    </a:xfrm>
                    <a:prstGeom prst="rect">
                      <a:avLst/>
                    </a:prstGeom>
                  </pic:spPr>
                </pic:pic>
              </a:graphicData>
            </a:graphic>
          </wp:inline>
        </w:drawing>
      </w:r>
    </w:p>
    <w:p w14:paraId="1140C563" w14:textId="77777777" w:rsidR="008E4B13" w:rsidRPr="00D541A8" w:rsidRDefault="008E4B13" w:rsidP="00D541A8">
      <w:pPr>
        <w:ind w:right="-312"/>
        <w:rPr>
          <w:rFonts w:eastAsia="Palatino Linotype" w:cs="Palatino Linotype"/>
          <w:bCs/>
          <w:szCs w:val="22"/>
        </w:rPr>
      </w:pPr>
    </w:p>
    <w:p w14:paraId="3F3B07F2" w14:textId="3CA280CF" w:rsidR="00AE266C" w:rsidRPr="00D541A8" w:rsidRDefault="00AE266C" w:rsidP="00D541A8">
      <w:pPr>
        <w:ind w:right="-312"/>
        <w:rPr>
          <w:rFonts w:eastAsia="Palatino Linotype" w:cs="Palatino Linotype"/>
          <w:bCs/>
          <w:szCs w:val="22"/>
        </w:rPr>
      </w:pPr>
      <w:r w:rsidRPr="00D541A8">
        <w:rPr>
          <w:rFonts w:eastAsia="Palatino Linotype" w:cs="Palatino Linotype"/>
          <w:bCs/>
          <w:szCs w:val="22"/>
        </w:rPr>
        <w:t xml:space="preserve">Al respecto, es de hacer hincapié que de igual forma el link referido, se encuentra en formato cerrado, aunado a </w:t>
      </w:r>
      <w:r w:rsidR="0088716C" w:rsidRPr="00D541A8">
        <w:rPr>
          <w:rFonts w:eastAsia="Palatino Linotype" w:cs="Palatino Linotype"/>
          <w:bCs/>
          <w:szCs w:val="22"/>
        </w:rPr>
        <w:t>que,</w:t>
      </w:r>
      <w:r w:rsidRPr="00D541A8">
        <w:rPr>
          <w:rFonts w:eastAsia="Palatino Linotype" w:cs="Palatino Linotype"/>
          <w:bCs/>
          <w:szCs w:val="22"/>
        </w:rPr>
        <w:t xml:space="preserve"> del análisis a dicha tabla previamente inserta, no se visualizan las funciones sino únicamente el ordenamiento jurídico normativo en donde se encuentran contenidas.</w:t>
      </w:r>
    </w:p>
    <w:p w14:paraId="36A51EE0" w14:textId="77777777" w:rsidR="00AE266C" w:rsidRPr="00D541A8" w:rsidRDefault="00AE266C" w:rsidP="00D541A8">
      <w:pPr>
        <w:ind w:right="-312"/>
        <w:rPr>
          <w:rFonts w:eastAsia="Palatino Linotype" w:cs="Palatino Linotype"/>
          <w:bCs/>
          <w:szCs w:val="22"/>
        </w:rPr>
      </w:pPr>
    </w:p>
    <w:p w14:paraId="4C73E58A" w14:textId="0761DFF7" w:rsidR="00707B1F" w:rsidRPr="00D541A8" w:rsidRDefault="00AE266C" w:rsidP="00D541A8">
      <w:pPr>
        <w:ind w:right="-312"/>
        <w:rPr>
          <w:rFonts w:eastAsia="Palatino Linotype" w:cs="Palatino Linotype"/>
          <w:bCs/>
          <w:szCs w:val="22"/>
        </w:rPr>
      </w:pPr>
      <w:r w:rsidRPr="00D541A8">
        <w:rPr>
          <w:rFonts w:eastAsia="Palatino Linotype" w:cs="Palatino Linotype"/>
          <w:bCs/>
          <w:szCs w:val="22"/>
        </w:rPr>
        <w:t>Razón, por la que no es factible dar por atendido el derecho de acceso a la información de la persona solicitante, en el punto que se analiza, toda vez, que no se le ha proporcionado la información requerida, y por tanto no ha quedado satisfecho su derecho humano accionado.</w:t>
      </w:r>
    </w:p>
    <w:p w14:paraId="4DEE5C39" w14:textId="77777777" w:rsidR="00AE266C" w:rsidRPr="00D541A8" w:rsidRDefault="00AE266C" w:rsidP="00D541A8">
      <w:pPr>
        <w:ind w:right="-312"/>
        <w:rPr>
          <w:rFonts w:eastAsia="Palatino Linotype" w:cs="Palatino Linotype"/>
          <w:bCs/>
          <w:szCs w:val="22"/>
        </w:rPr>
      </w:pPr>
    </w:p>
    <w:p w14:paraId="12DE00E9" w14:textId="279B5889" w:rsidR="0088716C" w:rsidRPr="00D541A8" w:rsidRDefault="0088716C" w:rsidP="00D541A8">
      <w:pPr>
        <w:ind w:right="-312"/>
        <w:rPr>
          <w:bCs/>
          <w:i/>
          <w:iCs/>
        </w:rPr>
      </w:pPr>
      <w:r w:rsidRPr="00D541A8">
        <w:rPr>
          <w:rFonts w:eastAsia="Palatino Linotype" w:cs="Palatino Linotype"/>
          <w:bCs/>
          <w:szCs w:val="22"/>
        </w:rPr>
        <w:t xml:space="preserve">Continuando con el análisis, por lo que corresponde al pedimento </w:t>
      </w:r>
      <w:r w:rsidR="00C6519A" w:rsidRPr="00D541A8">
        <w:rPr>
          <w:rFonts w:eastAsia="Palatino Linotype" w:cs="Palatino Linotype"/>
          <w:bCs/>
          <w:szCs w:val="22"/>
        </w:rPr>
        <w:t>relativo a los “.</w:t>
      </w:r>
      <w:r w:rsidR="00180E6D" w:rsidRPr="00D541A8">
        <w:rPr>
          <w:rFonts w:eastAsia="Palatino Linotype" w:cs="Palatino Linotype"/>
          <w:bCs/>
          <w:szCs w:val="22"/>
        </w:rPr>
        <w:t>.</w:t>
      </w:r>
      <w:r w:rsidR="00C6519A" w:rsidRPr="00D541A8">
        <w:rPr>
          <w:rFonts w:eastAsia="Palatino Linotype" w:cs="Palatino Linotype"/>
          <w:bCs/>
          <w:szCs w:val="22"/>
        </w:rPr>
        <w:t>.</w:t>
      </w:r>
      <w:r w:rsidR="00C6519A" w:rsidRPr="00D541A8">
        <w:rPr>
          <w:bCs/>
          <w:i/>
          <w:iCs/>
        </w:rPr>
        <w:t xml:space="preserve">oficios Generados tanto internos como externos del </w:t>
      </w:r>
      <w:proofErr w:type="spellStart"/>
      <w:r w:rsidR="00C6519A" w:rsidRPr="00D541A8">
        <w:rPr>
          <w:bCs/>
          <w:i/>
          <w:iCs/>
        </w:rPr>
        <w:t>Area</w:t>
      </w:r>
      <w:proofErr w:type="spellEnd"/>
      <w:r w:rsidR="00C6519A" w:rsidRPr="00D541A8">
        <w:rPr>
          <w:bCs/>
          <w:i/>
          <w:iCs/>
        </w:rPr>
        <w:t xml:space="preserve"> de Quejas del 1 de Noviembre del 2023 al 15 de agosto del 2024…” Sic.</w:t>
      </w:r>
    </w:p>
    <w:p w14:paraId="5E8994AC" w14:textId="77777777" w:rsidR="00157BD7" w:rsidRPr="00D541A8" w:rsidRDefault="00157BD7" w:rsidP="00D541A8">
      <w:pPr>
        <w:ind w:right="-312"/>
        <w:rPr>
          <w:bCs/>
        </w:rPr>
      </w:pPr>
    </w:p>
    <w:p w14:paraId="3FFF452F" w14:textId="08F29D4F" w:rsidR="00C6519A" w:rsidRPr="00D541A8" w:rsidRDefault="00180E6D" w:rsidP="00D541A8">
      <w:pPr>
        <w:ind w:right="-312"/>
        <w:rPr>
          <w:bCs/>
        </w:rPr>
      </w:pPr>
      <w:r w:rsidRPr="00D541A8">
        <w:rPr>
          <w:bCs/>
        </w:rPr>
        <w:t xml:space="preserve">Al respecto </w:t>
      </w:r>
      <w:r w:rsidRPr="00D541A8">
        <w:rPr>
          <w:b/>
        </w:rPr>
        <w:t xml:space="preserve">EL SUJETO OBLIGADO </w:t>
      </w:r>
      <w:r w:rsidR="00820641" w:rsidRPr="00D541A8">
        <w:rPr>
          <w:bCs/>
        </w:rPr>
        <w:t xml:space="preserve">manifestó a través del Órgano Interno de Control, que remitía en formato digital </w:t>
      </w:r>
      <w:proofErr w:type="spellStart"/>
      <w:r w:rsidR="00820641" w:rsidRPr="00D541A8">
        <w:rPr>
          <w:bCs/>
        </w:rPr>
        <w:t>pdf</w:t>
      </w:r>
      <w:proofErr w:type="spellEnd"/>
      <w:r w:rsidR="00820641" w:rsidRPr="00D541A8">
        <w:rPr>
          <w:bCs/>
        </w:rPr>
        <w:t xml:space="preserve"> los oficios emitidos por dicha unidad administrativa en el periodo comprendido del 01 de noviembre de 2023 al 15 de agosto de 2024, adjuntando diversos oficios en el archivo denominado </w:t>
      </w:r>
      <w:r w:rsidR="00820641" w:rsidRPr="00D541A8">
        <w:rPr>
          <w:bCs/>
          <w:i/>
          <w:iCs/>
        </w:rPr>
        <w:t>OFICIOS GENERADOS.pdf</w:t>
      </w:r>
      <w:r w:rsidRPr="00D541A8">
        <w:rPr>
          <w:bCs/>
        </w:rPr>
        <w:t xml:space="preserve"> </w:t>
      </w:r>
      <w:r w:rsidR="00A94877" w:rsidRPr="00D541A8">
        <w:rPr>
          <w:bCs/>
        </w:rPr>
        <w:t>.</w:t>
      </w:r>
    </w:p>
    <w:p w14:paraId="658021A3" w14:textId="77777777" w:rsidR="00A94877" w:rsidRPr="00D541A8" w:rsidRDefault="00A94877" w:rsidP="00D541A8">
      <w:pPr>
        <w:ind w:right="-312"/>
        <w:rPr>
          <w:bCs/>
        </w:rPr>
      </w:pPr>
    </w:p>
    <w:p w14:paraId="6AD2766F" w14:textId="313DD1A5" w:rsidR="00A94877" w:rsidRPr="00D541A8" w:rsidRDefault="005971B4" w:rsidP="00D541A8">
      <w:pPr>
        <w:ind w:right="-312"/>
        <w:rPr>
          <w:bCs/>
        </w:rPr>
      </w:pPr>
      <w:r w:rsidRPr="00D541A8">
        <w:rPr>
          <w:bCs/>
        </w:rPr>
        <w:t xml:space="preserve">En ese orden de ideas, de la revisión a los oficios remitidos por </w:t>
      </w:r>
      <w:r w:rsidRPr="00D541A8">
        <w:rPr>
          <w:b/>
        </w:rPr>
        <w:t xml:space="preserve">EL SUJETO OBLIGADO </w:t>
      </w:r>
      <w:r w:rsidRPr="00D541A8">
        <w:rPr>
          <w:bCs/>
        </w:rPr>
        <w:t>se logra advertir que no existe continuidad ni en las fechas ni en la numeración de los oficios proporcionado, ello es así, porque el primer oficio proporcionado corresponde al número 219C0110020000S/</w:t>
      </w:r>
      <w:r w:rsidRPr="00D541A8">
        <w:rPr>
          <w:b/>
        </w:rPr>
        <w:t>1537</w:t>
      </w:r>
      <w:r w:rsidRPr="00D541A8">
        <w:rPr>
          <w:bCs/>
        </w:rPr>
        <w:t>/2023 de fecha 15 de noviembre de 2023, y de ahí se pasa a la fecha del 23 de enero de 2024, iniciando con el oficio número 219C0110020400S/035/2024, posteriormente al 12 de abril de 2024, con el oficio número 219c0110020400S/2020/2024, y así sucesivamente como se ilustra a manera de ejemplo a continuación:</w:t>
      </w:r>
    </w:p>
    <w:p w14:paraId="482B824F" w14:textId="77777777" w:rsidR="005971B4" w:rsidRPr="00D541A8" w:rsidRDefault="005971B4" w:rsidP="00D541A8">
      <w:pPr>
        <w:ind w:right="-312"/>
        <w:rPr>
          <w:bCs/>
        </w:rPr>
      </w:pPr>
    </w:p>
    <w:p w14:paraId="663F6C13" w14:textId="61CD7743" w:rsidR="005971B4" w:rsidRPr="00D541A8" w:rsidRDefault="001E0BFF" w:rsidP="00D541A8">
      <w:pPr>
        <w:ind w:right="-312"/>
        <w:rPr>
          <w:b/>
        </w:rPr>
      </w:pPr>
      <w:r w:rsidRPr="00D541A8">
        <w:rPr>
          <w:noProof/>
          <w:lang w:eastAsia="es-MX"/>
        </w:rPr>
        <mc:AlternateContent>
          <mc:Choice Requires="wps">
            <w:drawing>
              <wp:anchor distT="0" distB="0" distL="114300" distR="114300" simplePos="0" relativeHeight="251659264" behindDoc="0" locked="0" layoutInCell="1" allowOverlap="1" wp14:anchorId="22653BF4" wp14:editId="70FBD894">
                <wp:simplePos x="0" y="0"/>
                <wp:positionH relativeFrom="column">
                  <wp:posOffset>1766718</wp:posOffset>
                </wp:positionH>
                <wp:positionV relativeFrom="paragraph">
                  <wp:posOffset>1383192</wp:posOffset>
                </wp:positionV>
                <wp:extent cx="3977935" cy="615478"/>
                <wp:effectExtent l="19050" t="19050" r="22860" b="13335"/>
                <wp:wrapNone/>
                <wp:docPr id="656086566" name="Rectángulo: esquinas redondeadas 1"/>
                <wp:cNvGraphicFramePr/>
                <a:graphic xmlns:a="http://schemas.openxmlformats.org/drawingml/2006/main">
                  <a:graphicData uri="http://schemas.microsoft.com/office/word/2010/wordprocessingShape">
                    <wps:wsp>
                      <wps:cNvSpPr/>
                      <wps:spPr>
                        <a:xfrm>
                          <a:off x="0" y="0"/>
                          <a:ext cx="3977935" cy="615478"/>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3CF843" id="Rectángulo: esquinas redondeadas 1" o:spid="_x0000_s1026" style="position:absolute;margin-left:139.1pt;margin-top:108.9pt;width:313.2pt;height:48.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" filled="f" strokecolor="red" strokeweight="2.25pt">
                <v:stroke joinstyle="miter"/>
              </v:roundrect>
            </w:pict>
          </mc:Fallback>
        </mc:AlternateContent>
      </w:r>
      <w:r w:rsidR="00AD0F4C" w:rsidRPr="00D541A8">
        <w:rPr>
          <w:noProof/>
          <w:lang w:eastAsia="es-MX"/>
        </w:rPr>
        <w:drawing>
          <wp:inline distT="0" distB="0" distL="0" distR="0" wp14:anchorId="6957DEA3" wp14:editId="3DC3C712">
            <wp:extent cx="5742940" cy="1997710"/>
            <wp:effectExtent l="0" t="0" r="0" b="2540"/>
            <wp:docPr id="1028423165"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23165" name="Imagen 1" descr="Interfaz de usuario gráfica, Texto, Aplicación, Correo electrónico&#10;&#10;Descripción generada automáticamente"/>
                    <pic:cNvPicPr/>
                  </pic:nvPicPr>
                  <pic:blipFill>
                    <a:blip r:embed="rId17"/>
                    <a:stretch>
                      <a:fillRect/>
                    </a:stretch>
                  </pic:blipFill>
                  <pic:spPr>
                    <a:xfrm>
                      <a:off x="0" y="0"/>
                      <a:ext cx="5742940" cy="1997710"/>
                    </a:xfrm>
                    <a:prstGeom prst="rect">
                      <a:avLst/>
                    </a:prstGeom>
                  </pic:spPr>
                </pic:pic>
              </a:graphicData>
            </a:graphic>
          </wp:inline>
        </w:drawing>
      </w:r>
    </w:p>
    <w:p w14:paraId="3D6E1577" w14:textId="77777777" w:rsidR="00AD0F4C" w:rsidRPr="00D541A8" w:rsidRDefault="00AD0F4C" w:rsidP="00D541A8">
      <w:pPr>
        <w:ind w:right="-312"/>
        <w:rPr>
          <w:b/>
        </w:rPr>
      </w:pPr>
    </w:p>
    <w:p w14:paraId="3043C705" w14:textId="2A38345B" w:rsidR="00AD0F4C" w:rsidRPr="00D541A8" w:rsidRDefault="001E0BFF" w:rsidP="00D541A8">
      <w:pPr>
        <w:ind w:right="-312"/>
        <w:rPr>
          <w:b/>
        </w:rPr>
      </w:pPr>
      <w:r w:rsidRPr="00D541A8">
        <w:rPr>
          <w:noProof/>
          <w:lang w:eastAsia="es-MX"/>
        </w:rPr>
        <mc:AlternateContent>
          <mc:Choice Requires="wps">
            <w:drawing>
              <wp:anchor distT="0" distB="0" distL="114300" distR="114300" simplePos="0" relativeHeight="251661312" behindDoc="0" locked="0" layoutInCell="1" allowOverlap="1" wp14:anchorId="5A102729" wp14:editId="056C83DF">
                <wp:simplePos x="0" y="0"/>
                <wp:positionH relativeFrom="column">
                  <wp:posOffset>1817665</wp:posOffset>
                </wp:positionH>
                <wp:positionV relativeFrom="paragraph">
                  <wp:posOffset>1111043</wp:posOffset>
                </wp:positionV>
                <wp:extent cx="3977935" cy="725229"/>
                <wp:effectExtent l="19050" t="19050" r="22860" b="17780"/>
                <wp:wrapNone/>
                <wp:docPr id="626240376" name="Rectángulo: esquinas redondeadas 1"/>
                <wp:cNvGraphicFramePr/>
                <a:graphic xmlns:a="http://schemas.openxmlformats.org/drawingml/2006/main">
                  <a:graphicData uri="http://schemas.microsoft.com/office/word/2010/wordprocessingShape">
                    <wps:wsp>
                      <wps:cNvSpPr/>
                      <wps:spPr>
                        <a:xfrm>
                          <a:off x="0" y="0"/>
                          <a:ext cx="3977935" cy="725229"/>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CFB912B" id="Rectángulo: esquinas redondeadas 1" o:spid="_x0000_s1026" style="position:absolute;margin-left:143.1pt;margin-top:87.5pt;width:313.2pt;height:57.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" filled="f" strokecolor="red" strokeweight="2.25pt">
                <v:stroke joinstyle="miter"/>
              </v:roundrect>
            </w:pict>
          </mc:Fallback>
        </mc:AlternateContent>
      </w:r>
      <w:r w:rsidR="00AD0F4C" w:rsidRPr="00D541A8">
        <w:rPr>
          <w:noProof/>
          <w:lang w:eastAsia="es-MX"/>
        </w:rPr>
        <w:drawing>
          <wp:inline distT="0" distB="0" distL="0" distR="0" wp14:anchorId="50B4AED8" wp14:editId="1226958D">
            <wp:extent cx="5742940" cy="1793240"/>
            <wp:effectExtent l="0" t="0" r="0" b="0"/>
            <wp:docPr id="959419171"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19171" name="Imagen 1" descr="Imagen que contiene Diagrama&#10;&#10;Descripción generada automáticamente"/>
                    <pic:cNvPicPr/>
                  </pic:nvPicPr>
                  <pic:blipFill>
                    <a:blip r:embed="rId18"/>
                    <a:stretch>
                      <a:fillRect/>
                    </a:stretch>
                  </pic:blipFill>
                  <pic:spPr>
                    <a:xfrm>
                      <a:off x="0" y="0"/>
                      <a:ext cx="5742940" cy="1793240"/>
                    </a:xfrm>
                    <a:prstGeom prst="rect">
                      <a:avLst/>
                    </a:prstGeom>
                  </pic:spPr>
                </pic:pic>
              </a:graphicData>
            </a:graphic>
          </wp:inline>
        </w:drawing>
      </w:r>
    </w:p>
    <w:p w14:paraId="7918A351" w14:textId="1B55FD89" w:rsidR="00AD0F4C" w:rsidRPr="00D541A8" w:rsidRDefault="001E0BFF" w:rsidP="00D541A8">
      <w:pPr>
        <w:ind w:right="-312"/>
        <w:rPr>
          <w:b/>
        </w:rPr>
      </w:pPr>
      <w:r w:rsidRPr="00D541A8">
        <w:rPr>
          <w:noProof/>
          <w:lang w:eastAsia="es-MX"/>
        </w:rPr>
        <mc:AlternateContent>
          <mc:Choice Requires="wps">
            <w:drawing>
              <wp:anchor distT="0" distB="0" distL="114300" distR="114300" simplePos="0" relativeHeight="251663360" behindDoc="0" locked="0" layoutInCell="1" allowOverlap="1" wp14:anchorId="6F274F1D" wp14:editId="1D7CB9BE">
                <wp:simplePos x="0" y="0"/>
                <wp:positionH relativeFrom="column">
                  <wp:posOffset>1881491</wp:posOffset>
                </wp:positionH>
                <wp:positionV relativeFrom="paragraph">
                  <wp:posOffset>1039539</wp:posOffset>
                </wp:positionV>
                <wp:extent cx="3977935" cy="615478"/>
                <wp:effectExtent l="19050" t="19050" r="22860" b="13335"/>
                <wp:wrapNone/>
                <wp:docPr id="267483424" name="Rectángulo: esquinas redondeadas 1"/>
                <wp:cNvGraphicFramePr/>
                <a:graphic xmlns:a="http://schemas.openxmlformats.org/drawingml/2006/main">
                  <a:graphicData uri="http://schemas.microsoft.com/office/word/2010/wordprocessingShape">
                    <wps:wsp>
                      <wps:cNvSpPr/>
                      <wps:spPr>
                        <a:xfrm>
                          <a:off x="0" y="0"/>
                          <a:ext cx="3977935" cy="615478"/>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1660BD" id="Rectángulo: esquinas redondeadas 1" o:spid="_x0000_s1026" style="position:absolute;margin-left:148.15pt;margin-top:81.85pt;width:313.2pt;height:48.4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" filled="f" strokecolor="red" strokeweight="2.25pt">
                <v:stroke joinstyle="miter"/>
              </v:roundrect>
            </w:pict>
          </mc:Fallback>
        </mc:AlternateContent>
      </w:r>
      <w:r w:rsidR="00AD0F4C" w:rsidRPr="00D541A8">
        <w:rPr>
          <w:noProof/>
          <w:lang w:eastAsia="es-MX"/>
        </w:rPr>
        <w:drawing>
          <wp:inline distT="0" distB="0" distL="0" distR="0" wp14:anchorId="3450FC0F" wp14:editId="5EA4DD16">
            <wp:extent cx="5742940" cy="1759585"/>
            <wp:effectExtent l="0" t="0" r="0" b="0"/>
            <wp:docPr id="84664797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47978" name="Imagen 1" descr="Interfaz de usuario gráfica, Texto, Aplicación, Correo electrónico&#10;&#10;Descripción generada automáticamente"/>
                    <pic:cNvPicPr/>
                  </pic:nvPicPr>
                  <pic:blipFill>
                    <a:blip r:embed="rId19"/>
                    <a:stretch>
                      <a:fillRect/>
                    </a:stretch>
                  </pic:blipFill>
                  <pic:spPr>
                    <a:xfrm>
                      <a:off x="0" y="0"/>
                      <a:ext cx="5742940" cy="1759585"/>
                    </a:xfrm>
                    <a:prstGeom prst="rect">
                      <a:avLst/>
                    </a:prstGeom>
                  </pic:spPr>
                </pic:pic>
              </a:graphicData>
            </a:graphic>
          </wp:inline>
        </w:drawing>
      </w:r>
    </w:p>
    <w:p w14:paraId="542F8A48" w14:textId="77777777" w:rsidR="00820641" w:rsidRPr="00D541A8" w:rsidRDefault="00820641" w:rsidP="00D541A8">
      <w:pPr>
        <w:ind w:right="-312"/>
        <w:rPr>
          <w:bCs/>
        </w:rPr>
      </w:pPr>
    </w:p>
    <w:p w14:paraId="099B06C0" w14:textId="4AC56125" w:rsidR="001E0BFF" w:rsidRPr="00D541A8" w:rsidRDefault="00AD0F4C" w:rsidP="00D541A8">
      <w:pPr>
        <w:ind w:right="-93"/>
      </w:pPr>
      <w:r w:rsidRPr="00D541A8">
        <w:rPr>
          <w:rFonts w:eastAsia="Palatino Linotype" w:cs="Palatino Linotype"/>
          <w:bCs/>
          <w:szCs w:val="22"/>
        </w:rPr>
        <w:t xml:space="preserve">En atención a ello, </w:t>
      </w:r>
      <w:r w:rsidR="001E0BFF" w:rsidRPr="00D541A8">
        <w:t>es posible dilucidar que, el soporte documental remitido en calidad de respuesta, a fin</w:t>
      </w:r>
      <w:r w:rsidR="000E3957" w:rsidRPr="00D541A8">
        <w:t xml:space="preserve"> </w:t>
      </w:r>
      <w:r w:rsidR="001E0BFF" w:rsidRPr="00D541A8">
        <w:t xml:space="preserve">de atender el requerimiento en estudio, existen diversas inconsistencias al remitir las documentales de manera incompleta, y no se brinda certeza si corresponde a todos los oficios generados por </w:t>
      </w:r>
      <w:r w:rsidR="000E3957" w:rsidRPr="00D541A8">
        <w:t>el</w:t>
      </w:r>
      <w:r w:rsidR="001E0BFF" w:rsidRPr="00D541A8">
        <w:t xml:space="preserve"> Área de Quejas del Órgano Interno de Control del </w:t>
      </w:r>
      <w:r w:rsidR="001E0BFF" w:rsidRPr="00D541A8">
        <w:rPr>
          <w:b/>
          <w:bCs/>
        </w:rPr>
        <w:t>SUJETO</w:t>
      </w:r>
      <w:r w:rsidR="001E0BFF" w:rsidRPr="00D541A8">
        <w:t>. Asimismo no pasa desapercibido de este Órgano Garante que, en algunos oficios proporcionados se dejaron visibles datos susceptibles de ser clasificados como confidenciales tales como correo electrónico de denunciantes.</w:t>
      </w:r>
    </w:p>
    <w:p w14:paraId="1B5EAD86" w14:textId="77777777" w:rsidR="001E0BFF" w:rsidRPr="00D541A8" w:rsidRDefault="001E0BFF" w:rsidP="00D541A8">
      <w:pPr>
        <w:ind w:right="-93"/>
      </w:pPr>
    </w:p>
    <w:p w14:paraId="1A33A2E2" w14:textId="5F94AA0A" w:rsidR="001E0BFF" w:rsidRPr="00D541A8" w:rsidRDefault="001E0BFF" w:rsidP="00D541A8">
      <w:pPr>
        <w:ind w:right="-93"/>
      </w:pPr>
      <w:r w:rsidRPr="00D541A8">
        <w:t xml:space="preserve">En ese orden de ideas, lo dable es ordenar al </w:t>
      </w:r>
      <w:r w:rsidRPr="00D541A8">
        <w:rPr>
          <w:b/>
        </w:rPr>
        <w:t>SUJETO OBLIGADO</w:t>
      </w:r>
      <w:r w:rsidRPr="00D541A8">
        <w:t xml:space="preserve"> remita la información </w:t>
      </w:r>
      <w:r w:rsidR="000E3957" w:rsidRPr="00D541A8">
        <w:t xml:space="preserve">requerida en el presente asunto de nueva cuenta, de ser el caso, en versión pública, así como la </w:t>
      </w:r>
      <w:r w:rsidR="000E3957" w:rsidRPr="00D541A8">
        <w:lastRenderedPageBreak/>
        <w:t xml:space="preserve">faltante; </w:t>
      </w:r>
      <w:r w:rsidRPr="00D541A8">
        <w:t>y por otro lado se considera viable dar vista a la Dirección General de Protección de Datos personales a efecto de hacerle del conocimiento la vulneración a los datos personales que fueron referidos con anterioridad.</w:t>
      </w:r>
    </w:p>
    <w:p w14:paraId="169438B1" w14:textId="49FC6A3A" w:rsidR="00C6519A" w:rsidRPr="00D541A8" w:rsidRDefault="00C6519A" w:rsidP="00D541A8">
      <w:pPr>
        <w:ind w:right="-312"/>
        <w:rPr>
          <w:rFonts w:eastAsia="Palatino Linotype" w:cs="Palatino Linotype"/>
          <w:bCs/>
          <w:szCs w:val="22"/>
        </w:rPr>
      </w:pPr>
    </w:p>
    <w:p w14:paraId="6F861D5C" w14:textId="7A2E6A8C" w:rsidR="00AE266C" w:rsidRPr="00D541A8" w:rsidRDefault="006611BD" w:rsidP="00D541A8">
      <w:pPr>
        <w:ind w:right="-312"/>
        <w:rPr>
          <w:rFonts w:eastAsia="Palatino Linotype" w:cs="Palatino Linotype"/>
          <w:bCs/>
          <w:szCs w:val="22"/>
        </w:rPr>
      </w:pPr>
      <w:r w:rsidRPr="00D541A8">
        <w:rPr>
          <w:rFonts w:eastAsia="Palatino Linotype" w:cs="Palatino Linotype"/>
          <w:bCs/>
          <w:szCs w:val="22"/>
        </w:rPr>
        <w:t>En el supuesto que alguno de los oficios que se ordenan no obre en los archivos del Sujeto Obligado por no haberse generado o se hubieran cancelado, bastará con que así lo haga del conocimiento de la parte Recurrente, en términos del artículo 19, párrafo segundo de la Ley de Transparencia y Acceso a la Información Pública del Estado de México y Municipios, para tener por colmado el requerimiento de información.</w:t>
      </w:r>
    </w:p>
    <w:p w14:paraId="6D1B2EB0" w14:textId="77777777" w:rsidR="006611BD" w:rsidRPr="00D541A8" w:rsidRDefault="006611BD" w:rsidP="00D541A8">
      <w:pPr>
        <w:ind w:right="-312"/>
        <w:rPr>
          <w:rFonts w:eastAsia="Palatino Linotype" w:cs="Palatino Linotype"/>
          <w:bCs/>
          <w:szCs w:val="22"/>
        </w:rPr>
      </w:pPr>
    </w:p>
    <w:p w14:paraId="594FC9E7" w14:textId="1595747C" w:rsidR="006611BD" w:rsidRPr="00D541A8" w:rsidRDefault="00EC590E" w:rsidP="00D541A8">
      <w:pPr>
        <w:ind w:right="-312"/>
        <w:rPr>
          <w:rFonts w:eastAsia="Palatino Linotype" w:cs="Palatino Linotype"/>
          <w:bCs/>
          <w:i/>
          <w:iCs/>
          <w:szCs w:val="22"/>
        </w:rPr>
      </w:pPr>
      <w:r w:rsidRPr="00D541A8">
        <w:rPr>
          <w:rFonts w:eastAsia="Palatino Linotype" w:cs="Palatino Linotype"/>
          <w:bCs/>
          <w:szCs w:val="22"/>
        </w:rPr>
        <w:t xml:space="preserve">Continuando con el análisis, por lo que respecta al requerimiento de información </w:t>
      </w:r>
      <w:r w:rsidR="000E2238" w:rsidRPr="00D541A8">
        <w:rPr>
          <w:rFonts w:eastAsia="Palatino Linotype" w:cs="Palatino Linotype"/>
          <w:bCs/>
          <w:szCs w:val="22"/>
        </w:rPr>
        <w:t>relativos a “…</w:t>
      </w:r>
      <w:r w:rsidR="000E2238" w:rsidRPr="00D541A8">
        <w:rPr>
          <w:rFonts w:eastAsia="Palatino Linotype" w:cs="Palatino Linotype"/>
          <w:bCs/>
          <w:i/>
          <w:iCs/>
          <w:szCs w:val="22"/>
        </w:rPr>
        <w:t xml:space="preserve"> Así como como la entrada en vigor del Organigrama en que me despliega su </w:t>
      </w:r>
      <w:proofErr w:type="spellStart"/>
      <w:r w:rsidR="000E2238" w:rsidRPr="00D541A8">
        <w:rPr>
          <w:rFonts w:eastAsia="Palatino Linotype" w:cs="Palatino Linotype"/>
          <w:bCs/>
          <w:i/>
          <w:iCs/>
          <w:szCs w:val="22"/>
        </w:rPr>
        <w:t>pagina</w:t>
      </w:r>
      <w:proofErr w:type="spellEnd"/>
      <w:r w:rsidR="000E2238" w:rsidRPr="00D541A8">
        <w:rPr>
          <w:rFonts w:eastAsia="Palatino Linotype" w:cs="Palatino Linotype"/>
          <w:bCs/>
          <w:i/>
          <w:iCs/>
          <w:szCs w:val="22"/>
        </w:rPr>
        <w:t xml:space="preserve"> en cual anexo, la publicación en gaceta de Gobierno…” Sic.</w:t>
      </w:r>
    </w:p>
    <w:p w14:paraId="6EEAE532" w14:textId="77777777" w:rsidR="000E2238" w:rsidRPr="00D541A8" w:rsidRDefault="000E2238" w:rsidP="00D541A8">
      <w:pPr>
        <w:ind w:right="-312"/>
        <w:rPr>
          <w:rFonts w:eastAsia="Palatino Linotype" w:cs="Palatino Linotype"/>
          <w:bCs/>
          <w:i/>
          <w:iCs/>
          <w:szCs w:val="22"/>
        </w:rPr>
      </w:pPr>
    </w:p>
    <w:p w14:paraId="550525D5" w14:textId="645A9FE0" w:rsidR="000E2238" w:rsidRPr="00D541A8" w:rsidRDefault="00D31A24" w:rsidP="00D541A8">
      <w:pPr>
        <w:ind w:right="-312"/>
        <w:rPr>
          <w:rFonts w:eastAsia="Palatino Linotype" w:cs="Palatino Linotype"/>
          <w:bCs/>
          <w:szCs w:val="22"/>
        </w:rPr>
      </w:pPr>
      <w:r w:rsidRPr="00D541A8">
        <w:rPr>
          <w:rFonts w:eastAsia="Palatino Linotype" w:cs="Palatino Linotype"/>
          <w:bCs/>
          <w:szCs w:val="22"/>
        </w:rPr>
        <w:t xml:space="preserve">Para colmar el presente punto </w:t>
      </w:r>
      <w:r w:rsidRPr="00D541A8">
        <w:rPr>
          <w:rFonts w:eastAsia="Palatino Linotype" w:cs="Palatino Linotype"/>
          <w:b/>
          <w:szCs w:val="22"/>
        </w:rPr>
        <w:t xml:space="preserve">EL SUJETO OBLIGADO </w:t>
      </w:r>
      <w:r w:rsidRPr="00D541A8">
        <w:rPr>
          <w:rFonts w:eastAsia="Palatino Linotype" w:cs="Palatino Linotype"/>
          <w:bCs/>
          <w:szCs w:val="22"/>
        </w:rPr>
        <w:t>a través del Órgano Interno de Control, manifestó que la estructura vigente es la emitida mediante Autorización No. 23400000L-051/2023 de fecha 9 de octubre de 2023, registrada y resguardada por la Dirección General de Innovación perteneciente a la Oficialía Mayor, del Gobierno del Estado de México, anexando para tal efecto el oficio de autorización referido</w:t>
      </w:r>
      <w:r w:rsidR="00526F52" w:rsidRPr="00D541A8">
        <w:rPr>
          <w:rFonts w:eastAsia="Palatino Linotype" w:cs="Palatino Linotype"/>
          <w:bCs/>
          <w:szCs w:val="22"/>
        </w:rPr>
        <w:t>.</w:t>
      </w:r>
    </w:p>
    <w:p w14:paraId="37AA889D" w14:textId="77777777" w:rsidR="00526F52" w:rsidRPr="00D541A8" w:rsidRDefault="00526F52" w:rsidP="00D541A8">
      <w:pPr>
        <w:ind w:right="-312"/>
        <w:rPr>
          <w:rFonts w:eastAsia="Palatino Linotype" w:cs="Palatino Linotype"/>
          <w:bCs/>
          <w:szCs w:val="22"/>
        </w:rPr>
      </w:pPr>
    </w:p>
    <w:p w14:paraId="6CD5FA61" w14:textId="7A70F10E" w:rsidR="00526F52" w:rsidRPr="00D541A8" w:rsidRDefault="00526F52" w:rsidP="00D541A8">
      <w:pPr>
        <w:ind w:right="-312"/>
        <w:rPr>
          <w:rFonts w:eastAsia="Palatino Linotype" w:cs="Palatino Linotype"/>
          <w:bCs/>
          <w:szCs w:val="22"/>
        </w:rPr>
      </w:pPr>
      <w:r w:rsidRPr="00D541A8">
        <w:rPr>
          <w:rFonts w:eastAsia="Palatino Linotype" w:cs="Palatino Linotype"/>
          <w:bCs/>
          <w:szCs w:val="22"/>
        </w:rPr>
        <w:t xml:space="preserve">Así, del análisis a la información referida tanto por </w:t>
      </w:r>
      <w:r w:rsidRPr="00D541A8">
        <w:rPr>
          <w:rFonts w:eastAsia="Palatino Linotype" w:cs="Palatino Linotype"/>
          <w:b/>
          <w:szCs w:val="22"/>
        </w:rPr>
        <w:t xml:space="preserve">EL SUJETO OBLIGADO </w:t>
      </w:r>
      <w:r w:rsidRPr="00D541A8">
        <w:rPr>
          <w:rFonts w:eastAsia="Palatino Linotype" w:cs="Palatino Linotype"/>
          <w:bCs/>
          <w:szCs w:val="22"/>
        </w:rPr>
        <w:t>como vigente como por la persona solicitante, se observa que existe similitud en ambos documentos, es decir, ambas corresponden a la fecha del 09 de octubre de 2023.</w:t>
      </w:r>
    </w:p>
    <w:p w14:paraId="01D88B91" w14:textId="77777777" w:rsidR="00526F52" w:rsidRPr="00D541A8" w:rsidRDefault="00526F52" w:rsidP="00D541A8">
      <w:pPr>
        <w:ind w:right="-312"/>
        <w:rPr>
          <w:rFonts w:eastAsia="Palatino Linotype" w:cs="Palatino Linotype"/>
          <w:bCs/>
          <w:szCs w:val="22"/>
        </w:rPr>
      </w:pPr>
    </w:p>
    <w:p w14:paraId="18BAEC49" w14:textId="23DBB8CF" w:rsidR="00526F52" w:rsidRPr="00D541A8" w:rsidRDefault="00526F52" w:rsidP="00D541A8">
      <w:pPr>
        <w:ind w:right="-312"/>
        <w:rPr>
          <w:rFonts w:eastAsia="Palatino Linotype" w:cs="Palatino Linotype"/>
          <w:bCs/>
          <w:szCs w:val="22"/>
        </w:rPr>
      </w:pPr>
      <w:r w:rsidRPr="00D541A8">
        <w:rPr>
          <w:rFonts w:eastAsia="Palatino Linotype" w:cs="Palatino Linotype"/>
          <w:bCs/>
          <w:szCs w:val="22"/>
        </w:rPr>
        <w:lastRenderedPageBreak/>
        <w:t>En ese orden de ideas, y considerando que</w:t>
      </w:r>
      <w:r w:rsidR="009055A3" w:rsidRPr="00D541A8">
        <w:rPr>
          <w:rFonts w:eastAsia="Palatino Linotype" w:cs="Palatino Linotype"/>
          <w:b/>
          <w:szCs w:val="22"/>
        </w:rPr>
        <w:t xml:space="preserve"> EL SUJETO OBLIGADO </w:t>
      </w:r>
      <w:r w:rsidR="009055A3" w:rsidRPr="00D541A8">
        <w:rPr>
          <w:rFonts w:eastAsia="Palatino Linotype" w:cs="Palatino Linotype"/>
          <w:bCs/>
          <w:szCs w:val="22"/>
        </w:rPr>
        <w:t xml:space="preserve">puntualizó que el anterior organigrama tuvo una vigencia del </w:t>
      </w:r>
      <w:r w:rsidR="00534265" w:rsidRPr="00D541A8">
        <w:rPr>
          <w:rFonts w:eastAsia="Palatino Linotype" w:cs="Palatino Linotype"/>
          <w:bCs/>
          <w:szCs w:val="22"/>
        </w:rPr>
        <w:t>06 de marzo de 2019 al 08 de octubre del 2023, y que la actual corresponde a la autorizada mediante el oficio No. 23400000L-051/2023 de fecha 9 de octubre de 2023.</w:t>
      </w:r>
    </w:p>
    <w:p w14:paraId="1DA88F0A" w14:textId="77777777" w:rsidR="00534265" w:rsidRPr="00D541A8" w:rsidRDefault="00534265" w:rsidP="00D541A8">
      <w:pPr>
        <w:ind w:right="-312"/>
        <w:rPr>
          <w:rFonts w:eastAsia="Palatino Linotype" w:cs="Palatino Linotype"/>
          <w:bCs/>
          <w:szCs w:val="22"/>
        </w:rPr>
      </w:pPr>
    </w:p>
    <w:p w14:paraId="2992E760" w14:textId="0BAEAA38" w:rsidR="00534265" w:rsidRPr="00D541A8" w:rsidRDefault="00534265" w:rsidP="00D541A8">
      <w:pPr>
        <w:ind w:right="-312"/>
        <w:rPr>
          <w:rFonts w:eastAsia="Palatino Linotype" w:cs="Palatino Linotype"/>
          <w:bCs/>
          <w:szCs w:val="22"/>
        </w:rPr>
      </w:pPr>
      <w:r w:rsidRPr="00D541A8">
        <w:rPr>
          <w:rFonts w:eastAsia="Palatino Linotype" w:cs="Palatino Linotype"/>
          <w:bCs/>
          <w:szCs w:val="22"/>
        </w:rPr>
        <w:t xml:space="preserve">Es por lo cual, se tiene por colmado lo referente a </w:t>
      </w:r>
      <w:r w:rsidR="009266AF" w:rsidRPr="00D541A8">
        <w:rPr>
          <w:rFonts w:eastAsia="Palatino Linotype" w:cs="Palatino Linotype"/>
          <w:bCs/>
          <w:szCs w:val="22"/>
        </w:rPr>
        <w:t>la entrada en vigor, cont</w:t>
      </w:r>
      <w:r w:rsidR="00363CE5" w:rsidRPr="00D541A8">
        <w:rPr>
          <w:rFonts w:eastAsia="Palatino Linotype" w:cs="Palatino Linotype"/>
          <w:bCs/>
          <w:szCs w:val="22"/>
        </w:rPr>
        <w:t>r</w:t>
      </w:r>
      <w:r w:rsidR="009266AF" w:rsidRPr="00D541A8">
        <w:rPr>
          <w:rFonts w:eastAsia="Palatino Linotype" w:cs="Palatino Linotype"/>
          <w:bCs/>
          <w:szCs w:val="22"/>
        </w:rPr>
        <w:t>ario a lo peticionado de la publicación en la Gaceta</w:t>
      </w:r>
      <w:r w:rsidR="00363CE5" w:rsidRPr="00D541A8">
        <w:rPr>
          <w:rFonts w:eastAsia="Palatino Linotype" w:cs="Palatino Linotype"/>
          <w:bCs/>
          <w:szCs w:val="22"/>
        </w:rPr>
        <w:t xml:space="preserve">, ello en atención a que </w:t>
      </w:r>
      <w:r w:rsidR="00363CE5" w:rsidRPr="00D541A8">
        <w:rPr>
          <w:rFonts w:eastAsia="Palatino Linotype" w:cs="Palatino Linotype"/>
          <w:b/>
          <w:szCs w:val="22"/>
        </w:rPr>
        <w:t xml:space="preserve">EL SUJETO OBLIGADO </w:t>
      </w:r>
      <w:r w:rsidR="00363CE5" w:rsidRPr="00D541A8">
        <w:rPr>
          <w:rFonts w:eastAsia="Palatino Linotype" w:cs="Palatino Linotype"/>
          <w:bCs/>
          <w:szCs w:val="22"/>
        </w:rPr>
        <w:t xml:space="preserve">manifestó que </w:t>
      </w:r>
      <w:r w:rsidR="00510EED" w:rsidRPr="00D541A8">
        <w:rPr>
          <w:rFonts w:eastAsia="Palatino Linotype" w:cs="Palatino Linotype"/>
          <w:bCs/>
          <w:szCs w:val="22"/>
        </w:rPr>
        <w:t>corresponde al área de Estructura Organizacional de la Secretaría de Finanzas.</w:t>
      </w:r>
    </w:p>
    <w:p w14:paraId="0A550E69" w14:textId="77777777" w:rsidR="00510EED" w:rsidRPr="00D541A8" w:rsidRDefault="00510EED" w:rsidP="00D541A8">
      <w:pPr>
        <w:ind w:right="-312"/>
        <w:rPr>
          <w:rFonts w:eastAsia="Palatino Linotype" w:cs="Palatino Linotype"/>
          <w:bCs/>
          <w:szCs w:val="22"/>
        </w:rPr>
      </w:pPr>
    </w:p>
    <w:p w14:paraId="086FA6A9" w14:textId="5CEB2CF3" w:rsidR="00510EED" w:rsidRPr="00D541A8" w:rsidRDefault="00510EED" w:rsidP="00D541A8">
      <w:pPr>
        <w:ind w:right="-312"/>
        <w:rPr>
          <w:rFonts w:eastAsia="Palatino Linotype" w:cs="Palatino Linotype"/>
          <w:bCs/>
          <w:szCs w:val="22"/>
        </w:rPr>
      </w:pPr>
      <w:r w:rsidRPr="00D541A8">
        <w:rPr>
          <w:rFonts w:eastAsia="Palatino Linotype" w:cs="Palatino Linotype"/>
          <w:bCs/>
          <w:szCs w:val="22"/>
        </w:rPr>
        <w:t xml:space="preserve">Al respecto, resulta oportuno traer a colación lo dispuesto por </w:t>
      </w:r>
      <w:r w:rsidR="003F3F4C" w:rsidRPr="00D541A8">
        <w:rPr>
          <w:rFonts w:eastAsia="Palatino Linotype" w:cs="Palatino Linotype"/>
          <w:bCs/>
          <w:szCs w:val="22"/>
        </w:rPr>
        <w:t xml:space="preserve">el Manual General de organización del </w:t>
      </w:r>
      <w:r w:rsidR="003F3F4C" w:rsidRPr="00D541A8">
        <w:rPr>
          <w:rFonts w:eastAsia="Palatino Linotype" w:cs="Palatino Linotype"/>
          <w:b/>
          <w:szCs w:val="22"/>
        </w:rPr>
        <w:t xml:space="preserve">SUJETO OBLIGADO, </w:t>
      </w:r>
      <w:r w:rsidR="003F3F4C" w:rsidRPr="00D541A8">
        <w:rPr>
          <w:rFonts w:eastAsia="Palatino Linotype" w:cs="Palatino Linotype"/>
          <w:bCs/>
          <w:szCs w:val="22"/>
        </w:rPr>
        <w:t>que es del tenor siguiente:</w:t>
      </w:r>
    </w:p>
    <w:p w14:paraId="37A028FF" w14:textId="77777777" w:rsidR="003F3F4C" w:rsidRPr="00D541A8" w:rsidRDefault="003F3F4C" w:rsidP="00D541A8">
      <w:pPr>
        <w:ind w:right="-312"/>
        <w:rPr>
          <w:rFonts w:eastAsia="Palatino Linotype" w:cs="Palatino Linotype"/>
          <w:bCs/>
          <w:szCs w:val="22"/>
        </w:rPr>
      </w:pPr>
    </w:p>
    <w:p w14:paraId="46ED4931" w14:textId="77777777" w:rsidR="008878A7" w:rsidRPr="00D541A8" w:rsidRDefault="008878A7" w:rsidP="00D541A8">
      <w:pPr>
        <w:pStyle w:val="Puesto"/>
        <w:rPr>
          <w:rFonts w:eastAsia="Palatino Linotype"/>
          <w:b/>
          <w:bCs/>
        </w:rPr>
      </w:pPr>
      <w:r w:rsidRPr="00D541A8">
        <w:rPr>
          <w:rFonts w:eastAsia="Palatino Linotype"/>
          <w:b/>
          <w:bCs/>
        </w:rPr>
        <w:t>229B12000 UNIDAD DE MODERNIZACIÓN ADMINISTRATIVA E INFORMÁTICA</w:t>
      </w:r>
    </w:p>
    <w:p w14:paraId="341CA4A5" w14:textId="77777777" w:rsidR="008878A7" w:rsidRPr="00D541A8" w:rsidRDefault="008878A7" w:rsidP="00D541A8">
      <w:pPr>
        <w:rPr>
          <w:rFonts w:eastAsia="Palatino Linotype"/>
          <w:b/>
          <w:bCs/>
        </w:rPr>
      </w:pPr>
    </w:p>
    <w:p w14:paraId="6C2A17BB" w14:textId="0BC66088" w:rsidR="008878A7" w:rsidRPr="00D541A8" w:rsidRDefault="008878A7" w:rsidP="00D541A8">
      <w:pPr>
        <w:pStyle w:val="Puesto"/>
        <w:rPr>
          <w:rFonts w:eastAsia="Palatino Linotype"/>
        </w:rPr>
      </w:pPr>
      <w:r w:rsidRPr="00D541A8">
        <w:rPr>
          <w:rFonts w:eastAsia="Palatino Linotype"/>
          <w:b/>
          <w:bCs/>
        </w:rPr>
        <w:t>OBJETIVO:</w:t>
      </w:r>
      <w:r w:rsidRPr="00D541A8">
        <w:rPr>
          <w:rFonts w:eastAsia="Palatino Linotype"/>
        </w:rPr>
        <w:t xml:space="preserve"> Promover y difundir la elaboración y actualización de documentos normativos, procedimientos administrativos, sistemas informáticos y de Tecnologías de la Información y Comunicaciones (</w:t>
      </w:r>
      <w:proofErr w:type="spellStart"/>
      <w:r w:rsidRPr="00D541A8">
        <w:rPr>
          <w:rFonts w:eastAsia="Palatino Linotype"/>
        </w:rPr>
        <w:t>TIC´s</w:t>
      </w:r>
      <w:proofErr w:type="spellEnd"/>
      <w:r w:rsidRPr="00D541A8">
        <w:rPr>
          <w:rFonts w:eastAsia="Palatino Linotype"/>
        </w:rPr>
        <w:t>), así como la implementación de mecanismos para simplificar, modernizar y consolidar las actividades de las unidades administrativas de la Comisión.</w:t>
      </w:r>
    </w:p>
    <w:p w14:paraId="73DE3BBC" w14:textId="77777777" w:rsidR="008878A7" w:rsidRPr="00D541A8" w:rsidRDefault="008878A7" w:rsidP="00D541A8">
      <w:pPr>
        <w:rPr>
          <w:rFonts w:eastAsia="Palatino Linotype"/>
        </w:rPr>
      </w:pPr>
    </w:p>
    <w:p w14:paraId="6C22FF56" w14:textId="25DD5E5E" w:rsidR="00534265" w:rsidRPr="00D541A8" w:rsidRDefault="008878A7" w:rsidP="00D541A8">
      <w:pPr>
        <w:pStyle w:val="Puesto"/>
        <w:rPr>
          <w:rFonts w:eastAsia="Palatino Linotype"/>
          <w:b/>
          <w:bCs/>
        </w:rPr>
      </w:pPr>
      <w:r w:rsidRPr="00D541A8">
        <w:rPr>
          <w:rFonts w:eastAsia="Palatino Linotype"/>
          <w:b/>
          <w:bCs/>
        </w:rPr>
        <w:t>FUNCIONES</w:t>
      </w:r>
    </w:p>
    <w:p w14:paraId="7DE8999A" w14:textId="77D38AA6" w:rsidR="008878A7" w:rsidRPr="00D541A8" w:rsidRDefault="008878A7" w:rsidP="00D541A8">
      <w:pPr>
        <w:pStyle w:val="Puesto"/>
        <w:rPr>
          <w:rFonts w:eastAsia="Palatino Linotype"/>
        </w:rPr>
      </w:pPr>
      <w:r w:rsidRPr="00D541A8">
        <w:rPr>
          <w:rFonts w:eastAsia="Palatino Linotype"/>
        </w:rPr>
        <w:t>- …</w:t>
      </w:r>
    </w:p>
    <w:p w14:paraId="1B1D4682" w14:textId="65FEDD15" w:rsidR="008878A7" w:rsidRPr="00D541A8" w:rsidRDefault="008878A7" w:rsidP="00D541A8">
      <w:pPr>
        <w:pStyle w:val="Puesto"/>
        <w:rPr>
          <w:rFonts w:eastAsia="Palatino Linotype"/>
        </w:rPr>
      </w:pPr>
      <w:r w:rsidRPr="00D541A8">
        <w:rPr>
          <w:rFonts w:eastAsia="Palatino Linotype"/>
        </w:rPr>
        <w:t>-</w:t>
      </w:r>
      <w:r w:rsidRPr="00D541A8">
        <w:t xml:space="preserve"> </w:t>
      </w:r>
      <w:r w:rsidRPr="00D541A8">
        <w:rPr>
          <w:rFonts w:eastAsia="Palatino Linotype"/>
        </w:rPr>
        <w:t>Analizar y proponer adecuaciones a la estructura orgánica de la Comisión, con el propósito de lograr una mayor eficiencia en su funcionamiento y tramitar su autorización ante la Secretaría de Finanzas.</w:t>
      </w:r>
    </w:p>
    <w:p w14:paraId="66085E5C" w14:textId="77777777" w:rsidR="00F0081F" w:rsidRPr="00D541A8" w:rsidRDefault="00F0081F" w:rsidP="00D541A8">
      <w:pPr>
        <w:ind w:right="-312"/>
        <w:rPr>
          <w:rFonts w:eastAsia="Palatino Linotype" w:cs="Palatino Linotype"/>
          <w:szCs w:val="22"/>
        </w:rPr>
      </w:pPr>
    </w:p>
    <w:p w14:paraId="61620F3F" w14:textId="5F19746E" w:rsidR="005C433D" w:rsidRPr="00D541A8" w:rsidRDefault="008878A7" w:rsidP="00D541A8">
      <w:pPr>
        <w:ind w:right="-312"/>
        <w:rPr>
          <w:rFonts w:eastAsia="Palatino Linotype" w:cs="Palatino Linotype"/>
          <w:szCs w:val="22"/>
        </w:rPr>
      </w:pPr>
      <w:r w:rsidRPr="00D541A8">
        <w:rPr>
          <w:rFonts w:eastAsia="Palatino Linotype" w:cs="Palatino Linotype"/>
          <w:szCs w:val="22"/>
        </w:rPr>
        <w:t>De lo transcrito, se advierte que corresponde a la Unidad de Modernización Administrativa e Informática lo referente a la estructura orgánica</w:t>
      </w:r>
      <w:r w:rsidR="005C433D" w:rsidRPr="00D541A8">
        <w:rPr>
          <w:rFonts w:eastAsia="Palatino Linotype" w:cs="Palatino Linotype"/>
          <w:szCs w:val="22"/>
        </w:rPr>
        <w:t xml:space="preserve">, cabe resaltar que del análisis al marco normativo </w:t>
      </w:r>
      <w:r w:rsidR="005C433D" w:rsidRPr="00D541A8">
        <w:rPr>
          <w:rFonts w:eastAsia="Palatino Linotype" w:cs="Palatino Linotype"/>
          <w:szCs w:val="22"/>
        </w:rPr>
        <w:lastRenderedPageBreak/>
        <w:t xml:space="preserve">del </w:t>
      </w:r>
      <w:r w:rsidR="005C433D" w:rsidRPr="00D541A8">
        <w:rPr>
          <w:rFonts w:eastAsia="Palatino Linotype" w:cs="Palatino Linotype"/>
          <w:b/>
          <w:bCs/>
          <w:szCs w:val="22"/>
        </w:rPr>
        <w:t xml:space="preserve">SUJETO OBLIGADO </w:t>
      </w:r>
      <w:r w:rsidR="005C433D" w:rsidRPr="00D541A8">
        <w:rPr>
          <w:rFonts w:eastAsia="Palatino Linotype" w:cs="Palatino Linotype"/>
          <w:szCs w:val="22"/>
        </w:rPr>
        <w:t xml:space="preserve">no se advierte con precisión que dicho organigrama se deba de publicar en el Periódico Oficial “Gaceta del Gobierno, sin embargo al no existir un pronunciamiento del área responsable de su actualización, es que no se cuenta con la certeza; razón por lo cual resulta factible ordenar su entrega, previa búsqueda exhaustiva y razonable, sólo para el caso de que no exista fuente obligacional para dicha publicación, bastará que así lo haga del conocimiento de la </w:t>
      </w:r>
      <w:r w:rsidR="005C433D" w:rsidRPr="00D541A8">
        <w:rPr>
          <w:rFonts w:eastAsia="Palatino Linotype" w:cs="Palatino Linotype"/>
          <w:b/>
          <w:bCs/>
          <w:szCs w:val="22"/>
        </w:rPr>
        <w:t xml:space="preserve">PARTE RECURRENTE, </w:t>
      </w:r>
      <w:r w:rsidR="005C433D" w:rsidRPr="00D541A8">
        <w:rPr>
          <w:rFonts w:eastAsia="Palatino Linotype" w:cs="Palatino Linotype"/>
          <w:szCs w:val="22"/>
        </w:rPr>
        <w:t>para tener por colmado dicha parte del requerimiento.</w:t>
      </w:r>
    </w:p>
    <w:p w14:paraId="2C3056B0" w14:textId="77777777" w:rsidR="005C433D" w:rsidRPr="00D541A8" w:rsidRDefault="005C433D" w:rsidP="00D541A8">
      <w:pPr>
        <w:ind w:right="-312"/>
        <w:rPr>
          <w:rFonts w:eastAsia="Palatino Linotype" w:cs="Palatino Linotype"/>
          <w:szCs w:val="22"/>
        </w:rPr>
      </w:pPr>
    </w:p>
    <w:p w14:paraId="52CE2771" w14:textId="4671F676" w:rsidR="005C433D" w:rsidRPr="00D541A8" w:rsidRDefault="00A9710F" w:rsidP="00D541A8">
      <w:pPr>
        <w:ind w:right="-312"/>
        <w:rPr>
          <w:bCs/>
          <w:i/>
          <w:iCs/>
        </w:rPr>
      </w:pPr>
      <w:r w:rsidRPr="00D541A8">
        <w:rPr>
          <w:rFonts w:eastAsia="Palatino Linotype" w:cs="Palatino Linotype"/>
          <w:szCs w:val="22"/>
        </w:rPr>
        <w:t>En cuanto,</w:t>
      </w:r>
      <w:r w:rsidR="005C433D" w:rsidRPr="00D541A8">
        <w:rPr>
          <w:rFonts w:eastAsia="Palatino Linotype" w:cs="Palatino Linotype"/>
          <w:szCs w:val="22"/>
        </w:rPr>
        <w:t xml:space="preserve"> al pedimento correspondiente a </w:t>
      </w:r>
      <w:r w:rsidR="00157BD7" w:rsidRPr="00D541A8">
        <w:rPr>
          <w:rFonts w:eastAsia="Palatino Linotype" w:cs="Palatino Linotype"/>
          <w:szCs w:val="22"/>
        </w:rPr>
        <w:t>“</w:t>
      </w:r>
      <w:r w:rsidR="00157BD7" w:rsidRPr="00D541A8">
        <w:rPr>
          <w:rFonts w:eastAsia="Palatino Linotype" w:cs="Palatino Linotype"/>
          <w:i/>
          <w:iCs/>
          <w:szCs w:val="22"/>
        </w:rPr>
        <w:t>…</w:t>
      </w:r>
      <w:r w:rsidR="00163FAE" w:rsidRPr="00D541A8">
        <w:rPr>
          <w:bCs/>
          <w:i/>
          <w:iCs/>
        </w:rPr>
        <w:t xml:space="preserve">También solicito a las Direcciones Generales de la Comisión del Agua del Estrado de México y sus áreas staff y al Vocal Ejecutivo los acuses que hayan recibido de dicha área y servidor </w:t>
      </w:r>
      <w:proofErr w:type="spellStart"/>
      <w:r w:rsidR="00163FAE" w:rsidRPr="00D541A8">
        <w:rPr>
          <w:bCs/>
          <w:i/>
          <w:iCs/>
        </w:rPr>
        <w:t>Publico</w:t>
      </w:r>
      <w:proofErr w:type="spellEnd"/>
      <w:r w:rsidR="00163FAE" w:rsidRPr="00D541A8">
        <w:rPr>
          <w:bCs/>
          <w:i/>
          <w:iCs/>
        </w:rPr>
        <w:t xml:space="preserve"> que ostenta ese cargo del Área de Quejas del Órgano Interno de control del 1 de Noviembre del 2023 al 15 de agosto del 2024</w:t>
      </w:r>
      <w:r w:rsidRPr="00D541A8">
        <w:rPr>
          <w:bCs/>
          <w:i/>
          <w:iCs/>
        </w:rPr>
        <w:t>…” Sic.</w:t>
      </w:r>
    </w:p>
    <w:p w14:paraId="199EEBD3" w14:textId="77777777" w:rsidR="00A9710F" w:rsidRPr="00D541A8" w:rsidRDefault="00A9710F" w:rsidP="00D541A8">
      <w:pPr>
        <w:ind w:right="-312"/>
        <w:rPr>
          <w:bCs/>
          <w:i/>
          <w:iCs/>
        </w:rPr>
      </w:pPr>
    </w:p>
    <w:p w14:paraId="0DFECDAC" w14:textId="77777777" w:rsidR="00104963" w:rsidRPr="00D541A8" w:rsidRDefault="00104963" w:rsidP="00D541A8">
      <w:pPr>
        <w:ind w:right="-312"/>
        <w:rPr>
          <w:bCs/>
        </w:rPr>
      </w:pPr>
      <w:bookmarkStart w:id="40" w:name="_Hlk180603230"/>
      <w:r w:rsidRPr="00D541A8">
        <w:rPr>
          <w:bCs/>
        </w:rPr>
        <w:t xml:space="preserve">Para la atención del citado requerimiento </w:t>
      </w:r>
      <w:r w:rsidRPr="00D541A8">
        <w:rPr>
          <w:b/>
        </w:rPr>
        <w:t xml:space="preserve">EL SUJETO OBLIGADO </w:t>
      </w:r>
      <w:r w:rsidRPr="00D541A8">
        <w:rPr>
          <w:bCs/>
        </w:rPr>
        <w:t>adjuntó copia de los oficios números 219C0117L/1884/2024, suscrito por la Dirección General de Administración y Finanzas, 219C0113000000L/2293/2024 de la Dirección General de Infraestructura Hidráulica, 0114000000L/001732/2024 de la Dirección General Operaciones y Atención a Emergencias, 219C0111010000L/399/2024 de la Dirección General de Programa Hidráulico, 219C0116000200L/1119/2024 de la Dirección General de Asuntos Jurídico e Igualdad de Generó, 219C0110020000S/1081/2024 del Órgano Interno de Control.</w:t>
      </w:r>
    </w:p>
    <w:bookmarkEnd w:id="40"/>
    <w:p w14:paraId="3B89990A" w14:textId="77777777" w:rsidR="00104963" w:rsidRPr="00D541A8" w:rsidRDefault="00104963" w:rsidP="00D541A8">
      <w:pPr>
        <w:ind w:right="-312"/>
        <w:rPr>
          <w:bCs/>
        </w:rPr>
      </w:pPr>
    </w:p>
    <w:p w14:paraId="622B9D19" w14:textId="4CE61737" w:rsidR="007F4FAB" w:rsidRPr="00D541A8" w:rsidRDefault="007F4FAB" w:rsidP="00D541A8">
      <w:pPr>
        <w:rPr>
          <w:rFonts w:cs="Tahoma"/>
          <w:bCs/>
          <w:iCs/>
        </w:rPr>
      </w:pPr>
      <w:r w:rsidRPr="00D541A8">
        <w:rPr>
          <w:rFonts w:cs="Tahoma"/>
          <w:bCs/>
          <w:iCs/>
        </w:rPr>
        <w:t xml:space="preserve">Ahora bien, respecto a las áreas solicitadas, </w:t>
      </w:r>
      <w:r w:rsidR="00525D3D" w:rsidRPr="00D541A8">
        <w:rPr>
          <w:rFonts w:cs="Tahoma"/>
          <w:bCs/>
          <w:iCs/>
        </w:rPr>
        <w:t>del organigrama</w:t>
      </w:r>
      <w:r w:rsidRPr="00D541A8">
        <w:rPr>
          <w:rFonts w:cs="Tahoma"/>
          <w:bCs/>
          <w:iCs/>
        </w:rPr>
        <w:t xml:space="preserve"> </w:t>
      </w:r>
      <w:r w:rsidR="00525D3D" w:rsidRPr="00D541A8">
        <w:rPr>
          <w:rFonts w:cs="Tahoma"/>
          <w:bCs/>
          <w:iCs/>
        </w:rPr>
        <w:t xml:space="preserve">adjuntó a la solicitud de información por el solicitante y del remitido por </w:t>
      </w:r>
      <w:r w:rsidR="00525D3D" w:rsidRPr="00D541A8">
        <w:rPr>
          <w:rFonts w:cs="Tahoma"/>
          <w:b/>
          <w:iCs/>
        </w:rPr>
        <w:t>EL</w:t>
      </w:r>
      <w:r w:rsidR="00525D3D" w:rsidRPr="00D541A8">
        <w:rPr>
          <w:rFonts w:cs="Tahoma"/>
          <w:bCs/>
          <w:iCs/>
        </w:rPr>
        <w:t xml:space="preserve"> </w:t>
      </w:r>
      <w:r w:rsidR="00525D3D" w:rsidRPr="00D541A8">
        <w:rPr>
          <w:rFonts w:cs="Tahoma"/>
          <w:b/>
          <w:iCs/>
        </w:rPr>
        <w:t>SUJETO OBLIGADO</w:t>
      </w:r>
      <w:r w:rsidR="00525D3D" w:rsidRPr="00D541A8">
        <w:rPr>
          <w:rFonts w:cs="Tahoma"/>
          <w:bCs/>
          <w:iCs/>
        </w:rPr>
        <w:t xml:space="preserve"> se advierte </w:t>
      </w:r>
      <w:r w:rsidR="00C37655" w:rsidRPr="00D541A8">
        <w:rPr>
          <w:rFonts w:cs="Tahoma"/>
          <w:bCs/>
          <w:iCs/>
        </w:rPr>
        <w:t>que son</w:t>
      </w:r>
      <w:r w:rsidR="00525D3D" w:rsidRPr="00D541A8">
        <w:rPr>
          <w:rFonts w:cs="Tahoma"/>
          <w:bCs/>
          <w:iCs/>
        </w:rPr>
        <w:t xml:space="preserve"> las siguientes:</w:t>
      </w:r>
    </w:p>
    <w:p w14:paraId="59552315" w14:textId="77777777" w:rsidR="00525D3D" w:rsidRPr="00D541A8" w:rsidRDefault="00525D3D" w:rsidP="00D541A8">
      <w:pPr>
        <w:rPr>
          <w:rFonts w:cs="Tahoma"/>
          <w:bCs/>
          <w:iCs/>
        </w:rPr>
      </w:pPr>
    </w:p>
    <w:p w14:paraId="344ACAD2" w14:textId="3F3B8278" w:rsidR="00525D3D" w:rsidRPr="00D541A8" w:rsidRDefault="003C5E1C" w:rsidP="00D541A8">
      <w:pPr>
        <w:rPr>
          <w:rFonts w:cs="Tahoma"/>
          <w:bCs/>
          <w:iCs/>
        </w:rPr>
      </w:pPr>
      <w:r w:rsidRPr="00D541A8">
        <w:rPr>
          <w:rFonts w:cs="Tahoma"/>
          <w:bCs/>
          <w:iCs/>
        </w:rPr>
        <w:lastRenderedPageBreak/>
        <w:t>Por lo que corresponde a las Direcciones Generales, son las siguientes:</w:t>
      </w:r>
    </w:p>
    <w:p w14:paraId="4950145B" w14:textId="77777777" w:rsidR="00B53794" w:rsidRPr="00D541A8" w:rsidRDefault="00B53794" w:rsidP="00D541A8">
      <w:pPr>
        <w:pStyle w:val="Puesto"/>
      </w:pPr>
      <w:r w:rsidRPr="00D541A8">
        <w:t>I. Dirección General del Programa Hidráulico;</w:t>
      </w:r>
    </w:p>
    <w:p w14:paraId="2029D1E9" w14:textId="77777777" w:rsidR="00B53794" w:rsidRPr="00D541A8" w:rsidRDefault="00B53794" w:rsidP="00D541A8">
      <w:pPr>
        <w:pStyle w:val="Puesto"/>
      </w:pPr>
      <w:r w:rsidRPr="00D541A8">
        <w:t>II. Dirección General de Inversión y Gestión;</w:t>
      </w:r>
    </w:p>
    <w:p w14:paraId="7F668BDE" w14:textId="77777777" w:rsidR="00B53794" w:rsidRPr="00D541A8" w:rsidRDefault="00B53794" w:rsidP="00D541A8">
      <w:pPr>
        <w:pStyle w:val="Puesto"/>
      </w:pPr>
      <w:r w:rsidRPr="00D541A8">
        <w:t>III. Dirección General de Infraestructura Hidráulica;</w:t>
      </w:r>
    </w:p>
    <w:p w14:paraId="1C10B4A5" w14:textId="77777777" w:rsidR="00B53794" w:rsidRPr="00D541A8" w:rsidRDefault="00B53794" w:rsidP="00D541A8">
      <w:pPr>
        <w:pStyle w:val="Puesto"/>
      </w:pPr>
      <w:r w:rsidRPr="00D541A8">
        <w:t>IV. Dirección General de Operaciones y Atención a Emergencias;</w:t>
      </w:r>
    </w:p>
    <w:p w14:paraId="47EECE1F" w14:textId="4F84D0B7" w:rsidR="00B53794" w:rsidRPr="00D541A8" w:rsidRDefault="00B53794" w:rsidP="00D541A8">
      <w:pPr>
        <w:pStyle w:val="Puesto"/>
      </w:pPr>
      <w:r w:rsidRPr="00D541A8">
        <w:t>V. Dirección General de Vinculación Institucional;</w:t>
      </w:r>
    </w:p>
    <w:p w14:paraId="2F664D3C" w14:textId="77777777" w:rsidR="00B53794" w:rsidRPr="00D541A8" w:rsidRDefault="00B53794" w:rsidP="00D541A8">
      <w:pPr>
        <w:pStyle w:val="Puesto"/>
      </w:pPr>
      <w:r w:rsidRPr="00D541A8">
        <w:t>VI. Dirección General de Asuntos Jurídicos e Igualdad de Género, y</w:t>
      </w:r>
    </w:p>
    <w:p w14:paraId="02ADC5B3" w14:textId="136BA484" w:rsidR="00B53794" w:rsidRPr="00D541A8" w:rsidRDefault="00B53794" w:rsidP="00D541A8">
      <w:pPr>
        <w:pStyle w:val="Puesto"/>
      </w:pPr>
      <w:r w:rsidRPr="00D541A8">
        <w:t xml:space="preserve">VII. </w:t>
      </w:r>
      <w:r w:rsidR="007757F2" w:rsidRPr="00D541A8">
        <w:rPr>
          <w:rFonts w:cs="Tahoma"/>
          <w:bCs/>
          <w:iCs/>
        </w:rPr>
        <w:t>Dirección General de Administración, Finanzas y de Gestión Documental.</w:t>
      </w:r>
    </w:p>
    <w:p w14:paraId="1DA766B9" w14:textId="77777777" w:rsidR="00B53794" w:rsidRPr="00D541A8" w:rsidRDefault="00B53794" w:rsidP="00D541A8">
      <w:pPr>
        <w:rPr>
          <w:rFonts w:cs="Tahoma"/>
          <w:bCs/>
          <w:iCs/>
        </w:rPr>
      </w:pPr>
    </w:p>
    <w:p w14:paraId="06583406" w14:textId="50C8B37F" w:rsidR="00525D3D" w:rsidRPr="00D541A8" w:rsidRDefault="00B53794" w:rsidP="00D541A8">
      <w:pPr>
        <w:rPr>
          <w:rFonts w:cs="Tahoma"/>
          <w:bCs/>
          <w:iCs/>
        </w:rPr>
      </w:pPr>
      <w:r w:rsidRPr="00D541A8">
        <w:rPr>
          <w:rFonts w:cs="Tahoma"/>
          <w:bCs/>
          <w:iCs/>
        </w:rPr>
        <w:t xml:space="preserve">Ahora bien, en contraste con la información remitida por </w:t>
      </w:r>
      <w:r w:rsidRPr="00D541A8">
        <w:rPr>
          <w:rFonts w:cs="Tahoma"/>
          <w:b/>
          <w:iCs/>
        </w:rPr>
        <w:t xml:space="preserve">EL SUJETO OBLIGADO </w:t>
      </w:r>
      <w:r w:rsidRPr="00D541A8">
        <w:rPr>
          <w:rFonts w:cs="Tahoma"/>
          <w:bCs/>
          <w:iCs/>
        </w:rPr>
        <w:t>se observa que proporcionó pronunciamiento de las áreas siguientes:</w:t>
      </w:r>
    </w:p>
    <w:p w14:paraId="7E8FA5C3" w14:textId="7135F907" w:rsidR="00B53794" w:rsidRPr="00D541A8" w:rsidRDefault="00B53794" w:rsidP="00D541A8">
      <w:pPr>
        <w:rPr>
          <w:rFonts w:cs="Tahoma"/>
          <w:bCs/>
          <w:iCs/>
        </w:rPr>
      </w:pPr>
    </w:p>
    <w:tbl>
      <w:tblPr>
        <w:tblStyle w:val="Tablaconcuadrcula"/>
        <w:tblW w:w="0" w:type="auto"/>
        <w:jc w:val="center"/>
        <w:tblLook w:val="04A0" w:firstRow="1" w:lastRow="0" w:firstColumn="1" w:lastColumn="0" w:noHBand="0" w:noVBand="1"/>
      </w:tblPr>
      <w:tblGrid>
        <w:gridCol w:w="1413"/>
        <w:gridCol w:w="3685"/>
        <w:gridCol w:w="1134"/>
      </w:tblGrid>
      <w:tr w:rsidR="00D541A8" w:rsidRPr="00D541A8" w14:paraId="41F3518E" w14:textId="77777777" w:rsidTr="00B53794">
        <w:trPr>
          <w:jc w:val="center"/>
        </w:trPr>
        <w:tc>
          <w:tcPr>
            <w:tcW w:w="1413" w:type="dxa"/>
            <w:shd w:val="clear" w:color="auto" w:fill="BFBFBF" w:themeFill="background1" w:themeFillShade="BF"/>
          </w:tcPr>
          <w:p w14:paraId="4B244CC8" w14:textId="77777777" w:rsidR="00B53794" w:rsidRPr="00D541A8" w:rsidRDefault="00B53794" w:rsidP="00D541A8">
            <w:pPr>
              <w:jc w:val="center"/>
              <w:rPr>
                <w:rFonts w:cs="Tahoma"/>
                <w:bCs/>
                <w:iCs/>
              </w:rPr>
            </w:pPr>
          </w:p>
        </w:tc>
        <w:tc>
          <w:tcPr>
            <w:tcW w:w="3685" w:type="dxa"/>
            <w:shd w:val="clear" w:color="auto" w:fill="BFBFBF" w:themeFill="background1" w:themeFillShade="BF"/>
          </w:tcPr>
          <w:p w14:paraId="4DBF9164" w14:textId="52881833" w:rsidR="00B53794" w:rsidRPr="00D541A8" w:rsidRDefault="00B53794" w:rsidP="00D541A8">
            <w:pPr>
              <w:jc w:val="center"/>
              <w:rPr>
                <w:rFonts w:cs="Tahoma"/>
                <w:bCs/>
                <w:iCs/>
              </w:rPr>
            </w:pPr>
            <w:r w:rsidRPr="00D541A8">
              <w:rPr>
                <w:rFonts w:cs="Tahoma"/>
                <w:bCs/>
                <w:iCs/>
              </w:rPr>
              <w:t>Unidad administrativa</w:t>
            </w:r>
          </w:p>
        </w:tc>
        <w:tc>
          <w:tcPr>
            <w:tcW w:w="1134" w:type="dxa"/>
            <w:shd w:val="clear" w:color="auto" w:fill="BFBFBF" w:themeFill="background1" w:themeFillShade="BF"/>
          </w:tcPr>
          <w:p w14:paraId="49399AC5" w14:textId="307A932F" w:rsidR="00B53794" w:rsidRPr="00D541A8" w:rsidRDefault="00B53794" w:rsidP="00D541A8">
            <w:pPr>
              <w:jc w:val="center"/>
              <w:rPr>
                <w:rFonts w:cs="Tahoma"/>
                <w:bCs/>
                <w:iCs/>
              </w:rPr>
            </w:pPr>
            <w:r w:rsidRPr="00D541A8">
              <w:rPr>
                <w:rFonts w:cs="Tahoma"/>
                <w:bCs/>
                <w:iCs/>
              </w:rPr>
              <w:t>Colma</w:t>
            </w:r>
          </w:p>
        </w:tc>
      </w:tr>
      <w:tr w:rsidR="00D541A8" w:rsidRPr="00D541A8" w14:paraId="1E07111A" w14:textId="77777777" w:rsidTr="00B53794">
        <w:trPr>
          <w:jc w:val="center"/>
        </w:trPr>
        <w:tc>
          <w:tcPr>
            <w:tcW w:w="1413" w:type="dxa"/>
          </w:tcPr>
          <w:p w14:paraId="7ED24D6F" w14:textId="77777777" w:rsidR="00B53794" w:rsidRPr="00D541A8" w:rsidRDefault="00B53794" w:rsidP="00D541A8">
            <w:pPr>
              <w:rPr>
                <w:rFonts w:cs="Tahoma"/>
                <w:bCs/>
                <w:iCs/>
              </w:rPr>
            </w:pPr>
          </w:p>
        </w:tc>
        <w:tc>
          <w:tcPr>
            <w:tcW w:w="3685" w:type="dxa"/>
          </w:tcPr>
          <w:p w14:paraId="64F1A20B" w14:textId="19962C6A" w:rsidR="00B53794" w:rsidRPr="00D541A8" w:rsidRDefault="00B53794" w:rsidP="00D541A8">
            <w:pPr>
              <w:rPr>
                <w:rFonts w:cs="Tahoma"/>
                <w:bCs/>
                <w:iCs/>
              </w:rPr>
            </w:pPr>
            <w:r w:rsidRPr="00D541A8">
              <w:rPr>
                <w:rFonts w:cs="Tahoma"/>
                <w:bCs/>
                <w:iCs/>
                <w:lang w:val="es-MX"/>
              </w:rPr>
              <w:t>Vocalía Ejecutiva</w:t>
            </w:r>
          </w:p>
        </w:tc>
        <w:tc>
          <w:tcPr>
            <w:tcW w:w="1134" w:type="dxa"/>
          </w:tcPr>
          <w:p w14:paraId="24E2709E" w14:textId="1F594FB9" w:rsidR="00B53794" w:rsidRPr="00D541A8" w:rsidRDefault="00D84777" w:rsidP="00D541A8">
            <w:pPr>
              <w:jc w:val="center"/>
              <w:rPr>
                <w:rFonts w:cs="Tahoma"/>
                <w:bCs/>
                <w:iCs/>
              </w:rPr>
            </w:pPr>
            <w:r w:rsidRPr="00D541A8">
              <w:rPr>
                <w:rFonts w:cs="Tahoma"/>
                <w:bCs/>
                <w:iCs/>
              </w:rPr>
              <w:t>No</w:t>
            </w:r>
          </w:p>
        </w:tc>
      </w:tr>
      <w:tr w:rsidR="00D541A8" w:rsidRPr="00D541A8" w14:paraId="385F9415" w14:textId="7ADBD923" w:rsidTr="00D84777">
        <w:trPr>
          <w:jc w:val="center"/>
        </w:trPr>
        <w:tc>
          <w:tcPr>
            <w:tcW w:w="1413" w:type="dxa"/>
            <w:vMerge w:val="restart"/>
            <w:vAlign w:val="center"/>
          </w:tcPr>
          <w:p w14:paraId="43CE2F3E" w14:textId="7A2ABCF0" w:rsidR="00D84777" w:rsidRPr="00D541A8" w:rsidRDefault="00D84777" w:rsidP="00D541A8">
            <w:pPr>
              <w:jc w:val="center"/>
              <w:rPr>
                <w:rFonts w:cs="Tahoma"/>
                <w:bCs/>
                <w:iCs/>
              </w:rPr>
            </w:pPr>
            <w:r w:rsidRPr="00D541A8">
              <w:rPr>
                <w:rFonts w:cs="Tahoma"/>
                <w:bCs/>
                <w:iCs/>
              </w:rPr>
              <w:t>Direcciones Generales</w:t>
            </w:r>
          </w:p>
        </w:tc>
        <w:tc>
          <w:tcPr>
            <w:tcW w:w="3685" w:type="dxa"/>
          </w:tcPr>
          <w:p w14:paraId="724767A2" w14:textId="6C415651" w:rsidR="00D84777" w:rsidRPr="00D541A8" w:rsidRDefault="00D84777" w:rsidP="00D541A8">
            <w:pPr>
              <w:rPr>
                <w:rFonts w:cs="Tahoma"/>
                <w:bCs/>
                <w:iCs/>
              </w:rPr>
            </w:pPr>
            <w:r w:rsidRPr="00D541A8">
              <w:rPr>
                <w:rFonts w:cs="Tahoma"/>
                <w:bCs/>
                <w:iCs/>
              </w:rPr>
              <w:t>Dirección General del Programa Hidráulico</w:t>
            </w:r>
          </w:p>
        </w:tc>
        <w:tc>
          <w:tcPr>
            <w:tcW w:w="1134" w:type="dxa"/>
          </w:tcPr>
          <w:p w14:paraId="5F261B55" w14:textId="46466772" w:rsidR="00D84777" w:rsidRPr="00D541A8" w:rsidRDefault="00D84777" w:rsidP="00D541A8">
            <w:pPr>
              <w:jc w:val="center"/>
              <w:rPr>
                <w:rFonts w:cs="Tahoma"/>
                <w:bCs/>
                <w:iCs/>
              </w:rPr>
            </w:pPr>
            <w:r w:rsidRPr="00D541A8">
              <w:rPr>
                <w:rFonts w:cs="Tahoma"/>
                <w:bCs/>
                <w:iCs/>
              </w:rPr>
              <w:t>No</w:t>
            </w:r>
          </w:p>
        </w:tc>
      </w:tr>
      <w:tr w:rsidR="00D541A8" w:rsidRPr="00D541A8" w14:paraId="0FDB1B7A" w14:textId="53F38363" w:rsidTr="00B53794">
        <w:trPr>
          <w:jc w:val="center"/>
        </w:trPr>
        <w:tc>
          <w:tcPr>
            <w:tcW w:w="1413" w:type="dxa"/>
            <w:vMerge/>
          </w:tcPr>
          <w:p w14:paraId="4355ADF9" w14:textId="77777777" w:rsidR="00D84777" w:rsidRPr="00D541A8" w:rsidRDefault="00D84777" w:rsidP="00D541A8">
            <w:pPr>
              <w:rPr>
                <w:rFonts w:cs="Tahoma"/>
                <w:bCs/>
                <w:iCs/>
              </w:rPr>
            </w:pPr>
          </w:p>
        </w:tc>
        <w:tc>
          <w:tcPr>
            <w:tcW w:w="3685" w:type="dxa"/>
          </w:tcPr>
          <w:p w14:paraId="45C0C890" w14:textId="4083383F" w:rsidR="00D84777" w:rsidRPr="00D541A8" w:rsidRDefault="00D84777" w:rsidP="00D541A8">
            <w:pPr>
              <w:rPr>
                <w:rFonts w:cs="Tahoma"/>
                <w:bCs/>
                <w:iCs/>
              </w:rPr>
            </w:pPr>
            <w:r w:rsidRPr="00D541A8">
              <w:rPr>
                <w:rFonts w:cs="Tahoma"/>
                <w:bCs/>
                <w:iCs/>
              </w:rPr>
              <w:t>Dirección General de Inversión y Gestión</w:t>
            </w:r>
          </w:p>
        </w:tc>
        <w:tc>
          <w:tcPr>
            <w:tcW w:w="1134" w:type="dxa"/>
          </w:tcPr>
          <w:p w14:paraId="4004624E" w14:textId="15FB68A4" w:rsidR="00D84777" w:rsidRPr="00D541A8" w:rsidRDefault="00D84777" w:rsidP="00D541A8">
            <w:pPr>
              <w:jc w:val="center"/>
              <w:rPr>
                <w:rFonts w:cs="Tahoma"/>
                <w:bCs/>
                <w:iCs/>
              </w:rPr>
            </w:pPr>
            <w:r w:rsidRPr="00D541A8">
              <w:rPr>
                <w:rFonts w:cs="Tahoma"/>
                <w:bCs/>
                <w:iCs/>
              </w:rPr>
              <w:t>No</w:t>
            </w:r>
          </w:p>
        </w:tc>
      </w:tr>
      <w:tr w:rsidR="00D541A8" w:rsidRPr="00D541A8" w14:paraId="67D41ABB" w14:textId="033C0F0D" w:rsidTr="00B53794">
        <w:trPr>
          <w:jc w:val="center"/>
        </w:trPr>
        <w:tc>
          <w:tcPr>
            <w:tcW w:w="1413" w:type="dxa"/>
            <w:vMerge/>
          </w:tcPr>
          <w:p w14:paraId="204C0F21" w14:textId="77777777" w:rsidR="00D84777" w:rsidRPr="00D541A8" w:rsidRDefault="00D84777" w:rsidP="00D541A8">
            <w:pPr>
              <w:rPr>
                <w:rFonts w:cs="Tahoma"/>
                <w:bCs/>
                <w:iCs/>
              </w:rPr>
            </w:pPr>
          </w:p>
        </w:tc>
        <w:tc>
          <w:tcPr>
            <w:tcW w:w="3685" w:type="dxa"/>
          </w:tcPr>
          <w:p w14:paraId="63B9BEA8" w14:textId="1E34CD34" w:rsidR="00D84777" w:rsidRPr="00D541A8" w:rsidRDefault="00D84777" w:rsidP="00D541A8">
            <w:pPr>
              <w:rPr>
                <w:rFonts w:cs="Tahoma"/>
                <w:bCs/>
                <w:iCs/>
              </w:rPr>
            </w:pPr>
            <w:r w:rsidRPr="00D541A8">
              <w:rPr>
                <w:rFonts w:cs="Tahoma"/>
                <w:bCs/>
                <w:iCs/>
              </w:rPr>
              <w:t>Dirección General de Infraestructura Hidráulica</w:t>
            </w:r>
          </w:p>
        </w:tc>
        <w:tc>
          <w:tcPr>
            <w:tcW w:w="1134" w:type="dxa"/>
          </w:tcPr>
          <w:p w14:paraId="321A087E" w14:textId="243058B7" w:rsidR="00D84777" w:rsidRPr="00D541A8" w:rsidRDefault="00D84777" w:rsidP="00D541A8">
            <w:pPr>
              <w:jc w:val="center"/>
              <w:rPr>
                <w:rFonts w:cs="Tahoma"/>
                <w:bCs/>
                <w:iCs/>
              </w:rPr>
            </w:pPr>
            <w:r w:rsidRPr="00D541A8">
              <w:rPr>
                <w:rFonts w:cs="Tahoma"/>
                <w:bCs/>
                <w:iCs/>
              </w:rPr>
              <w:t>Sí</w:t>
            </w:r>
          </w:p>
        </w:tc>
      </w:tr>
      <w:tr w:rsidR="00D541A8" w:rsidRPr="00D541A8" w14:paraId="0F16D0BD" w14:textId="2BC4880B" w:rsidTr="00B53794">
        <w:trPr>
          <w:jc w:val="center"/>
        </w:trPr>
        <w:tc>
          <w:tcPr>
            <w:tcW w:w="1413" w:type="dxa"/>
            <w:vMerge/>
          </w:tcPr>
          <w:p w14:paraId="44D5C7A0" w14:textId="77777777" w:rsidR="00D84777" w:rsidRPr="00D541A8" w:rsidRDefault="00D84777" w:rsidP="00D541A8">
            <w:pPr>
              <w:rPr>
                <w:rFonts w:cs="Tahoma"/>
                <w:bCs/>
                <w:iCs/>
              </w:rPr>
            </w:pPr>
          </w:p>
        </w:tc>
        <w:tc>
          <w:tcPr>
            <w:tcW w:w="3685" w:type="dxa"/>
          </w:tcPr>
          <w:p w14:paraId="4F1260C2" w14:textId="51AA65BA" w:rsidR="00D84777" w:rsidRPr="00D541A8" w:rsidRDefault="00D84777" w:rsidP="00D541A8">
            <w:pPr>
              <w:rPr>
                <w:rFonts w:cs="Tahoma"/>
                <w:bCs/>
                <w:iCs/>
              </w:rPr>
            </w:pPr>
            <w:r w:rsidRPr="00D541A8">
              <w:rPr>
                <w:rFonts w:cs="Tahoma"/>
                <w:bCs/>
                <w:iCs/>
              </w:rPr>
              <w:t>Dirección General de Operaciones y Atención a Emergencias</w:t>
            </w:r>
          </w:p>
        </w:tc>
        <w:tc>
          <w:tcPr>
            <w:tcW w:w="1134" w:type="dxa"/>
          </w:tcPr>
          <w:p w14:paraId="2DA3D64E" w14:textId="2F6A77A4" w:rsidR="00D84777" w:rsidRPr="00D541A8" w:rsidRDefault="00D84777" w:rsidP="00D541A8">
            <w:pPr>
              <w:jc w:val="center"/>
              <w:rPr>
                <w:rFonts w:cs="Tahoma"/>
                <w:bCs/>
                <w:iCs/>
              </w:rPr>
            </w:pPr>
            <w:r w:rsidRPr="00D541A8">
              <w:rPr>
                <w:rFonts w:cs="Tahoma"/>
                <w:bCs/>
                <w:iCs/>
              </w:rPr>
              <w:t>Sí</w:t>
            </w:r>
          </w:p>
        </w:tc>
      </w:tr>
      <w:tr w:rsidR="00D541A8" w:rsidRPr="00D541A8" w14:paraId="733C2D05" w14:textId="01612CAE" w:rsidTr="00B53794">
        <w:trPr>
          <w:jc w:val="center"/>
        </w:trPr>
        <w:tc>
          <w:tcPr>
            <w:tcW w:w="1413" w:type="dxa"/>
            <w:vMerge/>
          </w:tcPr>
          <w:p w14:paraId="45A9126C" w14:textId="77777777" w:rsidR="00D84777" w:rsidRPr="00D541A8" w:rsidRDefault="00D84777" w:rsidP="00D541A8">
            <w:pPr>
              <w:rPr>
                <w:rFonts w:cs="Tahoma"/>
                <w:bCs/>
                <w:iCs/>
              </w:rPr>
            </w:pPr>
          </w:p>
        </w:tc>
        <w:tc>
          <w:tcPr>
            <w:tcW w:w="3685" w:type="dxa"/>
          </w:tcPr>
          <w:p w14:paraId="7952A977" w14:textId="477060A5" w:rsidR="00D84777" w:rsidRPr="00D541A8" w:rsidRDefault="00D84777" w:rsidP="00D541A8">
            <w:pPr>
              <w:rPr>
                <w:rFonts w:cs="Tahoma"/>
                <w:bCs/>
                <w:iCs/>
              </w:rPr>
            </w:pPr>
            <w:r w:rsidRPr="00D541A8">
              <w:rPr>
                <w:rFonts w:cs="Tahoma"/>
                <w:bCs/>
                <w:iCs/>
              </w:rPr>
              <w:t>Dirección General de Vinculación Institucional</w:t>
            </w:r>
          </w:p>
        </w:tc>
        <w:tc>
          <w:tcPr>
            <w:tcW w:w="1134" w:type="dxa"/>
          </w:tcPr>
          <w:p w14:paraId="07FBC77C" w14:textId="68EA2874" w:rsidR="00D84777" w:rsidRPr="00D541A8" w:rsidRDefault="00D84777" w:rsidP="00D541A8">
            <w:pPr>
              <w:jc w:val="center"/>
              <w:rPr>
                <w:rFonts w:cs="Tahoma"/>
                <w:bCs/>
                <w:iCs/>
              </w:rPr>
            </w:pPr>
            <w:r w:rsidRPr="00D541A8">
              <w:rPr>
                <w:rFonts w:cs="Tahoma"/>
                <w:bCs/>
                <w:iCs/>
              </w:rPr>
              <w:t>No</w:t>
            </w:r>
          </w:p>
        </w:tc>
      </w:tr>
      <w:tr w:rsidR="00D541A8" w:rsidRPr="00D541A8" w14:paraId="6FD756AB" w14:textId="6120A355" w:rsidTr="00B53794">
        <w:trPr>
          <w:jc w:val="center"/>
        </w:trPr>
        <w:tc>
          <w:tcPr>
            <w:tcW w:w="1413" w:type="dxa"/>
            <w:vMerge/>
          </w:tcPr>
          <w:p w14:paraId="369C0A55" w14:textId="77777777" w:rsidR="00D84777" w:rsidRPr="00D541A8" w:rsidRDefault="00D84777" w:rsidP="00D541A8">
            <w:pPr>
              <w:rPr>
                <w:rFonts w:cs="Tahoma"/>
                <w:bCs/>
                <w:iCs/>
              </w:rPr>
            </w:pPr>
          </w:p>
        </w:tc>
        <w:tc>
          <w:tcPr>
            <w:tcW w:w="3685" w:type="dxa"/>
          </w:tcPr>
          <w:p w14:paraId="6697FD25" w14:textId="3FE67C09" w:rsidR="00D84777" w:rsidRPr="00D541A8" w:rsidRDefault="00D84777" w:rsidP="00D541A8">
            <w:pPr>
              <w:rPr>
                <w:rFonts w:cs="Tahoma"/>
                <w:bCs/>
                <w:iCs/>
              </w:rPr>
            </w:pPr>
            <w:r w:rsidRPr="00D541A8">
              <w:rPr>
                <w:rFonts w:cs="Tahoma"/>
                <w:bCs/>
                <w:iCs/>
              </w:rPr>
              <w:t>Dirección General de Asuntos Jurídicos e Igualdad de Género</w:t>
            </w:r>
          </w:p>
        </w:tc>
        <w:tc>
          <w:tcPr>
            <w:tcW w:w="1134" w:type="dxa"/>
          </w:tcPr>
          <w:p w14:paraId="3C26DD91" w14:textId="7A1ED1EA" w:rsidR="00D84777" w:rsidRPr="00D541A8" w:rsidRDefault="00D84777" w:rsidP="00D541A8">
            <w:pPr>
              <w:jc w:val="center"/>
              <w:rPr>
                <w:rFonts w:cs="Tahoma"/>
                <w:bCs/>
                <w:iCs/>
              </w:rPr>
            </w:pPr>
            <w:r w:rsidRPr="00D541A8">
              <w:rPr>
                <w:rFonts w:cs="Tahoma"/>
                <w:bCs/>
                <w:iCs/>
              </w:rPr>
              <w:t>No</w:t>
            </w:r>
          </w:p>
        </w:tc>
      </w:tr>
      <w:tr w:rsidR="00D84777" w:rsidRPr="00D541A8" w14:paraId="29327F50" w14:textId="3A0ED234" w:rsidTr="00B53794">
        <w:trPr>
          <w:jc w:val="center"/>
        </w:trPr>
        <w:tc>
          <w:tcPr>
            <w:tcW w:w="1413" w:type="dxa"/>
            <w:vMerge/>
          </w:tcPr>
          <w:p w14:paraId="49759554" w14:textId="77777777" w:rsidR="00D84777" w:rsidRPr="00D541A8" w:rsidRDefault="00D84777" w:rsidP="00D541A8">
            <w:pPr>
              <w:rPr>
                <w:rFonts w:cs="Tahoma"/>
                <w:bCs/>
                <w:iCs/>
              </w:rPr>
            </w:pPr>
          </w:p>
        </w:tc>
        <w:tc>
          <w:tcPr>
            <w:tcW w:w="3685" w:type="dxa"/>
          </w:tcPr>
          <w:p w14:paraId="3324E358" w14:textId="5B13BB93" w:rsidR="00D84777" w:rsidRPr="00D541A8" w:rsidRDefault="00D84777" w:rsidP="00D541A8">
            <w:pPr>
              <w:rPr>
                <w:rFonts w:cs="Tahoma"/>
                <w:bCs/>
                <w:iCs/>
              </w:rPr>
            </w:pPr>
            <w:r w:rsidRPr="00D541A8">
              <w:rPr>
                <w:rFonts w:cs="Tahoma"/>
                <w:bCs/>
                <w:iCs/>
              </w:rPr>
              <w:t>Dirección General de Administración, Finanzas y de Gestión Documental</w:t>
            </w:r>
          </w:p>
        </w:tc>
        <w:tc>
          <w:tcPr>
            <w:tcW w:w="1134" w:type="dxa"/>
          </w:tcPr>
          <w:p w14:paraId="65A2D627" w14:textId="3508ED1A" w:rsidR="00D84777" w:rsidRPr="00D541A8" w:rsidRDefault="00D84777" w:rsidP="00D541A8">
            <w:pPr>
              <w:jc w:val="center"/>
              <w:rPr>
                <w:rFonts w:cs="Tahoma"/>
                <w:bCs/>
                <w:iCs/>
              </w:rPr>
            </w:pPr>
            <w:r w:rsidRPr="00D541A8">
              <w:rPr>
                <w:rFonts w:cs="Tahoma"/>
                <w:bCs/>
                <w:iCs/>
              </w:rPr>
              <w:t>No</w:t>
            </w:r>
          </w:p>
        </w:tc>
      </w:tr>
    </w:tbl>
    <w:p w14:paraId="158C5A1D" w14:textId="77777777" w:rsidR="00525D3D" w:rsidRPr="00D541A8" w:rsidRDefault="00525D3D" w:rsidP="00D541A8">
      <w:pPr>
        <w:rPr>
          <w:rFonts w:cs="Tahoma"/>
          <w:bCs/>
          <w:iCs/>
        </w:rPr>
      </w:pPr>
    </w:p>
    <w:p w14:paraId="0BDF2544" w14:textId="77777777" w:rsidR="003265DC" w:rsidRPr="00D541A8" w:rsidRDefault="00D84777" w:rsidP="00D541A8">
      <w:pPr>
        <w:ind w:right="-312"/>
        <w:rPr>
          <w:rFonts w:cs="Arial"/>
        </w:rPr>
      </w:pPr>
      <w:r w:rsidRPr="00D541A8">
        <w:rPr>
          <w:bCs/>
        </w:rPr>
        <w:t xml:space="preserve">De la tabla previamente inserta, se observa que sólo se pronunciaron las áreas de la Direcciones Generales de Infraestructura Hidráulica y la </w:t>
      </w:r>
      <w:r w:rsidRPr="00D541A8">
        <w:rPr>
          <w:rFonts w:cs="Tahoma"/>
          <w:bCs/>
          <w:iCs/>
        </w:rPr>
        <w:t>Dirección General de Operaciones y Atención a Emergencias</w:t>
      </w:r>
      <w:r w:rsidR="00D903D3" w:rsidRPr="00D541A8">
        <w:rPr>
          <w:rFonts w:cs="Tahoma"/>
          <w:bCs/>
          <w:iCs/>
        </w:rPr>
        <w:t xml:space="preserve">, así como el Órgano Interno de Control y la Dirección General de Administración, </w:t>
      </w:r>
      <w:r w:rsidR="00D903D3" w:rsidRPr="00D541A8">
        <w:rPr>
          <w:rFonts w:cs="Tahoma"/>
          <w:bCs/>
          <w:iCs/>
        </w:rPr>
        <w:lastRenderedPageBreak/>
        <w:t>Finanzas y de Gestión Documental; sin embargo cabe precisar, que solamente se tiene por atendido por lo que corresponde a las dos direcciones generales previamente enunciadas, así como su manifestación es en sentido negativo, es decir, que no cuentan con la información</w:t>
      </w:r>
      <w:r w:rsidR="003265DC" w:rsidRPr="00D541A8">
        <w:rPr>
          <w:rFonts w:cs="Tahoma"/>
          <w:bCs/>
          <w:iCs/>
        </w:rPr>
        <w:t>, a</w:t>
      </w:r>
      <w:r w:rsidR="003265DC" w:rsidRPr="00D541A8">
        <w:rPr>
          <w:rFonts w:eastAsia="Palatino Linotype" w:cs="Palatino Linotype"/>
        </w:rPr>
        <w:t xml:space="preserve">ctualizándose de esta manera </w:t>
      </w:r>
      <w:r w:rsidR="003265DC" w:rsidRPr="00D541A8">
        <w:rPr>
          <w:rFonts w:cs="Arial"/>
        </w:rPr>
        <w:t xml:space="preserve">el supuesto jurídico de hechos negativos. </w:t>
      </w:r>
    </w:p>
    <w:p w14:paraId="05AF0BD4" w14:textId="77777777" w:rsidR="00D44CD2" w:rsidRPr="00D541A8" w:rsidRDefault="00D44CD2" w:rsidP="00D541A8">
      <w:pPr>
        <w:ind w:right="-312"/>
      </w:pPr>
    </w:p>
    <w:p w14:paraId="7BDED988" w14:textId="77777777" w:rsidR="003265DC" w:rsidRPr="00D541A8" w:rsidRDefault="003265DC" w:rsidP="00D541A8">
      <w:pPr>
        <w:ind w:right="-312"/>
      </w:pPr>
      <w:r w:rsidRPr="00D541A8">
        <w:rPr>
          <w:rFonts w:cs="Arial"/>
        </w:rPr>
        <w:t xml:space="preserve">Así, si se considera el hecho negativo, por lo que se advierte que el </w:t>
      </w:r>
      <w:r w:rsidRPr="00D541A8">
        <w:rPr>
          <w:rFonts w:cs="Arial"/>
          <w:b/>
          <w:bCs/>
        </w:rPr>
        <w:t>SUJETO OBLIGADO</w:t>
      </w:r>
      <w:r w:rsidRPr="00D541A8">
        <w:rPr>
          <w:rFonts w:cs="Arial"/>
        </w:rPr>
        <w:t>, no contaba con esos archivos o información a la fecha de la solicitud, ya que no puede probarse por ser lógica y materialmente imposible.</w:t>
      </w:r>
    </w:p>
    <w:p w14:paraId="19FA65CC" w14:textId="77777777" w:rsidR="003265DC" w:rsidRPr="00D541A8" w:rsidRDefault="003265DC" w:rsidP="00D541A8">
      <w:pPr>
        <w:ind w:right="-312"/>
      </w:pPr>
    </w:p>
    <w:p w14:paraId="6D13EEBB" w14:textId="77777777" w:rsidR="003265DC" w:rsidRPr="00D541A8" w:rsidRDefault="003265DC" w:rsidP="00D541A8">
      <w:pPr>
        <w:ind w:right="-312"/>
      </w:pPr>
      <w:r w:rsidRPr="00D541A8">
        <w:rPr>
          <w:rFonts w:cs="Arial"/>
        </w:rPr>
        <w:t>Asimismo, no se trata de un caso por el cual la negación del hecho implique la afirmación del mismo, simplemente se está ante una notoria y evidente inexistencia fáctica de la información solicitada.</w:t>
      </w:r>
    </w:p>
    <w:p w14:paraId="7D4A5BAF" w14:textId="77777777" w:rsidR="003265DC" w:rsidRPr="00D541A8" w:rsidRDefault="003265DC" w:rsidP="00D541A8">
      <w:pPr>
        <w:ind w:right="-312"/>
      </w:pPr>
    </w:p>
    <w:p w14:paraId="797718B0" w14:textId="77777777" w:rsidR="003265DC" w:rsidRPr="00D541A8" w:rsidRDefault="003265DC" w:rsidP="00D541A8">
      <w:pPr>
        <w:ind w:right="-312"/>
      </w:pPr>
      <w:r w:rsidRPr="00D541A8">
        <w:rPr>
          <w:rFonts w:cs="Arial"/>
        </w:rPr>
        <w:t xml:space="preserve">En atención a lo anterior, de conformidad con lo establecido en el artículo 12 de la Ley de Transparencia y Acceso a la Información Pública del Estado de México y Municipios de aplicación supletoria a la materia </w:t>
      </w:r>
      <w:r w:rsidRPr="00D541A8">
        <w:rPr>
          <w:rFonts w:cs="Arial"/>
          <w:b/>
        </w:rPr>
        <w:t>EL SUJETO OBLIGADO</w:t>
      </w:r>
      <w:r w:rsidRPr="00D541A8">
        <w:rPr>
          <w:rFonts w:cs="Arial"/>
        </w:rPr>
        <w:t xml:space="preserve"> sólo proporcionará los datos personales que obren en sus archivos, lo que a </w:t>
      </w:r>
      <w:r w:rsidRPr="00D541A8">
        <w:rPr>
          <w:rFonts w:cs="Arial"/>
          <w:i/>
        </w:rPr>
        <w:t>contrario sensu</w:t>
      </w:r>
      <w:r w:rsidRPr="00D541A8">
        <w:rPr>
          <w:rFonts w:cs="Arial"/>
        </w:rPr>
        <w:t xml:space="preserve"> significa que no se está obligado a proporcionar lo que no obre en sus archivos.</w:t>
      </w:r>
    </w:p>
    <w:p w14:paraId="7FFD1B4F" w14:textId="77777777" w:rsidR="003265DC" w:rsidRPr="00D541A8" w:rsidRDefault="003265DC" w:rsidP="00D541A8">
      <w:pPr>
        <w:ind w:right="-312"/>
      </w:pPr>
    </w:p>
    <w:p w14:paraId="6DBA2918" w14:textId="77777777" w:rsidR="003265DC" w:rsidRPr="00D541A8" w:rsidRDefault="003265DC" w:rsidP="00D541A8">
      <w:pPr>
        <w:ind w:right="-312"/>
      </w:pPr>
      <w:r w:rsidRPr="00D541A8">
        <w:rPr>
          <w:rFonts w:cs="Arial"/>
        </w:rPr>
        <w:t xml:space="preserve">Por lo que, se debe destacar entonces que el Pleno de este Organismo Garante, ha sostenido que nos encontramos ante la presencia de un hecho negativo, por lo que resultaría innecesaria una declaratoria de inexistencia en términos de 19, 169 y 170 de la Ley de Transparencia y Acceso a la Información Pública del Estado de México y Municipios, de aplicación supletoria, y ante un hecho negativo resultan aplicables las siguientes tesis: </w:t>
      </w:r>
    </w:p>
    <w:p w14:paraId="15C65205" w14:textId="77777777" w:rsidR="003265DC" w:rsidRPr="00D541A8" w:rsidRDefault="003265DC" w:rsidP="00D541A8">
      <w:pPr>
        <w:ind w:right="-312"/>
      </w:pPr>
    </w:p>
    <w:p w14:paraId="4AFA8097" w14:textId="77777777" w:rsidR="00F91A29" w:rsidRPr="00D541A8" w:rsidRDefault="003265DC" w:rsidP="00D541A8">
      <w:pPr>
        <w:pStyle w:val="Puesto"/>
      </w:pPr>
      <w:r w:rsidRPr="00D541A8">
        <w:rPr>
          <w:b/>
        </w:rPr>
        <w:lastRenderedPageBreak/>
        <w:t xml:space="preserve">“HECHOS NEGATIVOS, NO SON SUSCEPTIBLES DE DEMOSTRACIÓN. </w:t>
      </w:r>
      <w:r w:rsidRPr="00D541A8">
        <w:t>Tratándose de un hecho negativo, el Juez no tiene por qué invocar prueba alguna de la que se desprenda, ya que es bien sabido que esta clase de hechos no son susceptibles de demostración.”</w:t>
      </w:r>
    </w:p>
    <w:p w14:paraId="09471C7F" w14:textId="77777777" w:rsidR="00F91A29" w:rsidRPr="00D541A8" w:rsidRDefault="00F91A29" w:rsidP="00D541A8">
      <w:pPr>
        <w:pStyle w:val="Puesto"/>
      </w:pPr>
    </w:p>
    <w:p w14:paraId="73811C61" w14:textId="0723F3A8" w:rsidR="003265DC" w:rsidRPr="00D541A8" w:rsidRDefault="003265DC" w:rsidP="00D541A8">
      <w:pPr>
        <w:pStyle w:val="Puesto"/>
      </w:pPr>
      <w:r w:rsidRPr="00D541A8">
        <w:rPr>
          <w:rFonts w:eastAsia="Calibri"/>
        </w:rPr>
        <w:t>(Énfasis añadido)</w:t>
      </w:r>
    </w:p>
    <w:p w14:paraId="3B2A99DE" w14:textId="77777777" w:rsidR="003265DC" w:rsidRPr="00D541A8" w:rsidRDefault="003265DC" w:rsidP="00D541A8">
      <w:pPr>
        <w:widowControl w:val="0"/>
        <w:autoSpaceDE w:val="0"/>
        <w:autoSpaceDN w:val="0"/>
        <w:adjustRightInd w:val="0"/>
        <w:ind w:left="850" w:right="-850"/>
        <w:jc w:val="right"/>
        <w:rPr>
          <w:rFonts w:cs="Arial"/>
          <w:i/>
        </w:rPr>
      </w:pPr>
    </w:p>
    <w:p w14:paraId="6C5DB163" w14:textId="77777777" w:rsidR="003265DC" w:rsidRPr="00D541A8" w:rsidRDefault="003265DC" w:rsidP="00D541A8">
      <w:pPr>
        <w:ind w:right="-850"/>
      </w:pPr>
      <w:r w:rsidRPr="00D541A8">
        <w:t>Por lo anterior, para robustecer lo siguiente, se anexa el siguiente criterio:</w:t>
      </w:r>
    </w:p>
    <w:p w14:paraId="616B17B4" w14:textId="77777777" w:rsidR="003265DC" w:rsidRPr="00D541A8" w:rsidRDefault="003265DC" w:rsidP="00D541A8">
      <w:pPr>
        <w:ind w:right="-850"/>
      </w:pPr>
    </w:p>
    <w:p w14:paraId="64792E3A" w14:textId="77777777" w:rsidR="003265DC" w:rsidRPr="00D541A8" w:rsidRDefault="003265DC" w:rsidP="00D541A8">
      <w:pPr>
        <w:pStyle w:val="Puesto"/>
      </w:pPr>
      <w:r w:rsidRPr="00D541A8">
        <w:t>“</w:t>
      </w:r>
      <w:r w:rsidRPr="00D541A8">
        <w:rPr>
          <w:b/>
          <w:bCs/>
        </w:rPr>
        <w:t>HECHO NEGATIVO. DIFERENCIA CON LA INEXISTENCIA DE LA INFORMACIÓN A LA QUE REFIERE EL ARTICULO 19 DE LA LEY DE TRANSPARENCIA Y ACCESO A LA INFORMACIÓN PÚBLICA DEL ESTADO DE MÉXICO Y MUNICIPIOS.</w:t>
      </w:r>
      <w:r w:rsidRPr="00D541A8">
        <w:t xml:space="preserve"> El artículo 19 de la Ley de la materia contempla acuerdo de Inexistencia de la Información que emita el Comité de Transparencia deberá emitir un, debidamente fundado y motivado, en el que se justifique el por qué no obra en los archivos del Sujeto Obligado, la información requerida; sin embargo, dicho acuerdo debe obedecer en primer término a que de las facultades, competencias y funciones que los ordenamientos jurídicos aplicables otorguen a los Sujetos Obligados se presuma la existencia de la información y, que por circunstancias varias o ante la falta del ejercicio de ciertas facultades, competencias o funciones no se localice o se haya generado la información, entonces procede la citada declaratoria, mas no así cuando se carece de fundamento que constriña al Sujeto Obligado a contar con la información, ni existan elementos externos de los que se pueda presumir que obraba en su poder. Ante tal circunstancia, es obvio que éste no puede fácticamente obrar en los archivos del Sujeto Obligado y no resulta procedente un Acuerdo de Inexistencia ya que no puede probarse por ser lógica y materialmente imposible. Asimismo, no se trata de un caso por el cual la negación del hecho implique la afirmación del mismo, simplemente se está ante una notoria y evidente inexistencia fáctica de la información solicitada; por lo que atendiendo a lo establecido en el artículo 41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w:t>
      </w:r>
    </w:p>
    <w:p w14:paraId="17EF5F1C" w14:textId="77777777" w:rsidR="003265DC" w:rsidRPr="00D541A8" w:rsidRDefault="003265DC" w:rsidP="00D541A8">
      <w:pPr>
        <w:ind w:left="850"/>
        <w:rPr>
          <w:i/>
          <w:iCs/>
        </w:rPr>
      </w:pPr>
    </w:p>
    <w:p w14:paraId="55206832" w14:textId="77777777" w:rsidR="003265DC" w:rsidRPr="00D541A8" w:rsidRDefault="003265DC" w:rsidP="00D541A8">
      <w:pPr>
        <w:ind w:left="850"/>
        <w:rPr>
          <w:rFonts w:eastAsia="Calibri"/>
          <w:lang w:val="es-ES_tradnl"/>
        </w:rPr>
      </w:pPr>
      <w:r w:rsidRPr="00D541A8">
        <w:rPr>
          <w:rFonts w:eastAsia="Calibri"/>
        </w:rPr>
        <w:t>(Énfasis añadido)</w:t>
      </w:r>
    </w:p>
    <w:p w14:paraId="06A35962" w14:textId="5A2AAD64" w:rsidR="00D903D3" w:rsidRPr="00D541A8" w:rsidRDefault="00E9454E" w:rsidP="00D541A8">
      <w:pPr>
        <w:ind w:right="-312"/>
        <w:rPr>
          <w:rFonts w:cs="Tahoma"/>
          <w:bCs/>
          <w:iCs/>
        </w:rPr>
      </w:pPr>
      <w:r w:rsidRPr="00D541A8">
        <w:rPr>
          <w:rFonts w:cs="Tahoma"/>
          <w:bCs/>
          <w:iCs/>
        </w:rPr>
        <w:lastRenderedPageBreak/>
        <w:t xml:space="preserve">De igual manera es preciso mencionar, que si bien es cierto, se pronunciaron el titular </w:t>
      </w:r>
      <w:r w:rsidR="00D44CD2" w:rsidRPr="00D541A8">
        <w:rPr>
          <w:rFonts w:cs="Tahoma"/>
          <w:bCs/>
          <w:iCs/>
        </w:rPr>
        <w:t xml:space="preserve">de </w:t>
      </w:r>
      <w:r w:rsidRPr="00D541A8">
        <w:rPr>
          <w:rFonts w:cs="Tahoma"/>
          <w:bCs/>
          <w:iCs/>
        </w:rPr>
        <w:t>la Dirección General de Administración, Finanzas y de Gestión Documental, lo cierto, es que no respecto a este punto en específico, sino solamente de manera general, razón por la cual no se puede dar por colmado y atendido el presente punto en análisis de dichas unidades administrativas.</w:t>
      </w:r>
    </w:p>
    <w:p w14:paraId="57FCF0B5" w14:textId="77777777" w:rsidR="00E9454E" w:rsidRPr="00D541A8" w:rsidRDefault="00E9454E" w:rsidP="00D541A8">
      <w:pPr>
        <w:ind w:right="-312"/>
        <w:rPr>
          <w:rFonts w:cs="Tahoma"/>
          <w:bCs/>
          <w:iCs/>
        </w:rPr>
      </w:pPr>
    </w:p>
    <w:p w14:paraId="17B97FBF" w14:textId="77777777" w:rsidR="0003418D" w:rsidRPr="00D541A8" w:rsidRDefault="0003418D" w:rsidP="00D541A8">
      <w:pPr>
        <w:pStyle w:val="Ttulo3"/>
        <w:rPr>
          <w:szCs w:val="22"/>
        </w:rPr>
      </w:pPr>
      <w:bookmarkStart w:id="41" w:name="_Toc172153688"/>
      <w:bookmarkStart w:id="42" w:name="_Toc172203620"/>
      <w:bookmarkStart w:id="43" w:name="_Toc181265307"/>
      <w:r w:rsidRPr="00D541A8">
        <w:rPr>
          <w:szCs w:val="22"/>
        </w:rPr>
        <w:t>d) Versión pública</w:t>
      </w:r>
      <w:bookmarkEnd w:id="41"/>
      <w:bookmarkEnd w:id="42"/>
      <w:bookmarkEnd w:id="43"/>
    </w:p>
    <w:p w14:paraId="4266873F" w14:textId="77777777" w:rsidR="0003418D" w:rsidRPr="00D541A8" w:rsidRDefault="0003418D" w:rsidP="00D541A8">
      <w:pPr>
        <w:rPr>
          <w:szCs w:val="22"/>
        </w:rPr>
      </w:pPr>
      <w:r w:rsidRPr="00D541A8">
        <w:rPr>
          <w:szCs w:val="22"/>
        </w:rPr>
        <w:t xml:space="preserve">Para el caso de que el o los documentos de los cuales se ordena su entrega contengan datos personales susceptibles de ser testados, deberán ser entregados en </w:t>
      </w:r>
      <w:r w:rsidRPr="00D541A8">
        <w:rPr>
          <w:b/>
          <w:szCs w:val="22"/>
        </w:rPr>
        <w:t>versión pública</w:t>
      </w:r>
      <w:r w:rsidRPr="00D541A8">
        <w:rPr>
          <w:szCs w:val="22"/>
        </w:rPr>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25F52F3" w14:textId="77777777" w:rsidR="0003418D" w:rsidRPr="00D541A8" w:rsidRDefault="0003418D" w:rsidP="00D541A8">
      <w:pPr>
        <w:rPr>
          <w:szCs w:val="22"/>
        </w:rPr>
      </w:pPr>
    </w:p>
    <w:p w14:paraId="4DFE3707" w14:textId="77777777" w:rsidR="0003418D" w:rsidRPr="00D541A8" w:rsidRDefault="0003418D" w:rsidP="00D541A8">
      <w:pPr>
        <w:rPr>
          <w:szCs w:val="22"/>
        </w:rPr>
      </w:pPr>
      <w:r w:rsidRPr="00D541A8">
        <w:rPr>
          <w:szCs w:val="22"/>
        </w:rPr>
        <w:t>A este respecto, los artículos 3, fracciones IX, XX, XXI y XLV; 51 y 52 de la Ley de Transparencia y Acceso a la Información Pública del Estado de México y Municipios establecen:</w:t>
      </w:r>
    </w:p>
    <w:p w14:paraId="2C91E009" w14:textId="77777777" w:rsidR="0003418D" w:rsidRPr="00D541A8" w:rsidRDefault="0003418D" w:rsidP="00D541A8">
      <w:pPr>
        <w:rPr>
          <w:szCs w:val="22"/>
        </w:rPr>
      </w:pPr>
    </w:p>
    <w:p w14:paraId="734C8099" w14:textId="77777777" w:rsidR="0003418D" w:rsidRPr="00D541A8" w:rsidRDefault="0003418D" w:rsidP="00D541A8">
      <w:pPr>
        <w:pStyle w:val="Puesto"/>
        <w:rPr>
          <w:szCs w:val="22"/>
        </w:rPr>
      </w:pPr>
      <w:r w:rsidRPr="00D541A8">
        <w:rPr>
          <w:b/>
          <w:szCs w:val="22"/>
        </w:rPr>
        <w:t xml:space="preserve">“Artículo 3. </w:t>
      </w:r>
      <w:r w:rsidRPr="00D541A8">
        <w:rPr>
          <w:szCs w:val="22"/>
        </w:rPr>
        <w:t xml:space="preserve">Para los efectos de la presente Ley se entenderá por: </w:t>
      </w:r>
    </w:p>
    <w:p w14:paraId="58EE6AC9" w14:textId="77777777" w:rsidR="0003418D" w:rsidRPr="00D541A8" w:rsidRDefault="0003418D" w:rsidP="00D541A8">
      <w:pPr>
        <w:pStyle w:val="Puesto"/>
        <w:rPr>
          <w:szCs w:val="22"/>
        </w:rPr>
      </w:pPr>
      <w:r w:rsidRPr="00D541A8">
        <w:rPr>
          <w:b/>
          <w:szCs w:val="22"/>
        </w:rPr>
        <w:t>IX.</w:t>
      </w:r>
      <w:r w:rsidRPr="00D541A8">
        <w:rPr>
          <w:szCs w:val="22"/>
        </w:rPr>
        <w:t xml:space="preserve"> </w:t>
      </w:r>
      <w:r w:rsidRPr="00D541A8">
        <w:rPr>
          <w:b/>
          <w:szCs w:val="22"/>
        </w:rPr>
        <w:t xml:space="preserve">Datos personales: </w:t>
      </w:r>
      <w:r w:rsidRPr="00D541A8">
        <w:rPr>
          <w:szCs w:val="22"/>
        </w:rPr>
        <w:t xml:space="preserve">La información concerniente a una persona, identificada o identificable según lo dispuesto por la Ley de Protección de Datos Personales del Estado de México; </w:t>
      </w:r>
    </w:p>
    <w:p w14:paraId="4D838EF0" w14:textId="77777777" w:rsidR="0003418D" w:rsidRPr="00D541A8" w:rsidRDefault="0003418D" w:rsidP="00D541A8">
      <w:pPr>
        <w:pStyle w:val="Puesto"/>
        <w:rPr>
          <w:szCs w:val="22"/>
        </w:rPr>
      </w:pPr>
    </w:p>
    <w:p w14:paraId="4B0F78EF" w14:textId="77777777" w:rsidR="0003418D" w:rsidRPr="00D541A8" w:rsidRDefault="0003418D" w:rsidP="00D541A8">
      <w:pPr>
        <w:pStyle w:val="Puesto"/>
        <w:rPr>
          <w:szCs w:val="22"/>
        </w:rPr>
      </w:pPr>
      <w:r w:rsidRPr="00D541A8">
        <w:rPr>
          <w:b/>
          <w:szCs w:val="22"/>
        </w:rPr>
        <w:lastRenderedPageBreak/>
        <w:t>XX.</w:t>
      </w:r>
      <w:r w:rsidRPr="00D541A8">
        <w:rPr>
          <w:szCs w:val="22"/>
        </w:rPr>
        <w:t xml:space="preserve"> </w:t>
      </w:r>
      <w:r w:rsidRPr="00D541A8">
        <w:rPr>
          <w:b/>
          <w:szCs w:val="22"/>
        </w:rPr>
        <w:t>Información clasificada:</w:t>
      </w:r>
      <w:r w:rsidRPr="00D541A8">
        <w:rPr>
          <w:szCs w:val="22"/>
        </w:rPr>
        <w:t xml:space="preserve"> Aquella considerada por la presente Ley como reservada o confidencial; </w:t>
      </w:r>
    </w:p>
    <w:p w14:paraId="2B9F4A4F" w14:textId="77777777" w:rsidR="0003418D" w:rsidRPr="00D541A8" w:rsidRDefault="0003418D" w:rsidP="00D541A8">
      <w:pPr>
        <w:pStyle w:val="Puesto"/>
        <w:rPr>
          <w:szCs w:val="22"/>
        </w:rPr>
      </w:pPr>
    </w:p>
    <w:p w14:paraId="18F2783E" w14:textId="77777777" w:rsidR="0003418D" w:rsidRPr="00D541A8" w:rsidRDefault="0003418D" w:rsidP="00D541A8">
      <w:pPr>
        <w:pStyle w:val="Puesto"/>
        <w:rPr>
          <w:szCs w:val="22"/>
        </w:rPr>
      </w:pPr>
      <w:r w:rsidRPr="00D541A8">
        <w:rPr>
          <w:b/>
          <w:szCs w:val="22"/>
        </w:rPr>
        <w:t>XXI.</w:t>
      </w:r>
      <w:r w:rsidRPr="00D541A8">
        <w:rPr>
          <w:szCs w:val="22"/>
        </w:rPr>
        <w:t xml:space="preserve"> </w:t>
      </w:r>
      <w:r w:rsidRPr="00D541A8">
        <w:rPr>
          <w:b/>
          <w:szCs w:val="22"/>
        </w:rPr>
        <w:t>Información confidencial</w:t>
      </w:r>
      <w:r w:rsidRPr="00D541A8">
        <w:rPr>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8FB9733" w14:textId="77777777" w:rsidR="0003418D" w:rsidRPr="00D541A8" w:rsidRDefault="0003418D" w:rsidP="00D541A8">
      <w:pPr>
        <w:pStyle w:val="Puesto"/>
        <w:rPr>
          <w:szCs w:val="22"/>
        </w:rPr>
      </w:pPr>
    </w:p>
    <w:p w14:paraId="56E44D9A" w14:textId="77777777" w:rsidR="0003418D" w:rsidRPr="00D541A8" w:rsidRDefault="0003418D" w:rsidP="00D541A8">
      <w:pPr>
        <w:pStyle w:val="Puesto"/>
        <w:rPr>
          <w:szCs w:val="22"/>
        </w:rPr>
      </w:pPr>
      <w:r w:rsidRPr="00D541A8">
        <w:rPr>
          <w:b/>
          <w:szCs w:val="22"/>
        </w:rPr>
        <w:t>XLV. Versión pública:</w:t>
      </w:r>
      <w:r w:rsidRPr="00D541A8">
        <w:rPr>
          <w:szCs w:val="22"/>
        </w:rPr>
        <w:t xml:space="preserve"> Documento en el que se elimine, suprime o borra la información clasificada como reservada o confidencial para permitir su acceso. </w:t>
      </w:r>
    </w:p>
    <w:p w14:paraId="0F81F121" w14:textId="77777777" w:rsidR="0003418D" w:rsidRPr="00D541A8" w:rsidRDefault="0003418D" w:rsidP="00D541A8">
      <w:pPr>
        <w:pStyle w:val="Puesto"/>
        <w:rPr>
          <w:szCs w:val="22"/>
        </w:rPr>
      </w:pPr>
    </w:p>
    <w:p w14:paraId="070C2CD9" w14:textId="77777777" w:rsidR="0003418D" w:rsidRPr="00D541A8" w:rsidRDefault="0003418D" w:rsidP="00D541A8">
      <w:pPr>
        <w:pStyle w:val="Puesto"/>
        <w:rPr>
          <w:szCs w:val="22"/>
        </w:rPr>
      </w:pPr>
      <w:r w:rsidRPr="00D541A8">
        <w:rPr>
          <w:b/>
          <w:szCs w:val="22"/>
        </w:rPr>
        <w:t>Artículo 51.</w:t>
      </w:r>
      <w:r w:rsidRPr="00D541A8">
        <w:rPr>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541A8">
        <w:rPr>
          <w:b/>
          <w:szCs w:val="22"/>
        </w:rPr>
        <w:t xml:space="preserve">y tendrá la responsabilidad de verificar en cada caso que la misma no sea confidencial o reservada. </w:t>
      </w:r>
      <w:r w:rsidRPr="00D541A8">
        <w:rPr>
          <w:szCs w:val="22"/>
        </w:rPr>
        <w:t>Dicha Unidad contará con las facultades internas necesarias para gestionar la atención a las solicitudes de información en los términos de la Ley General y la presente Ley.</w:t>
      </w:r>
    </w:p>
    <w:p w14:paraId="79213A99" w14:textId="77777777" w:rsidR="0003418D" w:rsidRPr="00D541A8" w:rsidRDefault="0003418D" w:rsidP="00D541A8">
      <w:pPr>
        <w:pStyle w:val="Puesto"/>
        <w:rPr>
          <w:szCs w:val="22"/>
        </w:rPr>
      </w:pPr>
    </w:p>
    <w:p w14:paraId="0AD20183" w14:textId="77777777" w:rsidR="0003418D" w:rsidRPr="00D541A8" w:rsidRDefault="0003418D" w:rsidP="00D541A8">
      <w:pPr>
        <w:pStyle w:val="Puesto"/>
        <w:rPr>
          <w:szCs w:val="22"/>
        </w:rPr>
      </w:pPr>
      <w:r w:rsidRPr="00D541A8">
        <w:rPr>
          <w:b/>
          <w:szCs w:val="22"/>
        </w:rPr>
        <w:t>Artículo 52.</w:t>
      </w:r>
      <w:r w:rsidRPr="00D541A8">
        <w:rPr>
          <w:szCs w:val="22"/>
        </w:rPr>
        <w:t xml:space="preserve"> Las solicitudes de acceso a la información y las respuestas que se les dé, incluyendo, en su caso, </w:t>
      </w:r>
      <w:r w:rsidRPr="00D541A8">
        <w:rPr>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D541A8">
        <w:rPr>
          <w:szCs w:val="22"/>
        </w:rPr>
        <w:t>, siempre y cuando la resolución de referencia se someta a un proceso de disociación, es decir, no haga identificable al titular de tales datos personales.” (Énfasis añadido)</w:t>
      </w:r>
    </w:p>
    <w:p w14:paraId="3590B0DE" w14:textId="77777777" w:rsidR="0003418D" w:rsidRPr="00D541A8" w:rsidRDefault="0003418D" w:rsidP="00D541A8">
      <w:pPr>
        <w:rPr>
          <w:szCs w:val="22"/>
        </w:rPr>
      </w:pPr>
    </w:p>
    <w:p w14:paraId="0ADE09EC" w14:textId="77777777" w:rsidR="0003418D" w:rsidRPr="00D541A8" w:rsidRDefault="0003418D" w:rsidP="00D541A8">
      <w:pPr>
        <w:rPr>
          <w:szCs w:val="22"/>
        </w:rPr>
      </w:pPr>
      <w:r w:rsidRPr="00D541A8">
        <w:rPr>
          <w:szCs w:val="22"/>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032F4AFA" w14:textId="77777777" w:rsidR="0003418D" w:rsidRPr="00D541A8" w:rsidRDefault="0003418D" w:rsidP="00D541A8">
      <w:pPr>
        <w:rPr>
          <w:szCs w:val="22"/>
        </w:rPr>
      </w:pPr>
    </w:p>
    <w:p w14:paraId="485BFAB0" w14:textId="77777777" w:rsidR="0003418D" w:rsidRPr="00D541A8" w:rsidRDefault="0003418D" w:rsidP="00D541A8">
      <w:pPr>
        <w:pStyle w:val="Puesto"/>
        <w:rPr>
          <w:szCs w:val="22"/>
        </w:rPr>
      </w:pPr>
      <w:r w:rsidRPr="00D541A8">
        <w:rPr>
          <w:b/>
          <w:szCs w:val="22"/>
        </w:rPr>
        <w:t>“Artículo 22.</w:t>
      </w:r>
      <w:r w:rsidRPr="00D541A8">
        <w:rPr>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BAD0FAE" w14:textId="77777777" w:rsidR="0003418D" w:rsidRPr="00D541A8" w:rsidRDefault="0003418D" w:rsidP="00D541A8">
      <w:pPr>
        <w:rPr>
          <w:szCs w:val="22"/>
        </w:rPr>
      </w:pPr>
    </w:p>
    <w:p w14:paraId="093F333F" w14:textId="77777777" w:rsidR="0003418D" w:rsidRPr="00D541A8" w:rsidRDefault="0003418D" w:rsidP="00D541A8">
      <w:pPr>
        <w:pStyle w:val="Puesto"/>
        <w:rPr>
          <w:szCs w:val="22"/>
        </w:rPr>
      </w:pPr>
      <w:r w:rsidRPr="00D541A8">
        <w:rPr>
          <w:b/>
          <w:szCs w:val="22"/>
        </w:rPr>
        <w:t>Artículo 38.</w:t>
      </w:r>
      <w:r w:rsidRPr="00D541A8">
        <w:rPr>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D541A8">
        <w:rPr>
          <w:b/>
          <w:szCs w:val="22"/>
        </w:rPr>
        <w:t>”</w:t>
      </w:r>
      <w:r w:rsidRPr="00D541A8">
        <w:rPr>
          <w:szCs w:val="22"/>
        </w:rPr>
        <w:t xml:space="preserve"> </w:t>
      </w:r>
    </w:p>
    <w:p w14:paraId="589DB1BB" w14:textId="77777777" w:rsidR="0003418D" w:rsidRPr="00D541A8" w:rsidRDefault="0003418D" w:rsidP="00D541A8">
      <w:pPr>
        <w:rPr>
          <w:i/>
          <w:szCs w:val="22"/>
        </w:rPr>
      </w:pPr>
    </w:p>
    <w:p w14:paraId="34B83577" w14:textId="77777777" w:rsidR="0003418D" w:rsidRPr="00D541A8" w:rsidRDefault="0003418D" w:rsidP="00D541A8">
      <w:pPr>
        <w:rPr>
          <w:szCs w:val="22"/>
        </w:rPr>
      </w:pPr>
      <w:r w:rsidRPr="00D541A8">
        <w:rPr>
          <w:szCs w:val="22"/>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9E7EA9A" w14:textId="77777777" w:rsidR="0003418D" w:rsidRPr="00D541A8" w:rsidRDefault="0003418D" w:rsidP="00D541A8">
      <w:pPr>
        <w:rPr>
          <w:szCs w:val="22"/>
        </w:rPr>
      </w:pPr>
    </w:p>
    <w:p w14:paraId="711FDDA6" w14:textId="77777777" w:rsidR="0003418D" w:rsidRPr="00D541A8" w:rsidRDefault="0003418D" w:rsidP="00D541A8">
      <w:pPr>
        <w:rPr>
          <w:szCs w:val="22"/>
        </w:rPr>
      </w:pPr>
      <w:r w:rsidRPr="00D541A8">
        <w:rPr>
          <w:szCs w:val="22"/>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D541A8">
        <w:rPr>
          <w:b/>
          <w:szCs w:val="22"/>
        </w:rPr>
        <w:t>EL SUJETO OBLIGADO,</w:t>
      </w:r>
      <w:r w:rsidRPr="00D541A8">
        <w:rPr>
          <w:szCs w:val="22"/>
        </w:rPr>
        <w:t xml:space="preserve"> por lo que, todo dato personal susceptible de clasificación debe ser protegido.</w:t>
      </w:r>
    </w:p>
    <w:p w14:paraId="6E8722FC" w14:textId="77777777" w:rsidR="0003418D" w:rsidRPr="00D541A8" w:rsidRDefault="0003418D" w:rsidP="00D541A8">
      <w:pPr>
        <w:rPr>
          <w:szCs w:val="22"/>
        </w:rPr>
      </w:pPr>
    </w:p>
    <w:p w14:paraId="51561D26" w14:textId="77777777" w:rsidR="0003418D" w:rsidRPr="00D541A8" w:rsidRDefault="0003418D" w:rsidP="00D541A8">
      <w:pPr>
        <w:rPr>
          <w:szCs w:val="22"/>
        </w:rPr>
      </w:pPr>
      <w:r w:rsidRPr="00D541A8">
        <w:rPr>
          <w:szCs w:val="22"/>
        </w:rPr>
        <w:t xml:space="preserve">La finalidad de la versión pública es salvaguardar la vida, integridad, seguridad, patrimonio y privacidad de las personas; de tal manera que, todo aquello que no tenga por objeto proteger </w:t>
      </w:r>
      <w:r w:rsidRPr="00D541A8">
        <w:rPr>
          <w:szCs w:val="22"/>
        </w:rPr>
        <w:lastRenderedPageBreak/>
        <w:t>lo anterior, es susceptible de ser entregado. En otras palabras, la protección de datos personales es una derivación del derecho a la intimidad.</w:t>
      </w:r>
    </w:p>
    <w:p w14:paraId="6FA92187" w14:textId="77777777" w:rsidR="0003418D" w:rsidRPr="00D541A8" w:rsidRDefault="0003418D" w:rsidP="00D541A8">
      <w:pPr>
        <w:rPr>
          <w:szCs w:val="22"/>
        </w:rPr>
      </w:pPr>
    </w:p>
    <w:p w14:paraId="4678395F" w14:textId="77777777" w:rsidR="0003418D" w:rsidRPr="00D541A8" w:rsidRDefault="0003418D" w:rsidP="00D541A8">
      <w:pPr>
        <w:rPr>
          <w:szCs w:val="22"/>
        </w:rPr>
      </w:pPr>
      <w:r w:rsidRPr="00D541A8">
        <w:rPr>
          <w:szCs w:val="22"/>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D3DB8C6" w14:textId="77777777" w:rsidR="0003418D" w:rsidRPr="00D541A8" w:rsidRDefault="0003418D" w:rsidP="00D541A8">
      <w:pPr>
        <w:rPr>
          <w:szCs w:val="22"/>
        </w:rPr>
      </w:pPr>
    </w:p>
    <w:p w14:paraId="13E62D71" w14:textId="77777777" w:rsidR="0003418D" w:rsidRPr="00D541A8" w:rsidRDefault="0003418D" w:rsidP="00D541A8">
      <w:pPr>
        <w:pStyle w:val="Puesto"/>
        <w:rPr>
          <w:b/>
          <w:szCs w:val="22"/>
        </w:rPr>
      </w:pPr>
      <w:r w:rsidRPr="00D541A8">
        <w:rPr>
          <w:b/>
          <w:szCs w:val="22"/>
        </w:rPr>
        <w:t>Ley de Transparencia y Acceso a la Información Pública del Estado de México y Municipios</w:t>
      </w:r>
    </w:p>
    <w:p w14:paraId="006A13A8" w14:textId="77777777" w:rsidR="0003418D" w:rsidRPr="00D541A8" w:rsidRDefault="0003418D" w:rsidP="00D541A8">
      <w:pPr>
        <w:rPr>
          <w:szCs w:val="22"/>
        </w:rPr>
      </w:pPr>
    </w:p>
    <w:p w14:paraId="0080D213" w14:textId="77777777" w:rsidR="0003418D" w:rsidRPr="00D541A8" w:rsidRDefault="0003418D" w:rsidP="00D541A8">
      <w:pPr>
        <w:pStyle w:val="Puesto"/>
        <w:rPr>
          <w:szCs w:val="22"/>
        </w:rPr>
      </w:pPr>
      <w:r w:rsidRPr="00D541A8">
        <w:rPr>
          <w:b/>
          <w:szCs w:val="22"/>
        </w:rPr>
        <w:t xml:space="preserve">“Artículo 49. </w:t>
      </w:r>
      <w:r w:rsidRPr="00D541A8">
        <w:rPr>
          <w:szCs w:val="22"/>
        </w:rPr>
        <w:t>Los Comités de Transparencia tendrán las siguientes atribuciones:</w:t>
      </w:r>
    </w:p>
    <w:p w14:paraId="6907E5AA" w14:textId="77777777" w:rsidR="0003418D" w:rsidRPr="00D541A8" w:rsidRDefault="0003418D" w:rsidP="00D541A8">
      <w:pPr>
        <w:pStyle w:val="Puesto"/>
        <w:rPr>
          <w:szCs w:val="22"/>
        </w:rPr>
      </w:pPr>
      <w:r w:rsidRPr="00D541A8">
        <w:rPr>
          <w:b/>
          <w:szCs w:val="22"/>
        </w:rPr>
        <w:t>VIII.</w:t>
      </w:r>
      <w:r w:rsidRPr="00D541A8">
        <w:rPr>
          <w:szCs w:val="22"/>
        </w:rPr>
        <w:t xml:space="preserve"> Aprobar, modificar o revocar la clasificación de la información;</w:t>
      </w:r>
    </w:p>
    <w:p w14:paraId="6F028A06" w14:textId="77777777" w:rsidR="0003418D" w:rsidRPr="00D541A8" w:rsidRDefault="0003418D" w:rsidP="00D541A8">
      <w:pPr>
        <w:pStyle w:val="Puesto"/>
        <w:rPr>
          <w:szCs w:val="22"/>
        </w:rPr>
      </w:pPr>
    </w:p>
    <w:p w14:paraId="4F7602E9" w14:textId="77777777" w:rsidR="0003418D" w:rsidRPr="00D541A8" w:rsidRDefault="0003418D" w:rsidP="00D541A8">
      <w:pPr>
        <w:pStyle w:val="Puesto"/>
        <w:rPr>
          <w:szCs w:val="22"/>
        </w:rPr>
      </w:pPr>
      <w:r w:rsidRPr="00D541A8">
        <w:rPr>
          <w:b/>
          <w:szCs w:val="22"/>
        </w:rPr>
        <w:t>Artículo 132.</w:t>
      </w:r>
      <w:r w:rsidRPr="00D541A8">
        <w:rPr>
          <w:szCs w:val="22"/>
        </w:rPr>
        <w:t xml:space="preserve"> La clasificación de la información se llevará a cabo en el momento en que:</w:t>
      </w:r>
    </w:p>
    <w:p w14:paraId="7D5A92DC" w14:textId="77777777" w:rsidR="0003418D" w:rsidRPr="00D541A8" w:rsidRDefault="0003418D" w:rsidP="00D541A8">
      <w:pPr>
        <w:pStyle w:val="Puesto"/>
        <w:rPr>
          <w:szCs w:val="22"/>
        </w:rPr>
      </w:pPr>
      <w:r w:rsidRPr="00D541A8">
        <w:rPr>
          <w:b/>
          <w:szCs w:val="22"/>
        </w:rPr>
        <w:t>I.</w:t>
      </w:r>
      <w:r w:rsidRPr="00D541A8">
        <w:rPr>
          <w:szCs w:val="22"/>
        </w:rPr>
        <w:t xml:space="preserve"> Se reciba una solicitud de acceso a la información;</w:t>
      </w:r>
    </w:p>
    <w:p w14:paraId="16C1098C" w14:textId="77777777" w:rsidR="0003418D" w:rsidRPr="00D541A8" w:rsidRDefault="0003418D" w:rsidP="00D541A8">
      <w:pPr>
        <w:pStyle w:val="Puesto"/>
        <w:rPr>
          <w:szCs w:val="22"/>
        </w:rPr>
      </w:pPr>
      <w:r w:rsidRPr="00D541A8">
        <w:rPr>
          <w:b/>
          <w:szCs w:val="22"/>
        </w:rPr>
        <w:t>II.</w:t>
      </w:r>
      <w:r w:rsidRPr="00D541A8">
        <w:rPr>
          <w:szCs w:val="22"/>
        </w:rPr>
        <w:t xml:space="preserve"> Se determine mediante resolución de autoridad competente; o</w:t>
      </w:r>
    </w:p>
    <w:p w14:paraId="0697EAA6" w14:textId="77777777" w:rsidR="0003418D" w:rsidRPr="00D541A8" w:rsidRDefault="0003418D" w:rsidP="00D541A8">
      <w:pPr>
        <w:pStyle w:val="Puesto"/>
        <w:rPr>
          <w:b/>
          <w:szCs w:val="22"/>
        </w:rPr>
      </w:pPr>
      <w:r w:rsidRPr="00D541A8">
        <w:rPr>
          <w:b/>
          <w:szCs w:val="22"/>
        </w:rPr>
        <w:t>III.</w:t>
      </w:r>
      <w:r w:rsidRPr="00D541A8">
        <w:rPr>
          <w:szCs w:val="22"/>
        </w:rPr>
        <w:t xml:space="preserve"> Se generen versiones públicas para dar cumplimiento a las obligaciones de transparencia previstas en esta Ley.</w:t>
      </w:r>
      <w:r w:rsidRPr="00D541A8">
        <w:rPr>
          <w:b/>
          <w:szCs w:val="22"/>
        </w:rPr>
        <w:t>”</w:t>
      </w:r>
    </w:p>
    <w:p w14:paraId="0D118AEB" w14:textId="77777777" w:rsidR="0003418D" w:rsidRPr="00D541A8" w:rsidRDefault="0003418D" w:rsidP="00D541A8">
      <w:pPr>
        <w:pStyle w:val="Puesto"/>
        <w:rPr>
          <w:szCs w:val="22"/>
        </w:rPr>
      </w:pPr>
    </w:p>
    <w:p w14:paraId="750B1E14" w14:textId="77777777" w:rsidR="0003418D" w:rsidRPr="00D541A8" w:rsidRDefault="0003418D" w:rsidP="00D541A8">
      <w:pPr>
        <w:pStyle w:val="Puesto"/>
        <w:rPr>
          <w:szCs w:val="22"/>
        </w:rPr>
      </w:pPr>
      <w:r w:rsidRPr="00D541A8">
        <w:rPr>
          <w:b/>
          <w:szCs w:val="22"/>
        </w:rPr>
        <w:t>“Segundo. -</w:t>
      </w:r>
      <w:r w:rsidRPr="00D541A8">
        <w:rPr>
          <w:szCs w:val="22"/>
        </w:rPr>
        <w:t xml:space="preserve"> Para efectos de los presentes Lineamientos Generales, se entenderá por:</w:t>
      </w:r>
    </w:p>
    <w:p w14:paraId="468DD4C2" w14:textId="77777777" w:rsidR="0003418D" w:rsidRPr="00D541A8" w:rsidRDefault="0003418D" w:rsidP="00D541A8">
      <w:pPr>
        <w:pStyle w:val="Puesto"/>
        <w:rPr>
          <w:szCs w:val="22"/>
        </w:rPr>
      </w:pPr>
      <w:r w:rsidRPr="00D541A8">
        <w:rPr>
          <w:b/>
          <w:szCs w:val="22"/>
        </w:rPr>
        <w:t>XVIII.</w:t>
      </w:r>
      <w:r w:rsidRPr="00D541A8">
        <w:rPr>
          <w:szCs w:val="22"/>
        </w:rPr>
        <w:t xml:space="preserve">  </w:t>
      </w:r>
      <w:r w:rsidRPr="00D541A8">
        <w:rPr>
          <w:b/>
          <w:szCs w:val="22"/>
        </w:rPr>
        <w:t>Versión pública:</w:t>
      </w:r>
      <w:r w:rsidRPr="00D541A8">
        <w:rPr>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A27FB1B" w14:textId="77777777" w:rsidR="0003418D" w:rsidRPr="00D541A8" w:rsidRDefault="0003418D" w:rsidP="00D541A8">
      <w:pPr>
        <w:pStyle w:val="Puesto"/>
        <w:rPr>
          <w:szCs w:val="22"/>
        </w:rPr>
      </w:pPr>
    </w:p>
    <w:p w14:paraId="7AD91279" w14:textId="77777777" w:rsidR="0003418D" w:rsidRPr="00D541A8" w:rsidRDefault="0003418D" w:rsidP="00D541A8">
      <w:pPr>
        <w:pStyle w:val="Puesto"/>
        <w:rPr>
          <w:b/>
          <w:szCs w:val="22"/>
        </w:rPr>
      </w:pPr>
      <w:r w:rsidRPr="00D541A8">
        <w:rPr>
          <w:b/>
          <w:szCs w:val="22"/>
        </w:rPr>
        <w:lastRenderedPageBreak/>
        <w:t>Lineamientos Generales en materia de Clasificación y Desclasificación de la Información</w:t>
      </w:r>
    </w:p>
    <w:p w14:paraId="74A699B9" w14:textId="77777777" w:rsidR="0003418D" w:rsidRPr="00D541A8" w:rsidRDefault="0003418D" w:rsidP="00D541A8">
      <w:pPr>
        <w:pStyle w:val="Puesto"/>
        <w:rPr>
          <w:szCs w:val="22"/>
        </w:rPr>
      </w:pPr>
    </w:p>
    <w:p w14:paraId="36645275" w14:textId="77777777" w:rsidR="0003418D" w:rsidRPr="00D541A8" w:rsidRDefault="0003418D" w:rsidP="00D541A8">
      <w:pPr>
        <w:pStyle w:val="Puesto"/>
        <w:rPr>
          <w:szCs w:val="22"/>
        </w:rPr>
      </w:pPr>
      <w:r w:rsidRPr="00D541A8">
        <w:rPr>
          <w:b/>
          <w:szCs w:val="22"/>
        </w:rPr>
        <w:t>Cuarto.</w:t>
      </w:r>
      <w:r w:rsidRPr="00D541A8">
        <w:rPr>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1BC1CE8" w14:textId="77777777" w:rsidR="0003418D" w:rsidRPr="00D541A8" w:rsidRDefault="0003418D" w:rsidP="00D541A8">
      <w:pPr>
        <w:pStyle w:val="Puesto"/>
        <w:rPr>
          <w:szCs w:val="22"/>
        </w:rPr>
      </w:pPr>
      <w:r w:rsidRPr="00D541A8">
        <w:rPr>
          <w:szCs w:val="22"/>
        </w:rPr>
        <w:t>Los sujetos obligados deberán aplicar, de manera estricta, las excepciones al derecho de acceso a la información y sólo podrán invocarlas cuando acrediten su procedencia.</w:t>
      </w:r>
    </w:p>
    <w:p w14:paraId="68ADD848" w14:textId="77777777" w:rsidR="0003418D" w:rsidRPr="00D541A8" w:rsidRDefault="0003418D" w:rsidP="00D541A8">
      <w:pPr>
        <w:pStyle w:val="Puesto"/>
        <w:rPr>
          <w:szCs w:val="22"/>
        </w:rPr>
      </w:pPr>
    </w:p>
    <w:p w14:paraId="704F207D" w14:textId="77777777" w:rsidR="0003418D" w:rsidRPr="00D541A8" w:rsidRDefault="0003418D" w:rsidP="00D541A8">
      <w:pPr>
        <w:pStyle w:val="Puesto"/>
        <w:rPr>
          <w:szCs w:val="22"/>
        </w:rPr>
      </w:pPr>
      <w:r w:rsidRPr="00D541A8">
        <w:rPr>
          <w:b/>
          <w:szCs w:val="22"/>
        </w:rPr>
        <w:t>Quinto.</w:t>
      </w:r>
      <w:r w:rsidRPr="00D541A8">
        <w:rPr>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69E4F8D" w14:textId="77777777" w:rsidR="0003418D" w:rsidRPr="00D541A8" w:rsidRDefault="0003418D" w:rsidP="00D541A8">
      <w:pPr>
        <w:pStyle w:val="Puesto"/>
        <w:rPr>
          <w:szCs w:val="22"/>
        </w:rPr>
      </w:pPr>
    </w:p>
    <w:p w14:paraId="225E9CAE" w14:textId="77777777" w:rsidR="0003418D" w:rsidRPr="00D541A8" w:rsidRDefault="0003418D" w:rsidP="00D541A8">
      <w:pPr>
        <w:pStyle w:val="Puesto"/>
        <w:rPr>
          <w:szCs w:val="22"/>
        </w:rPr>
      </w:pPr>
      <w:r w:rsidRPr="00D541A8">
        <w:rPr>
          <w:b/>
          <w:szCs w:val="22"/>
        </w:rPr>
        <w:t>Sexto.</w:t>
      </w:r>
      <w:r w:rsidRPr="00D541A8">
        <w:rPr>
          <w:szCs w:val="22"/>
        </w:rPr>
        <w:t xml:space="preserve"> Se deroga.</w:t>
      </w:r>
    </w:p>
    <w:p w14:paraId="22AD8B7D" w14:textId="77777777" w:rsidR="0003418D" w:rsidRPr="00D541A8" w:rsidRDefault="0003418D" w:rsidP="00D541A8">
      <w:pPr>
        <w:pStyle w:val="Puesto"/>
        <w:rPr>
          <w:szCs w:val="22"/>
        </w:rPr>
      </w:pPr>
    </w:p>
    <w:p w14:paraId="76CD10CD" w14:textId="77777777" w:rsidR="0003418D" w:rsidRPr="00D541A8" w:rsidRDefault="0003418D" w:rsidP="00D541A8">
      <w:pPr>
        <w:pStyle w:val="Puesto"/>
        <w:rPr>
          <w:szCs w:val="22"/>
        </w:rPr>
      </w:pPr>
      <w:r w:rsidRPr="00D541A8">
        <w:rPr>
          <w:b/>
          <w:szCs w:val="22"/>
        </w:rPr>
        <w:t>Séptimo.</w:t>
      </w:r>
      <w:r w:rsidRPr="00D541A8">
        <w:rPr>
          <w:szCs w:val="22"/>
        </w:rPr>
        <w:t xml:space="preserve"> La clasificación de la información se llevará a cabo en el momento en que:</w:t>
      </w:r>
    </w:p>
    <w:p w14:paraId="340A72DF" w14:textId="77777777" w:rsidR="0003418D" w:rsidRPr="00D541A8" w:rsidRDefault="0003418D" w:rsidP="00D541A8">
      <w:pPr>
        <w:pStyle w:val="Puesto"/>
        <w:rPr>
          <w:szCs w:val="22"/>
        </w:rPr>
      </w:pPr>
      <w:r w:rsidRPr="00D541A8">
        <w:rPr>
          <w:b/>
          <w:szCs w:val="22"/>
        </w:rPr>
        <w:t>I.</w:t>
      </w:r>
      <w:r w:rsidRPr="00D541A8">
        <w:rPr>
          <w:szCs w:val="22"/>
        </w:rPr>
        <w:t xml:space="preserve">        Se reciba una solicitud de acceso a la información;</w:t>
      </w:r>
    </w:p>
    <w:p w14:paraId="0FE5AC28" w14:textId="77777777" w:rsidR="0003418D" w:rsidRPr="00D541A8" w:rsidRDefault="0003418D" w:rsidP="00D541A8">
      <w:pPr>
        <w:pStyle w:val="Puesto"/>
        <w:rPr>
          <w:szCs w:val="22"/>
        </w:rPr>
      </w:pPr>
      <w:r w:rsidRPr="00D541A8">
        <w:rPr>
          <w:b/>
          <w:szCs w:val="22"/>
        </w:rPr>
        <w:t>II.</w:t>
      </w:r>
      <w:r w:rsidRPr="00D541A8">
        <w:rPr>
          <w:szCs w:val="22"/>
        </w:rPr>
        <w:t xml:space="preserve">       Se determine mediante resolución del Comité de Transparencia, el órgano garante competente, o en cumplimiento a una sentencia del Poder Judicial; o</w:t>
      </w:r>
    </w:p>
    <w:p w14:paraId="790A3785" w14:textId="77777777" w:rsidR="0003418D" w:rsidRPr="00D541A8" w:rsidRDefault="0003418D" w:rsidP="00D541A8">
      <w:pPr>
        <w:pStyle w:val="Puesto"/>
        <w:rPr>
          <w:szCs w:val="22"/>
        </w:rPr>
      </w:pPr>
      <w:r w:rsidRPr="00D541A8">
        <w:rPr>
          <w:b/>
          <w:szCs w:val="22"/>
        </w:rPr>
        <w:t>III.</w:t>
      </w:r>
      <w:r w:rsidRPr="00D541A8">
        <w:rPr>
          <w:szCs w:val="22"/>
        </w:rPr>
        <w:t xml:space="preserve">      Se generen versiones públicas para dar cumplimiento a las obligaciones de transparencia previstas en la Ley General, la Ley Federal y las correspondientes de las entidades federativas.</w:t>
      </w:r>
    </w:p>
    <w:p w14:paraId="1800E3FA" w14:textId="77777777" w:rsidR="0003418D" w:rsidRPr="00D541A8" w:rsidRDefault="0003418D" w:rsidP="00D541A8">
      <w:pPr>
        <w:pStyle w:val="Puesto"/>
        <w:rPr>
          <w:szCs w:val="22"/>
        </w:rPr>
      </w:pPr>
      <w:r w:rsidRPr="00D541A8">
        <w:rPr>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7536AEA1" w14:textId="77777777" w:rsidR="0003418D" w:rsidRPr="00D541A8" w:rsidRDefault="0003418D" w:rsidP="00D541A8">
      <w:pPr>
        <w:pStyle w:val="Puesto"/>
        <w:rPr>
          <w:szCs w:val="22"/>
        </w:rPr>
      </w:pPr>
    </w:p>
    <w:p w14:paraId="4DD65B43" w14:textId="77777777" w:rsidR="0003418D" w:rsidRPr="00D541A8" w:rsidRDefault="0003418D" w:rsidP="00D541A8">
      <w:pPr>
        <w:pStyle w:val="Puesto"/>
        <w:rPr>
          <w:szCs w:val="22"/>
        </w:rPr>
      </w:pPr>
      <w:r w:rsidRPr="00D541A8">
        <w:rPr>
          <w:b/>
          <w:szCs w:val="22"/>
        </w:rPr>
        <w:t>Octavo.</w:t>
      </w:r>
      <w:r w:rsidRPr="00D541A8">
        <w:rPr>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377EE16" w14:textId="77777777" w:rsidR="0003418D" w:rsidRPr="00D541A8" w:rsidRDefault="0003418D" w:rsidP="00D541A8">
      <w:pPr>
        <w:pStyle w:val="Puesto"/>
        <w:rPr>
          <w:szCs w:val="22"/>
        </w:rPr>
      </w:pPr>
      <w:r w:rsidRPr="00D541A8">
        <w:rPr>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1AF5862E" w14:textId="77777777" w:rsidR="0003418D" w:rsidRPr="00D541A8" w:rsidRDefault="0003418D" w:rsidP="00D541A8">
      <w:pPr>
        <w:pStyle w:val="Puesto"/>
        <w:rPr>
          <w:szCs w:val="22"/>
        </w:rPr>
      </w:pPr>
      <w:r w:rsidRPr="00D541A8">
        <w:rPr>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829516D" w14:textId="77777777" w:rsidR="0003418D" w:rsidRPr="00D541A8" w:rsidRDefault="0003418D" w:rsidP="00D541A8">
      <w:pPr>
        <w:pStyle w:val="Puesto"/>
        <w:rPr>
          <w:szCs w:val="22"/>
        </w:rPr>
      </w:pPr>
    </w:p>
    <w:p w14:paraId="44259DB6" w14:textId="77777777" w:rsidR="0003418D" w:rsidRPr="00D541A8" w:rsidRDefault="0003418D" w:rsidP="00D541A8">
      <w:pPr>
        <w:pStyle w:val="Puesto"/>
        <w:rPr>
          <w:szCs w:val="22"/>
        </w:rPr>
      </w:pPr>
      <w:r w:rsidRPr="00D541A8">
        <w:rPr>
          <w:b/>
          <w:szCs w:val="22"/>
        </w:rPr>
        <w:t>Noveno.</w:t>
      </w:r>
      <w:r w:rsidRPr="00D541A8">
        <w:rPr>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2202428" w14:textId="77777777" w:rsidR="0003418D" w:rsidRPr="00D541A8" w:rsidRDefault="0003418D" w:rsidP="00D541A8">
      <w:pPr>
        <w:pStyle w:val="Puesto"/>
        <w:rPr>
          <w:szCs w:val="22"/>
        </w:rPr>
      </w:pPr>
    </w:p>
    <w:p w14:paraId="561818F4" w14:textId="77777777" w:rsidR="0003418D" w:rsidRPr="00D541A8" w:rsidRDefault="0003418D" w:rsidP="00D541A8">
      <w:pPr>
        <w:pStyle w:val="Puesto"/>
        <w:rPr>
          <w:szCs w:val="22"/>
        </w:rPr>
      </w:pPr>
      <w:r w:rsidRPr="00D541A8">
        <w:rPr>
          <w:b/>
          <w:szCs w:val="22"/>
        </w:rPr>
        <w:t>Décimo.</w:t>
      </w:r>
      <w:r w:rsidRPr="00D541A8">
        <w:rPr>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5821D62" w14:textId="77777777" w:rsidR="0003418D" w:rsidRPr="00D541A8" w:rsidRDefault="0003418D" w:rsidP="00D541A8">
      <w:pPr>
        <w:pStyle w:val="Puesto"/>
        <w:rPr>
          <w:szCs w:val="22"/>
        </w:rPr>
      </w:pPr>
      <w:r w:rsidRPr="00D541A8">
        <w:rPr>
          <w:szCs w:val="22"/>
        </w:rPr>
        <w:t>En ausencia de los titulares de las áreas, la información será clasificada o desclasificada por la persona que lo supla, en términos de la normativa que rija la actuación del sujeto obligado.</w:t>
      </w:r>
    </w:p>
    <w:p w14:paraId="1BAE2327" w14:textId="77777777" w:rsidR="0003418D" w:rsidRPr="00D541A8" w:rsidRDefault="0003418D" w:rsidP="00D541A8">
      <w:pPr>
        <w:pStyle w:val="Puesto"/>
        <w:rPr>
          <w:b/>
          <w:szCs w:val="22"/>
        </w:rPr>
      </w:pPr>
      <w:r w:rsidRPr="00D541A8">
        <w:rPr>
          <w:b/>
          <w:szCs w:val="22"/>
        </w:rPr>
        <w:t>Décimo primero.</w:t>
      </w:r>
      <w:r w:rsidRPr="00D541A8">
        <w:rPr>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541A8">
        <w:rPr>
          <w:b/>
          <w:szCs w:val="22"/>
        </w:rPr>
        <w:t>”</w:t>
      </w:r>
    </w:p>
    <w:p w14:paraId="02874E09" w14:textId="77777777" w:rsidR="0003418D" w:rsidRPr="00D541A8" w:rsidRDefault="0003418D" w:rsidP="00D541A8">
      <w:pPr>
        <w:rPr>
          <w:szCs w:val="22"/>
        </w:rPr>
      </w:pPr>
    </w:p>
    <w:p w14:paraId="1BC971F5" w14:textId="77777777" w:rsidR="0003418D" w:rsidRPr="00D541A8" w:rsidRDefault="0003418D" w:rsidP="00D541A8">
      <w:pPr>
        <w:rPr>
          <w:szCs w:val="22"/>
        </w:rPr>
      </w:pPr>
      <w:r w:rsidRPr="00D541A8">
        <w:rPr>
          <w:szCs w:val="22"/>
        </w:rPr>
        <w:t xml:space="preserve">Consecuentemente, se destaca que la versión pública que elabore </w:t>
      </w:r>
      <w:r w:rsidRPr="00D541A8">
        <w:rPr>
          <w:b/>
          <w:szCs w:val="22"/>
        </w:rPr>
        <w:t>EL SUJETO OBLIGADO</w:t>
      </w:r>
      <w:r w:rsidRPr="00D541A8">
        <w:rPr>
          <w:szCs w:val="22"/>
        </w:rPr>
        <w:t xml:space="preserve"> debe cumplir con las formalidades exigidas en la Ley, por lo que para tal efecto emitirá el </w:t>
      </w:r>
      <w:r w:rsidRPr="00D541A8">
        <w:rPr>
          <w:b/>
          <w:szCs w:val="22"/>
        </w:rPr>
        <w:t>Acuerdo del Comité de Transparencia</w:t>
      </w:r>
      <w:r w:rsidRPr="00D541A8">
        <w:rPr>
          <w:szCs w:val="22"/>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w:t>
      </w:r>
      <w:r w:rsidRPr="00D541A8">
        <w:rPr>
          <w:szCs w:val="22"/>
        </w:rPr>
        <w:lastRenderedPageBreak/>
        <w:t>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1A2590CF" w14:textId="77777777" w:rsidR="0003418D" w:rsidRPr="00D541A8" w:rsidRDefault="0003418D" w:rsidP="00D541A8">
      <w:pPr>
        <w:rPr>
          <w:szCs w:val="22"/>
        </w:rPr>
      </w:pPr>
    </w:p>
    <w:p w14:paraId="2E3126A6" w14:textId="77777777" w:rsidR="0003418D" w:rsidRPr="00D541A8" w:rsidRDefault="0003418D" w:rsidP="00D541A8">
      <w:pPr>
        <w:rPr>
          <w:szCs w:val="22"/>
        </w:rPr>
      </w:pPr>
      <w:r w:rsidRPr="00D541A8">
        <w:rPr>
          <w:szCs w:val="22"/>
        </w:rPr>
        <w:t>Es importante señalar que, para el caso en concreto, se deben tomar en consideración los siguientes criterios respecto a la información que debe ser, o no, clasificada como confidencial:</w:t>
      </w:r>
    </w:p>
    <w:p w14:paraId="2EA472CA" w14:textId="77777777" w:rsidR="0003418D" w:rsidRPr="00D541A8" w:rsidRDefault="0003418D" w:rsidP="00D541A8">
      <w:pPr>
        <w:rPr>
          <w:szCs w:val="22"/>
        </w:rPr>
      </w:pPr>
    </w:p>
    <w:p w14:paraId="75D489F8" w14:textId="575CFE2E" w:rsidR="0003418D" w:rsidRPr="00D541A8" w:rsidRDefault="0003418D" w:rsidP="00D541A8">
      <w:pPr>
        <w:ind w:right="51"/>
        <w:rPr>
          <w:rFonts w:cs="Arial"/>
          <w:szCs w:val="22"/>
        </w:rPr>
      </w:pPr>
      <w:r w:rsidRPr="00D541A8">
        <w:rPr>
          <w:rFonts w:eastAsia="Arial Unicode MS" w:cs="Arial"/>
          <w:szCs w:val="22"/>
        </w:rPr>
        <w:t xml:space="preserve">Así, previo a poner a disposición la información correspondiente debe considerarse que tiene carácter de confidencial </w:t>
      </w:r>
      <w:r w:rsidRPr="00D541A8">
        <w:rPr>
          <w:rFonts w:cs="Arial"/>
          <w:szCs w:val="22"/>
        </w:rPr>
        <w:t xml:space="preserve">el Registro Federal de Contribuyentes </w:t>
      </w:r>
      <w:r w:rsidRPr="00D541A8">
        <w:rPr>
          <w:rFonts w:cs="Arial"/>
          <w:b/>
          <w:bCs/>
          <w:szCs w:val="22"/>
          <w:u w:val="single"/>
        </w:rPr>
        <w:t>(RFC) que no sean de proveedores,</w:t>
      </w:r>
      <w:r w:rsidRPr="00D541A8">
        <w:rPr>
          <w:rFonts w:cs="Arial"/>
          <w:szCs w:val="22"/>
        </w:rPr>
        <w:t xml:space="preserve"> cuenta bancaria, la Clave Única de Registro de Población (CURP), el nombre de las personas físicas que no tengan la calidad de servidor público o aquellos que no reciban recursos públicos, entre otros considerados como datos personales en términos de la normatividad aplicable.</w:t>
      </w:r>
    </w:p>
    <w:p w14:paraId="75BDE015" w14:textId="77777777" w:rsidR="0003418D" w:rsidRPr="00D541A8" w:rsidRDefault="0003418D" w:rsidP="00D541A8">
      <w:pPr>
        <w:ind w:right="51"/>
        <w:rPr>
          <w:rFonts w:cs="Arial"/>
          <w:szCs w:val="22"/>
        </w:rPr>
      </w:pPr>
    </w:p>
    <w:p w14:paraId="37686A99" w14:textId="77777777" w:rsidR="005405A0" w:rsidRPr="00D541A8" w:rsidRDefault="0003418D" w:rsidP="00D541A8">
      <w:pPr>
        <w:spacing w:before="240" w:after="240"/>
        <w:rPr>
          <w:rFonts w:eastAsia="Palatino Linotype" w:cs="Palatino Linotype"/>
        </w:rPr>
      </w:pPr>
      <w:r w:rsidRPr="00D541A8">
        <w:rPr>
          <w:rFonts w:cs="Arial"/>
          <w:szCs w:val="22"/>
        </w:rPr>
        <w:t xml:space="preserve">En </w:t>
      </w:r>
      <w:r w:rsidR="005405A0" w:rsidRPr="00D541A8">
        <w:rPr>
          <w:rFonts w:eastAsia="Palatino Linotype" w:cs="Palatino Linotype"/>
        </w:rPr>
        <w:t xml:space="preserve">Por cuanto hace al </w:t>
      </w:r>
      <w:r w:rsidR="005405A0" w:rsidRPr="00D541A8">
        <w:rPr>
          <w:rFonts w:eastAsia="Palatino Linotype" w:cs="Palatino Linotype"/>
          <w:b/>
        </w:rPr>
        <w:t>Registro Federal de Contribuyentes, RFC,</w:t>
      </w:r>
      <w:r w:rsidR="005405A0" w:rsidRPr="00D541A8">
        <w:rPr>
          <w:rFonts w:eastAsia="Palatino Linotype" w:cs="Palatino Linotype"/>
        </w:rPr>
        <w:t xml:space="preserve"> de las personas físicas, constituye un dato personal, pues se genera con caracteres alfanuméricos a partir del nombre y la fecha de nacimiento de cada persona, y finalmente la </w:t>
      </w:r>
      <w:proofErr w:type="spellStart"/>
      <w:r w:rsidR="005405A0" w:rsidRPr="00D541A8">
        <w:rPr>
          <w:rFonts w:eastAsia="Palatino Linotype" w:cs="Palatino Linotype"/>
        </w:rPr>
        <w:t>homoclave</w:t>
      </w:r>
      <w:proofErr w:type="spellEnd"/>
      <w:r w:rsidR="005405A0" w:rsidRPr="00D541A8">
        <w:rPr>
          <w:rFonts w:eastAsia="Palatino Linotype" w:cs="Palatino Linotype"/>
        </w:rPr>
        <w:t>, por lo que para su obtención es necesario acreditar ante la autoridad fiscal previamente la identidad de la persona, su fecha de nacimiento, entre otros aspectos.</w:t>
      </w:r>
    </w:p>
    <w:p w14:paraId="3BCE2E26" w14:textId="77777777" w:rsidR="005405A0" w:rsidRPr="00D541A8" w:rsidRDefault="005405A0" w:rsidP="00D541A8">
      <w:pPr>
        <w:spacing w:before="240" w:after="240"/>
        <w:rPr>
          <w:rFonts w:eastAsia="Palatino Linotype" w:cs="Palatino Linotype"/>
        </w:rPr>
      </w:pPr>
      <w:r w:rsidRPr="00D541A8">
        <w:rPr>
          <w:rFonts w:eastAsia="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FCD34FA" w14:textId="77777777" w:rsidR="005405A0" w:rsidRPr="00D541A8" w:rsidRDefault="005405A0" w:rsidP="00D541A8">
      <w:pPr>
        <w:spacing w:before="240" w:after="240"/>
        <w:rPr>
          <w:rFonts w:eastAsia="Palatino Linotype" w:cs="Palatino Linotype"/>
        </w:rPr>
      </w:pPr>
      <w:bookmarkStart w:id="44" w:name="_heading=h.1ksv4uv" w:colFirst="0" w:colLast="0"/>
      <w:bookmarkEnd w:id="44"/>
      <w:r w:rsidRPr="00D541A8">
        <w:rPr>
          <w:rFonts w:eastAsia="Palatino Linotype" w:cs="Palatino Linotype"/>
        </w:rPr>
        <w:lastRenderedPageBreak/>
        <w:t>Lo anterior es compartido por el Instituto Nacional de Transparencia, Acceso a la Información y Protección de Datos Personales, INAI, a través del Criterio de interpretación con clave de control SO/019/2017, el cual es del tenor literal siguiente:</w:t>
      </w:r>
    </w:p>
    <w:p w14:paraId="2E765E79" w14:textId="77777777" w:rsidR="005405A0" w:rsidRPr="00D541A8" w:rsidRDefault="005405A0" w:rsidP="00D541A8">
      <w:pPr>
        <w:ind w:left="851" w:right="900"/>
        <w:rPr>
          <w:rFonts w:eastAsia="Palatino Linotype" w:cs="Palatino Linotype"/>
          <w:i/>
          <w:szCs w:val="22"/>
        </w:rPr>
      </w:pPr>
      <w:r w:rsidRPr="00D541A8">
        <w:rPr>
          <w:rFonts w:eastAsia="Palatino Linotype" w:cs="Palatino Linotype"/>
          <w:b/>
          <w:i/>
        </w:rPr>
        <w:t xml:space="preserve"> </w:t>
      </w:r>
      <w:r w:rsidRPr="00D541A8">
        <w:rPr>
          <w:rFonts w:eastAsia="Palatino Linotype" w:cs="Palatino Linotype"/>
          <w:b/>
          <w:i/>
          <w:szCs w:val="22"/>
        </w:rPr>
        <w:t>“Registro Federal de Contribuyentes (RFC) de personas físicas</w:t>
      </w:r>
      <w:r w:rsidRPr="00D541A8">
        <w:rPr>
          <w:rFonts w:eastAsia="Palatino Linotype" w:cs="Palatino Linotype"/>
          <w:i/>
          <w:szCs w:val="22"/>
        </w:rPr>
        <w:t>. El RFC es una clave de carácter fiscal, única e irrepetible, que permite identificar al titular, su edad y fecha de nacimiento, por lo que es un dato personal de carácter confidencial.”</w:t>
      </w:r>
    </w:p>
    <w:p w14:paraId="0E1300FB" w14:textId="77777777" w:rsidR="005405A0" w:rsidRPr="00D541A8" w:rsidRDefault="005405A0" w:rsidP="00D541A8">
      <w:pPr>
        <w:pBdr>
          <w:top w:val="nil"/>
          <w:left w:val="nil"/>
          <w:bottom w:val="nil"/>
          <w:right w:val="nil"/>
          <w:between w:val="nil"/>
        </w:pBdr>
        <w:spacing w:before="240" w:after="240"/>
        <w:rPr>
          <w:rFonts w:eastAsia="Palatino Linotype" w:cs="Palatino Linotype"/>
        </w:rPr>
      </w:pPr>
      <w:r w:rsidRPr="00D541A8">
        <w:rPr>
          <w:rFonts w:eastAsia="Palatino Linotype" w:cs="Palatino Linotype"/>
        </w:rPr>
        <w:t xml:space="preserve">Así, el Registro Federal de Contribuyentes, RFC, se vincula al nombre de su titular y permite identificar la edad de la persona, su fecha de nacimiento, así como su </w:t>
      </w:r>
      <w:proofErr w:type="spellStart"/>
      <w:r w:rsidRPr="00D541A8">
        <w:rPr>
          <w:rFonts w:eastAsia="Palatino Linotype" w:cs="Palatino Linotype"/>
        </w:rPr>
        <w:t>homoclave</w:t>
      </w:r>
      <w:proofErr w:type="spellEnd"/>
      <w:r w:rsidRPr="00D541A8">
        <w:rPr>
          <w:rFonts w:eastAsia="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0A19596E" w14:textId="77777777" w:rsidR="005405A0" w:rsidRPr="00D541A8" w:rsidRDefault="005405A0" w:rsidP="00D541A8">
      <w:pPr>
        <w:pBdr>
          <w:top w:val="nil"/>
          <w:left w:val="nil"/>
          <w:bottom w:val="nil"/>
          <w:right w:val="nil"/>
          <w:between w:val="nil"/>
        </w:pBdr>
        <w:spacing w:before="240" w:after="240"/>
        <w:rPr>
          <w:rFonts w:eastAsia="Palatino Linotype" w:cs="Palatino Linotype"/>
        </w:rPr>
      </w:pPr>
      <w:r w:rsidRPr="00D541A8">
        <w:rPr>
          <w:rFonts w:eastAsia="Palatino Linotype" w:cs="Palatino Linotype"/>
        </w:rPr>
        <w:t xml:space="preserve">De igual manera la </w:t>
      </w:r>
      <w:r w:rsidRPr="00D541A8">
        <w:rPr>
          <w:rFonts w:eastAsia="Palatino Linotype" w:cs="Palatino Linotype"/>
          <w:b/>
        </w:rPr>
        <w:t>Clave Única de Registro de Población</w:t>
      </w:r>
      <w:r w:rsidRPr="00D541A8">
        <w:rPr>
          <w:rFonts w:eastAsia="Palatino Linotype" w:cs="Palatino Linotype"/>
        </w:rPr>
        <w:t xml:space="preserve">, </w:t>
      </w:r>
      <w:r w:rsidRPr="00D541A8">
        <w:rPr>
          <w:rFonts w:eastAsia="Palatino Linotype" w:cs="Palatino Linotype"/>
          <w:b/>
        </w:rPr>
        <w:t>CURP,</w:t>
      </w:r>
      <w:r w:rsidRPr="00D541A8">
        <w:rPr>
          <w:rFonts w:eastAsia="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098885F0" w14:textId="77777777" w:rsidR="005405A0" w:rsidRPr="00D541A8" w:rsidRDefault="005405A0" w:rsidP="00D541A8">
      <w:pPr>
        <w:pBdr>
          <w:top w:val="nil"/>
          <w:left w:val="nil"/>
          <w:bottom w:val="nil"/>
          <w:right w:val="nil"/>
          <w:between w:val="nil"/>
        </w:pBdr>
        <w:spacing w:before="240" w:after="240"/>
        <w:rPr>
          <w:rFonts w:eastAsia="Palatino Linotype" w:cs="Palatino Linotype"/>
        </w:rPr>
      </w:pPr>
      <w:r w:rsidRPr="00D541A8">
        <w:rPr>
          <w:rFonts w:eastAsia="Palatino Linotype" w:cs="Palatino Linotype"/>
        </w:rPr>
        <w:t>Argumento que es compartido por el Instituto Nacional de Transparencia, Acceso a la Información y Protección de Datos Personales, INAI, conforme al Criterio de interpretación con Clave de control SO/018/2017, el cual refiere:</w:t>
      </w:r>
    </w:p>
    <w:p w14:paraId="55870BC6" w14:textId="77777777" w:rsidR="005405A0" w:rsidRPr="00D541A8" w:rsidRDefault="005405A0" w:rsidP="00D541A8">
      <w:pPr>
        <w:ind w:left="851" w:right="851"/>
        <w:rPr>
          <w:rFonts w:eastAsia="Palatino Linotype" w:cs="Palatino Linotype"/>
          <w:i/>
          <w:szCs w:val="22"/>
        </w:rPr>
      </w:pPr>
      <w:r w:rsidRPr="00D541A8">
        <w:rPr>
          <w:rFonts w:eastAsia="Palatino Linotype" w:cs="Palatino Linotype"/>
          <w:b/>
          <w:i/>
        </w:rPr>
        <w:lastRenderedPageBreak/>
        <w:t xml:space="preserve"> </w:t>
      </w:r>
      <w:r w:rsidRPr="00D541A8">
        <w:rPr>
          <w:rFonts w:eastAsia="Palatino Linotype" w:cs="Palatino Linotype"/>
          <w:b/>
          <w:i/>
          <w:szCs w:val="22"/>
        </w:rPr>
        <w:t xml:space="preserve">“Clave Única de Registro de Población (CURP). </w:t>
      </w:r>
      <w:r w:rsidRPr="00D541A8">
        <w:rPr>
          <w:rFonts w:eastAsia="Palatino Linotype" w:cs="Palatino Linotype"/>
          <w:i/>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8DB7EA0" w14:textId="77777777" w:rsidR="005405A0" w:rsidRPr="00D541A8" w:rsidRDefault="005405A0" w:rsidP="00D541A8">
      <w:pPr>
        <w:spacing w:before="240" w:after="240"/>
        <w:rPr>
          <w:rFonts w:eastAsia="Palatino Linotype" w:cs="Palatino Linotype"/>
        </w:rPr>
      </w:pPr>
      <w:r w:rsidRPr="00D541A8">
        <w:rPr>
          <w:rFonts w:eastAsia="Palatino Linotype" w:cs="Palatino Linotype"/>
        </w:rPr>
        <w:t xml:space="preserve">Por lo que respecta a la </w:t>
      </w:r>
      <w:r w:rsidRPr="00D541A8">
        <w:rPr>
          <w:rFonts w:eastAsia="Palatino Linotype" w:cs="Palatino Linotype"/>
          <w:b/>
        </w:rPr>
        <w:t>clave de seguridad social</w:t>
      </w:r>
      <w:r w:rsidRPr="00D541A8">
        <w:rPr>
          <w:rFonts w:eastAsia="Palatino Linotype" w:cs="Palatino Linotype"/>
        </w:rPr>
        <w:t>, en virtud de que su divulgación no aporta a la transparencia o a la rendición de cuentas y sí provoca una transgresión a la vida privada e intimidad de la persona, esta información también resulta ser de carácter confidencial.</w:t>
      </w:r>
    </w:p>
    <w:p w14:paraId="579595D8" w14:textId="77777777" w:rsidR="005405A0" w:rsidRPr="00D541A8" w:rsidRDefault="005405A0" w:rsidP="00D541A8">
      <w:pPr>
        <w:spacing w:before="240" w:after="240"/>
        <w:rPr>
          <w:rFonts w:eastAsia="Palatino Linotype" w:cs="Palatino Linotype"/>
        </w:rPr>
      </w:pPr>
      <w:r w:rsidRPr="00D541A8">
        <w:rPr>
          <w:rFonts w:eastAsia="Palatino Linotype" w:cs="Palatino Linotype"/>
        </w:rPr>
        <w:t xml:space="preserve">Respecto de los </w:t>
      </w:r>
      <w:r w:rsidRPr="00D541A8">
        <w:rPr>
          <w:rFonts w:eastAsia="Palatino Linotype" w:cs="Palatino Linotype"/>
          <w:b/>
        </w:rPr>
        <w:t>números de cuentas bancari</w:t>
      </w:r>
      <w:r w:rsidRPr="00D541A8">
        <w:rPr>
          <w:rFonts w:eastAsia="Palatino Linotype" w:cs="Palatino Linotype"/>
        </w:rPr>
        <w:t xml:space="preserve">as, </w:t>
      </w:r>
      <w:r w:rsidRPr="00D541A8">
        <w:rPr>
          <w:rFonts w:eastAsia="Palatino Linotype" w:cs="Palatino Linotype"/>
          <w:b/>
        </w:rPr>
        <w:t>claves estandarizadas –interbancarias- (CLABES) y de tarjetas</w:t>
      </w:r>
      <w:r w:rsidRPr="00D541A8">
        <w:rPr>
          <w:rFonts w:eastAsia="Palatino Linotype" w:cs="Palatino Linotype"/>
        </w:rPr>
        <w:t>, el Pleno de este Instituto ha determinado que esa información debe clasificarse como confidencial, y elaborarse una versión pública en la que se teste la misma.</w:t>
      </w:r>
    </w:p>
    <w:p w14:paraId="20A25184" w14:textId="77777777" w:rsidR="005405A0" w:rsidRPr="00D541A8" w:rsidRDefault="005405A0" w:rsidP="00D541A8">
      <w:pPr>
        <w:spacing w:before="240" w:after="240"/>
        <w:rPr>
          <w:rFonts w:eastAsia="Palatino Linotype" w:cs="Palatino Linotype"/>
        </w:rPr>
      </w:pPr>
      <w:r w:rsidRPr="00D541A8">
        <w:rPr>
          <w:rFonts w:eastAsia="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0E1E0AD3" w14:textId="77777777" w:rsidR="005405A0" w:rsidRPr="00D541A8" w:rsidRDefault="005405A0" w:rsidP="00D541A8">
      <w:pPr>
        <w:spacing w:before="240" w:after="240"/>
        <w:rPr>
          <w:rFonts w:eastAsia="Palatino Linotype" w:cs="Palatino Linotype"/>
        </w:rPr>
      </w:pPr>
      <w:r w:rsidRPr="00D541A8">
        <w:rPr>
          <w:rFonts w:eastAsia="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3191FA46" w14:textId="77777777" w:rsidR="005405A0" w:rsidRPr="00D541A8" w:rsidRDefault="005405A0" w:rsidP="00D541A8">
      <w:pPr>
        <w:pBdr>
          <w:top w:val="nil"/>
          <w:left w:val="nil"/>
          <w:bottom w:val="nil"/>
          <w:right w:val="nil"/>
          <w:between w:val="nil"/>
        </w:pBdr>
        <w:spacing w:before="240" w:after="240"/>
        <w:rPr>
          <w:rFonts w:eastAsia="Palatino Linotype" w:cs="Palatino Linotype"/>
        </w:rPr>
      </w:pPr>
      <w:r w:rsidRPr="00D541A8">
        <w:rPr>
          <w:rFonts w:eastAsia="Palatino Linotype" w:cs="Palatino Linotype"/>
        </w:rPr>
        <w:lastRenderedPageBreak/>
        <w:t xml:space="preserve">En esa virtud, este Pleno determina que dicha información no puede ser del dominio público, toda vez que se podría dar un uso inadecuado a la misma o cometer algún ilícito o fraude como ya ha sido expuesto. </w:t>
      </w:r>
    </w:p>
    <w:p w14:paraId="483B1D0E" w14:textId="77777777" w:rsidR="005405A0" w:rsidRPr="00D541A8" w:rsidRDefault="005405A0" w:rsidP="00D541A8">
      <w:pPr>
        <w:spacing w:before="240" w:after="240"/>
        <w:rPr>
          <w:rFonts w:eastAsia="Palatino Linotype" w:cs="Palatino Linotype"/>
        </w:rPr>
      </w:pPr>
      <w:r w:rsidRPr="00D541A8">
        <w:rPr>
          <w:rFonts w:eastAsia="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1ED682D2" w14:textId="1C808B9C" w:rsidR="005405A0" w:rsidRPr="00D541A8" w:rsidRDefault="005405A0" w:rsidP="00D541A8">
      <w:pPr>
        <w:spacing w:before="240" w:after="240"/>
        <w:rPr>
          <w:rFonts w:eastAsia="Palatino Linotype" w:cs="Palatino Linotype"/>
        </w:rPr>
      </w:pPr>
      <w:r w:rsidRPr="00D541A8">
        <w:rPr>
          <w:rFonts w:eastAsia="Palatino Linotype" w:cs="Palatino Linotype"/>
        </w:rPr>
        <w:t xml:space="preserve">Lo argumentado encuentra sustento en los Criterios de interpretación con </w:t>
      </w:r>
      <w:r w:rsidR="00E526EE" w:rsidRPr="00D541A8">
        <w:rPr>
          <w:rFonts w:eastAsia="Palatino Linotype" w:cs="Palatino Linotype"/>
        </w:rPr>
        <w:t>c</w:t>
      </w:r>
      <w:r w:rsidRPr="00D541A8">
        <w:rPr>
          <w:rFonts w:eastAsia="Palatino Linotype" w:cs="Palatino Linotype"/>
        </w:rPr>
        <w:t>lave de control SO/010/2017 y SO/011/2017, emitidos por el Instituto Nacional de Transparencia, Acceso a la Información y Protección de Datos Personales, INAI, que llevan por rubro y texto los siguientes:</w:t>
      </w:r>
    </w:p>
    <w:p w14:paraId="266578E0" w14:textId="77777777" w:rsidR="005405A0" w:rsidRPr="00D541A8" w:rsidRDefault="005405A0" w:rsidP="00D541A8">
      <w:pPr>
        <w:spacing w:before="240" w:after="240"/>
        <w:ind w:left="851" w:right="900"/>
        <w:rPr>
          <w:rFonts w:eastAsia="Palatino Linotype" w:cs="Palatino Linotype"/>
          <w:i/>
          <w:szCs w:val="22"/>
        </w:rPr>
      </w:pPr>
      <w:r w:rsidRPr="00D541A8">
        <w:rPr>
          <w:rFonts w:eastAsia="Palatino Linotype" w:cs="Palatino Linotype"/>
          <w:i/>
        </w:rPr>
        <w:t>“</w:t>
      </w:r>
      <w:r w:rsidRPr="00D541A8">
        <w:rPr>
          <w:rFonts w:eastAsia="Palatino Linotype" w:cs="Palatino Linotype"/>
          <w:b/>
          <w:i/>
          <w:szCs w:val="22"/>
        </w:rPr>
        <w:t>Cuentas bancarias y/o CLABE interbancaria de personas físicas y morales privadas.</w:t>
      </w:r>
      <w:r w:rsidRPr="00D541A8">
        <w:rPr>
          <w:rFonts w:eastAsia="Palatino Linotype" w:cs="Palatino Linotype"/>
          <w:i/>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DDAE0E6" w14:textId="77777777" w:rsidR="005405A0" w:rsidRPr="00D541A8" w:rsidRDefault="005405A0" w:rsidP="00D541A8">
      <w:pPr>
        <w:spacing w:before="240" w:after="240"/>
        <w:ind w:left="851" w:right="900"/>
        <w:rPr>
          <w:rFonts w:eastAsia="Palatino Linotype" w:cs="Palatino Linotype"/>
          <w:i/>
          <w:szCs w:val="22"/>
        </w:rPr>
      </w:pPr>
      <w:r w:rsidRPr="00D541A8">
        <w:rPr>
          <w:rFonts w:eastAsia="Palatino Linotype" w:cs="Palatino Linotype"/>
          <w:b/>
          <w:i/>
          <w:szCs w:val="22"/>
        </w:rPr>
        <w:t>“Cuentas bancarias y/o CLABE interbancaria de sujetos obligados que reciben y/o transfieren recursos públicos, son información pública.</w:t>
      </w:r>
      <w:r w:rsidRPr="00D541A8">
        <w:rPr>
          <w:rFonts w:eastAsia="Palatino Linotype" w:cs="Palatino Linotype"/>
          <w:i/>
          <w:szCs w:val="22"/>
        </w:rPr>
        <w:t xml:space="preserve"> La difusión de las cuentas bancarias y claves interbancarias pertenecientes a un sujeto obligado favorece la rendición de cuentas al transparentar la forma en que se </w:t>
      </w:r>
      <w:r w:rsidRPr="00D541A8">
        <w:rPr>
          <w:rFonts w:eastAsia="Palatino Linotype" w:cs="Palatino Linotype"/>
          <w:i/>
          <w:szCs w:val="22"/>
        </w:rPr>
        <w:lastRenderedPageBreak/>
        <w:t>administran los recursos públicos, razón por la cual no pueden considerarse como información clasificada.”</w:t>
      </w:r>
    </w:p>
    <w:p w14:paraId="70F2A1E2" w14:textId="77777777" w:rsidR="005405A0" w:rsidRPr="00D541A8" w:rsidRDefault="005405A0" w:rsidP="00D541A8">
      <w:pPr>
        <w:spacing w:before="240" w:after="240"/>
        <w:rPr>
          <w:rFonts w:eastAsia="Palatino Linotype" w:cs="Palatino Linotype"/>
        </w:rPr>
      </w:pPr>
      <w:bookmarkStart w:id="45" w:name="_heading=h.z337ya" w:colFirst="0" w:colLast="0"/>
      <w:bookmarkEnd w:id="45"/>
      <w:r w:rsidRPr="00D541A8">
        <w:rPr>
          <w:rFonts w:eastAsia="Palatino Linotype" w:cs="Palatino Linotype"/>
        </w:rPr>
        <w:t xml:space="preserve">Por cuanto hace a los </w:t>
      </w:r>
      <w:r w:rsidRPr="00D541A8">
        <w:rPr>
          <w:rFonts w:eastAsia="Palatino Linotype" w:cs="Palatino Linotype"/>
          <w:b/>
        </w:rPr>
        <w:t>préstamos o descuentos de carácter personal</w:t>
      </w:r>
      <w:r w:rsidRPr="00D541A8">
        <w:rPr>
          <w:rFonts w:eastAsia="Palatino Linotype" w:cs="Palatino Linotype"/>
        </w:rPr>
        <w:t>, en virtud de no tener relación con la prestación del servicio y al no involucrar instituciones públicas, se consideran datos confidenciales.</w:t>
      </w:r>
    </w:p>
    <w:p w14:paraId="27393C23" w14:textId="77777777" w:rsidR="005405A0" w:rsidRPr="00D541A8" w:rsidRDefault="005405A0" w:rsidP="00D541A8">
      <w:pPr>
        <w:spacing w:before="240" w:after="240"/>
        <w:rPr>
          <w:rFonts w:eastAsia="Palatino Linotype" w:cs="Palatino Linotype"/>
        </w:rPr>
      </w:pPr>
      <w:r w:rsidRPr="00D541A8">
        <w:rPr>
          <w:rFonts w:eastAsia="Palatino Linotype" w:cs="Palatino Linotype"/>
        </w:rPr>
        <w:t>Para entender los límites y alcances de esta restricción, es oportuno recurrir al artículo 84 de la Ley del Trabajo de los Servidores Públicos del Estado y Municipios:</w:t>
      </w:r>
    </w:p>
    <w:p w14:paraId="59C4C6E2" w14:textId="77777777" w:rsidR="005405A0" w:rsidRPr="00D541A8" w:rsidRDefault="005405A0" w:rsidP="00D541A8">
      <w:pPr>
        <w:spacing w:before="120" w:after="120"/>
        <w:ind w:left="851" w:right="900"/>
        <w:rPr>
          <w:rFonts w:eastAsia="Palatino Linotype" w:cs="Palatino Linotype"/>
          <w:b/>
          <w:i/>
        </w:rPr>
      </w:pPr>
      <w:bookmarkStart w:id="46" w:name="_Hlk157645255"/>
      <w:r w:rsidRPr="00D541A8">
        <w:rPr>
          <w:rFonts w:eastAsia="Palatino Linotype" w:cs="Palatino Linotype"/>
          <w:b/>
          <w:i/>
        </w:rPr>
        <w:t xml:space="preserve">“ARTÍCULO 84. </w:t>
      </w:r>
      <w:r w:rsidRPr="00D541A8">
        <w:rPr>
          <w:rFonts w:eastAsia="Palatino Linotype" w:cs="Palatino Linotype"/>
          <w:i/>
        </w:rPr>
        <w:t>Sólo podrán hacerse retenciones, descuentos o deducciones al sueldo de los servidores públicos por concepto de:</w:t>
      </w:r>
    </w:p>
    <w:p w14:paraId="6D0EA078" w14:textId="77777777" w:rsidR="005405A0" w:rsidRPr="00D541A8" w:rsidRDefault="005405A0" w:rsidP="00D541A8">
      <w:pPr>
        <w:spacing w:before="120" w:after="120"/>
        <w:ind w:left="1134" w:right="902"/>
        <w:rPr>
          <w:rFonts w:eastAsia="Palatino Linotype" w:cs="Palatino Linotype"/>
          <w:i/>
        </w:rPr>
      </w:pPr>
      <w:r w:rsidRPr="00D541A8">
        <w:rPr>
          <w:rFonts w:eastAsia="Palatino Linotype" w:cs="Palatino Linotype"/>
          <w:b/>
          <w:i/>
        </w:rPr>
        <w:t>I.</w:t>
      </w:r>
      <w:r w:rsidRPr="00D541A8">
        <w:rPr>
          <w:rFonts w:eastAsia="Palatino Linotype" w:cs="Palatino Linotype"/>
          <w:i/>
        </w:rPr>
        <w:t xml:space="preserve"> Gravámenes fiscales relacionados con el sueldo;</w:t>
      </w:r>
    </w:p>
    <w:p w14:paraId="652F09A9" w14:textId="77777777" w:rsidR="005405A0" w:rsidRPr="00D541A8" w:rsidRDefault="005405A0" w:rsidP="00D541A8">
      <w:pPr>
        <w:spacing w:before="120" w:after="120"/>
        <w:ind w:left="1134" w:right="902"/>
        <w:rPr>
          <w:rFonts w:eastAsia="Palatino Linotype" w:cs="Palatino Linotype"/>
          <w:i/>
        </w:rPr>
      </w:pPr>
      <w:r w:rsidRPr="00D541A8">
        <w:rPr>
          <w:rFonts w:eastAsia="Palatino Linotype" w:cs="Palatino Linotype"/>
          <w:b/>
          <w:i/>
        </w:rPr>
        <w:t>II.</w:t>
      </w:r>
      <w:r w:rsidRPr="00D541A8">
        <w:rPr>
          <w:rFonts w:eastAsia="Palatino Linotype" w:cs="Palatino Linotype"/>
          <w:i/>
        </w:rPr>
        <w:t xml:space="preserve"> Deudas contraídas con las instituciones públicas o dependencias por concepto de anticipos de sueldo, pagos hechos con exceso, errores o pérdidas debidamente comprobados;</w:t>
      </w:r>
    </w:p>
    <w:p w14:paraId="58929227" w14:textId="77777777" w:rsidR="005405A0" w:rsidRPr="00D541A8" w:rsidRDefault="005405A0" w:rsidP="00D541A8">
      <w:pPr>
        <w:spacing w:before="120" w:after="120"/>
        <w:ind w:left="1134" w:right="902"/>
        <w:rPr>
          <w:rFonts w:eastAsia="Palatino Linotype" w:cs="Palatino Linotype"/>
          <w:i/>
        </w:rPr>
      </w:pPr>
      <w:r w:rsidRPr="00D541A8">
        <w:rPr>
          <w:rFonts w:eastAsia="Palatino Linotype" w:cs="Palatino Linotype"/>
          <w:b/>
          <w:i/>
        </w:rPr>
        <w:t>III.</w:t>
      </w:r>
      <w:r w:rsidRPr="00D541A8">
        <w:rPr>
          <w:rFonts w:eastAsia="Palatino Linotype" w:cs="Palatino Linotype"/>
          <w:i/>
        </w:rPr>
        <w:t xml:space="preserve"> </w:t>
      </w:r>
      <w:r w:rsidRPr="00D541A8">
        <w:rPr>
          <w:rFonts w:eastAsia="Palatino Linotype" w:cs="Palatino Linotype"/>
          <w:b/>
          <w:i/>
        </w:rPr>
        <w:t>Cuotas sindicales</w:t>
      </w:r>
      <w:r w:rsidRPr="00D541A8">
        <w:rPr>
          <w:rFonts w:eastAsia="Palatino Linotype" w:cs="Palatino Linotype"/>
          <w:i/>
        </w:rPr>
        <w:t>;</w:t>
      </w:r>
    </w:p>
    <w:p w14:paraId="09FDC261" w14:textId="77777777" w:rsidR="005405A0" w:rsidRPr="00D541A8" w:rsidRDefault="005405A0" w:rsidP="00D541A8">
      <w:pPr>
        <w:spacing w:before="120" w:after="120"/>
        <w:ind w:left="1134" w:right="902"/>
        <w:rPr>
          <w:rFonts w:eastAsia="Palatino Linotype" w:cs="Palatino Linotype"/>
          <w:i/>
        </w:rPr>
      </w:pPr>
      <w:r w:rsidRPr="00D541A8">
        <w:rPr>
          <w:rFonts w:eastAsia="Palatino Linotype" w:cs="Palatino Linotype"/>
          <w:b/>
          <w:i/>
        </w:rPr>
        <w:t>IV.</w:t>
      </w:r>
      <w:r w:rsidRPr="00D541A8">
        <w:rPr>
          <w:rFonts w:eastAsia="Palatino Linotype" w:cs="Palatino Linotype"/>
          <w:i/>
        </w:rPr>
        <w:t xml:space="preserve"> Cuotas de aportación a fondos para la constitución de cooperativas y de cajas de ahorro, siempre que el servidor público hubiese manifestado previamente, de manera expresa, su conformidad;</w:t>
      </w:r>
    </w:p>
    <w:p w14:paraId="6716BF67" w14:textId="77777777" w:rsidR="005405A0" w:rsidRPr="00D541A8" w:rsidRDefault="005405A0" w:rsidP="00D541A8">
      <w:pPr>
        <w:spacing w:before="120" w:after="120"/>
        <w:ind w:left="1134" w:right="902"/>
        <w:rPr>
          <w:rFonts w:eastAsia="Palatino Linotype" w:cs="Palatino Linotype"/>
          <w:i/>
        </w:rPr>
      </w:pPr>
      <w:r w:rsidRPr="00D541A8">
        <w:rPr>
          <w:rFonts w:eastAsia="Palatino Linotype" w:cs="Palatino Linotype"/>
          <w:b/>
          <w:i/>
        </w:rPr>
        <w:t>V.</w:t>
      </w:r>
      <w:r w:rsidRPr="00D541A8">
        <w:rPr>
          <w:rFonts w:eastAsia="Palatino Linotype" w:cs="Palatino Linotype"/>
          <w:i/>
        </w:rPr>
        <w:t xml:space="preserve"> Descuentos ordenados por el Instituto de Seguridad Social del Estado de México y Municipios, con motivo de cuotas y obligaciones contraídas con éste por los servidores públicos;</w:t>
      </w:r>
    </w:p>
    <w:p w14:paraId="6EB9CD26" w14:textId="77777777" w:rsidR="005405A0" w:rsidRPr="00D541A8" w:rsidRDefault="005405A0" w:rsidP="00D541A8">
      <w:pPr>
        <w:spacing w:before="120" w:after="120"/>
        <w:ind w:left="1134" w:right="902"/>
        <w:rPr>
          <w:rFonts w:eastAsia="Palatino Linotype" w:cs="Palatino Linotype"/>
          <w:i/>
        </w:rPr>
      </w:pPr>
      <w:r w:rsidRPr="00D541A8">
        <w:rPr>
          <w:rFonts w:eastAsia="Palatino Linotype" w:cs="Palatino Linotype"/>
          <w:b/>
          <w:i/>
        </w:rPr>
        <w:lastRenderedPageBreak/>
        <w:t>VI.</w:t>
      </w:r>
      <w:r w:rsidRPr="00D541A8">
        <w:rPr>
          <w:rFonts w:eastAsia="Palatino Linotype" w:cs="Palatino Linotype"/>
          <w:i/>
        </w:rPr>
        <w:t xml:space="preserve"> Obligaciones a cargo del servidor público con las que haya consentido, derivadas de la adquisición o del uso de habitaciones consideradas como de interés social;</w:t>
      </w:r>
    </w:p>
    <w:p w14:paraId="690018DF" w14:textId="77777777" w:rsidR="005405A0" w:rsidRPr="00D541A8" w:rsidRDefault="005405A0" w:rsidP="00D541A8">
      <w:pPr>
        <w:spacing w:before="120" w:after="120"/>
        <w:ind w:left="1134" w:right="902"/>
        <w:rPr>
          <w:rFonts w:eastAsia="Palatino Linotype" w:cs="Palatino Linotype"/>
          <w:i/>
        </w:rPr>
      </w:pPr>
      <w:r w:rsidRPr="00D541A8">
        <w:rPr>
          <w:rFonts w:eastAsia="Palatino Linotype" w:cs="Palatino Linotype"/>
          <w:b/>
          <w:i/>
        </w:rPr>
        <w:t>VII.</w:t>
      </w:r>
      <w:r w:rsidRPr="00D541A8">
        <w:rPr>
          <w:rFonts w:eastAsia="Palatino Linotype" w:cs="Palatino Linotype"/>
          <w:i/>
        </w:rPr>
        <w:t xml:space="preserve"> Faltas de puntualidad o de asistencia injustificadas;</w:t>
      </w:r>
    </w:p>
    <w:p w14:paraId="43C71CC5" w14:textId="77777777" w:rsidR="005405A0" w:rsidRPr="00D541A8" w:rsidRDefault="005405A0" w:rsidP="00D541A8">
      <w:pPr>
        <w:spacing w:before="120" w:after="120"/>
        <w:ind w:left="1134" w:right="902"/>
        <w:rPr>
          <w:rFonts w:eastAsia="Palatino Linotype" w:cs="Palatino Linotype"/>
          <w:i/>
        </w:rPr>
      </w:pPr>
      <w:r w:rsidRPr="00D541A8">
        <w:rPr>
          <w:rFonts w:eastAsia="Palatino Linotype" w:cs="Palatino Linotype"/>
          <w:b/>
          <w:i/>
        </w:rPr>
        <w:t>VIII. Pensiones alimenticias ordenadas por la autoridad judicial;</w:t>
      </w:r>
      <w:r w:rsidRPr="00D541A8">
        <w:rPr>
          <w:rFonts w:eastAsia="Palatino Linotype" w:cs="Palatino Linotype"/>
          <w:i/>
        </w:rPr>
        <w:t xml:space="preserve"> o</w:t>
      </w:r>
    </w:p>
    <w:p w14:paraId="48A791C6" w14:textId="77777777" w:rsidR="005405A0" w:rsidRPr="00D541A8" w:rsidRDefault="005405A0" w:rsidP="00D541A8">
      <w:pPr>
        <w:spacing w:before="120" w:after="120"/>
        <w:ind w:left="1134" w:right="902"/>
        <w:rPr>
          <w:rFonts w:eastAsia="Palatino Linotype" w:cs="Palatino Linotype"/>
          <w:b/>
          <w:i/>
        </w:rPr>
      </w:pPr>
      <w:r w:rsidRPr="00D541A8">
        <w:rPr>
          <w:rFonts w:eastAsia="Palatino Linotype" w:cs="Palatino Linotype"/>
          <w:b/>
          <w:i/>
        </w:rPr>
        <w:t>IX. Cualquier otro convenido con instituciones de servicios y aceptado por el servidor público.</w:t>
      </w:r>
    </w:p>
    <w:p w14:paraId="5F903B75" w14:textId="77777777" w:rsidR="005405A0" w:rsidRPr="00D541A8" w:rsidRDefault="005405A0" w:rsidP="00D541A8">
      <w:pPr>
        <w:spacing w:before="120" w:after="120"/>
        <w:ind w:left="851" w:right="900"/>
        <w:rPr>
          <w:rFonts w:eastAsia="Palatino Linotype" w:cs="Palatino Linotype"/>
          <w:i/>
        </w:rPr>
      </w:pPr>
      <w:r w:rsidRPr="00D541A8">
        <w:rPr>
          <w:rFonts w:eastAsia="Palatino Linotype" w:cs="Palatino Linotype"/>
          <w:i/>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bookmarkEnd w:id="46"/>
    <w:p w14:paraId="3B45F23D" w14:textId="77777777" w:rsidR="005405A0" w:rsidRPr="00D541A8" w:rsidRDefault="005405A0" w:rsidP="00D541A8">
      <w:pPr>
        <w:spacing w:before="240" w:after="240"/>
        <w:rPr>
          <w:rFonts w:eastAsia="Palatino Linotype" w:cs="Palatino Linotype"/>
        </w:rPr>
      </w:pPr>
      <w:r w:rsidRPr="00D541A8">
        <w:rPr>
          <w:rFonts w:eastAsia="Palatino Linotype" w:cs="Palatino Linotype"/>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056AD5DF" w14:textId="77777777" w:rsidR="005405A0" w:rsidRPr="00D541A8" w:rsidRDefault="005405A0" w:rsidP="00D541A8">
      <w:pPr>
        <w:spacing w:before="240" w:after="240"/>
      </w:pPr>
      <w:r w:rsidRPr="00D541A8">
        <w:rPr>
          <w:rFonts w:eastAsia="Palatino Linotype" w:cs="Palatino Linotype"/>
        </w:rPr>
        <w:t xml:space="preserve">De este modo, los </w:t>
      </w:r>
      <w:r w:rsidRPr="00D541A8">
        <w:rPr>
          <w:rFonts w:eastAsia="Palatino Linotype" w:cs="Palatino Linotype"/>
          <w:b/>
        </w:rPr>
        <w:t>descuentos o deducciones por cuotas sindicales</w:t>
      </w:r>
      <w:r w:rsidRPr="00D541A8">
        <w:rPr>
          <w:rFonts w:eastAsia="Palatino Linotype" w:cs="Palatino Linotype"/>
        </w:rPr>
        <w:t xml:space="preserve">, </w:t>
      </w:r>
      <w:r w:rsidRPr="00D541A8">
        <w:rPr>
          <w:rFonts w:eastAsia="Palatino Linotype" w:cs="Palatino Linotype"/>
          <w:b/>
        </w:rPr>
        <w:t>pensiones alimenticias</w:t>
      </w:r>
      <w:r w:rsidRPr="00D541A8">
        <w:rPr>
          <w:rFonts w:eastAsia="Palatino Linotype" w:cs="Palatino Linotype"/>
        </w:rPr>
        <w:t xml:space="preserve"> o </w:t>
      </w:r>
      <w:r w:rsidRPr="00D541A8">
        <w:rPr>
          <w:rFonts w:eastAsia="Palatino Linotype" w:cs="Palatino Linotype"/>
          <w:b/>
        </w:rPr>
        <w:t>créditos adquiridos con instituciones privadas</w:t>
      </w:r>
      <w:r w:rsidRPr="00D541A8">
        <w:rPr>
          <w:rFonts w:eastAsia="Palatino Linotype" w:cs="Palatino Linotype"/>
        </w:rPr>
        <w:t xml:space="preserve">, entre otros que no se relacionen con el gasto público, al </w:t>
      </w:r>
      <w:r w:rsidRPr="00D541A8">
        <w:t xml:space="preserve">revelar parte de las decisiones que adopta una persona respecto del uso y destino de su remuneración salarial, lo cual incide en la manera en que se integra su patrimonio, </w:t>
      </w:r>
      <w:r w:rsidRPr="00D541A8">
        <w:rPr>
          <w:b/>
        </w:rPr>
        <w:t>es</w:t>
      </w:r>
      <w:r w:rsidRPr="00D541A8">
        <w:rPr>
          <w:rFonts w:eastAsia="Palatino Linotype" w:cs="Palatino Linotype"/>
          <w:b/>
        </w:rPr>
        <w:t xml:space="preserve"> información que no es de carácter público, </w:t>
      </w:r>
      <w:r w:rsidRPr="00D541A8">
        <w:rPr>
          <w:b/>
        </w:rPr>
        <w:t>sino que constituye información confidencial</w:t>
      </w:r>
      <w:r w:rsidRPr="00D541A8">
        <w:t xml:space="preserve"> en virtud de que corresponde con decisiones personales, y por tanto, se debe clasificar.</w:t>
      </w:r>
    </w:p>
    <w:p w14:paraId="6E9B78F7" w14:textId="77777777" w:rsidR="005405A0" w:rsidRPr="00D541A8" w:rsidRDefault="005405A0" w:rsidP="00D541A8">
      <w:pPr>
        <w:pBdr>
          <w:top w:val="nil"/>
          <w:left w:val="nil"/>
          <w:bottom w:val="nil"/>
          <w:right w:val="nil"/>
          <w:between w:val="nil"/>
        </w:pBdr>
      </w:pPr>
      <w:r w:rsidRPr="00D541A8">
        <w:lastRenderedPageBreak/>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5D7C9B55" w14:textId="77777777" w:rsidR="005405A0" w:rsidRPr="00D541A8" w:rsidRDefault="005405A0" w:rsidP="00D541A8">
      <w:pPr>
        <w:pBdr>
          <w:top w:val="nil"/>
          <w:left w:val="nil"/>
          <w:bottom w:val="nil"/>
          <w:right w:val="nil"/>
          <w:between w:val="nil"/>
        </w:pBdr>
        <w:spacing w:before="240" w:after="240"/>
        <w:rPr>
          <w:rFonts w:eastAsia="Palatino Linotype" w:cs="Palatino Linotype"/>
        </w:rPr>
      </w:pPr>
      <w:r w:rsidRPr="00D541A8">
        <w:rPr>
          <w:rFonts w:eastAsia="Palatino Linotype" w:cs="Palatino Linotype"/>
        </w:rPr>
        <w:t>En conclusión, la información relacionada con los préstamos o descuentos de carácter personal, en virtud de no tener relación con la prestación del servicio y al no involucrar instituciones públicas, se consideran datos confidenciales.</w:t>
      </w:r>
    </w:p>
    <w:p w14:paraId="105FF29C" w14:textId="77777777" w:rsidR="005405A0" w:rsidRPr="00D541A8" w:rsidRDefault="005405A0" w:rsidP="00D541A8">
      <w:pPr>
        <w:spacing w:before="240" w:after="240"/>
        <w:rPr>
          <w:rFonts w:eastAsia="Palatino Linotype" w:cs="Palatino Linotype"/>
        </w:rPr>
      </w:pPr>
      <w:bookmarkStart w:id="47" w:name="_heading=h.3j2qqm3" w:colFirst="0" w:colLast="0"/>
      <w:bookmarkEnd w:id="47"/>
      <w:r w:rsidRPr="00D541A8">
        <w:rPr>
          <w:rFonts w:eastAsia="Palatino Linotype" w:cs="Palatino Linotype"/>
        </w:rPr>
        <w:t xml:space="preserve">Con relación al </w:t>
      </w:r>
      <w:r w:rsidRPr="00D541A8">
        <w:rPr>
          <w:rFonts w:eastAsia="Palatino Linotype" w:cs="Palatino Linotype"/>
          <w:b/>
        </w:rPr>
        <w:t>número de empleado</w:t>
      </w:r>
      <w:r w:rsidRPr="00D541A8">
        <w:rPr>
          <w:rFonts w:eastAsia="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D541A8">
        <w:rPr>
          <w:rFonts w:eastAsia="Palatino Linotype" w:cs="Palatino Linotype"/>
          <w:vertAlign w:val="superscript"/>
        </w:rPr>
        <w:footnoteReference w:id="2"/>
      </w:r>
      <w:r w:rsidRPr="00D541A8">
        <w:rPr>
          <w:rFonts w:eastAsia="Palatino Linotype" w:cs="Palatino Linotype"/>
        </w:rPr>
        <w:t>.</w:t>
      </w:r>
    </w:p>
    <w:p w14:paraId="4BEAFF45" w14:textId="77777777" w:rsidR="005405A0" w:rsidRPr="00D541A8" w:rsidRDefault="005405A0" w:rsidP="00D541A8">
      <w:pPr>
        <w:spacing w:before="240" w:after="240"/>
        <w:rPr>
          <w:rFonts w:eastAsia="Palatino Linotype" w:cs="Palatino Linotype"/>
        </w:rPr>
      </w:pPr>
      <w:r w:rsidRPr="00D541A8">
        <w:rPr>
          <w:rFonts w:eastAsia="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de interpretación con Clave de control SO/006/2019, que indica lo siguiente:</w:t>
      </w:r>
    </w:p>
    <w:p w14:paraId="114FE78A" w14:textId="77777777" w:rsidR="005405A0" w:rsidRPr="00D541A8" w:rsidRDefault="005405A0" w:rsidP="00D541A8">
      <w:pPr>
        <w:tabs>
          <w:tab w:val="left" w:pos="7655"/>
        </w:tabs>
        <w:spacing w:before="240" w:after="240"/>
        <w:ind w:left="993" w:right="992"/>
        <w:rPr>
          <w:rFonts w:eastAsia="Palatino Linotype" w:cs="Palatino Linotype"/>
          <w:i/>
          <w:szCs w:val="22"/>
        </w:rPr>
      </w:pPr>
      <w:r w:rsidRPr="00D541A8">
        <w:rPr>
          <w:rFonts w:eastAsia="Palatino Linotype" w:cs="Palatino Linotype"/>
          <w:b/>
          <w:i/>
          <w:szCs w:val="22"/>
        </w:rPr>
        <w:lastRenderedPageBreak/>
        <w:t xml:space="preserve">“Número de empleado. </w:t>
      </w:r>
      <w:r w:rsidRPr="00D541A8">
        <w:rPr>
          <w:rFonts w:eastAsia="Palatino Linotype" w:cs="Palatino Linotype"/>
          <w:i/>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41725B12" w14:textId="77777777" w:rsidR="005405A0" w:rsidRPr="00D541A8" w:rsidRDefault="005405A0" w:rsidP="00D541A8">
      <w:pPr>
        <w:spacing w:before="240" w:after="240"/>
        <w:rPr>
          <w:rFonts w:eastAsia="Palatino Linotype" w:cs="Palatino Linotype"/>
        </w:rPr>
      </w:pPr>
      <w:r w:rsidRPr="00D541A8">
        <w:rPr>
          <w:rFonts w:eastAsia="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D541A8">
        <w:rPr>
          <w:rFonts w:eastAsia="Palatino Linotype" w:cs="Palatino Linotype"/>
          <w:b/>
        </w:rPr>
        <w:t>Sujeto Obligado</w:t>
      </w:r>
      <w:r w:rsidRPr="00D541A8">
        <w:rPr>
          <w:rFonts w:eastAsia="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5B1C9562" w14:textId="77777777" w:rsidR="005405A0" w:rsidRPr="00D541A8" w:rsidRDefault="005405A0" w:rsidP="00D541A8">
      <w:pPr>
        <w:spacing w:before="240" w:after="240"/>
        <w:rPr>
          <w:rFonts w:eastAsia="Palatino Linotype" w:cs="Palatino Linotype"/>
          <w:b/>
        </w:rPr>
      </w:pPr>
    </w:p>
    <w:p w14:paraId="729BB441" w14:textId="77777777" w:rsidR="005405A0" w:rsidRPr="00D541A8" w:rsidRDefault="005405A0" w:rsidP="00D541A8">
      <w:pPr>
        <w:spacing w:before="240" w:after="240"/>
        <w:rPr>
          <w:rFonts w:eastAsia="Palatino Linotype" w:cs="Palatino Linotype"/>
        </w:rPr>
      </w:pPr>
      <w:r w:rsidRPr="00D541A8">
        <w:rPr>
          <w:rFonts w:eastAsia="Palatino Linotype" w:cs="Palatino Linotype"/>
          <w:b/>
        </w:rPr>
        <w:t>De la información fiscal</w:t>
      </w:r>
      <w:r w:rsidRPr="00D541A8">
        <w:rPr>
          <w:rFonts w:eastAsia="Palatino Linotype" w:cs="Palatino Linotype"/>
        </w:rPr>
        <w:t xml:space="preserve">: </w:t>
      </w:r>
    </w:p>
    <w:p w14:paraId="5A5F11C8" w14:textId="77777777" w:rsidR="005405A0" w:rsidRPr="00D541A8" w:rsidRDefault="005405A0" w:rsidP="00D541A8">
      <w:pPr>
        <w:spacing w:before="240" w:after="240"/>
        <w:rPr>
          <w:rFonts w:eastAsia="Palatino Linotype" w:cs="Palatino Linotype"/>
        </w:rPr>
      </w:pPr>
      <w:r w:rsidRPr="00D541A8">
        <w:rPr>
          <w:rFonts w:eastAsia="Palatino Linotype" w:cs="Palatino Linotype"/>
        </w:rPr>
        <w:t xml:space="preserve">La </w:t>
      </w:r>
      <w:r w:rsidRPr="00D541A8">
        <w:rPr>
          <w:rFonts w:eastAsia="Palatino Linotype" w:cs="Palatino Linotype"/>
          <w:b/>
        </w:rPr>
        <w:t>Cadena Original</w:t>
      </w:r>
      <w:r w:rsidRPr="00D541A8">
        <w:rPr>
          <w:rFonts w:eastAsia="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D541A8">
        <w:rPr>
          <w:rFonts w:eastAsia="Palatino Linotype" w:cs="Palatino Linotype"/>
          <w:b/>
        </w:rPr>
        <w:t>Sujeto Obligado</w:t>
      </w:r>
      <w:r w:rsidRPr="00D541A8">
        <w:rPr>
          <w:rFonts w:eastAsia="Palatino Linotype" w:cs="Palatino Linotype"/>
        </w:rPr>
        <w:t xml:space="preserve"> analizar dicha circunstancia con la finalidad de proteger, de ser el caso, la información a través de su clasificación por actualizarse el supuesto de confidencialidad.</w:t>
      </w:r>
    </w:p>
    <w:p w14:paraId="0C39FC5A" w14:textId="77777777" w:rsidR="005405A0" w:rsidRPr="00D541A8" w:rsidRDefault="005405A0" w:rsidP="00D541A8">
      <w:pPr>
        <w:spacing w:before="240" w:after="240"/>
        <w:rPr>
          <w:rFonts w:eastAsia="Palatino Linotype" w:cs="Palatino Linotype"/>
        </w:rPr>
      </w:pPr>
      <w:r w:rsidRPr="00D541A8">
        <w:rPr>
          <w:rFonts w:eastAsia="Palatino Linotype" w:cs="Palatino Linotype"/>
        </w:rPr>
        <w:lastRenderedPageBreak/>
        <w:t xml:space="preserve">Los </w:t>
      </w:r>
      <w:r w:rsidRPr="00D541A8">
        <w:rPr>
          <w:rFonts w:eastAsia="Palatino Linotype" w:cs="Palatino Linotype"/>
          <w:b/>
        </w:rPr>
        <w:t>códigos bidimensionales</w:t>
      </w:r>
      <w:r w:rsidRPr="00D541A8">
        <w:rPr>
          <w:rFonts w:eastAsia="Palatino Linotype" w:cs="Palatino Linotype"/>
        </w:rPr>
        <w:t xml:space="preserve"> o </w:t>
      </w:r>
      <w:r w:rsidRPr="00D541A8">
        <w:rPr>
          <w:rFonts w:eastAsia="Palatino Linotype" w:cs="Palatino Linotype"/>
          <w:b/>
        </w:rPr>
        <w:t xml:space="preserve">códigos QR, </w:t>
      </w:r>
      <w:r w:rsidRPr="00D541A8">
        <w:rPr>
          <w:rFonts w:eastAsia="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D541A8">
        <w:rPr>
          <w:rFonts w:eastAsia="Palatino Linotype" w:cs="Palatino Linotype"/>
          <w:b/>
        </w:rPr>
        <w:t>Sujeto Obligado</w:t>
      </w:r>
      <w:r w:rsidRPr="00D541A8">
        <w:rPr>
          <w:rFonts w:eastAsia="Palatino Linotype" w:cs="Palatino Linotype"/>
        </w:rPr>
        <w:t xml:space="preserve"> analizar dicha circunstancia con la finalidad de determinar si se actualiza algún supuesto de confidencialidad.</w:t>
      </w:r>
    </w:p>
    <w:p w14:paraId="2792C23E" w14:textId="77777777" w:rsidR="005405A0" w:rsidRPr="00D541A8" w:rsidRDefault="005405A0" w:rsidP="00D541A8">
      <w:pPr>
        <w:spacing w:before="240" w:after="240"/>
        <w:rPr>
          <w:rFonts w:eastAsia="Palatino Linotype" w:cs="Palatino Linotype"/>
        </w:rPr>
      </w:pPr>
      <w:r w:rsidRPr="00D541A8">
        <w:rPr>
          <w:rFonts w:eastAsia="Palatino Linotype" w:cs="Palatino Linotype"/>
        </w:rPr>
        <w:t xml:space="preserve">En tal sentido, si derivado del análisis efectuado por el </w:t>
      </w:r>
      <w:r w:rsidRPr="00D541A8">
        <w:rPr>
          <w:rFonts w:eastAsia="Palatino Linotype" w:cs="Palatino Linotype"/>
          <w:b/>
        </w:rPr>
        <w:t>Sujeto Obligado</w:t>
      </w:r>
      <w:r w:rsidRPr="00D541A8">
        <w:rPr>
          <w:rFonts w:eastAsia="Palatino Linotype" w:cs="Palatino Linotype"/>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14:paraId="52F4F7B1" w14:textId="64FEC3F5" w:rsidR="000E3957" w:rsidRPr="00D541A8" w:rsidRDefault="000E3957" w:rsidP="00D541A8">
      <w:pPr>
        <w:rPr>
          <w:rFonts w:eastAsia="Palatino Linotype" w:cs="Palatino Linotype"/>
        </w:rPr>
      </w:pPr>
      <w:r w:rsidRPr="00D541A8">
        <w:rPr>
          <w:rFonts w:eastAsia="Palatino Linotype" w:cs="Palatino Linotype"/>
        </w:rPr>
        <w:t xml:space="preserve">Por otra parte, si </w:t>
      </w:r>
      <w:r w:rsidRPr="00D541A8">
        <w:rPr>
          <w:rFonts w:eastAsia="Palatino Linotype" w:cs="Palatino Linotype"/>
          <w:b/>
        </w:rPr>
        <w:t>EL SUJETO OBLIGADO</w:t>
      </w:r>
      <w:r w:rsidRPr="00D541A8">
        <w:rPr>
          <w:rFonts w:eastAsia="Palatino Linotype" w:cs="Palatino Linotype"/>
        </w:rPr>
        <w:t xml:space="preserve"> advierte </w:t>
      </w:r>
      <w:r w:rsidR="00740337" w:rsidRPr="00D541A8">
        <w:rPr>
          <w:rFonts w:eastAsia="Palatino Linotype" w:cs="Palatino Linotype"/>
        </w:rPr>
        <w:t xml:space="preserve">información </w:t>
      </w:r>
      <w:r w:rsidRPr="00D541A8">
        <w:rPr>
          <w:rFonts w:eastAsia="Palatino Linotype" w:cs="Palatino Linotype"/>
        </w:rPr>
        <w:t>que, por su propia y especial naturaleza, encuadre en alguno de los supuestos de reserva que enmarca la Ley de Transparencia y Acceso a la Información Pública del Estado de México y Municipios</w:t>
      </w:r>
      <w:r w:rsidR="00740337" w:rsidRPr="00D541A8">
        <w:rPr>
          <w:rFonts w:eastAsia="Palatino Linotype" w:cs="Palatino Linotype"/>
        </w:rPr>
        <w:t xml:space="preserve">, respecto de oficios que formen parte de procedimientos que se encuentren en trámite, </w:t>
      </w:r>
      <w:r w:rsidR="002E2032" w:rsidRPr="00D541A8">
        <w:rPr>
          <w:rFonts w:eastAsia="Palatino Linotype" w:cs="Palatino Linotype"/>
        </w:rPr>
        <w:t>o de procedimientos que aún no han quedado concluidos o que hayan causado estado,</w:t>
      </w:r>
      <w:r w:rsidRPr="00D541A8">
        <w:rPr>
          <w:rFonts w:eastAsia="Palatino Linotype" w:cs="Palatino Linotype"/>
        </w:rPr>
        <w:t xml:space="preserve"> deberá efectuar la clasificación correspondiente, debidamente fundada y motivada. En términos de las hipótesis previstas en el ordinal 140 de la Ley de Transparencia y Acceso a la Información Pública del Estado de México y Municipios; así como, en términos de lo dispuesto por los Lineamientos Generales en materia de Clasificación y Desclasificación de la Información, así como para la elaboración de Versiones Públicas.</w:t>
      </w:r>
    </w:p>
    <w:p w14:paraId="15FDA981" w14:textId="77777777" w:rsidR="000E3957" w:rsidRPr="00D541A8" w:rsidRDefault="000E3957" w:rsidP="00D541A8">
      <w:pPr>
        <w:rPr>
          <w:rFonts w:eastAsia="Palatino Linotype" w:cs="Palatino Linotype"/>
        </w:rPr>
      </w:pPr>
    </w:p>
    <w:p w14:paraId="16062172" w14:textId="1ACF18F8" w:rsidR="000E3957" w:rsidRPr="00D541A8" w:rsidRDefault="000E3957" w:rsidP="00D541A8">
      <w:pPr>
        <w:rPr>
          <w:rFonts w:eastAsia="Palatino Linotype" w:cs="Palatino Linotype"/>
        </w:rPr>
      </w:pPr>
      <w:r w:rsidRPr="00D541A8">
        <w:rPr>
          <w:rFonts w:eastAsia="Palatino Linotype" w:cs="Palatino Linotype"/>
        </w:rPr>
        <w:t xml:space="preserve">Lo anterior, sin perder de vista que la Constitución Política de los Estados Unidos Mexicanos le otorga a </w:t>
      </w:r>
      <w:r w:rsidRPr="00D541A8">
        <w:rPr>
          <w:rFonts w:eastAsia="Palatino Linotype" w:cs="Palatino Linotype"/>
          <w:b/>
        </w:rPr>
        <w:t>todos los documentos</w:t>
      </w:r>
      <w:r w:rsidRPr="00D541A8">
        <w:rPr>
          <w:rFonts w:eastAsia="Palatino Linotype" w:cs="Palatino Linotype"/>
        </w:rPr>
        <w:t xml:space="preserve"> en posesión de las autoridades </w:t>
      </w:r>
      <w:r w:rsidRPr="00D541A8">
        <w:rPr>
          <w:rFonts w:eastAsia="Palatino Linotype" w:cs="Palatino Linotype"/>
          <w:b/>
        </w:rPr>
        <w:t>la calidad de públicos</w:t>
      </w:r>
      <w:r w:rsidRPr="00D541A8">
        <w:rPr>
          <w:rFonts w:eastAsia="Palatino Linotype" w:cs="Palatino Linotype"/>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043DD567" w14:textId="77777777" w:rsidR="000E3957" w:rsidRPr="00D541A8" w:rsidRDefault="000E3957" w:rsidP="00D541A8">
      <w:pPr>
        <w:rPr>
          <w:rFonts w:eastAsia="Palatino Linotype" w:cs="Palatino Linotype"/>
        </w:rPr>
      </w:pPr>
    </w:p>
    <w:p w14:paraId="533092BB" w14:textId="77777777" w:rsidR="000E3957" w:rsidRPr="00D541A8" w:rsidRDefault="000E3957" w:rsidP="00D541A8">
      <w:pPr>
        <w:rPr>
          <w:rFonts w:eastAsia="Palatino Linotype" w:cs="Palatino Linotype"/>
        </w:rPr>
      </w:pPr>
      <w:r w:rsidRPr="00D541A8">
        <w:rPr>
          <w:rFonts w:eastAsia="Palatino Linotype" w:cs="Palatino Linotype"/>
        </w:rPr>
        <w:t xml:space="preserve">Siendo pertinente aclarar que, la información que se clasifica bajo la premisa de reservada, </w:t>
      </w:r>
      <w:r w:rsidRPr="00D541A8">
        <w:rPr>
          <w:rFonts w:eastAsia="Palatino Linotype" w:cs="Palatino Linotype"/>
          <w:b/>
        </w:rPr>
        <w:t>no pierde el carácter de pública</w:t>
      </w:r>
      <w:r w:rsidRPr="00D541A8">
        <w:rPr>
          <w:rFonts w:eastAsia="Palatino Linotype" w:cs="Palatino Linotype"/>
        </w:rPr>
        <w:t xml:space="preserve">, sino que </w:t>
      </w:r>
      <w:r w:rsidRPr="00D541A8">
        <w:rPr>
          <w:rFonts w:eastAsia="Palatino Linotype" w:cs="Palatino Linotype"/>
          <w:b/>
        </w:rPr>
        <w:t>se reserva temporalmente</w:t>
      </w:r>
      <w:r w:rsidRPr="00D541A8">
        <w:rPr>
          <w:rFonts w:eastAsia="Palatino Linotype" w:cs="Palatino Linotype"/>
        </w:rPr>
        <w:t xml:space="preserve"> </w:t>
      </w:r>
      <w:r w:rsidRPr="00D541A8">
        <w:rPr>
          <w:rFonts w:eastAsia="Palatino Linotype" w:cs="Palatino Linotype"/>
          <w:b/>
        </w:rPr>
        <w:t>del conocimiento público</w:t>
      </w:r>
      <w:r w:rsidRPr="00D541A8">
        <w:rPr>
          <w:rFonts w:eastAsia="Palatino Linotype" w:cs="Palatino Linotype"/>
        </w:rPr>
        <w:t xml:space="preserve">, es decir, que, </w:t>
      </w:r>
      <w:r w:rsidRPr="00D541A8">
        <w:rPr>
          <w:rFonts w:eastAsia="Palatino Linotype" w:cs="Palatino Linotype"/>
          <w:b/>
        </w:rPr>
        <w:t>por un tiempo determinado</w:t>
      </w:r>
      <w:r w:rsidRPr="00D541A8">
        <w:rPr>
          <w:rFonts w:eastAsia="Palatino Linotype" w:cs="Palatino Linotype"/>
        </w:rPr>
        <w:t>, se conservará y custodiará la información de manera especial, y una vez transcurrido el plazo de reserva, el documento podrá divulgarse.</w:t>
      </w:r>
    </w:p>
    <w:p w14:paraId="0979E043" w14:textId="77777777" w:rsidR="000E3957" w:rsidRPr="00D541A8" w:rsidRDefault="000E3957" w:rsidP="00D541A8">
      <w:pPr>
        <w:rPr>
          <w:rFonts w:eastAsia="Palatino Linotype" w:cs="Palatino Linotype"/>
        </w:rPr>
      </w:pPr>
    </w:p>
    <w:p w14:paraId="239D1307" w14:textId="77777777" w:rsidR="000E3957" w:rsidRPr="00D541A8" w:rsidRDefault="000E3957" w:rsidP="00D541A8">
      <w:pPr>
        <w:rPr>
          <w:rFonts w:eastAsia="Palatino Linotype" w:cs="Palatino Linotype"/>
        </w:rPr>
      </w:pPr>
      <w:r w:rsidRPr="00D541A8">
        <w:rPr>
          <w:rFonts w:eastAsia="Palatino Linotype" w:cs="Palatino Linotype"/>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5BEFBF38" w14:textId="77777777" w:rsidR="000E3957" w:rsidRPr="00D541A8" w:rsidRDefault="000E3957" w:rsidP="00D541A8">
      <w:pPr>
        <w:rPr>
          <w:rFonts w:eastAsia="Palatino Linotype" w:cs="Palatino Linotype"/>
        </w:rPr>
      </w:pPr>
    </w:p>
    <w:p w14:paraId="1787B2B8" w14:textId="77777777" w:rsidR="000E3957" w:rsidRPr="00D541A8" w:rsidRDefault="000E3957" w:rsidP="00D541A8">
      <w:pPr>
        <w:rPr>
          <w:rFonts w:eastAsia="Palatino Linotype" w:cs="Palatino Linotype"/>
        </w:rPr>
      </w:pPr>
      <w:r w:rsidRPr="00D541A8">
        <w:rPr>
          <w:rFonts w:eastAsia="Palatino Linotype" w:cs="Palatino Linotype"/>
        </w:rPr>
        <w:t>Lo anterior encuentra sustento en la Tesis de la Décima Época, publicada en la Gaceta del Semanario Judicial de la Federación, sección Tribunales Colegiados de Circuito, Libro 5, de fecha abril de 2014, pág. 1523, Registro, 2,006,299. I.1o.A.E.3 K (10a.), que literalmente señala:</w:t>
      </w:r>
    </w:p>
    <w:p w14:paraId="4BDFFB7C" w14:textId="77777777" w:rsidR="000E3957" w:rsidRPr="00D541A8" w:rsidRDefault="000E3957" w:rsidP="00D541A8">
      <w:pPr>
        <w:rPr>
          <w:rFonts w:eastAsia="Palatino Linotype" w:cs="Palatino Linotype"/>
        </w:rPr>
      </w:pPr>
    </w:p>
    <w:p w14:paraId="6ABF9830" w14:textId="77777777" w:rsidR="000E3957" w:rsidRPr="00D541A8" w:rsidRDefault="000E3957" w:rsidP="00D541A8">
      <w:pPr>
        <w:ind w:left="851" w:right="899"/>
        <w:rPr>
          <w:rFonts w:eastAsia="Palatino Linotype" w:cs="Palatino Linotype"/>
          <w:i/>
          <w:szCs w:val="22"/>
        </w:rPr>
      </w:pPr>
      <w:r w:rsidRPr="00D541A8">
        <w:rPr>
          <w:rFonts w:eastAsia="Palatino Linotype" w:cs="Palatino Linotype"/>
          <w:i/>
          <w:szCs w:val="22"/>
        </w:rPr>
        <w:t>“</w:t>
      </w:r>
      <w:r w:rsidRPr="00D541A8">
        <w:rPr>
          <w:rFonts w:eastAsia="Palatino Linotype" w:cs="Palatino Linotype"/>
          <w:b/>
          <w:i/>
          <w:szCs w:val="22"/>
        </w:rPr>
        <w:t xml:space="preserve">INFORMACIÓN RESERVADA. APLICACIÓN DE LA "PRUEBA DE DAÑO E INTERÉS PÚBLICO" PARA DETERMINAR LO ADECUADO DE </w:t>
      </w:r>
      <w:r w:rsidRPr="00D541A8">
        <w:rPr>
          <w:rFonts w:eastAsia="Palatino Linotype" w:cs="Palatino Linotype"/>
          <w:b/>
          <w:i/>
          <w:szCs w:val="22"/>
        </w:rPr>
        <w:lastRenderedPageBreak/>
        <w:t>LA APORTADA CON ESA CLASIFICACIÓN EN EL JUICIO DE AMPARO POR LA AUTORIDAD RESPONSABLE, A EFECTO DE HACER VIABLE LA DEFENSA EFECTIVA DEL QUEJOSO.</w:t>
      </w:r>
      <w:r w:rsidRPr="00D541A8">
        <w:rPr>
          <w:rFonts w:eastAsia="Palatino Linotype" w:cs="Palatino Linotype"/>
          <w:i/>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D541A8">
        <w:rPr>
          <w:rFonts w:eastAsia="Palatino Linotype" w:cs="Palatino Linotype"/>
          <w:i/>
          <w:szCs w:val="22"/>
        </w:rPr>
        <w:t>officio</w:t>
      </w:r>
      <w:proofErr w:type="spellEnd"/>
      <w:r w:rsidRPr="00D541A8">
        <w:rPr>
          <w:rFonts w:eastAsia="Palatino Linotype" w:cs="Palatino Linotype"/>
          <w:i/>
          <w:szCs w:val="22"/>
        </w:rPr>
        <w:t>, con el propósito de obtener una versión que sea pública para la parte interesada.” (sic)</w:t>
      </w:r>
    </w:p>
    <w:p w14:paraId="533E68F7" w14:textId="77777777" w:rsidR="000E3957" w:rsidRPr="00D541A8" w:rsidRDefault="000E3957" w:rsidP="00D541A8">
      <w:pPr>
        <w:ind w:left="851" w:right="902"/>
        <w:rPr>
          <w:rFonts w:eastAsia="Palatino Linotype" w:cs="Palatino Linotype"/>
          <w:i/>
          <w:szCs w:val="22"/>
        </w:rPr>
      </w:pPr>
    </w:p>
    <w:p w14:paraId="1C4DAB6B" w14:textId="77777777" w:rsidR="000E3957" w:rsidRPr="00D541A8" w:rsidRDefault="000E3957" w:rsidP="00D541A8">
      <w:pPr>
        <w:rPr>
          <w:rFonts w:eastAsia="Palatino Linotype" w:cs="Palatino Linotype"/>
        </w:rPr>
      </w:pPr>
      <w:r w:rsidRPr="00D541A8">
        <w:rPr>
          <w:rFonts w:eastAsia="Palatino Linotype" w:cs="Palatino Linotype"/>
        </w:rPr>
        <w:t xml:space="preserve">Por todo lo anterior, la reserva de la información implica una clasificación, la cual debe entenderse como el proceso mediante el cual </w:t>
      </w:r>
      <w:r w:rsidRPr="00D541A8">
        <w:rPr>
          <w:rFonts w:eastAsia="Palatino Linotype" w:cs="Palatino Linotype"/>
          <w:b/>
        </w:rPr>
        <w:t>EL SUJETO OBLIGADO</w:t>
      </w:r>
      <w:r w:rsidRPr="00D541A8">
        <w:rPr>
          <w:rFonts w:eastAsia="Palatino Linotype" w:cs="Palatino Linotype"/>
        </w:rPr>
        <w:t xml:space="preserve"> determina que la información en su poder, actualiza alguno de los supuestos conforme a las normas aplicables.</w:t>
      </w:r>
    </w:p>
    <w:p w14:paraId="6AB5D99F" w14:textId="77777777" w:rsidR="000E3957" w:rsidRPr="00D541A8" w:rsidRDefault="000E3957" w:rsidP="00D541A8">
      <w:pPr>
        <w:rPr>
          <w:rFonts w:eastAsia="Palatino Linotype" w:cs="Palatino Linotype"/>
        </w:rPr>
      </w:pPr>
    </w:p>
    <w:p w14:paraId="5D6A99FA" w14:textId="77777777" w:rsidR="000E3957" w:rsidRPr="00D541A8" w:rsidRDefault="000E3957" w:rsidP="00D541A8">
      <w:pPr>
        <w:rPr>
          <w:rFonts w:eastAsia="Palatino Linotype" w:cs="Palatino Linotype"/>
        </w:rPr>
      </w:pPr>
      <w:r w:rsidRPr="00D541A8">
        <w:rPr>
          <w:rFonts w:eastAsia="Palatino Linotype" w:cs="Palatino Linotype"/>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w:t>
      </w:r>
      <w:r w:rsidRPr="00D541A8">
        <w:rPr>
          <w:rFonts w:eastAsia="Palatino Linotype" w:cs="Palatino Linotype"/>
        </w:rPr>
        <w:lastRenderedPageBreak/>
        <w:t xml:space="preserve">Transparencia debe confirmar, modificar o revocar la decisión, que para motivar la clasificación de la información y la ampliación del plazo de reserva, se deberán de señalar las razones, motivos o circunstancias especiales que llevaron al </w:t>
      </w:r>
      <w:r w:rsidRPr="00D541A8">
        <w:rPr>
          <w:rFonts w:eastAsia="Palatino Linotype" w:cs="Palatino Linotype"/>
          <w:b/>
        </w:rPr>
        <w:t>SUJETO OBLIGADO</w:t>
      </w:r>
      <w:r w:rsidRPr="00D541A8">
        <w:rPr>
          <w:rFonts w:eastAsia="Palatino Linotype" w:cs="Palatino Linotype"/>
        </w:rPr>
        <w:t xml:space="preserve"> a concluir que el caso particular se ajusta al supuesto previsto por la norma legal invocada como fundamento; siendo que, además, </w:t>
      </w:r>
      <w:r w:rsidRPr="00D541A8">
        <w:rPr>
          <w:rFonts w:eastAsia="Palatino Linotype" w:cs="Palatino Linotype"/>
          <w:b/>
        </w:rPr>
        <w:t>EL SUJETO OBLIGADO</w:t>
      </w:r>
      <w:r w:rsidRPr="00D541A8">
        <w:rPr>
          <w:rFonts w:eastAsia="Palatino Linotype" w:cs="Palatino Linotype"/>
        </w:rPr>
        <w:t xml:space="preserve"> debe, en todo momento, aplicar una prueba de daño.</w:t>
      </w:r>
    </w:p>
    <w:p w14:paraId="5DA1F744" w14:textId="77777777" w:rsidR="000E3957" w:rsidRPr="00D541A8" w:rsidRDefault="000E3957" w:rsidP="00D541A8">
      <w:pPr>
        <w:rPr>
          <w:rFonts w:eastAsia="Palatino Linotype" w:cs="Palatino Linotype"/>
        </w:rPr>
      </w:pPr>
    </w:p>
    <w:p w14:paraId="2997D7AD" w14:textId="77777777" w:rsidR="000E3957" w:rsidRPr="00D541A8" w:rsidRDefault="000E3957" w:rsidP="00D541A8">
      <w:pPr>
        <w:rPr>
          <w:rFonts w:eastAsia="Palatino Linotype" w:cs="Palatino Linotype"/>
        </w:rPr>
      </w:pPr>
      <w:r w:rsidRPr="00D541A8">
        <w:rPr>
          <w:rFonts w:eastAsia="Palatino Linotype" w:cs="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4139D7DF" w14:textId="77777777" w:rsidR="000E3957" w:rsidRPr="00D541A8" w:rsidRDefault="000E3957" w:rsidP="00D541A8">
      <w:pPr>
        <w:rPr>
          <w:rFonts w:eastAsia="Palatino Linotype" w:cs="Palatino Linotype"/>
        </w:rPr>
      </w:pPr>
    </w:p>
    <w:p w14:paraId="631B5F8D" w14:textId="77777777" w:rsidR="000E3957" w:rsidRPr="00D541A8" w:rsidRDefault="000E3957" w:rsidP="00D541A8">
      <w:pPr>
        <w:rPr>
          <w:rFonts w:eastAsia="Palatino Linotype" w:cs="Palatino Linotype"/>
        </w:rPr>
      </w:pPr>
      <w:r w:rsidRPr="00D541A8">
        <w:rPr>
          <w:rFonts w:eastAsia="Palatino Linotype" w:cs="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2C2D8063" w14:textId="77777777" w:rsidR="000E3957" w:rsidRPr="00D541A8" w:rsidRDefault="000E3957" w:rsidP="00D541A8">
      <w:pPr>
        <w:rPr>
          <w:rFonts w:eastAsia="Palatino Linotype" w:cs="Palatino Linotype"/>
        </w:rPr>
      </w:pPr>
    </w:p>
    <w:p w14:paraId="68A31979" w14:textId="77777777" w:rsidR="000E3957" w:rsidRPr="00D541A8" w:rsidRDefault="000E3957" w:rsidP="00D541A8">
      <w:pPr>
        <w:numPr>
          <w:ilvl w:val="0"/>
          <w:numId w:val="23"/>
        </w:numPr>
        <w:ind w:left="1276" w:hanging="425"/>
        <w:rPr>
          <w:rFonts w:eastAsia="Palatino Linotype" w:cs="Palatino Linotype"/>
        </w:rPr>
      </w:pPr>
      <w:r w:rsidRPr="00D541A8">
        <w:rPr>
          <w:rFonts w:eastAsia="Palatino Linotype" w:cs="Palatino Linotype"/>
        </w:rPr>
        <w:t>Se reciba una solicitud de acceso a la información;</w:t>
      </w:r>
    </w:p>
    <w:p w14:paraId="54152A0C" w14:textId="77777777" w:rsidR="000E3957" w:rsidRPr="00D541A8" w:rsidRDefault="000E3957" w:rsidP="00D541A8">
      <w:pPr>
        <w:numPr>
          <w:ilvl w:val="0"/>
          <w:numId w:val="23"/>
        </w:numPr>
        <w:ind w:left="1276" w:hanging="425"/>
        <w:rPr>
          <w:rFonts w:eastAsia="Palatino Linotype" w:cs="Palatino Linotype"/>
        </w:rPr>
      </w:pPr>
      <w:r w:rsidRPr="00D541A8">
        <w:rPr>
          <w:rFonts w:eastAsia="Palatino Linotype" w:cs="Palatino Linotype"/>
        </w:rPr>
        <w:t>Se determine mediante resolución de autoridad competente; y/o</w:t>
      </w:r>
    </w:p>
    <w:p w14:paraId="4AFAE833" w14:textId="77777777" w:rsidR="000E3957" w:rsidRPr="00D541A8" w:rsidRDefault="000E3957" w:rsidP="00D541A8">
      <w:pPr>
        <w:numPr>
          <w:ilvl w:val="0"/>
          <w:numId w:val="23"/>
        </w:numPr>
        <w:ind w:left="1276" w:hanging="425"/>
        <w:rPr>
          <w:rFonts w:eastAsia="Palatino Linotype" w:cs="Palatino Linotype"/>
        </w:rPr>
      </w:pPr>
      <w:r w:rsidRPr="00D541A8">
        <w:rPr>
          <w:rFonts w:eastAsia="Palatino Linotype" w:cs="Palatino Linotype"/>
        </w:rPr>
        <w:t>Se generen versiones públicas para dar cumplimiento a las obligaciones de transparencia previstas en la Ley.</w:t>
      </w:r>
    </w:p>
    <w:p w14:paraId="16AABE34" w14:textId="77777777" w:rsidR="000E3957" w:rsidRPr="00D541A8" w:rsidRDefault="000E3957" w:rsidP="00D541A8">
      <w:pPr>
        <w:ind w:left="1276"/>
        <w:rPr>
          <w:rFonts w:eastAsia="Palatino Linotype" w:cs="Palatino Linotype"/>
        </w:rPr>
      </w:pPr>
    </w:p>
    <w:p w14:paraId="2F4F83EB" w14:textId="77777777" w:rsidR="000E3957" w:rsidRPr="00D541A8" w:rsidRDefault="000E3957" w:rsidP="00D541A8">
      <w:pPr>
        <w:rPr>
          <w:rFonts w:eastAsia="Palatino Linotype" w:cs="Palatino Linotype"/>
        </w:rPr>
      </w:pPr>
      <w:r w:rsidRPr="00D541A8">
        <w:rPr>
          <w:rFonts w:eastAsia="Palatino Linotype" w:cs="Palatino Linotype"/>
        </w:rPr>
        <w:lastRenderedPageBreak/>
        <w:t>Situación que se robustece con el artículo 141 de la misma Ley, que señala que las causales de reserva previstas, se deberán fundar y motivar, a través de la aplicación de la prueba de daño.</w:t>
      </w:r>
    </w:p>
    <w:p w14:paraId="18849C99" w14:textId="77777777" w:rsidR="000E3957" w:rsidRPr="00D541A8" w:rsidRDefault="000E3957" w:rsidP="00D541A8">
      <w:pPr>
        <w:rPr>
          <w:rFonts w:eastAsia="Palatino Linotype" w:cs="Palatino Linotype"/>
        </w:rPr>
      </w:pPr>
    </w:p>
    <w:p w14:paraId="32786556" w14:textId="77777777" w:rsidR="000E3957" w:rsidRPr="00D541A8" w:rsidRDefault="000E3957" w:rsidP="00D541A8">
      <w:pPr>
        <w:rPr>
          <w:rFonts w:eastAsia="Palatino Linotype" w:cs="Palatino Linotype"/>
        </w:rPr>
      </w:pPr>
      <w:r w:rsidRPr="00D541A8">
        <w:rPr>
          <w:rFonts w:eastAsia="Palatino Linotype" w:cs="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4FD46038" w14:textId="77777777" w:rsidR="000E3957" w:rsidRPr="00D541A8" w:rsidRDefault="000E3957" w:rsidP="00D541A8">
      <w:pPr>
        <w:rPr>
          <w:rFonts w:eastAsia="Palatino Linotype" w:cs="Palatino Linotype"/>
        </w:rPr>
      </w:pPr>
    </w:p>
    <w:p w14:paraId="217C253A" w14:textId="77777777" w:rsidR="000E3957" w:rsidRPr="00D541A8" w:rsidRDefault="000E3957" w:rsidP="00D541A8">
      <w:pPr>
        <w:numPr>
          <w:ilvl w:val="0"/>
          <w:numId w:val="24"/>
        </w:numPr>
        <w:ind w:left="1134" w:hanging="283"/>
      </w:pPr>
      <w:r w:rsidRPr="00D541A8">
        <w:rPr>
          <w:rFonts w:eastAsia="Palatino Linotype" w:cs="Palatino Linotype"/>
        </w:rPr>
        <w:t xml:space="preserve">La divulgación de la información representa un </w:t>
      </w:r>
      <w:r w:rsidRPr="00D541A8">
        <w:rPr>
          <w:rFonts w:eastAsia="Palatino Linotype" w:cs="Palatino Linotype"/>
          <w:b/>
        </w:rPr>
        <w:t>riesgo real, demostrable e identificable del perjuicio significativo al interés público o a la seguridad pública</w:t>
      </w:r>
      <w:r w:rsidRPr="00D541A8">
        <w:rPr>
          <w:rFonts w:eastAsia="Palatino Linotype" w:cs="Palatino Linotype"/>
        </w:rPr>
        <w:t>;</w:t>
      </w:r>
    </w:p>
    <w:p w14:paraId="32ACF697" w14:textId="77777777" w:rsidR="000E3957" w:rsidRPr="00D541A8" w:rsidRDefault="000E3957" w:rsidP="00D541A8">
      <w:pPr>
        <w:numPr>
          <w:ilvl w:val="0"/>
          <w:numId w:val="24"/>
        </w:numPr>
        <w:ind w:left="1134" w:hanging="283"/>
      </w:pPr>
      <w:r w:rsidRPr="00D541A8">
        <w:rPr>
          <w:rFonts w:eastAsia="Palatino Linotype" w:cs="Palatino Linotype"/>
        </w:rPr>
        <w:t>El riesgo de perjuicio que supondría la divulgación supera el interés público general de que se difunda; y,</w:t>
      </w:r>
    </w:p>
    <w:p w14:paraId="307CD480" w14:textId="77777777" w:rsidR="000E3957" w:rsidRPr="00D541A8" w:rsidRDefault="000E3957" w:rsidP="00D541A8">
      <w:pPr>
        <w:numPr>
          <w:ilvl w:val="0"/>
          <w:numId w:val="24"/>
        </w:numPr>
        <w:ind w:left="1134" w:hanging="283"/>
      </w:pPr>
      <w:r w:rsidRPr="00D541A8">
        <w:rPr>
          <w:rFonts w:eastAsia="Palatino Linotype" w:cs="Palatino Linotype"/>
        </w:rPr>
        <w:t xml:space="preserve">La limitación se adecua al principio de proporcionalidad y representa el medio menos restrictivo disponible para evitar el perjuicio. </w:t>
      </w:r>
    </w:p>
    <w:p w14:paraId="3FF0FD94" w14:textId="77777777" w:rsidR="000E3957" w:rsidRPr="00D541A8" w:rsidRDefault="000E3957" w:rsidP="00D541A8">
      <w:pPr>
        <w:ind w:left="1134"/>
        <w:rPr>
          <w:rFonts w:eastAsia="Palatino Linotype" w:cs="Palatino Linotype"/>
        </w:rPr>
      </w:pPr>
    </w:p>
    <w:p w14:paraId="1B3CF0C2" w14:textId="77777777" w:rsidR="000E3957" w:rsidRPr="00D541A8" w:rsidRDefault="000E3957" w:rsidP="00D541A8">
      <w:pPr>
        <w:widowControl w:val="0"/>
        <w:tabs>
          <w:tab w:val="left" w:pos="1276"/>
          <w:tab w:val="left" w:pos="1701"/>
          <w:tab w:val="left" w:pos="1843"/>
        </w:tabs>
        <w:ind w:right="49"/>
        <w:rPr>
          <w:rFonts w:eastAsia="Palatino Linotype" w:cs="Palatino Linotype"/>
        </w:rPr>
      </w:pPr>
      <w:r w:rsidRPr="00D541A8">
        <w:rPr>
          <w:rFonts w:eastAsia="Palatino Linotype" w:cs="Palatino Linotype"/>
        </w:rPr>
        <w:t>Atento a lo anterior, es necesario hacer hincapié que para el caso de que existan causas presentes que impiden la publicidad de la información durante cierto periodo de tiempo, 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0BECFBBA" w14:textId="77777777" w:rsidR="000E3957" w:rsidRPr="00D541A8" w:rsidRDefault="000E3957" w:rsidP="00D541A8">
      <w:pPr>
        <w:rPr>
          <w:rFonts w:eastAsia="Palatino Linotype" w:cs="Palatino Linotype"/>
        </w:rPr>
      </w:pPr>
    </w:p>
    <w:p w14:paraId="1D81B95B" w14:textId="77777777" w:rsidR="000E3957" w:rsidRPr="00D541A8" w:rsidRDefault="000E3957" w:rsidP="00D541A8">
      <w:pPr>
        <w:ind w:right="49"/>
        <w:rPr>
          <w:rFonts w:eastAsia="Palatino Linotype" w:cs="Palatino Linotype"/>
        </w:rPr>
      </w:pPr>
      <w:r w:rsidRPr="00D541A8">
        <w:rPr>
          <w:rFonts w:eastAsia="Palatino Linotype" w:cs="Palatino Linotype"/>
        </w:rPr>
        <w:lastRenderedPageBreak/>
        <w:t xml:space="preserve">Por lo tanto, la entrega de documentos, en su </w:t>
      </w:r>
      <w:r w:rsidRPr="00D541A8">
        <w:rPr>
          <w:rFonts w:eastAsia="Palatino Linotype" w:cs="Palatino Linotype"/>
          <w:b/>
        </w:rPr>
        <w:t>versión pública</w:t>
      </w:r>
      <w:r w:rsidRPr="00D541A8">
        <w:rPr>
          <w:rFonts w:eastAsia="Palatino Linotype" w:cs="Palatino Linotype"/>
        </w:rPr>
        <w:t xml:space="preserve">, debe acompañarse necesariamente del Acuerdo del Comité de Transparencia que la sustente, en el que se expongan los fundamentos y razonamientos que llevaron al </w:t>
      </w:r>
      <w:r w:rsidRPr="00D541A8">
        <w:rPr>
          <w:rFonts w:eastAsia="Palatino Linotype" w:cs="Palatino Linotype"/>
          <w:b/>
        </w:rPr>
        <w:t>SUJETO OBLIGADO</w:t>
      </w:r>
      <w:r w:rsidRPr="00D541A8">
        <w:rPr>
          <w:rFonts w:eastAsia="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804C8FA" w14:textId="77777777" w:rsidR="000E3957" w:rsidRPr="00D541A8" w:rsidRDefault="000E3957" w:rsidP="00D541A8">
      <w:pPr>
        <w:ind w:right="49"/>
        <w:rPr>
          <w:rFonts w:eastAsia="Palatino Linotype" w:cs="Palatino Linotype"/>
        </w:rPr>
      </w:pPr>
    </w:p>
    <w:p w14:paraId="012B007D" w14:textId="77777777" w:rsidR="00E21A3C" w:rsidRPr="00D541A8" w:rsidRDefault="00E21A3C" w:rsidP="00D541A8">
      <w:pPr>
        <w:pStyle w:val="Ttulo3"/>
        <w:spacing w:line="360" w:lineRule="auto"/>
        <w:ind w:right="-312"/>
        <w:rPr>
          <w:szCs w:val="22"/>
        </w:rPr>
      </w:pPr>
      <w:bookmarkStart w:id="48" w:name="_Toc173835659"/>
      <w:bookmarkStart w:id="49" w:name="_Toc175213882"/>
      <w:bookmarkStart w:id="50" w:name="_Toc177032816"/>
      <w:bookmarkStart w:id="51" w:name="_Toc181265308"/>
      <w:r w:rsidRPr="00D541A8">
        <w:t xml:space="preserve">e) </w:t>
      </w:r>
      <w:bookmarkStart w:id="52" w:name="_Toc172203621"/>
      <w:bookmarkStart w:id="53" w:name="_Toc174614254"/>
      <w:bookmarkStart w:id="54" w:name="_Toc175213883"/>
      <w:bookmarkEnd w:id="48"/>
      <w:bookmarkEnd w:id="49"/>
      <w:r w:rsidRPr="00D541A8">
        <w:rPr>
          <w:szCs w:val="22"/>
        </w:rPr>
        <w:t>Conclusión</w:t>
      </w:r>
      <w:bookmarkEnd w:id="50"/>
      <w:bookmarkEnd w:id="51"/>
      <w:bookmarkEnd w:id="52"/>
      <w:bookmarkEnd w:id="53"/>
      <w:bookmarkEnd w:id="54"/>
    </w:p>
    <w:p w14:paraId="69BE7EFE" w14:textId="2355E6BE" w:rsidR="00E21A3C" w:rsidRPr="00D541A8" w:rsidRDefault="00E21A3C" w:rsidP="00D541A8">
      <w:pPr>
        <w:ind w:right="-312"/>
        <w:rPr>
          <w:rFonts w:eastAsia="Palatino Linotype" w:cs="Palatino Linotype"/>
        </w:rPr>
      </w:pPr>
      <w:r w:rsidRPr="00D541A8">
        <w:rPr>
          <w:rFonts w:eastAsia="Palatino Linotype" w:cs="Palatino Linotype"/>
        </w:rPr>
        <w:t xml:space="preserve">En razón de lo anteriormente expuesto, este Instituto estima que las </w:t>
      </w:r>
      <w:r w:rsidRPr="00D541A8">
        <w:rPr>
          <w:rFonts w:cs="Arial"/>
          <w:bCs/>
        </w:rPr>
        <w:t>razones</w:t>
      </w:r>
      <w:r w:rsidRPr="00D541A8">
        <w:rPr>
          <w:rFonts w:eastAsia="Palatino Linotype" w:cs="Palatino Linotype"/>
        </w:rPr>
        <w:t xml:space="preserve"> o motivos de inconformidad hechos valer por </w:t>
      </w:r>
      <w:r w:rsidRPr="00D541A8">
        <w:rPr>
          <w:rFonts w:eastAsiaTheme="minorHAnsi" w:cs="Tahoma"/>
          <w:b/>
          <w:iCs/>
          <w:szCs w:val="22"/>
          <w:lang w:eastAsia="en-US"/>
        </w:rPr>
        <w:t>LA PARTE RECURRENTE</w:t>
      </w:r>
      <w:r w:rsidRPr="00D541A8">
        <w:rPr>
          <w:rFonts w:eastAsiaTheme="minorHAnsi" w:cs="Tahoma"/>
          <w:bCs/>
          <w:iCs/>
          <w:szCs w:val="22"/>
          <w:lang w:eastAsia="en-US"/>
        </w:rPr>
        <w:t xml:space="preserve"> </w:t>
      </w:r>
      <w:r w:rsidRPr="00D541A8">
        <w:rPr>
          <w:rFonts w:eastAsia="Palatino Linotype" w:cs="Palatino Linotype"/>
        </w:rPr>
        <w:t xml:space="preserve">devienen </w:t>
      </w:r>
      <w:r w:rsidRPr="00D541A8">
        <w:rPr>
          <w:rFonts w:eastAsia="Palatino Linotype" w:cs="Palatino Linotype"/>
          <w:b/>
        </w:rPr>
        <w:t>fundadas</w:t>
      </w:r>
      <w:r w:rsidRPr="00D541A8">
        <w:rPr>
          <w:rFonts w:eastAsia="Palatino Linotype" w:cs="Palatino Linotype"/>
        </w:rPr>
        <w:t xml:space="preserve"> y suficientes para </w:t>
      </w:r>
      <w:r w:rsidR="008A2E0F" w:rsidRPr="00D541A8">
        <w:rPr>
          <w:rFonts w:eastAsia="Palatino Linotype" w:cs="Palatino Linotype"/>
          <w:b/>
        </w:rPr>
        <w:t>MODIFICAR</w:t>
      </w:r>
      <w:r w:rsidRPr="00D541A8">
        <w:rPr>
          <w:rFonts w:eastAsia="Palatino Linotype" w:cs="Palatino Linotype"/>
        </w:rPr>
        <w:t xml:space="preserve"> la</w:t>
      </w:r>
      <w:r w:rsidR="008A2E0F" w:rsidRPr="00D541A8">
        <w:rPr>
          <w:rFonts w:eastAsia="Palatino Linotype" w:cs="Palatino Linotype"/>
        </w:rPr>
        <w:t>s</w:t>
      </w:r>
      <w:r w:rsidRPr="00D541A8">
        <w:rPr>
          <w:rFonts w:eastAsia="Palatino Linotype" w:cs="Palatino Linotype"/>
        </w:rPr>
        <w:t xml:space="preserve"> </w:t>
      </w:r>
      <w:r w:rsidR="008A2E0F" w:rsidRPr="00D541A8">
        <w:rPr>
          <w:rFonts w:eastAsia="Palatino Linotype" w:cs="Palatino Linotype"/>
        </w:rPr>
        <w:t>respuestas</w:t>
      </w:r>
      <w:r w:rsidRPr="00D541A8">
        <w:rPr>
          <w:rFonts w:eastAsia="Palatino Linotype" w:cs="Palatino Linotype"/>
        </w:rPr>
        <w:t xml:space="preserve"> del </w:t>
      </w:r>
      <w:r w:rsidRPr="00D541A8">
        <w:rPr>
          <w:rFonts w:eastAsia="Palatino Linotype" w:cs="Palatino Linotype"/>
          <w:b/>
        </w:rPr>
        <w:t>SUJETO OBLIGADO</w:t>
      </w:r>
      <w:r w:rsidRPr="00D541A8">
        <w:rPr>
          <w:rFonts w:eastAsia="Palatino Linotype" w:cs="Palatino Linotype"/>
        </w:rPr>
        <w:t xml:space="preserve"> y ordenarle haga entrega de la información </w:t>
      </w:r>
      <w:r w:rsidR="0099693A" w:rsidRPr="00D541A8">
        <w:rPr>
          <w:rFonts w:eastAsia="Palatino Linotype" w:cs="Palatino Linotype"/>
        </w:rPr>
        <w:t>precisada en el presente considerando</w:t>
      </w:r>
      <w:r w:rsidRPr="00D541A8">
        <w:rPr>
          <w:rFonts w:eastAsia="Palatino Linotype" w:cs="Palatino Linotype"/>
        </w:rPr>
        <w:t>.</w:t>
      </w:r>
    </w:p>
    <w:p w14:paraId="78E37B10" w14:textId="77777777" w:rsidR="0093358E" w:rsidRPr="00D541A8" w:rsidRDefault="0093358E" w:rsidP="00D541A8">
      <w:pPr>
        <w:ind w:right="-312"/>
        <w:rPr>
          <w:rFonts w:eastAsia="Palatino Linotype" w:cs="Palatino Linotype"/>
        </w:rPr>
      </w:pPr>
    </w:p>
    <w:p w14:paraId="0708D517" w14:textId="76E22AA1" w:rsidR="0093358E" w:rsidRPr="00D541A8" w:rsidRDefault="0093358E" w:rsidP="00D541A8">
      <w:pPr>
        <w:pStyle w:val="Ttulo3"/>
        <w:spacing w:line="360" w:lineRule="auto"/>
        <w:ind w:right="-312"/>
        <w:rPr>
          <w:szCs w:val="22"/>
        </w:rPr>
      </w:pPr>
      <w:bookmarkStart w:id="55" w:name="_Toc181265309"/>
      <w:r w:rsidRPr="00D541A8">
        <w:t xml:space="preserve">f) </w:t>
      </w:r>
      <w:r w:rsidRPr="00D541A8">
        <w:rPr>
          <w:szCs w:val="22"/>
        </w:rPr>
        <w:t>Vista a</w:t>
      </w:r>
      <w:r w:rsidR="00DD36F8" w:rsidRPr="00D541A8">
        <w:rPr>
          <w:szCs w:val="22"/>
        </w:rPr>
        <w:t xml:space="preserve"> Autoridades</w:t>
      </w:r>
      <w:bookmarkEnd w:id="55"/>
    </w:p>
    <w:p w14:paraId="6FD2DDAA" w14:textId="09D38887" w:rsidR="0093358E" w:rsidRPr="00D541A8" w:rsidRDefault="0093358E" w:rsidP="00D541A8">
      <w:r w:rsidRPr="00D541A8">
        <w:t xml:space="preserve">Por otro lado, este Órgano </w:t>
      </w:r>
      <w:proofErr w:type="spellStart"/>
      <w:r w:rsidRPr="00D541A8">
        <w:t>Resolutor</w:t>
      </w:r>
      <w:proofErr w:type="spellEnd"/>
      <w:r w:rsidRPr="00D541A8">
        <w:t xml:space="preserve"> precisa señalar que del análisis a las constancias que integran el expediente de mérito, y en específico de los archivos remitidos en respuesta por </w:t>
      </w:r>
      <w:r w:rsidRPr="00D541A8">
        <w:rPr>
          <w:b/>
          <w:bCs/>
        </w:rPr>
        <w:t>EL SUJETO OBLIGADO</w:t>
      </w:r>
      <w:r w:rsidRPr="00D541A8">
        <w:t xml:space="preserve">, se advierte que se dejaron a la vista datos personales susceptibles de testar como por ejemplo (correo electrónico de denunciantes); en este contexto, resulta procedente dar vista a la Dirección General de Protección de Datos Personales de este Instituto, para que, en el ámbito de sus facultades correspondientes, resuelvan lo conducente y determine, en su caso, el grado de responsabilidad en el incumplimiento de las obligaciones </w:t>
      </w:r>
      <w:r w:rsidRPr="00D541A8">
        <w:lastRenderedPageBreak/>
        <w:t>establecidas en la Ley de Protección de Datos Personales en Posesión de Sujetos Obligados del Estado de México y Municipios.</w:t>
      </w:r>
    </w:p>
    <w:p w14:paraId="714B463F" w14:textId="77777777" w:rsidR="0093358E" w:rsidRPr="00D541A8" w:rsidRDefault="0093358E" w:rsidP="00D541A8">
      <w:pPr>
        <w:ind w:right="-312"/>
        <w:rPr>
          <w:rFonts w:eastAsia="Palatino Linotype" w:cs="Palatino Linotype"/>
        </w:rPr>
      </w:pPr>
    </w:p>
    <w:p w14:paraId="227454A1" w14:textId="0E0AB696" w:rsidR="00E21A3C" w:rsidRPr="00D541A8" w:rsidRDefault="00E21A3C" w:rsidP="00D541A8">
      <w:pPr>
        <w:ind w:right="-312"/>
        <w:rPr>
          <w:rFonts w:cs="Tahoma"/>
          <w:bCs/>
          <w:szCs w:val="22"/>
        </w:rPr>
      </w:pPr>
      <w:bookmarkStart w:id="56" w:name="_Hlk165381027"/>
      <w:r w:rsidRPr="00D541A8">
        <w:rPr>
          <w:rFonts w:cs="Tahoma"/>
          <w:bCs/>
          <w:szCs w:val="22"/>
        </w:rPr>
        <w:t>Así, con fundamento en lo establecido en los artículos 5, párrafo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63DF7123" w14:textId="77777777" w:rsidR="00E21A3C" w:rsidRPr="00D541A8" w:rsidRDefault="00E21A3C" w:rsidP="00D541A8">
      <w:pPr>
        <w:ind w:right="-312"/>
        <w:rPr>
          <w:rFonts w:cs="Tahoma"/>
          <w:bCs/>
          <w:szCs w:val="22"/>
        </w:rPr>
      </w:pPr>
    </w:p>
    <w:p w14:paraId="0E0444F4" w14:textId="77777777" w:rsidR="00E21A3C" w:rsidRPr="00D541A8" w:rsidRDefault="00E21A3C" w:rsidP="00D541A8">
      <w:pPr>
        <w:pStyle w:val="Ttulo1"/>
        <w:ind w:right="-312"/>
        <w:rPr>
          <w:szCs w:val="22"/>
        </w:rPr>
      </w:pPr>
      <w:bookmarkStart w:id="57" w:name="_Toc172203622"/>
      <w:bookmarkStart w:id="58" w:name="_Toc174614255"/>
      <w:bookmarkStart w:id="59" w:name="_Toc175213884"/>
      <w:bookmarkStart w:id="60" w:name="_Toc177032817"/>
      <w:bookmarkStart w:id="61" w:name="_Toc181265310"/>
      <w:bookmarkEnd w:id="56"/>
      <w:r w:rsidRPr="00D541A8">
        <w:rPr>
          <w:szCs w:val="22"/>
        </w:rPr>
        <w:t>RESUELVE</w:t>
      </w:r>
      <w:bookmarkEnd w:id="57"/>
      <w:bookmarkEnd w:id="58"/>
      <w:bookmarkEnd w:id="59"/>
      <w:bookmarkEnd w:id="60"/>
      <w:bookmarkEnd w:id="61"/>
    </w:p>
    <w:p w14:paraId="54D5F412" w14:textId="77777777" w:rsidR="00E21A3C" w:rsidRPr="00D541A8" w:rsidRDefault="00E21A3C" w:rsidP="00D541A8">
      <w:pPr>
        <w:ind w:right="-312"/>
        <w:rPr>
          <w:rFonts w:cs="Arial"/>
          <w:b/>
          <w:szCs w:val="22"/>
        </w:rPr>
      </w:pPr>
    </w:p>
    <w:p w14:paraId="2F012F8E" w14:textId="005AD17E" w:rsidR="00E21A3C" w:rsidRPr="00D541A8" w:rsidRDefault="00E21A3C" w:rsidP="00D541A8">
      <w:pPr>
        <w:widowControl w:val="0"/>
        <w:ind w:right="-312"/>
        <w:rPr>
          <w:rFonts w:eastAsia="Calibri" w:cs="Tahoma"/>
          <w:bCs/>
          <w:szCs w:val="22"/>
          <w:lang w:eastAsia="en-US"/>
        </w:rPr>
      </w:pPr>
      <w:r w:rsidRPr="00D541A8">
        <w:rPr>
          <w:b/>
          <w:bCs/>
          <w:szCs w:val="22"/>
        </w:rPr>
        <w:t>PRIMERO.</w:t>
      </w:r>
      <w:r w:rsidRPr="00D541A8">
        <w:rPr>
          <w:szCs w:val="22"/>
        </w:rPr>
        <w:t xml:space="preserve"> </w:t>
      </w:r>
      <w:r w:rsidRPr="00D541A8">
        <w:rPr>
          <w:rFonts w:cs="Tahoma"/>
          <w:szCs w:val="22"/>
        </w:rPr>
        <w:t xml:space="preserve">Se </w:t>
      </w:r>
      <w:r w:rsidR="0099693A" w:rsidRPr="00D541A8">
        <w:rPr>
          <w:rFonts w:cs="Tahoma"/>
          <w:b/>
          <w:bCs/>
          <w:szCs w:val="22"/>
        </w:rPr>
        <w:t>MODIFICAN</w:t>
      </w:r>
      <w:r w:rsidRPr="00D541A8">
        <w:rPr>
          <w:rFonts w:cs="Tahoma"/>
          <w:szCs w:val="22"/>
        </w:rPr>
        <w:t xml:space="preserve"> la</w:t>
      </w:r>
      <w:r w:rsidR="0095450A" w:rsidRPr="00D541A8">
        <w:rPr>
          <w:rFonts w:cs="Tahoma"/>
          <w:szCs w:val="22"/>
        </w:rPr>
        <w:t>s</w:t>
      </w:r>
      <w:r w:rsidRPr="00D541A8">
        <w:rPr>
          <w:rFonts w:cs="Tahoma"/>
          <w:szCs w:val="22"/>
        </w:rPr>
        <w:t xml:space="preserve"> respuesta</w:t>
      </w:r>
      <w:r w:rsidR="0095450A" w:rsidRPr="00D541A8">
        <w:rPr>
          <w:rFonts w:cs="Tahoma"/>
          <w:szCs w:val="22"/>
        </w:rPr>
        <w:t>s</w:t>
      </w:r>
      <w:r w:rsidRPr="00D541A8">
        <w:rPr>
          <w:rFonts w:cs="Tahoma"/>
          <w:szCs w:val="22"/>
        </w:rPr>
        <w:t xml:space="preserve"> entregada</w:t>
      </w:r>
      <w:r w:rsidR="0095450A" w:rsidRPr="00D541A8">
        <w:rPr>
          <w:rFonts w:cs="Tahoma"/>
          <w:szCs w:val="22"/>
        </w:rPr>
        <w:t>s</w:t>
      </w:r>
      <w:r w:rsidRPr="00D541A8">
        <w:rPr>
          <w:rFonts w:cs="Tahoma"/>
          <w:szCs w:val="22"/>
        </w:rPr>
        <w:t xml:space="preserve"> por </w:t>
      </w:r>
      <w:r w:rsidR="0095450A" w:rsidRPr="00D541A8">
        <w:rPr>
          <w:rFonts w:cs="Tahoma"/>
          <w:b/>
          <w:szCs w:val="22"/>
        </w:rPr>
        <w:t xml:space="preserve">EL </w:t>
      </w:r>
      <w:r w:rsidRPr="00D541A8">
        <w:rPr>
          <w:rFonts w:cs="Tahoma"/>
          <w:b/>
          <w:bCs/>
          <w:szCs w:val="22"/>
        </w:rPr>
        <w:t>SUJETO OBLIGADO</w:t>
      </w:r>
      <w:r w:rsidRPr="00D541A8">
        <w:rPr>
          <w:rFonts w:cs="Tahoma"/>
          <w:szCs w:val="22"/>
        </w:rPr>
        <w:t xml:space="preserve"> en la</w:t>
      </w:r>
      <w:r w:rsidR="0095450A" w:rsidRPr="00D541A8">
        <w:rPr>
          <w:rFonts w:cs="Tahoma"/>
          <w:szCs w:val="22"/>
        </w:rPr>
        <w:t>s</w:t>
      </w:r>
      <w:r w:rsidRPr="00D541A8">
        <w:rPr>
          <w:rFonts w:cs="Tahoma"/>
          <w:szCs w:val="22"/>
        </w:rPr>
        <w:t xml:space="preserve"> solicitud</w:t>
      </w:r>
      <w:r w:rsidR="0095450A" w:rsidRPr="00D541A8">
        <w:rPr>
          <w:rFonts w:cs="Tahoma"/>
          <w:szCs w:val="22"/>
        </w:rPr>
        <w:t>es</w:t>
      </w:r>
      <w:r w:rsidRPr="00D541A8">
        <w:rPr>
          <w:rFonts w:cs="Tahoma"/>
          <w:szCs w:val="22"/>
        </w:rPr>
        <w:t xml:space="preserve"> de información </w:t>
      </w:r>
      <w:r w:rsidR="00470B35" w:rsidRPr="00D541A8">
        <w:rPr>
          <w:rFonts w:eastAsia="Palatino Linotype" w:cs="Palatino Linotype"/>
          <w:b/>
          <w:szCs w:val="22"/>
        </w:rPr>
        <w:t>00409/CAEM/IP/2024</w:t>
      </w:r>
      <w:r w:rsidR="008A2E0F" w:rsidRPr="00D541A8">
        <w:rPr>
          <w:rFonts w:eastAsia="Palatino Linotype" w:cs="Palatino Linotype"/>
          <w:b/>
          <w:szCs w:val="22"/>
        </w:rPr>
        <w:t>, 00410/CAEM/IP/2024</w:t>
      </w:r>
      <w:r w:rsidR="0095450A" w:rsidRPr="00D541A8">
        <w:rPr>
          <w:rFonts w:eastAsia="Palatino Linotype" w:cs="Palatino Linotype"/>
          <w:b/>
          <w:szCs w:val="22"/>
        </w:rPr>
        <w:t xml:space="preserve"> </w:t>
      </w:r>
      <w:r w:rsidR="0095450A" w:rsidRPr="00D541A8">
        <w:rPr>
          <w:rFonts w:eastAsia="Palatino Linotype" w:cs="Palatino Linotype"/>
          <w:bCs/>
          <w:szCs w:val="22"/>
        </w:rPr>
        <w:t xml:space="preserve">y </w:t>
      </w:r>
      <w:r w:rsidR="00A8177B" w:rsidRPr="00D541A8">
        <w:rPr>
          <w:rFonts w:eastAsia="Palatino Linotype" w:cs="Palatino Linotype"/>
          <w:b/>
          <w:szCs w:val="22"/>
        </w:rPr>
        <w:t>00411/CAEM/IP/2024</w:t>
      </w:r>
      <w:r w:rsidRPr="00D541A8">
        <w:rPr>
          <w:rFonts w:cs="Tahoma"/>
          <w:bCs/>
          <w:szCs w:val="22"/>
        </w:rPr>
        <w:t xml:space="preserve">, </w:t>
      </w:r>
      <w:r w:rsidRPr="00D541A8">
        <w:rPr>
          <w:rFonts w:eastAsia="Calibri" w:cs="Tahoma"/>
          <w:bCs/>
          <w:szCs w:val="22"/>
          <w:lang w:eastAsia="en-US"/>
        </w:rPr>
        <w:t xml:space="preserve">por resultar </w:t>
      </w:r>
      <w:r w:rsidRPr="00D541A8">
        <w:rPr>
          <w:rFonts w:eastAsia="Calibri" w:cs="Tahoma"/>
          <w:b/>
          <w:bCs/>
          <w:szCs w:val="22"/>
          <w:lang w:eastAsia="en-US"/>
        </w:rPr>
        <w:t>FUNDADAS</w:t>
      </w:r>
      <w:r w:rsidRPr="00D541A8">
        <w:rPr>
          <w:rFonts w:eastAsia="Calibri" w:cs="Tahoma"/>
          <w:bCs/>
          <w:szCs w:val="22"/>
          <w:lang w:eastAsia="en-US"/>
        </w:rPr>
        <w:t xml:space="preserve"> las razones o motivos de inconformidad hechos valer por </w:t>
      </w:r>
      <w:r w:rsidRPr="00D541A8">
        <w:rPr>
          <w:rFonts w:eastAsia="Calibri" w:cs="Tahoma"/>
          <w:b/>
          <w:szCs w:val="22"/>
          <w:lang w:eastAsia="en-US"/>
        </w:rPr>
        <w:t>LA PARTE RECURRENTE</w:t>
      </w:r>
      <w:r w:rsidRPr="00D541A8">
        <w:rPr>
          <w:rFonts w:eastAsia="Calibri" w:cs="Tahoma"/>
          <w:bCs/>
          <w:szCs w:val="22"/>
          <w:lang w:eastAsia="en-US"/>
        </w:rPr>
        <w:t xml:space="preserve"> en </w:t>
      </w:r>
      <w:r w:rsidR="0095450A" w:rsidRPr="00D541A8">
        <w:rPr>
          <w:rFonts w:eastAsia="Calibri" w:cs="Tahoma"/>
          <w:bCs/>
          <w:szCs w:val="22"/>
          <w:lang w:eastAsia="en-US"/>
        </w:rPr>
        <w:t>los</w:t>
      </w:r>
      <w:r w:rsidRPr="00D541A8">
        <w:rPr>
          <w:rFonts w:eastAsia="Calibri" w:cs="Tahoma"/>
          <w:bCs/>
          <w:szCs w:val="22"/>
          <w:lang w:eastAsia="en-US"/>
        </w:rPr>
        <w:t xml:space="preserve"> Recurso</w:t>
      </w:r>
      <w:r w:rsidR="0095450A" w:rsidRPr="00D541A8">
        <w:rPr>
          <w:rFonts w:eastAsia="Calibri" w:cs="Tahoma"/>
          <w:bCs/>
          <w:szCs w:val="22"/>
          <w:lang w:eastAsia="en-US"/>
        </w:rPr>
        <w:t>s</w:t>
      </w:r>
      <w:r w:rsidRPr="00D541A8">
        <w:rPr>
          <w:rFonts w:eastAsia="Calibri" w:cs="Tahoma"/>
          <w:bCs/>
          <w:szCs w:val="22"/>
          <w:lang w:eastAsia="en-US"/>
        </w:rPr>
        <w:t xml:space="preserve"> de Revisión </w:t>
      </w:r>
      <w:r w:rsidR="00470B35" w:rsidRPr="00D541A8">
        <w:rPr>
          <w:rFonts w:eastAsiaTheme="minorHAnsi" w:cstheme="minorBidi"/>
          <w:b/>
          <w:bCs/>
          <w:szCs w:val="22"/>
          <w:lang w:eastAsia="en-US"/>
        </w:rPr>
        <w:t>05967/INFOEM/IP/RR/2024</w:t>
      </w:r>
      <w:r w:rsidR="008A2E0F" w:rsidRPr="00D541A8">
        <w:rPr>
          <w:rFonts w:eastAsiaTheme="minorHAnsi" w:cstheme="minorBidi"/>
          <w:bCs/>
          <w:szCs w:val="22"/>
          <w:lang w:eastAsia="en-US"/>
        </w:rPr>
        <w:t xml:space="preserve">, </w:t>
      </w:r>
      <w:r w:rsidR="008A2E0F" w:rsidRPr="00D541A8">
        <w:rPr>
          <w:rFonts w:eastAsiaTheme="minorHAnsi" w:cstheme="minorBidi"/>
          <w:b/>
          <w:bCs/>
          <w:szCs w:val="22"/>
          <w:lang w:eastAsia="en-US"/>
        </w:rPr>
        <w:t>05968/INFOEM/IP/RR/2024</w:t>
      </w:r>
      <w:r w:rsidR="0095450A" w:rsidRPr="00D541A8">
        <w:rPr>
          <w:rFonts w:eastAsiaTheme="minorHAnsi" w:cstheme="minorBidi"/>
          <w:b/>
          <w:bCs/>
          <w:szCs w:val="22"/>
          <w:lang w:eastAsia="en-US"/>
        </w:rPr>
        <w:t xml:space="preserve"> </w:t>
      </w:r>
      <w:r w:rsidR="0095450A" w:rsidRPr="00D541A8">
        <w:rPr>
          <w:rFonts w:eastAsiaTheme="minorHAnsi" w:cstheme="minorBidi"/>
          <w:bCs/>
          <w:szCs w:val="22"/>
          <w:lang w:eastAsia="en-US"/>
        </w:rPr>
        <w:t>y</w:t>
      </w:r>
      <w:r w:rsidR="0095450A" w:rsidRPr="00D541A8">
        <w:rPr>
          <w:rFonts w:eastAsiaTheme="minorHAnsi" w:cstheme="minorBidi"/>
          <w:b/>
          <w:bCs/>
          <w:szCs w:val="22"/>
          <w:lang w:eastAsia="en-US"/>
        </w:rPr>
        <w:t xml:space="preserve"> </w:t>
      </w:r>
      <w:r w:rsidR="00470B35" w:rsidRPr="00D541A8">
        <w:rPr>
          <w:rFonts w:eastAsiaTheme="minorHAnsi" w:cstheme="minorBidi"/>
          <w:b/>
          <w:bCs/>
          <w:szCs w:val="22"/>
          <w:lang w:eastAsia="en-US"/>
        </w:rPr>
        <w:t>05969/INFOEM/IP/RR/2024</w:t>
      </w:r>
      <w:r w:rsidR="0095450A" w:rsidRPr="00D541A8">
        <w:rPr>
          <w:rFonts w:eastAsiaTheme="minorHAnsi" w:cstheme="minorBidi"/>
          <w:b/>
          <w:bCs/>
          <w:szCs w:val="22"/>
          <w:lang w:eastAsia="en-US"/>
        </w:rPr>
        <w:t xml:space="preserve"> acumulados</w:t>
      </w:r>
      <w:r w:rsidRPr="00D541A8">
        <w:rPr>
          <w:rFonts w:eastAsiaTheme="minorHAnsi" w:cstheme="minorBidi"/>
          <w:szCs w:val="22"/>
          <w:lang w:eastAsia="en-US"/>
        </w:rPr>
        <w:t>,</w:t>
      </w:r>
      <w:r w:rsidRPr="00D541A8">
        <w:rPr>
          <w:rFonts w:cs="Tahoma"/>
          <w:b/>
          <w:szCs w:val="22"/>
        </w:rPr>
        <w:t xml:space="preserve"> </w:t>
      </w:r>
      <w:r w:rsidRPr="00D541A8">
        <w:rPr>
          <w:rFonts w:eastAsia="Calibri" w:cs="Tahoma"/>
          <w:bCs/>
          <w:szCs w:val="22"/>
          <w:lang w:eastAsia="en-US"/>
        </w:rPr>
        <w:t xml:space="preserve">en términos del considerando </w:t>
      </w:r>
      <w:r w:rsidRPr="00D541A8">
        <w:rPr>
          <w:rFonts w:eastAsia="Calibri" w:cs="Tahoma"/>
          <w:b/>
          <w:szCs w:val="22"/>
          <w:lang w:eastAsia="en-US"/>
        </w:rPr>
        <w:t>SEGUNDO</w:t>
      </w:r>
      <w:r w:rsidRPr="00D541A8">
        <w:rPr>
          <w:rFonts w:eastAsia="Calibri" w:cs="Tahoma"/>
          <w:bCs/>
          <w:szCs w:val="22"/>
          <w:lang w:eastAsia="en-US"/>
        </w:rPr>
        <w:t xml:space="preserve"> de la presente Resolución.</w:t>
      </w:r>
    </w:p>
    <w:p w14:paraId="5B8A2C55" w14:textId="77777777" w:rsidR="00E21A3C" w:rsidRPr="00D541A8" w:rsidRDefault="00E21A3C" w:rsidP="00D541A8">
      <w:pPr>
        <w:widowControl w:val="0"/>
        <w:ind w:right="-312"/>
        <w:rPr>
          <w:rFonts w:eastAsia="Calibri" w:cs="Tahoma"/>
          <w:bCs/>
          <w:szCs w:val="22"/>
          <w:lang w:eastAsia="en-US"/>
        </w:rPr>
      </w:pPr>
    </w:p>
    <w:p w14:paraId="5ED3993C" w14:textId="77777777" w:rsidR="00E21A3C" w:rsidRPr="00D541A8" w:rsidRDefault="00E21A3C" w:rsidP="00D541A8">
      <w:pPr>
        <w:ind w:right="-312"/>
        <w:rPr>
          <w:rFonts w:eastAsia="Calibri" w:cs="Tahoma"/>
          <w:bCs/>
          <w:szCs w:val="22"/>
          <w:lang w:eastAsia="en-US"/>
        </w:rPr>
      </w:pPr>
      <w:r w:rsidRPr="00D541A8">
        <w:rPr>
          <w:rFonts w:eastAsia="Calibri" w:cs="Tahoma"/>
          <w:b/>
          <w:bCs/>
          <w:szCs w:val="22"/>
          <w:lang w:eastAsia="en-US"/>
        </w:rPr>
        <w:t>SEGUNDO.</w:t>
      </w:r>
      <w:r w:rsidRPr="00D541A8">
        <w:rPr>
          <w:rFonts w:eastAsia="Calibri" w:cs="Tahoma"/>
          <w:szCs w:val="22"/>
        </w:rPr>
        <w:t xml:space="preserve"> Se </w:t>
      </w:r>
      <w:r w:rsidRPr="00D541A8">
        <w:rPr>
          <w:rFonts w:eastAsia="Calibri" w:cs="Tahoma"/>
          <w:b/>
          <w:szCs w:val="22"/>
        </w:rPr>
        <w:t xml:space="preserve">ORDENA </w:t>
      </w:r>
      <w:r w:rsidRPr="00D541A8">
        <w:rPr>
          <w:rFonts w:eastAsia="Calibri" w:cs="Tahoma"/>
          <w:szCs w:val="22"/>
        </w:rPr>
        <w:t xml:space="preserve">al </w:t>
      </w:r>
      <w:r w:rsidRPr="00D541A8">
        <w:rPr>
          <w:rFonts w:eastAsia="Calibri" w:cs="Tahoma"/>
          <w:b/>
          <w:bCs/>
          <w:szCs w:val="22"/>
        </w:rPr>
        <w:t>SUJETO OBLIGADO</w:t>
      </w:r>
      <w:r w:rsidRPr="00D541A8">
        <w:rPr>
          <w:rFonts w:eastAsia="Calibri" w:cs="Tahoma"/>
          <w:szCs w:val="22"/>
        </w:rPr>
        <w:t xml:space="preserve">, previa búsqueda exhaustiva y razonable </w:t>
      </w:r>
      <w:r w:rsidRPr="00D541A8">
        <w:rPr>
          <w:rFonts w:eastAsia="Calibri" w:cs="Tahoma"/>
          <w:bCs/>
          <w:szCs w:val="22"/>
          <w:lang w:eastAsia="en-US"/>
        </w:rPr>
        <w:t xml:space="preserve">a efecto de que entregue a través del </w:t>
      </w:r>
      <w:r w:rsidRPr="00D541A8">
        <w:rPr>
          <w:rFonts w:eastAsia="Calibri" w:cs="Tahoma"/>
          <w:b/>
          <w:bCs/>
          <w:szCs w:val="22"/>
          <w:lang w:eastAsia="en-US"/>
        </w:rPr>
        <w:t>SAIMEX</w:t>
      </w:r>
      <w:r w:rsidRPr="00D541A8">
        <w:rPr>
          <w:rFonts w:eastAsia="Calibri" w:cs="Tahoma"/>
          <w:bCs/>
          <w:szCs w:val="22"/>
          <w:lang w:eastAsia="en-US"/>
        </w:rPr>
        <w:t xml:space="preserve">, en </w:t>
      </w:r>
      <w:r w:rsidRPr="00D541A8">
        <w:rPr>
          <w:rFonts w:eastAsia="Calibri" w:cs="Tahoma"/>
          <w:b/>
          <w:bCs/>
          <w:szCs w:val="22"/>
          <w:lang w:eastAsia="en-US"/>
        </w:rPr>
        <w:t xml:space="preserve">versión pública, </w:t>
      </w:r>
      <w:r w:rsidRPr="00D541A8">
        <w:rPr>
          <w:rFonts w:eastAsia="Calibri" w:cs="Tahoma"/>
          <w:bCs/>
          <w:szCs w:val="22"/>
          <w:lang w:eastAsia="en-US"/>
        </w:rPr>
        <w:t>el soporte documental que dé cuenta de lo siguiente:</w:t>
      </w:r>
    </w:p>
    <w:p w14:paraId="76AA8343" w14:textId="77777777" w:rsidR="00E21A3C" w:rsidRPr="00D541A8" w:rsidRDefault="00E21A3C" w:rsidP="00D541A8">
      <w:pPr>
        <w:widowControl w:val="0"/>
        <w:spacing w:line="276" w:lineRule="auto"/>
        <w:ind w:right="-312"/>
        <w:rPr>
          <w:b/>
          <w:bCs/>
          <w:szCs w:val="22"/>
        </w:rPr>
      </w:pPr>
    </w:p>
    <w:p w14:paraId="7256BBBA" w14:textId="77BAF165" w:rsidR="0099693A" w:rsidRPr="00D541A8" w:rsidRDefault="00DD36F8" w:rsidP="00D541A8">
      <w:pPr>
        <w:pStyle w:val="Prrafodelista"/>
        <w:numPr>
          <w:ilvl w:val="0"/>
          <w:numId w:val="22"/>
        </w:numPr>
        <w:spacing w:line="240" w:lineRule="auto"/>
        <w:ind w:right="539"/>
        <w:rPr>
          <w:rFonts w:eastAsia="Calibri" w:cs="Tahoma"/>
          <w:bCs/>
          <w:i/>
          <w:szCs w:val="22"/>
          <w:lang w:eastAsia="en-US"/>
        </w:rPr>
      </w:pPr>
      <w:r w:rsidRPr="00D541A8">
        <w:rPr>
          <w:rFonts w:eastAsia="Calibri" w:cs="Tahoma"/>
          <w:bCs/>
          <w:i/>
          <w:szCs w:val="22"/>
          <w:lang w:eastAsia="en-US"/>
        </w:rPr>
        <w:t>L</w:t>
      </w:r>
      <w:r w:rsidR="007E7903" w:rsidRPr="00D541A8">
        <w:rPr>
          <w:rFonts w:eastAsia="Calibri" w:cs="Tahoma"/>
          <w:bCs/>
          <w:i/>
          <w:szCs w:val="22"/>
          <w:lang w:eastAsia="en-US"/>
        </w:rPr>
        <w:t xml:space="preserve">os </w:t>
      </w:r>
      <w:r w:rsidR="0099693A" w:rsidRPr="00D541A8">
        <w:rPr>
          <w:rFonts w:eastAsia="Calibri" w:cs="Tahoma"/>
          <w:bCs/>
          <w:i/>
          <w:szCs w:val="22"/>
          <w:lang w:eastAsia="en-US"/>
        </w:rPr>
        <w:t>recibos de nómina de todos los servidores públicos del Órgano Interno de Control y de sus unidades administrativas adscritas</w:t>
      </w:r>
      <w:r w:rsidR="007E7903" w:rsidRPr="00D541A8">
        <w:rPr>
          <w:rFonts w:eastAsia="Calibri" w:cs="Tahoma"/>
          <w:bCs/>
          <w:i/>
          <w:szCs w:val="22"/>
          <w:lang w:eastAsia="en-US"/>
        </w:rPr>
        <w:t>, del 01 de noviembre del 2023 al 15 de agosto de 2024</w:t>
      </w:r>
      <w:r w:rsidR="0099693A" w:rsidRPr="00D541A8">
        <w:rPr>
          <w:rFonts w:eastAsia="Calibri" w:cs="Tahoma"/>
          <w:bCs/>
          <w:i/>
          <w:szCs w:val="22"/>
          <w:lang w:eastAsia="en-US"/>
        </w:rPr>
        <w:t>.</w:t>
      </w:r>
    </w:p>
    <w:p w14:paraId="0FA0FD80" w14:textId="1D155B98" w:rsidR="0099693A" w:rsidRPr="00D541A8" w:rsidRDefault="00E94A6E" w:rsidP="00D541A8">
      <w:pPr>
        <w:pStyle w:val="Prrafodelista"/>
        <w:numPr>
          <w:ilvl w:val="0"/>
          <w:numId w:val="22"/>
        </w:numPr>
        <w:spacing w:line="240" w:lineRule="auto"/>
        <w:ind w:right="539"/>
        <w:rPr>
          <w:rFonts w:eastAsia="Calibri" w:cs="Tahoma"/>
          <w:bCs/>
          <w:i/>
          <w:szCs w:val="22"/>
          <w:lang w:eastAsia="en-US"/>
        </w:rPr>
      </w:pPr>
      <w:r w:rsidRPr="00D541A8">
        <w:rPr>
          <w:rFonts w:eastAsia="Calibri" w:cs="Tahoma"/>
          <w:bCs/>
          <w:i/>
          <w:szCs w:val="22"/>
          <w:lang w:eastAsia="en-US"/>
        </w:rPr>
        <w:t xml:space="preserve">Las funciones </w:t>
      </w:r>
      <w:r w:rsidR="007E7903" w:rsidRPr="00D541A8">
        <w:rPr>
          <w:rFonts w:eastAsia="Calibri" w:cs="Tahoma"/>
          <w:bCs/>
          <w:i/>
          <w:szCs w:val="22"/>
          <w:lang w:eastAsia="en-US"/>
        </w:rPr>
        <w:t>de todos los servidores públicos del Órgano Interno de Control y de sus unidades administrativas adscritas, al 23 de agosto de 2024</w:t>
      </w:r>
      <w:r w:rsidR="0099693A" w:rsidRPr="00D541A8">
        <w:rPr>
          <w:rFonts w:eastAsia="Calibri" w:cs="Tahoma"/>
          <w:bCs/>
          <w:i/>
          <w:szCs w:val="22"/>
          <w:lang w:eastAsia="en-US"/>
        </w:rPr>
        <w:t>.</w:t>
      </w:r>
    </w:p>
    <w:p w14:paraId="2E29CFB3" w14:textId="2BB107C5" w:rsidR="0099693A" w:rsidRPr="00D541A8" w:rsidRDefault="0099693A" w:rsidP="00D541A8">
      <w:pPr>
        <w:pStyle w:val="Prrafodelista"/>
        <w:numPr>
          <w:ilvl w:val="0"/>
          <w:numId w:val="22"/>
        </w:numPr>
        <w:spacing w:line="240" w:lineRule="auto"/>
        <w:ind w:right="539"/>
        <w:rPr>
          <w:rFonts w:eastAsia="Calibri" w:cs="Tahoma"/>
          <w:bCs/>
          <w:i/>
          <w:szCs w:val="22"/>
          <w:lang w:eastAsia="en-US"/>
        </w:rPr>
      </w:pPr>
      <w:r w:rsidRPr="00D541A8">
        <w:rPr>
          <w:rFonts w:eastAsia="Calibri" w:cs="Tahoma"/>
          <w:bCs/>
          <w:i/>
          <w:szCs w:val="22"/>
          <w:lang w:eastAsia="en-US"/>
        </w:rPr>
        <w:lastRenderedPageBreak/>
        <w:t xml:space="preserve">Los oficios generados del Área de Quejas del </w:t>
      </w:r>
      <w:r w:rsidR="007E7903" w:rsidRPr="00D541A8">
        <w:rPr>
          <w:rFonts w:eastAsia="Calibri" w:cs="Tahoma"/>
          <w:bCs/>
          <w:i/>
          <w:szCs w:val="22"/>
          <w:lang w:eastAsia="en-US"/>
        </w:rPr>
        <w:t>0</w:t>
      </w:r>
      <w:r w:rsidRPr="00D541A8">
        <w:rPr>
          <w:rFonts w:eastAsia="Calibri" w:cs="Tahoma"/>
          <w:bCs/>
          <w:i/>
          <w:szCs w:val="22"/>
          <w:lang w:eastAsia="en-US"/>
        </w:rPr>
        <w:t xml:space="preserve">1 de </w:t>
      </w:r>
      <w:r w:rsidR="007E7903" w:rsidRPr="00D541A8">
        <w:rPr>
          <w:rFonts w:eastAsia="Calibri" w:cs="Tahoma"/>
          <w:bCs/>
          <w:i/>
          <w:szCs w:val="22"/>
          <w:lang w:eastAsia="en-US"/>
        </w:rPr>
        <w:t>noviembre</w:t>
      </w:r>
      <w:r w:rsidRPr="00D541A8">
        <w:rPr>
          <w:rFonts w:eastAsia="Calibri" w:cs="Tahoma"/>
          <w:bCs/>
          <w:i/>
          <w:szCs w:val="22"/>
          <w:lang w:eastAsia="en-US"/>
        </w:rPr>
        <w:t xml:space="preserve"> del 2023 al 15 de agosto del 2024.</w:t>
      </w:r>
    </w:p>
    <w:p w14:paraId="1511C259" w14:textId="6A8D39E7" w:rsidR="0099693A" w:rsidRPr="00D541A8" w:rsidRDefault="007E7903" w:rsidP="00D541A8">
      <w:pPr>
        <w:pStyle w:val="Prrafodelista"/>
        <w:numPr>
          <w:ilvl w:val="0"/>
          <w:numId w:val="22"/>
        </w:numPr>
        <w:spacing w:line="240" w:lineRule="auto"/>
        <w:ind w:right="539"/>
        <w:rPr>
          <w:rFonts w:eastAsia="Calibri" w:cs="Tahoma"/>
          <w:bCs/>
          <w:i/>
          <w:szCs w:val="22"/>
          <w:lang w:eastAsia="en-US"/>
        </w:rPr>
      </w:pPr>
      <w:r w:rsidRPr="00D541A8">
        <w:rPr>
          <w:rFonts w:eastAsia="Calibri" w:cs="Tahoma"/>
          <w:bCs/>
          <w:i/>
          <w:szCs w:val="22"/>
          <w:lang w:eastAsia="en-US"/>
        </w:rPr>
        <w:t xml:space="preserve">Fecha de </w:t>
      </w:r>
      <w:r w:rsidR="0099693A" w:rsidRPr="00D541A8">
        <w:rPr>
          <w:rFonts w:eastAsia="Calibri" w:cs="Tahoma"/>
          <w:bCs/>
          <w:i/>
          <w:szCs w:val="22"/>
          <w:lang w:eastAsia="en-US"/>
        </w:rPr>
        <w:t>publicación</w:t>
      </w:r>
      <w:r w:rsidRPr="00D541A8">
        <w:rPr>
          <w:rFonts w:eastAsia="Calibri" w:cs="Tahoma"/>
          <w:bCs/>
          <w:i/>
          <w:szCs w:val="22"/>
          <w:lang w:eastAsia="en-US"/>
        </w:rPr>
        <w:t xml:space="preserve"> del organigrama en el Periódico Oficial “Gaceta del Gobierno”. </w:t>
      </w:r>
    </w:p>
    <w:p w14:paraId="0C32ED8F" w14:textId="576798D4" w:rsidR="0099693A" w:rsidRPr="00D541A8" w:rsidRDefault="007E7903" w:rsidP="00D541A8">
      <w:pPr>
        <w:pStyle w:val="Prrafodelista"/>
        <w:numPr>
          <w:ilvl w:val="0"/>
          <w:numId w:val="22"/>
        </w:numPr>
        <w:spacing w:line="240" w:lineRule="auto"/>
        <w:ind w:right="539"/>
        <w:rPr>
          <w:rFonts w:eastAsia="Calibri" w:cs="Tahoma"/>
          <w:bCs/>
          <w:i/>
          <w:szCs w:val="22"/>
          <w:lang w:eastAsia="en-US"/>
        </w:rPr>
      </w:pPr>
      <w:r w:rsidRPr="00D541A8">
        <w:rPr>
          <w:rFonts w:eastAsia="Calibri" w:cs="Tahoma"/>
          <w:bCs/>
          <w:i/>
          <w:szCs w:val="22"/>
          <w:lang w:eastAsia="en-US"/>
        </w:rPr>
        <w:t>L</w:t>
      </w:r>
      <w:r w:rsidR="0099693A" w:rsidRPr="00D541A8">
        <w:rPr>
          <w:rFonts w:eastAsia="Calibri" w:cs="Tahoma"/>
          <w:bCs/>
          <w:i/>
          <w:szCs w:val="22"/>
          <w:lang w:eastAsia="en-US"/>
        </w:rPr>
        <w:t xml:space="preserve">os </w:t>
      </w:r>
      <w:r w:rsidR="00CE7391" w:rsidRPr="00D541A8">
        <w:rPr>
          <w:rFonts w:eastAsia="Calibri" w:cs="Tahoma"/>
          <w:bCs/>
          <w:i/>
          <w:szCs w:val="22"/>
          <w:lang w:eastAsia="en-US"/>
        </w:rPr>
        <w:t xml:space="preserve">acuses </w:t>
      </w:r>
      <w:r w:rsidR="0099693A" w:rsidRPr="00D541A8">
        <w:rPr>
          <w:rFonts w:eastAsia="Calibri" w:cs="Tahoma"/>
          <w:bCs/>
          <w:i/>
          <w:szCs w:val="22"/>
          <w:lang w:eastAsia="en-US"/>
        </w:rPr>
        <w:t xml:space="preserve">que hayan recibido </w:t>
      </w:r>
      <w:r w:rsidRPr="00D541A8">
        <w:rPr>
          <w:rFonts w:eastAsia="Calibri" w:cs="Tahoma"/>
          <w:bCs/>
          <w:i/>
          <w:szCs w:val="22"/>
          <w:lang w:eastAsia="en-US"/>
        </w:rPr>
        <w:t>las Direcciones Generales y sus áreas staff</w:t>
      </w:r>
      <w:r w:rsidR="00022251" w:rsidRPr="00D541A8">
        <w:rPr>
          <w:rFonts w:eastAsia="Calibri" w:cs="Tahoma"/>
          <w:bCs/>
          <w:i/>
          <w:szCs w:val="22"/>
          <w:lang w:eastAsia="en-US"/>
        </w:rPr>
        <w:t>, así como</w:t>
      </w:r>
      <w:r w:rsidRPr="00D541A8">
        <w:rPr>
          <w:rFonts w:eastAsia="Calibri" w:cs="Tahoma"/>
          <w:bCs/>
          <w:i/>
          <w:szCs w:val="22"/>
          <w:lang w:eastAsia="en-US"/>
        </w:rPr>
        <w:t xml:space="preserve"> </w:t>
      </w:r>
      <w:r w:rsidR="00A23CDE" w:rsidRPr="00D541A8">
        <w:rPr>
          <w:rFonts w:eastAsia="Calibri" w:cs="Tahoma"/>
          <w:bCs/>
          <w:i/>
          <w:szCs w:val="22"/>
          <w:lang w:eastAsia="en-US"/>
        </w:rPr>
        <w:t>e</w:t>
      </w:r>
      <w:r w:rsidRPr="00D541A8">
        <w:rPr>
          <w:rFonts w:eastAsia="Calibri" w:cs="Tahoma"/>
          <w:bCs/>
          <w:i/>
          <w:szCs w:val="22"/>
          <w:lang w:eastAsia="en-US"/>
        </w:rPr>
        <w:t>l Vocal Ejecutivo del Área de Quejas del Órgano Interno de control</w:t>
      </w:r>
      <w:r w:rsidR="00A96BE7" w:rsidRPr="00D541A8">
        <w:rPr>
          <w:rFonts w:eastAsia="Calibri" w:cs="Tahoma"/>
          <w:bCs/>
          <w:i/>
          <w:szCs w:val="22"/>
          <w:lang w:eastAsia="en-US"/>
        </w:rPr>
        <w:t xml:space="preserve">, </w:t>
      </w:r>
      <w:r w:rsidR="0099693A" w:rsidRPr="00D541A8">
        <w:rPr>
          <w:rFonts w:eastAsia="Calibri" w:cs="Tahoma"/>
          <w:bCs/>
          <w:i/>
          <w:szCs w:val="22"/>
          <w:lang w:eastAsia="en-US"/>
        </w:rPr>
        <w:t xml:space="preserve">del </w:t>
      </w:r>
      <w:r w:rsidR="00A96BE7" w:rsidRPr="00D541A8">
        <w:rPr>
          <w:rFonts w:eastAsia="Calibri" w:cs="Tahoma"/>
          <w:bCs/>
          <w:i/>
          <w:szCs w:val="22"/>
          <w:lang w:eastAsia="en-US"/>
        </w:rPr>
        <w:t>0</w:t>
      </w:r>
      <w:r w:rsidR="0099693A" w:rsidRPr="00D541A8">
        <w:rPr>
          <w:rFonts w:eastAsia="Calibri" w:cs="Tahoma"/>
          <w:bCs/>
          <w:i/>
          <w:szCs w:val="22"/>
          <w:lang w:eastAsia="en-US"/>
        </w:rPr>
        <w:t xml:space="preserve">1 de </w:t>
      </w:r>
      <w:r w:rsidR="00A96BE7" w:rsidRPr="00D541A8">
        <w:rPr>
          <w:rFonts w:eastAsia="Calibri" w:cs="Tahoma"/>
          <w:bCs/>
          <w:i/>
          <w:szCs w:val="22"/>
          <w:lang w:eastAsia="en-US"/>
        </w:rPr>
        <w:t>n</w:t>
      </w:r>
      <w:r w:rsidR="0099693A" w:rsidRPr="00D541A8">
        <w:rPr>
          <w:rFonts w:eastAsia="Calibri" w:cs="Tahoma"/>
          <w:bCs/>
          <w:i/>
          <w:szCs w:val="22"/>
          <w:lang w:eastAsia="en-US"/>
        </w:rPr>
        <w:t>oviembre del 2023 al 15 de agosto del 2024.</w:t>
      </w:r>
    </w:p>
    <w:p w14:paraId="08DC8813" w14:textId="77777777" w:rsidR="0099693A" w:rsidRPr="00D541A8" w:rsidRDefault="0099693A" w:rsidP="00D541A8">
      <w:pPr>
        <w:spacing w:line="240" w:lineRule="auto"/>
        <w:ind w:left="927" w:right="539"/>
        <w:rPr>
          <w:rFonts w:eastAsia="Calibri" w:cs="Tahoma"/>
          <w:bCs/>
          <w:i/>
          <w:szCs w:val="22"/>
          <w:lang w:eastAsia="en-US"/>
        </w:rPr>
      </w:pPr>
    </w:p>
    <w:p w14:paraId="266F628E" w14:textId="18D04465" w:rsidR="00E21A3C" w:rsidRPr="00D541A8" w:rsidRDefault="00E21A3C" w:rsidP="00D541A8">
      <w:pPr>
        <w:spacing w:line="240" w:lineRule="auto"/>
        <w:ind w:left="720" w:right="539"/>
        <w:rPr>
          <w:rFonts w:eastAsia="Calibri" w:cs="Tahoma"/>
          <w:bCs/>
          <w:i/>
          <w:szCs w:val="22"/>
          <w:lang w:eastAsia="en-US"/>
        </w:rPr>
      </w:pPr>
      <w:r w:rsidRPr="00D541A8">
        <w:rPr>
          <w:rFonts w:eastAsia="Calibri" w:cs="Tahoma"/>
          <w:bCs/>
          <w:i/>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66F335C1" w14:textId="77777777" w:rsidR="00B26001" w:rsidRPr="00D541A8" w:rsidRDefault="00B26001" w:rsidP="00D541A8">
      <w:pPr>
        <w:spacing w:line="240" w:lineRule="auto"/>
        <w:ind w:left="720" w:right="539"/>
        <w:rPr>
          <w:rFonts w:eastAsia="Calibri" w:cs="Tahoma"/>
          <w:bCs/>
          <w:i/>
          <w:szCs w:val="22"/>
          <w:lang w:eastAsia="en-US"/>
        </w:rPr>
      </w:pPr>
    </w:p>
    <w:p w14:paraId="0235A592" w14:textId="79080FE4" w:rsidR="00B26001" w:rsidRPr="00D541A8" w:rsidRDefault="00B26001" w:rsidP="00D541A8">
      <w:pPr>
        <w:spacing w:line="240" w:lineRule="auto"/>
        <w:ind w:left="720" w:right="539"/>
        <w:rPr>
          <w:rFonts w:eastAsiaTheme="majorEastAsia" w:cstheme="majorBidi"/>
          <w:i/>
          <w:kern w:val="28"/>
          <w:szCs w:val="56"/>
        </w:rPr>
      </w:pPr>
      <w:r w:rsidRPr="00D541A8">
        <w:rPr>
          <w:rFonts w:eastAsiaTheme="majorEastAsia" w:cstheme="majorBidi"/>
          <w:b/>
          <w:i/>
          <w:kern w:val="28"/>
          <w:szCs w:val="56"/>
        </w:rPr>
        <w:t>En el supuesto que alguno de los oficios que se ordenan en el inciso c) no obre en los archivos del Sujeto Obligado por no haberse generado o se hubieran cancelado,</w:t>
      </w:r>
      <w:r w:rsidR="007757F2" w:rsidRPr="00D541A8">
        <w:rPr>
          <w:rFonts w:eastAsiaTheme="majorEastAsia" w:cstheme="majorBidi"/>
          <w:b/>
          <w:i/>
          <w:kern w:val="28"/>
          <w:szCs w:val="56"/>
        </w:rPr>
        <w:t xml:space="preserve"> así como en el enciso d) no se hubiera generado</w:t>
      </w:r>
      <w:r w:rsidRPr="00D541A8">
        <w:rPr>
          <w:rFonts w:eastAsiaTheme="majorEastAsia" w:cstheme="majorBidi"/>
          <w:i/>
          <w:kern w:val="28"/>
          <w:szCs w:val="56"/>
        </w:rPr>
        <w:t xml:space="preserve"> bastará con que así lo haga del conocimiento de </w:t>
      </w:r>
      <w:r w:rsidR="006947F4" w:rsidRPr="00D541A8">
        <w:rPr>
          <w:rFonts w:eastAsiaTheme="majorEastAsia" w:cstheme="majorBidi"/>
          <w:b/>
          <w:i/>
          <w:kern w:val="28"/>
          <w:szCs w:val="56"/>
        </w:rPr>
        <w:t>LA PARTE RECURRENTE.</w:t>
      </w:r>
    </w:p>
    <w:p w14:paraId="1C1B4191" w14:textId="77777777" w:rsidR="00B26001" w:rsidRPr="00D541A8" w:rsidRDefault="00B26001" w:rsidP="00D541A8">
      <w:pPr>
        <w:spacing w:line="240" w:lineRule="auto"/>
        <w:ind w:left="720" w:right="539"/>
        <w:rPr>
          <w:rFonts w:eastAsiaTheme="majorEastAsia" w:cstheme="majorBidi"/>
          <w:i/>
          <w:kern w:val="28"/>
          <w:szCs w:val="56"/>
        </w:rPr>
      </w:pPr>
    </w:p>
    <w:p w14:paraId="1A24B5E2" w14:textId="77777777" w:rsidR="00E21A3C" w:rsidRPr="00D541A8" w:rsidRDefault="00E21A3C" w:rsidP="00D541A8">
      <w:pPr>
        <w:spacing w:line="240" w:lineRule="auto"/>
        <w:ind w:left="927" w:right="539"/>
        <w:rPr>
          <w:rFonts w:eastAsiaTheme="majorEastAsia" w:cstheme="majorBidi"/>
          <w:i/>
          <w:kern w:val="28"/>
          <w:szCs w:val="56"/>
        </w:rPr>
      </w:pPr>
    </w:p>
    <w:p w14:paraId="2E19DDBA" w14:textId="77777777" w:rsidR="00E21A3C" w:rsidRPr="00D541A8" w:rsidRDefault="00E21A3C" w:rsidP="00D541A8">
      <w:pPr>
        <w:ind w:right="-312"/>
        <w:rPr>
          <w:szCs w:val="22"/>
        </w:rPr>
      </w:pPr>
      <w:r w:rsidRPr="00D541A8">
        <w:rPr>
          <w:b/>
          <w:bCs/>
          <w:szCs w:val="22"/>
        </w:rPr>
        <w:t>TERCERO.</w:t>
      </w:r>
      <w:r w:rsidRPr="00D541A8">
        <w:rPr>
          <w:szCs w:val="22"/>
        </w:rPr>
        <w:t xml:space="preserve"> Notifíquese vía Sistema de Acceso a la Información Mexiquense (</w:t>
      </w:r>
      <w:r w:rsidRPr="00D541A8">
        <w:rPr>
          <w:b/>
          <w:szCs w:val="22"/>
        </w:rPr>
        <w:t>SAIMEX</w:t>
      </w:r>
      <w:r w:rsidRPr="00D541A8">
        <w:rPr>
          <w:szCs w:val="22"/>
        </w:rPr>
        <w:t xml:space="preserve">) la presente resolución al Titular de la Unidad de Transparencia del </w:t>
      </w:r>
      <w:r w:rsidRPr="00D541A8">
        <w:rPr>
          <w:b/>
          <w:bCs/>
          <w:szCs w:val="22"/>
        </w:rPr>
        <w:t>SUJETO OBLIGADO</w:t>
      </w:r>
      <w:r w:rsidRPr="00D541A8">
        <w:rPr>
          <w:szCs w:val="22"/>
        </w:rPr>
        <w:t xml:space="preserve">, para que conforme al artículo 186 último párrafo, 189 segundo párrafo y 194 de la Ley de Transparencia y Acceso a la Información Pública del Estado de México y Municipios, dé cumplimiento a lo ordenado dentro del plazo de </w:t>
      </w:r>
      <w:r w:rsidRPr="00D541A8">
        <w:rPr>
          <w:b/>
          <w:bCs/>
          <w:szCs w:val="22"/>
        </w:rPr>
        <w:t>diez días hábiles</w:t>
      </w:r>
      <w:r w:rsidRPr="00D541A8">
        <w:rPr>
          <w:szCs w:val="22"/>
        </w:rPr>
        <w:t xml:space="preserve">, e informe a este Instituto en un plazo de </w:t>
      </w:r>
      <w:r w:rsidRPr="00D541A8">
        <w:rPr>
          <w:b/>
          <w:bCs/>
          <w:szCs w:val="22"/>
        </w:rPr>
        <w:t>tres días hábiles</w:t>
      </w:r>
      <w:r w:rsidRPr="00D541A8">
        <w:rPr>
          <w:szCs w:val="22"/>
        </w:rPr>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15BEC62" w14:textId="77777777" w:rsidR="00E21A3C" w:rsidRPr="00D541A8" w:rsidRDefault="00E21A3C" w:rsidP="00D541A8">
      <w:pPr>
        <w:ind w:right="-312"/>
        <w:rPr>
          <w:szCs w:val="22"/>
        </w:rPr>
      </w:pPr>
    </w:p>
    <w:p w14:paraId="2E882DD7" w14:textId="77777777" w:rsidR="00E21A3C" w:rsidRPr="00D541A8" w:rsidRDefault="00E21A3C" w:rsidP="00D541A8">
      <w:pPr>
        <w:ind w:right="-312"/>
        <w:rPr>
          <w:szCs w:val="22"/>
        </w:rPr>
      </w:pPr>
      <w:r w:rsidRPr="00D541A8">
        <w:rPr>
          <w:b/>
          <w:bCs/>
          <w:szCs w:val="22"/>
        </w:rPr>
        <w:t>CUARTO.</w:t>
      </w:r>
      <w:r w:rsidRPr="00D541A8">
        <w:rPr>
          <w:szCs w:val="22"/>
        </w:rPr>
        <w:t xml:space="preserve"> Notifíquese a </w:t>
      </w:r>
      <w:r w:rsidRPr="00D541A8">
        <w:rPr>
          <w:b/>
          <w:bCs/>
          <w:szCs w:val="22"/>
        </w:rPr>
        <w:t>LA PARTE RECURRENTE</w:t>
      </w:r>
      <w:r w:rsidRPr="00D541A8">
        <w:rPr>
          <w:szCs w:val="22"/>
        </w:rPr>
        <w:t xml:space="preserve"> la presente resolución vía Sistema de Acceso a la Información Mexiquense (</w:t>
      </w:r>
      <w:r w:rsidRPr="00D541A8">
        <w:rPr>
          <w:b/>
          <w:szCs w:val="22"/>
        </w:rPr>
        <w:t>SAIMEX</w:t>
      </w:r>
      <w:r w:rsidRPr="00D541A8">
        <w:rPr>
          <w:szCs w:val="22"/>
        </w:rPr>
        <w:t>).</w:t>
      </w:r>
    </w:p>
    <w:p w14:paraId="4DC23409" w14:textId="77777777" w:rsidR="00E21A3C" w:rsidRPr="00D541A8" w:rsidRDefault="00E21A3C" w:rsidP="00D541A8">
      <w:pPr>
        <w:ind w:right="-312"/>
        <w:rPr>
          <w:szCs w:val="22"/>
        </w:rPr>
      </w:pPr>
      <w:r w:rsidRPr="00D541A8">
        <w:rPr>
          <w:b/>
          <w:bCs/>
          <w:szCs w:val="22"/>
        </w:rPr>
        <w:lastRenderedPageBreak/>
        <w:t>QUINTO</w:t>
      </w:r>
      <w:r w:rsidRPr="00D541A8">
        <w:rPr>
          <w:szCs w:val="22"/>
        </w:rPr>
        <w:t xml:space="preserve">. Hágase del conocimiento a </w:t>
      </w:r>
      <w:r w:rsidRPr="00D541A8">
        <w:rPr>
          <w:b/>
          <w:bCs/>
          <w:szCs w:val="22"/>
        </w:rPr>
        <w:t>LA PARTE RECURRENTE</w:t>
      </w:r>
      <w:r w:rsidRPr="00D541A8">
        <w:rPr>
          <w:szCs w:val="22"/>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E532EF0" w14:textId="77777777" w:rsidR="00E21A3C" w:rsidRPr="00D541A8" w:rsidRDefault="00E21A3C" w:rsidP="00D541A8">
      <w:pPr>
        <w:ind w:right="-312"/>
        <w:rPr>
          <w:szCs w:val="22"/>
        </w:rPr>
      </w:pPr>
    </w:p>
    <w:p w14:paraId="483C75B8" w14:textId="77777777" w:rsidR="00E21A3C" w:rsidRPr="00D541A8" w:rsidRDefault="00E21A3C" w:rsidP="00D541A8">
      <w:pPr>
        <w:ind w:right="-312"/>
        <w:rPr>
          <w:szCs w:val="22"/>
        </w:rPr>
      </w:pPr>
      <w:r w:rsidRPr="00D541A8">
        <w:rPr>
          <w:b/>
          <w:bCs/>
          <w:szCs w:val="22"/>
        </w:rPr>
        <w:t>SEXTO.</w:t>
      </w:r>
      <w:r w:rsidRPr="00D541A8">
        <w:rPr>
          <w:szCs w:val="22"/>
        </w:rPr>
        <w:t xml:space="preserve"> De conformidad con el artículo 198 de la Ley de Transparencia y Acceso a la Información Pública del Estado de México y Municipios, el </w:t>
      </w:r>
      <w:r w:rsidRPr="00D541A8">
        <w:rPr>
          <w:b/>
          <w:bCs/>
          <w:szCs w:val="22"/>
        </w:rPr>
        <w:t>SUJETO OBLIGADO</w:t>
      </w:r>
      <w:r w:rsidRPr="00D541A8">
        <w:rPr>
          <w:szCs w:val="22"/>
        </w:rPr>
        <w:t xml:space="preserve"> podrá solicitar una ampliación de plazo de manera fundada y motivada, para el cumplimiento de la presente resolución.</w:t>
      </w:r>
    </w:p>
    <w:p w14:paraId="5EB7D1B4" w14:textId="77777777" w:rsidR="00807E27" w:rsidRPr="00D541A8" w:rsidRDefault="00807E27" w:rsidP="00D541A8">
      <w:pPr>
        <w:ind w:right="-312"/>
        <w:rPr>
          <w:szCs w:val="22"/>
        </w:rPr>
      </w:pPr>
    </w:p>
    <w:p w14:paraId="4C097589" w14:textId="77777777" w:rsidR="00291B36" w:rsidRPr="00D541A8" w:rsidRDefault="00291B36" w:rsidP="00D541A8">
      <w:pPr>
        <w:tabs>
          <w:tab w:val="left" w:pos="709"/>
        </w:tabs>
        <w:ind w:right="51"/>
        <w:rPr>
          <w:lang w:eastAsia="es-ES_tradnl"/>
        </w:rPr>
      </w:pPr>
      <w:r w:rsidRPr="00D541A8">
        <w:rPr>
          <w:b/>
          <w:bCs/>
          <w:lang w:eastAsia="es-ES_tradnl"/>
        </w:rPr>
        <w:t>SÉPTIMO</w:t>
      </w:r>
      <w:r w:rsidRPr="00D541A8">
        <w:rPr>
          <w:lang w:eastAsia="es-ES_tradnl"/>
        </w:rPr>
        <w:t xml:space="preserve">. Gírese oficio al </w:t>
      </w:r>
      <w:r w:rsidRPr="00D541A8">
        <w:rPr>
          <w:b/>
          <w:bCs/>
          <w:lang w:eastAsia="es-ES_tradnl"/>
        </w:rPr>
        <w:t>Titular de la Dirección General de Protección de Datos Personales</w:t>
      </w:r>
      <w:r w:rsidRPr="00D541A8">
        <w:rPr>
          <w:lang w:eastAsia="es-ES_tradnl"/>
        </w:rPr>
        <w:t xml:space="preserve">, en atención al artículo 82, fracción XXVII de la Ley de Protección de Datos Personales del Estado de México y Municipios, en términos del Considerando </w:t>
      </w:r>
      <w:r w:rsidRPr="00D541A8">
        <w:rPr>
          <w:b/>
          <w:bCs/>
          <w:lang w:eastAsia="es-ES_tradnl"/>
        </w:rPr>
        <w:t>SEGUNDO</w:t>
      </w:r>
      <w:r w:rsidRPr="00D541A8">
        <w:rPr>
          <w:lang w:eastAsia="es-ES_tradnl"/>
        </w:rPr>
        <w:t xml:space="preserve"> de la presente resolución.</w:t>
      </w:r>
    </w:p>
    <w:p w14:paraId="17187BA6" w14:textId="250781CF" w:rsidR="00C8631A" w:rsidRPr="00D541A8" w:rsidRDefault="00C8631A" w:rsidP="00D541A8">
      <w:pPr>
        <w:spacing w:after="160"/>
        <w:rPr>
          <w:rFonts w:cs="Arial"/>
          <w:b/>
        </w:rPr>
      </w:pPr>
    </w:p>
    <w:p w14:paraId="5D066F73" w14:textId="63D53132" w:rsidR="00F660AE" w:rsidRPr="00D541A8" w:rsidRDefault="00054F72" w:rsidP="00D541A8">
      <w:r w:rsidRPr="00D541A8">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D541A8">
        <w:rPr>
          <w:rFonts w:eastAsia="Palatino Linotype" w:cs="Palatino Linotype"/>
          <w:szCs w:val="22"/>
        </w:rPr>
        <w:t>EMITIENDO VOTO PARTICULAR</w:t>
      </w:r>
      <w:r w:rsidR="00D541A8" w:rsidRPr="00D541A8">
        <w:t xml:space="preserve"> </w:t>
      </w:r>
      <w:r w:rsidRPr="00D541A8">
        <w:t xml:space="preserve">Y GUADALUPE RAMÍREZ PEÑA, EN LA </w:t>
      </w:r>
      <w:r w:rsidR="00B47845" w:rsidRPr="00D541A8">
        <w:t>TRI</w:t>
      </w:r>
      <w:r w:rsidR="00D84C24" w:rsidRPr="00D541A8">
        <w:t xml:space="preserve">GÉSIMA </w:t>
      </w:r>
      <w:r w:rsidR="00EB637F" w:rsidRPr="00D541A8">
        <w:t>OCTAVA</w:t>
      </w:r>
      <w:r w:rsidR="00B56E67" w:rsidRPr="00D541A8">
        <w:t xml:space="preserve"> </w:t>
      </w:r>
      <w:r w:rsidRPr="00D541A8">
        <w:t xml:space="preserve">SESIÓN ORDINARIA, CELEBRADA EL </w:t>
      </w:r>
      <w:r w:rsidR="00EB637F" w:rsidRPr="00D541A8">
        <w:t>SEIS DE NOVIEMBRE</w:t>
      </w:r>
      <w:r w:rsidRPr="00D541A8">
        <w:t xml:space="preserve"> DE DOS MIL VEINTICUATRO ANTE EL SECRETARIO TÉCNICO DEL PLENO, ALEXIS TAPIA RAMÍREZ.</w:t>
      </w:r>
    </w:p>
    <w:p w14:paraId="5AEE82D7" w14:textId="25316B92" w:rsidR="00F660AE" w:rsidRPr="00D541A8" w:rsidRDefault="00054F72" w:rsidP="00D541A8">
      <w:pPr>
        <w:ind w:right="-93"/>
        <w:rPr>
          <w:sz w:val="14"/>
          <w:szCs w:val="14"/>
        </w:rPr>
      </w:pPr>
      <w:r w:rsidRPr="00D541A8">
        <w:rPr>
          <w:sz w:val="14"/>
          <w:szCs w:val="14"/>
        </w:rPr>
        <w:t>SCMM/AGZ/DEMF/</w:t>
      </w:r>
      <w:r w:rsidR="00C8631A" w:rsidRPr="00D541A8">
        <w:rPr>
          <w:sz w:val="14"/>
          <w:szCs w:val="14"/>
        </w:rPr>
        <w:t>PAG</w:t>
      </w:r>
    </w:p>
    <w:p w14:paraId="39EB038D" w14:textId="77777777" w:rsidR="00417F66" w:rsidRPr="00D541A8" w:rsidRDefault="00417F66" w:rsidP="00D541A8">
      <w:pPr>
        <w:ind w:right="-93"/>
        <w:rPr>
          <w:sz w:val="14"/>
          <w:szCs w:val="14"/>
        </w:rPr>
      </w:pPr>
    </w:p>
    <w:p w14:paraId="07F4179C" w14:textId="3A3A77EA" w:rsidR="00417F66" w:rsidRPr="00D541A8" w:rsidRDefault="00417F66" w:rsidP="00D541A8">
      <w:pPr>
        <w:rPr>
          <w:sz w:val="14"/>
          <w:szCs w:val="14"/>
        </w:rPr>
      </w:pPr>
      <w:r w:rsidRPr="00D541A8">
        <w:rPr>
          <w:sz w:val="14"/>
          <w:szCs w:val="14"/>
        </w:rPr>
        <w:br w:type="page"/>
      </w:r>
    </w:p>
    <w:sectPr w:rsidR="00417F66" w:rsidRPr="00D541A8">
      <w:footerReference w:type="default" r:id="rId20"/>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576068" w14:textId="77777777" w:rsidR="004A40E1" w:rsidRDefault="004A40E1">
      <w:pPr>
        <w:spacing w:line="240" w:lineRule="auto"/>
      </w:pPr>
      <w:r>
        <w:separator/>
      </w:r>
    </w:p>
  </w:endnote>
  <w:endnote w:type="continuationSeparator" w:id="0">
    <w:p w14:paraId="20451A3F" w14:textId="77777777" w:rsidR="004A40E1" w:rsidRDefault="004A40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65427" w14:textId="77777777" w:rsidR="00740337" w:rsidRDefault="00740337">
    <w:pPr>
      <w:tabs>
        <w:tab w:val="center" w:pos="4550"/>
        <w:tab w:val="left" w:pos="5818"/>
      </w:tabs>
      <w:ind w:right="260"/>
      <w:jc w:val="right"/>
      <w:rPr>
        <w:color w:val="071320"/>
        <w:sz w:val="24"/>
        <w:szCs w:val="24"/>
      </w:rPr>
    </w:pPr>
  </w:p>
  <w:p w14:paraId="35272DD7" w14:textId="77777777" w:rsidR="00740337" w:rsidRDefault="00740337">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E97F5" w14:textId="77777777" w:rsidR="00740337" w:rsidRDefault="00740337">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2D39C7">
      <w:rPr>
        <w:noProof/>
        <w:color w:val="0A1D30"/>
        <w:sz w:val="24"/>
        <w:szCs w:val="24"/>
      </w:rPr>
      <w:t>73</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2D39C7">
      <w:rPr>
        <w:noProof/>
        <w:color w:val="0A1D30"/>
        <w:sz w:val="24"/>
        <w:szCs w:val="24"/>
      </w:rPr>
      <w:t>76</w:t>
    </w:r>
    <w:r>
      <w:rPr>
        <w:color w:val="0A1D30"/>
        <w:sz w:val="24"/>
        <w:szCs w:val="24"/>
      </w:rPr>
      <w:fldChar w:fldCharType="end"/>
    </w:r>
  </w:p>
  <w:p w14:paraId="7F187162" w14:textId="77777777" w:rsidR="00740337" w:rsidRDefault="00740337">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C2B6CD" w14:textId="77777777" w:rsidR="004A40E1" w:rsidRDefault="004A40E1">
      <w:pPr>
        <w:spacing w:line="240" w:lineRule="auto"/>
      </w:pPr>
      <w:r>
        <w:separator/>
      </w:r>
    </w:p>
  </w:footnote>
  <w:footnote w:type="continuationSeparator" w:id="0">
    <w:p w14:paraId="527C4567" w14:textId="77777777" w:rsidR="004A40E1" w:rsidRDefault="004A40E1">
      <w:pPr>
        <w:spacing w:line="240" w:lineRule="auto"/>
      </w:pPr>
      <w:r>
        <w:continuationSeparator/>
      </w:r>
    </w:p>
  </w:footnote>
  <w:footnote w:id="1">
    <w:p w14:paraId="470A4C7E" w14:textId="77777777" w:rsidR="00740337" w:rsidRPr="00BA61D0" w:rsidRDefault="00740337" w:rsidP="00B05834">
      <w:pPr>
        <w:pStyle w:val="Textonotapie"/>
        <w:rPr>
          <w:i/>
          <w:iCs/>
          <w:sz w:val="18"/>
          <w:szCs w:val="18"/>
        </w:rPr>
      </w:pPr>
      <w:r>
        <w:rPr>
          <w:rStyle w:val="Refdenotaalpie"/>
          <w:rFonts w:eastAsiaTheme="majorEastAsia"/>
        </w:rPr>
        <w:footnoteRef/>
      </w:r>
      <w:r>
        <w:t xml:space="preserve"> </w:t>
      </w:r>
      <w:hyperlink r:id="rId1" w:history="1">
        <w:r w:rsidRPr="00BA61D0">
          <w:rPr>
            <w:rStyle w:val="Hipervnculo"/>
            <w:rFonts w:cs="Tahoma"/>
            <w:bCs/>
            <w:i/>
            <w:iCs/>
            <w:sz w:val="18"/>
            <w:szCs w:val="18"/>
          </w:rPr>
          <w:t>https://opendatacharter.net/principles-es/</w:t>
        </w:r>
      </w:hyperlink>
    </w:p>
  </w:footnote>
  <w:footnote w:id="2">
    <w:p w14:paraId="62124890" w14:textId="77777777" w:rsidR="00740337" w:rsidRDefault="00740337" w:rsidP="005405A0">
      <w:pPr>
        <w:pBdr>
          <w:top w:val="nil"/>
          <w:left w:val="nil"/>
          <w:bottom w:val="nil"/>
          <w:right w:val="nil"/>
          <w:between w:val="nil"/>
        </w:pBdr>
        <w:tabs>
          <w:tab w:val="right" w:pos="0"/>
        </w:tabs>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B2AE6" w14:textId="08E07B9F" w:rsidR="00740337" w:rsidRDefault="00740337">
    <w:pPr>
      <w:widowControl w:val="0"/>
      <w:pBdr>
        <w:top w:val="nil"/>
        <w:left w:val="nil"/>
        <w:bottom w:val="nil"/>
        <w:right w:val="nil"/>
        <w:between w:val="nil"/>
      </w:pBdr>
      <w:spacing w:line="276" w:lineRule="auto"/>
      <w:jc w:val="left"/>
    </w:pPr>
  </w:p>
  <w:tbl>
    <w:tblPr>
      <w:tblStyle w:val="a3"/>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740337" w14:paraId="2C4B9E2E" w14:textId="77777777">
      <w:trPr>
        <w:trHeight w:val="144"/>
        <w:jc w:val="right"/>
      </w:trPr>
      <w:tc>
        <w:tcPr>
          <w:tcW w:w="2727" w:type="dxa"/>
        </w:tcPr>
        <w:p w14:paraId="35995B33" w14:textId="77777777" w:rsidR="00740337" w:rsidRDefault="00740337">
          <w:pPr>
            <w:tabs>
              <w:tab w:val="right" w:pos="8838"/>
            </w:tabs>
            <w:ind w:left="-74" w:right="-105"/>
            <w:rPr>
              <w:b/>
            </w:rPr>
          </w:pPr>
          <w:r>
            <w:rPr>
              <w:b/>
            </w:rPr>
            <w:t>Recurso de Revisión:</w:t>
          </w:r>
        </w:p>
      </w:tc>
      <w:tc>
        <w:tcPr>
          <w:tcW w:w="3402" w:type="dxa"/>
        </w:tcPr>
        <w:p w14:paraId="574C7C5B" w14:textId="7907B8AF" w:rsidR="00740337" w:rsidRDefault="00740337">
          <w:pPr>
            <w:tabs>
              <w:tab w:val="right" w:pos="8838"/>
            </w:tabs>
            <w:ind w:left="-74" w:right="-105"/>
          </w:pPr>
          <w:r w:rsidRPr="00470B35">
            <w:t>05967/INFOEM/IP/RR/2024</w:t>
          </w:r>
          <w:r>
            <w:t xml:space="preserve"> y acumulados.</w:t>
          </w:r>
        </w:p>
      </w:tc>
    </w:tr>
    <w:tr w:rsidR="00740337" w14:paraId="7CD591C0" w14:textId="77777777">
      <w:trPr>
        <w:trHeight w:val="283"/>
        <w:jc w:val="right"/>
      </w:trPr>
      <w:tc>
        <w:tcPr>
          <w:tcW w:w="2727" w:type="dxa"/>
        </w:tcPr>
        <w:p w14:paraId="6C000C7F" w14:textId="77777777" w:rsidR="00740337" w:rsidRDefault="00740337">
          <w:pPr>
            <w:tabs>
              <w:tab w:val="right" w:pos="8838"/>
            </w:tabs>
            <w:ind w:left="-74" w:right="-105"/>
            <w:rPr>
              <w:b/>
            </w:rPr>
          </w:pPr>
          <w:r>
            <w:rPr>
              <w:b/>
            </w:rPr>
            <w:t>Sujeto Obligado:</w:t>
          </w:r>
        </w:p>
      </w:tc>
      <w:tc>
        <w:tcPr>
          <w:tcW w:w="3402" w:type="dxa"/>
        </w:tcPr>
        <w:p w14:paraId="58EC5068" w14:textId="712E9FE6" w:rsidR="00740337" w:rsidRDefault="00740337" w:rsidP="004307D5">
          <w:pPr>
            <w:tabs>
              <w:tab w:val="left" w:pos="2834"/>
              <w:tab w:val="right" w:pos="8838"/>
            </w:tabs>
            <w:ind w:left="-108" w:right="-105"/>
          </w:pPr>
          <w:r w:rsidRPr="00470B35">
            <w:t>Comisión del Agua del Estado de México</w:t>
          </w:r>
        </w:p>
      </w:tc>
    </w:tr>
    <w:tr w:rsidR="00740337" w14:paraId="543DC2C6" w14:textId="77777777">
      <w:trPr>
        <w:trHeight w:val="283"/>
        <w:jc w:val="right"/>
      </w:trPr>
      <w:tc>
        <w:tcPr>
          <w:tcW w:w="2727" w:type="dxa"/>
        </w:tcPr>
        <w:p w14:paraId="28456923" w14:textId="77777777" w:rsidR="00740337" w:rsidRDefault="00740337">
          <w:pPr>
            <w:tabs>
              <w:tab w:val="right" w:pos="8838"/>
            </w:tabs>
            <w:ind w:left="-74" w:right="-105"/>
            <w:rPr>
              <w:b/>
            </w:rPr>
          </w:pPr>
          <w:r>
            <w:rPr>
              <w:b/>
            </w:rPr>
            <w:t>Comisionada Ponente:</w:t>
          </w:r>
        </w:p>
      </w:tc>
      <w:tc>
        <w:tcPr>
          <w:tcW w:w="3402" w:type="dxa"/>
        </w:tcPr>
        <w:p w14:paraId="09DF3D42" w14:textId="77777777" w:rsidR="00740337" w:rsidRDefault="00740337">
          <w:pPr>
            <w:tabs>
              <w:tab w:val="right" w:pos="8838"/>
            </w:tabs>
            <w:ind w:left="-108" w:right="-105"/>
          </w:pPr>
          <w:r>
            <w:t>Sharon Cristina Morales Martínez</w:t>
          </w:r>
        </w:p>
      </w:tc>
    </w:tr>
  </w:tbl>
  <w:p w14:paraId="60660FCD" w14:textId="77777777" w:rsidR="00740337" w:rsidRDefault="00740337">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5CFF45D2" wp14:editId="48268359">
          <wp:simplePos x="0" y="0"/>
          <wp:positionH relativeFrom="margin">
            <wp:posOffset>-995044</wp:posOffset>
          </wp:positionH>
          <wp:positionV relativeFrom="margin">
            <wp:posOffset>-1782444</wp:posOffset>
          </wp:positionV>
          <wp:extent cx="8426450" cy="10972800"/>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585C" w14:textId="77777777" w:rsidR="00740337" w:rsidRDefault="00740337">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4"/>
      <w:tblW w:w="6661" w:type="dxa"/>
      <w:tblInd w:w="2552" w:type="dxa"/>
      <w:tblLayout w:type="fixed"/>
      <w:tblLook w:val="0400" w:firstRow="0" w:lastRow="0" w:firstColumn="0" w:lastColumn="0" w:noHBand="0" w:noVBand="1"/>
    </w:tblPr>
    <w:tblGrid>
      <w:gridCol w:w="283"/>
      <w:gridCol w:w="6378"/>
    </w:tblGrid>
    <w:tr w:rsidR="00740337" w14:paraId="4A2D4894" w14:textId="77777777">
      <w:trPr>
        <w:trHeight w:val="1435"/>
      </w:trPr>
      <w:tc>
        <w:tcPr>
          <w:tcW w:w="283" w:type="dxa"/>
          <w:shd w:val="clear" w:color="auto" w:fill="auto"/>
        </w:tcPr>
        <w:p w14:paraId="364AB38A" w14:textId="77777777" w:rsidR="00740337" w:rsidRDefault="00740337">
          <w:pPr>
            <w:tabs>
              <w:tab w:val="right" w:pos="4273"/>
            </w:tabs>
            <w:rPr>
              <w:rFonts w:ascii="Garamond" w:eastAsia="Garamond" w:hAnsi="Garamond" w:cs="Garamond"/>
            </w:rPr>
          </w:pPr>
        </w:p>
      </w:tc>
      <w:tc>
        <w:tcPr>
          <w:tcW w:w="6379" w:type="dxa"/>
          <w:shd w:val="clear" w:color="auto" w:fill="auto"/>
        </w:tcPr>
        <w:p w14:paraId="6AD6811C" w14:textId="77777777" w:rsidR="00740337" w:rsidRDefault="00740337">
          <w:pPr>
            <w:widowControl w:val="0"/>
            <w:pBdr>
              <w:top w:val="nil"/>
              <w:left w:val="nil"/>
              <w:bottom w:val="nil"/>
              <w:right w:val="nil"/>
              <w:between w:val="nil"/>
            </w:pBdr>
            <w:spacing w:line="276" w:lineRule="auto"/>
            <w:jc w:val="left"/>
            <w:rPr>
              <w:rFonts w:ascii="Garamond" w:eastAsia="Garamond" w:hAnsi="Garamond" w:cs="Garamond"/>
            </w:rPr>
          </w:pPr>
        </w:p>
        <w:tbl>
          <w:tblPr>
            <w:tblStyle w:val="a5"/>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740337" w14:paraId="04AFFD9D" w14:textId="77777777">
            <w:trPr>
              <w:trHeight w:val="144"/>
            </w:trPr>
            <w:tc>
              <w:tcPr>
                <w:tcW w:w="2727" w:type="dxa"/>
              </w:tcPr>
              <w:p w14:paraId="4223F00E" w14:textId="77777777" w:rsidR="00740337" w:rsidRDefault="00740337">
                <w:pPr>
                  <w:tabs>
                    <w:tab w:val="right" w:pos="8838"/>
                  </w:tabs>
                  <w:ind w:left="-74" w:right="-105"/>
                  <w:rPr>
                    <w:b/>
                  </w:rPr>
                </w:pPr>
                <w:bookmarkStart w:id="1" w:name="_heading=h.32hioqz" w:colFirst="0" w:colLast="0"/>
                <w:bookmarkStart w:id="2" w:name="_Hlk177736152"/>
                <w:bookmarkEnd w:id="1"/>
                <w:r>
                  <w:rPr>
                    <w:b/>
                  </w:rPr>
                  <w:t>Recurso de Revisión:</w:t>
                </w:r>
              </w:p>
            </w:tc>
            <w:tc>
              <w:tcPr>
                <w:tcW w:w="3402" w:type="dxa"/>
              </w:tcPr>
              <w:p w14:paraId="77BD1DAD" w14:textId="59F26372" w:rsidR="00740337" w:rsidRDefault="00740337">
                <w:pPr>
                  <w:tabs>
                    <w:tab w:val="right" w:pos="8838"/>
                  </w:tabs>
                  <w:ind w:left="-74" w:right="-105"/>
                </w:pPr>
                <w:r w:rsidRPr="00470B35">
                  <w:t>05967/INFOEM/IP/RR/2024</w:t>
                </w:r>
                <w:r>
                  <w:t xml:space="preserve"> y acumulados. </w:t>
                </w:r>
              </w:p>
            </w:tc>
            <w:tc>
              <w:tcPr>
                <w:tcW w:w="3402" w:type="dxa"/>
              </w:tcPr>
              <w:p w14:paraId="2D2878D3" w14:textId="77777777" w:rsidR="00740337" w:rsidRDefault="00740337">
                <w:pPr>
                  <w:tabs>
                    <w:tab w:val="right" w:pos="8838"/>
                  </w:tabs>
                  <w:ind w:left="-74" w:right="-105"/>
                </w:pPr>
              </w:p>
            </w:tc>
          </w:tr>
          <w:tr w:rsidR="00740337" w14:paraId="63235672" w14:textId="77777777">
            <w:trPr>
              <w:trHeight w:val="144"/>
            </w:trPr>
            <w:tc>
              <w:tcPr>
                <w:tcW w:w="2727" w:type="dxa"/>
              </w:tcPr>
              <w:p w14:paraId="6EA12408" w14:textId="77777777" w:rsidR="00740337" w:rsidRDefault="00740337">
                <w:pPr>
                  <w:tabs>
                    <w:tab w:val="right" w:pos="8838"/>
                  </w:tabs>
                  <w:ind w:left="-74" w:right="-105"/>
                  <w:rPr>
                    <w:b/>
                  </w:rPr>
                </w:pPr>
                <w:bookmarkStart w:id="3" w:name="_heading=h.1hmsyys" w:colFirst="0" w:colLast="0"/>
                <w:bookmarkEnd w:id="3"/>
                <w:r>
                  <w:rPr>
                    <w:b/>
                  </w:rPr>
                  <w:t>Recurrente:</w:t>
                </w:r>
              </w:p>
            </w:tc>
            <w:tc>
              <w:tcPr>
                <w:tcW w:w="3402" w:type="dxa"/>
              </w:tcPr>
              <w:p w14:paraId="36F0495B" w14:textId="455F6037" w:rsidR="00740337" w:rsidRDefault="00740337" w:rsidP="001538BD">
                <w:pPr>
                  <w:tabs>
                    <w:tab w:val="left" w:pos="3122"/>
                    <w:tab w:val="right" w:pos="8838"/>
                  </w:tabs>
                  <w:ind w:left="-105" w:right="-105"/>
                </w:pPr>
              </w:p>
            </w:tc>
            <w:tc>
              <w:tcPr>
                <w:tcW w:w="3402" w:type="dxa"/>
              </w:tcPr>
              <w:p w14:paraId="3B3B0B0A" w14:textId="77777777" w:rsidR="00740337" w:rsidRDefault="00740337">
                <w:pPr>
                  <w:tabs>
                    <w:tab w:val="left" w:pos="3122"/>
                    <w:tab w:val="right" w:pos="8838"/>
                  </w:tabs>
                  <w:ind w:left="-105" w:right="-105"/>
                </w:pPr>
              </w:p>
            </w:tc>
          </w:tr>
          <w:tr w:rsidR="00740337" w14:paraId="39718186" w14:textId="77777777">
            <w:trPr>
              <w:trHeight w:val="283"/>
            </w:trPr>
            <w:tc>
              <w:tcPr>
                <w:tcW w:w="2727" w:type="dxa"/>
              </w:tcPr>
              <w:p w14:paraId="5DB84F1F" w14:textId="77777777" w:rsidR="00740337" w:rsidRDefault="00740337">
                <w:pPr>
                  <w:tabs>
                    <w:tab w:val="right" w:pos="8838"/>
                  </w:tabs>
                  <w:ind w:left="-74" w:right="-105"/>
                  <w:rPr>
                    <w:b/>
                  </w:rPr>
                </w:pPr>
                <w:r>
                  <w:rPr>
                    <w:b/>
                  </w:rPr>
                  <w:t>Sujeto Obligado:</w:t>
                </w:r>
              </w:p>
            </w:tc>
            <w:tc>
              <w:tcPr>
                <w:tcW w:w="3402" w:type="dxa"/>
              </w:tcPr>
              <w:p w14:paraId="02C02DD5" w14:textId="0614A271" w:rsidR="00740337" w:rsidRDefault="00740337" w:rsidP="004307D5">
                <w:pPr>
                  <w:tabs>
                    <w:tab w:val="left" w:pos="2834"/>
                    <w:tab w:val="right" w:pos="8838"/>
                  </w:tabs>
                  <w:ind w:left="-108" w:right="-105"/>
                </w:pPr>
                <w:r w:rsidRPr="00470B35">
                  <w:t>Comisión del Agua del Estado de México</w:t>
                </w:r>
              </w:p>
            </w:tc>
            <w:tc>
              <w:tcPr>
                <w:tcW w:w="3402" w:type="dxa"/>
              </w:tcPr>
              <w:p w14:paraId="21AB087E" w14:textId="77777777" w:rsidR="00740337" w:rsidRDefault="00740337">
                <w:pPr>
                  <w:tabs>
                    <w:tab w:val="left" w:pos="2834"/>
                    <w:tab w:val="right" w:pos="8838"/>
                  </w:tabs>
                  <w:ind w:left="-108" w:right="-105"/>
                </w:pPr>
              </w:p>
            </w:tc>
          </w:tr>
          <w:tr w:rsidR="00740337" w14:paraId="65B4723A" w14:textId="77777777">
            <w:trPr>
              <w:trHeight w:val="283"/>
            </w:trPr>
            <w:tc>
              <w:tcPr>
                <w:tcW w:w="2727" w:type="dxa"/>
              </w:tcPr>
              <w:p w14:paraId="5282C18D" w14:textId="77777777" w:rsidR="00740337" w:rsidRDefault="00740337">
                <w:pPr>
                  <w:tabs>
                    <w:tab w:val="right" w:pos="8838"/>
                  </w:tabs>
                  <w:ind w:left="-74" w:right="-105"/>
                  <w:rPr>
                    <w:b/>
                  </w:rPr>
                </w:pPr>
                <w:r>
                  <w:rPr>
                    <w:b/>
                  </w:rPr>
                  <w:t>Comisionada Ponente:</w:t>
                </w:r>
              </w:p>
            </w:tc>
            <w:tc>
              <w:tcPr>
                <w:tcW w:w="3402" w:type="dxa"/>
              </w:tcPr>
              <w:p w14:paraId="7D48302F" w14:textId="77777777" w:rsidR="00740337" w:rsidRDefault="00740337">
                <w:pPr>
                  <w:tabs>
                    <w:tab w:val="right" w:pos="8838"/>
                  </w:tabs>
                  <w:ind w:left="-108" w:right="-105"/>
                </w:pPr>
                <w:r>
                  <w:t>Sharon Cristina Morales Martínez</w:t>
                </w:r>
              </w:p>
            </w:tc>
            <w:tc>
              <w:tcPr>
                <w:tcW w:w="3402" w:type="dxa"/>
              </w:tcPr>
              <w:p w14:paraId="556D85D7" w14:textId="77777777" w:rsidR="00740337" w:rsidRDefault="00740337">
                <w:pPr>
                  <w:tabs>
                    <w:tab w:val="right" w:pos="8838"/>
                  </w:tabs>
                  <w:ind w:left="-108" w:right="-105"/>
                </w:pPr>
              </w:p>
            </w:tc>
          </w:tr>
          <w:bookmarkEnd w:id="2"/>
        </w:tbl>
        <w:p w14:paraId="568F1534" w14:textId="77777777" w:rsidR="00740337" w:rsidRDefault="00740337">
          <w:pPr>
            <w:tabs>
              <w:tab w:val="right" w:pos="8838"/>
            </w:tabs>
            <w:ind w:left="-28"/>
            <w:rPr>
              <w:rFonts w:ascii="Arial" w:eastAsia="Arial" w:hAnsi="Arial" w:cs="Arial"/>
              <w:b/>
            </w:rPr>
          </w:pPr>
        </w:p>
      </w:tc>
    </w:tr>
  </w:tbl>
  <w:p w14:paraId="464623B1" w14:textId="77777777" w:rsidR="00740337" w:rsidRDefault="004A40E1">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0889C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C757A"/>
    <w:multiLevelType w:val="hybridMultilevel"/>
    <w:tmpl w:val="717407A8"/>
    <w:lvl w:ilvl="0" w:tplc="AA10B3BA">
      <w:start w:val="12"/>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17B4831"/>
    <w:multiLevelType w:val="hybridMultilevel"/>
    <w:tmpl w:val="A6E41F96"/>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 w15:restartNumberingAfterBreak="0">
    <w:nsid w:val="16377028"/>
    <w:multiLevelType w:val="hybridMultilevel"/>
    <w:tmpl w:val="F62C8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4038E8"/>
    <w:multiLevelType w:val="hybridMultilevel"/>
    <w:tmpl w:val="D06EB558"/>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21BC5D76"/>
    <w:multiLevelType w:val="multilevel"/>
    <w:tmpl w:val="6BA05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58560A"/>
    <w:multiLevelType w:val="hybridMultilevel"/>
    <w:tmpl w:val="07D61ACA"/>
    <w:lvl w:ilvl="0" w:tplc="DD62AE0A">
      <w:start w:val="1"/>
      <w:numFmt w:val="bullet"/>
      <w:lvlText w:val="-"/>
      <w:lvlJc w:val="left"/>
      <w:pPr>
        <w:ind w:left="720" w:hanging="360"/>
      </w:pPr>
      <w:rPr>
        <w:rFonts w:ascii="Verdana" w:hAnsi="Verdan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5EC5306"/>
    <w:multiLevelType w:val="hybridMultilevel"/>
    <w:tmpl w:val="B838E55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3A1B6F14"/>
    <w:multiLevelType w:val="hybridMultilevel"/>
    <w:tmpl w:val="3926B3A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3FDF7F10"/>
    <w:multiLevelType w:val="hybridMultilevel"/>
    <w:tmpl w:val="B5528B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65B59FB"/>
    <w:multiLevelType w:val="hybridMultilevel"/>
    <w:tmpl w:val="6F4295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6904FCD"/>
    <w:multiLevelType w:val="hybridMultilevel"/>
    <w:tmpl w:val="4500A1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EBB1236"/>
    <w:multiLevelType w:val="hybridMultilevel"/>
    <w:tmpl w:val="6D82B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8190662"/>
    <w:multiLevelType w:val="hybridMultilevel"/>
    <w:tmpl w:val="27961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09614C5"/>
    <w:multiLevelType w:val="multilevel"/>
    <w:tmpl w:val="14DA6312"/>
    <w:lvl w:ilvl="0">
      <w:start w:val="1"/>
      <w:numFmt w:val="lowerLetter"/>
      <w:pStyle w:val="Listaconvietas3"/>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15:restartNumberingAfterBreak="0">
    <w:nsid w:val="60D2234E"/>
    <w:multiLevelType w:val="hybridMultilevel"/>
    <w:tmpl w:val="5C2C6262"/>
    <w:lvl w:ilvl="0" w:tplc="DD62AE0A">
      <w:start w:val="1"/>
      <w:numFmt w:val="bullet"/>
      <w:lvlText w:val="-"/>
      <w:lvlJc w:val="left"/>
      <w:pPr>
        <w:ind w:left="720" w:hanging="360"/>
      </w:pPr>
      <w:rPr>
        <w:rFonts w:ascii="Verdana" w:hAnsi="Verdan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16700DA"/>
    <w:multiLevelType w:val="hybridMultilevel"/>
    <w:tmpl w:val="C9F090FA"/>
    <w:lvl w:ilvl="0" w:tplc="DD62AE0A">
      <w:start w:val="1"/>
      <w:numFmt w:val="bullet"/>
      <w:lvlText w:val="-"/>
      <w:lvlJc w:val="left"/>
      <w:pPr>
        <w:ind w:left="720" w:hanging="360"/>
      </w:pPr>
      <w:rPr>
        <w:rFonts w:ascii="Verdana" w:hAnsi="Verdan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1F365AD"/>
    <w:multiLevelType w:val="hybridMultilevel"/>
    <w:tmpl w:val="55586C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5B801E8"/>
    <w:multiLevelType w:val="multilevel"/>
    <w:tmpl w:val="7E38B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F46B6C"/>
    <w:multiLevelType w:val="hybridMultilevel"/>
    <w:tmpl w:val="AAA277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B0320D0"/>
    <w:multiLevelType w:val="hybridMultilevel"/>
    <w:tmpl w:val="EF60FC1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6F0B373D"/>
    <w:multiLevelType w:val="hybridMultilevel"/>
    <w:tmpl w:val="AFD63D66"/>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1" w15:restartNumberingAfterBreak="0">
    <w:nsid w:val="71F512C8"/>
    <w:multiLevelType w:val="multilevel"/>
    <w:tmpl w:val="846E1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2585C3F"/>
    <w:multiLevelType w:val="hybridMultilevel"/>
    <w:tmpl w:val="2DBC13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2"/>
  </w:num>
  <w:num w:numId="4">
    <w:abstractNumId w:val="0"/>
  </w:num>
  <w:num w:numId="5">
    <w:abstractNumId w:val="6"/>
  </w:num>
  <w:num w:numId="6">
    <w:abstractNumId w:val="18"/>
  </w:num>
  <w:num w:numId="7">
    <w:abstractNumId w:val="8"/>
  </w:num>
  <w:num w:numId="8">
    <w:abstractNumId w:val="23"/>
  </w:num>
  <w:num w:numId="9">
    <w:abstractNumId w:val="11"/>
  </w:num>
  <w:num w:numId="10">
    <w:abstractNumId w:val="3"/>
  </w:num>
  <w:num w:numId="11">
    <w:abstractNumId w:val="1"/>
  </w:num>
  <w:num w:numId="12">
    <w:abstractNumId w:val="20"/>
  </w:num>
  <w:num w:numId="13">
    <w:abstractNumId w:val="7"/>
  </w:num>
  <w:num w:numId="14">
    <w:abstractNumId w:val="2"/>
  </w:num>
  <w:num w:numId="15">
    <w:abstractNumId w:val="22"/>
  </w:num>
  <w:num w:numId="16">
    <w:abstractNumId w:val="17"/>
  </w:num>
  <w:num w:numId="17">
    <w:abstractNumId w:val="9"/>
  </w:num>
  <w:num w:numId="18">
    <w:abstractNumId w:val="16"/>
  </w:num>
  <w:num w:numId="19">
    <w:abstractNumId w:val="5"/>
  </w:num>
  <w:num w:numId="20">
    <w:abstractNumId w:val="15"/>
  </w:num>
  <w:num w:numId="21">
    <w:abstractNumId w:val="14"/>
  </w:num>
  <w:num w:numId="22">
    <w:abstractNumId w:val="19"/>
  </w:num>
  <w:num w:numId="23">
    <w:abstractNumId w:val="21"/>
  </w:num>
  <w:num w:numId="24">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0AE"/>
    <w:rsid w:val="00000ABA"/>
    <w:rsid w:val="0000173C"/>
    <w:rsid w:val="0000242D"/>
    <w:rsid w:val="00003A2A"/>
    <w:rsid w:val="00004D86"/>
    <w:rsid w:val="000079DC"/>
    <w:rsid w:val="00007F51"/>
    <w:rsid w:val="00010688"/>
    <w:rsid w:val="00013BF0"/>
    <w:rsid w:val="00015D5A"/>
    <w:rsid w:val="0001668A"/>
    <w:rsid w:val="00016D6A"/>
    <w:rsid w:val="00022251"/>
    <w:rsid w:val="00027653"/>
    <w:rsid w:val="00030AD7"/>
    <w:rsid w:val="0003119C"/>
    <w:rsid w:val="0003199F"/>
    <w:rsid w:val="0003360C"/>
    <w:rsid w:val="0003418D"/>
    <w:rsid w:val="00040ED8"/>
    <w:rsid w:val="000428B3"/>
    <w:rsid w:val="00043DD6"/>
    <w:rsid w:val="0004782A"/>
    <w:rsid w:val="00053B87"/>
    <w:rsid w:val="00053C1D"/>
    <w:rsid w:val="00054F72"/>
    <w:rsid w:val="00062817"/>
    <w:rsid w:val="00064A41"/>
    <w:rsid w:val="00064BD5"/>
    <w:rsid w:val="00065133"/>
    <w:rsid w:val="000654CD"/>
    <w:rsid w:val="0007273A"/>
    <w:rsid w:val="00073DFF"/>
    <w:rsid w:val="00076C92"/>
    <w:rsid w:val="00084B12"/>
    <w:rsid w:val="000865F1"/>
    <w:rsid w:val="00092175"/>
    <w:rsid w:val="000934F1"/>
    <w:rsid w:val="0009638F"/>
    <w:rsid w:val="000A37E2"/>
    <w:rsid w:val="000A4057"/>
    <w:rsid w:val="000A72D6"/>
    <w:rsid w:val="000B0A67"/>
    <w:rsid w:val="000B17D8"/>
    <w:rsid w:val="000B2D66"/>
    <w:rsid w:val="000B6093"/>
    <w:rsid w:val="000B62F7"/>
    <w:rsid w:val="000B6E2F"/>
    <w:rsid w:val="000B75F1"/>
    <w:rsid w:val="000C2935"/>
    <w:rsid w:val="000C5F89"/>
    <w:rsid w:val="000D04A5"/>
    <w:rsid w:val="000D3262"/>
    <w:rsid w:val="000D7A82"/>
    <w:rsid w:val="000E1F7F"/>
    <w:rsid w:val="000E2238"/>
    <w:rsid w:val="000E3957"/>
    <w:rsid w:val="000F1F8F"/>
    <w:rsid w:val="000F388E"/>
    <w:rsid w:val="000F38C7"/>
    <w:rsid w:val="000F3C76"/>
    <w:rsid w:val="000F446D"/>
    <w:rsid w:val="000F5A6A"/>
    <w:rsid w:val="00101673"/>
    <w:rsid w:val="00102458"/>
    <w:rsid w:val="00104618"/>
    <w:rsid w:val="00104963"/>
    <w:rsid w:val="00104F39"/>
    <w:rsid w:val="00105661"/>
    <w:rsid w:val="00105A06"/>
    <w:rsid w:val="00106E04"/>
    <w:rsid w:val="00107A77"/>
    <w:rsid w:val="001102DB"/>
    <w:rsid w:val="00110BC2"/>
    <w:rsid w:val="00111479"/>
    <w:rsid w:val="00111E0D"/>
    <w:rsid w:val="00113A6B"/>
    <w:rsid w:val="00117E59"/>
    <w:rsid w:val="001213B1"/>
    <w:rsid w:val="00125DC5"/>
    <w:rsid w:val="001306C4"/>
    <w:rsid w:val="00141AD8"/>
    <w:rsid w:val="001450E3"/>
    <w:rsid w:val="00146E62"/>
    <w:rsid w:val="001530AF"/>
    <w:rsid w:val="0015387C"/>
    <w:rsid w:val="001538BD"/>
    <w:rsid w:val="00153CEB"/>
    <w:rsid w:val="001579A0"/>
    <w:rsid w:val="00157BD7"/>
    <w:rsid w:val="00160463"/>
    <w:rsid w:val="00160B89"/>
    <w:rsid w:val="0016126D"/>
    <w:rsid w:val="001617F2"/>
    <w:rsid w:val="00163FAE"/>
    <w:rsid w:val="00165220"/>
    <w:rsid w:val="00166C11"/>
    <w:rsid w:val="00170DBE"/>
    <w:rsid w:val="00171F52"/>
    <w:rsid w:val="00175F93"/>
    <w:rsid w:val="00180E6D"/>
    <w:rsid w:val="0018234D"/>
    <w:rsid w:val="001825F0"/>
    <w:rsid w:val="00184D61"/>
    <w:rsid w:val="00185284"/>
    <w:rsid w:val="0018585F"/>
    <w:rsid w:val="00186565"/>
    <w:rsid w:val="00187889"/>
    <w:rsid w:val="00191296"/>
    <w:rsid w:val="00193D55"/>
    <w:rsid w:val="00194E9E"/>
    <w:rsid w:val="001A0840"/>
    <w:rsid w:val="001A35F3"/>
    <w:rsid w:val="001A3B2E"/>
    <w:rsid w:val="001A6A75"/>
    <w:rsid w:val="001B6786"/>
    <w:rsid w:val="001C0149"/>
    <w:rsid w:val="001C52A9"/>
    <w:rsid w:val="001D1503"/>
    <w:rsid w:val="001D3780"/>
    <w:rsid w:val="001D6C06"/>
    <w:rsid w:val="001E0BFF"/>
    <w:rsid w:val="001E0E71"/>
    <w:rsid w:val="001E25CA"/>
    <w:rsid w:val="001E57E7"/>
    <w:rsid w:val="001E754B"/>
    <w:rsid w:val="001F0E43"/>
    <w:rsid w:val="001F11F4"/>
    <w:rsid w:val="001F4EE6"/>
    <w:rsid w:val="001F52E3"/>
    <w:rsid w:val="001F5FAB"/>
    <w:rsid w:val="00202845"/>
    <w:rsid w:val="00206314"/>
    <w:rsid w:val="00207E4A"/>
    <w:rsid w:val="00207E80"/>
    <w:rsid w:val="002100F3"/>
    <w:rsid w:val="00211C87"/>
    <w:rsid w:val="00212889"/>
    <w:rsid w:val="00215DB5"/>
    <w:rsid w:val="00225FF4"/>
    <w:rsid w:val="00226042"/>
    <w:rsid w:val="00227B23"/>
    <w:rsid w:val="00227E85"/>
    <w:rsid w:val="00234955"/>
    <w:rsid w:val="00236328"/>
    <w:rsid w:val="002442A6"/>
    <w:rsid w:val="0024439B"/>
    <w:rsid w:val="00244C16"/>
    <w:rsid w:val="00250DF3"/>
    <w:rsid w:val="002558D1"/>
    <w:rsid w:val="00256E7A"/>
    <w:rsid w:val="002571CB"/>
    <w:rsid w:val="00260B41"/>
    <w:rsid w:val="00262A3F"/>
    <w:rsid w:val="0027022E"/>
    <w:rsid w:val="00270D3C"/>
    <w:rsid w:val="00271978"/>
    <w:rsid w:val="0027370C"/>
    <w:rsid w:val="002811A7"/>
    <w:rsid w:val="002826A2"/>
    <w:rsid w:val="002837BF"/>
    <w:rsid w:val="002855F8"/>
    <w:rsid w:val="0028703A"/>
    <w:rsid w:val="002910D9"/>
    <w:rsid w:val="00291B36"/>
    <w:rsid w:val="00295977"/>
    <w:rsid w:val="00296689"/>
    <w:rsid w:val="00297339"/>
    <w:rsid w:val="002A0273"/>
    <w:rsid w:val="002A1273"/>
    <w:rsid w:val="002A5325"/>
    <w:rsid w:val="002B077A"/>
    <w:rsid w:val="002B4F83"/>
    <w:rsid w:val="002C1C98"/>
    <w:rsid w:val="002C3A91"/>
    <w:rsid w:val="002C4B3A"/>
    <w:rsid w:val="002C4F89"/>
    <w:rsid w:val="002C6653"/>
    <w:rsid w:val="002C7AE9"/>
    <w:rsid w:val="002D1F94"/>
    <w:rsid w:val="002D39C7"/>
    <w:rsid w:val="002D4279"/>
    <w:rsid w:val="002D4792"/>
    <w:rsid w:val="002D6B78"/>
    <w:rsid w:val="002E2032"/>
    <w:rsid w:val="002E3061"/>
    <w:rsid w:val="002F4B61"/>
    <w:rsid w:val="00300C03"/>
    <w:rsid w:val="00301A7B"/>
    <w:rsid w:val="00303672"/>
    <w:rsid w:val="00303B69"/>
    <w:rsid w:val="00303F97"/>
    <w:rsid w:val="00306286"/>
    <w:rsid w:val="003104A8"/>
    <w:rsid w:val="00311023"/>
    <w:rsid w:val="00317976"/>
    <w:rsid w:val="00322A4F"/>
    <w:rsid w:val="003265DC"/>
    <w:rsid w:val="00327A3F"/>
    <w:rsid w:val="00327A8E"/>
    <w:rsid w:val="00327D65"/>
    <w:rsid w:val="00331763"/>
    <w:rsid w:val="00332145"/>
    <w:rsid w:val="003325FB"/>
    <w:rsid w:val="00335847"/>
    <w:rsid w:val="003424FF"/>
    <w:rsid w:val="00342896"/>
    <w:rsid w:val="003433E7"/>
    <w:rsid w:val="00346E38"/>
    <w:rsid w:val="00353BC2"/>
    <w:rsid w:val="00353C9E"/>
    <w:rsid w:val="0035543D"/>
    <w:rsid w:val="00355D07"/>
    <w:rsid w:val="00360979"/>
    <w:rsid w:val="00361D3C"/>
    <w:rsid w:val="00363CE5"/>
    <w:rsid w:val="00364C97"/>
    <w:rsid w:val="00370E58"/>
    <w:rsid w:val="00371219"/>
    <w:rsid w:val="0037138B"/>
    <w:rsid w:val="00374C62"/>
    <w:rsid w:val="00374F94"/>
    <w:rsid w:val="00376245"/>
    <w:rsid w:val="00377D81"/>
    <w:rsid w:val="003804C9"/>
    <w:rsid w:val="0038161C"/>
    <w:rsid w:val="0038618D"/>
    <w:rsid w:val="003902BD"/>
    <w:rsid w:val="00393857"/>
    <w:rsid w:val="00394C41"/>
    <w:rsid w:val="003A40EB"/>
    <w:rsid w:val="003A5057"/>
    <w:rsid w:val="003A6E12"/>
    <w:rsid w:val="003B236C"/>
    <w:rsid w:val="003B50D7"/>
    <w:rsid w:val="003C2CA7"/>
    <w:rsid w:val="003C2E31"/>
    <w:rsid w:val="003C489D"/>
    <w:rsid w:val="003C5D3F"/>
    <w:rsid w:val="003C5E1C"/>
    <w:rsid w:val="003C6FFF"/>
    <w:rsid w:val="003C7069"/>
    <w:rsid w:val="003C7DAE"/>
    <w:rsid w:val="003D01A9"/>
    <w:rsid w:val="003D0638"/>
    <w:rsid w:val="003D3123"/>
    <w:rsid w:val="003D3827"/>
    <w:rsid w:val="003D7575"/>
    <w:rsid w:val="003E0E53"/>
    <w:rsid w:val="003E1820"/>
    <w:rsid w:val="003E24CB"/>
    <w:rsid w:val="003F3F4C"/>
    <w:rsid w:val="003F4B4E"/>
    <w:rsid w:val="003F6A92"/>
    <w:rsid w:val="003F6CFB"/>
    <w:rsid w:val="003F7ED5"/>
    <w:rsid w:val="004066A4"/>
    <w:rsid w:val="0041328E"/>
    <w:rsid w:val="00417F66"/>
    <w:rsid w:val="004227A9"/>
    <w:rsid w:val="004255D8"/>
    <w:rsid w:val="004274D0"/>
    <w:rsid w:val="00430254"/>
    <w:rsid w:val="004307D5"/>
    <w:rsid w:val="00431F92"/>
    <w:rsid w:val="00434125"/>
    <w:rsid w:val="004349F5"/>
    <w:rsid w:val="0043524F"/>
    <w:rsid w:val="00436C2E"/>
    <w:rsid w:val="004378D2"/>
    <w:rsid w:val="0044008D"/>
    <w:rsid w:val="004415CD"/>
    <w:rsid w:val="0044310F"/>
    <w:rsid w:val="004437D2"/>
    <w:rsid w:val="004468EE"/>
    <w:rsid w:val="00446C15"/>
    <w:rsid w:val="004530B7"/>
    <w:rsid w:val="00456F7F"/>
    <w:rsid w:val="00465504"/>
    <w:rsid w:val="00470B35"/>
    <w:rsid w:val="00471CB6"/>
    <w:rsid w:val="00475525"/>
    <w:rsid w:val="00481232"/>
    <w:rsid w:val="00485EC9"/>
    <w:rsid w:val="004877D9"/>
    <w:rsid w:val="00490E46"/>
    <w:rsid w:val="0049226D"/>
    <w:rsid w:val="00492412"/>
    <w:rsid w:val="00492415"/>
    <w:rsid w:val="004934B0"/>
    <w:rsid w:val="004935E8"/>
    <w:rsid w:val="004946A2"/>
    <w:rsid w:val="004960BA"/>
    <w:rsid w:val="004A0DA6"/>
    <w:rsid w:val="004A1839"/>
    <w:rsid w:val="004A40E1"/>
    <w:rsid w:val="004A46FE"/>
    <w:rsid w:val="004A7AB2"/>
    <w:rsid w:val="004B297D"/>
    <w:rsid w:val="004B5E22"/>
    <w:rsid w:val="004C2E8E"/>
    <w:rsid w:val="004C67F3"/>
    <w:rsid w:val="004C723B"/>
    <w:rsid w:val="004D3D36"/>
    <w:rsid w:val="004D46EC"/>
    <w:rsid w:val="004F1D59"/>
    <w:rsid w:val="004F3802"/>
    <w:rsid w:val="004F521A"/>
    <w:rsid w:val="004F680B"/>
    <w:rsid w:val="00501246"/>
    <w:rsid w:val="00501F9F"/>
    <w:rsid w:val="005059E5"/>
    <w:rsid w:val="00510EED"/>
    <w:rsid w:val="0051152A"/>
    <w:rsid w:val="00511A09"/>
    <w:rsid w:val="005133E9"/>
    <w:rsid w:val="00521532"/>
    <w:rsid w:val="00525B5A"/>
    <w:rsid w:val="00525D3D"/>
    <w:rsid w:val="00526F52"/>
    <w:rsid w:val="0052704F"/>
    <w:rsid w:val="005329DD"/>
    <w:rsid w:val="00532D2A"/>
    <w:rsid w:val="00534265"/>
    <w:rsid w:val="00534EF0"/>
    <w:rsid w:val="0053687C"/>
    <w:rsid w:val="00536CD2"/>
    <w:rsid w:val="005405A0"/>
    <w:rsid w:val="00541580"/>
    <w:rsid w:val="00541BFE"/>
    <w:rsid w:val="00543357"/>
    <w:rsid w:val="00544368"/>
    <w:rsid w:val="00546695"/>
    <w:rsid w:val="00551504"/>
    <w:rsid w:val="00557A56"/>
    <w:rsid w:val="005630B6"/>
    <w:rsid w:val="00571271"/>
    <w:rsid w:val="00572250"/>
    <w:rsid w:val="00575107"/>
    <w:rsid w:val="00575D6F"/>
    <w:rsid w:val="00576C60"/>
    <w:rsid w:val="00577489"/>
    <w:rsid w:val="00582F30"/>
    <w:rsid w:val="00583D8F"/>
    <w:rsid w:val="00591F6E"/>
    <w:rsid w:val="0059301B"/>
    <w:rsid w:val="005934AA"/>
    <w:rsid w:val="0059357F"/>
    <w:rsid w:val="005947E8"/>
    <w:rsid w:val="0059489A"/>
    <w:rsid w:val="00596FC1"/>
    <w:rsid w:val="005971B4"/>
    <w:rsid w:val="00597E0C"/>
    <w:rsid w:val="00597FF6"/>
    <w:rsid w:val="005A0344"/>
    <w:rsid w:val="005A2B54"/>
    <w:rsid w:val="005A35ED"/>
    <w:rsid w:val="005A4397"/>
    <w:rsid w:val="005A4FD1"/>
    <w:rsid w:val="005A69DC"/>
    <w:rsid w:val="005A7021"/>
    <w:rsid w:val="005B0F57"/>
    <w:rsid w:val="005B2480"/>
    <w:rsid w:val="005B35F6"/>
    <w:rsid w:val="005B41E8"/>
    <w:rsid w:val="005B75EE"/>
    <w:rsid w:val="005C053E"/>
    <w:rsid w:val="005C3CFF"/>
    <w:rsid w:val="005C432D"/>
    <w:rsid w:val="005C433D"/>
    <w:rsid w:val="005C6FCF"/>
    <w:rsid w:val="005C733B"/>
    <w:rsid w:val="005D3EEB"/>
    <w:rsid w:val="005D64BE"/>
    <w:rsid w:val="005D78D2"/>
    <w:rsid w:val="005E1E68"/>
    <w:rsid w:val="005E287F"/>
    <w:rsid w:val="005E2C74"/>
    <w:rsid w:val="005E3433"/>
    <w:rsid w:val="005E48F5"/>
    <w:rsid w:val="005F2F4F"/>
    <w:rsid w:val="006031DF"/>
    <w:rsid w:val="006039C2"/>
    <w:rsid w:val="00604A4D"/>
    <w:rsid w:val="006051C9"/>
    <w:rsid w:val="006106F8"/>
    <w:rsid w:val="00610E81"/>
    <w:rsid w:val="0061168B"/>
    <w:rsid w:val="0063698F"/>
    <w:rsid w:val="006519D7"/>
    <w:rsid w:val="00655311"/>
    <w:rsid w:val="0065720E"/>
    <w:rsid w:val="00657D16"/>
    <w:rsid w:val="006611BD"/>
    <w:rsid w:val="0066155B"/>
    <w:rsid w:val="00661676"/>
    <w:rsid w:val="00661711"/>
    <w:rsid w:val="00661807"/>
    <w:rsid w:val="00664500"/>
    <w:rsid w:val="006659B9"/>
    <w:rsid w:val="006661DB"/>
    <w:rsid w:val="00674786"/>
    <w:rsid w:val="006760BE"/>
    <w:rsid w:val="006816C8"/>
    <w:rsid w:val="00681A88"/>
    <w:rsid w:val="006841E6"/>
    <w:rsid w:val="00686364"/>
    <w:rsid w:val="00690FBC"/>
    <w:rsid w:val="00693A38"/>
    <w:rsid w:val="006947F4"/>
    <w:rsid w:val="006A1123"/>
    <w:rsid w:val="006A438C"/>
    <w:rsid w:val="006A492E"/>
    <w:rsid w:val="006A682D"/>
    <w:rsid w:val="006B2A31"/>
    <w:rsid w:val="006B6336"/>
    <w:rsid w:val="006B63FD"/>
    <w:rsid w:val="006C0205"/>
    <w:rsid w:val="006C07A6"/>
    <w:rsid w:val="006C287C"/>
    <w:rsid w:val="006C6A97"/>
    <w:rsid w:val="006D5CF6"/>
    <w:rsid w:val="006D6EAC"/>
    <w:rsid w:val="006D7C93"/>
    <w:rsid w:val="006E26A1"/>
    <w:rsid w:val="006E2BD6"/>
    <w:rsid w:val="006E32BC"/>
    <w:rsid w:val="006E435C"/>
    <w:rsid w:val="006F1E9B"/>
    <w:rsid w:val="006F33F2"/>
    <w:rsid w:val="006F4F28"/>
    <w:rsid w:val="006F5693"/>
    <w:rsid w:val="006F7AE8"/>
    <w:rsid w:val="00700602"/>
    <w:rsid w:val="00700F2B"/>
    <w:rsid w:val="00702B59"/>
    <w:rsid w:val="00707B1F"/>
    <w:rsid w:val="0071119D"/>
    <w:rsid w:val="0071120B"/>
    <w:rsid w:val="00711EF5"/>
    <w:rsid w:val="00712A39"/>
    <w:rsid w:val="00713216"/>
    <w:rsid w:val="00714C8D"/>
    <w:rsid w:val="007233BA"/>
    <w:rsid w:val="007234CF"/>
    <w:rsid w:val="007238CF"/>
    <w:rsid w:val="00727D5A"/>
    <w:rsid w:val="00730829"/>
    <w:rsid w:val="00732F89"/>
    <w:rsid w:val="0073667D"/>
    <w:rsid w:val="00740337"/>
    <w:rsid w:val="00744D91"/>
    <w:rsid w:val="00746F14"/>
    <w:rsid w:val="00747586"/>
    <w:rsid w:val="00747E8E"/>
    <w:rsid w:val="007500AB"/>
    <w:rsid w:val="00750F79"/>
    <w:rsid w:val="007513B5"/>
    <w:rsid w:val="007525DF"/>
    <w:rsid w:val="00752C54"/>
    <w:rsid w:val="00753164"/>
    <w:rsid w:val="00756AFF"/>
    <w:rsid w:val="00757101"/>
    <w:rsid w:val="00757165"/>
    <w:rsid w:val="00762B3F"/>
    <w:rsid w:val="00762BC6"/>
    <w:rsid w:val="00766B29"/>
    <w:rsid w:val="007676B1"/>
    <w:rsid w:val="0076795F"/>
    <w:rsid w:val="00773FBF"/>
    <w:rsid w:val="00774B13"/>
    <w:rsid w:val="0077538C"/>
    <w:rsid w:val="007757F2"/>
    <w:rsid w:val="00776DEC"/>
    <w:rsid w:val="00781B59"/>
    <w:rsid w:val="00784DC9"/>
    <w:rsid w:val="00786AA7"/>
    <w:rsid w:val="00795D7E"/>
    <w:rsid w:val="007A0125"/>
    <w:rsid w:val="007A1E0E"/>
    <w:rsid w:val="007A3055"/>
    <w:rsid w:val="007B40EE"/>
    <w:rsid w:val="007C30D6"/>
    <w:rsid w:val="007C449C"/>
    <w:rsid w:val="007C5DE2"/>
    <w:rsid w:val="007C7ED8"/>
    <w:rsid w:val="007D0E20"/>
    <w:rsid w:val="007D67F6"/>
    <w:rsid w:val="007E0C37"/>
    <w:rsid w:val="007E27FB"/>
    <w:rsid w:val="007E42BB"/>
    <w:rsid w:val="007E5A68"/>
    <w:rsid w:val="007E7903"/>
    <w:rsid w:val="007E7A08"/>
    <w:rsid w:val="007F4FAB"/>
    <w:rsid w:val="008007AA"/>
    <w:rsid w:val="00803090"/>
    <w:rsid w:val="00804423"/>
    <w:rsid w:val="00807E27"/>
    <w:rsid w:val="00810136"/>
    <w:rsid w:val="0081116D"/>
    <w:rsid w:val="008137DB"/>
    <w:rsid w:val="00815C88"/>
    <w:rsid w:val="00817F2C"/>
    <w:rsid w:val="00820504"/>
    <w:rsid w:val="00820641"/>
    <w:rsid w:val="008211F9"/>
    <w:rsid w:val="008226C4"/>
    <w:rsid w:val="00830B6E"/>
    <w:rsid w:val="00836763"/>
    <w:rsid w:val="00837583"/>
    <w:rsid w:val="00840367"/>
    <w:rsid w:val="008407BF"/>
    <w:rsid w:val="0085142B"/>
    <w:rsid w:val="00852771"/>
    <w:rsid w:val="00852F14"/>
    <w:rsid w:val="00853B93"/>
    <w:rsid w:val="0085510F"/>
    <w:rsid w:val="00857484"/>
    <w:rsid w:val="00857CFC"/>
    <w:rsid w:val="00863480"/>
    <w:rsid w:val="00863A42"/>
    <w:rsid w:val="00863BCD"/>
    <w:rsid w:val="00863CD9"/>
    <w:rsid w:val="00864373"/>
    <w:rsid w:val="008657D4"/>
    <w:rsid w:val="00874798"/>
    <w:rsid w:val="0087586E"/>
    <w:rsid w:val="008771FB"/>
    <w:rsid w:val="00884E31"/>
    <w:rsid w:val="008852B2"/>
    <w:rsid w:val="0088716C"/>
    <w:rsid w:val="008878A7"/>
    <w:rsid w:val="00892E09"/>
    <w:rsid w:val="008A1CA1"/>
    <w:rsid w:val="008A2E0F"/>
    <w:rsid w:val="008A35B0"/>
    <w:rsid w:val="008A3E70"/>
    <w:rsid w:val="008B1B77"/>
    <w:rsid w:val="008B7072"/>
    <w:rsid w:val="008C490E"/>
    <w:rsid w:val="008C4E7C"/>
    <w:rsid w:val="008D0DF8"/>
    <w:rsid w:val="008D3954"/>
    <w:rsid w:val="008D6449"/>
    <w:rsid w:val="008D6E26"/>
    <w:rsid w:val="008E0462"/>
    <w:rsid w:val="008E0C4B"/>
    <w:rsid w:val="008E1EB2"/>
    <w:rsid w:val="008E2AB3"/>
    <w:rsid w:val="008E4B13"/>
    <w:rsid w:val="008E6BCA"/>
    <w:rsid w:val="008E73C3"/>
    <w:rsid w:val="008F3978"/>
    <w:rsid w:val="008F4244"/>
    <w:rsid w:val="008F4ECD"/>
    <w:rsid w:val="008F5552"/>
    <w:rsid w:val="009009C8"/>
    <w:rsid w:val="00904872"/>
    <w:rsid w:val="00905207"/>
    <w:rsid w:val="009055A3"/>
    <w:rsid w:val="00923376"/>
    <w:rsid w:val="00923725"/>
    <w:rsid w:val="00923BA2"/>
    <w:rsid w:val="00923C52"/>
    <w:rsid w:val="00924836"/>
    <w:rsid w:val="0092491B"/>
    <w:rsid w:val="0092529A"/>
    <w:rsid w:val="00925FE8"/>
    <w:rsid w:val="009266AF"/>
    <w:rsid w:val="00926954"/>
    <w:rsid w:val="00926D5F"/>
    <w:rsid w:val="00930DEE"/>
    <w:rsid w:val="00932657"/>
    <w:rsid w:val="0093358E"/>
    <w:rsid w:val="0093723E"/>
    <w:rsid w:val="00940701"/>
    <w:rsid w:val="00941A54"/>
    <w:rsid w:val="00945380"/>
    <w:rsid w:val="009453CE"/>
    <w:rsid w:val="00950786"/>
    <w:rsid w:val="0095450A"/>
    <w:rsid w:val="00954FBF"/>
    <w:rsid w:val="009569F2"/>
    <w:rsid w:val="009653FA"/>
    <w:rsid w:val="00967FBF"/>
    <w:rsid w:val="009718F0"/>
    <w:rsid w:val="00973432"/>
    <w:rsid w:val="00974EB9"/>
    <w:rsid w:val="00975A8D"/>
    <w:rsid w:val="009825BE"/>
    <w:rsid w:val="009827FB"/>
    <w:rsid w:val="00983426"/>
    <w:rsid w:val="00983463"/>
    <w:rsid w:val="009850B0"/>
    <w:rsid w:val="00985214"/>
    <w:rsid w:val="009871C6"/>
    <w:rsid w:val="00987F24"/>
    <w:rsid w:val="009905BB"/>
    <w:rsid w:val="00991C88"/>
    <w:rsid w:val="0099239F"/>
    <w:rsid w:val="00993199"/>
    <w:rsid w:val="00993CB5"/>
    <w:rsid w:val="00995E32"/>
    <w:rsid w:val="0099653B"/>
    <w:rsid w:val="0099693A"/>
    <w:rsid w:val="00996D4D"/>
    <w:rsid w:val="009A3FB4"/>
    <w:rsid w:val="009A5CF8"/>
    <w:rsid w:val="009B0335"/>
    <w:rsid w:val="009B0597"/>
    <w:rsid w:val="009B0A96"/>
    <w:rsid w:val="009B17AF"/>
    <w:rsid w:val="009B645E"/>
    <w:rsid w:val="009B7903"/>
    <w:rsid w:val="009C0F36"/>
    <w:rsid w:val="009C3AE5"/>
    <w:rsid w:val="009C5D41"/>
    <w:rsid w:val="009C6D50"/>
    <w:rsid w:val="009C7D6F"/>
    <w:rsid w:val="009D1F61"/>
    <w:rsid w:val="009D3E83"/>
    <w:rsid w:val="009E0171"/>
    <w:rsid w:val="009E0503"/>
    <w:rsid w:val="009E0BC5"/>
    <w:rsid w:val="009E5A4C"/>
    <w:rsid w:val="009E6C1B"/>
    <w:rsid w:val="009F2A0F"/>
    <w:rsid w:val="009F6F47"/>
    <w:rsid w:val="00A014C7"/>
    <w:rsid w:val="00A06F79"/>
    <w:rsid w:val="00A10AD8"/>
    <w:rsid w:val="00A14315"/>
    <w:rsid w:val="00A16E5A"/>
    <w:rsid w:val="00A23CDE"/>
    <w:rsid w:val="00A34BD8"/>
    <w:rsid w:val="00A35DFD"/>
    <w:rsid w:val="00A43243"/>
    <w:rsid w:val="00A4544E"/>
    <w:rsid w:val="00A5070A"/>
    <w:rsid w:val="00A508A4"/>
    <w:rsid w:val="00A50A4D"/>
    <w:rsid w:val="00A52F77"/>
    <w:rsid w:val="00A5778B"/>
    <w:rsid w:val="00A60186"/>
    <w:rsid w:val="00A61D2C"/>
    <w:rsid w:val="00A622FE"/>
    <w:rsid w:val="00A623B4"/>
    <w:rsid w:val="00A646E2"/>
    <w:rsid w:val="00A659F1"/>
    <w:rsid w:val="00A66550"/>
    <w:rsid w:val="00A67148"/>
    <w:rsid w:val="00A70645"/>
    <w:rsid w:val="00A7158E"/>
    <w:rsid w:val="00A72915"/>
    <w:rsid w:val="00A7442D"/>
    <w:rsid w:val="00A763BC"/>
    <w:rsid w:val="00A8177B"/>
    <w:rsid w:val="00A82D73"/>
    <w:rsid w:val="00A833F8"/>
    <w:rsid w:val="00A83CA8"/>
    <w:rsid w:val="00A84B65"/>
    <w:rsid w:val="00A94877"/>
    <w:rsid w:val="00A96881"/>
    <w:rsid w:val="00A96BE7"/>
    <w:rsid w:val="00A9710F"/>
    <w:rsid w:val="00AA62A1"/>
    <w:rsid w:val="00AA66C0"/>
    <w:rsid w:val="00AA76B8"/>
    <w:rsid w:val="00AA7F84"/>
    <w:rsid w:val="00AB234E"/>
    <w:rsid w:val="00AB27AC"/>
    <w:rsid w:val="00AC19FF"/>
    <w:rsid w:val="00AC4CCC"/>
    <w:rsid w:val="00AC5CF3"/>
    <w:rsid w:val="00AC7098"/>
    <w:rsid w:val="00AC758C"/>
    <w:rsid w:val="00AC7B75"/>
    <w:rsid w:val="00AC7C42"/>
    <w:rsid w:val="00AD0F4C"/>
    <w:rsid w:val="00AE266C"/>
    <w:rsid w:val="00AE30F5"/>
    <w:rsid w:val="00AE3EBA"/>
    <w:rsid w:val="00AE6EB3"/>
    <w:rsid w:val="00AF3299"/>
    <w:rsid w:val="00AF7A14"/>
    <w:rsid w:val="00AF7D30"/>
    <w:rsid w:val="00B02F9E"/>
    <w:rsid w:val="00B03B59"/>
    <w:rsid w:val="00B052BC"/>
    <w:rsid w:val="00B05834"/>
    <w:rsid w:val="00B061C6"/>
    <w:rsid w:val="00B06BC1"/>
    <w:rsid w:val="00B12A4C"/>
    <w:rsid w:val="00B131DF"/>
    <w:rsid w:val="00B13614"/>
    <w:rsid w:val="00B139A3"/>
    <w:rsid w:val="00B13AEA"/>
    <w:rsid w:val="00B13DFF"/>
    <w:rsid w:val="00B15483"/>
    <w:rsid w:val="00B15F1D"/>
    <w:rsid w:val="00B20699"/>
    <w:rsid w:val="00B21059"/>
    <w:rsid w:val="00B25BDA"/>
    <w:rsid w:val="00B26001"/>
    <w:rsid w:val="00B33793"/>
    <w:rsid w:val="00B34FDE"/>
    <w:rsid w:val="00B411F1"/>
    <w:rsid w:val="00B4548C"/>
    <w:rsid w:val="00B45EF5"/>
    <w:rsid w:val="00B47845"/>
    <w:rsid w:val="00B53794"/>
    <w:rsid w:val="00B5436B"/>
    <w:rsid w:val="00B56E67"/>
    <w:rsid w:val="00B61EED"/>
    <w:rsid w:val="00B621EE"/>
    <w:rsid w:val="00B6405C"/>
    <w:rsid w:val="00B6415C"/>
    <w:rsid w:val="00B6488C"/>
    <w:rsid w:val="00B7031D"/>
    <w:rsid w:val="00B742D7"/>
    <w:rsid w:val="00B74DB9"/>
    <w:rsid w:val="00B76298"/>
    <w:rsid w:val="00B76C0A"/>
    <w:rsid w:val="00B8045F"/>
    <w:rsid w:val="00B81AA0"/>
    <w:rsid w:val="00B82BFB"/>
    <w:rsid w:val="00B868CE"/>
    <w:rsid w:val="00B87B86"/>
    <w:rsid w:val="00B87C15"/>
    <w:rsid w:val="00B91141"/>
    <w:rsid w:val="00B9158C"/>
    <w:rsid w:val="00B92899"/>
    <w:rsid w:val="00B95B0A"/>
    <w:rsid w:val="00BA0882"/>
    <w:rsid w:val="00BA0BDC"/>
    <w:rsid w:val="00BA1990"/>
    <w:rsid w:val="00BA7A0C"/>
    <w:rsid w:val="00BA7DCC"/>
    <w:rsid w:val="00BB4666"/>
    <w:rsid w:val="00BB6121"/>
    <w:rsid w:val="00BB744C"/>
    <w:rsid w:val="00BC558B"/>
    <w:rsid w:val="00BC592A"/>
    <w:rsid w:val="00BD1DCE"/>
    <w:rsid w:val="00BD3AD8"/>
    <w:rsid w:val="00BD4514"/>
    <w:rsid w:val="00BD549A"/>
    <w:rsid w:val="00BD64F6"/>
    <w:rsid w:val="00BE16EE"/>
    <w:rsid w:val="00BE3357"/>
    <w:rsid w:val="00BE5E03"/>
    <w:rsid w:val="00BF49CB"/>
    <w:rsid w:val="00BF582A"/>
    <w:rsid w:val="00C00884"/>
    <w:rsid w:val="00C01767"/>
    <w:rsid w:val="00C07E9C"/>
    <w:rsid w:val="00C07F3F"/>
    <w:rsid w:val="00C15719"/>
    <w:rsid w:val="00C15B18"/>
    <w:rsid w:val="00C221C9"/>
    <w:rsid w:val="00C23B73"/>
    <w:rsid w:val="00C270DD"/>
    <w:rsid w:val="00C33AB6"/>
    <w:rsid w:val="00C34139"/>
    <w:rsid w:val="00C34432"/>
    <w:rsid w:val="00C35803"/>
    <w:rsid w:val="00C37655"/>
    <w:rsid w:val="00C37EF6"/>
    <w:rsid w:val="00C41539"/>
    <w:rsid w:val="00C502A5"/>
    <w:rsid w:val="00C53BE1"/>
    <w:rsid w:val="00C55753"/>
    <w:rsid w:val="00C56CA5"/>
    <w:rsid w:val="00C6519A"/>
    <w:rsid w:val="00C66212"/>
    <w:rsid w:val="00C67A10"/>
    <w:rsid w:val="00C70DDA"/>
    <w:rsid w:val="00C720C9"/>
    <w:rsid w:val="00C72ED4"/>
    <w:rsid w:val="00C7536D"/>
    <w:rsid w:val="00C8004F"/>
    <w:rsid w:val="00C821EF"/>
    <w:rsid w:val="00C83581"/>
    <w:rsid w:val="00C84A68"/>
    <w:rsid w:val="00C8631A"/>
    <w:rsid w:val="00C96587"/>
    <w:rsid w:val="00CA102B"/>
    <w:rsid w:val="00CA1938"/>
    <w:rsid w:val="00CA4291"/>
    <w:rsid w:val="00CA708D"/>
    <w:rsid w:val="00CA7499"/>
    <w:rsid w:val="00CB04ED"/>
    <w:rsid w:val="00CB07CE"/>
    <w:rsid w:val="00CB0AF9"/>
    <w:rsid w:val="00CB1F75"/>
    <w:rsid w:val="00CC10E9"/>
    <w:rsid w:val="00CC125B"/>
    <w:rsid w:val="00CC2815"/>
    <w:rsid w:val="00CC28C7"/>
    <w:rsid w:val="00CC3FDE"/>
    <w:rsid w:val="00CC4D33"/>
    <w:rsid w:val="00CC7F15"/>
    <w:rsid w:val="00CD2E2D"/>
    <w:rsid w:val="00CD3DA2"/>
    <w:rsid w:val="00CE0B16"/>
    <w:rsid w:val="00CE267C"/>
    <w:rsid w:val="00CE2D3A"/>
    <w:rsid w:val="00CE4620"/>
    <w:rsid w:val="00CE7391"/>
    <w:rsid w:val="00CF3AEC"/>
    <w:rsid w:val="00CF4C37"/>
    <w:rsid w:val="00D01790"/>
    <w:rsid w:val="00D024D5"/>
    <w:rsid w:val="00D0276B"/>
    <w:rsid w:val="00D05689"/>
    <w:rsid w:val="00D05F50"/>
    <w:rsid w:val="00D102A8"/>
    <w:rsid w:val="00D12BF0"/>
    <w:rsid w:val="00D20BF8"/>
    <w:rsid w:val="00D21BB8"/>
    <w:rsid w:val="00D21EF5"/>
    <w:rsid w:val="00D23F91"/>
    <w:rsid w:val="00D26AB8"/>
    <w:rsid w:val="00D31A24"/>
    <w:rsid w:val="00D328B6"/>
    <w:rsid w:val="00D34D98"/>
    <w:rsid w:val="00D37663"/>
    <w:rsid w:val="00D44CD2"/>
    <w:rsid w:val="00D51B3E"/>
    <w:rsid w:val="00D52F4A"/>
    <w:rsid w:val="00D541A8"/>
    <w:rsid w:val="00D550BC"/>
    <w:rsid w:val="00D55BB5"/>
    <w:rsid w:val="00D62425"/>
    <w:rsid w:val="00D66C40"/>
    <w:rsid w:val="00D708CC"/>
    <w:rsid w:val="00D77E5C"/>
    <w:rsid w:val="00D80F6A"/>
    <w:rsid w:val="00D820BA"/>
    <w:rsid w:val="00D84777"/>
    <w:rsid w:val="00D84901"/>
    <w:rsid w:val="00D84C24"/>
    <w:rsid w:val="00D85C8D"/>
    <w:rsid w:val="00D871B4"/>
    <w:rsid w:val="00D903D3"/>
    <w:rsid w:val="00D915F2"/>
    <w:rsid w:val="00D95082"/>
    <w:rsid w:val="00D97B51"/>
    <w:rsid w:val="00D97EA1"/>
    <w:rsid w:val="00DA1F01"/>
    <w:rsid w:val="00DA3163"/>
    <w:rsid w:val="00DA44ED"/>
    <w:rsid w:val="00DB1297"/>
    <w:rsid w:val="00DB1E06"/>
    <w:rsid w:val="00DB2AF5"/>
    <w:rsid w:val="00DC3EC4"/>
    <w:rsid w:val="00DD1F38"/>
    <w:rsid w:val="00DD1F6E"/>
    <w:rsid w:val="00DD36F8"/>
    <w:rsid w:val="00DD3B68"/>
    <w:rsid w:val="00DD60B1"/>
    <w:rsid w:val="00DE0C6D"/>
    <w:rsid w:val="00DE2C9C"/>
    <w:rsid w:val="00DF038D"/>
    <w:rsid w:val="00DF0410"/>
    <w:rsid w:val="00DF1B7B"/>
    <w:rsid w:val="00E01538"/>
    <w:rsid w:val="00E02822"/>
    <w:rsid w:val="00E037B0"/>
    <w:rsid w:val="00E06A63"/>
    <w:rsid w:val="00E11062"/>
    <w:rsid w:val="00E13DCD"/>
    <w:rsid w:val="00E20306"/>
    <w:rsid w:val="00E21A3C"/>
    <w:rsid w:val="00E23D18"/>
    <w:rsid w:val="00E252BD"/>
    <w:rsid w:val="00E34294"/>
    <w:rsid w:val="00E3513D"/>
    <w:rsid w:val="00E36E33"/>
    <w:rsid w:val="00E373E6"/>
    <w:rsid w:val="00E37B56"/>
    <w:rsid w:val="00E41C6B"/>
    <w:rsid w:val="00E448C8"/>
    <w:rsid w:val="00E44F88"/>
    <w:rsid w:val="00E526EE"/>
    <w:rsid w:val="00E54BB3"/>
    <w:rsid w:val="00E57CD2"/>
    <w:rsid w:val="00E57E63"/>
    <w:rsid w:val="00E60156"/>
    <w:rsid w:val="00E608E0"/>
    <w:rsid w:val="00E62DDB"/>
    <w:rsid w:val="00E64070"/>
    <w:rsid w:val="00E645B5"/>
    <w:rsid w:val="00E66863"/>
    <w:rsid w:val="00E6734D"/>
    <w:rsid w:val="00E67A38"/>
    <w:rsid w:val="00E728A7"/>
    <w:rsid w:val="00E74688"/>
    <w:rsid w:val="00E75400"/>
    <w:rsid w:val="00E76920"/>
    <w:rsid w:val="00E80B01"/>
    <w:rsid w:val="00E918BD"/>
    <w:rsid w:val="00E9191C"/>
    <w:rsid w:val="00E94194"/>
    <w:rsid w:val="00E94239"/>
    <w:rsid w:val="00E9454E"/>
    <w:rsid w:val="00E94A6E"/>
    <w:rsid w:val="00EA09DB"/>
    <w:rsid w:val="00EA1303"/>
    <w:rsid w:val="00EA1F91"/>
    <w:rsid w:val="00EA413E"/>
    <w:rsid w:val="00EA49A8"/>
    <w:rsid w:val="00EA763C"/>
    <w:rsid w:val="00EB2D69"/>
    <w:rsid w:val="00EB44BA"/>
    <w:rsid w:val="00EB455E"/>
    <w:rsid w:val="00EB637F"/>
    <w:rsid w:val="00EC1BE6"/>
    <w:rsid w:val="00EC1DB5"/>
    <w:rsid w:val="00EC2551"/>
    <w:rsid w:val="00EC3873"/>
    <w:rsid w:val="00EC590E"/>
    <w:rsid w:val="00EC637B"/>
    <w:rsid w:val="00ED1117"/>
    <w:rsid w:val="00ED5044"/>
    <w:rsid w:val="00EE0967"/>
    <w:rsid w:val="00EE2594"/>
    <w:rsid w:val="00EE2AF1"/>
    <w:rsid w:val="00EE564D"/>
    <w:rsid w:val="00EE7BC6"/>
    <w:rsid w:val="00EE7D93"/>
    <w:rsid w:val="00EF1BF7"/>
    <w:rsid w:val="00EF297D"/>
    <w:rsid w:val="00EF5213"/>
    <w:rsid w:val="00EF7CCD"/>
    <w:rsid w:val="00F0081F"/>
    <w:rsid w:val="00F0310C"/>
    <w:rsid w:val="00F043CF"/>
    <w:rsid w:val="00F04468"/>
    <w:rsid w:val="00F07EC4"/>
    <w:rsid w:val="00F12136"/>
    <w:rsid w:val="00F141B1"/>
    <w:rsid w:val="00F14922"/>
    <w:rsid w:val="00F2074E"/>
    <w:rsid w:val="00F216C6"/>
    <w:rsid w:val="00F21CDA"/>
    <w:rsid w:val="00F222F8"/>
    <w:rsid w:val="00F2299F"/>
    <w:rsid w:val="00F2733A"/>
    <w:rsid w:val="00F33AA9"/>
    <w:rsid w:val="00F375CA"/>
    <w:rsid w:val="00F4337E"/>
    <w:rsid w:val="00F52000"/>
    <w:rsid w:val="00F53BF0"/>
    <w:rsid w:val="00F54DF2"/>
    <w:rsid w:val="00F56440"/>
    <w:rsid w:val="00F56DD1"/>
    <w:rsid w:val="00F60F1D"/>
    <w:rsid w:val="00F60FF7"/>
    <w:rsid w:val="00F6113E"/>
    <w:rsid w:val="00F6510F"/>
    <w:rsid w:val="00F65702"/>
    <w:rsid w:val="00F660AE"/>
    <w:rsid w:val="00F6722E"/>
    <w:rsid w:val="00F706A6"/>
    <w:rsid w:val="00F706B0"/>
    <w:rsid w:val="00F7086E"/>
    <w:rsid w:val="00F714EE"/>
    <w:rsid w:val="00F73AA4"/>
    <w:rsid w:val="00F749BA"/>
    <w:rsid w:val="00F76E92"/>
    <w:rsid w:val="00F81481"/>
    <w:rsid w:val="00F820FD"/>
    <w:rsid w:val="00F833F8"/>
    <w:rsid w:val="00F84930"/>
    <w:rsid w:val="00F91A29"/>
    <w:rsid w:val="00F92360"/>
    <w:rsid w:val="00F93630"/>
    <w:rsid w:val="00F94565"/>
    <w:rsid w:val="00FA2C87"/>
    <w:rsid w:val="00FA2F03"/>
    <w:rsid w:val="00FA3060"/>
    <w:rsid w:val="00FA5A08"/>
    <w:rsid w:val="00FA5B9E"/>
    <w:rsid w:val="00FA775E"/>
    <w:rsid w:val="00FC1ABC"/>
    <w:rsid w:val="00FC25A0"/>
    <w:rsid w:val="00FF03CA"/>
    <w:rsid w:val="00FF1C2A"/>
    <w:rsid w:val="00FF34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6C0AA70"/>
  <w15:docId w15:val="{16C15664-6E89-4483-A1AD-947870609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customStyle="1" w:styleId="Default">
    <w:name w:val="Default"/>
    <w:rsid w:val="00EB4501"/>
    <w:pPr>
      <w:autoSpaceDE w:val="0"/>
      <w:autoSpaceDN w:val="0"/>
      <w:adjustRightInd w:val="0"/>
      <w:spacing w:line="240" w:lineRule="auto"/>
    </w:pPr>
    <w:rPr>
      <w:rFonts w:ascii="Arial" w:hAnsi="Arial" w:cs="Arial"/>
      <w:color w:val="000000"/>
      <w:sz w:val="24"/>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pPr>
      <w:spacing w:line="240" w:lineRule="auto"/>
    </w:pPr>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line="240" w:lineRule="auto"/>
    </w:pPr>
    <w:tblPr>
      <w:tblStyleRowBandSize w:val="1"/>
      <w:tblStyleColBandSize w:val="1"/>
      <w:tblCellMar>
        <w:left w:w="108" w:type="dxa"/>
        <w:right w:w="108" w:type="dxa"/>
      </w:tblCellMar>
    </w:tblPr>
  </w:style>
  <w:style w:type="character" w:customStyle="1" w:styleId="SinespaciadoCar">
    <w:name w:val="Sin espaciado Car"/>
    <w:aliases w:val="Francesa Car,INAI Car"/>
    <w:link w:val="Sinespaciado"/>
    <w:uiPriority w:val="1"/>
    <w:locked/>
    <w:rsid w:val="002C4B3A"/>
    <w:rPr>
      <w:rFonts w:eastAsia="Times New Roman" w:cs="Times New Roman"/>
      <w:szCs w:val="20"/>
      <w:lang w:eastAsia="es-ES"/>
    </w:rPr>
  </w:style>
  <w:style w:type="character" w:customStyle="1" w:styleId="Mencinsinresolver1">
    <w:name w:val="Mención sin resolver1"/>
    <w:basedOn w:val="Fuentedeprrafopredeter"/>
    <w:uiPriority w:val="99"/>
    <w:semiHidden/>
    <w:unhideWhenUsed/>
    <w:rsid w:val="00393857"/>
    <w:rPr>
      <w:color w:val="605E5C"/>
      <w:shd w:val="clear" w:color="auto" w:fill="E1DFDD"/>
    </w:rPr>
  </w:style>
  <w:style w:type="character" w:styleId="Hipervnculovisitado">
    <w:name w:val="FollowedHyperlink"/>
    <w:basedOn w:val="Fuentedeprrafopredeter"/>
    <w:uiPriority w:val="99"/>
    <w:semiHidden/>
    <w:unhideWhenUsed/>
    <w:rsid w:val="00393857"/>
    <w:rPr>
      <w:color w:val="96607D"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1168B"/>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1168B"/>
    <w:rPr>
      <w:rFonts w:eastAsia="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61168B"/>
    <w:rPr>
      <w:vertAlign w:val="superscript"/>
    </w:rPr>
  </w:style>
  <w:style w:type="paragraph" w:customStyle="1" w:styleId="Citas">
    <w:name w:val="Citas"/>
    <w:basedOn w:val="Normal"/>
    <w:qFormat/>
    <w:rsid w:val="00D21BB8"/>
    <w:pPr>
      <w:spacing w:before="240" w:after="160"/>
      <w:ind w:left="851" w:right="851"/>
    </w:pPr>
    <w:rPr>
      <w:rFonts w:eastAsiaTheme="minorHAnsi" w:cs="Arial"/>
      <w:i/>
      <w:szCs w:val="22"/>
      <w:lang w:eastAsia="en-US"/>
    </w:rPr>
  </w:style>
  <w:style w:type="character" w:styleId="Textoennegrita">
    <w:name w:val="Strong"/>
    <w:uiPriority w:val="22"/>
    <w:qFormat/>
    <w:rsid w:val="00D21BB8"/>
    <w:rPr>
      <w:b/>
      <w:bCs/>
    </w:rPr>
  </w:style>
  <w:style w:type="character" w:customStyle="1" w:styleId="apple-converted-space">
    <w:name w:val="apple-converted-space"/>
    <w:basedOn w:val="Fuentedeprrafopredeter"/>
    <w:rsid w:val="00C01767"/>
  </w:style>
  <w:style w:type="character" w:customStyle="1" w:styleId="il">
    <w:name w:val="il"/>
    <w:basedOn w:val="Fuentedeprrafopredeter"/>
    <w:rsid w:val="00C01767"/>
    <w:rPr>
      <w:rFonts w:cs="Times New Roman"/>
    </w:rPr>
  </w:style>
  <w:style w:type="paragraph" w:styleId="Listaconvietas3">
    <w:name w:val="List Bullet 3"/>
    <w:basedOn w:val="Normal"/>
    <w:uiPriority w:val="99"/>
    <w:unhideWhenUsed/>
    <w:rsid w:val="00853B93"/>
    <w:pPr>
      <w:numPr>
        <w:numId w:val="1"/>
      </w:numPr>
      <w:spacing w:line="240" w:lineRule="auto"/>
      <w:contextualSpacing/>
      <w:jc w:val="left"/>
    </w:pPr>
    <w:rPr>
      <w:rFonts w:ascii="Times New Roman" w:hAnsi="Times New Roman"/>
      <w:sz w:val="24"/>
      <w:szCs w:val="24"/>
      <w:lang w:val="es-ES" w:eastAsia="es-MX"/>
    </w:rPr>
  </w:style>
  <w:style w:type="character" w:customStyle="1" w:styleId="Mencinsinresolver2">
    <w:name w:val="Mención sin resolver2"/>
    <w:basedOn w:val="Fuentedeprrafopredeter"/>
    <w:uiPriority w:val="99"/>
    <w:semiHidden/>
    <w:unhideWhenUsed/>
    <w:rsid w:val="008206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1640">
      <w:bodyDiv w:val="1"/>
      <w:marLeft w:val="0"/>
      <w:marRight w:val="0"/>
      <w:marTop w:val="0"/>
      <w:marBottom w:val="0"/>
      <w:divBdr>
        <w:top w:val="none" w:sz="0" w:space="0" w:color="auto"/>
        <w:left w:val="none" w:sz="0" w:space="0" w:color="auto"/>
        <w:bottom w:val="none" w:sz="0" w:space="0" w:color="auto"/>
        <w:right w:val="none" w:sz="0" w:space="0" w:color="auto"/>
      </w:divBdr>
    </w:div>
    <w:div w:id="36711692">
      <w:bodyDiv w:val="1"/>
      <w:marLeft w:val="0"/>
      <w:marRight w:val="0"/>
      <w:marTop w:val="0"/>
      <w:marBottom w:val="0"/>
      <w:divBdr>
        <w:top w:val="none" w:sz="0" w:space="0" w:color="auto"/>
        <w:left w:val="none" w:sz="0" w:space="0" w:color="auto"/>
        <w:bottom w:val="none" w:sz="0" w:space="0" w:color="auto"/>
        <w:right w:val="none" w:sz="0" w:space="0" w:color="auto"/>
      </w:divBdr>
    </w:div>
    <w:div w:id="75128164">
      <w:bodyDiv w:val="1"/>
      <w:marLeft w:val="0"/>
      <w:marRight w:val="0"/>
      <w:marTop w:val="0"/>
      <w:marBottom w:val="0"/>
      <w:divBdr>
        <w:top w:val="none" w:sz="0" w:space="0" w:color="auto"/>
        <w:left w:val="none" w:sz="0" w:space="0" w:color="auto"/>
        <w:bottom w:val="none" w:sz="0" w:space="0" w:color="auto"/>
        <w:right w:val="none" w:sz="0" w:space="0" w:color="auto"/>
      </w:divBdr>
    </w:div>
    <w:div w:id="76094173">
      <w:bodyDiv w:val="1"/>
      <w:marLeft w:val="0"/>
      <w:marRight w:val="0"/>
      <w:marTop w:val="0"/>
      <w:marBottom w:val="0"/>
      <w:divBdr>
        <w:top w:val="none" w:sz="0" w:space="0" w:color="auto"/>
        <w:left w:val="none" w:sz="0" w:space="0" w:color="auto"/>
        <w:bottom w:val="none" w:sz="0" w:space="0" w:color="auto"/>
        <w:right w:val="none" w:sz="0" w:space="0" w:color="auto"/>
      </w:divBdr>
    </w:div>
    <w:div w:id="95295853">
      <w:bodyDiv w:val="1"/>
      <w:marLeft w:val="0"/>
      <w:marRight w:val="0"/>
      <w:marTop w:val="0"/>
      <w:marBottom w:val="0"/>
      <w:divBdr>
        <w:top w:val="none" w:sz="0" w:space="0" w:color="auto"/>
        <w:left w:val="none" w:sz="0" w:space="0" w:color="auto"/>
        <w:bottom w:val="none" w:sz="0" w:space="0" w:color="auto"/>
        <w:right w:val="none" w:sz="0" w:space="0" w:color="auto"/>
      </w:divBdr>
    </w:div>
    <w:div w:id="108622834">
      <w:bodyDiv w:val="1"/>
      <w:marLeft w:val="0"/>
      <w:marRight w:val="0"/>
      <w:marTop w:val="0"/>
      <w:marBottom w:val="0"/>
      <w:divBdr>
        <w:top w:val="none" w:sz="0" w:space="0" w:color="auto"/>
        <w:left w:val="none" w:sz="0" w:space="0" w:color="auto"/>
        <w:bottom w:val="none" w:sz="0" w:space="0" w:color="auto"/>
        <w:right w:val="none" w:sz="0" w:space="0" w:color="auto"/>
      </w:divBdr>
    </w:div>
    <w:div w:id="135034521">
      <w:bodyDiv w:val="1"/>
      <w:marLeft w:val="0"/>
      <w:marRight w:val="0"/>
      <w:marTop w:val="0"/>
      <w:marBottom w:val="0"/>
      <w:divBdr>
        <w:top w:val="none" w:sz="0" w:space="0" w:color="auto"/>
        <w:left w:val="none" w:sz="0" w:space="0" w:color="auto"/>
        <w:bottom w:val="none" w:sz="0" w:space="0" w:color="auto"/>
        <w:right w:val="none" w:sz="0" w:space="0" w:color="auto"/>
      </w:divBdr>
    </w:div>
    <w:div w:id="219677730">
      <w:bodyDiv w:val="1"/>
      <w:marLeft w:val="0"/>
      <w:marRight w:val="0"/>
      <w:marTop w:val="0"/>
      <w:marBottom w:val="0"/>
      <w:divBdr>
        <w:top w:val="none" w:sz="0" w:space="0" w:color="auto"/>
        <w:left w:val="none" w:sz="0" w:space="0" w:color="auto"/>
        <w:bottom w:val="none" w:sz="0" w:space="0" w:color="auto"/>
        <w:right w:val="none" w:sz="0" w:space="0" w:color="auto"/>
      </w:divBdr>
      <w:divsChild>
        <w:div w:id="1490249079">
          <w:marLeft w:val="0"/>
          <w:marRight w:val="0"/>
          <w:marTop w:val="0"/>
          <w:marBottom w:val="0"/>
          <w:divBdr>
            <w:top w:val="none" w:sz="0" w:space="0" w:color="auto"/>
            <w:left w:val="none" w:sz="0" w:space="0" w:color="auto"/>
            <w:bottom w:val="none" w:sz="0" w:space="0" w:color="auto"/>
            <w:right w:val="none" w:sz="0" w:space="0" w:color="auto"/>
          </w:divBdr>
        </w:div>
      </w:divsChild>
    </w:div>
    <w:div w:id="231159287">
      <w:bodyDiv w:val="1"/>
      <w:marLeft w:val="0"/>
      <w:marRight w:val="0"/>
      <w:marTop w:val="0"/>
      <w:marBottom w:val="0"/>
      <w:divBdr>
        <w:top w:val="none" w:sz="0" w:space="0" w:color="auto"/>
        <w:left w:val="none" w:sz="0" w:space="0" w:color="auto"/>
        <w:bottom w:val="none" w:sz="0" w:space="0" w:color="auto"/>
        <w:right w:val="none" w:sz="0" w:space="0" w:color="auto"/>
      </w:divBdr>
    </w:div>
    <w:div w:id="245572288">
      <w:bodyDiv w:val="1"/>
      <w:marLeft w:val="0"/>
      <w:marRight w:val="0"/>
      <w:marTop w:val="0"/>
      <w:marBottom w:val="0"/>
      <w:divBdr>
        <w:top w:val="none" w:sz="0" w:space="0" w:color="auto"/>
        <w:left w:val="none" w:sz="0" w:space="0" w:color="auto"/>
        <w:bottom w:val="none" w:sz="0" w:space="0" w:color="auto"/>
        <w:right w:val="none" w:sz="0" w:space="0" w:color="auto"/>
      </w:divBdr>
    </w:div>
    <w:div w:id="251210218">
      <w:bodyDiv w:val="1"/>
      <w:marLeft w:val="0"/>
      <w:marRight w:val="0"/>
      <w:marTop w:val="0"/>
      <w:marBottom w:val="0"/>
      <w:divBdr>
        <w:top w:val="none" w:sz="0" w:space="0" w:color="auto"/>
        <w:left w:val="none" w:sz="0" w:space="0" w:color="auto"/>
        <w:bottom w:val="none" w:sz="0" w:space="0" w:color="auto"/>
        <w:right w:val="none" w:sz="0" w:space="0" w:color="auto"/>
      </w:divBdr>
    </w:div>
    <w:div w:id="277110006">
      <w:bodyDiv w:val="1"/>
      <w:marLeft w:val="0"/>
      <w:marRight w:val="0"/>
      <w:marTop w:val="0"/>
      <w:marBottom w:val="0"/>
      <w:divBdr>
        <w:top w:val="none" w:sz="0" w:space="0" w:color="auto"/>
        <w:left w:val="none" w:sz="0" w:space="0" w:color="auto"/>
        <w:bottom w:val="none" w:sz="0" w:space="0" w:color="auto"/>
        <w:right w:val="none" w:sz="0" w:space="0" w:color="auto"/>
      </w:divBdr>
    </w:div>
    <w:div w:id="345248680">
      <w:bodyDiv w:val="1"/>
      <w:marLeft w:val="0"/>
      <w:marRight w:val="0"/>
      <w:marTop w:val="0"/>
      <w:marBottom w:val="0"/>
      <w:divBdr>
        <w:top w:val="none" w:sz="0" w:space="0" w:color="auto"/>
        <w:left w:val="none" w:sz="0" w:space="0" w:color="auto"/>
        <w:bottom w:val="none" w:sz="0" w:space="0" w:color="auto"/>
        <w:right w:val="none" w:sz="0" w:space="0" w:color="auto"/>
      </w:divBdr>
      <w:divsChild>
        <w:div w:id="76364872">
          <w:marLeft w:val="0"/>
          <w:marRight w:val="0"/>
          <w:marTop w:val="0"/>
          <w:marBottom w:val="0"/>
          <w:divBdr>
            <w:top w:val="none" w:sz="0" w:space="0" w:color="auto"/>
            <w:left w:val="none" w:sz="0" w:space="0" w:color="auto"/>
            <w:bottom w:val="none" w:sz="0" w:space="0" w:color="auto"/>
            <w:right w:val="none" w:sz="0" w:space="0" w:color="auto"/>
          </w:divBdr>
        </w:div>
      </w:divsChild>
    </w:div>
    <w:div w:id="358972349">
      <w:bodyDiv w:val="1"/>
      <w:marLeft w:val="0"/>
      <w:marRight w:val="0"/>
      <w:marTop w:val="0"/>
      <w:marBottom w:val="0"/>
      <w:divBdr>
        <w:top w:val="none" w:sz="0" w:space="0" w:color="auto"/>
        <w:left w:val="none" w:sz="0" w:space="0" w:color="auto"/>
        <w:bottom w:val="none" w:sz="0" w:space="0" w:color="auto"/>
        <w:right w:val="none" w:sz="0" w:space="0" w:color="auto"/>
      </w:divBdr>
    </w:div>
    <w:div w:id="364528435">
      <w:bodyDiv w:val="1"/>
      <w:marLeft w:val="0"/>
      <w:marRight w:val="0"/>
      <w:marTop w:val="0"/>
      <w:marBottom w:val="0"/>
      <w:divBdr>
        <w:top w:val="none" w:sz="0" w:space="0" w:color="auto"/>
        <w:left w:val="none" w:sz="0" w:space="0" w:color="auto"/>
        <w:bottom w:val="none" w:sz="0" w:space="0" w:color="auto"/>
        <w:right w:val="none" w:sz="0" w:space="0" w:color="auto"/>
      </w:divBdr>
    </w:div>
    <w:div w:id="416875502">
      <w:bodyDiv w:val="1"/>
      <w:marLeft w:val="0"/>
      <w:marRight w:val="0"/>
      <w:marTop w:val="0"/>
      <w:marBottom w:val="0"/>
      <w:divBdr>
        <w:top w:val="none" w:sz="0" w:space="0" w:color="auto"/>
        <w:left w:val="none" w:sz="0" w:space="0" w:color="auto"/>
        <w:bottom w:val="none" w:sz="0" w:space="0" w:color="auto"/>
        <w:right w:val="none" w:sz="0" w:space="0" w:color="auto"/>
      </w:divBdr>
      <w:divsChild>
        <w:div w:id="2071418341">
          <w:marLeft w:val="0"/>
          <w:marRight w:val="0"/>
          <w:marTop w:val="0"/>
          <w:marBottom w:val="0"/>
          <w:divBdr>
            <w:top w:val="none" w:sz="0" w:space="0" w:color="auto"/>
            <w:left w:val="none" w:sz="0" w:space="0" w:color="auto"/>
            <w:bottom w:val="none" w:sz="0" w:space="0" w:color="auto"/>
            <w:right w:val="none" w:sz="0" w:space="0" w:color="auto"/>
          </w:divBdr>
        </w:div>
      </w:divsChild>
    </w:div>
    <w:div w:id="418869995">
      <w:bodyDiv w:val="1"/>
      <w:marLeft w:val="0"/>
      <w:marRight w:val="0"/>
      <w:marTop w:val="0"/>
      <w:marBottom w:val="0"/>
      <w:divBdr>
        <w:top w:val="none" w:sz="0" w:space="0" w:color="auto"/>
        <w:left w:val="none" w:sz="0" w:space="0" w:color="auto"/>
        <w:bottom w:val="none" w:sz="0" w:space="0" w:color="auto"/>
        <w:right w:val="none" w:sz="0" w:space="0" w:color="auto"/>
      </w:divBdr>
    </w:div>
    <w:div w:id="471798972">
      <w:bodyDiv w:val="1"/>
      <w:marLeft w:val="0"/>
      <w:marRight w:val="0"/>
      <w:marTop w:val="0"/>
      <w:marBottom w:val="0"/>
      <w:divBdr>
        <w:top w:val="none" w:sz="0" w:space="0" w:color="auto"/>
        <w:left w:val="none" w:sz="0" w:space="0" w:color="auto"/>
        <w:bottom w:val="none" w:sz="0" w:space="0" w:color="auto"/>
        <w:right w:val="none" w:sz="0" w:space="0" w:color="auto"/>
      </w:divBdr>
    </w:div>
    <w:div w:id="511798434">
      <w:bodyDiv w:val="1"/>
      <w:marLeft w:val="0"/>
      <w:marRight w:val="0"/>
      <w:marTop w:val="0"/>
      <w:marBottom w:val="0"/>
      <w:divBdr>
        <w:top w:val="none" w:sz="0" w:space="0" w:color="auto"/>
        <w:left w:val="none" w:sz="0" w:space="0" w:color="auto"/>
        <w:bottom w:val="none" w:sz="0" w:space="0" w:color="auto"/>
        <w:right w:val="none" w:sz="0" w:space="0" w:color="auto"/>
      </w:divBdr>
    </w:div>
    <w:div w:id="514346033">
      <w:bodyDiv w:val="1"/>
      <w:marLeft w:val="0"/>
      <w:marRight w:val="0"/>
      <w:marTop w:val="0"/>
      <w:marBottom w:val="0"/>
      <w:divBdr>
        <w:top w:val="none" w:sz="0" w:space="0" w:color="auto"/>
        <w:left w:val="none" w:sz="0" w:space="0" w:color="auto"/>
        <w:bottom w:val="none" w:sz="0" w:space="0" w:color="auto"/>
        <w:right w:val="none" w:sz="0" w:space="0" w:color="auto"/>
      </w:divBdr>
    </w:div>
    <w:div w:id="533277021">
      <w:bodyDiv w:val="1"/>
      <w:marLeft w:val="0"/>
      <w:marRight w:val="0"/>
      <w:marTop w:val="0"/>
      <w:marBottom w:val="0"/>
      <w:divBdr>
        <w:top w:val="none" w:sz="0" w:space="0" w:color="auto"/>
        <w:left w:val="none" w:sz="0" w:space="0" w:color="auto"/>
        <w:bottom w:val="none" w:sz="0" w:space="0" w:color="auto"/>
        <w:right w:val="none" w:sz="0" w:space="0" w:color="auto"/>
      </w:divBdr>
    </w:div>
    <w:div w:id="559635517">
      <w:bodyDiv w:val="1"/>
      <w:marLeft w:val="0"/>
      <w:marRight w:val="0"/>
      <w:marTop w:val="0"/>
      <w:marBottom w:val="0"/>
      <w:divBdr>
        <w:top w:val="none" w:sz="0" w:space="0" w:color="auto"/>
        <w:left w:val="none" w:sz="0" w:space="0" w:color="auto"/>
        <w:bottom w:val="none" w:sz="0" w:space="0" w:color="auto"/>
        <w:right w:val="none" w:sz="0" w:space="0" w:color="auto"/>
      </w:divBdr>
    </w:div>
    <w:div w:id="588589101">
      <w:bodyDiv w:val="1"/>
      <w:marLeft w:val="0"/>
      <w:marRight w:val="0"/>
      <w:marTop w:val="0"/>
      <w:marBottom w:val="0"/>
      <w:divBdr>
        <w:top w:val="none" w:sz="0" w:space="0" w:color="auto"/>
        <w:left w:val="none" w:sz="0" w:space="0" w:color="auto"/>
        <w:bottom w:val="none" w:sz="0" w:space="0" w:color="auto"/>
        <w:right w:val="none" w:sz="0" w:space="0" w:color="auto"/>
      </w:divBdr>
      <w:divsChild>
        <w:div w:id="1237087926">
          <w:marLeft w:val="0"/>
          <w:marRight w:val="0"/>
          <w:marTop w:val="0"/>
          <w:marBottom w:val="0"/>
          <w:divBdr>
            <w:top w:val="none" w:sz="0" w:space="0" w:color="auto"/>
            <w:left w:val="none" w:sz="0" w:space="0" w:color="auto"/>
            <w:bottom w:val="none" w:sz="0" w:space="0" w:color="auto"/>
            <w:right w:val="none" w:sz="0" w:space="0" w:color="auto"/>
          </w:divBdr>
        </w:div>
      </w:divsChild>
    </w:div>
    <w:div w:id="617571084">
      <w:bodyDiv w:val="1"/>
      <w:marLeft w:val="0"/>
      <w:marRight w:val="0"/>
      <w:marTop w:val="0"/>
      <w:marBottom w:val="0"/>
      <w:divBdr>
        <w:top w:val="none" w:sz="0" w:space="0" w:color="auto"/>
        <w:left w:val="none" w:sz="0" w:space="0" w:color="auto"/>
        <w:bottom w:val="none" w:sz="0" w:space="0" w:color="auto"/>
        <w:right w:val="none" w:sz="0" w:space="0" w:color="auto"/>
      </w:divBdr>
      <w:divsChild>
        <w:div w:id="717124365">
          <w:marLeft w:val="0"/>
          <w:marRight w:val="0"/>
          <w:marTop w:val="15"/>
          <w:marBottom w:val="0"/>
          <w:divBdr>
            <w:top w:val="single" w:sz="48" w:space="0" w:color="auto"/>
            <w:left w:val="single" w:sz="48" w:space="0" w:color="auto"/>
            <w:bottom w:val="single" w:sz="48" w:space="0" w:color="auto"/>
            <w:right w:val="single" w:sz="48" w:space="0" w:color="auto"/>
          </w:divBdr>
          <w:divsChild>
            <w:div w:id="13964988">
              <w:marLeft w:val="0"/>
              <w:marRight w:val="0"/>
              <w:marTop w:val="0"/>
              <w:marBottom w:val="0"/>
              <w:divBdr>
                <w:top w:val="none" w:sz="0" w:space="0" w:color="auto"/>
                <w:left w:val="none" w:sz="0" w:space="0" w:color="auto"/>
                <w:bottom w:val="none" w:sz="0" w:space="0" w:color="auto"/>
                <w:right w:val="none" w:sz="0" w:space="0" w:color="auto"/>
              </w:divBdr>
              <w:divsChild>
                <w:div w:id="685443620">
                  <w:marLeft w:val="0"/>
                  <w:marRight w:val="0"/>
                  <w:marTop w:val="0"/>
                  <w:marBottom w:val="0"/>
                  <w:divBdr>
                    <w:top w:val="none" w:sz="0" w:space="0" w:color="auto"/>
                    <w:left w:val="none" w:sz="0" w:space="0" w:color="auto"/>
                    <w:bottom w:val="none" w:sz="0" w:space="0" w:color="auto"/>
                    <w:right w:val="none" w:sz="0" w:space="0" w:color="auto"/>
                  </w:divBdr>
                </w:div>
                <w:div w:id="337002615">
                  <w:marLeft w:val="0"/>
                  <w:marRight w:val="0"/>
                  <w:marTop w:val="0"/>
                  <w:marBottom w:val="0"/>
                  <w:divBdr>
                    <w:top w:val="none" w:sz="0" w:space="0" w:color="auto"/>
                    <w:left w:val="none" w:sz="0" w:space="0" w:color="auto"/>
                    <w:bottom w:val="none" w:sz="0" w:space="0" w:color="auto"/>
                    <w:right w:val="none" w:sz="0" w:space="0" w:color="auto"/>
                  </w:divBdr>
                </w:div>
                <w:div w:id="956252462">
                  <w:marLeft w:val="0"/>
                  <w:marRight w:val="0"/>
                  <w:marTop w:val="0"/>
                  <w:marBottom w:val="0"/>
                  <w:divBdr>
                    <w:top w:val="none" w:sz="0" w:space="0" w:color="auto"/>
                    <w:left w:val="none" w:sz="0" w:space="0" w:color="auto"/>
                    <w:bottom w:val="none" w:sz="0" w:space="0" w:color="auto"/>
                    <w:right w:val="none" w:sz="0" w:space="0" w:color="auto"/>
                  </w:divBdr>
                </w:div>
                <w:div w:id="634021717">
                  <w:marLeft w:val="0"/>
                  <w:marRight w:val="0"/>
                  <w:marTop w:val="0"/>
                  <w:marBottom w:val="0"/>
                  <w:divBdr>
                    <w:top w:val="none" w:sz="0" w:space="0" w:color="auto"/>
                    <w:left w:val="none" w:sz="0" w:space="0" w:color="auto"/>
                    <w:bottom w:val="none" w:sz="0" w:space="0" w:color="auto"/>
                    <w:right w:val="none" w:sz="0" w:space="0" w:color="auto"/>
                  </w:divBdr>
                </w:div>
                <w:div w:id="1108353063">
                  <w:marLeft w:val="0"/>
                  <w:marRight w:val="0"/>
                  <w:marTop w:val="0"/>
                  <w:marBottom w:val="0"/>
                  <w:divBdr>
                    <w:top w:val="none" w:sz="0" w:space="0" w:color="auto"/>
                    <w:left w:val="none" w:sz="0" w:space="0" w:color="auto"/>
                    <w:bottom w:val="none" w:sz="0" w:space="0" w:color="auto"/>
                    <w:right w:val="none" w:sz="0" w:space="0" w:color="auto"/>
                  </w:divBdr>
                </w:div>
                <w:div w:id="310327416">
                  <w:marLeft w:val="0"/>
                  <w:marRight w:val="0"/>
                  <w:marTop w:val="0"/>
                  <w:marBottom w:val="0"/>
                  <w:divBdr>
                    <w:top w:val="none" w:sz="0" w:space="0" w:color="auto"/>
                    <w:left w:val="none" w:sz="0" w:space="0" w:color="auto"/>
                    <w:bottom w:val="none" w:sz="0" w:space="0" w:color="auto"/>
                    <w:right w:val="none" w:sz="0" w:space="0" w:color="auto"/>
                  </w:divBdr>
                </w:div>
                <w:div w:id="1881629025">
                  <w:marLeft w:val="0"/>
                  <w:marRight w:val="0"/>
                  <w:marTop w:val="0"/>
                  <w:marBottom w:val="0"/>
                  <w:divBdr>
                    <w:top w:val="none" w:sz="0" w:space="0" w:color="auto"/>
                    <w:left w:val="none" w:sz="0" w:space="0" w:color="auto"/>
                    <w:bottom w:val="none" w:sz="0" w:space="0" w:color="auto"/>
                    <w:right w:val="none" w:sz="0" w:space="0" w:color="auto"/>
                  </w:divBdr>
                </w:div>
                <w:div w:id="1604534755">
                  <w:marLeft w:val="0"/>
                  <w:marRight w:val="0"/>
                  <w:marTop w:val="0"/>
                  <w:marBottom w:val="0"/>
                  <w:divBdr>
                    <w:top w:val="none" w:sz="0" w:space="0" w:color="auto"/>
                    <w:left w:val="none" w:sz="0" w:space="0" w:color="auto"/>
                    <w:bottom w:val="none" w:sz="0" w:space="0" w:color="auto"/>
                    <w:right w:val="none" w:sz="0" w:space="0" w:color="auto"/>
                  </w:divBdr>
                </w:div>
                <w:div w:id="1177040399">
                  <w:marLeft w:val="0"/>
                  <w:marRight w:val="0"/>
                  <w:marTop w:val="0"/>
                  <w:marBottom w:val="0"/>
                  <w:divBdr>
                    <w:top w:val="none" w:sz="0" w:space="0" w:color="auto"/>
                    <w:left w:val="none" w:sz="0" w:space="0" w:color="auto"/>
                    <w:bottom w:val="none" w:sz="0" w:space="0" w:color="auto"/>
                    <w:right w:val="none" w:sz="0" w:space="0" w:color="auto"/>
                  </w:divBdr>
                </w:div>
                <w:div w:id="1709791857">
                  <w:marLeft w:val="0"/>
                  <w:marRight w:val="0"/>
                  <w:marTop w:val="0"/>
                  <w:marBottom w:val="0"/>
                  <w:divBdr>
                    <w:top w:val="none" w:sz="0" w:space="0" w:color="auto"/>
                    <w:left w:val="none" w:sz="0" w:space="0" w:color="auto"/>
                    <w:bottom w:val="none" w:sz="0" w:space="0" w:color="auto"/>
                    <w:right w:val="none" w:sz="0" w:space="0" w:color="auto"/>
                  </w:divBdr>
                </w:div>
                <w:div w:id="1340546163">
                  <w:marLeft w:val="0"/>
                  <w:marRight w:val="0"/>
                  <w:marTop w:val="0"/>
                  <w:marBottom w:val="0"/>
                  <w:divBdr>
                    <w:top w:val="none" w:sz="0" w:space="0" w:color="auto"/>
                    <w:left w:val="none" w:sz="0" w:space="0" w:color="auto"/>
                    <w:bottom w:val="none" w:sz="0" w:space="0" w:color="auto"/>
                    <w:right w:val="none" w:sz="0" w:space="0" w:color="auto"/>
                  </w:divBdr>
                </w:div>
                <w:div w:id="1944805285">
                  <w:marLeft w:val="0"/>
                  <w:marRight w:val="0"/>
                  <w:marTop w:val="0"/>
                  <w:marBottom w:val="0"/>
                  <w:divBdr>
                    <w:top w:val="none" w:sz="0" w:space="0" w:color="auto"/>
                    <w:left w:val="none" w:sz="0" w:space="0" w:color="auto"/>
                    <w:bottom w:val="none" w:sz="0" w:space="0" w:color="auto"/>
                    <w:right w:val="none" w:sz="0" w:space="0" w:color="auto"/>
                  </w:divBdr>
                </w:div>
                <w:div w:id="1847935941">
                  <w:marLeft w:val="0"/>
                  <w:marRight w:val="0"/>
                  <w:marTop w:val="0"/>
                  <w:marBottom w:val="0"/>
                  <w:divBdr>
                    <w:top w:val="none" w:sz="0" w:space="0" w:color="auto"/>
                    <w:left w:val="none" w:sz="0" w:space="0" w:color="auto"/>
                    <w:bottom w:val="none" w:sz="0" w:space="0" w:color="auto"/>
                    <w:right w:val="none" w:sz="0" w:space="0" w:color="auto"/>
                  </w:divBdr>
                </w:div>
                <w:div w:id="4984960">
                  <w:marLeft w:val="0"/>
                  <w:marRight w:val="0"/>
                  <w:marTop w:val="0"/>
                  <w:marBottom w:val="0"/>
                  <w:divBdr>
                    <w:top w:val="none" w:sz="0" w:space="0" w:color="auto"/>
                    <w:left w:val="none" w:sz="0" w:space="0" w:color="auto"/>
                    <w:bottom w:val="none" w:sz="0" w:space="0" w:color="auto"/>
                    <w:right w:val="none" w:sz="0" w:space="0" w:color="auto"/>
                  </w:divBdr>
                </w:div>
                <w:div w:id="202594440">
                  <w:marLeft w:val="0"/>
                  <w:marRight w:val="0"/>
                  <w:marTop w:val="0"/>
                  <w:marBottom w:val="0"/>
                  <w:divBdr>
                    <w:top w:val="none" w:sz="0" w:space="0" w:color="auto"/>
                    <w:left w:val="none" w:sz="0" w:space="0" w:color="auto"/>
                    <w:bottom w:val="none" w:sz="0" w:space="0" w:color="auto"/>
                    <w:right w:val="none" w:sz="0" w:space="0" w:color="auto"/>
                  </w:divBdr>
                </w:div>
                <w:div w:id="1771585469">
                  <w:marLeft w:val="0"/>
                  <w:marRight w:val="0"/>
                  <w:marTop w:val="0"/>
                  <w:marBottom w:val="0"/>
                  <w:divBdr>
                    <w:top w:val="none" w:sz="0" w:space="0" w:color="auto"/>
                    <w:left w:val="none" w:sz="0" w:space="0" w:color="auto"/>
                    <w:bottom w:val="none" w:sz="0" w:space="0" w:color="auto"/>
                    <w:right w:val="none" w:sz="0" w:space="0" w:color="auto"/>
                  </w:divBdr>
                </w:div>
                <w:div w:id="1174883935">
                  <w:marLeft w:val="0"/>
                  <w:marRight w:val="0"/>
                  <w:marTop w:val="0"/>
                  <w:marBottom w:val="0"/>
                  <w:divBdr>
                    <w:top w:val="none" w:sz="0" w:space="0" w:color="auto"/>
                    <w:left w:val="none" w:sz="0" w:space="0" w:color="auto"/>
                    <w:bottom w:val="none" w:sz="0" w:space="0" w:color="auto"/>
                    <w:right w:val="none" w:sz="0" w:space="0" w:color="auto"/>
                  </w:divBdr>
                </w:div>
                <w:div w:id="864487513">
                  <w:marLeft w:val="0"/>
                  <w:marRight w:val="0"/>
                  <w:marTop w:val="0"/>
                  <w:marBottom w:val="0"/>
                  <w:divBdr>
                    <w:top w:val="none" w:sz="0" w:space="0" w:color="auto"/>
                    <w:left w:val="none" w:sz="0" w:space="0" w:color="auto"/>
                    <w:bottom w:val="none" w:sz="0" w:space="0" w:color="auto"/>
                    <w:right w:val="none" w:sz="0" w:space="0" w:color="auto"/>
                  </w:divBdr>
                </w:div>
                <w:div w:id="10632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78915">
          <w:marLeft w:val="0"/>
          <w:marRight w:val="0"/>
          <w:marTop w:val="15"/>
          <w:marBottom w:val="0"/>
          <w:divBdr>
            <w:top w:val="single" w:sz="48" w:space="0" w:color="auto"/>
            <w:left w:val="single" w:sz="48" w:space="0" w:color="auto"/>
            <w:bottom w:val="single" w:sz="48" w:space="0" w:color="auto"/>
            <w:right w:val="single" w:sz="48" w:space="0" w:color="auto"/>
          </w:divBdr>
          <w:divsChild>
            <w:div w:id="2102793421">
              <w:marLeft w:val="0"/>
              <w:marRight w:val="0"/>
              <w:marTop w:val="0"/>
              <w:marBottom w:val="0"/>
              <w:divBdr>
                <w:top w:val="none" w:sz="0" w:space="0" w:color="auto"/>
                <w:left w:val="none" w:sz="0" w:space="0" w:color="auto"/>
                <w:bottom w:val="none" w:sz="0" w:space="0" w:color="auto"/>
                <w:right w:val="none" w:sz="0" w:space="0" w:color="auto"/>
              </w:divBdr>
              <w:divsChild>
                <w:div w:id="1411392775">
                  <w:marLeft w:val="0"/>
                  <w:marRight w:val="0"/>
                  <w:marTop w:val="0"/>
                  <w:marBottom w:val="0"/>
                  <w:divBdr>
                    <w:top w:val="none" w:sz="0" w:space="0" w:color="auto"/>
                    <w:left w:val="none" w:sz="0" w:space="0" w:color="auto"/>
                    <w:bottom w:val="none" w:sz="0" w:space="0" w:color="auto"/>
                    <w:right w:val="none" w:sz="0" w:space="0" w:color="auto"/>
                  </w:divBdr>
                </w:div>
                <w:div w:id="535192487">
                  <w:marLeft w:val="0"/>
                  <w:marRight w:val="0"/>
                  <w:marTop w:val="0"/>
                  <w:marBottom w:val="0"/>
                  <w:divBdr>
                    <w:top w:val="none" w:sz="0" w:space="0" w:color="auto"/>
                    <w:left w:val="none" w:sz="0" w:space="0" w:color="auto"/>
                    <w:bottom w:val="none" w:sz="0" w:space="0" w:color="auto"/>
                    <w:right w:val="none" w:sz="0" w:space="0" w:color="auto"/>
                  </w:divBdr>
                </w:div>
                <w:div w:id="411242298">
                  <w:marLeft w:val="0"/>
                  <w:marRight w:val="0"/>
                  <w:marTop w:val="0"/>
                  <w:marBottom w:val="0"/>
                  <w:divBdr>
                    <w:top w:val="none" w:sz="0" w:space="0" w:color="auto"/>
                    <w:left w:val="none" w:sz="0" w:space="0" w:color="auto"/>
                    <w:bottom w:val="none" w:sz="0" w:space="0" w:color="auto"/>
                    <w:right w:val="none" w:sz="0" w:space="0" w:color="auto"/>
                  </w:divBdr>
                </w:div>
                <w:div w:id="588857616">
                  <w:marLeft w:val="0"/>
                  <w:marRight w:val="0"/>
                  <w:marTop w:val="0"/>
                  <w:marBottom w:val="0"/>
                  <w:divBdr>
                    <w:top w:val="none" w:sz="0" w:space="0" w:color="auto"/>
                    <w:left w:val="none" w:sz="0" w:space="0" w:color="auto"/>
                    <w:bottom w:val="none" w:sz="0" w:space="0" w:color="auto"/>
                    <w:right w:val="none" w:sz="0" w:space="0" w:color="auto"/>
                  </w:divBdr>
                </w:div>
                <w:div w:id="418529789">
                  <w:marLeft w:val="0"/>
                  <w:marRight w:val="0"/>
                  <w:marTop w:val="0"/>
                  <w:marBottom w:val="0"/>
                  <w:divBdr>
                    <w:top w:val="none" w:sz="0" w:space="0" w:color="auto"/>
                    <w:left w:val="none" w:sz="0" w:space="0" w:color="auto"/>
                    <w:bottom w:val="none" w:sz="0" w:space="0" w:color="auto"/>
                    <w:right w:val="none" w:sz="0" w:space="0" w:color="auto"/>
                  </w:divBdr>
                </w:div>
                <w:div w:id="299724532">
                  <w:marLeft w:val="0"/>
                  <w:marRight w:val="0"/>
                  <w:marTop w:val="0"/>
                  <w:marBottom w:val="0"/>
                  <w:divBdr>
                    <w:top w:val="none" w:sz="0" w:space="0" w:color="auto"/>
                    <w:left w:val="none" w:sz="0" w:space="0" w:color="auto"/>
                    <w:bottom w:val="none" w:sz="0" w:space="0" w:color="auto"/>
                    <w:right w:val="none" w:sz="0" w:space="0" w:color="auto"/>
                  </w:divBdr>
                </w:div>
                <w:div w:id="1000810911">
                  <w:marLeft w:val="0"/>
                  <w:marRight w:val="0"/>
                  <w:marTop w:val="0"/>
                  <w:marBottom w:val="0"/>
                  <w:divBdr>
                    <w:top w:val="none" w:sz="0" w:space="0" w:color="auto"/>
                    <w:left w:val="none" w:sz="0" w:space="0" w:color="auto"/>
                    <w:bottom w:val="none" w:sz="0" w:space="0" w:color="auto"/>
                    <w:right w:val="none" w:sz="0" w:space="0" w:color="auto"/>
                  </w:divBdr>
                </w:div>
                <w:div w:id="1343433894">
                  <w:marLeft w:val="0"/>
                  <w:marRight w:val="0"/>
                  <w:marTop w:val="0"/>
                  <w:marBottom w:val="0"/>
                  <w:divBdr>
                    <w:top w:val="none" w:sz="0" w:space="0" w:color="auto"/>
                    <w:left w:val="none" w:sz="0" w:space="0" w:color="auto"/>
                    <w:bottom w:val="none" w:sz="0" w:space="0" w:color="auto"/>
                    <w:right w:val="none" w:sz="0" w:space="0" w:color="auto"/>
                  </w:divBdr>
                </w:div>
                <w:div w:id="1799370550">
                  <w:marLeft w:val="0"/>
                  <w:marRight w:val="0"/>
                  <w:marTop w:val="0"/>
                  <w:marBottom w:val="0"/>
                  <w:divBdr>
                    <w:top w:val="none" w:sz="0" w:space="0" w:color="auto"/>
                    <w:left w:val="none" w:sz="0" w:space="0" w:color="auto"/>
                    <w:bottom w:val="none" w:sz="0" w:space="0" w:color="auto"/>
                    <w:right w:val="none" w:sz="0" w:space="0" w:color="auto"/>
                  </w:divBdr>
                </w:div>
                <w:div w:id="535655242">
                  <w:marLeft w:val="0"/>
                  <w:marRight w:val="0"/>
                  <w:marTop w:val="0"/>
                  <w:marBottom w:val="0"/>
                  <w:divBdr>
                    <w:top w:val="none" w:sz="0" w:space="0" w:color="auto"/>
                    <w:left w:val="none" w:sz="0" w:space="0" w:color="auto"/>
                    <w:bottom w:val="none" w:sz="0" w:space="0" w:color="auto"/>
                    <w:right w:val="none" w:sz="0" w:space="0" w:color="auto"/>
                  </w:divBdr>
                </w:div>
                <w:div w:id="134491017">
                  <w:marLeft w:val="0"/>
                  <w:marRight w:val="0"/>
                  <w:marTop w:val="0"/>
                  <w:marBottom w:val="0"/>
                  <w:divBdr>
                    <w:top w:val="none" w:sz="0" w:space="0" w:color="auto"/>
                    <w:left w:val="none" w:sz="0" w:space="0" w:color="auto"/>
                    <w:bottom w:val="none" w:sz="0" w:space="0" w:color="auto"/>
                    <w:right w:val="none" w:sz="0" w:space="0" w:color="auto"/>
                  </w:divBdr>
                </w:div>
                <w:div w:id="1180781796">
                  <w:marLeft w:val="0"/>
                  <w:marRight w:val="0"/>
                  <w:marTop w:val="0"/>
                  <w:marBottom w:val="0"/>
                  <w:divBdr>
                    <w:top w:val="none" w:sz="0" w:space="0" w:color="auto"/>
                    <w:left w:val="none" w:sz="0" w:space="0" w:color="auto"/>
                    <w:bottom w:val="none" w:sz="0" w:space="0" w:color="auto"/>
                    <w:right w:val="none" w:sz="0" w:space="0" w:color="auto"/>
                  </w:divBdr>
                </w:div>
                <w:div w:id="1715931048">
                  <w:marLeft w:val="0"/>
                  <w:marRight w:val="0"/>
                  <w:marTop w:val="0"/>
                  <w:marBottom w:val="0"/>
                  <w:divBdr>
                    <w:top w:val="none" w:sz="0" w:space="0" w:color="auto"/>
                    <w:left w:val="none" w:sz="0" w:space="0" w:color="auto"/>
                    <w:bottom w:val="none" w:sz="0" w:space="0" w:color="auto"/>
                    <w:right w:val="none" w:sz="0" w:space="0" w:color="auto"/>
                  </w:divBdr>
                </w:div>
                <w:div w:id="1150053794">
                  <w:marLeft w:val="0"/>
                  <w:marRight w:val="0"/>
                  <w:marTop w:val="0"/>
                  <w:marBottom w:val="0"/>
                  <w:divBdr>
                    <w:top w:val="none" w:sz="0" w:space="0" w:color="auto"/>
                    <w:left w:val="none" w:sz="0" w:space="0" w:color="auto"/>
                    <w:bottom w:val="none" w:sz="0" w:space="0" w:color="auto"/>
                    <w:right w:val="none" w:sz="0" w:space="0" w:color="auto"/>
                  </w:divBdr>
                </w:div>
                <w:div w:id="113451668">
                  <w:marLeft w:val="0"/>
                  <w:marRight w:val="0"/>
                  <w:marTop w:val="0"/>
                  <w:marBottom w:val="0"/>
                  <w:divBdr>
                    <w:top w:val="none" w:sz="0" w:space="0" w:color="auto"/>
                    <w:left w:val="none" w:sz="0" w:space="0" w:color="auto"/>
                    <w:bottom w:val="none" w:sz="0" w:space="0" w:color="auto"/>
                    <w:right w:val="none" w:sz="0" w:space="0" w:color="auto"/>
                  </w:divBdr>
                </w:div>
                <w:div w:id="356349704">
                  <w:marLeft w:val="0"/>
                  <w:marRight w:val="0"/>
                  <w:marTop w:val="0"/>
                  <w:marBottom w:val="0"/>
                  <w:divBdr>
                    <w:top w:val="none" w:sz="0" w:space="0" w:color="auto"/>
                    <w:left w:val="none" w:sz="0" w:space="0" w:color="auto"/>
                    <w:bottom w:val="none" w:sz="0" w:space="0" w:color="auto"/>
                    <w:right w:val="none" w:sz="0" w:space="0" w:color="auto"/>
                  </w:divBdr>
                </w:div>
                <w:div w:id="324558182">
                  <w:marLeft w:val="0"/>
                  <w:marRight w:val="0"/>
                  <w:marTop w:val="0"/>
                  <w:marBottom w:val="0"/>
                  <w:divBdr>
                    <w:top w:val="none" w:sz="0" w:space="0" w:color="auto"/>
                    <w:left w:val="none" w:sz="0" w:space="0" w:color="auto"/>
                    <w:bottom w:val="none" w:sz="0" w:space="0" w:color="auto"/>
                    <w:right w:val="none" w:sz="0" w:space="0" w:color="auto"/>
                  </w:divBdr>
                </w:div>
                <w:div w:id="830490113">
                  <w:marLeft w:val="0"/>
                  <w:marRight w:val="0"/>
                  <w:marTop w:val="0"/>
                  <w:marBottom w:val="0"/>
                  <w:divBdr>
                    <w:top w:val="none" w:sz="0" w:space="0" w:color="auto"/>
                    <w:left w:val="none" w:sz="0" w:space="0" w:color="auto"/>
                    <w:bottom w:val="none" w:sz="0" w:space="0" w:color="auto"/>
                    <w:right w:val="none" w:sz="0" w:space="0" w:color="auto"/>
                  </w:divBdr>
                </w:div>
                <w:div w:id="1025911241">
                  <w:marLeft w:val="0"/>
                  <w:marRight w:val="0"/>
                  <w:marTop w:val="0"/>
                  <w:marBottom w:val="0"/>
                  <w:divBdr>
                    <w:top w:val="none" w:sz="0" w:space="0" w:color="auto"/>
                    <w:left w:val="none" w:sz="0" w:space="0" w:color="auto"/>
                    <w:bottom w:val="none" w:sz="0" w:space="0" w:color="auto"/>
                    <w:right w:val="none" w:sz="0" w:space="0" w:color="auto"/>
                  </w:divBdr>
                </w:div>
                <w:div w:id="554702457">
                  <w:marLeft w:val="0"/>
                  <w:marRight w:val="0"/>
                  <w:marTop w:val="0"/>
                  <w:marBottom w:val="0"/>
                  <w:divBdr>
                    <w:top w:val="none" w:sz="0" w:space="0" w:color="auto"/>
                    <w:left w:val="none" w:sz="0" w:space="0" w:color="auto"/>
                    <w:bottom w:val="none" w:sz="0" w:space="0" w:color="auto"/>
                    <w:right w:val="none" w:sz="0" w:space="0" w:color="auto"/>
                  </w:divBdr>
                </w:div>
                <w:div w:id="586504474">
                  <w:marLeft w:val="0"/>
                  <w:marRight w:val="0"/>
                  <w:marTop w:val="0"/>
                  <w:marBottom w:val="0"/>
                  <w:divBdr>
                    <w:top w:val="none" w:sz="0" w:space="0" w:color="auto"/>
                    <w:left w:val="none" w:sz="0" w:space="0" w:color="auto"/>
                    <w:bottom w:val="none" w:sz="0" w:space="0" w:color="auto"/>
                    <w:right w:val="none" w:sz="0" w:space="0" w:color="auto"/>
                  </w:divBdr>
                </w:div>
                <w:div w:id="170093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05151">
      <w:bodyDiv w:val="1"/>
      <w:marLeft w:val="0"/>
      <w:marRight w:val="0"/>
      <w:marTop w:val="0"/>
      <w:marBottom w:val="0"/>
      <w:divBdr>
        <w:top w:val="none" w:sz="0" w:space="0" w:color="auto"/>
        <w:left w:val="none" w:sz="0" w:space="0" w:color="auto"/>
        <w:bottom w:val="none" w:sz="0" w:space="0" w:color="auto"/>
        <w:right w:val="none" w:sz="0" w:space="0" w:color="auto"/>
      </w:divBdr>
    </w:div>
    <w:div w:id="636955020">
      <w:bodyDiv w:val="1"/>
      <w:marLeft w:val="0"/>
      <w:marRight w:val="0"/>
      <w:marTop w:val="0"/>
      <w:marBottom w:val="0"/>
      <w:divBdr>
        <w:top w:val="none" w:sz="0" w:space="0" w:color="auto"/>
        <w:left w:val="none" w:sz="0" w:space="0" w:color="auto"/>
        <w:bottom w:val="none" w:sz="0" w:space="0" w:color="auto"/>
        <w:right w:val="none" w:sz="0" w:space="0" w:color="auto"/>
      </w:divBdr>
    </w:div>
    <w:div w:id="645473760">
      <w:bodyDiv w:val="1"/>
      <w:marLeft w:val="0"/>
      <w:marRight w:val="0"/>
      <w:marTop w:val="0"/>
      <w:marBottom w:val="0"/>
      <w:divBdr>
        <w:top w:val="none" w:sz="0" w:space="0" w:color="auto"/>
        <w:left w:val="none" w:sz="0" w:space="0" w:color="auto"/>
        <w:bottom w:val="none" w:sz="0" w:space="0" w:color="auto"/>
        <w:right w:val="none" w:sz="0" w:space="0" w:color="auto"/>
      </w:divBdr>
    </w:div>
    <w:div w:id="752823042">
      <w:bodyDiv w:val="1"/>
      <w:marLeft w:val="0"/>
      <w:marRight w:val="0"/>
      <w:marTop w:val="0"/>
      <w:marBottom w:val="0"/>
      <w:divBdr>
        <w:top w:val="none" w:sz="0" w:space="0" w:color="auto"/>
        <w:left w:val="none" w:sz="0" w:space="0" w:color="auto"/>
        <w:bottom w:val="none" w:sz="0" w:space="0" w:color="auto"/>
        <w:right w:val="none" w:sz="0" w:space="0" w:color="auto"/>
      </w:divBdr>
    </w:div>
    <w:div w:id="776752402">
      <w:bodyDiv w:val="1"/>
      <w:marLeft w:val="0"/>
      <w:marRight w:val="0"/>
      <w:marTop w:val="0"/>
      <w:marBottom w:val="0"/>
      <w:divBdr>
        <w:top w:val="none" w:sz="0" w:space="0" w:color="auto"/>
        <w:left w:val="none" w:sz="0" w:space="0" w:color="auto"/>
        <w:bottom w:val="none" w:sz="0" w:space="0" w:color="auto"/>
        <w:right w:val="none" w:sz="0" w:space="0" w:color="auto"/>
      </w:divBdr>
    </w:div>
    <w:div w:id="849099244">
      <w:bodyDiv w:val="1"/>
      <w:marLeft w:val="0"/>
      <w:marRight w:val="0"/>
      <w:marTop w:val="0"/>
      <w:marBottom w:val="0"/>
      <w:divBdr>
        <w:top w:val="none" w:sz="0" w:space="0" w:color="auto"/>
        <w:left w:val="none" w:sz="0" w:space="0" w:color="auto"/>
        <w:bottom w:val="none" w:sz="0" w:space="0" w:color="auto"/>
        <w:right w:val="none" w:sz="0" w:space="0" w:color="auto"/>
      </w:divBdr>
    </w:div>
    <w:div w:id="863324526">
      <w:bodyDiv w:val="1"/>
      <w:marLeft w:val="0"/>
      <w:marRight w:val="0"/>
      <w:marTop w:val="0"/>
      <w:marBottom w:val="0"/>
      <w:divBdr>
        <w:top w:val="none" w:sz="0" w:space="0" w:color="auto"/>
        <w:left w:val="none" w:sz="0" w:space="0" w:color="auto"/>
        <w:bottom w:val="none" w:sz="0" w:space="0" w:color="auto"/>
        <w:right w:val="none" w:sz="0" w:space="0" w:color="auto"/>
      </w:divBdr>
    </w:div>
    <w:div w:id="894782666">
      <w:bodyDiv w:val="1"/>
      <w:marLeft w:val="0"/>
      <w:marRight w:val="0"/>
      <w:marTop w:val="0"/>
      <w:marBottom w:val="0"/>
      <w:divBdr>
        <w:top w:val="none" w:sz="0" w:space="0" w:color="auto"/>
        <w:left w:val="none" w:sz="0" w:space="0" w:color="auto"/>
        <w:bottom w:val="none" w:sz="0" w:space="0" w:color="auto"/>
        <w:right w:val="none" w:sz="0" w:space="0" w:color="auto"/>
      </w:divBdr>
    </w:div>
    <w:div w:id="924653728">
      <w:bodyDiv w:val="1"/>
      <w:marLeft w:val="0"/>
      <w:marRight w:val="0"/>
      <w:marTop w:val="0"/>
      <w:marBottom w:val="0"/>
      <w:divBdr>
        <w:top w:val="none" w:sz="0" w:space="0" w:color="auto"/>
        <w:left w:val="none" w:sz="0" w:space="0" w:color="auto"/>
        <w:bottom w:val="none" w:sz="0" w:space="0" w:color="auto"/>
        <w:right w:val="none" w:sz="0" w:space="0" w:color="auto"/>
      </w:divBdr>
    </w:div>
    <w:div w:id="951980397">
      <w:bodyDiv w:val="1"/>
      <w:marLeft w:val="0"/>
      <w:marRight w:val="0"/>
      <w:marTop w:val="0"/>
      <w:marBottom w:val="0"/>
      <w:divBdr>
        <w:top w:val="none" w:sz="0" w:space="0" w:color="auto"/>
        <w:left w:val="none" w:sz="0" w:space="0" w:color="auto"/>
        <w:bottom w:val="none" w:sz="0" w:space="0" w:color="auto"/>
        <w:right w:val="none" w:sz="0" w:space="0" w:color="auto"/>
      </w:divBdr>
    </w:div>
    <w:div w:id="999769437">
      <w:bodyDiv w:val="1"/>
      <w:marLeft w:val="0"/>
      <w:marRight w:val="0"/>
      <w:marTop w:val="0"/>
      <w:marBottom w:val="0"/>
      <w:divBdr>
        <w:top w:val="none" w:sz="0" w:space="0" w:color="auto"/>
        <w:left w:val="none" w:sz="0" w:space="0" w:color="auto"/>
        <w:bottom w:val="none" w:sz="0" w:space="0" w:color="auto"/>
        <w:right w:val="none" w:sz="0" w:space="0" w:color="auto"/>
      </w:divBdr>
    </w:div>
    <w:div w:id="1023702415">
      <w:bodyDiv w:val="1"/>
      <w:marLeft w:val="0"/>
      <w:marRight w:val="0"/>
      <w:marTop w:val="0"/>
      <w:marBottom w:val="0"/>
      <w:divBdr>
        <w:top w:val="none" w:sz="0" w:space="0" w:color="auto"/>
        <w:left w:val="none" w:sz="0" w:space="0" w:color="auto"/>
        <w:bottom w:val="none" w:sz="0" w:space="0" w:color="auto"/>
        <w:right w:val="none" w:sz="0" w:space="0" w:color="auto"/>
      </w:divBdr>
    </w:div>
    <w:div w:id="1080523755">
      <w:bodyDiv w:val="1"/>
      <w:marLeft w:val="0"/>
      <w:marRight w:val="0"/>
      <w:marTop w:val="0"/>
      <w:marBottom w:val="0"/>
      <w:divBdr>
        <w:top w:val="none" w:sz="0" w:space="0" w:color="auto"/>
        <w:left w:val="none" w:sz="0" w:space="0" w:color="auto"/>
        <w:bottom w:val="none" w:sz="0" w:space="0" w:color="auto"/>
        <w:right w:val="none" w:sz="0" w:space="0" w:color="auto"/>
      </w:divBdr>
    </w:div>
    <w:div w:id="1126003410">
      <w:bodyDiv w:val="1"/>
      <w:marLeft w:val="0"/>
      <w:marRight w:val="0"/>
      <w:marTop w:val="0"/>
      <w:marBottom w:val="0"/>
      <w:divBdr>
        <w:top w:val="none" w:sz="0" w:space="0" w:color="auto"/>
        <w:left w:val="none" w:sz="0" w:space="0" w:color="auto"/>
        <w:bottom w:val="none" w:sz="0" w:space="0" w:color="auto"/>
        <w:right w:val="none" w:sz="0" w:space="0" w:color="auto"/>
      </w:divBdr>
      <w:divsChild>
        <w:div w:id="1892111590">
          <w:marLeft w:val="0"/>
          <w:marRight w:val="0"/>
          <w:marTop w:val="0"/>
          <w:marBottom w:val="0"/>
          <w:divBdr>
            <w:top w:val="none" w:sz="0" w:space="0" w:color="auto"/>
            <w:left w:val="none" w:sz="0" w:space="0" w:color="auto"/>
            <w:bottom w:val="none" w:sz="0" w:space="0" w:color="auto"/>
            <w:right w:val="none" w:sz="0" w:space="0" w:color="auto"/>
          </w:divBdr>
        </w:div>
        <w:div w:id="604969653">
          <w:marLeft w:val="0"/>
          <w:marRight w:val="0"/>
          <w:marTop w:val="0"/>
          <w:marBottom w:val="0"/>
          <w:divBdr>
            <w:top w:val="none" w:sz="0" w:space="0" w:color="auto"/>
            <w:left w:val="none" w:sz="0" w:space="0" w:color="auto"/>
            <w:bottom w:val="none" w:sz="0" w:space="0" w:color="auto"/>
            <w:right w:val="none" w:sz="0" w:space="0" w:color="auto"/>
          </w:divBdr>
        </w:div>
        <w:div w:id="781341061">
          <w:marLeft w:val="0"/>
          <w:marRight w:val="0"/>
          <w:marTop w:val="0"/>
          <w:marBottom w:val="0"/>
          <w:divBdr>
            <w:top w:val="none" w:sz="0" w:space="0" w:color="auto"/>
            <w:left w:val="none" w:sz="0" w:space="0" w:color="auto"/>
            <w:bottom w:val="none" w:sz="0" w:space="0" w:color="auto"/>
            <w:right w:val="none" w:sz="0" w:space="0" w:color="auto"/>
          </w:divBdr>
        </w:div>
        <w:div w:id="191650270">
          <w:marLeft w:val="0"/>
          <w:marRight w:val="0"/>
          <w:marTop w:val="0"/>
          <w:marBottom w:val="0"/>
          <w:divBdr>
            <w:top w:val="none" w:sz="0" w:space="0" w:color="auto"/>
            <w:left w:val="none" w:sz="0" w:space="0" w:color="auto"/>
            <w:bottom w:val="none" w:sz="0" w:space="0" w:color="auto"/>
            <w:right w:val="none" w:sz="0" w:space="0" w:color="auto"/>
          </w:divBdr>
        </w:div>
        <w:div w:id="885483948">
          <w:marLeft w:val="0"/>
          <w:marRight w:val="0"/>
          <w:marTop w:val="0"/>
          <w:marBottom w:val="0"/>
          <w:divBdr>
            <w:top w:val="none" w:sz="0" w:space="0" w:color="auto"/>
            <w:left w:val="none" w:sz="0" w:space="0" w:color="auto"/>
            <w:bottom w:val="none" w:sz="0" w:space="0" w:color="auto"/>
            <w:right w:val="none" w:sz="0" w:space="0" w:color="auto"/>
          </w:divBdr>
        </w:div>
        <w:div w:id="108595063">
          <w:marLeft w:val="0"/>
          <w:marRight w:val="0"/>
          <w:marTop w:val="0"/>
          <w:marBottom w:val="0"/>
          <w:divBdr>
            <w:top w:val="none" w:sz="0" w:space="0" w:color="auto"/>
            <w:left w:val="none" w:sz="0" w:space="0" w:color="auto"/>
            <w:bottom w:val="none" w:sz="0" w:space="0" w:color="auto"/>
            <w:right w:val="none" w:sz="0" w:space="0" w:color="auto"/>
          </w:divBdr>
        </w:div>
      </w:divsChild>
    </w:div>
    <w:div w:id="1210413580">
      <w:bodyDiv w:val="1"/>
      <w:marLeft w:val="0"/>
      <w:marRight w:val="0"/>
      <w:marTop w:val="0"/>
      <w:marBottom w:val="0"/>
      <w:divBdr>
        <w:top w:val="none" w:sz="0" w:space="0" w:color="auto"/>
        <w:left w:val="none" w:sz="0" w:space="0" w:color="auto"/>
        <w:bottom w:val="none" w:sz="0" w:space="0" w:color="auto"/>
        <w:right w:val="none" w:sz="0" w:space="0" w:color="auto"/>
      </w:divBdr>
    </w:div>
    <w:div w:id="1321422785">
      <w:bodyDiv w:val="1"/>
      <w:marLeft w:val="0"/>
      <w:marRight w:val="0"/>
      <w:marTop w:val="0"/>
      <w:marBottom w:val="0"/>
      <w:divBdr>
        <w:top w:val="none" w:sz="0" w:space="0" w:color="auto"/>
        <w:left w:val="none" w:sz="0" w:space="0" w:color="auto"/>
        <w:bottom w:val="none" w:sz="0" w:space="0" w:color="auto"/>
        <w:right w:val="none" w:sz="0" w:space="0" w:color="auto"/>
      </w:divBdr>
    </w:div>
    <w:div w:id="1355766862">
      <w:bodyDiv w:val="1"/>
      <w:marLeft w:val="0"/>
      <w:marRight w:val="0"/>
      <w:marTop w:val="0"/>
      <w:marBottom w:val="0"/>
      <w:divBdr>
        <w:top w:val="none" w:sz="0" w:space="0" w:color="auto"/>
        <w:left w:val="none" w:sz="0" w:space="0" w:color="auto"/>
        <w:bottom w:val="none" w:sz="0" w:space="0" w:color="auto"/>
        <w:right w:val="none" w:sz="0" w:space="0" w:color="auto"/>
      </w:divBdr>
    </w:div>
    <w:div w:id="1374572342">
      <w:bodyDiv w:val="1"/>
      <w:marLeft w:val="0"/>
      <w:marRight w:val="0"/>
      <w:marTop w:val="0"/>
      <w:marBottom w:val="0"/>
      <w:divBdr>
        <w:top w:val="none" w:sz="0" w:space="0" w:color="auto"/>
        <w:left w:val="none" w:sz="0" w:space="0" w:color="auto"/>
        <w:bottom w:val="none" w:sz="0" w:space="0" w:color="auto"/>
        <w:right w:val="none" w:sz="0" w:space="0" w:color="auto"/>
      </w:divBdr>
    </w:div>
    <w:div w:id="1443458497">
      <w:bodyDiv w:val="1"/>
      <w:marLeft w:val="0"/>
      <w:marRight w:val="0"/>
      <w:marTop w:val="0"/>
      <w:marBottom w:val="0"/>
      <w:divBdr>
        <w:top w:val="none" w:sz="0" w:space="0" w:color="auto"/>
        <w:left w:val="none" w:sz="0" w:space="0" w:color="auto"/>
        <w:bottom w:val="none" w:sz="0" w:space="0" w:color="auto"/>
        <w:right w:val="none" w:sz="0" w:space="0" w:color="auto"/>
      </w:divBdr>
    </w:div>
    <w:div w:id="1459445169">
      <w:bodyDiv w:val="1"/>
      <w:marLeft w:val="0"/>
      <w:marRight w:val="0"/>
      <w:marTop w:val="0"/>
      <w:marBottom w:val="0"/>
      <w:divBdr>
        <w:top w:val="none" w:sz="0" w:space="0" w:color="auto"/>
        <w:left w:val="none" w:sz="0" w:space="0" w:color="auto"/>
        <w:bottom w:val="none" w:sz="0" w:space="0" w:color="auto"/>
        <w:right w:val="none" w:sz="0" w:space="0" w:color="auto"/>
      </w:divBdr>
      <w:divsChild>
        <w:div w:id="677541864">
          <w:marLeft w:val="0"/>
          <w:marRight w:val="0"/>
          <w:marTop w:val="15"/>
          <w:marBottom w:val="0"/>
          <w:divBdr>
            <w:top w:val="single" w:sz="48" w:space="0" w:color="auto"/>
            <w:left w:val="single" w:sz="48" w:space="0" w:color="auto"/>
            <w:bottom w:val="single" w:sz="48" w:space="0" w:color="auto"/>
            <w:right w:val="single" w:sz="48" w:space="0" w:color="auto"/>
          </w:divBdr>
          <w:divsChild>
            <w:div w:id="1555853518">
              <w:marLeft w:val="0"/>
              <w:marRight w:val="0"/>
              <w:marTop w:val="0"/>
              <w:marBottom w:val="0"/>
              <w:divBdr>
                <w:top w:val="none" w:sz="0" w:space="0" w:color="auto"/>
                <w:left w:val="none" w:sz="0" w:space="0" w:color="auto"/>
                <w:bottom w:val="none" w:sz="0" w:space="0" w:color="auto"/>
                <w:right w:val="none" w:sz="0" w:space="0" w:color="auto"/>
              </w:divBdr>
              <w:divsChild>
                <w:div w:id="1597519145">
                  <w:marLeft w:val="0"/>
                  <w:marRight w:val="0"/>
                  <w:marTop w:val="0"/>
                  <w:marBottom w:val="0"/>
                  <w:divBdr>
                    <w:top w:val="none" w:sz="0" w:space="0" w:color="auto"/>
                    <w:left w:val="none" w:sz="0" w:space="0" w:color="auto"/>
                    <w:bottom w:val="none" w:sz="0" w:space="0" w:color="auto"/>
                    <w:right w:val="none" w:sz="0" w:space="0" w:color="auto"/>
                  </w:divBdr>
                </w:div>
                <w:div w:id="81143463">
                  <w:marLeft w:val="0"/>
                  <w:marRight w:val="0"/>
                  <w:marTop w:val="0"/>
                  <w:marBottom w:val="0"/>
                  <w:divBdr>
                    <w:top w:val="none" w:sz="0" w:space="0" w:color="auto"/>
                    <w:left w:val="none" w:sz="0" w:space="0" w:color="auto"/>
                    <w:bottom w:val="none" w:sz="0" w:space="0" w:color="auto"/>
                    <w:right w:val="none" w:sz="0" w:space="0" w:color="auto"/>
                  </w:divBdr>
                </w:div>
                <w:div w:id="1638031914">
                  <w:marLeft w:val="0"/>
                  <w:marRight w:val="0"/>
                  <w:marTop w:val="0"/>
                  <w:marBottom w:val="0"/>
                  <w:divBdr>
                    <w:top w:val="none" w:sz="0" w:space="0" w:color="auto"/>
                    <w:left w:val="none" w:sz="0" w:space="0" w:color="auto"/>
                    <w:bottom w:val="none" w:sz="0" w:space="0" w:color="auto"/>
                    <w:right w:val="none" w:sz="0" w:space="0" w:color="auto"/>
                  </w:divBdr>
                </w:div>
                <w:div w:id="423962322">
                  <w:marLeft w:val="0"/>
                  <w:marRight w:val="0"/>
                  <w:marTop w:val="0"/>
                  <w:marBottom w:val="0"/>
                  <w:divBdr>
                    <w:top w:val="none" w:sz="0" w:space="0" w:color="auto"/>
                    <w:left w:val="none" w:sz="0" w:space="0" w:color="auto"/>
                    <w:bottom w:val="none" w:sz="0" w:space="0" w:color="auto"/>
                    <w:right w:val="none" w:sz="0" w:space="0" w:color="auto"/>
                  </w:divBdr>
                </w:div>
                <w:div w:id="1601796676">
                  <w:marLeft w:val="0"/>
                  <w:marRight w:val="0"/>
                  <w:marTop w:val="0"/>
                  <w:marBottom w:val="0"/>
                  <w:divBdr>
                    <w:top w:val="none" w:sz="0" w:space="0" w:color="auto"/>
                    <w:left w:val="none" w:sz="0" w:space="0" w:color="auto"/>
                    <w:bottom w:val="none" w:sz="0" w:space="0" w:color="auto"/>
                    <w:right w:val="none" w:sz="0" w:space="0" w:color="auto"/>
                  </w:divBdr>
                </w:div>
                <w:div w:id="912662338">
                  <w:marLeft w:val="0"/>
                  <w:marRight w:val="0"/>
                  <w:marTop w:val="0"/>
                  <w:marBottom w:val="0"/>
                  <w:divBdr>
                    <w:top w:val="none" w:sz="0" w:space="0" w:color="auto"/>
                    <w:left w:val="none" w:sz="0" w:space="0" w:color="auto"/>
                    <w:bottom w:val="none" w:sz="0" w:space="0" w:color="auto"/>
                    <w:right w:val="none" w:sz="0" w:space="0" w:color="auto"/>
                  </w:divBdr>
                </w:div>
                <w:div w:id="703485049">
                  <w:marLeft w:val="0"/>
                  <w:marRight w:val="0"/>
                  <w:marTop w:val="0"/>
                  <w:marBottom w:val="0"/>
                  <w:divBdr>
                    <w:top w:val="none" w:sz="0" w:space="0" w:color="auto"/>
                    <w:left w:val="none" w:sz="0" w:space="0" w:color="auto"/>
                    <w:bottom w:val="none" w:sz="0" w:space="0" w:color="auto"/>
                    <w:right w:val="none" w:sz="0" w:space="0" w:color="auto"/>
                  </w:divBdr>
                </w:div>
                <w:div w:id="1422068480">
                  <w:marLeft w:val="0"/>
                  <w:marRight w:val="0"/>
                  <w:marTop w:val="0"/>
                  <w:marBottom w:val="0"/>
                  <w:divBdr>
                    <w:top w:val="none" w:sz="0" w:space="0" w:color="auto"/>
                    <w:left w:val="none" w:sz="0" w:space="0" w:color="auto"/>
                    <w:bottom w:val="none" w:sz="0" w:space="0" w:color="auto"/>
                    <w:right w:val="none" w:sz="0" w:space="0" w:color="auto"/>
                  </w:divBdr>
                </w:div>
                <w:div w:id="327682351">
                  <w:marLeft w:val="0"/>
                  <w:marRight w:val="0"/>
                  <w:marTop w:val="0"/>
                  <w:marBottom w:val="0"/>
                  <w:divBdr>
                    <w:top w:val="none" w:sz="0" w:space="0" w:color="auto"/>
                    <w:left w:val="none" w:sz="0" w:space="0" w:color="auto"/>
                    <w:bottom w:val="none" w:sz="0" w:space="0" w:color="auto"/>
                    <w:right w:val="none" w:sz="0" w:space="0" w:color="auto"/>
                  </w:divBdr>
                </w:div>
                <w:div w:id="1299606171">
                  <w:marLeft w:val="0"/>
                  <w:marRight w:val="0"/>
                  <w:marTop w:val="0"/>
                  <w:marBottom w:val="0"/>
                  <w:divBdr>
                    <w:top w:val="none" w:sz="0" w:space="0" w:color="auto"/>
                    <w:left w:val="none" w:sz="0" w:space="0" w:color="auto"/>
                    <w:bottom w:val="none" w:sz="0" w:space="0" w:color="auto"/>
                    <w:right w:val="none" w:sz="0" w:space="0" w:color="auto"/>
                  </w:divBdr>
                </w:div>
                <w:div w:id="1729915334">
                  <w:marLeft w:val="0"/>
                  <w:marRight w:val="0"/>
                  <w:marTop w:val="0"/>
                  <w:marBottom w:val="0"/>
                  <w:divBdr>
                    <w:top w:val="none" w:sz="0" w:space="0" w:color="auto"/>
                    <w:left w:val="none" w:sz="0" w:space="0" w:color="auto"/>
                    <w:bottom w:val="none" w:sz="0" w:space="0" w:color="auto"/>
                    <w:right w:val="none" w:sz="0" w:space="0" w:color="auto"/>
                  </w:divBdr>
                </w:div>
                <w:div w:id="2001688331">
                  <w:marLeft w:val="0"/>
                  <w:marRight w:val="0"/>
                  <w:marTop w:val="0"/>
                  <w:marBottom w:val="0"/>
                  <w:divBdr>
                    <w:top w:val="none" w:sz="0" w:space="0" w:color="auto"/>
                    <w:left w:val="none" w:sz="0" w:space="0" w:color="auto"/>
                    <w:bottom w:val="none" w:sz="0" w:space="0" w:color="auto"/>
                    <w:right w:val="none" w:sz="0" w:space="0" w:color="auto"/>
                  </w:divBdr>
                </w:div>
                <w:div w:id="1672097553">
                  <w:marLeft w:val="0"/>
                  <w:marRight w:val="0"/>
                  <w:marTop w:val="0"/>
                  <w:marBottom w:val="0"/>
                  <w:divBdr>
                    <w:top w:val="none" w:sz="0" w:space="0" w:color="auto"/>
                    <w:left w:val="none" w:sz="0" w:space="0" w:color="auto"/>
                    <w:bottom w:val="none" w:sz="0" w:space="0" w:color="auto"/>
                    <w:right w:val="none" w:sz="0" w:space="0" w:color="auto"/>
                  </w:divBdr>
                </w:div>
                <w:div w:id="871116121">
                  <w:marLeft w:val="0"/>
                  <w:marRight w:val="0"/>
                  <w:marTop w:val="0"/>
                  <w:marBottom w:val="0"/>
                  <w:divBdr>
                    <w:top w:val="none" w:sz="0" w:space="0" w:color="auto"/>
                    <w:left w:val="none" w:sz="0" w:space="0" w:color="auto"/>
                    <w:bottom w:val="none" w:sz="0" w:space="0" w:color="auto"/>
                    <w:right w:val="none" w:sz="0" w:space="0" w:color="auto"/>
                  </w:divBdr>
                </w:div>
                <w:div w:id="970792243">
                  <w:marLeft w:val="0"/>
                  <w:marRight w:val="0"/>
                  <w:marTop w:val="0"/>
                  <w:marBottom w:val="0"/>
                  <w:divBdr>
                    <w:top w:val="none" w:sz="0" w:space="0" w:color="auto"/>
                    <w:left w:val="none" w:sz="0" w:space="0" w:color="auto"/>
                    <w:bottom w:val="none" w:sz="0" w:space="0" w:color="auto"/>
                    <w:right w:val="none" w:sz="0" w:space="0" w:color="auto"/>
                  </w:divBdr>
                </w:div>
                <w:div w:id="1049453999">
                  <w:marLeft w:val="0"/>
                  <w:marRight w:val="0"/>
                  <w:marTop w:val="0"/>
                  <w:marBottom w:val="0"/>
                  <w:divBdr>
                    <w:top w:val="none" w:sz="0" w:space="0" w:color="auto"/>
                    <w:left w:val="none" w:sz="0" w:space="0" w:color="auto"/>
                    <w:bottom w:val="none" w:sz="0" w:space="0" w:color="auto"/>
                    <w:right w:val="none" w:sz="0" w:space="0" w:color="auto"/>
                  </w:divBdr>
                </w:div>
                <w:div w:id="351542229">
                  <w:marLeft w:val="0"/>
                  <w:marRight w:val="0"/>
                  <w:marTop w:val="0"/>
                  <w:marBottom w:val="0"/>
                  <w:divBdr>
                    <w:top w:val="none" w:sz="0" w:space="0" w:color="auto"/>
                    <w:left w:val="none" w:sz="0" w:space="0" w:color="auto"/>
                    <w:bottom w:val="none" w:sz="0" w:space="0" w:color="auto"/>
                    <w:right w:val="none" w:sz="0" w:space="0" w:color="auto"/>
                  </w:divBdr>
                </w:div>
                <w:div w:id="996497745">
                  <w:marLeft w:val="0"/>
                  <w:marRight w:val="0"/>
                  <w:marTop w:val="0"/>
                  <w:marBottom w:val="0"/>
                  <w:divBdr>
                    <w:top w:val="none" w:sz="0" w:space="0" w:color="auto"/>
                    <w:left w:val="none" w:sz="0" w:space="0" w:color="auto"/>
                    <w:bottom w:val="none" w:sz="0" w:space="0" w:color="auto"/>
                    <w:right w:val="none" w:sz="0" w:space="0" w:color="auto"/>
                  </w:divBdr>
                </w:div>
                <w:div w:id="72326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3699">
          <w:marLeft w:val="0"/>
          <w:marRight w:val="0"/>
          <w:marTop w:val="15"/>
          <w:marBottom w:val="0"/>
          <w:divBdr>
            <w:top w:val="single" w:sz="48" w:space="0" w:color="auto"/>
            <w:left w:val="single" w:sz="48" w:space="0" w:color="auto"/>
            <w:bottom w:val="single" w:sz="48" w:space="0" w:color="auto"/>
            <w:right w:val="single" w:sz="48" w:space="0" w:color="auto"/>
          </w:divBdr>
          <w:divsChild>
            <w:div w:id="1117678062">
              <w:marLeft w:val="0"/>
              <w:marRight w:val="0"/>
              <w:marTop w:val="0"/>
              <w:marBottom w:val="0"/>
              <w:divBdr>
                <w:top w:val="none" w:sz="0" w:space="0" w:color="auto"/>
                <w:left w:val="none" w:sz="0" w:space="0" w:color="auto"/>
                <w:bottom w:val="none" w:sz="0" w:space="0" w:color="auto"/>
                <w:right w:val="none" w:sz="0" w:space="0" w:color="auto"/>
              </w:divBdr>
              <w:divsChild>
                <w:div w:id="406539424">
                  <w:marLeft w:val="0"/>
                  <w:marRight w:val="0"/>
                  <w:marTop w:val="0"/>
                  <w:marBottom w:val="0"/>
                  <w:divBdr>
                    <w:top w:val="none" w:sz="0" w:space="0" w:color="auto"/>
                    <w:left w:val="none" w:sz="0" w:space="0" w:color="auto"/>
                    <w:bottom w:val="none" w:sz="0" w:space="0" w:color="auto"/>
                    <w:right w:val="none" w:sz="0" w:space="0" w:color="auto"/>
                  </w:divBdr>
                </w:div>
                <w:div w:id="1010260835">
                  <w:marLeft w:val="0"/>
                  <w:marRight w:val="0"/>
                  <w:marTop w:val="0"/>
                  <w:marBottom w:val="0"/>
                  <w:divBdr>
                    <w:top w:val="none" w:sz="0" w:space="0" w:color="auto"/>
                    <w:left w:val="none" w:sz="0" w:space="0" w:color="auto"/>
                    <w:bottom w:val="none" w:sz="0" w:space="0" w:color="auto"/>
                    <w:right w:val="none" w:sz="0" w:space="0" w:color="auto"/>
                  </w:divBdr>
                </w:div>
                <w:div w:id="405418872">
                  <w:marLeft w:val="0"/>
                  <w:marRight w:val="0"/>
                  <w:marTop w:val="0"/>
                  <w:marBottom w:val="0"/>
                  <w:divBdr>
                    <w:top w:val="none" w:sz="0" w:space="0" w:color="auto"/>
                    <w:left w:val="none" w:sz="0" w:space="0" w:color="auto"/>
                    <w:bottom w:val="none" w:sz="0" w:space="0" w:color="auto"/>
                    <w:right w:val="none" w:sz="0" w:space="0" w:color="auto"/>
                  </w:divBdr>
                </w:div>
                <w:div w:id="132336661">
                  <w:marLeft w:val="0"/>
                  <w:marRight w:val="0"/>
                  <w:marTop w:val="0"/>
                  <w:marBottom w:val="0"/>
                  <w:divBdr>
                    <w:top w:val="none" w:sz="0" w:space="0" w:color="auto"/>
                    <w:left w:val="none" w:sz="0" w:space="0" w:color="auto"/>
                    <w:bottom w:val="none" w:sz="0" w:space="0" w:color="auto"/>
                    <w:right w:val="none" w:sz="0" w:space="0" w:color="auto"/>
                  </w:divBdr>
                </w:div>
                <w:div w:id="1890527850">
                  <w:marLeft w:val="0"/>
                  <w:marRight w:val="0"/>
                  <w:marTop w:val="0"/>
                  <w:marBottom w:val="0"/>
                  <w:divBdr>
                    <w:top w:val="none" w:sz="0" w:space="0" w:color="auto"/>
                    <w:left w:val="none" w:sz="0" w:space="0" w:color="auto"/>
                    <w:bottom w:val="none" w:sz="0" w:space="0" w:color="auto"/>
                    <w:right w:val="none" w:sz="0" w:space="0" w:color="auto"/>
                  </w:divBdr>
                </w:div>
                <w:div w:id="722484451">
                  <w:marLeft w:val="0"/>
                  <w:marRight w:val="0"/>
                  <w:marTop w:val="0"/>
                  <w:marBottom w:val="0"/>
                  <w:divBdr>
                    <w:top w:val="none" w:sz="0" w:space="0" w:color="auto"/>
                    <w:left w:val="none" w:sz="0" w:space="0" w:color="auto"/>
                    <w:bottom w:val="none" w:sz="0" w:space="0" w:color="auto"/>
                    <w:right w:val="none" w:sz="0" w:space="0" w:color="auto"/>
                  </w:divBdr>
                </w:div>
                <w:div w:id="1549292738">
                  <w:marLeft w:val="0"/>
                  <w:marRight w:val="0"/>
                  <w:marTop w:val="0"/>
                  <w:marBottom w:val="0"/>
                  <w:divBdr>
                    <w:top w:val="none" w:sz="0" w:space="0" w:color="auto"/>
                    <w:left w:val="none" w:sz="0" w:space="0" w:color="auto"/>
                    <w:bottom w:val="none" w:sz="0" w:space="0" w:color="auto"/>
                    <w:right w:val="none" w:sz="0" w:space="0" w:color="auto"/>
                  </w:divBdr>
                </w:div>
                <w:div w:id="696269785">
                  <w:marLeft w:val="0"/>
                  <w:marRight w:val="0"/>
                  <w:marTop w:val="0"/>
                  <w:marBottom w:val="0"/>
                  <w:divBdr>
                    <w:top w:val="none" w:sz="0" w:space="0" w:color="auto"/>
                    <w:left w:val="none" w:sz="0" w:space="0" w:color="auto"/>
                    <w:bottom w:val="none" w:sz="0" w:space="0" w:color="auto"/>
                    <w:right w:val="none" w:sz="0" w:space="0" w:color="auto"/>
                  </w:divBdr>
                </w:div>
                <w:div w:id="529609612">
                  <w:marLeft w:val="0"/>
                  <w:marRight w:val="0"/>
                  <w:marTop w:val="0"/>
                  <w:marBottom w:val="0"/>
                  <w:divBdr>
                    <w:top w:val="none" w:sz="0" w:space="0" w:color="auto"/>
                    <w:left w:val="none" w:sz="0" w:space="0" w:color="auto"/>
                    <w:bottom w:val="none" w:sz="0" w:space="0" w:color="auto"/>
                    <w:right w:val="none" w:sz="0" w:space="0" w:color="auto"/>
                  </w:divBdr>
                </w:div>
                <w:div w:id="440076275">
                  <w:marLeft w:val="0"/>
                  <w:marRight w:val="0"/>
                  <w:marTop w:val="0"/>
                  <w:marBottom w:val="0"/>
                  <w:divBdr>
                    <w:top w:val="none" w:sz="0" w:space="0" w:color="auto"/>
                    <w:left w:val="none" w:sz="0" w:space="0" w:color="auto"/>
                    <w:bottom w:val="none" w:sz="0" w:space="0" w:color="auto"/>
                    <w:right w:val="none" w:sz="0" w:space="0" w:color="auto"/>
                  </w:divBdr>
                </w:div>
                <w:div w:id="306132522">
                  <w:marLeft w:val="0"/>
                  <w:marRight w:val="0"/>
                  <w:marTop w:val="0"/>
                  <w:marBottom w:val="0"/>
                  <w:divBdr>
                    <w:top w:val="none" w:sz="0" w:space="0" w:color="auto"/>
                    <w:left w:val="none" w:sz="0" w:space="0" w:color="auto"/>
                    <w:bottom w:val="none" w:sz="0" w:space="0" w:color="auto"/>
                    <w:right w:val="none" w:sz="0" w:space="0" w:color="auto"/>
                  </w:divBdr>
                </w:div>
                <w:div w:id="1865288556">
                  <w:marLeft w:val="0"/>
                  <w:marRight w:val="0"/>
                  <w:marTop w:val="0"/>
                  <w:marBottom w:val="0"/>
                  <w:divBdr>
                    <w:top w:val="none" w:sz="0" w:space="0" w:color="auto"/>
                    <w:left w:val="none" w:sz="0" w:space="0" w:color="auto"/>
                    <w:bottom w:val="none" w:sz="0" w:space="0" w:color="auto"/>
                    <w:right w:val="none" w:sz="0" w:space="0" w:color="auto"/>
                  </w:divBdr>
                </w:div>
                <w:div w:id="889924543">
                  <w:marLeft w:val="0"/>
                  <w:marRight w:val="0"/>
                  <w:marTop w:val="0"/>
                  <w:marBottom w:val="0"/>
                  <w:divBdr>
                    <w:top w:val="none" w:sz="0" w:space="0" w:color="auto"/>
                    <w:left w:val="none" w:sz="0" w:space="0" w:color="auto"/>
                    <w:bottom w:val="none" w:sz="0" w:space="0" w:color="auto"/>
                    <w:right w:val="none" w:sz="0" w:space="0" w:color="auto"/>
                  </w:divBdr>
                </w:div>
                <w:div w:id="1400403821">
                  <w:marLeft w:val="0"/>
                  <w:marRight w:val="0"/>
                  <w:marTop w:val="0"/>
                  <w:marBottom w:val="0"/>
                  <w:divBdr>
                    <w:top w:val="none" w:sz="0" w:space="0" w:color="auto"/>
                    <w:left w:val="none" w:sz="0" w:space="0" w:color="auto"/>
                    <w:bottom w:val="none" w:sz="0" w:space="0" w:color="auto"/>
                    <w:right w:val="none" w:sz="0" w:space="0" w:color="auto"/>
                  </w:divBdr>
                </w:div>
                <w:div w:id="786390875">
                  <w:marLeft w:val="0"/>
                  <w:marRight w:val="0"/>
                  <w:marTop w:val="0"/>
                  <w:marBottom w:val="0"/>
                  <w:divBdr>
                    <w:top w:val="none" w:sz="0" w:space="0" w:color="auto"/>
                    <w:left w:val="none" w:sz="0" w:space="0" w:color="auto"/>
                    <w:bottom w:val="none" w:sz="0" w:space="0" w:color="auto"/>
                    <w:right w:val="none" w:sz="0" w:space="0" w:color="auto"/>
                  </w:divBdr>
                </w:div>
                <w:div w:id="1465003937">
                  <w:marLeft w:val="0"/>
                  <w:marRight w:val="0"/>
                  <w:marTop w:val="0"/>
                  <w:marBottom w:val="0"/>
                  <w:divBdr>
                    <w:top w:val="none" w:sz="0" w:space="0" w:color="auto"/>
                    <w:left w:val="none" w:sz="0" w:space="0" w:color="auto"/>
                    <w:bottom w:val="none" w:sz="0" w:space="0" w:color="auto"/>
                    <w:right w:val="none" w:sz="0" w:space="0" w:color="auto"/>
                  </w:divBdr>
                </w:div>
                <w:div w:id="1368068682">
                  <w:marLeft w:val="0"/>
                  <w:marRight w:val="0"/>
                  <w:marTop w:val="0"/>
                  <w:marBottom w:val="0"/>
                  <w:divBdr>
                    <w:top w:val="none" w:sz="0" w:space="0" w:color="auto"/>
                    <w:left w:val="none" w:sz="0" w:space="0" w:color="auto"/>
                    <w:bottom w:val="none" w:sz="0" w:space="0" w:color="auto"/>
                    <w:right w:val="none" w:sz="0" w:space="0" w:color="auto"/>
                  </w:divBdr>
                </w:div>
                <w:div w:id="541870423">
                  <w:marLeft w:val="0"/>
                  <w:marRight w:val="0"/>
                  <w:marTop w:val="0"/>
                  <w:marBottom w:val="0"/>
                  <w:divBdr>
                    <w:top w:val="none" w:sz="0" w:space="0" w:color="auto"/>
                    <w:left w:val="none" w:sz="0" w:space="0" w:color="auto"/>
                    <w:bottom w:val="none" w:sz="0" w:space="0" w:color="auto"/>
                    <w:right w:val="none" w:sz="0" w:space="0" w:color="auto"/>
                  </w:divBdr>
                </w:div>
                <w:div w:id="849761451">
                  <w:marLeft w:val="0"/>
                  <w:marRight w:val="0"/>
                  <w:marTop w:val="0"/>
                  <w:marBottom w:val="0"/>
                  <w:divBdr>
                    <w:top w:val="none" w:sz="0" w:space="0" w:color="auto"/>
                    <w:left w:val="none" w:sz="0" w:space="0" w:color="auto"/>
                    <w:bottom w:val="none" w:sz="0" w:space="0" w:color="auto"/>
                    <w:right w:val="none" w:sz="0" w:space="0" w:color="auto"/>
                  </w:divBdr>
                </w:div>
                <w:div w:id="1135758075">
                  <w:marLeft w:val="0"/>
                  <w:marRight w:val="0"/>
                  <w:marTop w:val="0"/>
                  <w:marBottom w:val="0"/>
                  <w:divBdr>
                    <w:top w:val="none" w:sz="0" w:space="0" w:color="auto"/>
                    <w:left w:val="none" w:sz="0" w:space="0" w:color="auto"/>
                    <w:bottom w:val="none" w:sz="0" w:space="0" w:color="auto"/>
                    <w:right w:val="none" w:sz="0" w:space="0" w:color="auto"/>
                  </w:divBdr>
                </w:div>
                <w:div w:id="790049152">
                  <w:marLeft w:val="0"/>
                  <w:marRight w:val="0"/>
                  <w:marTop w:val="0"/>
                  <w:marBottom w:val="0"/>
                  <w:divBdr>
                    <w:top w:val="none" w:sz="0" w:space="0" w:color="auto"/>
                    <w:left w:val="none" w:sz="0" w:space="0" w:color="auto"/>
                    <w:bottom w:val="none" w:sz="0" w:space="0" w:color="auto"/>
                    <w:right w:val="none" w:sz="0" w:space="0" w:color="auto"/>
                  </w:divBdr>
                </w:div>
                <w:div w:id="4618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619611">
      <w:bodyDiv w:val="1"/>
      <w:marLeft w:val="0"/>
      <w:marRight w:val="0"/>
      <w:marTop w:val="0"/>
      <w:marBottom w:val="0"/>
      <w:divBdr>
        <w:top w:val="none" w:sz="0" w:space="0" w:color="auto"/>
        <w:left w:val="none" w:sz="0" w:space="0" w:color="auto"/>
        <w:bottom w:val="none" w:sz="0" w:space="0" w:color="auto"/>
        <w:right w:val="none" w:sz="0" w:space="0" w:color="auto"/>
      </w:divBdr>
    </w:div>
    <w:div w:id="1481119266">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sChild>
        <w:div w:id="1303659834">
          <w:marLeft w:val="0"/>
          <w:marRight w:val="0"/>
          <w:marTop w:val="0"/>
          <w:marBottom w:val="0"/>
          <w:divBdr>
            <w:top w:val="none" w:sz="0" w:space="0" w:color="auto"/>
            <w:left w:val="none" w:sz="0" w:space="0" w:color="auto"/>
            <w:bottom w:val="none" w:sz="0" w:space="0" w:color="auto"/>
            <w:right w:val="none" w:sz="0" w:space="0" w:color="auto"/>
          </w:divBdr>
        </w:div>
      </w:divsChild>
    </w:div>
    <w:div w:id="1556350313">
      <w:bodyDiv w:val="1"/>
      <w:marLeft w:val="0"/>
      <w:marRight w:val="0"/>
      <w:marTop w:val="0"/>
      <w:marBottom w:val="0"/>
      <w:divBdr>
        <w:top w:val="none" w:sz="0" w:space="0" w:color="auto"/>
        <w:left w:val="none" w:sz="0" w:space="0" w:color="auto"/>
        <w:bottom w:val="none" w:sz="0" w:space="0" w:color="auto"/>
        <w:right w:val="none" w:sz="0" w:space="0" w:color="auto"/>
      </w:divBdr>
      <w:divsChild>
        <w:div w:id="227614025">
          <w:marLeft w:val="0"/>
          <w:marRight w:val="0"/>
          <w:marTop w:val="0"/>
          <w:marBottom w:val="0"/>
          <w:divBdr>
            <w:top w:val="none" w:sz="0" w:space="0" w:color="auto"/>
            <w:left w:val="none" w:sz="0" w:space="0" w:color="auto"/>
            <w:bottom w:val="none" w:sz="0" w:space="0" w:color="auto"/>
            <w:right w:val="none" w:sz="0" w:space="0" w:color="auto"/>
          </w:divBdr>
        </w:div>
      </w:divsChild>
    </w:div>
    <w:div w:id="1557546717">
      <w:bodyDiv w:val="1"/>
      <w:marLeft w:val="0"/>
      <w:marRight w:val="0"/>
      <w:marTop w:val="0"/>
      <w:marBottom w:val="0"/>
      <w:divBdr>
        <w:top w:val="none" w:sz="0" w:space="0" w:color="auto"/>
        <w:left w:val="none" w:sz="0" w:space="0" w:color="auto"/>
        <w:bottom w:val="none" w:sz="0" w:space="0" w:color="auto"/>
        <w:right w:val="none" w:sz="0" w:space="0" w:color="auto"/>
      </w:divBdr>
    </w:div>
    <w:div w:id="1602450253">
      <w:bodyDiv w:val="1"/>
      <w:marLeft w:val="0"/>
      <w:marRight w:val="0"/>
      <w:marTop w:val="0"/>
      <w:marBottom w:val="0"/>
      <w:divBdr>
        <w:top w:val="none" w:sz="0" w:space="0" w:color="auto"/>
        <w:left w:val="none" w:sz="0" w:space="0" w:color="auto"/>
        <w:bottom w:val="none" w:sz="0" w:space="0" w:color="auto"/>
        <w:right w:val="none" w:sz="0" w:space="0" w:color="auto"/>
      </w:divBdr>
    </w:div>
    <w:div w:id="1628730795">
      <w:bodyDiv w:val="1"/>
      <w:marLeft w:val="0"/>
      <w:marRight w:val="0"/>
      <w:marTop w:val="0"/>
      <w:marBottom w:val="0"/>
      <w:divBdr>
        <w:top w:val="none" w:sz="0" w:space="0" w:color="auto"/>
        <w:left w:val="none" w:sz="0" w:space="0" w:color="auto"/>
        <w:bottom w:val="none" w:sz="0" w:space="0" w:color="auto"/>
        <w:right w:val="none" w:sz="0" w:space="0" w:color="auto"/>
      </w:divBdr>
    </w:div>
    <w:div w:id="1659459053">
      <w:bodyDiv w:val="1"/>
      <w:marLeft w:val="0"/>
      <w:marRight w:val="0"/>
      <w:marTop w:val="0"/>
      <w:marBottom w:val="0"/>
      <w:divBdr>
        <w:top w:val="none" w:sz="0" w:space="0" w:color="auto"/>
        <w:left w:val="none" w:sz="0" w:space="0" w:color="auto"/>
        <w:bottom w:val="none" w:sz="0" w:space="0" w:color="auto"/>
        <w:right w:val="none" w:sz="0" w:space="0" w:color="auto"/>
      </w:divBdr>
    </w:div>
    <w:div w:id="1674264314">
      <w:bodyDiv w:val="1"/>
      <w:marLeft w:val="0"/>
      <w:marRight w:val="0"/>
      <w:marTop w:val="0"/>
      <w:marBottom w:val="0"/>
      <w:divBdr>
        <w:top w:val="none" w:sz="0" w:space="0" w:color="auto"/>
        <w:left w:val="none" w:sz="0" w:space="0" w:color="auto"/>
        <w:bottom w:val="none" w:sz="0" w:space="0" w:color="auto"/>
        <w:right w:val="none" w:sz="0" w:space="0" w:color="auto"/>
      </w:divBdr>
    </w:div>
    <w:div w:id="1701779604">
      <w:bodyDiv w:val="1"/>
      <w:marLeft w:val="0"/>
      <w:marRight w:val="0"/>
      <w:marTop w:val="0"/>
      <w:marBottom w:val="0"/>
      <w:divBdr>
        <w:top w:val="none" w:sz="0" w:space="0" w:color="auto"/>
        <w:left w:val="none" w:sz="0" w:space="0" w:color="auto"/>
        <w:bottom w:val="none" w:sz="0" w:space="0" w:color="auto"/>
        <w:right w:val="none" w:sz="0" w:space="0" w:color="auto"/>
      </w:divBdr>
    </w:div>
    <w:div w:id="1726097865">
      <w:bodyDiv w:val="1"/>
      <w:marLeft w:val="0"/>
      <w:marRight w:val="0"/>
      <w:marTop w:val="0"/>
      <w:marBottom w:val="0"/>
      <w:divBdr>
        <w:top w:val="none" w:sz="0" w:space="0" w:color="auto"/>
        <w:left w:val="none" w:sz="0" w:space="0" w:color="auto"/>
        <w:bottom w:val="none" w:sz="0" w:space="0" w:color="auto"/>
        <w:right w:val="none" w:sz="0" w:space="0" w:color="auto"/>
      </w:divBdr>
    </w:div>
    <w:div w:id="1772818392">
      <w:bodyDiv w:val="1"/>
      <w:marLeft w:val="0"/>
      <w:marRight w:val="0"/>
      <w:marTop w:val="0"/>
      <w:marBottom w:val="0"/>
      <w:divBdr>
        <w:top w:val="none" w:sz="0" w:space="0" w:color="auto"/>
        <w:left w:val="none" w:sz="0" w:space="0" w:color="auto"/>
        <w:bottom w:val="none" w:sz="0" w:space="0" w:color="auto"/>
        <w:right w:val="none" w:sz="0" w:space="0" w:color="auto"/>
      </w:divBdr>
      <w:divsChild>
        <w:div w:id="268781475">
          <w:marLeft w:val="0"/>
          <w:marRight w:val="0"/>
          <w:marTop w:val="0"/>
          <w:marBottom w:val="0"/>
          <w:divBdr>
            <w:top w:val="none" w:sz="0" w:space="0" w:color="auto"/>
            <w:left w:val="none" w:sz="0" w:space="0" w:color="auto"/>
            <w:bottom w:val="none" w:sz="0" w:space="0" w:color="auto"/>
            <w:right w:val="none" w:sz="0" w:space="0" w:color="auto"/>
          </w:divBdr>
        </w:div>
      </w:divsChild>
    </w:div>
    <w:div w:id="1793131751">
      <w:bodyDiv w:val="1"/>
      <w:marLeft w:val="0"/>
      <w:marRight w:val="0"/>
      <w:marTop w:val="0"/>
      <w:marBottom w:val="0"/>
      <w:divBdr>
        <w:top w:val="none" w:sz="0" w:space="0" w:color="auto"/>
        <w:left w:val="none" w:sz="0" w:space="0" w:color="auto"/>
        <w:bottom w:val="none" w:sz="0" w:space="0" w:color="auto"/>
        <w:right w:val="none" w:sz="0" w:space="0" w:color="auto"/>
      </w:divBdr>
      <w:divsChild>
        <w:div w:id="2024478936">
          <w:marLeft w:val="0"/>
          <w:marRight w:val="0"/>
          <w:marTop w:val="0"/>
          <w:marBottom w:val="0"/>
          <w:divBdr>
            <w:top w:val="none" w:sz="0" w:space="0" w:color="auto"/>
            <w:left w:val="none" w:sz="0" w:space="0" w:color="auto"/>
            <w:bottom w:val="none" w:sz="0" w:space="0" w:color="auto"/>
            <w:right w:val="none" w:sz="0" w:space="0" w:color="auto"/>
          </w:divBdr>
        </w:div>
      </w:divsChild>
    </w:div>
    <w:div w:id="1849758762">
      <w:bodyDiv w:val="1"/>
      <w:marLeft w:val="0"/>
      <w:marRight w:val="0"/>
      <w:marTop w:val="0"/>
      <w:marBottom w:val="0"/>
      <w:divBdr>
        <w:top w:val="none" w:sz="0" w:space="0" w:color="auto"/>
        <w:left w:val="none" w:sz="0" w:space="0" w:color="auto"/>
        <w:bottom w:val="none" w:sz="0" w:space="0" w:color="auto"/>
        <w:right w:val="none" w:sz="0" w:space="0" w:color="auto"/>
      </w:divBdr>
    </w:div>
    <w:div w:id="1872765386">
      <w:bodyDiv w:val="1"/>
      <w:marLeft w:val="0"/>
      <w:marRight w:val="0"/>
      <w:marTop w:val="0"/>
      <w:marBottom w:val="0"/>
      <w:divBdr>
        <w:top w:val="none" w:sz="0" w:space="0" w:color="auto"/>
        <w:left w:val="none" w:sz="0" w:space="0" w:color="auto"/>
        <w:bottom w:val="none" w:sz="0" w:space="0" w:color="auto"/>
        <w:right w:val="none" w:sz="0" w:space="0" w:color="auto"/>
      </w:divBdr>
    </w:div>
    <w:div w:id="1877086027">
      <w:bodyDiv w:val="1"/>
      <w:marLeft w:val="0"/>
      <w:marRight w:val="0"/>
      <w:marTop w:val="0"/>
      <w:marBottom w:val="0"/>
      <w:divBdr>
        <w:top w:val="none" w:sz="0" w:space="0" w:color="auto"/>
        <w:left w:val="none" w:sz="0" w:space="0" w:color="auto"/>
        <w:bottom w:val="none" w:sz="0" w:space="0" w:color="auto"/>
        <w:right w:val="none" w:sz="0" w:space="0" w:color="auto"/>
      </w:divBdr>
    </w:div>
    <w:div w:id="1877546090">
      <w:bodyDiv w:val="1"/>
      <w:marLeft w:val="0"/>
      <w:marRight w:val="0"/>
      <w:marTop w:val="0"/>
      <w:marBottom w:val="0"/>
      <w:divBdr>
        <w:top w:val="none" w:sz="0" w:space="0" w:color="auto"/>
        <w:left w:val="none" w:sz="0" w:space="0" w:color="auto"/>
        <w:bottom w:val="none" w:sz="0" w:space="0" w:color="auto"/>
        <w:right w:val="none" w:sz="0" w:space="0" w:color="auto"/>
      </w:divBdr>
      <w:divsChild>
        <w:div w:id="785002377">
          <w:marLeft w:val="0"/>
          <w:marRight w:val="0"/>
          <w:marTop w:val="0"/>
          <w:marBottom w:val="0"/>
          <w:divBdr>
            <w:top w:val="none" w:sz="0" w:space="0" w:color="auto"/>
            <w:left w:val="none" w:sz="0" w:space="0" w:color="auto"/>
            <w:bottom w:val="none" w:sz="0" w:space="0" w:color="auto"/>
            <w:right w:val="none" w:sz="0" w:space="0" w:color="auto"/>
          </w:divBdr>
        </w:div>
      </w:divsChild>
    </w:div>
    <w:div w:id="1897351312">
      <w:bodyDiv w:val="1"/>
      <w:marLeft w:val="0"/>
      <w:marRight w:val="0"/>
      <w:marTop w:val="0"/>
      <w:marBottom w:val="0"/>
      <w:divBdr>
        <w:top w:val="none" w:sz="0" w:space="0" w:color="auto"/>
        <w:left w:val="none" w:sz="0" w:space="0" w:color="auto"/>
        <w:bottom w:val="none" w:sz="0" w:space="0" w:color="auto"/>
        <w:right w:val="none" w:sz="0" w:space="0" w:color="auto"/>
      </w:divBdr>
    </w:div>
    <w:div w:id="1955479028">
      <w:bodyDiv w:val="1"/>
      <w:marLeft w:val="0"/>
      <w:marRight w:val="0"/>
      <w:marTop w:val="0"/>
      <w:marBottom w:val="0"/>
      <w:divBdr>
        <w:top w:val="none" w:sz="0" w:space="0" w:color="auto"/>
        <w:left w:val="none" w:sz="0" w:space="0" w:color="auto"/>
        <w:bottom w:val="none" w:sz="0" w:space="0" w:color="auto"/>
        <w:right w:val="none" w:sz="0" w:space="0" w:color="auto"/>
      </w:divBdr>
    </w:div>
    <w:div w:id="1958948755">
      <w:bodyDiv w:val="1"/>
      <w:marLeft w:val="0"/>
      <w:marRight w:val="0"/>
      <w:marTop w:val="0"/>
      <w:marBottom w:val="0"/>
      <w:divBdr>
        <w:top w:val="none" w:sz="0" w:space="0" w:color="auto"/>
        <w:left w:val="none" w:sz="0" w:space="0" w:color="auto"/>
        <w:bottom w:val="none" w:sz="0" w:space="0" w:color="auto"/>
        <w:right w:val="none" w:sz="0" w:space="0" w:color="auto"/>
      </w:divBdr>
    </w:div>
    <w:div w:id="2036298059">
      <w:bodyDiv w:val="1"/>
      <w:marLeft w:val="0"/>
      <w:marRight w:val="0"/>
      <w:marTop w:val="0"/>
      <w:marBottom w:val="0"/>
      <w:divBdr>
        <w:top w:val="none" w:sz="0" w:space="0" w:color="auto"/>
        <w:left w:val="none" w:sz="0" w:space="0" w:color="auto"/>
        <w:bottom w:val="none" w:sz="0" w:space="0" w:color="auto"/>
        <w:right w:val="none" w:sz="0" w:space="0" w:color="auto"/>
      </w:divBdr>
      <w:divsChild>
        <w:div w:id="1818256312">
          <w:marLeft w:val="0"/>
          <w:marRight w:val="0"/>
          <w:marTop w:val="0"/>
          <w:marBottom w:val="0"/>
          <w:divBdr>
            <w:top w:val="none" w:sz="0" w:space="0" w:color="auto"/>
            <w:left w:val="none" w:sz="0" w:space="0" w:color="auto"/>
            <w:bottom w:val="none" w:sz="0" w:space="0" w:color="auto"/>
            <w:right w:val="none" w:sz="0" w:space="0" w:color="auto"/>
          </w:divBdr>
        </w:div>
      </w:divsChild>
    </w:div>
    <w:div w:id="2044743159">
      <w:bodyDiv w:val="1"/>
      <w:marLeft w:val="0"/>
      <w:marRight w:val="0"/>
      <w:marTop w:val="0"/>
      <w:marBottom w:val="0"/>
      <w:divBdr>
        <w:top w:val="none" w:sz="0" w:space="0" w:color="auto"/>
        <w:left w:val="none" w:sz="0" w:space="0" w:color="auto"/>
        <w:bottom w:val="none" w:sz="0" w:space="0" w:color="auto"/>
        <w:right w:val="none" w:sz="0" w:space="0" w:color="auto"/>
      </w:divBdr>
    </w:div>
    <w:div w:id="2056267756">
      <w:bodyDiv w:val="1"/>
      <w:marLeft w:val="0"/>
      <w:marRight w:val="0"/>
      <w:marTop w:val="0"/>
      <w:marBottom w:val="0"/>
      <w:divBdr>
        <w:top w:val="none" w:sz="0" w:space="0" w:color="auto"/>
        <w:left w:val="none" w:sz="0" w:space="0" w:color="auto"/>
        <w:bottom w:val="none" w:sz="0" w:space="0" w:color="auto"/>
        <w:right w:val="none" w:sz="0" w:space="0" w:color="auto"/>
      </w:divBdr>
    </w:div>
    <w:div w:id="2062292062">
      <w:bodyDiv w:val="1"/>
      <w:marLeft w:val="0"/>
      <w:marRight w:val="0"/>
      <w:marTop w:val="0"/>
      <w:marBottom w:val="0"/>
      <w:divBdr>
        <w:top w:val="none" w:sz="0" w:space="0" w:color="auto"/>
        <w:left w:val="none" w:sz="0" w:space="0" w:color="auto"/>
        <w:bottom w:val="none" w:sz="0" w:space="0" w:color="auto"/>
        <w:right w:val="none" w:sz="0" w:space="0" w:color="auto"/>
      </w:divBdr>
      <w:divsChild>
        <w:div w:id="206733720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opendatacharter.net/principl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SfHA+AO+q7swwt8WU861zAzSJ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gAciExSDl0UWdlUVFIVld6OU5XY1NRMDBuNUxjYzZkTlRhYX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776150-C314-4A6F-9B80-41AC347AF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76</Pages>
  <Words>20526</Words>
  <Characters>112897</Characters>
  <Application>Microsoft Office Word</Application>
  <DocSecurity>0</DocSecurity>
  <Lines>940</Lines>
  <Paragraphs>266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Rocio</dc:creator>
  <cp:lastModifiedBy>infoem607b</cp:lastModifiedBy>
  <cp:revision>7</cp:revision>
  <cp:lastPrinted>2024-11-04T16:32:00Z</cp:lastPrinted>
  <dcterms:created xsi:type="dcterms:W3CDTF">2024-10-29T00:23:00Z</dcterms:created>
  <dcterms:modified xsi:type="dcterms:W3CDTF">2024-11-04T16:32:00Z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