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7FE3F" w14:textId="4EC96613" w:rsidR="00397333" w:rsidRPr="00160303" w:rsidRDefault="00B16908">
      <w:pPr>
        <w:spacing w:line="360" w:lineRule="auto"/>
        <w:jc w:val="both"/>
        <w:rPr>
          <w:rFonts w:ascii="Palatino Linotype" w:eastAsia="Palatino Linotype" w:hAnsi="Palatino Linotype" w:cs="Palatino Linotype"/>
        </w:rPr>
      </w:pPr>
      <w:r w:rsidRPr="00160303">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w:t>
      </w:r>
      <w:r w:rsidR="0022738E" w:rsidRPr="00160303">
        <w:rPr>
          <w:rFonts w:ascii="Palatino Linotype" w:eastAsia="Palatino Linotype" w:hAnsi="Palatino Linotype" w:cs="Palatino Linotype"/>
        </w:rPr>
        <w:t>fecha catorce de febrero de dos mil veinticuatro</w:t>
      </w:r>
      <w:r w:rsidR="00D8337B" w:rsidRPr="00160303">
        <w:rPr>
          <w:rFonts w:ascii="Palatino Linotype" w:eastAsia="Palatino Linotype" w:hAnsi="Palatino Linotype" w:cs="Palatino Linotype"/>
        </w:rPr>
        <w:t xml:space="preserve">. </w:t>
      </w:r>
    </w:p>
    <w:p w14:paraId="0641B12C" w14:textId="77777777" w:rsidR="00397333" w:rsidRPr="00160303" w:rsidRDefault="00397333">
      <w:pPr>
        <w:spacing w:line="360" w:lineRule="auto"/>
        <w:jc w:val="both"/>
        <w:rPr>
          <w:rFonts w:ascii="Palatino Linotype" w:eastAsia="Palatino Linotype" w:hAnsi="Palatino Linotype" w:cs="Palatino Linotype"/>
        </w:rPr>
      </w:pPr>
    </w:p>
    <w:p w14:paraId="2136A93F" w14:textId="176EF365" w:rsidR="00397333" w:rsidRPr="00160303" w:rsidRDefault="00B16908">
      <w:pPr>
        <w:spacing w:line="360" w:lineRule="auto"/>
        <w:jc w:val="both"/>
        <w:rPr>
          <w:rFonts w:ascii="Palatino Linotype" w:eastAsia="Palatino Linotype" w:hAnsi="Palatino Linotype" w:cs="Palatino Linotype"/>
        </w:rPr>
      </w:pPr>
      <w:r w:rsidRPr="00160303">
        <w:rPr>
          <w:rFonts w:ascii="Palatino Linotype" w:eastAsia="Palatino Linotype" w:hAnsi="Palatino Linotype" w:cs="Palatino Linotype"/>
          <w:b/>
        </w:rPr>
        <w:t>Visto</w:t>
      </w:r>
      <w:r w:rsidRPr="00160303">
        <w:rPr>
          <w:rFonts w:ascii="Palatino Linotype" w:eastAsia="Palatino Linotype" w:hAnsi="Palatino Linotype" w:cs="Palatino Linotype"/>
        </w:rPr>
        <w:t xml:space="preserve"> el expediente relativo al recurso de revisión </w:t>
      </w:r>
      <w:r w:rsidR="0022738E" w:rsidRPr="00160303">
        <w:rPr>
          <w:rFonts w:ascii="Palatino Linotype" w:eastAsia="Palatino Linotype" w:hAnsi="Palatino Linotype" w:cs="Palatino Linotype"/>
          <w:b/>
        </w:rPr>
        <w:t>06829</w:t>
      </w:r>
      <w:r w:rsidRPr="00160303">
        <w:rPr>
          <w:rFonts w:ascii="Palatino Linotype" w:eastAsia="Palatino Linotype" w:hAnsi="Palatino Linotype" w:cs="Palatino Linotype"/>
          <w:b/>
        </w:rPr>
        <w:t>/INFOEM/IP/</w:t>
      </w:r>
      <w:r w:rsidR="00CF4F0B" w:rsidRPr="00160303">
        <w:rPr>
          <w:rFonts w:ascii="Palatino Linotype" w:eastAsia="Palatino Linotype" w:hAnsi="Palatino Linotype" w:cs="Palatino Linotype"/>
          <w:b/>
        </w:rPr>
        <w:t>RR/2023</w:t>
      </w:r>
      <w:r w:rsidRPr="00160303">
        <w:rPr>
          <w:rFonts w:ascii="Palatino Linotype" w:eastAsia="Palatino Linotype" w:hAnsi="Palatino Linotype" w:cs="Palatino Linotype"/>
        </w:rPr>
        <w:t xml:space="preserve">, interpuesto </w:t>
      </w:r>
      <w:r w:rsidR="00CF4F0B" w:rsidRPr="00160303">
        <w:rPr>
          <w:rFonts w:ascii="Palatino Linotype" w:eastAsia="Palatino Linotype" w:hAnsi="Palatino Linotype" w:cs="Palatino Linotype"/>
          <w:szCs w:val="22"/>
        </w:rPr>
        <w:t>por</w:t>
      </w:r>
      <w:r w:rsidR="00CF4F0B" w:rsidRPr="00160303">
        <w:rPr>
          <w:rFonts w:ascii="Palatino Linotype" w:eastAsia="Palatino Linotype" w:hAnsi="Palatino Linotype" w:cs="Palatino Linotype"/>
          <w:b/>
          <w:szCs w:val="22"/>
        </w:rPr>
        <w:t xml:space="preserve"> </w:t>
      </w:r>
      <w:r w:rsidR="00F06E95">
        <w:rPr>
          <w:rFonts w:ascii="Palatino Linotype" w:eastAsia="Palatino Linotype" w:hAnsi="Palatino Linotype" w:cs="Palatino Linotype"/>
          <w:b/>
          <w:szCs w:val="22"/>
        </w:rPr>
        <w:t>XXXXXX XXX XXXXXXXXXX</w:t>
      </w:r>
      <w:r w:rsidR="008D7E32" w:rsidRPr="00160303">
        <w:rPr>
          <w:rFonts w:ascii="Palatino Linotype" w:eastAsia="Palatino Linotype" w:hAnsi="Palatino Linotype" w:cs="Palatino Linotype"/>
          <w:sz w:val="28"/>
        </w:rPr>
        <w:t xml:space="preserve"> </w:t>
      </w:r>
      <w:r w:rsidR="008D7E32" w:rsidRPr="00160303">
        <w:rPr>
          <w:rFonts w:ascii="Palatino Linotype" w:eastAsia="Palatino Linotype" w:hAnsi="Palatino Linotype" w:cs="Palatino Linotype"/>
        </w:rPr>
        <w:t xml:space="preserve">en </w:t>
      </w:r>
      <w:r w:rsidR="00111D33" w:rsidRPr="00160303">
        <w:rPr>
          <w:rFonts w:ascii="Palatino Linotype" w:eastAsia="Palatino Linotype" w:hAnsi="Palatino Linotype" w:cs="Palatino Linotype"/>
        </w:rPr>
        <w:t>lo sucesivo se le denominará la parte</w:t>
      </w:r>
      <w:r w:rsidRPr="00160303">
        <w:rPr>
          <w:rFonts w:ascii="Palatino Linotype" w:eastAsia="Palatino Linotype" w:hAnsi="Palatino Linotype" w:cs="Palatino Linotype"/>
          <w:b/>
        </w:rPr>
        <w:t xml:space="preserve"> RECURRENTE</w:t>
      </w:r>
      <w:r w:rsidRPr="00160303">
        <w:rPr>
          <w:rFonts w:ascii="Palatino Linotype" w:eastAsia="Palatino Linotype" w:hAnsi="Palatino Linotype" w:cs="Palatino Linotype"/>
        </w:rPr>
        <w:t>, en contra de la respuesta a su solicitud de información con número de folio</w:t>
      </w:r>
      <w:r w:rsidR="0022738E" w:rsidRPr="00160303">
        <w:rPr>
          <w:rFonts w:ascii="Palatino Linotype" w:eastAsia="Palatino Linotype" w:hAnsi="Palatino Linotype" w:cs="Palatino Linotype"/>
          <w:b/>
        </w:rPr>
        <w:t xml:space="preserve"> 00188</w:t>
      </w:r>
      <w:r w:rsidR="005532C7" w:rsidRPr="00160303">
        <w:rPr>
          <w:rFonts w:ascii="Palatino Linotype" w:eastAsia="Palatino Linotype" w:hAnsi="Palatino Linotype" w:cs="Palatino Linotype"/>
          <w:b/>
        </w:rPr>
        <w:t>/</w:t>
      </w:r>
      <w:r w:rsidR="0022738E" w:rsidRPr="00160303">
        <w:rPr>
          <w:rFonts w:ascii="Palatino Linotype" w:eastAsia="Palatino Linotype" w:hAnsi="Palatino Linotype" w:cs="Palatino Linotype"/>
          <w:b/>
        </w:rPr>
        <w:t>OASCUATIZC</w:t>
      </w:r>
      <w:r w:rsidR="00111D33" w:rsidRPr="00160303">
        <w:rPr>
          <w:rFonts w:ascii="Palatino Linotype" w:eastAsia="Palatino Linotype" w:hAnsi="Palatino Linotype" w:cs="Palatino Linotype"/>
          <w:b/>
        </w:rPr>
        <w:t>/IP/2023</w:t>
      </w:r>
      <w:r w:rsidRPr="00160303">
        <w:rPr>
          <w:rFonts w:ascii="Palatino Linotype" w:eastAsia="Palatino Linotype" w:hAnsi="Palatino Linotype" w:cs="Palatino Linotype"/>
        </w:rPr>
        <w:t xml:space="preserve">, por parte del </w:t>
      </w:r>
      <w:r w:rsidR="0022738E" w:rsidRPr="00160303">
        <w:rPr>
          <w:rFonts w:ascii="Palatino Linotype" w:eastAsia="Palatino Linotype" w:hAnsi="Palatino Linotype" w:cs="Palatino Linotype"/>
          <w:b/>
        </w:rPr>
        <w:t>Organismo Público Descentralizado M</w:t>
      </w:r>
      <w:r w:rsidR="00711892">
        <w:rPr>
          <w:rFonts w:ascii="Palatino Linotype" w:eastAsia="Palatino Linotype" w:hAnsi="Palatino Linotype" w:cs="Palatino Linotype"/>
          <w:b/>
        </w:rPr>
        <w:t>unicipal para la Prestación de l</w:t>
      </w:r>
      <w:r w:rsidR="0022738E" w:rsidRPr="00160303">
        <w:rPr>
          <w:rFonts w:ascii="Palatino Linotype" w:eastAsia="Palatino Linotype" w:hAnsi="Palatino Linotype" w:cs="Palatino Linotype"/>
          <w:b/>
        </w:rPr>
        <w:t xml:space="preserve">os Servicios de Agua Potable Alcantarillado y Saneamiento de Cuautitlán Izcalli denominado OPERAGUA, O.P.D.M. </w:t>
      </w:r>
      <w:r w:rsidRPr="00160303">
        <w:rPr>
          <w:rFonts w:ascii="Palatino Linotype" w:eastAsia="Palatino Linotype" w:hAnsi="Palatino Linotype" w:cs="Palatino Linotype"/>
        </w:rPr>
        <w:t xml:space="preserve">en lo sucesivo el </w:t>
      </w:r>
      <w:r w:rsidRPr="00160303">
        <w:rPr>
          <w:rFonts w:ascii="Palatino Linotype" w:eastAsia="Palatino Linotype" w:hAnsi="Palatino Linotype" w:cs="Palatino Linotype"/>
          <w:b/>
        </w:rPr>
        <w:t>SUJETO OBLIGADO</w:t>
      </w:r>
      <w:r w:rsidRPr="00160303">
        <w:rPr>
          <w:rFonts w:ascii="Palatino Linotype" w:eastAsia="Palatino Linotype" w:hAnsi="Palatino Linotype" w:cs="Palatino Linotype"/>
        </w:rPr>
        <w:t>;</w:t>
      </w:r>
      <w:r w:rsidRPr="00160303">
        <w:rPr>
          <w:rFonts w:ascii="Palatino Linotype" w:eastAsia="Palatino Linotype" w:hAnsi="Palatino Linotype" w:cs="Palatino Linotype"/>
          <w:b/>
        </w:rPr>
        <w:t xml:space="preserve"> </w:t>
      </w:r>
      <w:r w:rsidRPr="00160303">
        <w:rPr>
          <w:rFonts w:ascii="Palatino Linotype" w:eastAsia="Palatino Linotype" w:hAnsi="Palatino Linotype" w:cs="Palatino Linotype"/>
        </w:rPr>
        <w:t>se procede a dictar la presente resolución, con base en los siguientes:</w:t>
      </w:r>
    </w:p>
    <w:p w14:paraId="43E80708" w14:textId="77777777" w:rsidR="00397333" w:rsidRPr="00160303" w:rsidRDefault="00B16908" w:rsidP="003537BC">
      <w:pPr>
        <w:numPr>
          <w:ilvl w:val="0"/>
          <w:numId w:val="6"/>
        </w:numPr>
        <w:pBdr>
          <w:top w:val="nil"/>
          <w:left w:val="nil"/>
          <w:bottom w:val="nil"/>
          <w:right w:val="nil"/>
          <w:between w:val="nil"/>
        </w:pBdr>
        <w:spacing w:line="360" w:lineRule="auto"/>
        <w:ind w:left="993" w:hanging="276"/>
        <w:jc w:val="center"/>
        <w:rPr>
          <w:rFonts w:ascii="Palatino Linotype" w:eastAsia="Palatino Linotype" w:hAnsi="Palatino Linotype" w:cs="Palatino Linotype"/>
          <w:b/>
          <w:sz w:val="22"/>
          <w:szCs w:val="22"/>
        </w:rPr>
      </w:pPr>
      <w:r w:rsidRPr="00160303">
        <w:rPr>
          <w:rFonts w:ascii="Palatino Linotype" w:eastAsia="Palatino Linotype" w:hAnsi="Palatino Linotype" w:cs="Palatino Linotype"/>
          <w:b/>
          <w:sz w:val="22"/>
          <w:szCs w:val="22"/>
        </w:rPr>
        <w:t>A N T E C E D E N T E S:</w:t>
      </w:r>
    </w:p>
    <w:p w14:paraId="37629353" w14:textId="77777777" w:rsidR="00397333" w:rsidRPr="00160303" w:rsidRDefault="00397333">
      <w:p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p>
    <w:p w14:paraId="5BBAB3B0" w14:textId="17829B1A" w:rsidR="00397333" w:rsidRPr="00160303" w:rsidRDefault="00B16908">
      <w:pPr>
        <w:numPr>
          <w:ilvl w:val="1"/>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rPr>
      </w:pPr>
      <w:r w:rsidRPr="00160303">
        <w:rPr>
          <w:rFonts w:ascii="Palatino Linotype" w:eastAsia="Palatino Linotype" w:hAnsi="Palatino Linotype" w:cs="Palatino Linotype"/>
          <w:b/>
        </w:rPr>
        <w:t xml:space="preserve">Solicitud de acceso a la información. </w:t>
      </w:r>
      <w:r w:rsidRPr="00160303">
        <w:rPr>
          <w:rFonts w:ascii="Palatino Linotype" w:eastAsia="Palatino Linotype" w:hAnsi="Palatino Linotype" w:cs="Palatino Linotype"/>
        </w:rPr>
        <w:t xml:space="preserve">Con fecha </w:t>
      </w:r>
      <w:r w:rsidR="0022738E" w:rsidRPr="00160303">
        <w:rPr>
          <w:rFonts w:ascii="Palatino Linotype" w:eastAsia="Palatino Linotype" w:hAnsi="Palatino Linotype" w:cs="Palatino Linotype"/>
          <w:b/>
        </w:rPr>
        <w:t xml:space="preserve">once de septiembre </w:t>
      </w:r>
      <w:r w:rsidR="00111D33" w:rsidRPr="00160303">
        <w:rPr>
          <w:rFonts w:ascii="Palatino Linotype" w:eastAsia="Palatino Linotype" w:hAnsi="Palatino Linotype" w:cs="Palatino Linotype"/>
          <w:b/>
        </w:rPr>
        <w:t>de dos mil veintitrés</w:t>
      </w:r>
      <w:r w:rsidRPr="00160303">
        <w:rPr>
          <w:rFonts w:ascii="Palatino Linotype" w:eastAsia="Palatino Linotype" w:hAnsi="Palatino Linotype" w:cs="Palatino Linotype"/>
        </w:rPr>
        <w:t xml:space="preserve">, la parte </w:t>
      </w:r>
      <w:r w:rsidRPr="00160303">
        <w:rPr>
          <w:rFonts w:ascii="Palatino Linotype" w:eastAsia="Palatino Linotype" w:hAnsi="Palatino Linotype" w:cs="Palatino Linotype"/>
          <w:b/>
        </w:rPr>
        <w:t>RECURRENTE</w:t>
      </w:r>
      <w:r w:rsidRPr="00160303">
        <w:rPr>
          <w:rFonts w:ascii="Palatino Linotype" w:eastAsia="Palatino Linotype" w:hAnsi="Palatino Linotype" w:cs="Palatino Linotype"/>
        </w:rPr>
        <w:t xml:space="preserve"> formuló solicitud de acceso a información pública al </w:t>
      </w:r>
      <w:r w:rsidRPr="00160303">
        <w:rPr>
          <w:rFonts w:ascii="Palatino Linotype" w:eastAsia="Palatino Linotype" w:hAnsi="Palatino Linotype" w:cs="Palatino Linotype"/>
          <w:b/>
        </w:rPr>
        <w:t>SUJETO OBLIGADO</w:t>
      </w:r>
      <w:r w:rsidRPr="00160303">
        <w:rPr>
          <w:rFonts w:ascii="Palatino Linotype" w:eastAsia="Palatino Linotype" w:hAnsi="Palatino Linotype" w:cs="Palatino Linotype"/>
        </w:rPr>
        <w:t xml:space="preserve"> a través</w:t>
      </w:r>
      <w:r w:rsidR="0022738E" w:rsidRPr="00160303">
        <w:rPr>
          <w:rFonts w:ascii="Palatino Linotype" w:eastAsia="Palatino Linotype" w:hAnsi="Palatino Linotype" w:cs="Palatino Linotype"/>
        </w:rPr>
        <w:t xml:space="preserve"> del </w:t>
      </w:r>
      <w:r w:rsidRPr="00160303">
        <w:rPr>
          <w:rFonts w:ascii="Palatino Linotype" w:eastAsia="Palatino Linotype" w:hAnsi="Palatino Linotype" w:cs="Palatino Linotype"/>
        </w:rPr>
        <w:t xml:space="preserve">Sistema de Acceso a la Información Mexiquense, en adelante </w:t>
      </w:r>
      <w:r w:rsidRPr="00160303">
        <w:rPr>
          <w:rFonts w:ascii="Palatino Linotype" w:eastAsia="Palatino Linotype" w:hAnsi="Palatino Linotype" w:cs="Palatino Linotype"/>
          <w:b/>
        </w:rPr>
        <w:t>SAIMEX</w:t>
      </w:r>
      <w:r w:rsidRPr="00160303">
        <w:rPr>
          <w:rFonts w:ascii="Palatino Linotype" w:eastAsia="Palatino Linotype" w:hAnsi="Palatino Linotype" w:cs="Palatino Linotype"/>
        </w:rPr>
        <w:t>, requiriéndole lo siguiente:</w:t>
      </w:r>
    </w:p>
    <w:p w14:paraId="248C4D4B" w14:textId="77777777" w:rsidR="00397333" w:rsidRPr="00160303" w:rsidRDefault="00397333">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p>
    <w:p w14:paraId="134870F1" w14:textId="055708EF" w:rsidR="0022738E" w:rsidRPr="00160303" w:rsidRDefault="00C33785" w:rsidP="0022738E">
      <w:pPr>
        <w:spacing w:line="276" w:lineRule="auto"/>
        <w:ind w:left="567" w:right="616"/>
        <w:jc w:val="both"/>
        <w:rPr>
          <w:rFonts w:ascii="Palatino Linotype" w:hAnsi="Palatino Linotype"/>
          <w:i/>
          <w:sz w:val="22"/>
          <w:szCs w:val="22"/>
          <w:lang w:eastAsia="es-MX"/>
        </w:rPr>
      </w:pPr>
      <w:r w:rsidRPr="00160303">
        <w:rPr>
          <w:rFonts w:ascii="Palatino Linotype" w:hAnsi="Palatino Linotype"/>
          <w:i/>
          <w:sz w:val="22"/>
          <w:szCs w:val="22"/>
        </w:rPr>
        <w:lastRenderedPageBreak/>
        <w:t>“</w:t>
      </w:r>
      <w:r w:rsidR="0022738E" w:rsidRPr="00160303">
        <w:rPr>
          <w:rFonts w:ascii="Palatino Linotype" w:hAnsi="Palatino Linotype"/>
          <w:i/>
          <w:sz w:val="22"/>
          <w:szCs w:val="22"/>
        </w:rPr>
        <w:t xml:space="preserve">Solicito la certificación del director general, mismo que debe tener para dar cumplimiento a la Ley del agua”. </w:t>
      </w:r>
    </w:p>
    <w:p w14:paraId="3B2E67DC" w14:textId="77777777" w:rsidR="00C33785" w:rsidRPr="00160303" w:rsidRDefault="00C33785" w:rsidP="0022738E">
      <w:pPr>
        <w:spacing w:line="360" w:lineRule="auto"/>
        <w:ind w:right="900"/>
        <w:jc w:val="both"/>
        <w:rPr>
          <w:rFonts w:ascii="Palatino Linotype" w:eastAsia="Palatino Linotype" w:hAnsi="Palatino Linotype" w:cs="Palatino Linotype"/>
          <w:b/>
          <w:i/>
        </w:rPr>
      </w:pPr>
    </w:p>
    <w:p w14:paraId="7E534958" w14:textId="0536BA46" w:rsidR="00397333" w:rsidRPr="00160303" w:rsidRDefault="00B16908">
      <w:pPr>
        <w:spacing w:line="360" w:lineRule="auto"/>
        <w:jc w:val="both"/>
        <w:rPr>
          <w:rFonts w:ascii="Palatino Linotype" w:eastAsia="Palatino Linotype" w:hAnsi="Palatino Linotype" w:cs="Palatino Linotype"/>
          <w:strike/>
        </w:rPr>
      </w:pPr>
      <w:r w:rsidRPr="00160303">
        <w:rPr>
          <w:rFonts w:ascii="Palatino Linotype" w:eastAsia="Palatino Linotype" w:hAnsi="Palatino Linotype" w:cs="Palatino Linotype"/>
          <w:b/>
        </w:rPr>
        <w:t xml:space="preserve">Modalidad elegida para la entrega de la información: </w:t>
      </w:r>
      <w:r w:rsidRPr="00160303">
        <w:rPr>
          <w:rFonts w:ascii="Palatino Linotype" w:eastAsia="Palatino Linotype" w:hAnsi="Palatino Linotype" w:cs="Palatino Linotype"/>
        </w:rPr>
        <w:t>a través del Sistema de Acce</w:t>
      </w:r>
      <w:r w:rsidR="00EC1344" w:rsidRPr="00160303">
        <w:rPr>
          <w:rFonts w:ascii="Palatino Linotype" w:eastAsia="Palatino Linotype" w:hAnsi="Palatino Linotype" w:cs="Palatino Linotype"/>
        </w:rPr>
        <w:t xml:space="preserve">so a la Información Mexiquense. </w:t>
      </w:r>
    </w:p>
    <w:p w14:paraId="1F00FE6D" w14:textId="77777777" w:rsidR="00B0008F" w:rsidRPr="00160303" w:rsidRDefault="00B0008F" w:rsidP="00B0008F">
      <w:pPr>
        <w:pBdr>
          <w:top w:val="nil"/>
          <w:left w:val="nil"/>
          <w:bottom w:val="nil"/>
          <w:right w:val="nil"/>
          <w:between w:val="nil"/>
        </w:pBdr>
        <w:spacing w:line="360" w:lineRule="auto"/>
        <w:jc w:val="both"/>
        <w:rPr>
          <w:rFonts w:ascii="Palatino Linotype" w:eastAsia="Palatino Linotype" w:hAnsi="Palatino Linotype" w:cs="Palatino Linotype"/>
        </w:rPr>
      </w:pPr>
    </w:p>
    <w:p w14:paraId="7BBDB6C2" w14:textId="19513A5D" w:rsidR="00397333" w:rsidRPr="00160303" w:rsidRDefault="00B16908" w:rsidP="00E77807">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160303">
        <w:rPr>
          <w:rFonts w:ascii="Palatino Linotype" w:eastAsia="Palatino Linotype" w:hAnsi="Palatino Linotype" w:cs="Palatino Linotype"/>
          <w:b/>
        </w:rPr>
        <w:t xml:space="preserve">Respuesta. </w:t>
      </w:r>
      <w:r w:rsidRPr="00160303">
        <w:rPr>
          <w:rFonts w:ascii="Palatino Linotype" w:eastAsia="Palatino Linotype" w:hAnsi="Palatino Linotype" w:cs="Palatino Linotype"/>
        </w:rPr>
        <w:t xml:space="preserve">Con fecha </w:t>
      </w:r>
      <w:r w:rsidR="0022738E" w:rsidRPr="00160303">
        <w:rPr>
          <w:rFonts w:ascii="Palatino Linotype" w:eastAsia="Palatino Linotype" w:hAnsi="Palatino Linotype" w:cs="Palatino Linotype"/>
          <w:b/>
        </w:rPr>
        <w:t>dos de octubre</w:t>
      </w:r>
      <w:r w:rsidR="00111D33" w:rsidRPr="00160303">
        <w:rPr>
          <w:rFonts w:ascii="Palatino Linotype" w:eastAsia="Palatino Linotype" w:hAnsi="Palatino Linotype" w:cs="Palatino Linotype"/>
          <w:b/>
        </w:rPr>
        <w:t xml:space="preserve"> de dos mil veintitrés</w:t>
      </w:r>
      <w:r w:rsidRPr="00160303">
        <w:rPr>
          <w:rFonts w:ascii="Palatino Linotype" w:eastAsia="Palatino Linotype" w:hAnsi="Palatino Linotype" w:cs="Palatino Linotype"/>
        </w:rPr>
        <w:t xml:space="preserve">, el </w:t>
      </w:r>
      <w:r w:rsidRPr="00160303">
        <w:rPr>
          <w:rFonts w:ascii="Palatino Linotype" w:eastAsia="Palatino Linotype" w:hAnsi="Palatino Linotype" w:cs="Palatino Linotype"/>
          <w:b/>
        </w:rPr>
        <w:t>SUJETO OBLIGADO</w:t>
      </w:r>
      <w:r w:rsidRPr="00160303">
        <w:rPr>
          <w:rFonts w:ascii="Palatino Linotype" w:eastAsia="Palatino Linotype" w:hAnsi="Palatino Linotype" w:cs="Palatino Linotype"/>
        </w:rPr>
        <w:t xml:space="preserve"> envió su respuesta a la solicitud de acceso a la información a través del SAIMEX, la cual versa como sigue: </w:t>
      </w:r>
    </w:p>
    <w:p w14:paraId="38192537" w14:textId="77777777" w:rsidR="00C33785" w:rsidRPr="00160303" w:rsidRDefault="00C33785" w:rsidP="00C33785">
      <w:pPr>
        <w:tabs>
          <w:tab w:val="left" w:pos="7371"/>
        </w:tabs>
        <w:spacing w:line="360" w:lineRule="auto"/>
        <w:ind w:left="567" w:right="616"/>
        <w:jc w:val="both"/>
        <w:rPr>
          <w:rFonts w:ascii="Palatino Linotype" w:eastAsia="Palatino Linotype" w:hAnsi="Palatino Linotype" w:cs="Palatino Linotype"/>
          <w:i/>
          <w:sz w:val="22"/>
          <w:szCs w:val="22"/>
        </w:rPr>
      </w:pPr>
      <w:bookmarkStart w:id="0" w:name="_heading=h.3znysh7" w:colFirst="0" w:colLast="0"/>
      <w:bookmarkEnd w:id="0"/>
    </w:p>
    <w:p w14:paraId="48CFFD47" w14:textId="77777777" w:rsidR="0022738E" w:rsidRPr="00160303" w:rsidRDefault="0022738E" w:rsidP="0022738E">
      <w:pPr>
        <w:tabs>
          <w:tab w:val="left" w:pos="7371"/>
        </w:tabs>
        <w:spacing w:line="276" w:lineRule="auto"/>
        <w:ind w:left="567" w:right="616"/>
        <w:jc w:val="both"/>
        <w:rPr>
          <w:rFonts w:ascii="Palatino Linotype" w:eastAsia="Palatino Linotype" w:hAnsi="Palatino Linotype" w:cs="Palatino Linotype"/>
          <w:i/>
          <w:sz w:val="22"/>
          <w:szCs w:val="22"/>
        </w:rPr>
      </w:pPr>
      <w:r w:rsidRPr="00160303">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386D24AC" w14:textId="6E34608F" w:rsidR="00B0008F" w:rsidRPr="00160303" w:rsidRDefault="0022738E" w:rsidP="0022738E">
      <w:pPr>
        <w:tabs>
          <w:tab w:val="left" w:pos="7371"/>
        </w:tabs>
        <w:spacing w:line="276" w:lineRule="auto"/>
        <w:ind w:left="567" w:right="616"/>
        <w:jc w:val="both"/>
        <w:rPr>
          <w:rFonts w:ascii="Palatino Linotype" w:eastAsia="Palatino Linotype" w:hAnsi="Palatino Linotype" w:cs="Palatino Linotype"/>
          <w:i/>
          <w:sz w:val="22"/>
          <w:szCs w:val="22"/>
        </w:rPr>
      </w:pPr>
      <w:r w:rsidRPr="00160303">
        <w:rPr>
          <w:rFonts w:ascii="Palatino Linotype" w:eastAsia="Palatino Linotype" w:hAnsi="Palatino Linotype" w:cs="Palatino Linotype"/>
          <w:i/>
          <w:sz w:val="22"/>
          <w:szCs w:val="22"/>
        </w:rPr>
        <w:t>Le envío archivo electrónico con respuesta a su solicitud de información con número de folio SAIMEX 00188/OASCUATIZC/IP/2023.</w:t>
      </w:r>
    </w:p>
    <w:p w14:paraId="14A83764" w14:textId="77777777" w:rsidR="00EE05BB" w:rsidRPr="00160303" w:rsidRDefault="00EE05BB" w:rsidP="00EE05BB">
      <w:pPr>
        <w:tabs>
          <w:tab w:val="left" w:pos="7371"/>
        </w:tabs>
        <w:spacing w:line="360" w:lineRule="auto"/>
        <w:ind w:left="567" w:right="616"/>
        <w:jc w:val="both"/>
        <w:rPr>
          <w:rFonts w:ascii="Palatino Linotype" w:eastAsia="Palatino Linotype" w:hAnsi="Palatino Linotype" w:cs="Palatino Linotype"/>
          <w:i/>
          <w:sz w:val="22"/>
          <w:szCs w:val="22"/>
        </w:rPr>
      </w:pPr>
    </w:p>
    <w:p w14:paraId="5CB2F7B3" w14:textId="77777777" w:rsidR="00397333" w:rsidRPr="00160303" w:rsidRDefault="00B16908">
      <w:pPr>
        <w:spacing w:line="360" w:lineRule="auto"/>
        <w:ind w:right="49"/>
        <w:jc w:val="both"/>
        <w:rPr>
          <w:rFonts w:ascii="Palatino Linotype" w:eastAsia="Palatino Linotype" w:hAnsi="Palatino Linotype" w:cs="Palatino Linotype"/>
        </w:rPr>
      </w:pPr>
      <w:r w:rsidRPr="00160303">
        <w:rPr>
          <w:rFonts w:ascii="Palatino Linotype" w:eastAsia="Palatino Linotype" w:hAnsi="Palatino Linotype" w:cs="Palatino Linotype"/>
        </w:rPr>
        <w:t xml:space="preserve">Del mismo modo, el Sujeto Obligado adjuntó a su respuesta lo siguiente: </w:t>
      </w:r>
    </w:p>
    <w:p w14:paraId="58D58024" w14:textId="77777777" w:rsidR="00397333" w:rsidRPr="00160303" w:rsidRDefault="00397333">
      <w:pPr>
        <w:spacing w:line="360" w:lineRule="auto"/>
        <w:ind w:right="49"/>
        <w:jc w:val="both"/>
        <w:rPr>
          <w:rFonts w:ascii="Palatino Linotype" w:eastAsia="Palatino Linotype" w:hAnsi="Palatino Linotype" w:cs="Palatino Linotype"/>
        </w:rPr>
      </w:pPr>
    </w:p>
    <w:p w14:paraId="11A1D76C" w14:textId="7527D512" w:rsidR="00397333" w:rsidRPr="00160303" w:rsidRDefault="0022738E" w:rsidP="00CF4F0B">
      <w:pPr>
        <w:numPr>
          <w:ilvl w:val="0"/>
          <w:numId w:val="5"/>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160303">
        <w:rPr>
          <w:rFonts w:ascii="Palatino Linotype" w:eastAsia="Palatino Linotype" w:hAnsi="Palatino Linotype" w:cs="Palatino Linotype"/>
          <w:sz w:val="22"/>
          <w:szCs w:val="22"/>
        </w:rPr>
        <w:t xml:space="preserve">Oficio de fecha veintinueve de septiembre de dos mil veintitrés, signado por la Directora de Administración y Finanzas, mediante el cual informa que se anexan los documentos correspondientes al Director General en versión pública, así como la Décimo Séptima Sesión Extraordinaria del Comité de Transparencia del Organismo </w:t>
      </w:r>
      <w:r w:rsidRPr="00160303">
        <w:rPr>
          <w:rFonts w:ascii="Palatino Linotype" w:eastAsia="Palatino Linotype" w:hAnsi="Palatino Linotype" w:cs="Palatino Linotype"/>
          <w:sz w:val="22"/>
          <w:szCs w:val="22"/>
        </w:rPr>
        <w:lastRenderedPageBreak/>
        <w:t xml:space="preserve">Público Descentralizado para la Prestación de los Servicios de Agua Potable y Alcantarillado y Saneamiento. </w:t>
      </w:r>
    </w:p>
    <w:p w14:paraId="707FE2AC" w14:textId="080254AE" w:rsidR="0022738E" w:rsidRPr="00160303" w:rsidRDefault="0022738E" w:rsidP="00CF4F0B">
      <w:pPr>
        <w:numPr>
          <w:ilvl w:val="0"/>
          <w:numId w:val="5"/>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160303">
        <w:rPr>
          <w:rFonts w:ascii="Palatino Linotype" w:eastAsia="Palatino Linotype" w:hAnsi="Palatino Linotype" w:cs="Palatino Linotype"/>
          <w:sz w:val="22"/>
          <w:szCs w:val="22"/>
        </w:rPr>
        <w:t xml:space="preserve">Certificado emitido por CONOCER  a nombre de Alberto Valdés Rodríguez, bajo el estándar de competencia “Construcción y mantenimiento de la infraestructura pública municipal”, en versión pública, de fecha doce de agosto de dos mil diecinueve. </w:t>
      </w:r>
    </w:p>
    <w:p w14:paraId="5C773E19" w14:textId="5319AAA5" w:rsidR="0022738E" w:rsidRPr="00160303" w:rsidRDefault="0022738E" w:rsidP="00CF4F0B">
      <w:pPr>
        <w:numPr>
          <w:ilvl w:val="0"/>
          <w:numId w:val="5"/>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160303">
        <w:rPr>
          <w:rFonts w:ascii="Palatino Linotype" w:eastAsia="Palatino Linotype" w:hAnsi="Palatino Linotype" w:cs="Palatino Linotype"/>
          <w:sz w:val="22"/>
          <w:szCs w:val="22"/>
        </w:rPr>
        <w:t xml:space="preserve">Certificado de competencia laboral emitido por el COCERTEM bajo la norma institucional “Construcción y Mantenimiento de la Infraestructura Pública Municipal”, a nombre de Alberto Valdés Rodríguez de fecha tres de mayo de dos mil diecinueve. </w:t>
      </w:r>
    </w:p>
    <w:p w14:paraId="4803521A" w14:textId="77777777" w:rsidR="00A94A15" w:rsidRPr="00160303" w:rsidRDefault="00A94A15" w:rsidP="00CF4F0B">
      <w:pPr>
        <w:pBdr>
          <w:top w:val="nil"/>
          <w:left w:val="nil"/>
          <w:bottom w:val="nil"/>
          <w:right w:val="nil"/>
          <w:between w:val="nil"/>
        </w:pBdr>
        <w:spacing w:line="360" w:lineRule="auto"/>
        <w:ind w:left="720" w:right="49"/>
        <w:jc w:val="both"/>
        <w:rPr>
          <w:rFonts w:ascii="Palatino Linotype" w:eastAsia="Palatino Linotype" w:hAnsi="Palatino Linotype" w:cs="Palatino Linotype"/>
          <w:b/>
          <w:sz w:val="22"/>
          <w:szCs w:val="22"/>
        </w:rPr>
      </w:pPr>
    </w:p>
    <w:p w14:paraId="6B84D34A" w14:textId="169BBC2F" w:rsidR="00397333" w:rsidRPr="00160303" w:rsidRDefault="00B16908" w:rsidP="008D7E32">
      <w:pPr>
        <w:numPr>
          <w:ilvl w:val="0"/>
          <w:numId w:val="1"/>
        </w:numPr>
        <w:pBdr>
          <w:top w:val="nil"/>
          <w:left w:val="nil"/>
          <w:bottom w:val="nil"/>
          <w:right w:val="nil"/>
          <w:between w:val="nil"/>
        </w:pBdr>
        <w:tabs>
          <w:tab w:val="left" w:pos="426"/>
        </w:tabs>
        <w:spacing w:line="360" w:lineRule="auto"/>
        <w:ind w:left="0" w:right="49" w:firstLine="0"/>
        <w:jc w:val="both"/>
        <w:rPr>
          <w:rFonts w:ascii="Palatino Linotype" w:eastAsia="Palatino Linotype" w:hAnsi="Palatino Linotype" w:cs="Palatino Linotype"/>
        </w:rPr>
      </w:pPr>
      <w:r w:rsidRPr="00160303">
        <w:rPr>
          <w:rFonts w:ascii="Palatino Linotype" w:eastAsia="Palatino Linotype" w:hAnsi="Palatino Linotype" w:cs="Palatino Linotype"/>
          <w:b/>
        </w:rPr>
        <w:t xml:space="preserve">Interposición del recurso de revisión. </w:t>
      </w:r>
      <w:r w:rsidRPr="00160303">
        <w:rPr>
          <w:rFonts w:ascii="Palatino Linotype" w:eastAsia="Palatino Linotype" w:hAnsi="Palatino Linotype" w:cs="Palatino Linotype"/>
        </w:rPr>
        <w:t xml:space="preserve">Inconforme con la respuesta del </w:t>
      </w:r>
      <w:r w:rsidRPr="00160303">
        <w:rPr>
          <w:rFonts w:ascii="Palatino Linotype" w:eastAsia="Palatino Linotype" w:hAnsi="Palatino Linotype" w:cs="Palatino Linotype"/>
          <w:b/>
        </w:rPr>
        <w:t xml:space="preserve">SUJETO OBLIGADO </w:t>
      </w:r>
      <w:r w:rsidR="00111D33" w:rsidRPr="00160303">
        <w:rPr>
          <w:rFonts w:ascii="Palatino Linotype" w:eastAsia="Palatino Linotype" w:hAnsi="Palatino Linotype" w:cs="Palatino Linotype"/>
          <w:b/>
        </w:rPr>
        <w:t>la parte</w:t>
      </w:r>
      <w:r w:rsidRPr="00160303">
        <w:rPr>
          <w:rFonts w:ascii="Palatino Linotype" w:eastAsia="Palatino Linotype" w:hAnsi="Palatino Linotype" w:cs="Palatino Linotype"/>
          <w:b/>
        </w:rPr>
        <w:t xml:space="preserve"> RECURRENTE</w:t>
      </w:r>
      <w:r w:rsidRPr="00160303">
        <w:rPr>
          <w:rFonts w:ascii="Palatino Linotype" w:eastAsia="Palatino Linotype" w:hAnsi="Palatino Linotype" w:cs="Palatino Linotype"/>
        </w:rPr>
        <w:t xml:space="preserve"> interpuso recurso de revisión a través del SAIMEX en fecha </w:t>
      </w:r>
      <w:r w:rsidR="0022738E" w:rsidRPr="00160303">
        <w:rPr>
          <w:rFonts w:ascii="Palatino Linotype" w:eastAsia="Palatino Linotype" w:hAnsi="Palatino Linotype" w:cs="Palatino Linotype"/>
          <w:b/>
        </w:rPr>
        <w:t>cuatro de octubre</w:t>
      </w:r>
      <w:r w:rsidR="00111D33" w:rsidRPr="00160303">
        <w:rPr>
          <w:rFonts w:ascii="Palatino Linotype" w:eastAsia="Palatino Linotype" w:hAnsi="Palatino Linotype" w:cs="Palatino Linotype"/>
          <w:b/>
        </w:rPr>
        <w:t xml:space="preserve"> de dos mil veintitrés</w:t>
      </w:r>
      <w:r w:rsidRPr="00160303">
        <w:rPr>
          <w:rFonts w:ascii="Palatino Linotype" w:eastAsia="Palatino Linotype" w:hAnsi="Palatino Linotype" w:cs="Palatino Linotype"/>
        </w:rPr>
        <w:t>, a través del cual expresó lo siguiente:</w:t>
      </w:r>
    </w:p>
    <w:p w14:paraId="1F6CC3E6" w14:textId="77777777" w:rsidR="00111D33" w:rsidRPr="00160303" w:rsidRDefault="00111D33" w:rsidP="00111D33">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rPr>
      </w:pPr>
    </w:p>
    <w:p w14:paraId="61AA9ED7" w14:textId="6644582E" w:rsidR="00397333" w:rsidRPr="00160303" w:rsidRDefault="00B16908" w:rsidP="0022738E">
      <w:pPr>
        <w:spacing w:line="360" w:lineRule="auto"/>
        <w:ind w:left="567" w:right="616"/>
        <w:jc w:val="both"/>
        <w:rPr>
          <w:rFonts w:ascii="Palatino Linotype" w:eastAsia="Palatino Linotype" w:hAnsi="Palatino Linotype" w:cs="Palatino Linotype"/>
          <w:i/>
          <w:sz w:val="22"/>
          <w:szCs w:val="22"/>
        </w:rPr>
      </w:pPr>
      <w:r w:rsidRPr="00160303">
        <w:rPr>
          <w:rFonts w:ascii="Palatino Linotype" w:eastAsia="Palatino Linotype" w:hAnsi="Palatino Linotype" w:cs="Palatino Linotype"/>
          <w:b/>
          <w:sz w:val="22"/>
          <w:szCs w:val="22"/>
        </w:rPr>
        <w:t xml:space="preserve">Acto impugnado. </w:t>
      </w:r>
      <w:r w:rsidRPr="00160303">
        <w:rPr>
          <w:rFonts w:ascii="Palatino Linotype" w:eastAsia="Palatino Linotype" w:hAnsi="Palatino Linotype" w:cs="Palatino Linotype"/>
          <w:i/>
          <w:sz w:val="22"/>
          <w:szCs w:val="22"/>
        </w:rPr>
        <w:t>“</w:t>
      </w:r>
      <w:r w:rsidR="0022738E" w:rsidRPr="00160303">
        <w:rPr>
          <w:rFonts w:ascii="Palatino Linotype" w:hAnsi="Palatino Linotype"/>
          <w:i/>
          <w:sz w:val="22"/>
          <w:szCs w:val="22"/>
        </w:rPr>
        <w:t xml:space="preserve">Organismo Público Descentralizado Municipal para la Prestación de Los Servicios de Agua Potable Alcantarillado y Saneamiento de Cuautitlán Izcalli denominado OPERAGUA, </w:t>
      </w:r>
      <w:proofErr w:type="gramStart"/>
      <w:r w:rsidR="0022738E" w:rsidRPr="00160303">
        <w:rPr>
          <w:rFonts w:ascii="Palatino Linotype" w:hAnsi="Palatino Linotype"/>
          <w:i/>
          <w:sz w:val="22"/>
          <w:szCs w:val="22"/>
        </w:rPr>
        <w:t>O.P.D.M.</w:t>
      </w:r>
      <w:r w:rsidR="00111D33" w:rsidRPr="00160303">
        <w:rPr>
          <w:rFonts w:ascii="Palatino Linotype" w:hAnsi="Palatino Linotype"/>
          <w:i/>
          <w:sz w:val="22"/>
          <w:szCs w:val="22"/>
        </w:rPr>
        <w:t>.</w:t>
      </w:r>
      <w:proofErr w:type="gramEnd"/>
      <w:r w:rsidRPr="00160303">
        <w:rPr>
          <w:rFonts w:ascii="Palatino Linotype" w:eastAsia="Palatino Linotype" w:hAnsi="Palatino Linotype" w:cs="Palatino Linotype"/>
          <w:i/>
          <w:sz w:val="22"/>
          <w:szCs w:val="22"/>
        </w:rPr>
        <w:t xml:space="preserve">” </w:t>
      </w:r>
    </w:p>
    <w:p w14:paraId="66910C6E" w14:textId="77777777" w:rsidR="008C5C02" w:rsidRPr="00160303" w:rsidRDefault="008C5C02" w:rsidP="00C81AB2">
      <w:pPr>
        <w:spacing w:line="360" w:lineRule="auto"/>
        <w:ind w:left="567"/>
        <w:rPr>
          <w:lang w:eastAsia="es-MX"/>
        </w:rPr>
      </w:pPr>
    </w:p>
    <w:p w14:paraId="163E978B" w14:textId="74E65FB4" w:rsidR="005532C7" w:rsidRPr="00160303" w:rsidRDefault="00B16908" w:rsidP="0022738E">
      <w:pPr>
        <w:spacing w:line="360" w:lineRule="auto"/>
        <w:ind w:left="567" w:right="616"/>
        <w:jc w:val="both"/>
        <w:rPr>
          <w:lang w:eastAsia="es-MX"/>
        </w:rPr>
      </w:pPr>
      <w:r w:rsidRPr="00160303">
        <w:rPr>
          <w:rFonts w:ascii="Palatino Linotype" w:eastAsia="Palatino Linotype" w:hAnsi="Palatino Linotype" w:cs="Palatino Linotype"/>
          <w:b/>
          <w:sz w:val="22"/>
          <w:szCs w:val="22"/>
        </w:rPr>
        <w:t>Motivos de inconformidad.</w:t>
      </w:r>
      <w:r w:rsidRPr="00160303">
        <w:rPr>
          <w:rFonts w:ascii="Palatino Linotype" w:eastAsia="Palatino Linotype" w:hAnsi="Palatino Linotype" w:cs="Palatino Linotype"/>
          <w:b/>
          <w:i/>
          <w:sz w:val="22"/>
          <w:szCs w:val="22"/>
        </w:rPr>
        <w:t xml:space="preserve"> </w:t>
      </w:r>
      <w:r w:rsidR="0022738E" w:rsidRPr="00160303">
        <w:rPr>
          <w:rFonts w:ascii="Palatino Linotype" w:eastAsia="Palatino Linotype" w:hAnsi="Palatino Linotype" w:cs="Palatino Linotype"/>
          <w:b/>
          <w:i/>
          <w:sz w:val="22"/>
          <w:szCs w:val="22"/>
        </w:rPr>
        <w:t>“</w:t>
      </w:r>
      <w:r w:rsidR="0022738E" w:rsidRPr="00160303">
        <w:rPr>
          <w:rFonts w:ascii="Palatino Linotype" w:hAnsi="Palatino Linotype"/>
          <w:i/>
          <w:sz w:val="22"/>
          <w:szCs w:val="22"/>
        </w:rPr>
        <w:t xml:space="preserve">La certificación no corresponde con el perfil para el puesto que ocupa y su acuerdo está mal elaborado”. </w:t>
      </w:r>
    </w:p>
    <w:p w14:paraId="54645142" w14:textId="217B14D1" w:rsidR="00397333" w:rsidRPr="00160303" w:rsidRDefault="00B16908" w:rsidP="00111D33">
      <w:pPr>
        <w:numPr>
          <w:ilvl w:val="0"/>
          <w:numId w:val="1"/>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rPr>
      </w:pPr>
      <w:r w:rsidRPr="00160303">
        <w:rPr>
          <w:rFonts w:ascii="Palatino Linotype" w:eastAsia="Palatino Linotype" w:hAnsi="Palatino Linotype" w:cs="Palatino Linotype"/>
          <w:b/>
        </w:rPr>
        <w:lastRenderedPageBreak/>
        <w:t xml:space="preserve">Turno. </w:t>
      </w:r>
      <w:r w:rsidRPr="00160303">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el recurso de revisión número </w:t>
      </w:r>
      <w:r w:rsidR="0022738E" w:rsidRPr="00160303">
        <w:rPr>
          <w:rFonts w:ascii="Palatino Linotype" w:eastAsia="Palatino Linotype" w:hAnsi="Palatino Linotype" w:cs="Palatino Linotype"/>
          <w:b/>
        </w:rPr>
        <w:t>06829</w:t>
      </w:r>
      <w:r w:rsidRPr="00160303">
        <w:rPr>
          <w:rFonts w:ascii="Palatino Linotype" w:eastAsia="Palatino Linotype" w:hAnsi="Palatino Linotype" w:cs="Palatino Linotype"/>
          <w:b/>
        </w:rPr>
        <w:t>/INFOEM/IP/RR/202</w:t>
      </w:r>
      <w:r w:rsidR="00111D33" w:rsidRPr="00160303">
        <w:rPr>
          <w:rFonts w:ascii="Palatino Linotype" w:eastAsia="Palatino Linotype" w:hAnsi="Palatino Linotype" w:cs="Palatino Linotype"/>
          <w:b/>
        </w:rPr>
        <w:t>3</w:t>
      </w:r>
      <w:r w:rsidRPr="00160303">
        <w:rPr>
          <w:rFonts w:ascii="Palatino Linotype" w:eastAsia="Palatino Linotype" w:hAnsi="Palatino Linotype" w:cs="Palatino Linotype"/>
        </w:rPr>
        <w:t xml:space="preserve">, se turnó por el sistema electrónico del Instituto de Transparencia, Acceso a la Información Pública y Protección de Datos Personales del Estado de México y Municipios, a la Comisionada </w:t>
      </w:r>
      <w:r w:rsidRPr="00160303">
        <w:rPr>
          <w:rFonts w:ascii="Palatino Linotype" w:eastAsia="Palatino Linotype" w:hAnsi="Palatino Linotype" w:cs="Palatino Linotype"/>
          <w:b/>
        </w:rPr>
        <w:t>Guadalupe Ramírez Peña</w:t>
      </w:r>
      <w:r w:rsidRPr="00160303">
        <w:rPr>
          <w:rFonts w:ascii="Palatino Linotype" w:eastAsia="Palatino Linotype" w:hAnsi="Palatino Linotype" w:cs="Palatino Linotype"/>
        </w:rPr>
        <w:t>, para su análisis, estudio, elaboración del proyecto y presentación ante el Pleno de este Instituto.</w:t>
      </w:r>
    </w:p>
    <w:p w14:paraId="581AB42E" w14:textId="77777777" w:rsidR="00D8337B" w:rsidRPr="00160303" w:rsidRDefault="00D8337B" w:rsidP="00D8337B">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rPr>
      </w:pPr>
    </w:p>
    <w:p w14:paraId="278E2832" w14:textId="1B82E970" w:rsidR="00397333" w:rsidRPr="00160303" w:rsidRDefault="00B16908">
      <w:pPr>
        <w:numPr>
          <w:ilvl w:val="0"/>
          <w:numId w:val="1"/>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rPr>
      </w:pPr>
      <w:bookmarkStart w:id="1" w:name="_heading=h.gjdgxs" w:colFirst="0" w:colLast="0"/>
      <w:bookmarkEnd w:id="1"/>
      <w:r w:rsidRPr="00160303">
        <w:rPr>
          <w:rFonts w:ascii="Palatino Linotype" w:eastAsia="Palatino Linotype" w:hAnsi="Palatino Linotype" w:cs="Palatino Linotype"/>
          <w:b/>
        </w:rPr>
        <w:t xml:space="preserve">Admisión del recurso de revisión: </w:t>
      </w:r>
      <w:r w:rsidRPr="00160303">
        <w:rPr>
          <w:rFonts w:ascii="Palatino Linotype" w:eastAsia="Palatino Linotype" w:hAnsi="Palatino Linotype" w:cs="Palatino Linotype"/>
        </w:rPr>
        <w:t xml:space="preserve">En fecha </w:t>
      </w:r>
      <w:r w:rsidR="0022738E" w:rsidRPr="00160303">
        <w:rPr>
          <w:rFonts w:ascii="Palatino Linotype" w:eastAsia="Palatino Linotype" w:hAnsi="Palatino Linotype" w:cs="Palatino Linotype"/>
          <w:b/>
        </w:rPr>
        <w:t>nueve de octubre</w:t>
      </w:r>
      <w:r w:rsidR="00111D33" w:rsidRPr="00160303">
        <w:rPr>
          <w:rFonts w:ascii="Palatino Linotype" w:eastAsia="Palatino Linotype" w:hAnsi="Palatino Linotype" w:cs="Palatino Linotype"/>
          <w:b/>
        </w:rPr>
        <w:t xml:space="preserve"> de dos mil veintitrés</w:t>
      </w:r>
      <w:r w:rsidRPr="00160303">
        <w:rPr>
          <w:rFonts w:ascii="Palatino Linotype" w:eastAsia="Palatino Linotype" w:hAnsi="Palatino Linotype" w:cs="Palatino Linotype"/>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w:t>
      </w:r>
      <w:r w:rsidRPr="00160303">
        <w:rPr>
          <w:rFonts w:ascii="Palatino Linotype" w:eastAsia="Palatino Linotype" w:hAnsi="Palatino Linotype" w:cs="Palatino Linotype"/>
          <w:b/>
        </w:rPr>
        <w:t>SUJETO OBLIGADO</w:t>
      </w:r>
      <w:r w:rsidRPr="00160303">
        <w:rPr>
          <w:rFonts w:ascii="Palatino Linotype" w:eastAsia="Palatino Linotype" w:hAnsi="Palatino Linotype" w:cs="Palatino Linotype"/>
        </w:rPr>
        <w:t xml:space="preserve"> presentara su informe justificado.</w:t>
      </w:r>
    </w:p>
    <w:p w14:paraId="13A8CA21" w14:textId="77777777" w:rsidR="00397333" w:rsidRPr="00160303" w:rsidRDefault="00397333">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rPr>
      </w:pPr>
    </w:p>
    <w:p w14:paraId="040B6CC2" w14:textId="6F7D11B5" w:rsidR="005532C7" w:rsidRPr="00160303" w:rsidRDefault="005532C7" w:rsidP="005532C7">
      <w:pPr>
        <w:numPr>
          <w:ilvl w:val="0"/>
          <w:numId w:val="1"/>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rPr>
      </w:pPr>
      <w:r w:rsidRPr="00160303">
        <w:rPr>
          <w:rFonts w:ascii="Palatino Linotype" w:eastAsia="Palatino Linotype" w:hAnsi="Palatino Linotype" w:cs="Palatino Linotype"/>
          <w:b/>
        </w:rPr>
        <w:t>Manifestacione</w:t>
      </w:r>
      <w:r w:rsidR="00B16908" w:rsidRPr="00160303">
        <w:rPr>
          <w:rFonts w:ascii="Palatino Linotype" w:eastAsia="Palatino Linotype" w:hAnsi="Palatino Linotype" w:cs="Palatino Linotype"/>
          <w:b/>
        </w:rPr>
        <w:t>s</w:t>
      </w:r>
      <w:r w:rsidR="00B16908" w:rsidRPr="00160303">
        <w:rPr>
          <w:rFonts w:ascii="Palatino Linotype" w:eastAsia="Palatino Linotype" w:hAnsi="Palatino Linotype" w:cs="Palatino Linotype"/>
        </w:rPr>
        <w:t xml:space="preserve">: </w:t>
      </w:r>
      <w:r w:rsidR="00111D33" w:rsidRPr="00160303">
        <w:rPr>
          <w:rFonts w:ascii="Palatino Linotype" w:eastAsia="Palatino Linotype" w:hAnsi="Palatino Linotype" w:cs="Palatino Linotype"/>
        </w:rPr>
        <w:t xml:space="preserve">En fecha </w:t>
      </w:r>
      <w:r w:rsidR="0022738E" w:rsidRPr="00160303">
        <w:rPr>
          <w:rFonts w:ascii="Palatino Linotype" w:eastAsia="Palatino Linotype" w:hAnsi="Palatino Linotype" w:cs="Palatino Linotype"/>
          <w:b/>
        </w:rPr>
        <w:t>nueve de octubre de</w:t>
      </w:r>
      <w:r w:rsidR="00111D33" w:rsidRPr="00160303">
        <w:rPr>
          <w:rFonts w:ascii="Palatino Linotype" w:eastAsia="Palatino Linotype" w:hAnsi="Palatino Linotype" w:cs="Palatino Linotype"/>
          <w:b/>
        </w:rPr>
        <w:t xml:space="preserve"> dos mil veintitrés</w:t>
      </w:r>
      <w:r w:rsidR="00111D33" w:rsidRPr="00160303">
        <w:rPr>
          <w:rFonts w:ascii="Palatino Linotype" w:eastAsia="Palatino Linotype" w:hAnsi="Palatino Linotype" w:cs="Palatino Linotype"/>
        </w:rPr>
        <w:t xml:space="preserve">, el </w:t>
      </w:r>
      <w:r w:rsidR="00111D33" w:rsidRPr="00160303">
        <w:rPr>
          <w:rFonts w:ascii="Palatino Linotype" w:eastAsia="Palatino Linotype" w:hAnsi="Palatino Linotype" w:cs="Palatino Linotype"/>
          <w:b/>
        </w:rPr>
        <w:t xml:space="preserve">SUJETO OBLIGADO </w:t>
      </w:r>
      <w:r w:rsidR="00111D33" w:rsidRPr="00160303">
        <w:rPr>
          <w:rFonts w:ascii="Palatino Linotype" w:eastAsia="Palatino Linotype" w:hAnsi="Palatino Linotype" w:cs="Palatino Linotype"/>
        </w:rPr>
        <w:t xml:space="preserve">rindió su informe justificado, al tenor de lo siguiente: </w:t>
      </w:r>
    </w:p>
    <w:p w14:paraId="64061CC5" w14:textId="314EEBBF" w:rsidR="00111D33" w:rsidRPr="00160303" w:rsidRDefault="00111D33" w:rsidP="0022738E">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rPr>
      </w:pPr>
    </w:p>
    <w:p w14:paraId="5AA1D3AD" w14:textId="35D4714C" w:rsidR="0022738E" w:rsidRPr="00160303" w:rsidRDefault="0022738E" w:rsidP="0022738E">
      <w:pPr>
        <w:pStyle w:val="Prrafodelista"/>
        <w:numPr>
          <w:ilvl w:val="0"/>
          <w:numId w:val="27"/>
        </w:numPr>
        <w:pBdr>
          <w:top w:val="nil"/>
          <w:left w:val="nil"/>
          <w:bottom w:val="nil"/>
          <w:right w:val="nil"/>
          <w:between w:val="nil"/>
        </w:pBdr>
        <w:tabs>
          <w:tab w:val="left" w:pos="284"/>
        </w:tabs>
        <w:spacing w:line="360" w:lineRule="auto"/>
        <w:jc w:val="both"/>
        <w:rPr>
          <w:rFonts w:ascii="Palatino Linotype" w:eastAsia="Palatino Linotype" w:hAnsi="Palatino Linotype" w:cs="Palatino Linotype"/>
        </w:rPr>
      </w:pPr>
      <w:r w:rsidRPr="00160303">
        <w:rPr>
          <w:rFonts w:ascii="Palatino Linotype" w:eastAsia="Palatino Linotype" w:hAnsi="Palatino Linotype" w:cs="Palatino Linotype"/>
        </w:rPr>
        <w:t xml:space="preserve">Acta de la Décima Séptima Sesión Extraordinaria del Comité de Transparencia del Organismo Público Descentralizado, mediante el cual se aprueba la versión pública de la información solicitada. </w:t>
      </w:r>
    </w:p>
    <w:p w14:paraId="508A0BD1" w14:textId="2684C95A" w:rsidR="00C81AB2" w:rsidRPr="00160303" w:rsidRDefault="0022738E" w:rsidP="0022738E">
      <w:pPr>
        <w:pStyle w:val="Prrafodelista"/>
        <w:numPr>
          <w:ilvl w:val="0"/>
          <w:numId w:val="27"/>
        </w:numPr>
        <w:pBdr>
          <w:top w:val="nil"/>
          <w:left w:val="nil"/>
          <w:bottom w:val="nil"/>
          <w:right w:val="nil"/>
          <w:between w:val="nil"/>
        </w:pBdr>
        <w:tabs>
          <w:tab w:val="left" w:pos="284"/>
        </w:tabs>
        <w:spacing w:line="360" w:lineRule="auto"/>
        <w:jc w:val="both"/>
        <w:rPr>
          <w:rFonts w:ascii="Palatino Linotype" w:eastAsia="Palatino Linotype" w:hAnsi="Palatino Linotype" w:cs="Palatino Linotype"/>
        </w:rPr>
      </w:pPr>
      <w:r w:rsidRPr="00160303">
        <w:rPr>
          <w:rFonts w:ascii="Palatino Linotype" w:eastAsia="Palatino Linotype" w:hAnsi="Palatino Linotype" w:cs="Palatino Linotype"/>
        </w:rPr>
        <w:lastRenderedPageBreak/>
        <w:t xml:space="preserve">Oficio de fecha seis de octubre de dos mil veintitrés, signado por la Directora de Administración y Finanzas, mediante el cual informa que, de conformidad con los artículos 12, 23 fracción IV y XI, 156 y 160 de la Ley en la materia, se ratifica la respuesta inicial. </w:t>
      </w:r>
    </w:p>
    <w:p w14:paraId="4F2D5637" w14:textId="77777777" w:rsidR="0022738E" w:rsidRPr="00160303" w:rsidRDefault="0022738E" w:rsidP="0022738E">
      <w:pPr>
        <w:pStyle w:val="Prrafodelista"/>
        <w:pBdr>
          <w:top w:val="nil"/>
          <w:left w:val="nil"/>
          <w:bottom w:val="nil"/>
          <w:right w:val="nil"/>
          <w:between w:val="nil"/>
        </w:pBdr>
        <w:tabs>
          <w:tab w:val="left" w:pos="284"/>
        </w:tabs>
        <w:spacing w:line="360" w:lineRule="auto"/>
        <w:ind w:left="720"/>
        <w:jc w:val="both"/>
        <w:rPr>
          <w:rFonts w:ascii="Palatino Linotype" w:eastAsia="Palatino Linotype" w:hAnsi="Palatino Linotype" w:cs="Palatino Linotype"/>
        </w:rPr>
      </w:pPr>
    </w:p>
    <w:p w14:paraId="622E817A" w14:textId="26AA31F1" w:rsidR="00505D52" w:rsidRPr="00160303" w:rsidRDefault="0022738E" w:rsidP="00505D52">
      <w:pPr>
        <w:pBdr>
          <w:top w:val="nil"/>
          <w:left w:val="nil"/>
          <w:bottom w:val="nil"/>
          <w:right w:val="nil"/>
          <w:between w:val="nil"/>
        </w:pBdr>
        <w:spacing w:line="360" w:lineRule="auto"/>
        <w:ind w:right="49"/>
        <w:jc w:val="both"/>
        <w:rPr>
          <w:rFonts w:ascii="Palatino Linotype" w:eastAsia="Palatino Linotype" w:hAnsi="Palatino Linotype" w:cs="Palatino Linotype"/>
          <w:b/>
          <w:sz w:val="22"/>
        </w:rPr>
      </w:pPr>
      <w:r w:rsidRPr="00160303">
        <w:rPr>
          <w:rFonts w:ascii="Palatino Linotype" w:eastAsia="Palatino Linotype" w:hAnsi="Palatino Linotype" w:cs="Palatino Linotype"/>
          <w:sz w:val="22"/>
        </w:rPr>
        <w:t xml:space="preserve">Los documentos se hicieron del conocimiento de la parte Recurrente el </w:t>
      </w:r>
      <w:r w:rsidRPr="00160303">
        <w:rPr>
          <w:rFonts w:ascii="Palatino Linotype" w:eastAsia="Palatino Linotype" w:hAnsi="Palatino Linotype" w:cs="Palatino Linotype"/>
          <w:b/>
          <w:sz w:val="22"/>
        </w:rPr>
        <w:t xml:space="preserve">siete de febrero de dos mil veintitrés. </w:t>
      </w:r>
    </w:p>
    <w:p w14:paraId="09A66F18" w14:textId="77777777" w:rsidR="00505D52" w:rsidRPr="00160303" w:rsidRDefault="00505D52" w:rsidP="00505D52">
      <w:pPr>
        <w:pBdr>
          <w:top w:val="nil"/>
          <w:left w:val="nil"/>
          <w:bottom w:val="nil"/>
          <w:right w:val="nil"/>
          <w:between w:val="nil"/>
        </w:pBdr>
        <w:spacing w:line="360" w:lineRule="auto"/>
        <w:ind w:right="49"/>
        <w:jc w:val="both"/>
        <w:rPr>
          <w:rFonts w:ascii="Palatino Linotype" w:eastAsia="Palatino Linotype" w:hAnsi="Palatino Linotype" w:cs="Palatino Linotype"/>
          <w:sz w:val="22"/>
        </w:rPr>
      </w:pPr>
    </w:p>
    <w:p w14:paraId="510093A8" w14:textId="11F60E3E" w:rsidR="00505D52" w:rsidRPr="00160303" w:rsidRDefault="00505D52" w:rsidP="00505D52">
      <w:pPr>
        <w:pBdr>
          <w:top w:val="nil"/>
          <w:left w:val="nil"/>
          <w:bottom w:val="nil"/>
          <w:right w:val="nil"/>
          <w:between w:val="nil"/>
        </w:pBdr>
        <w:spacing w:line="360" w:lineRule="auto"/>
        <w:ind w:right="49"/>
        <w:jc w:val="both"/>
        <w:rPr>
          <w:rFonts w:ascii="Palatino Linotype" w:eastAsia="Palatino Linotype" w:hAnsi="Palatino Linotype" w:cs="Palatino Linotype"/>
          <w:b/>
          <w:sz w:val="20"/>
          <w:szCs w:val="22"/>
        </w:rPr>
      </w:pPr>
      <w:r w:rsidRPr="00160303">
        <w:rPr>
          <w:rFonts w:ascii="Palatino Linotype" w:eastAsia="Palatino Linotype" w:hAnsi="Palatino Linotype" w:cs="Palatino Linotype"/>
          <w:sz w:val="22"/>
        </w:rPr>
        <w:t xml:space="preserve">La parte Recurrente no realizó manifestaciones. </w:t>
      </w:r>
    </w:p>
    <w:p w14:paraId="162B8B3F" w14:textId="77777777" w:rsidR="00613B06" w:rsidRPr="00160303" w:rsidRDefault="00613B06" w:rsidP="0022738E">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szCs w:val="22"/>
        </w:rPr>
      </w:pPr>
    </w:p>
    <w:p w14:paraId="1F899EF2" w14:textId="37702A35" w:rsidR="00613B06" w:rsidRPr="00160303" w:rsidRDefault="00613B06" w:rsidP="00613B06">
      <w:pPr>
        <w:numPr>
          <w:ilvl w:val="0"/>
          <w:numId w:val="1"/>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rPr>
      </w:pPr>
      <w:r w:rsidRPr="00160303">
        <w:rPr>
          <w:rFonts w:ascii="Palatino Linotype" w:eastAsia="Palatino Linotype" w:hAnsi="Palatino Linotype" w:cs="Palatino Linotype"/>
          <w:b/>
        </w:rPr>
        <w:t>Ampliación del plazo.</w:t>
      </w:r>
      <w:r w:rsidRPr="00160303">
        <w:rPr>
          <w:rFonts w:ascii="Palatino Linotype" w:eastAsia="Palatino Linotype" w:hAnsi="Palatino Linotype" w:cs="Palatino Linotype"/>
        </w:rPr>
        <w:t xml:space="preserve"> En fecha </w:t>
      </w:r>
      <w:r w:rsidR="0039212A" w:rsidRPr="00160303">
        <w:rPr>
          <w:rFonts w:ascii="Palatino Linotype" w:eastAsia="Palatino Linotype" w:hAnsi="Palatino Linotype" w:cs="Palatino Linotype"/>
          <w:b/>
        </w:rPr>
        <w:t>siete de febrero</w:t>
      </w:r>
      <w:r w:rsidR="00505D52" w:rsidRPr="00160303">
        <w:rPr>
          <w:rFonts w:ascii="Palatino Linotype" w:eastAsia="Palatino Linotype" w:hAnsi="Palatino Linotype" w:cs="Palatino Linotype"/>
          <w:b/>
        </w:rPr>
        <w:t xml:space="preserve"> de dos mil veinticuatro</w:t>
      </w:r>
      <w:r w:rsidRPr="00160303">
        <w:rPr>
          <w:rFonts w:ascii="Palatino Linotype" w:eastAsia="Palatino Linotype" w:hAnsi="Palatino Linotype" w:cs="Palatino Linotype"/>
        </w:rPr>
        <w:t>, con fundamento en el artículo 181, párrafo tercero de la Ley de Transparencia y Acceso a la Información Pública del Estado de México y Municipios, se acordó la ampliación del plazo para su resolución.</w:t>
      </w:r>
    </w:p>
    <w:p w14:paraId="7DA37716" w14:textId="77777777" w:rsidR="00613B06" w:rsidRPr="00160303" w:rsidRDefault="00613B06" w:rsidP="00613B06">
      <w:pPr>
        <w:widowControl w:val="0"/>
        <w:spacing w:line="360" w:lineRule="auto"/>
        <w:jc w:val="both"/>
        <w:rPr>
          <w:rFonts w:ascii="Palatino Linotype" w:eastAsia="Palatino Linotype" w:hAnsi="Palatino Linotype" w:cs="Palatino Linotype"/>
        </w:rPr>
      </w:pPr>
    </w:p>
    <w:p w14:paraId="78FF94F5" w14:textId="66B8FB6B" w:rsidR="00E77807" w:rsidRPr="00160303" w:rsidRDefault="0015352F" w:rsidP="00613B06">
      <w:pPr>
        <w:spacing w:line="360" w:lineRule="auto"/>
        <w:jc w:val="both"/>
        <w:rPr>
          <w:rFonts w:ascii="Palatino Linotype" w:eastAsia="Palatino Linotype" w:hAnsi="Palatino Linotype" w:cs="Palatino Linotype"/>
        </w:rPr>
      </w:pPr>
      <w:r w:rsidRPr="00160303">
        <w:rPr>
          <w:rFonts w:ascii="Palatino Linotype" w:eastAsia="Palatino Linotype" w:hAnsi="Palatino Linotype" w:cs="Palatino Linotype"/>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291E1EEE" w14:textId="77777777" w:rsidR="00D524D6" w:rsidRPr="00160303" w:rsidRDefault="00D524D6" w:rsidP="00613B06">
      <w:pPr>
        <w:spacing w:line="360" w:lineRule="auto"/>
        <w:jc w:val="both"/>
        <w:rPr>
          <w:rFonts w:ascii="Palatino Linotype" w:eastAsia="Palatino Linotype" w:hAnsi="Palatino Linotype" w:cs="Palatino Linotype"/>
        </w:rPr>
      </w:pPr>
    </w:p>
    <w:p w14:paraId="262E5334" w14:textId="4585626F" w:rsidR="00DA55A9" w:rsidRPr="00160303" w:rsidRDefault="00613B06" w:rsidP="00613B06">
      <w:pPr>
        <w:spacing w:line="360" w:lineRule="auto"/>
        <w:jc w:val="both"/>
        <w:rPr>
          <w:rFonts w:ascii="Palatino Linotype" w:eastAsia="Palatino Linotype" w:hAnsi="Palatino Linotype" w:cs="Palatino Linotype"/>
        </w:rPr>
      </w:pPr>
      <w:r w:rsidRPr="00160303">
        <w:rPr>
          <w:rFonts w:ascii="Palatino Linotype" w:eastAsia="Palatino Linotype" w:hAnsi="Palatino Linotype" w:cs="Palatino Linotype"/>
        </w:rPr>
        <w:lastRenderedPageBreak/>
        <w:t>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03956BCD" w14:textId="77777777" w:rsidR="00D524D6" w:rsidRPr="00160303" w:rsidRDefault="00D524D6" w:rsidP="00613B06">
      <w:pPr>
        <w:spacing w:line="360" w:lineRule="auto"/>
        <w:jc w:val="both"/>
        <w:rPr>
          <w:rFonts w:ascii="Palatino Linotype" w:eastAsia="Palatino Linotype" w:hAnsi="Palatino Linotype" w:cs="Palatino Linotype"/>
        </w:rPr>
      </w:pPr>
    </w:p>
    <w:p w14:paraId="0BEC27DE" w14:textId="77777777" w:rsidR="00613B06" w:rsidRPr="00160303" w:rsidRDefault="00613B06" w:rsidP="00613B06">
      <w:pPr>
        <w:spacing w:line="360" w:lineRule="auto"/>
        <w:jc w:val="both"/>
        <w:rPr>
          <w:rFonts w:ascii="Palatino Linotype" w:eastAsia="Palatino Linotype" w:hAnsi="Palatino Linotype" w:cs="Palatino Linotype"/>
        </w:rPr>
      </w:pPr>
      <w:r w:rsidRPr="00160303">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7DC2279E" w14:textId="77777777" w:rsidR="00613B06" w:rsidRPr="00160303" w:rsidRDefault="00613B06" w:rsidP="00613B06">
      <w:pPr>
        <w:spacing w:line="360" w:lineRule="auto"/>
        <w:jc w:val="both"/>
        <w:rPr>
          <w:rFonts w:ascii="Palatino Linotype" w:eastAsia="Palatino Linotype" w:hAnsi="Palatino Linotype" w:cs="Palatino Linotype"/>
        </w:rPr>
      </w:pPr>
    </w:p>
    <w:p w14:paraId="1C76CC8A" w14:textId="77777777" w:rsidR="00613B06" w:rsidRPr="00160303" w:rsidRDefault="00613B06" w:rsidP="00613B06">
      <w:pPr>
        <w:spacing w:line="360" w:lineRule="auto"/>
        <w:jc w:val="both"/>
        <w:rPr>
          <w:rFonts w:ascii="Palatino Linotype" w:eastAsia="Palatino Linotype" w:hAnsi="Palatino Linotype" w:cs="Palatino Linotype"/>
        </w:rPr>
      </w:pPr>
      <w:r w:rsidRPr="00160303">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14919297" w14:textId="77777777" w:rsidR="00613B06" w:rsidRPr="00160303" w:rsidRDefault="00613B06" w:rsidP="00613B06">
      <w:pPr>
        <w:spacing w:line="360" w:lineRule="auto"/>
        <w:jc w:val="both"/>
        <w:rPr>
          <w:rFonts w:ascii="Palatino Linotype" w:eastAsia="Palatino Linotype" w:hAnsi="Palatino Linotype" w:cs="Palatino Linotype"/>
        </w:rPr>
      </w:pPr>
    </w:p>
    <w:p w14:paraId="463429BE" w14:textId="651014E2" w:rsidR="00613B06" w:rsidRPr="00160303" w:rsidRDefault="00613B06" w:rsidP="00613B06">
      <w:pPr>
        <w:spacing w:line="360" w:lineRule="auto"/>
        <w:jc w:val="both"/>
        <w:rPr>
          <w:rFonts w:ascii="Palatino Linotype" w:eastAsia="Palatino Linotype" w:hAnsi="Palatino Linotype" w:cs="Palatino Linotype"/>
          <w:strike/>
        </w:rPr>
      </w:pPr>
      <w:r w:rsidRPr="00160303">
        <w:rPr>
          <w:rFonts w:ascii="Palatino Linotype" w:eastAsia="Palatino Linotype" w:hAnsi="Palatino Linotype" w:cs="Palatino Linotype"/>
        </w:rPr>
        <w:t xml:space="preserve">Por ello, excepcionalmente, si un asunto es resuelto con posterioridad a los plazos señalados por la norma debe analizarse la razonabilidad del tiempo necesario para su resolución, atentos a los siguientes criterios: </w:t>
      </w:r>
    </w:p>
    <w:p w14:paraId="5A32486C" w14:textId="77777777" w:rsidR="00613B06" w:rsidRPr="00160303" w:rsidRDefault="00613B06" w:rsidP="00613B06">
      <w:pPr>
        <w:numPr>
          <w:ilvl w:val="0"/>
          <w:numId w:val="2"/>
        </w:numPr>
        <w:spacing w:line="360" w:lineRule="auto"/>
        <w:jc w:val="both"/>
        <w:rPr>
          <w:rFonts w:ascii="Palatino Linotype" w:eastAsia="Palatino Linotype" w:hAnsi="Palatino Linotype" w:cs="Palatino Linotype"/>
          <w:sz w:val="22"/>
          <w:szCs w:val="22"/>
        </w:rPr>
      </w:pPr>
      <w:r w:rsidRPr="00160303">
        <w:rPr>
          <w:rFonts w:ascii="Palatino Linotype" w:eastAsia="Palatino Linotype" w:hAnsi="Palatino Linotype" w:cs="Palatino Linotype"/>
          <w:sz w:val="22"/>
          <w:szCs w:val="22"/>
        </w:rPr>
        <w:lastRenderedPageBreak/>
        <w:t xml:space="preserve">Complejidad del Asunto: La complejidad de la prueba, la pluralidad de sujetos procesales, el tiempo transcurrido, las características y contexto del recurso. </w:t>
      </w:r>
    </w:p>
    <w:p w14:paraId="56112E60" w14:textId="77777777" w:rsidR="00613B06" w:rsidRPr="00160303" w:rsidRDefault="00613B06" w:rsidP="00613B06">
      <w:pPr>
        <w:spacing w:line="360" w:lineRule="auto"/>
        <w:ind w:left="927"/>
        <w:jc w:val="both"/>
        <w:rPr>
          <w:rFonts w:ascii="Palatino Linotype" w:eastAsia="Palatino Linotype" w:hAnsi="Palatino Linotype" w:cs="Palatino Linotype"/>
          <w:sz w:val="22"/>
          <w:szCs w:val="22"/>
        </w:rPr>
      </w:pPr>
    </w:p>
    <w:p w14:paraId="6C2CFC3A" w14:textId="77777777" w:rsidR="00613B06" w:rsidRPr="00160303" w:rsidRDefault="00613B06" w:rsidP="00613B06">
      <w:pPr>
        <w:numPr>
          <w:ilvl w:val="0"/>
          <w:numId w:val="2"/>
        </w:numPr>
        <w:spacing w:line="360" w:lineRule="auto"/>
        <w:jc w:val="both"/>
        <w:rPr>
          <w:rFonts w:ascii="Palatino Linotype" w:eastAsia="Palatino Linotype" w:hAnsi="Palatino Linotype" w:cs="Palatino Linotype"/>
          <w:sz w:val="22"/>
          <w:szCs w:val="22"/>
        </w:rPr>
      </w:pPr>
      <w:r w:rsidRPr="00160303">
        <w:rPr>
          <w:rFonts w:ascii="Palatino Linotype" w:eastAsia="Palatino Linotype" w:hAnsi="Palatino Linotype" w:cs="Palatino Linotype"/>
          <w:sz w:val="22"/>
          <w:szCs w:val="22"/>
        </w:rPr>
        <w:t>Actividad Procesal del interesado. Acciones u omisiones del interesado.</w:t>
      </w:r>
    </w:p>
    <w:p w14:paraId="14D537BB" w14:textId="77777777" w:rsidR="00613B06" w:rsidRPr="00160303" w:rsidRDefault="00613B06" w:rsidP="00613B06">
      <w:pPr>
        <w:spacing w:line="360" w:lineRule="auto"/>
        <w:ind w:left="927"/>
        <w:jc w:val="both"/>
        <w:rPr>
          <w:rFonts w:ascii="Palatino Linotype" w:eastAsia="Palatino Linotype" w:hAnsi="Palatino Linotype" w:cs="Palatino Linotype"/>
          <w:sz w:val="22"/>
          <w:szCs w:val="22"/>
        </w:rPr>
      </w:pPr>
    </w:p>
    <w:p w14:paraId="52C7C1BF" w14:textId="77777777" w:rsidR="00613B06" w:rsidRPr="00160303" w:rsidRDefault="00613B06" w:rsidP="00613B06">
      <w:pPr>
        <w:numPr>
          <w:ilvl w:val="0"/>
          <w:numId w:val="2"/>
        </w:numPr>
        <w:spacing w:line="360" w:lineRule="auto"/>
        <w:jc w:val="both"/>
        <w:rPr>
          <w:rFonts w:ascii="Palatino Linotype" w:eastAsia="Palatino Linotype" w:hAnsi="Palatino Linotype" w:cs="Palatino Linotype"/>
          <w:sz w:val="22"/>
          <w:szCs w:val="22"/>
        </w:rPr>
      </w:pPr>
      <w:r w:rsidRPr="00160303">
        <w:rPr>
          <w:rFonts w:ascii="Palatino Linotype" w:eastAsia="Palatino Linotype" w:hAnsi="Palatino Linotype" w:cs="Palatino Linotype"/>
          <w:sz w:val="22"/>
          <w:szCs w:val="22"/>
        </w:rPr>
        <w:t>Conducta de la Autoridad: Las Acciones u omisiones realizadas en el procedimiento. Así como si la autoridad actuó con la debida diligencia.</w:t>
      </w:r>
    </w:p>
    <w:p w14:paraId="54609ACC" w14:textId="77777777" w:rsidR="00613B06" w:rsidRPr="00160303" w:rsidRDefault="00613B06" w:rsidP="00613B06">
      <w:pPr>
        <w:spacing w:line="360" w:lineRule="auto"/>
        <w:ind w:left="927"/>
        <w:jc w:val="both"/>
        <w:rPr>
          <w:rFonts w:ascii="Palatino Linotype" w:eastAsia="Palatino Linotype" w:hAnsi="Palatino Linotype" w:cs="Palatino Linotype"/>
          <w:sz w:val="22"/>
          <w:szCs w:val="22"/>
        </w:rPr>
      </w:pPr>
    </w:p>
    <w:p w14:paraId="191F58DB" w14:textId="77777777" w:rsidR="00613B06" w:rsidRPr="00160303" w:rsidRDefault="00613B06" w:rsidP="00613B06">
      <w:pPr>
        <w:numPr>
          <w:ilvl w:val="0"/>
          <w:numId w:val="2"/>
        </w:numPr>
        <w:spacing w:line="360" w:lineRule="auto"/>
        <w:jc w:val="both"/>
        <w:rPr>
          <w:rFonts w:ascii="Palatino Linotype" w:eastAsia="Palatino Linotype" w:hAnsi="Palatino Linotype" w:cs="Palatino Linotype"/>
          <w:sz w:val="22"/>
          <w:szCs w:val="22"/>
        </w:rPr>
      </w:pPr>
      <w:r w:rsidRPr="00160303">
        <w:rPr>
          <w:rFonts w:ascii="Palatino Linotype" w:eastAsia="Palatino Linotype" w:hAnsi="Palatino Linotype" w:cs="Palatino Linotype"/>
          <w:sz w:val="22"/>
          <w:szCs w:val="22"/>
        </w:rPr>
        <w:t xml:space="preserve"> La afectación generada en la situación jurídica de la persona involucrada en el proceso: Violación a sus derechos humanos.</w:t>
      </w:r>
    </w:p>
    <w:p w14:paraId="62A08DBE" w14:textId="77777777" w:rsidR="00613B06" w:rsidRPr="00160303" w:rsidRDefault="00613B06" w:rsidP="00613B06">
      <w:pPr>
        <w:spacing w:line="360" w:lineRule="auto"/>
        <w:jc w:val="both"/>
        <w:rPr>
          <w:rFonts w:ascii="Palatino Linotype" w:eastAsia="Palatino Linotype" w:hAnsi="Palatino Linotype" w:cs="Palatino Linotype"/>
        </w:rPr>
      </w:pPr>
    </w:p>
    <w:p w14:paraId="446A971A" w14:textId="77777777" w:rsidR="00613B06" w:rsidRPr="00160303" w:rsidRDefault="00613B06" w:rsidP="00613B06">
      <w:pPr>
        <w:spacing w:line="360" w:lineRule="auto"/>
        <w:jc w:val="both"/>
        <w:rPr>
          <w:rFonts w:ascii="Palatino Linotype" w:eastAsia="Palatino Linotype" w:hAnsi="Palatino Linotype" w:cs="Palatino Linotype"/>
        </w:rPr>
      </w:pPr>
      <w:r w:rsidRPr="00160303">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48339B8F" w14:textId="77777777" w:rsidR="00613B06" w:rsidRPr="00160303" w:rsidRDefault="00613B06" w:rsidP="00613B06">
      <w:pPr>
        <w:spacing w:line="360" w:lineRule="auto"/>
        <w:jc w:val="both"/>
        <w:rPr>
          <w:rFonts w:ascii="Palatino Linotype" w:eastAsia="Palatino Linotype" w:hAnsi="Palatino Linotype" w:cs="Palatino Linotype"/>
        </w:rPr>
      </w:pPr>
    </w:p>
    <w:p w14:paraId="7EE391FD" w14:textId="77777777" w:rsidR="00613B06" w:rsidRPr="00160303" w:rsidRDefault="00613B06" w:rsidP="00613B06">
      <w:pPr>
        <w:spacing w:line="360" w:lineRule="auto"/>
        <w:jc w:val="both"/>
        <w:rPr>
          <w:rFonts w:ascii="Palatino Linotype" w:eastAsia="Palatino Linotype" w:hAnsi="Palatino Linotype" w:cs="Palatino Linotype"/>
          <w:b/>
        </w:rPr>
      </w:pPr>
      <w:r w:rsidRPr="00160303">
        <w:rPr>
          <w:rFonts w:ascii="Palatino Linotype" w:eastAsia="Palatino Linotype" w:hAnsi="Palatino Linotype" w:cs="Palatino Linotype"/>
        </w:rPr>
        <w:t xml:space="preserve">Argumento que encuentra sustento en la jurisprudencia P./J. 32/92 emitida por el Pleno de la Suprema Corte de Justicia de la Nación de rubro </w:t>
      </w:r>
      <w:r w:rsidRPr="00160303">
        <w:rPr>
          <w:rFonts w:ascii="Palatino Linotype" w:eastAsia="Palatino Linotype" w:hAnsi="Palatino Linotype" w:cs="Palatino Linotype"/>
          <w:i/>
        </w:rPr>
        <w:t xml:space="preserve">“TÉRMINOS PROCESALES. PARA DETERMINAR SI UN FUNCIONARIO JUDICIAL ACTUÓ </w:t>
      </w:r>
      <w:r w:rsidRPr="00160303">
        <w:rPr>
          <w:rFonts w:ascii="Palatino Linotype" w:eastAsia="Palatino Linotype" w:hAnsi="Palatino Linotype" w:cs="Palatino Linotype"/>
          <w:i/>
        </w:rPr>
        <w:lastRenderedPageBreak/>
        <w:t>INDEBIDAMENTE POR NO RESPETARLOS SE DEBE ATENDER AL PRESUPUESTO QUE CONSIDERÓ EL LEGISLADOR AL FIJARLOS Y LAS CARACTERÍSTICAS DEL CASO.”</w:t>
      </w:r>
      <w:r w:rsidRPr="00160303">
        <w:rPr>
          <w:rFonts w:ascii="Palatino Linotype" w:eastAsia="Palatino Linotype" w:hAnsi="Palatino Linotype" w:cs="Palatino Linotype"/>
        </w:rPr>
        <w:t>, visible en la Gaceta del Seminario Judicial de la Federación con el registro digital 205635.</w:t>
      </w:r>
    </w:p>
    <w:p w14:paraId="7B649D54" w14:textId="77777777" w:rsidR="00613B06" w:rsidRPr="00160303" w:rsidRDefault="00613B06" w:rsidP="00613B06">
      <w:pPr>
        <w:spacing w:line="360" w:lineRule="auto"/>
        <w:jc w:val="both"/>
        <w:rPr>
          <w:rFonts w:ascii="Palatino Linotype" w:eastAsia="Palatino Linotype" w:hAnsi="Palatino Linotype" w:cs="Palatino Linotype"/>
        </w:rPr>
      </w:pPr>
    </w:p>
    <w:p w14:paraId="5DF49A9F" w14:textId="77777777" w:rsidR="00613B06" w:rsidRPr="00160303" w:rsidRDefault="00613B06" w:rsidP="00613B06">
      <w:pPr>
        <w:spacing w:line="360" w:lineRule="auto"/>
        <w:jc w:val="both"/>
        <w:rPr>
          <w:rFonts w:ascii="Palatino Linotype" w:eastAsia="Palatino Linotype" w:hAnsi="Palatino Linotype" w:cs="Palatino Linotype"/>
        </w:rPr>
      </w:pPr>
      <w:r w:rsidRPr="00160303">
        <w:rPr>
          <w:rFonts w:ascii="Palatino Linotype" w:eastAsia="Palatino Linotype" w:hAnsi="Palatino Linotype" w:cs="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0BDCB063" w14:textId="77777777" w:rsidR="00613B06" w:rsidRPr="00160303" w:rsidRDefault="00613B06" w:rsidP="00613B06">
      <w:pPr>
        <w:spacing w:line="360" w:lineRule="auto"/>
        <w:jc w:val="both"/>
        <w:rPr>
          <w:rFonts w:ascii="Palatino Linotype" w:eastAsia="Palatino Linotype" w:hAnsi="Palatino Linotype" w:cs="Palatino Linotype"/>
        </w:rPr>
      </w:pPr>
    </w:p>
    <w:p w14:paraId="2C678BA6" w14:textId="77777777" w:rsidR="00613B06" w:rsidRPr="00160303" w:rsidRDefault="00613B06" w:rsidP="00613B06">
      <w:pPr>
        <w:spacing w:line="360" w:lineRule="auto"/>
        <w:jc w:val="both"/>
        <w:rPr>
          <w:rFonts w:ascii="Palatino Linotype" w:eastAsia="Palatino Linotype" w:hAnsi="Palatino Linotype" w:cs="Palatino Linotype"/>
        </w:rPr>
      </w:pPr>
      <w:r w:rsidRPr="00160303">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1B65364D" w14:textId="77777777" w:rsidR="00613B06" w:rsidRPr="00160303" w:rsidRDefault="00613B06" w:rsidP="00613B06">
      <w:pPr>
        <w:spacing w:line="360" w:lineRule="auto"/>
        <w:jc w:val="both"/>
        <w:rPr>
          <w:rFonts w:ascii="Palatino Linotype" w:eastAsia="Palatino Linotype" w:hAnsi="Palatino Linotype" w:cs="Palatino Linotype"/>
        </w:rPr>
      </w:pPr>
    </w:p>
    <w:p w14:paraId="14E0D708" w14:textId="77777777" w:rsidR="00613B06" w:rsidRPr="00160303" w:rsidRDefault="00613B06" w:rsidP="00613B06">
      <w:pPr>
        <w:spacing w:line="360" w:lineRule="auto"/>
        <w:ind w:left="567" w:right="616"/>
        <w:jc w:val="both"/>
        <w:rPr>
          <w:rFonts w:ascii="Palatino Linotype" w:eastAsia="Palatino Linotype" w:hAnsi="Palatino Linotype" w:cs="Palatino Linotype"/>
          <w:sz w:val="22"/>
          <w:szCs w:val="22"/>
        </w:rPr>
      </w:pPr>
      <w:r w:rsidRPr="00160303">
        <w:rPr>
          <w:rFonts w:ascii="Palatino Linotype" w:eastAsia="Palatino Linotype" w:hAnsi="Palatino Linotype" w:cs="Palatino Linotype"/>
          <w:sz w:val="22"/>
          <w:szCs w:val="22"/>
        </w:rPr>
        <w:lastRenderedPageBreak/>
        <w:t xml:space="preserve"> </w:t>
      </w:r>
      <w:r w:rsidRPr="00160303">
        <w:rPr>
          <w:rFonts w:ascii="Palatino Linotype" w:eastAsia="Palatino Linotype" w:hAnsi="Palatino Linotype" w:cs="Palatino Linotype"/>
          <w:b/>
          <w:i/>
          <w:sz w:val="22"/>
          <w:szCs w:val="22"/>
        </w:rPr>
        <w:t>“PLAZO RAZONABLE PARA RESOLVER. DIMENSIÓN Y EFECTOS DE ESTE CONCEPTO CUANDO SE ADUCE EXCESIVA CARGA DE TRABAJO.”</w:t>
      </w:r>
      <w:r w:rsidRPr="00160303">
        <w:rPr>
          <w:rFonts w:ascii="Palatino Linotype" w:eastAsia="Palatino Linotype" w:hAnsi="Palatino Linotype" w:cs="Palatino Linotype"/>
          <w:sz w:val="22"/>
          <w:szCs w:val="22"/>
        </w:rPr>
        <w:t xml:space="preserve"> consultable en el Seminario Judicial de la Federación y su gaceta, con el registro digital 2002351.</w:t>
      </w:r>
    </w:p>
    <w:p w14:paraId="10A60415" w14:textId="77777777" w:rsidR="00613B06" w:rsidRPr="00160303" w:rsidRDefault="00613B06" w:rsidP="00613B06">
      <w:pPr>
        <w:spacing w:line="360" w:lineRule="auto"/>
        <w:ind w:left="567" w:right="616"/>
        <w:jc w:val="both"/>
        <w:rPr>
          <w:rFonts w:ascii="Palatino Linotype" w:eastAsia="Palatino Linotype" w:hAnsi="Palatino Linotype" w:cs="Palatino Linotype"/>
          <w:b/>
          <w:sz w:val="22"/>
          <w:szCs w:val="22"/>
        </w:rPr>
      </w:pPr>
    </w:p>
    <w:p w14:paraId="4BF7599E" w14:textId="77777777" w:rsidR="00613B06" w:rsidRPr="00160303" w:rsidRDefault="00613B06" w:rsidP="00613B06">
      <w:pPr>
        <w:spacing w:line="360" w:lineRule="auto"/>
        <w:ind w:left="567" w:right="616"/>
        <w:jc w:val="both"/>
        <w:rPr>
          <w:rFonts w:ascii="Palatino Linotype" w:eastAsia="Palatino Linotype" w:hAnsi="Palatino Linotype" w:cs="Palatino Linotype"/>
          <w:sz w:val="22"/>
          <w:szCs w:val="22"/>
        </w:rPr>
      </w:pPr>
      <w:r w:rsidRPr="00160303">
        <w:rPr>
          <w:rFonts w:ascii="Palatino Linotype" w:eastAsia="Palatino Linotype" w:hAnsi="Palatino Linotype" w:cs="Palatino Linotype"/>
          <w:i/>
          <w:sz w:val="22"/>
          <w:szCs w:val="22"/>
        </w:rPr>
        <w:t>“</w:t>
      </w:r>
      <w:r w:rsidRPr="00160303">
        <w:rPr>
          <w:rFonts w:ascii="Palatino Linotype" w:eastAsia="Palatino Linotype" w:hAnsi="Palatino Linotype" w:cs="Palatino Linotype"/>
          <w:b/>
          <w:i/>
          <w:sz w:val="22"/>
          <w:szCs w:val="22"/>
        </w:rPr>
        <w:t>PLAZO RAZONABLE PARA RESOLVER. CONCEPTO Y ELEMENTOS QUE LO INTEGRAN A LA LUZ DEL DERECHO INTERNACIONAL DE LOS DERECHOS HUMANOS.”</w:t>
      </w:r>
      <w:r w:rsidRPr="00160303">
        <w:rPr>
          <w:rFonts w:ascii="Palatino Linotype" w:eastAsia="Palatino Linotype" w:hAnsi="Palatino Linotype" w:cs="Palatino Linotype"/>
          <w:b/>
          <w:sz w:val="22"/>
          <w:szCs w:val="22"/>
        </w:rPr>
        <w:t>,</w:t>
      </w:r>
      <w:r w:rsidRPr="00160303">
        <w:rPr>
          <w:rFonts w:ascii="Palatino Linotype" w:eastAsia="Palatino Linotype" w:hAnsi="Palatino Linotype" w:cs="Palatino Linotype"/>
          <w:sz w:val="22"/>
          <w:szCs w:val="22"/>
        </w:rPr>
        <w:t xml:space="preserve"> visible en el Seminario Judicial de la Federación y su gaceta, con el registro digital 2002350.</w:t>
      </w:r>
    </w:p>
    <w:p w14:paraId="6B35E0E1" w14:textId="77777777" w:rsidR="00613B06" w:rsidRPr="00160303" w:rsidRDefault="00613B06" w:rsidP="00613B06">
      <w:pPr>
        <w:spacing w:line="360" w:lineRule="auto"/>
        <w:ind w:left="567" w:right="616"/>
        <w:jc w:val="both"/>
        <w:rPr>
          <w:rFonts w:ascii="Palatino Linotype" w:eastAsia="Palatino Linotype" w:hAnsi="Palatino Linotype" w:cs="Palatino Linotype"/>
          <w:sz w:val="22"/>
          <w:szCs w:val="22"/>
        </w:rPr>
      </w:pPr>
    </w:p>
    <w:p w14:paraId="7E4826FC" w14:textId="375C67C0" w:rsidR="00613B06" w:rsidRPr="00160303" w:rsidRDefault="00613B06" w:rsidP="00EE6FB1">
      <w:pPr>
        <w:spacing w:line="360" w:lineRule="auto"/>
        <w:jc w:val="both"/>
        <w:rPr>
          <w:rFonts w:ascii="Palatino Linotype" w:eastAsia="Palatino Linotype" w:hAnsi="Palatino Linotype" w:cs="Palatino Linotype"/>
        </w:rPr>
      </w:pPr>
      <w:r w:rsidRPr="00160303">
        <w:rPr>
          <w:rFonts w:ascii="Palatino Linotype" w:eastAsia="Palatino Linotype" w:hAnsi="Palatino Linotype" w:cs="Palatino Linotype"/>
        </w:rPr>
        <w:t>Por ello, este organismo garante comprometido con la tutela de los derechos humanos confiados, señala que este exceso de plazo legal para resolver el presente asunto, resulta de carácter excepcional.</w:t>
      </w:r>
    </w:p>
    <w:p w14:paraId="16555B10" w14:textId="77777777" w:rsidR="00D524D6" w:rsidRPr="00160303" w:rsidRDefault="00D524D6" w:rsidP="00EE6FB1">
      <w:pPr>
        <w:spacing w:line="360" w:lineRule="auto"/>
        <w:jc w:val="both"/>
        <w:rPr>
          <w:rFonts w:ascii="Palatino Linotype" w:eastAsia="Palatino Linotype" w:hAnsi="Palatino Linotype" w:cs="Palatino Linotype"/>
        </w:rPr>
      </w:pPr>
    </w:p>
    <w:p w14:paraId="530874FF" w14:textId="129C915A" w:rsidR="00215DEF" w:rsidRPr="00160303" w:rsidRDefault="00B16908" w:rsidP="00215DEF">
      <w:pPr>
        <w:numPr>
          <w:ilvl w:val="0"/>
          <w:numId w:val="1"/>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rPr>
      </w:pPr>
      <w:r w:rsidRPr="00160303">
        <w:rPr>
          <w:rFonts w:ascii="Palatino Linotype" w:eastAsia="Palatino Linotype" w:hAnsi="Palatino Linotype" w:cs="Palatino Linotype"/>
          <w:b/>
        </w:rPr>
        <w:t xml:space="preserve">Cierre de instrucción. </w:t>
      </w:r>
      <w:r w:rsidRPr="00160303">
        <w:rPr>
          <w:rFonts w:ascii="Palatino Linotype" w:eastAsia="Palatino Linotype" w:hAnsi="Palatino Linotype" w:cs="Palatino Linotype"/>
        </w:rPr>
        <w:t xml:space="preserve">El </w:t>
      </w:r>
      <w:r w:rsidR="0039212A" w:rsidRPr="00160303">
        <w:rPr>
          <w:rFonts w:ascii="Palatino Linotype" w:eastAsia="Palatino Linotype" w:hAnsi="Palatino Linotype" w:cs="Palatino Linotype"/>
          <w:b/>
        </w:rPr>
        <w:t>trece</w:t>
      </w:r>
      <w:r w:rsidR="00D8337B" w:rsidRPr="00160303">
        <w:rPr>
          <w:rFonts w:ascii="Palatino Linotype" w:eastAsia="Palatino Linotype" w:hAnsi="Palatino Linotype" w:cs="Palatino Linotype"/>
          <w:b/>
        </w:rPr>
        <w:t xml:space="preserve"> de febrero</w:t>
      </w:r>
      <w:r w:rsidR="00505D52" w:rsidRPr="00160303">
        <w:rPr>
          <w:rFonts w:ascii="Palatino Linotype" w:eastAsia="Palatino Linotype" w:hAnsi="Palatino Linotype" w:cs="Palatino Linotype"/>
          <w:b/>
        </w:rPr>
        <w:t xml:space="preserve"> de dos mil veinticuatro</w:t>
      </w:r>
      <w:r w:rsidRPr="00160303">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5A3AB45A" w14:textId="77777777" w:rsidR="00DA55A9" w:rsidRPr="00160303" w:rsidRDefault="00DA55A9" w:rsidP="00DA55A9">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rPr>
      </w:pPr>
    </w:p>
    <w:p w14:paraId="2D7896F6" w14:textId="1B80D229" w:rsidR="004A6331" w:rsidRPr="00160303" w:rsidRDefault="00B16908">
      <w:pPr>
        <w:spacing w:line="360" w:lineRule="auto"/>
        <w:jc w:val="both"/>
        <w:rPr>
          <w:rFonts w:ascii="Palatino Linotype" w:eastAsia="Palatino Linotype" w:hAnsi="Palatino Linotype" w:cs="Palatino Linotype"/>
        </w:rPr>
      </w:pPr>
      <w:r w:rsidRPr="00160303">
        <w:rPr>
          <w:rFonts w:ascii="Palatino Linotype" w:eastAsia="Palatino Linotype" w:hAnsi="Palatino Linotype" w:cs="Palatino Linotype"/>
        </w:rPr>
        <w:lastRenderedPageBreak/>
        <w:t xml:space="preserve">En razón de que fue debidamente sustanciado el expediente electrónico y no existe diligencia pendiente de desahogo, se emite la Resolución que conforme a Derecho proceda, de acuerdo con los siguientes: </w:t>
      </w:r>
    </w:p>
    <w:p w14:paraId="06441DC2" w14:textId="77777777" w:rsidR="004A6331" w:rsidRPr="00160303" w:rsidRDefault="004A6331">
      <w:pPr>
        <w:spacing w:line="360" w:lineRule="auto"/>
        <w:jc w:val="both"/>
        <w:rPr>
          <w:rFonts w:ascii="Palatino Linotype" w:eastAsia="Palatino Linotype" w:hAnsi="Palatino Linotype" w:cs="Palatino Linotype"/>
        </w:rPr>
      </w:pPr>
    </w:p>
    <w:p w14:paraId="1A4B7790" w14:textId="77777777" w:rsidR="00397333" w:rsidRPr="00160303" w:rsidRDefault="00B16908">
      <w:pPr>
        <w:numPr>
          <w:ilvl w:val="0"/>
          <w:numId w:val="6"/>
        </w:num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bookmarkStart w:id="2" w:name="_heading=h.30j0zll" w:colFirst="0" w:colLast="0"/>
      <w:bookmarkEnd w:id="2"/>
      <w:r w:rsidRPr="00160303">
        <w:rPr>
          <w:rFonts w:ascii="Palatino Linotype" w:eastAsia="Palatino Linotype" w:hAnsi="Palatino Linotype" w:cs="Palatino Linotype"/>
          <w:b/>
          <w:sz w:val="22"/>
          <w:szCs w:val="22"/>
        </w:rPr>
        <w:t>C O N S I D E R A N D O:</w:t>
      </w:r>
    </w:p>
    <w:p w14:paraId="5C36930C" w14:textId="77777777" w:rsidR="00397333" w:rsidRPr="00160303" w:rsidRDefault="00397333">
      <w:p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p>
    <w:p w14:paraId="34B414FE" w14:textId="207E5ADE" w:rsidR="00397333" w:rsidRPr="00160303" w:rsidRDefault="00B16908">
      <w:pPr>
        <w:spacing w:line="360" w:lineRule="auto"/>
        <w:jc w:val="both"/>
        <w:rPr>
          <w:rFonts w:ascii="Palatino Linotype" w:eastAsia="Palatino Linotype" w:hAnsi="Palatino Linotype" w:cs="Palatino Linotype"/>
        </w:rPr>
      </w:pPr>
      <w:r w:rsidRPr="00160303">
        <w:rPr>
          <w:rFonts w:ascii="Palatino Linotype" w:eastAsia="Palatino Linotype" w:hAnsi="Palatino Linotype" w:cs="Palatino Linotype"/>
          <w:b/>
        </w:rPr>
        <w:t xml:space="preserve">Primero. Competencia. </w:t>
      </w:r>
      <w:r w:rsidR="00505D52" w:rsidRPr="00160303">
        <w:rPr>
          <w:rFonts w:ascii="Palatino Linotype" w:eastAsia="Palatino Linotype" w:hAnsi="Palatino Linotype" w:cs="Palatino Linotype"/>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7B9621BF" w14:textId="77777777" w:rsidR="00397333" w:rsidRPr="00160303" w:rsidRDefault="00397333">
      <w:pPr>
        <w:spacing w:line="360" w:lineRule="auto"/>
        <w:jc w:val="both"/>
        <w:rPr>
          <w:rFonts w:ascii="Palatino Linotype" w:eastAsia="Palatino Linotype" w:hAnsi="Palatino Linotype" w:cs="Palatino Linotype"/>
          <w:b/>
        </w:rPr>
      </w:pPr>
    </w:p>
    <w:p w14:paraId="4999958C" w14:textId="77777777" w:rsidR="00397333" w:rsidRPr="00160303" w:rsidRDefault="00B16908">
      <w:pPr>
        <w:spacing w:line="360" w:lineRule="auto"/>
        <w:jc w:val="both"/>
        <w:rPr>
          <w:rFonts w:ascii="Palatino Linotype" w:eastAsia="Palatino Linotype" w:hAnsi="Palatino Linotype" w:cs="Palatino Linotype"/>
        </w:rPr>
      </w:pPr>
      <w:r w:rsidRPr="00160303">
        <w:rPr>
          <w:rFonts w:ascii="Palatino Linotype" w:eastAsia="Palatino Linotype" w:hAnsi="Palatino Linotype" w:cs="Palatino Linotype"/>
          <w:b/>
        </w:rPr>
        <w:t>Segundo. Oportunidad y Procedibilidad del Recurso de Revisión</w:t>
      </w:r>
      <w:r w:rsidRPr="00160303">
        <w:rPr>
          <w:rFonts w:ascii="Palatino Linotype" w:eastAsia="Palatino Linotype" w:hAnsi="Palatino Linotype" w:cs="Palatino Linotype"/>
        </w:rPr>
        <w:t xml:space="preserve">. Previo al estudio del fondo del asunto, se procede a analizar los requisitos de oportunidad y </w:t>
      </w:r>
      <w:r w:rsidRPr="00160303">
        <w:rPr>
          <w:rFonts w:ascii="Palatino Linotype" w:eastAsia="Palatino Linotype" w:hAnsi="Palatino Linotype" w:cs="Palatino Linotype"/>
        </w:rPr>
        <w:lastRenderedPageBreak/>
        <w:t>procedibilidad que debe reunir el recurso de revisión interpuesto, previstos en los artículos 178 y 180 de la Ley de Transparencia y Acceso a la Información Pública del Estado de México y Municipios.</w:t>
      </w:r>
    </w:p>
    <w:p w14:paraId="240AEAC3" w14:textId="77777777" w:rsidR="00397333" w:rsidRPr="00160303" w:rsidRDefault="00397333">
      <w:pPr>
        <w:spacing w:line="360" w:lineRule="auto"/>
        <w:jc w:val="both"/>
        <w:rPr>
          <w:rFonts w:ascii="Palatino Linotype" w:eastAsia="Palatino Linotype" w:hAnsi="Palatino Linotype" w:cs="Palatino Linotype"/>
        </w:rPr>
      </w:pPr>
    </w:p>
    <w:p w14:paraId="51DCF894" w14:textId="77107810" w:rsidR="00397333" w:rsidRPr="00160303" w:rsidRDefault="00B16908">
      <w:pPr>
        <w:spacing w:line="360" w:lineRule="auto"/>
        <w:ind w:right="49"/>
        <w:jc w:val="both"/>
        <w:rPr>
          <w:rFonts w:ascii="Palatino Linotype" w:eastAsia="Palatino Linotype" w:hAnsi="Palatino Linotype" w:cs="Palatino Linotype"/>
        </w:rPr>
      </w:pPr>
      <w:r w:rsidRPr="00160303">
        <w:rPr>
          <w:rFonts w:ascii="Palatino Linotype" w:eastAsia="Palatino Linotype" w:hAnsi="Palatino Linotype" w:cs="Palatino Linotype"/>
        </w:rPr>
        <w:t xml:space="preserve">El recurso de revisión fue interpuesto dentro del plazo de quince días hábiles, previsto en el artículo 178 de la Ley de Transparencia y Acceso a la Información Pública del Estado de México y Municipios, ya que el </w:t>
      </w:r>
      <w:r w:rsidRPr="00160303">
        <w:rPr>
          <w:rFonts w:ascii="Palatino Linotype" w:eastAsia="Palatino Linotype" w:hAnsi="Palatino Linotype" w:cs="Palatino Linotype"/>
          <w:b/>
        </w:rPr>
        <w:t>SUJETO OBLIGADO</w:t>
      </w:r>
      <w:r w:rsidRPr="00160303">
        <w:rPr>
          <w:rFonts w:ascii="Palatino Linotype" w:eastAsia="Palatino Linotype" w:hAnsi="Palatino Linotype" w:cs="Palatino Linotype"/>
        </w:rPr>
        <w:t xml:space="preserve"> proporcionó su respuesta a la solicitud de información el </w:t>
      </w:r>
      <w:r w:rsidR="0039212A" w:rsidRPr="00160303">
        <w:rPr>
          <w:rFonts w:ascii="Palatino Linotype" w:eastAsia="Palatino Linotype" w:hAnsi="Palatino Linotype" w:cs="Palatino Linotype"/>
          <w:b/>
        </w:rPr>
        <w:t>dos de octubre</w:t>
      </w:r>
      <w:r w:rsidR="00505D52" w:rsidRPr="00160303">
        <w:rPr>
          <w:rFonts w:ascii="Palatino Linotype" w:eastAsia="Palatino Linotype" w:hAnsi="Palatino Linotype" w:cs="Palatino Linotype"/>
          <w:b/>
        </w:rPr>
        <w:t xml:space="preserve"> de dos mil veintitrés</w:t>
      </w:r>
      <w:r w:rsidR="00505D52" w:rsidRPr="00160303">
        <w:rPr>
          <w:rFonts w:ascii="Palatino Linotype" w:eastAsia="Palatino Linotype" w:hAnsi="Palatino Linotype" w:cs="Palatino Linotype"/>
        </w:rPr>
        <w:t>, y la parte</w:t>
      </w:r>
      <w:r w:rsidRPr="00160303">
        <w:rPr>
          <w:rFonts w:ascii="Palatino Linotype" w:eastAsia="Palatino Linotype" w:hAnsi="Palatino Linotype" w:cs="Palatino Linotype"/>
        </w:rPr>
        <w:t xml:space="preserve"> </w:t>
      </w:r>
      <w:r w:rsidRPr="00160303">
        <w:rPr>
          <w:rFonts w:ascii="Palatino Linotype" w:eastAsia="Palatino Linotype" w:hAnsi="Palatino Linotype" w:cs="Palatino Linotype"/>
          <w:b/>
        </w:rPr>
        <w:t>RECURRENTE</w:t>
      </w:r>
      <w:r w:rsidRPr="00160303">
        <w:rPr>
          <w:rFonts w:ascii="Palatino Linotype" w:eastAsia="Palatino Linotype" w:hAnsi="Palatino Linotype" w:cs="Palatino Linotype"/>
        </w:rPr>
        <w:t xml:space="preserve"> presentó su recurso de revisión el</w:t>
      </w:r>
      <w:r w:rsidR="00A94A15" w:rsidRPr="00160303">
        <w:rPr>
          <w:rFonts w:ascii="Palatino Linotype" w:eastAsia="Palatino Linotype" w:hAnsi="Palatino Linotype" w:cs="Palatino Linotype"/>
        </w:rPr>
        <w:t xml:space="preserve"> </w:t>
      </w:r>
      <w:r w:rsidR="0039212A" w:rsidRPr="00160303">
        <w:rPr>
          <w:rFonts w:ascii="Palatino Linotype" w:eastAsia="Palatino Linotype" w:hAnsi="Palatino Linotype" w:cs="Palatino Linotype"/>
          <w:b/>
        </w:rPr>
        <w:t>cuatro de octubre</w:t>
      </w:r>
      <w:r w:rsidR="00505D52" w:rsidRPr="00160303">
        <w:rPr>
          <w:rFonts w:ascii="Palatino Linotype" w:eastAsia="Palatino Linotype" w:hAnsi="Palatino Linotype" w:cs="Palatino Linotype"/>
          <w:b/>
        </w:rPr>
        <w:t xml:space="preserve"> de dos mil veintitrés</w:t>
      </w:r>
      <w:r w:rsidRPr="00160303">
        <w:rPr>
          <w:rFonts w:ascii="Palatino Linotype" w:eastAsia="Palatino Linotype" w:hAnsi="Palatino Linotype" w:cs="Palatino Linotype"/>
        </w:rPr>
        <w:t>;</w:t>
      </w:r>
      <w:r w:rsidRPr="00160303">
        <w:rPr>
          <w:rFonts w:ascii="Palatino Linotype" w:eastAsia="Palatino Linotype" w:hAnsi="Palatino Linotype" w:cs="Palatino Linotype"/>
          <w:b/>
        </w:rPr>
        <w:t xml:space="preserve"> </w:t>
      </w:r>
      <w:r w:rsidRPr="00160303">
        <w:rPr>
          <w:rFonts w:ascii="Palatino Linotype" w:eastAsia="Palatino Linotype" w:hAnsi="Palatino Linotype" w:cs="Palatino Linotype"/>
        </w:rPr>
        <w:t xml:space="preserve">esto es </w:t>
      </w:r>
      <w:r w:rsidR="00A94A15" w:rsidRPr="00160303">
        <w:rPr>
          <w:rFonts w:ascii="Palatino Linotype" w:eastAsia="Palatino Linotype" w:hAnsi="Palatino Linotype" w:cs="Palatino Linotype"/>
        </w:rPr>
        <w:t xml:space="preserve">al </w:t>
      </w:r>
      <w:r w:rsidR="00505D52" w:rsidRPr="00160303">
        <w:rPr>
          <w:rFonts w:ascii="Palatino Linotype" w:eastAsia="Palatino Linotype" w:hAnsi="Palatino Linotype" w:cs="Palatino Linotype"/>
        </w:rPr>
        <w:t>segundo</w:t>
      </w:r>
      <w:r w:rsidR="00D524D6" w:rsidRPr="00160303">
        <w:rPr>
          <w:rFonts w:ascii="Palatino Linotype" w:eastAsia="Palatino Linotype" w:hAnsi="Palatino Linotype" w:cs="Palatino Linotype"/>
        </w:rPr>
        <w:t xml:space="preserve"> </w:t>
      </w:r>
      <w:r w:rsidR="005532C7" w:rsidRPr="00160303">
        <w:rPr>
          <w:rFonts w:ascii="Palatino Linotype" w:eastAsia="Palatino Linotype" w:hAnsi="Palatino Linotype" w:cs="Palatino Linotype"/>
        </w:rPr>
        <w:t xml:space="preserve">día hábil </w:t>
      </w:r>
      <w:r w:rsidR="00E06B79" w:rsidRPr="00160303">
        <w:rPr>
          <w:rFonts w:ascii="Palatino Linotype" w:eastAsia="Palatino Linotype" w:hAnsi="Palatino Linotype" w:cs="Palatino Linotype"/>
        </w:rPr>
        <w:t xml:space="preserve">siguiente </w:t>
      </w:r>
      <w:r w:rsidR="005532C7" w:rsidRPr="00160303">
        <w:rPr>
          <w:rFonts w:ascii="Palatino Linotype" w:eastAsia="Palatino Linotype" w:hAnsi="Palatino Linotype" w:cs="Palatino Linotype"/>
        </w:rPr>
        <w:t>en</w:t>
      </w:r>
      <w:r w:rsidRPr="00160303">
        <w:rPr>
          <w:rFonts w:ascii="Palatino Linotype" w:eastAsia="Palatino Linotype" w:hAnsi="Palatino Linotype" w:cs="Palatino Linotype"/>
        </w:rPr>
        <w:t xml:space="preserve"> que tuvo conocimiento de la respuesta. </w:t>
      </w:r>
    </w:p>
    <w:p w14:paraId="75E8C50F" w14:textId="77777777" w:rsidR="00505D52" w:rsidRPr="00160303" w:rsidRDefault="00505D52" w:rsidP="00505D52">
      <w:pPr>
        <w:spacing w:line="360" w:lineRule="auto"/>
        <w:ind w:right="843"/>
        <w:jc w:val="both"/>
        <w:rPr>
          <w:rFonts w:ascii="Palatino Linotype" w:eastAsia="Palatino Linotype" w:hAnsi="Palatino Linotype" w:cs="Palatino Linotype"/>
          <w:i/>
          <w:sz w:val="22"/>
        </w:rPr>
      </w:pPr>
    </w:p>
    <w:p w14:paraId="635A8244" w14:textId="3583FAEE" w:rsidR="0039212A" w:rsidRPr="00160303" w:rsidRDefault="0039212A" w:rsidP="0039212A">
      <w:pPr>
        <w:pBdr>
          <w:top w:val="nil"/>
          <w:left w:val="nil"/>
          <w:bottom w:val="nil"/>
          <w:right w:val="nil"/>
          <w:between w:val="nil"/>
        </w:pBdr>
        <w:spacing w:line="360" w:lineRule="auto"/>
        <w:jc w:val="both"/>
        <w:rPr>
          <w:rFonts w:ascii="Palatino Linotype" w:eastAsia="Palatino Linotype" w:hAnsi="Palatino Linotype" w:cs="Palatino Linotype"/>
        </w:rPr>
      </w:pPr>
      <w:r w:rsidRPr="00160303">
        <w:rPr>
          <w:rFonts w:ascii="Palatino Linotype" w:eastAsia="Palatino Linotype" w:hAnsi="Palatino Linotype" w:cs="Palatino Linotype"/>
        </w:rPr>
        <w:t>Asimismo, por cuanto hace a la procedibilidad del  recurso de revisión, es de suma importancia señalar que la parte Recurrente  únicamente refirió un seudónimo con el que desea ser identificado, tal como se advierte en el detalle de seguimiento del SAIMEX, no obstante lo anterior, no proporcionar el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2244692F" w14:textId="77777777" w:rsidR="0039212A" w:rsidRPr="00160303" w:rsidRDefault="0039212A" w:rsidP="0039212A">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rPr>
      </w:pPr>
      <w:r w:rsidRPr="00160303">
        <w:rPr>
          <w:rFonts w:ascii="Palatino Linotype" w:eastAsia="Palatino Linotype" w:hAnsi="Palatino Linotype" w:cs="Palatino Linotype"/>
          <w:i/>
          <w:sz w:val="22"/>
        </w:rPr>
        <w:lastRenderedPageBreak/>
        <w:t>"Las solicitudes anónimas, con nombre incompleto o seudónimo serán procedentes para su trámite por parte del sujeto obligado ante quien se presente. No podrá requerirse información adicional con motivo del nombre proporcionado por el solicitante."</w:t>
      </w:r>
    </w:p>
    <w:p w14:paraId="652109B3" w14:textId="77777777" w:rsidR="0039212A" w:rsidRPr="00160303" w:rsidRDefault="0039212A" w:rsidP="00505D52">
      <w:pPr>
        <w:spacing w:line="360" w:lineRule="auto"/>
        <w:ind w:right="843"/>
        <w:jc w:val="both"/>
        <w:rPr>
          <w:rFonts w:ascii="Palatino Linotype" w:eastAsia="Palatino Linotype" w:hAnsi="Palatino Linotype" w:cs="Palatino Linotype"/>
          <w:i/>
          <w:sz w:val="22"/>
        </w:rPr>
      </w:pPr>
    </w:p>
    <w:p w14:paraId="7E0851C6" w14:textId="60E28A90" w:rsidR="00E22C26" w:rsidRPr="00160303" w:rsidRDefault="00B16908">
      <w:pPr>
        <w:spacing w:line="360" w:lineRule="auto"/>
        <w:jc w:val="both"/>
        <w:rPr>
          <w:rFonts w:ascii="Palatino Linotype" w:eastAsia="Palatino Linotype" w:hAnsi="Palatino Linotype" w:cs="Palatino Linotype"/>
        </w:rPr>
      </w:pPr>
      <w:r w:rsidRPr="00160303">
        <w:rPr>
          <w:rFonts w:ascii="Palatino Linotype" w:eastAsia="Palatino Linotype" w:hAnsi="Palatino Linotype" w:cs="Palatino Linotype"/>
        </w:rPr>
        <w:t>Al mismo tiempo, tras la revisión del formato de interposición del recurso, se concluye en la acreditación plena de todos y cada uno de los elementos formales exigidos por el artículo 180 de la Ley de Transparencia y Acceso a la Información Pública del Estado de México y Municipios, toda vez que fue ingresado a través del SAIMEX.</w:t>
      </w:r>
    </w:p>
    <w:p w14:paraId="0B96E1A0" w14:textId="77777777" w:rsidR="00DA55A9" w:rsidRPr="00160303" w:rsidRDefault="00DA55A9">
      <w:pPr>
        <w:spacing w:line="360" w:lineRule="auto"/>
        <w:jc w:val="both"/>
        <w:rPr>
          <w:rFonts w:ascii="Palatino Linotype" w:eastAsia="Palatino Linotype" w:hAnsi="Palatino Linotype" w:cs="Palatino Linotype"/>
        </w:rPr>
      </w:pPr>
    </w:p>
    <w:p w14:paraId="7048B760" w14:textId="4EB23981" w:rsidR="00397333" w:rsidRPr="00160303" w:rsidRDefault="00B16908">
      <w:pPr>
        <w:spacing w:line="360" w:lineRule="auto"/>
        <w:jc w:val="both"/>
        <w:rPr>
          <w:rFonts w:ascii="Palatino Linotype" w:eastAsia="Palatino Linotype" w:hAnsi="Palatino Linotype" w:cs="Palatino Linotype"/>
        </w:rPr>
      </w:pPr>
      <w:r w:rsidRPr="00160303">
        <w:rPr>
          <w:rFonts w:ascii="Palatino Linotype" w:eastAsia="Palatino Linotype" w:hAnsi="Palatino Linotype" w:cs="Palatino Linotype"/>
        </w:rPr>
        <w:t>Asimismo, resulta procedente la interposición del recurso de revisión al rubro anotado, toda vez que se actualiza las hipótesis previstas</w:t>
      </w:r>
      <w:r w:rsidR="0039212A" w:rsidRPr="00160303">
        <w:rPr>
          <w:rFonts w:ascii="Palatino Linotype" w:eastAsia="Palatino Linotype" w:hAnsi="Palatino Linotype" w:cs="Palatino Linotype"/>
        </w:rPr>
        <w:t xml:space="preserve"> en el artículo 179, fracciones II y VI </w:t>
      </w:r>
      <w:r w:rsidRPr="00160303">
        <w:rPr>
          <w:rFonts w:ascii="Palatino Linotype" w:eastAsia="Palatino Linotype" w:hAnsi="Palatino Linotype" w:cs="Palatino Linotype"/>
        </w:rPr>
        <w:t>de la ley de la materia, que a la letra dice:</w:t>
      </w:r>
    </w:p>
    <w:p w14:paraId="30AFE02D" w14:textId="77777777" w:rsidR="00397333" w:rsidRPr="00160303" w:rsidRDefault="00397333">
      <w:pPr>
        <w:spacing w:line="360" w:lineRule="auto"/>
        <w:jc w:val="both"/>
        <w:rPr>
          <w:rFonts w:ascii="Palatino Linotype" w:eastAsia="Palatino Linotype" w:hAnsi="Palatino Linotype" w:cs="Palatino Linotype"/>
        </w:rPr>
      </w:pPr>
    </w:p>
    <w:p w14:paraId="6637F364" w14:textId="77777777" w:rsidR="00397333" w:rsidRPr="00160303" w:rsidRDefault="00B16908" w:rsidP="00C42377">
      <w:pPr>
        <w:spacing w:line="276" w:lineRule="auto"/>
        <w:ind w:left="567" w:right="616"/>
        <w:jc w:val="both"/>
        <w:rPr>
          <w:rFonts w:ascii="Palatino Linotype" w:eastAsia="Palatino Linotype" w:hAnsi="Palatino Linotype" w:cs="Palatino Linotype"/>
          <w:i/>
          <w:sz w:val="22"/>
          <w:szCs w:val="22"/>
        </w:rPr>
      </w:pPr>
      <w:r w:rsidRPr="00160303">
        <w:rPr>
          <w:rFonts w:ascii="Palatino Linotype" w:eastAsia="Palatino Linotype" w:hAnsi="Palatino Linotype" w:cs="Palatino Linotype"/>
          <w:i/>
          <w:sz w:val="22"/>
          <w:szCs w:val="22"/>
        </w:rPr>
        <w:t>“</w:t>
      </w:r>
      <w:r w:rsidRPr="00160303">
        <w:rPr>
          <w:rFonts w:ascii="Palatino Linotype" w:eastAsia="Palatino Linotype" w:hAnsi="Palatino Linotype" w:cs="Palatino Linotype"/>
          <w:b/>
          <w:i/>
          <w:sz w:val="22"/>
          <w:szCs w:val="22"/>
        </w:rPr>
        <w:t xml:space="preserve">Artículo 179. </w:t>
      </w:r>
      <w:r w:rsidRPr="00160303">
        <w:rPr>
          <w:rFonts w:ascii="Palatino Linotype" w:eastAsia="Palatino Linotype" w:hAnsi="Palatino Linotype" w:cs="Palatino Linotype"/>
          <w:i/>
          <w:sz w:val="22"/>
          <w:szCs w:val="22"/>
        </w:rPr>
        <w:t xml:space="preserve">El recurso de revisión es un medio de protección que la Ley otorga a los particulares, para hacer valer su derecho de acceso a la información pública, y procederá en contra de las siguientes </w:t>
      </w:r>
      <w:r w:rsidRPr="00160303">
        <w:rPr>
          <w:rFonts w:ascii="Palatino Linotype" w:eastAsia="Palatino Linotype" w:hAnsi="Palatino Linotype" w:cs="Palatino Linotype"/>
          <w:i/>
        </w:rPr>
        <w:t>causas</w:t>
      </w:r>
      <w:r w:rsidRPr="00160303">
        <w:rPr>
          <w:rFonts w:ascii="Palatino Linotype" w:eastAsia="Palatino Linotype" w:hAnsi="Palatino Linotype" w:cs="Palatino Linotype"/>
          <w:i/>
          <w:sz w:val="22"/>
          <w:szCs w:val="22"/>
        </w:rPr>
        <w:t>:</w:t>
      </w:r>
    </w:p>
    <w:p w14:paraId="0B812364" w14:textId="77777777" w:rsidR="00397333" w:rsidRPr="00160303" w:rsidRDefault="00B16908" w:rsidP="00C42377">
      <w:pPr>
        <w:spacing w:line="276" w:lineRule="auto"/>
        <w:ind w:left="567" w:right="616"/>
        <w:jc w:val="both"/>
        <w:rPr>
          <w:rFonts w:ascii="Palatino Linotype" w:eastAsia="Palatino Linotype" w:hAnsi="Palatino Linotype" w:cs="Palatino Linotype"/>
          <w:i/>
          <w:sz w:val="22"/>
          <w:szCs w:val="22"/>
        </w:rPr>
      </w:pPr>
      <w:r w:rsidRPr="00160303">
        <w:rPr>
          <w:rFonts w:ascii="Palatino Linotype" w:eastAsia="Palatino Linotype" w:hAnsi="Palatino Linotype" w:cs="Palatino Linotype"/>
          <w:i/>
          <w:sz w:val="22"/>
          <w:szCs w:val="22"/>
        </w:rPr>
        <w:t>…</w:t>
      </w:r>
    </w:p>
    <w:p w14:paraId="7437618E" w14:textId="66FBA5FA" w:rsidR="00397333" w:rsidRPr="00160303" w:rsidRDefault="0039212A" w:rsidP="00C42377">
      <w:pPr>
        <w:spacing w:line="276" w:lineRule="auto"/>
        <w:ind w:left="567" w:right="616"/>
        <w:jc w:val="both"/>
        <w:rPr>
          <w:rFonts w:ascii="Palatino Linotype" w:eastAsia="Palatino Linotype" w:hAnsi="Palatino Linotype" w:cs="Palatino Linotype"/>
          <w:i/>
          <w:sz w:val="22"/>
          <w:szCs w:val="22"/>
        </w:rPr>
      </w:pPr>
      <w:r w:rsidRPr="00160303">
        <w:rPr>
          <w:rFonts w:ascii="Palatino Linotype" w:eastAsia="Palatino Linotype" w:hAnsi="Palatino Linotype" w:cs="Palatino Linotype"/>
          <w:i/>
          <w:sz w:val="22"/>
          <w:szCs w:val="22"/>
        </w:rPr>
        <w:t>II. La clasificación de la información;</w:t>
      </w:r>
    </w:p>
    <w:p w14:paraId="5F1B5C7B" w14:textId="2404B47E" w:rsidR="0039212A" w:rsidRPr="00160303" w:rsidRDefault="0039212A" w:rsidP="00C42377">
      <w:pPr>
        <w:spacing w:line="276" w:lineRule="auto"/>
        <w:ind w:left="567" w:right="616"/>
        <w:jc w:val="both"/>
        <w:rPr>
          <w:rFonts w:ascii="Palatino Linotype" w:eastAsia="Palatino Linotype" w:hAnsi="Palatino Linotype" w:cs="Palatino Linotype"/>
          <w:i/>
          <w:sz w:val="22"/>
          <w:szCs w:val="22"/>
        </w:rPr>
      </w:pPr>
      <w:r w:rsidRPr="00160303">
        <w:rPr>
          <w:rFonts w:ascii="Palatino Linotype" w:eastAsia="Palatino Linotype" w:hAnsi="Palatino Linotype" w:cs="Palatino Linotype"/>
          <w:i/>
          <w:sz w:val="22"/>
          <w:szCs w:val="22"/>
        </w:rPr>
        <w:t>…</w:t>
      </w:r>
    </w:p>
    <w:p w14:paraId="638D16C5" w14:textId="2ED529E5" w:rsidR="0039212A" w:rsidRPr="00160303" w:rsidRDefault="0039212A" w:rsidP="00C42377">
      <w:pPr>
        <w:spacing w:line="276" w:lineRule="auto"/>
        <w:ind w:left="567" w:right="616"/>
        <w:jc w:val="both"/>
        <w:rPr>
          <w:rFonts w:ascii="Palatino Linotype" w:eastAsia="Palatino Linotype" w:hAnsi="Palatino Linotype" w:cs="Palatino Linotype"/>
          <w:i/>
          <w:sz w:val="22"/>
          <w:szCs w:val="22"/>
        </w:rPr>
      </w:pPr>
      <w:r w:rsidRPr="00160303">
        <w:rPr>
          <w:rFonts w:ascii="Palatino Linotype" w:eastAsia="Palatino Linotype" w:hAnsi="Palatino Linotype" w:cs="Palatino Linotype"/>
          <w:i/>
          <w:sz w:val="22"/>
          <w:szCs w:val="22"/>
        </w:rPr>
        <w:t>VI. La entrega de información que no corresponda con lo solicitado;</w:t>
      </w:r>
    </w:p>
    <w:p w14:paraId="0BA68790" w14:textId="77777777" w:rsidR="00397333" w:rsidRPr="00160303" w:rsidRDefault="000E3910">
      <w:pPr>
        <w:spacing w:line="360" w:lineRule="auto"/>
        <w:ind w:left="567" w:right="616"/>
        <w:jc w:val="both"/>
        <w:rPr>
          <w:rFonts w:ascii="Palatino Linotype" w:eastAsia="Palatino Linotype" w:hAnsi="Palatino Linotype" w:cs="Palatino Linotype"/>
          <w:i/>
          <w:sz w:val="22"/>
          <w:szCs w:val="22"/>
        </w:rPr>
      </w:pPr>
      <w:r w:rsidRPr="00160303">
        <w:rPr>
          <w:rFonts w:ascii="Palatino Linotype" w:eastAsia="Palatino Linotype" w:hAnsi="Palatino Linotype" w:cs="Palatino Linotype"/>
          <w:i/>
          <w:sz w:val="22"/>
          <w:szCs w:val="22"/>
        </w:rPr>
        <w:t xml:space="preserve">…” </w:t>
      </w:r>
    </w:p>
    <w:p w14:paraId="41F4483B" w14:textId="77777777" w:rsidR="007B2993" w:rsidRPr="00160303" w:rsidRDefault="007B2993">
      <w:pPr>
        <w:spacing w:line="360" w:lineRule="auto"/>
        <w:ind w:left="567" w:right="616"/>
        <w:jc w:val="both"/>
        <w:rPr>
          <w:rFonts w:ascii="Palatino Linotype" w:eastAsia="Palatino Linotype" w:hAnsi="Palatino Linotype" w:cs="Palatino Linotype"/>
          <w:i/>
          <w:sz w:val="22"/>
          <w:szCs w:val="22"/>
        </w:rPr>
      </w:pPr>
    </w:p>
    <w:p w14:paraId="607F3F6E" w14:textId="22CC4BE7" w:rsidR="00397333" w:rsidRPr="00160303" w:rsidRDefault="00B16908">
      <w:pPr>
        <w:spacing w:line="360" w:lineRule="auto"/>
        <w:jc w:val="both"/>
        <w:rPr>
          <w:rFonts w:ascii="Palatino Linotype" w:eastAsia="Palatino Linotype" w:hAnsi="Palatino Linotype" w:cs="Palatino Linotype"/>
        </w:rPr>
      </w:pPr>
      <w:r w:rsidRPr="00160303">
        <w:rPr>
          <w:rFonts w:ascii="Palatino Linotype" w:eastAsia="Palatino Linotype" w:hAnsi="Palatino Linotype" w:cs="Palatino Linotype"/>
          <w:b/>
        </w:rPr>
        <w:lastRenderedPageBreak/>
        <w:t>Tercero. Materia de Revisión</w:t>
      </w:r>
      <w:r w:rsidRPr="00160303">
        <w:rPr>
          <w:rFonts w:ascii="Palatino Linotype" w:eastAsia="Palatino Linotype" w:hAnsi="Palatino Linotype" w:cs="Palatino Linotype"/>
        </w:rPr>
        <w:t>: De las constancias que integran el expediente electrónico se advierte que el tema sobre el que este Instituto se pronunciará será en determinar si se actualiza</w:t>
      </w:r>
      <w:r w:rsidR="0039212A" w:rsidRPr="00160303">
        <w:rPr>
          <w:rFonts w:ascii="Palatino Linotype" w:eastAsia="Palatino Linotype" w:hAnsi="Palatino Linotype" w:cs="Palatino Linotype"/>
        </w:rPr>
        <w:t>n</w:t>
      </w:r>
      <w:r w:rsidRPr="00160303">
        <w:rPr>
          <w:rFonts w:ascii="Palatino Linotype" w:eastAsia="Palatino Linotype" w:hAnsi="Palatino Linotype" w:cs="Palatino Linotype"/>
        </w:rPr>
        <w:t xml:space="preserve"> la</w:t>
      </w:r>
      <w:r w:rsidR="0039212A" w:rsidRPr="00160303">
        <w:rPr>
          <w:rFonts w:ascii="Palatino Linotype" w:eastAsia="Palatino Linotype" w:hAnsi="Palatino Linotype" w:cs="Palatino Linotype"/>
        </w:rPr>
        <w:t>s fracciones</w:t>
      </w:r>
      <w:r w:rsidRPr="00160303">
        <w:rPr>
          <w:rFonts w:ascii="Palatino Linotype" w:eastAsia="Palatino Linotype" w:hAnsi="Palatino Linotype" w:cs="Palatino Linotype"/>
        </w:rPr>
        <w:t xml:space="preserve"> </w:t>
      </w:r>
      <w:r w:rsidR="0039212A" w:rsidRPr="00160303">
        <w:rPr>
          <w:rFonts w:ascii="Palatino Linotype" w:eastAsia="Palatino Linotype" w:hAnsi="Palatino Linotype" w:cs="Palatino Linotype"/>
        </w:rPr>
        <w:t xml:space="preserve">II y </w:t>
      </w:r>
      <w:r w:rsidR="003776E1" w:rsidRPr="00160303">
        <w:rPr>
          <w:rFonts w:ascii="Palatino Linotype" w:eastAsia="Palatino Linotype" w:hAnsi="Palatino Linotype" w:cs="Palatino Linotype"/>
        </w:rPr>
        <w:t>V</w:t>
      </w:r>
      <w:r w:rsidR="0039212A" w:rsidRPr="00160303">
        <w:rPr>
          <w:rFonts w:ascii="Palatino Linotype" w:eastAsia="Palatino Linotype" w:hAnsi="Palatino Linotype" w:cs="Palatino Linotype"/>
        </w:rPr>
        <w:t>I</w:t>
      </w:r>
      <w:r w:rsidR="00DA55A9" w:rsidRPr="00160303">
        <w:rPr>
          <w:rFonts w:ascii="Palatino Linotype" w:eastAsia="Palatino Linotype" w:hAnsi="Palatino Linotype" w:cs="Palatino Linotype"/>
        </w:rPr>
        <w:t xml:space="preserve"> </w:t>
      </w:r>
      <w:r w:rsidRPr="00160303">
        <w:rPr>
          <w:rFonts w:ascii="Palatino Linotype" w:eastAsia="Palatino Linotype" w:hAnsi="Palatino Linotype" w:cs="Palatino Linotype"/>
        </w:rPr>
        <w:t xml:space="preserve">del artículo 179 de la Ley de Transparencia y Acceso a la Información Pública del Estado de México y Municipios.  </w:t>
      </w:r>
    </w:p>
    <w:p w14:paraId="20361371" w14:textId="77777777" w:rsidR="00E22C26" w:rsidRPr="00160303" w:rsidRDefault="00E22C26">
      <w:pPr>
        <w:spacing w:line="360" w:lineRule="auto"/>
        <w:jc w:val="both"/>
        <w:rPr>
          <w:rFonts w:ascii="Palatino Linotype" w:eastAsia="Palatino Linotype" w:hAnsi="Palatino Linotype" w:cs="Palatino Linotype"/>
        </w:rPr>
      </w:pPr>
    </w:p>
    <w:p w14:paraId="06331E45" w14:textId="6DEA9ADD" w:rsidR="00397333" w:rsidRPr="00160303" w:rsidRDefault="00B16908">
      <w:pPr>
        <w:spacing w:line="360" w:lineRule="auto"/>
        <w:jc w:val="both"/>
        <w:rPr>
          <w:rFonts w:ascii="Palatino Linotype" w:eastAsia="Palatino Linotype" w:hAnsi="Palatino Linotype" w:cs="Palatino Linotype"/>
        </w:rPr>
      </w:pPr>
      <w:r w:rsidRPr="00160303">
        <w:rPr>
          <w:rFonts w:ascii="Palatino Linotype" w:eastAsia="Palatino Linotype" w:hAnsi="Palatino Linotype" w:cs="Palatino Linotype"/>
          <w:b/>
        </w:rPr>
        <w:t xml:space="preserve">Cuarto. Estudio de fondo del asunto. </w:t>
      </w:r>
      <w:r w:rsidRPr="00160303">
        <w:rPr>
          <w:rFonts w:ascii="Palatino Linotype" w:eastAsia="Palatino Linotype" w:hAnsi="Palatino Linotype" w:cs="Palatino Linotype"/>
        </w:rPr>
        <w:t>Es conveniente analizar si la respuesta del Sujeto Obligado</w:t>
      </w:r>
      <w:r w:rsidRPr="00160303">
        <w:rPr>
          <w:rFonts w:ascii="Palatino Linotype" w:eastAsia="Palatino Linotype" w:hAnsi="Palatino Linotype" w:cs="Palatino Linotype"/>
          <w:b/>
        </w:rPr>
        <w:t xml:space="preserve"> </w:t>
      </w:r>
      <w:r w:rsidRPr="00160303">
        <w:rPr>
          <w:rFonts w:ascii="Palatino Linotype" w:eastAsia="Palatino Linotype" w:hAnsi="Palatino Linotype" w:cs="Palatino Linotype"/>
        </w:rPr>
        <w:t>cumple con los requisitos y procedimientos del derecho de acceso a la información pública, en atención a que en la Ley de Transparencia y Acceso a la Información Pública del Estado de México y Municipios en su artículo 4, que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272E80A9" w14:textId="77777777" w:rsidR="00DA55A9" w:rsidRPr="00160303" w:rsidRDefault="00DA55A9">
      <w:pPr>
        <w:spacing w:line="360" w:lineRule="auto"/>
        <w:jc w:val="both"/>
        <w:rPr>
          <w:rFonts w:ascii="Palatino Linotype" w:eastAsia="Palatino Linotype" w:hAnsi="Palatino Linotype" w:cs="Palatino Linotype"/>
        </w:rPr>
      </w:pPr>
    </w:p>
    <w:p w14:paraId="721CE78C" w14:textId="77777777" w:rsidR="00397333" w:rsidRPr="00160303" w:rsidRDefault="00B16908">
      <w:pPr>
        <w:tabs>
          <w:tab w:val="left" w:pos="851"/>
        </w:tabs>
        <w:spacing w:line="276" w:lineRule="auto"/>
        <w:ind w:left="567" w:right="616"/>
        <w:jc w:val="both"/>
        <w:rPr>
          <w:rFonts w:ascii="Palatino Linotype" w:eastAsia="Palatino Linotype" w:hAnsi="Palatino Linotype" w:cs="Palatino Linotype"/>
          <w:i/>
          <w:sz w:val="22"/>
          <w:szCs w:val="22"/>
        </w:rPr>
      </w:pPr>
      <w:r w:rsidRPr="00160303">
        <w:rPr>
          <w:rFonts w:ascii="Palatino Linotype" w:eastAsia="Palatino Linotype" w:hAnsi="Palatino Linotype" w:cs="Palatino Linotype"/>
          <w:i/>
          <w:sz w:val="22"/>
          <w:szCs w:val="22"/>
        </w:rPr>
        <w:t>“</w:t>
      </w:r>
      <w:r w:rsidRPr="00160303">
        <w:rPr>
          <w:rFonts w:ascii="Palatino Linotype" w:eastAsia="Palatino Linotype" w:hAnsi="Palatino Linotype" w:cs="Palatino Linotype"/>
          <w:b/>
          <w:i/>
          <w:sz w:val="22"/>
          <w:szCs w:val="22"/>
        </w:rPr>
        <w:t>Artículo 4</w:t>
      </w:r>
      <w:r w:rsidRPr="00160303">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59EBE5B0" w14:textId="77777777" w:rsidR="00397333" w:rsidRPr="00160303" w:rsidRDefault="00B16908">
      <w:pPr>
        <w:tabs>
          <w:tab w:val="left" w:pos="851"/>
        </w:tabs>
        <w:spacing w:line="276" w:lineRule="auto"/>
        <w:ind w:left="567" w:right="616"/>
        <w:jc w:val="both"/>
        <w:rPr>
          <w:rFonts w:ascii="Palatino Linotype" w:eastAsia="Palatino Linotype" w:hAnsi="Palatino Linotype" w:cs="Palatino Linotype"/>
          <w:i/>
          <w:sz w:val="22"/>
          <w:szCs w:val="22"/>
        </w:rPr>
      </w:pPr>
      <w:r w:rsidRPr="00160303">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160303">
        <w:rPr>
          <w:rFonts w:ascii="Palatino Linotype" w:eastAsia="Palatino Linotype" w:hAnsi="Palatino Linotype" w:cs="Palatino Linotype"/>
          <w:i/>
          <w:sz w:val="22"/>
          <w:szCs w:val="22"/>
        </w:rPr>
        <w:t xml:space="preserve">, en los términos y condiciones que se establezcan en los tratados internacionales de los que el Estado mexicano sea parte, en </w:t>
      </w:r>
      <w:r w:rsidRPr="00160303">
        <w:rPr>
          <w:rFonts w:ascii="Palatino Linotype" w:eastAsia="Palatino Linotype" w:hAnsi="Palatino Linotype" w:cs="Palatino Linotype"/>
          <w:i/>
          <w:sz w:val="22"/>
          <w:szCs w:val="22"/>
        </w:rPr>
        <w:lastRenderedPageBreak/>
        <w:t>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49D76648" w14:textId="77777777" w:rsidR="00397333" w:rsidRPr="00160303" w:rsidRDefault="00B16908">
      <w:pPr>
        <w:tabs>
          <w:tab w:val="left" w:pos="851"/>
        </w:tabs>
        <w:spacing w:line="276" w:lineRule="auto"/>
        <w:ind w:left="567" w:right="616"/>
        <w:jc w:val="both"/>
        <w:rPr>
          <w:rFonts w:ascii="Palatino Linotype" w:eastAsia="Palatino Linotype" w:hAnsi="Palatino Linotype" w:cs="Palatino Linotype"/>
          <w:i/>
          <w:sz w:val="22"/>
          <w:szCs w:val="22"/>
        </w:rPr>
      </w:pPr>
      <w:r w:rsidRPr="00160303">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160303">
        <w:rPr>
          <w:rFonts w:ascii="Palatino Linotype" w:eastAsia="Palatino Linotype" w:hAnsi="Palatino Linotype" w:cs="Palatino Linotype"/>
          <w:i/>
          <w:sz w:val="22"/>
          <w:szCs w:val="22"/>
        </w:rPr>
        <w:t>.”(Sic)</w:t>
      </w:r>
    </w:p>
    <w:p w14:paraId="677BADB9" w14:textId="77777777" w:rsidR="00397333" w:rsidRPr="00160303" w:rsidRDefault="00397333">
      <w:pPr>
        <w:spacing w:line="360" w:lineRule="auto"/>
        <w:jc w:val="both"/>
        <w:rPr>
          <w:rFonts w:ascii="Palatino Linotype" w:eastAsia="Palatino Linotype" w:hAnsi="Palatino Linotype" w:cs="Palatino Linotype"/>
        </w:rPr>
      </w:pPr>
    </w:p>
    <w:p w14:paraId="0EC47CAF" w14:textId="77777777" w:rsidR="00397333" w:rsidRPr="00160303" w:rsidRDefault="00B16908">
      <w:pPr>
        <w:spacing w:line="360" w:lineRule="auto"/>
        <w:jc w:val="both"/>
        <w:rPr>
          <w:rFonts w:ascii="Palatino Linotype" w:eastAsia="Palatino Linotype" w:hAnsi="Palatino Linotype" w:cs="Palatino Linotype"/>
        </w:rPr>
      </w:pPr>
      <w:r w:rsidRPr="00160303">
        <w:rPr>
          <w:rFonts w:ascii="Palatino Linotype" w:eastAsia="Palatino Linotype" w:hAnsi="Palatino Linotype" w:cs="Palatino Linotype"/>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22EFFD53" w14:textId="77777777" w:rsidR="00397333" w:rsidRPr="00160303" w:rsidRDefault="00397333" w:rsidP="00DA55A9">
      <w:pPr>
        <w:spacing w:line="276" w:lineRule="auto"/>
        <w:ind w:left="567" w:right="616"/>
        <w:jc w:val="both"/>
        <w:rPr>
          <w:rFonts w:ascii="Palatino Linotype" w:eastAsia="Palatino Linotype" w:hAnsi="Palatino Linotype" w:cs="Palatino Linotype"/>
        </w:rPr>
      </w:pPr>
    </w:p>
    <w:p w14:paraId="6BD61205" w14:textId="77777777" w:rsidR="00397333" w:rsidRPr="00160303" w:rsidRDefault="00B16908" w:rsidP="00DA55A9">
      <w:pPr>
        <w:spacing w:line="276" w:lineRule="auto"/>
        <w:ind w:left="567" w:right="616"/>
        <w:jc w:val="both"/>
        <w:rPr>
          <w:rFonts w:ascii="Palatino Linotype" w:eastAsia="Palatino Linotype" w:hAnsi="Palatino Linotype" w:cs="Palatino Linotype"/>
          <w:i/>
          <w:sz w:val="22"/>
          <w:szCs w:val="22"/>
        </w:rPr>
      </w:pPr>
      <w:r w:rsidRPr="00160303">
        <w:rPr>
          <w:rFonts w:ascii="Palatino Linotype" w:eastAsia="Palatino Linotype" w:hAnsi="Palatino Linotype" w:cs="Palatino Linotype"/>
          <w:i/>
          <w:sz w:val="22"/>
          <w:szCs w:val="22"/>
        </w:rPr>
        <w:t>“</w:t>
      </w:r>
      <w:r w:rsidRPr="00160303">
        <w:rPr>
          <w:rFonts w:ascii="Palatino Linotype" w:eastAsia="Palatino Linotype" w:hAnsi="Palatino Linotype" w:cs="Palatino Linotype"/>
          <w:b/>
          <w:i/>
          <w:sz w:val="22"/>
          <w:szCs w:val="22"/>
        </w:rPr>
        <w:t>Artículo 12.-</w:t>
      </w:r>
      <w:r w:rsidRPr="00160303">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0E7E44DA" w14:textId="77777777" w:rsidR="00397333" w:rsidRPr="00160303" w:rsidRDefault="00397333" w:rsidP="00DA55A9">
      <w:pPr>
        <w:spacing w:line="276" w:lineRule="auto"/>
        <w:ind w:left="567" w:right="616"/>
        <w:jc w:val="both"/>
        <w:rPr>
          <w:rFonts w:ascii="Palatino Linotype" w:eastAsia="Palatino Linotype" w:hAnsi="Palatino Linotype" w:cs="Palatino Linotype"/>
          <w:i/>
          <w:sz w:val="22"/>
          <w:szCs w:val="22"/>
        </w:rPr>
      </w:pPr>
    </w:p>
    <w:p w14:paraId="1D241C90" w14:textId="3E0A8FDD" w:rsidR="00397333" w:rsidRPr="00160303" w:rsidRDefault="00B16908" w:rsidP="0039212A">
      <w:pPr>
        <w:spacing w:line="276" w:lineRule="auto"/>
        <w:ind w:left="567" w:right="616"/>
        <w:jc w:val="both"/>
        <w:rPr>
          <w:rFonts w:ascii="Palatino Linotype" w:eastAsia="Palatino Linotype" w:hAnsi="Palatino Linotype" w:cs="Palatino Linotype"/>
          <w:i/>
          <w:sz w:val="22"/>
          <w:szCs w:val="22"/>
        </w:rPr>
      </w:pPr>
      <w:r w:rsidRPr="00160303">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160303">
        <w:rPr>
          <w:rFonts w:ascii="Palatino Linotype" w:eastAsia="Palatino Linotype" w:hAnsi="Palatino Linotype" w:cs="Palatino Linotype"/>
          <w:i/>
          <w:sz w:val="22"/>
          <w:szCs w:val="22"/>
        </w:rPr>
        <w:t xml:space="preserve">. </w:t>
      </w:r>
      <w:r w:rsidRPr="00160303">
        <w:rPr>
          <w:rFonts w:ascii="Palatino Linotype" w:eastAsia="Palatino Linotype" w:hAnsi="Palatino Linotype" w:cs="Palatino Linotype"/>
          <w:b/>
          <w:i/>
          <w:sz w:val="22"/>
          <w:szCs w:val="22"/>
        </w:rPr>
        <w:t xml:space="preserve">La obligación de proporcionar información no comprende el procesamiento de la </w:t>
      </w:r>
      <w:r w:rsidRPr="00160303">
        <w:rPr>
          <w:rFonts w:ascii="Palatino Linotype" w:eastAsia="Palatino Linotype" w:hAnsi="Palatino Linotype" w:cs="Palatino Linotype"/>
          <w:b/>
          <w:i/>
          <w:sz w:val="22"/>
          <w:szCs w:val="22"/>
        </w:rPr>
        <w:lastRenderedPageBreak/>
        <w:t>misma, ni el presentarla conforme al interés del solicitante; no estarán obligados a generarla, resumirla, efectuar cálculos o practicar investigaciones</w:t>
      </w:r>
      <w:r w:rsidRPr="00160303">
        <w:rPr>
          <w:rFonts w:ascii="Palatino Linotype" w:eastAsia="Palatino Linotype" w:hAnsi="Palatino Linotype" w:cs="Palatino Linotype"/>
          <w:i/>
          <w:sz w:val="22"/>
          <w:szCs w:val="22"/>
        </w:rPr>
        <w:t xml:space="preserve">.” </w:t>
      </w:r>
    </w:p>
    <w:p w14:paraId="0D689117" w14:textId="77777777" w:rsidR="00397333" w:rsidRPr="00160303" w:rsidRDefault="00397333">
      <w:pPr>
        <w:spacing w:line="360" w:lineRule="auto"/>
        <w:ind w:right="-93"/>
        <w:jc w:val="both"/>
        <w:rPr>
          <w:rFonts w:ascii="Palatino Linotype" w:eastAsia="Palatino Linotype" w:hAnsi="Palatino Linotype" w:cs="Palatino Linotype"/>
        </w:rPr>
      </w:pPr>
    </w:p>
    <w:p w14:paraId="7F92CB7C" w14:textId="77777777" w:rsidR="00397333" w:rsidRPr="00160303" w:rsidRDefault="00B16908">
      <w:pPr>
        <w:spacing w:line="360" w:lineRule="auto"/>
        <w:ind w:right="-93"/>
        <w:jc w:val="both"/>
        <w:rPr>
          <w:rFonts w:ascii="Palatino Linotype" w:eastAsia="Palatino Linotype" w:hAnsi="Palatino Linotype" w:cs="Palatino Linotype"/>
        </w:rPr>
      </w:pPr>
      <w:r w:rsidRPr="00160303">
        <w:rPr>
          <w:rFonts w:ascii="Palatino Linotype" w:eastAsia="Palatino Linotype" w:hAnsi="Palatino Linotype" w:cs="Palatino Linotype"/>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concretarán a proporcionar la información solicitada que tengan en su poder en el estado que se encuentran, sin necesidad de concretarse al interés o términos específicos del solicitante.</w:t>
      </w:r>
    </w:p>
    <w:p w14:paraId="3D9553BA" w14:textId="77777777" w:rsidR="00397333" w:rsidRPr="00160303" w:rsidRDefault="00397333">
      <w:pPr>
        <w:spacing w:line="360" w:lineRule="auto"/>
        <w:ind w:right="-93"/>
        <w:jc w:val="both"/>
        <w:rPr>
          <w:rFonts w:ascii="Palatino Linotype" w:eastAsia="Palatino Linotype" w:hAnsi="Palatino Linotype" w:cs="Palatino Linotype"/>
        </w:rPr>
      </w:pPr>
    </w:p>
    <w:p w14:paraId="24B9CDD4" w14:textId="77777777" w:rsidR="00397333" w:rsidRPr="00160303" w:rsidRDefault="00B16908">
      <w:pPr>
        <w:spacing w:line="360" w:lineRule="auto"/>
        <w:jc w:val="both"/>
        <w:rPr>
          <w:rFonts w:ascii="Palatino Linotype" w:eastAsia="Palatino Linotype" w:hAnsi="Palatino Linotype" w:cs="Palatino Linotype"/>
          <w:b/>
        </w:rPr>
      </w:pPr>
      <w:r w:rsidRPr="00160303">
        <w:rPr>
          <w:rFonts w:ascii="Palatino Linotype" w:eastAsia="Palatino Linotype" w:hAnsi="Palatino Linotype" w:cs="Palatino Linotype"/>
        </w:rPr>
        <w:t>Sirve de apoyo a lo anterior, el criterio 03-17, expuesto por el Instituto Nacional de Transparencia, Acceso a la Información y Protección de Datos Personales, que dice:</w:t>
      </w:r>
      <w:r w:rsidRPr="00160303">
        <w:rPr>
          <w:rFonts w:ascii="Palatino Linotype" w:eastAsia="Palatino Linotype" w:hAnsi="Palatino Linotype" w:cs="Palatino Linotype"/>
          <w:b/>
        </w:rPr>
        <w:t xml:space="preserve"> </w:t>
      </w:r>
    </w:p>
    <w:p w14:paraId="071A0DE5" w14:textId="77777777" w:rsidR="00397333" w:rsidRPr="00160303" w:rsidRDefault="00397333">
      <w:pPr>
        <w:spacing w:line="276" w:lineRule="auto"/>
        <w:ind w:left="851" w:right="850"/>
        <w:jc w:val="both"/>
        <w:rPr>
          <w:rFonts w:ascii="Palatino Linotype" w:eastAsia="Palatino Linotype" w:hAnsi="Palatino Linotype" w:cs="Palatino Linotype"/>
        </w:rPr>
      </w:pPr>
    </w:p>
    <w:p w14:paraId="75BDF35D" w14:textId="5C440758" w:rsidR="00397333" w:rsidRPr="00160303" w:rsidRDefault="00B16908" w:rsidP="00104B28">
      <w:pPr>
        <w:spacing w:line="276" w:lineRule="auto"/>
        <w:ind w:left="567" w:right="616"/>
        <w:jc w:val="both"/>
        <w:rPr>
          <w:rFonts w:ascii="Palatino Linotype" w:eastAsia="Palatino Linotype" w:hAnsi="Palatino Linotype" w:cs="Palatino Linotype"/>
          <w:i/>
          <w:sz w:val="22"/>
          <w:szCs w:val="22"/>
        </w:rPr>
      </w:pPr>
      <w:r w:rsidRPr="00160303">
        <w:rPr>
          <w:rFonts w:ascii="Palatino Linotype" w:eastAsia="Palatino Linotype" w:hAnsi="Palatino Linotype" w:cs="Palatino Linotype"/>
          <w:i/>
          <w:sz w:val="22"/>
          <w:szCs w:val="22"/>
        </w:rPr>
        <w:t>“</w:t>
      </w:r>
      <w:r w:rsidRPr="00160303">
        <w:rPr>
          <w:rFonts w:ascii="Palatino Linotype" w:eastAsia="Palatino Linotype" w:hAnsi="Palatino Linotype" w:cs="Palatino Linotype"/>
          <w:b/>
          <w:i/>
          <w:sz w:val="22"/>
          <w:szCs w:val="22"/>
        </w:rPr>
        <w:t>No existe obligación de elaborar documentos ad hoc para atender las solicitudes de acceso a la información.</w:t>
      </w:r>
      <w:r w:rsidRPr="00160303">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w:t>
      </w:r>
      <w:r w:rsidRPr="00160303">
        <w:rPr>
          <w:rFonts w:ascii="Palatino Linotype" w:eastAsia="Palatino Linotype" w:hAnsi="Palatino Linotype" w:cs="Palatino Linotype"/>
          <w:i/>
          <w:sz w:val="22"/>
          <w:szCs w:val="22"/>
        </w:rPr>
        <w:lastRenderedPageBreak/>
        <w:t xml:space="preserve">formato en que la misma obre en sus archivos; sin necesidad de elaborar documentos ad hoc para atender las solicitudes de información”. </w:t>
      </w:r>
    </w:p>
    <w:p w14:paraId="363DDB2A" w14:textId="77777777" w:rsidR="00DA55A9" w:rsidRPr="00160303" w:rsidRDefault="00DA55A9" w:rsidP="00104B28">
      <w:pPr>
        <w:spacing w:line="276" w:lineRule="auto"/>
        <w:ind w:left="567" w:right="616"/>
        <w:jc w:val="both"/>
        <w:rPr>
          <w:rFonts w:ascii="Palatino Linotype" w:eastAsia="Palatino Linotype" w:hAnsi="Palatino Linotype" w:cs="Palatino Linotype"/>
          <w:i/>
          <w:sz w:val="22"/>
          <w:szCs w:val="22"/>
        </w:rPr>
      </w:pPr>
    </w:p>
    <w:p w14:paraId="132E1FEA" w14:textId="77777777" w:rsidR="00397333" w:rsidRPr="00160303" w:rsidRDefault="00B16908">
      <w:pPr>
        <w:spacing w:line="360" w:lineRule="auto"/>
        <w:jc w:val="both"/>
        <w:rPr>
          <w:rFonts w:ascii="Palatino Linotype" w:eastAsia="Palatino Linotype" w:hAnsi="Palatino Linotype" w:cs="Palatino Linotype"/>
        </w:rPr>
      </w:pPr>
      <w:r w:rsidRPr="00160303">
        <w:rPr>
          <w:rFonts w:ascii="Palatino Linotype" w:eastAsia="Palatino Linotype" w:hAnsi="Palatino Linotype" w:cs="Palatino Linotype"/>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6B8B017D" w14:textId="77777777" w:rsidR="00397333" w:rsidRPr="00160303" w:rsidRDefault="00397333">
      <w:pPr>
        <w:spacing w:line="360" w:lineRule="auto"/>
        <w:jc w:val="both"/>
        <w:rPr>
          <w:rFonts w:ascii="Palatino Linotype" w:eastAsia="Palatino Linotype" w:hAnsi="Palatino Linotype" w:cs="Palatino Linotype"/>
        </w:rPr>
      </w:pPr>
    </w:p>
    <w:p w14:paraId="4EC4FC10" w14:textId="77777777" w:rsidR="00397333" w:rsidRPr="00160303" w:rsidRDefault="00B16908">
      <w:pPr>
        <w:spacing w:line="360" w:lineRule="auto"/>
        <w:ind w:right="49"/>
        <w:jc w:val="both"/>
        <w:rPr>
          <w:rFonts w:ascii="Palatino Linotype" w:eastAsia="Palatino Linotype" w:hAnsi="Palatino Linotype" w:cs="Palatino Linotype"/>
        </w:rPr>
      </w:pPr>
      <w:r w:rsidRPr="00160303">
        <w:rPr>
          <w:rFonts w:ascii="Palatino Linotype" w:eastAsia="Palatino Linotype" w:hAnsi="Palatino Linotype" w:cs="Palatino Linotype"/>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7606E221" w14:textId="77777777" w:rsidR="00397333" w:rsidRPr="00160303" w:rsidRDefault="00397333">
      <w:pPr>
        <w:spacing w:line="360" w:lineRule="auto"/>
        <w:ind w:right="49"/>
        <w:jc w:val="both"/>
        <w:rPr>
          <w:rFonts w:ascii="Palatino Linotype" w:eastAsia="Palatino Linotype" w:hAnsi="Palatino Linotype" w:cs="Palatino Linotype"/>
        </w:rPr>
      </w:pPr>
    </w:p>
    <w:p w14:paraId="74A1D557" w14:textId="38DAACEF" w:rsidR="00397333" w:rsidRPr="00160303" w:rsidRDefault="00B16908" w:rsidP="00104B28">
      <w:pPr>
        <w:spacing w:line="360" w:lineRule="auto"/>
        <w:jc w:val="both"/>
        <w:rPr>
          <w:rFonts w:ascii="Palatino Linotype" w:eastAsia="Palatino Linotype" w:hAnsi="Palatino Linotype" w:cs="Palatino Linotype"/>
        </w:rPr>
      </w:pPr>
      <w:r w:rsidRPr="00160303">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w:t>
      </w:r>
      <w:r w:rsidRPr="00160303">
        <w:rPr>
          <w:rFonts w:ascii="Palatino Linotype" w:eastAsia="Palatino Linotype" w:hAnsi="Palatino Linotype" w:cs="Palatino Linotype"/>
        </w:rPr>
        <w:lastRenderedPageBreak/>
        <w:t xml:space="preserve">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7E0DB7D7" w14:textId="77777777" w:rsidR="00DA55A9" w:rsidRPr="00160303" w:rsidRDefault="00DA55A9" w:rsidP="00104B28">
      <w:pPr>
        <w:spacing w:line="360" w:lineRule="auto"/>
        <w:jc w:val="both"/>
        <w:rPr>
          <w:rFonts w:ascii="Palatino Linotype" w:eastAsia="Palatino Linotype" w:hAnsi="Palatino Linotype" w:cs="Palatino Linotype"/>
        </w:rPr>
      </w:pPr>
    </w:p>
    <w:p w14:paraId="7F826A6E" w14:textId="77777777" w:rsidR="00397333" w:rsidRPr="00160303" w:rsidRDefault="00B16908" w:rsidP="00104B28">
      <w:pPr>
        <w:spacing w:line="276" w:lineRule="auto"/>
        <w:ind w:left="567" w:right="899"/>
        <w:jc w:val="both"/>
        <w:rPr>
          <w:rFonts w:ascii="Palatino Linotype" w:eastAsia="Palatino Linotype" w:hAnsi="Palatino Linotype" w:cs="Palatino Linotype"/>
          <w:i/>
          <w:sz w:val="22"/>
          <w:szCs w:val="22"/>
        </w:rPr>
      </w:pPr>
      <w:r w:rsidRPr="00160303">
        <w:rPr>
          <w:rFonts w:ascii="Palatino Linotype" w:eastAsia="Palatino Linotype" w:hAnsi="Palatino Linotype" w:cs="Palatino Linotype"/>
          <w:i/>
          <w:sz w:val="22"/>
          <w:szCs w:val="22"/>
        </w:rPr>
        <w:t>“</w:t>
      </w:r>
      <w:r w:rsidRPr="00160303">
        <w:rPr>
          <w:rFonts w:ascii="Palatino Linotype" w:eastAsia="Palatino Linotype" w:hAnsi="Palatino Linotype" w:cs="Palatino Linotype"/>
          <w:b/>
          <w:i/>
          <w:sz w:val="22"/>
          <w:szCs w:val="22"/>
        </w:rPr>
        <w:t xml:space="preserve">Artículo 3. </w:t>
      </w:r>
      <w:r w:rsidRPr="00160303">
        <w:rPr>
          <w:rFonts w:ascii="Palatino Linotype" w:eastAsia="Palatino Linotype" w:hAnsi="Palatino Linotype" w:cs="Palatino Linotype"/>
          <w:i/>
          <w:sz w:val="22"/>
          <w:szCs w:val="22"/>
        </w:rPr>
        <w:t>Para los efectos de la presente Ley se entenderá por:</w:t>
      </w:r>
    </w:p>
    <w:p w14:paraId="493A050E" w14:textId="77777777" w:rsidR="00397333" w:rsidRPr="00160303" w:rsidRDefault="00B16908" w:rsidP="00104B28">
      <w:pPr>
        <w:spacing w:line="276" w:lineRule="auto"/>
        <w:ind w:left="567" w:right="899"/>
        <w:jc w:val="both"/>
        <w:rPr>
          <w:rFonts w:ascii="Palatino Linotype" w:eastAsia="Palatino Linotype" w:hAnsi="Palatino Linotype" w:cs="Palatino Linotype"/>
          <w:i/>
          <w:sz w:val="22"/>
          <w:szCs w:val="22"/>
        </w:rPr>
      </w:pPr>
      <w:r w:rsidRPr="00160303">
        <w:rPr>
          <w:rFonts w:ascii="Palatino Linotype" w:eastAsia="Palatino Linotype" w:hAnsi="Palatino Linotype" w:cs="Palatino Linotype"/>
          <w:i/>
          <w:sz w:val="22"/>
          <w:szCs w:val="22"/>
        </w:rPr>
        <w:t>…</w:t>
      </w:r>
    </w:p>
    <w:p w14:paraId="51E0D71B" w14:textId="77777777" w:rsidR="00397333" w:rsidRPr="00160303" w:rsidRDefault="00B16908" w:rsidP="00104B28">
      <w:pPr>
        <w:spacing w:line="276" w:lineRule="auto"/>
        <w:ind w:left="567" w:right="899"/>
        <w:jc w:val="both"/>
        <w:rPr>
          <w:rFonts w:ascii="Palatino Linotype" w:eastAsia="Palatino Linotype" w:hAnsi="Palatino Linotype" w:cs="Palatino Linotype"/>
          <w:i/>
          <w:sz w:val="22"/>
          <w:szCs w:val="22"/>
        </w:rPr>
      </w:pPr>
      <w:r w:rsidRPr="00160303">
        <w:rPr>
          <w:rFonts w:ascii="Palatino Linotype" w:eastAsia="Palatino Linotype" w:hAnsi="Palatino Linotype" w:cs="Palatino Linotype"/>
          <w:b/>
          <w:i/>
          <w:sz w:val="22"/>
          <w:szCs w:val="22"/>
        </w:rPr>
        <w:t>XI. Documento:</w:t>
      </w:r>
      <w:r w:rsidRPr="00160303">
        <w:rPr>
          <w:rFonts w:ascii="Palatino Linotype" w:eastAsia="Palatino Linotype" w:hAnsi="Palatino Linotype" w:cs="Palatino Linotype"/>
          <w:i/>
          <w:sz w:val="22"/>
          <w:szCs w:val="22"/>
        </w:rPr>
        <w:t xml:space="preserve"> Los expedientes, reportes, estudios, actas</w:t>
      </w:r>
      <w:r w:rsidRPr="00160303">
        <w:rPr>
          <w:rFonts w:ascii="Palatino Linotype" w:eastAsia="Palatino Linotype" w:hAnsi="Palatino Linotype" w:cs="Palatino Linotype"/>
          <w:b/>
          <w:i/>
          <w:sz w:val="22"/>
          <w:szCs w:val="22"/>
        </w:rPr>
        <w:t>,</w:t>
      </w:r>
      <w:r w:rsidRPr="00160303">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w:t>
      </w:r>
    </w:p>
    <w:p w14:paraId="39A90BAA" w14:textId="77777777" w:rsidR="00397333" w:rsidRPr="00160303" w:rsidRDefault="00397333">
      <w:pPr>
        <w:spacing w:line="360" w:lineRule="auto"/>
        <w:ind w:left="851" w:right="899"/>
        <w:jc w:val="both"/>
        <w:rPr>
          <w:rFonts w:ascii="Palatino Linotype" w:eastAsia="Palatino Linotype" w:hAnsi="Palatino Linotype" w:cs="Palatino Linotype"/>
          <w:sz w:val="22"/>
          <w:szCs w:val="22"/>
        </w:rPr>
      </w:pPr>
    </w:p>
    <w:p w14:paraId="25313EF8" w14:textId="77777777" w:rsidR="00397333" w:rsidRPr="00160303" w:rsidRDefault="00B16908">
      <w:pPr>
        <w:spacing w:line="360" w:lineRule="auto"/>
        <w:jc w:val="both"/>
        <w:rPr>
          <w:rFonts w:ascii="Palatino Linotype" w:eastAsia="Palatino Linotype" w:hAnsi="Palatino Linotype" w:cs="Palatino Linotype"/>
        </w:rPr>
      </w:pPr>
      <w:r w:rsidRPr="00160303">
        <w:rPr>
          <w:rFonts w:ascii="Palatino Linotype" w:eastAsia="Palatino Linotype" w:hAnsi="Palatino Linotype" w:cs="Palatino Linotype"/>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041DFCB7" w14:textId="77777777" w:rsidR="004A6331" w:rsidRPr="00160303" w:rsidRDefault="004A6331" w:rsidP="00BD7781">
      <w:pPr>
        <w:spacing w:line="360" w:lineRule="auto"/>
        <w:ind w:right="899"/>
        <w:jc w:val="both"/>
        <w:rPr>
          <w:rFonts w:ascii="Palatino Linotype" w:eastAsia="Palatino Linotype" w:hAnsi="Palatino Linotype" w:cs="Palatino Linotype"/>
        </w:rPr>
      </w:pPr>
    </w:p>
    <w:p w14:paraId="78AC4B89" w14:textId="4DE4BF79" w:rsidR="00397333" w:rsidRPr="00160303" w:rsidRDefault="00B16908" w:rsidP="00BD7781">
      <w:pPr>
        <w:spacing w:line="276" w:lineRule="auto"/>
        <w:ind w:left="851" w:right="899"/>
        <w:jc w:val="both"/>
        <w:rPr>
          <w:rFonts w:ascii="Palatino Linotype" w:eastAsia="Palatino Linotype" w:hAnsi="Palatino Linotype" w:cs="Palatino Linotype"/>
          <w:b/>
          <w:i/>
          <w:sz w:val="22"/>
          <w:szCs w:val="22"/>
        </w:rPr>
      </w:pPr>
      <w:r w:rsidRPr="00160303">
        <w:rPr>
          <w:rFonts w:ascii="Palatino Linotype" w:eastAsia="Palatino Linotype" w:hAnsi="Palatino Linotype" w:cs="Palatino Linotype"/>
          <w:b/>
          <w:sz w:val="22"/>
          <w:szCs w:val="22"/>
        </w:rPr>
        <w:lastRenderedPageBreak/>
        <w:t>“</w:t>
      </w:r>
      <w:r w:rsidRPr="00160303">
        <w:rPr>
          <w:rFonts w:ascii="Palatino Linotype" w:eastAsia="Palatino Linotype" w:hAnsi="Palatino Linotype" w:cs="Palatino Linotype"/>
          <w:b/>
          <w:i/>
          <w:sz w:val="22"/>
          <w:szCs w:val="22"/>
        </w:rPr>
        <w:t>CRITERIO 0002-11</w:t>
      </w:r>
      <w:r w:rsidR="004A6331" w:rsidRPr="00160303">
        <w:rPr>
          <w:rFonts w:ascii="Palatino Linotype" w:eastAsia="Palatino Linotype" w:hAnsi="Palatino Linotype" w:cs="Palatino Linotype"/>
          <w:b/>
          <w:i/>
          <w:sz w:val="22"/>
          <w:szCs w:val="22"/>
        </w:rPr>
        <w:t xml:space="preserve">. </w:t>
      </w:r>
      <w:r w:rsidRPr="00160303">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160303">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4DAC1CE" w14:textId="77777777" w:rsidR="00397333" w:rsidRPr="00160303" w:rsidRDefault="00B16908" w:rsidP="00BD7781">
      <w:pPr>
        <w:spacing w:line="276" w:lineRule="auto"/>
        <w:ind w:left="851" w:right="899"/>
        <w:jc w:val="both"/>
        <w:rPr>
          <w:rFonts w:ascii="Palatino Linotype" w:eastAsia="Palatino Linotype" w:hAnsi="Palatino Linotype" w:cs="Palatino Linotype"/>
          <w:i/>
          <w:sz w:val="22"/>
          <w:szCs w:val="22"/>
        </w:rPr>
      </w:pPr>
      <w:r w:rsidRPr="00160303">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5749B933" w14:textId="77777777" w:rsidR="00397333" w:rsidRPr="00160303" w:rsidRDefault="00B16908" w:rsidP="00BD7781">
      <w:pPr>
        <w:spacing w:line="276" w:lineRule="auto"/>
        <w:ind w:left="851" w:right="899"/>
        <w:jc w:val="both"/>
        <w:rPr>
          <w:rFonts w:ascii="Palatino Linotype" w:eastAsia="Palatino Linotype" w:hAnsi="Palatino Linotype" w:cs="Palatino Linotype"/>
          <w:i/>
          <w:sz w:val="22"/>
          <w:szCs w:val="22"/>
        </w:rPr>
      </w:pPr>
      <w:r w:rsidRPr="00160303">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4252D0AA" w14:textId="77777777" w:rsidR="00397333" w:rsidRPr="00160303" w:rsidRDefault="00B16908" w:rsidP="00BD7781">
      <w:pPr>
        <w:spacing w:line="276" w:lineRule="auto"/>
        <w:ind w:left="851" w:right="899"/>
        <w:jc w:val="both"/>
        <w:rPr>
          <w:rFonts w:ascii="Palatino Linotype" w:eastAsia="Palatino Linotype" w:hAnsi="Palatino Linotype" w:cs="Palatino Linotype"/>
          <w:b/>
          <w:i/>
          <w:sz w:val="22"/>
          <w:szCs w:val="22"/>
        </w:rPr>
      </w:pPr>
      <w:r w:rsidRPr="00160303">
        <w:rPr>
          <w:rFonts w:ascii="Palatino Linotype" w:eastAsia="Palatino Linotype" w:hAnsi="Palatino Linotype" w:cs="Palatino Linotype"/>
          <w:b/>
          <w:i/>
          <w:sz w:val="22"/>
          <w:szCs w:val="22"/>
        </w:rPr>
        <w:t>2) Que se trate de información registrada en cualquier soporte documental, que en ejercicio de las atribuciones conferidas, sea administrada por los Sujetos Obligados, y</w:t>
      </w:r>
    </w:p>
    <w:p w14:paraId="7E1BDC40" w14:textId="52128DE6" w:rsidR="00397333" w:rsidRPr="00160303" w:rsidRDefault="00B16908" w:rsidP="00BD7781">
      <w:pPr>
        <w:spacing w:line="276" w:lineRule="auto"/>
        <w:ind w:left="851" w:right="899"/>
        <w:jc w:val="both"/>
        <w:rPr>
          <w:rFonts w:ascii="Palatino Linotype" w:eastAsia="Palatino Linotype" w:hAnsi="Palatino Linotype" w:cs="Palatino Linotype"/>
          <w:b/>
          <w:i/>
          <w:sz w:val="22"/>
          <w:szCs w:val="22"/>
        </w:rPr>
      </w:pPr>
      <w:r w:rsidRPr="00160303">
        <w:rPr>
          <w:rFonts w:ascii="Palatino Linotype" w:eastAsia="Palatino Linotype" w:hAnsi="Palatino Linotype" w:cs="Palatino Linotype"/>
          <w:b/>
          <w:i/>
          <w:sz w:val="22"/>
          <w:szCs w:val="22"/>
        </w:rPr>
        <w:t>3) Que se trate de información registrada en cualquier soporte documental, que en ejercicio de las atribuciones conferidas, se encuentre en poses</w:t>
      </w:r>
      <w:r w:rsidR="00BD7781" w:rsidRPr="00160303">
        <w:rPr>
          <w:rFonts w:ascii="Palatino Linotype" w:eastAsia="Palatino Linotype" w:hAnsi="Palatino Linotype" w:cs="Palatino Linotype"/>
          <w:b/>
          <w:i/>
          <w:sz w:val="22"/>
          <w:szCs w:val="22"/>
        </w:rPr>
        <w:t xml:space="preserve">ión de los Sujetos Obligados.” </w:t>
      </w:r>
    </w:p>
    <w:p w14:paraId="0DDD82EE" w14:textId="77777777" w:rsidR="00397333" w:rsidRPr="00160303" w:rsidRDefault="00397333">
      <w:pPr>
        <w:spacing w:line="360" w:lineRule="auto"/>
        <w:jc w:val="both"/>
        <w:rPr>
          <w:rFonts w:ascii="Palatino Linotype" w:eastAsia="Palatino Linotype" w:hAnsi="Palatino Linotype" w:cs="Palatino Linotype"/>
        </w:rPr>
      </w:pPr>
    </w:p>
    <w:p w14:paraId="580B0E79" w14:textId="607D0F5D" w:rsidR="00D9430A" w:rsidRPr="00160303" w:rsidRDefault="00D6232B" w:rsidP="003776E1">
      <w:pPr>
        <w:spacing w:line="360" w:lineRule="auto"/>
        <w:jc w:val="both"/>
        <w:rPr>
          <w:rFonts w:ascii="Palatino Linotype" w:eastAsia="Palatino Linotype" w:hAnsi="Palatino Linotype" w:cs="Palatino Linotype"/>
        </w:rPr>
      </w:pPr>
      <w:r w:rsidRPr="00160303">
        <w:rPr>
          <w:rFonts w:ascii="Palatino Linotype" w:eastAsia="Palatino Linotype" w:hAnsi="Palatino Linotype" w:cs="Palatino Linotype"/>
        </w:rPr>
        <w:t xml:space="preserve">Dicho lo anterior, es de recordar que la parte Solicitante requirió se le proporcionara la siguiente información: </w:t>
      </w:r>
    </w:p>
    <w:p w14:paraId="33F71721" w14:textId="77777777" w:rsidR="00D6232B" w:rsidRPr="00160303" w:rsidRDefault="00D6232B" w:rsidP="003776E1">
      <w:pPr>
        <w:spacing w:line="360" w:lineRule="auto"/>
        <w:jc w:val="both"/>
        <w:rPr>
          <w:rFonts w:ascii="Palatino Linotype" w:eastAsia="Palatino Linotype" w:hAnsi="Palatino Linotype" w:cs="Palatino Linotype"/>
        </w:rPr>
      </w:pPr>
    </w:p>
    <w:p w14:paraId="0A1460F8" w14:textId="461AB835" w:rsidR="0039212A" w:rsidRPr="00160303" w:rsidRDefault="0039212A" w:rsidP="0039212A">
      <w:pPr>
        <w:pStyle w:val="Prrafodelista"/>
        <w:numPr>
          <w:ilvl w:val="0"/>
          <w:numId w:val="28"/>
        </w:numPr>
        <w:spacing w:line="360" w:lineRule="auto"/>
        <w:ind w:right="49"/>
        <w:jc w:val="both"/>
        <w:rPr>
          <w:rFonts w:ascii="Palatino Linotype" w:eastAsia="Palatino Linotype" w:hAnsi="Palatino Linotype" w:cs="Palatino Linotype"/>
        </w:rPr>
      </w:pPr>
      <w:r w:rsidRPr="00160303">
        <w:rPr>
          <w:rFonts w:ascii="Palatino Linotype" w:eastAsia="Palatino Linotype" w:hAnsi="Palatino Linotype" w:cs="Palatino Linotype"/>
        </w:rPr>
        <w:t>Certificación del Director G</w:t>
      </w:r>
      <w:r w:rsidR="003E363D" w:rsidRPr="00160303">
        <w:rPr>
          <w:rFonts w:ascii="Palatino Linotype" w:eastAsia="Palatino Linotype" w:hAnsi="Palatino Linotype" w:cs="Palatino Linotype"/>
        </w:rPr>
        <w:t xml:space="preserve">eneral, para dar cumplimiento a la Ley del Agua del Estado de México. </w:t>
      </w:r>
    </w:p>
    <w:p w14:paraId="34C69788" w14:textId="77777777" w:rsidR="0039212A" w:rsidRPr="00160303" w:rsidRDefault="0039212A" w:rsidP="0039212A">
      <w:pPr>
        <w:pStyle w:val="Prrafodelista"/>
        <w:spacing w:line="360" w:lineRule="auto"/>
        <w:ind w:left="720" w:right="49"/>
        <w:jc w:val="both"/>
        <w:rPr>
          <w:rFonts w:ascii="Palatino Linotype" w:eastAsia="Palatino Linotype" w:hAnsi="Palatino Linotype" w:cs="Palatino Linotype"/>
        </w:rPr>
      </w:pPr>
    </w:p>
    <w:p w14:paraId="31CD7916" w14:textId="7D11CC0B" w:rsidR="00D6232B" w:rsidRPr="00160303" w:rsidRDefault="00D6232B" w:rsidP="0039212A">
      <w:pPr>
        <w:spacing w:line="360" w:lineRule="auto"/>
        <w:ind w:right="49"/>
        <w:jc w:val="both"/>
        <w:rPr>
          <w:rFonts w:ascii="Palatino Linotype" w:eastAsia="Palatino Linotype" w:hAnsi="Palatino Linotype" w:cs="Palatino Linotype"/>
        </w:rPr>
      </w:pPr>
      <w:r w:rsidRPr="00160303">
        <w:rPr>
          <w:rFonts w:ascii="Palatino Linotype" w:eastAsia="Palatino Linotype" w:hAnsi="Palatino Linotype" w:cs="Palatino Linotype"/>
        </w:rPr>
        <w:lastRenderedPageBreak/>
        <w:t>E</w:t>
      </w:r>
      <w:r w:rsidR="0039212A" w:rsidRPr="00160303">
        <w:rPr>
          <w:rFonts w:ascii="Palatino Linotype" w:eastAsia="Palatino Linotype" w:hAnsi="Palatino Linotype" w:cs="Palatino Linotype"/>
        </w:rPr>
        <w:t xml:space="preserve">n respuesta, el Sujeto Obligado, a través del Director General remitió lo siguiente: </w:t>
      </w:r>
    </w:p>
    <w:p w14:paraId="49606B9E" w14:textId="77777777" w:rsidR="0039212A" w:rsidRPr="00160303" w:rsidRDefault="0039212A" w:rsidP="0039212A">
      <w:pPr>
        <w:spacing w:line="360" w:lineRule="auto"/>
        <w:ind w:right="49"/>
        <w:jc w:val="both"/>
        <w:rPr>
          <w:rFonts w:ascii="Palatino Linotype" w:eastAsia="Palatino Linotype" w:hAnsi="Palatino Linotype" w:cs="Palatino Linotype"/>
        </w:rPr>
      </w:pPr>
    </w:p>
    <w:p w14:paraId="02185ADB" w14:textId="77777777" w:rsidR="0039212A" w:rsidRPr="00160303" w:rsidRDefault="0039212A" w:rsidP="0039212A">
      <w:pPr>
        <w:numPr>
          <w:ilvl w:val="0"/>
          <w:numId w:val="5"/>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160303">
        <w:rPr>
          <w:rFonts w:ascii="Palatino Linotype" w:eastAsia="Palatino Linotype" w:hAnsi="Palatino Linotype" w:cs="Palatino Linotype"/>
          <w:sz w:val="22"/>
          <w:szCs w:val="22"/>
        </w:rPr>
        <w:t xml:space="preserve">Certificado emitido por CONOCER  a nombre de Alberto Valdés Rodríguez, bajo el estándar de competencia “Construcción y mantenimiento de la infraestructura pública municipal”, en versión pública, de fecha doce de agosto de dos mil diecinueve. </w:t>
      </w:r>
    </w:p>
    <w:p w14:paraId="7B623B3A" w14:textId="77777777" w:rsidR="0039212A" w:rsidRPr="00160303" w:rsidRDefault="0039212A" w:rsidP="0039212A">
      <w:pPr>
        <w:numPr>
          <w:ilvl w:val="0"/>
          <w:numId w:val="5"/>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160303">
        <w:rPr>
          <w:rFonts w:ascii="Palatino Linotype" w:eastAsia="Palatino Linotype" w:hAnsi="Palatino Linotype" w:cs="Palatino Linotype"/>
          <w:sz w:val="22"/>
          <w:szCs w:val="22"/>
        </w:rPr>
        <w:t xml:space="preserve">Certificado de competencia laboral emitido por el COCERTEM bajo la norma institucional “Construcción y Mantenimiento de la Infraestructura Pública Municipal”, a nombre de Alberto Valdés Rodríguez de fecha tres de mayo de dos mil diecinueve. </w:t>
      </w:r>
    </w:p>
    <w:p w14:paraId="14B1A8E6" w14:textId="47BFEA37" w:rsidR="0039212A" w:rsidRPr="00160303" w:rsidRDefault="0039212A" w:rsidP="0039212A">
      <w:pPr>
        <w:numPr>
          <w:ilvl w:val="0"/>
          <w:numId w:val="5"/>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160303">
        <w:rPr>
          <w:rFonts w:ascii="Palatino Linotype" w:eastAsia="Palatino Linotype" w:hAnsi="Palatino Linotype" w:cs="Palatino Linotype"/>
          <w:sz w:val="22"/>
          <w:szCs w:val="22"/>
        </w:rPr>
        <w:t xml:space="preserve">Acta de la Décimo Séptima Sesión Extraordinaria del Comité de Transparencia del Organismo Público Descentralizado para la Prestación de los Servicios de Agua Potable y Alcantarillado y Saneamiento, mediante la cual se aprobó la versión pública de los certificados. </w:t>
      </w:r>
    </w:p>
    <w:p w14:paraId="49C1E4F8" w14:textId="77777777" w:rsidR="00CF4F0B" w:rsidRPr="00160303" w:rsidRDefault="00CF4F0B" w:rsidP="00D6232B">
      <w:pPr>
        <w:spacing w:line="360" w:lineRule="auto"/>
        <w:ind w:right="49"/>
        <w:jc w:val="both"/>
        <w:rPr>
          <w:rFonts w:ascii="Palatino Linotype" w:eastAsia="Palatino Linotype" w:hAnsi="Palatino Linotype" w:cs="Palatino Linotype"/>
        </w:rPr>
      </w:pPr>
    </w:p>
    <w:p w14:paraId="4905FAE1" w14:textId="3B4997DA" w:rsidR="00D6232B" w:rsidRPr="00160303" w:rsidRDefault="00D6232B" w:rsidP="00D6232B">
      <w:pPr>
        <w:spacing w:line="360" w:lineRule="auto"/>
        <w:ind w:right="49"/>
        <w:jc w:val="both"/>
        <w:rPr>
          <w:rFonts w:ascii="Palatino Linotype" w:eastAsia="Palatino Linotype" w:hAnsi="Palatino Linotype" w:cs="Palatino Linotype"/>
        </w:rPr>
      </w:pPr>
      <w:r w:rsidRPr="00160303">
        <w:rPr>
          <w:rFonts w:ascii="Palatino Linotype" w:eastAsia="Palatino Linotype" w:hAnsi="Palatino Linotype" w:cs="Palatino Linotype"/>
        </w:rPr>
        <w:t xml:space="preserve">Derivado de ello, la parte Solicitante, se inconformó </w:t>
      </w:r>
      <w:r w:rsidR="0039212A" w:rsidRPr="00160303">
        <w:rPr>
          <w:rFonts w:ascii="Palatino Linotype" w:eastAsia="Palatino Linotype" w:hAnsi="Palatino Linotype" w:cs="Palatino Linotype"/>
        </w:rPr>
        <w:t xml:space="preserve">arguyendo que </w:t>
      </w:r>
      <w:r w:rsidR="0039212A" w:rsidRPr="00160303">
        <w:rPr>
          <w:rFonts w:ascii="Palatino Linotype" w:eastAsia="Palatino Linotype" w:hAnsi="Palatino Linotype" w:cs="Palatino Linotype"/>
          <w:b/>
          <w:i/>
        </w:rPr>
        <w:t xml:space="preserve">la certificación no correspondía con el perfil para el puesto que ocupa y el acuerdo se encontraba mal elaborado. </w:t>
      </w:r>
      <w:r w:rsidRPr="00160303">
        <w:rPr>
          <w:rFonts w:ascii="Palatino Linotype" w:eastAsia="Palatino Linotype" w:hAnsi="Palatino Linotype" w:cs="Palatino Linotype"/>
        </w:rPr>
        <w:t xml:space="preserve"> </w:t>
      </w:r>
    </w:p>
    <w:p w14:paraId="366B6913" w14:textId="77777777" w:rsidR="00D6232B" w:rsidRPr="00160303" w:rsidRDefault="00D6232B" w:rsidP="00D6232B">
      <w:pPr>
        <w:spacing w:line="360" w:lineRule="auto"/>
        <w:ind w:right="49"/>
        <w:jc w:val="both"/>
        <w:rPr>
          <w:rFonts w:ascii="Palatino Linotype" w:eastAsia="Palatino Linotype" w:hAnsi="Palatino Linotype" w:cs="Palatino Linotype"/>
        </w:rPr>
      </w:pPr>
    </w:p>
    <w:p w14:paraId="25953F51" w14:textId="7CAA78BE" w:rsidR="00D6232B" w:rsidRPr="00160303" w:rsidRDefault="00D6232B" w:rsidP="00D6232B">
      <w:pPr>
        <w:spacing w:line="360" w:lineRule="auto"/>
        <w:ind w:right="49"/>
        <w:jc w:val="both"/>
        <w:rPr>
          <w:rFonts w:ascii="Palatino Linotype" w:eastAsia="Palatino Linotype" w:hAnsi="Palatino Linotype" w:cs="Palatino Linotype"/>
        </w:rPr>
      </w:pPr>
      <w:r w:rsidRPr="00160303">
        <w:rPr>
          <w:rFonts w:ascii="Palatino Linotype" w:eastAsia="Palatino Linotype" w:hAnsi="Palatino Linotype" w:cs="Palatino Linotype"/>
        </w:rPr>
        <w:lastRenderedPageBreak/>
        <w:t>Es así que, mediante informe j</w:t>
      </w:r>
      <w:r w:rsidR="0039212A" w:rsidRPr="00160303">
        <w:rPr>
          <w:rFonts w:ascii="Palatino Linotype" w:eastAsia="Palatino Linotype" w:hAnsi="Palatino Linotype" w:cs="Palatino Linotype"/>
        </w:rPr>
        <w:t xml:space="preserve">ustificado, el Sujeto Obligado, proporcionó nuevamente el acuerdo de clasificación y, a través de la Directora de Administración se ratificó la respuesta inicial. </w:t>
      </w:r>
      <w:r w:rsidRPr="00160303">
        <w:rPr>
          <w:rFonts w:ascii="Palatino Linotype" w:eastAsia="Palatino Linotype" w:hAnsi="Palatino Linotype" w:cs="Palatino Linotype"/>
        </w:rPr>
        <w:t xml:space="preserve"> </w:t>
      </w:r>
    </w:p>
    <w:p w14:paraId="0A19A39F" w14:textId="77777777" w:rsidR="003E363D" w:rsidRPr="00160303" w:rsidRDefault="003E363D" w:rsidP="00D6232B">
      <w:pPr>
        <w:spacing w:line="360" w:lineRule="auto"/>
        <w:ind w:right="49"/>
        <w:jc w:val="both"/>
        <w:rPr>
          <w:rFonts w:ascii="Palatino Linotype" w:eastAsia="Palatino Linotype" w:hAnsi="Palatino Linotype" w:cs="Palatino Linotype"/>
        </w:rPr>
      </w:pPr>
    </w:p>
    <w:p w14:paraId="60DB4739" w14:textId="38FCFE8A" w:rsidR="0039212A" w:rsidRPr="00160303" w:rsidRDefault="0045248B" w:rsidP="0039212A">
      <w:pPr>
        <w:spacing w:line="360" w:lineRule="auto"/>
        <w:ind w:right="49"/>
        <w:jc w:val="both"/>
        <w:rPr>
          <w:rFonts w:ascii="Palatino Linotype" w:hAnsi="Palatino Linotype"/>
        </w:rPr>
      </w:pPr>
      <w:r w:rsidRPr="00160303">
        <w:rPr>
          <w:rFonts w:ascii="Palatino Linotype" w:hAnsi="Palatino Linotype"/>
        </w:rPr>
        <w:t>Dicho esto, se procede a contextualizar la información solicitada,</w:t>
      </w:r>
      <w:r w:rsidR="00227026" w:rsidRPr="00160303">
        <w:rPr>
          <w:rFonts w:ascii="Palatino Linotype" w:hAnsi="Palatino Linotype"/>
        </w:rPr>
        <w:t xml:space="preserve"> </w:t>
      </w:r>
      <w:r w:rsidR="0039212A" w:rsidRPr="00160303">
        <w:rPr>
          <w:rFonts w:ascii="Palatino Linotype" w:hAnsi="Palatino Linotype"/>
        </w:rPr>
        <w:t>por lo que, d</w:t>
      </w:r>
      <w:r w:rsidR="0039212A" w:rsidRPr="00160303">
        <w:rPr>
          <w:rFonts w:ascii="Palatino Linotype" w:eastAsia="Palatino Linotype" w:hAnsi="Palatino Linotype" w:cs="Palatino Linotype"/>
        </w:rPr>
        <w:t xml:space="preserve">e acuerdo con el Consejo Nacional de Normalización y Certificación de Competencias, el </w:t>
      </w:r>
      <w:r w:rsidR="0039212A" w:rsidRPr="00160303">
        <w:rPr>
          <w:rFonts w:ascii="Palatino Linotype" w:eastAsia="Palatino Linotype" w:hAnsi="Palatino Linotype" w:cs="Palatino Linotype"/>
          <w:b/>
          <w:i/>
        </w:rPr>
        <w:t>Certificado de Competencia</w:t>
      </w:r>
      <w:r w:rsidR="0039212A" w:rsidRPr="00160303">
        <w:rPr>
          <w:rFonts w:ascii="Palatino Linotype" w:eastAsia="Palatino Linotype" w:hAnsi="Palatino Linotype" w:cs="Palatino Linotype"/>
        </w:rPr>
        <w:t xml:space="preserve"> es un documento oficial donde se acredita a una persona como competente de acuerdo con lo establecido en un Estándar de Competencia, es decir, este documento a</w:t>
      </w:r>
      <w:r w:rsidR="0039212A" w:rsidRPr="00160303">
        <w:rPr>
          <w:rFonts w:ascii="Palatino Linotype" w:eastAsia="Palatino Linotype" w:hAnsi="Palatino Linotype" w:cs="Palatino Linotype"/>
          <w:b/>
          <w:i/>
        </w:rPr>
        <w:t>segura que una persona cuenta con un dominio respecto a una materia específica.</w:t>
      </w:r>
      <w:r w:rsidR="0039212A" w:rsidRPr="00160303">
        <w:rPr>
          <w:rFonts w:ascii="Palatino Linotype" w:eastAsia="Palatino Linotype" w:hAnsi="Palatino Linotype" w:cs="Palatino Linotype"/>
        </w:rPr>
        <w:t xml:space="preserve"> </w:t>
      </w:r>
    </w:p>
    <w:p w14:paraId="57484BA5" w14:textId="77777777" w:rsidR="0039212A" w:rsidRPr="00160303" w:rsidRDefault="0039212A" w:rsidP="0039212A">
      <w:pPr>
        <w:pBdr>
          <w:top w:val="nil"/>
          <w:left w:val="nil"/>
          <w:bottom w:val="nil"/>
          <w:right w:val="nil"/>
          <w:between w:val="nil"/>
        </w:pBdr>
        <w:spacing w:line="360" w:lineRule="auto"/>
        <w:ind w:right="-150"/>
        <w:jc w:val="both"/>
        <w:rPr>
          <w:rFonts w:ascii="Palatino Linotype" w:eastAsia="Palatino Linotype" w:hAnsi="Palatino Linotype" w:cs="Palatino Linotype"/>
        </w:rPr>
      </w:pPr>
    </w:p>
    <w:p w14:paraId="0B8ACF0A" w14:textId="77777777" w:rsidR="0039212A" w:rsidRPr="00160303" w:rsidRDefault="0039212A" w:rsidP="0039212A">
      <w:pPr>
        <w:pBdr>
          <w:top w:val="nil"/>
          <w:left w:val="nil"/>
          <w:bottom w:val="nil"/>
          <w:right w:val="nil"/>
          <w:between w:val="nil"/>
        </w:pBdr>
        <w:spacing w:line="360" w:lineRule="auto"/>
        <w:ind w:right="-150"/>
        <w:jc w:val="both"/>
        <w:rPr>
          <w:rFonts w:ascii="Palatino Linotype" w:eastAsia="Palatino Linotype" w:hAnsi="Palatino Linotype" w:cs="Palatino Linotype"/>
        </w:rPr>
      </w:pPr>
      <w:r w:rsidRPr="00160303">
        <w:rPr>
          <w:rFonts w:ascii="Palatino Linotype" w:eastAsia="Palatino Linotype" w:hAnsi="Palatino Linotype" w:cs="Palatino Linotype"/>
        </w:rPr>
        <w:t xml:space="preserve">En el ámbito municipal, se tiene que de conformidad con el artículo 32 de la Ley Orgánica Municipal del Estado de México, para ocupar ciertas titularidades dentro de la administración pública municipal, es necesario contar con una serie de requisitos, entre los cuales son los siguientes: </w:t>
      </w:r>
    </w:p>
    <w:p w14:paraId="67355ACB" w14:textId="77777777" w:rsidR="0039212A" w:rsidRPr="00160303" w:rsidRDefault="0039212A" w:rsidP="0039212A">
      <w:pPr>
        <w:pBdr>
          <w:top w:val="nil"/>
          <w:left w:val="nil"/>
          <w:bottom w:val="nil"/>
          <w:right w:val="nil"/>
          <w:between w:val="nil"/>
        </w:pBdr>
        <w:spacing w:line="360" w:lineRule="auto"/>
        <w:ind w:right="-150"/>
        <w:jc w:val="both"/>
        <w:rPr>
          <w:rFonts w:ascii="Palatino Linotype" w:eastAsia="Palatino Linotype" w:hAnsi="Palatino Linotype" w:cs="Palatino Linotype"/>
        </w:rPr>
      </w:pPr>
    </w:p>
    <w:p w14:paraId="7A7FEF5D" w14:textId="16235E68" w:rsidR="0039212A" w:rsidRPr="00160303" w:rsidRDefault="0039212A" w:rsidP="00BD7781">
      <w:pPr>
        <w:ind w:left="567" w:right="559"/>
        <w:contextualSpacing/>
        <w:jc w:val="both"/>
        <w:rPr>
          <w:rFonts w:ascii="Palatino Linotype" w:eastAsia="Palatino Linotype" w:hAnsi="Palatino Linotype" w:cs="Palatino Linotype"/>
          <w:bCs/>
          <w:i/>
          <w:sz w:val="22"/>
        </w:rPr>
      </w:pPr>
      <w:r w:rsidRPr="00160303">
        <w:rPr>
          <w:rFonts w:ascii="Palatino Linotype" w:eastAsia="Palatino Linotype" w:hAnsi="Palatino Linotype" w:cs="Palatino Linotype"/>
          <w:b/>
          <w:i/>
          <w:sz w:val="22"/>
        </w:rPr>
        <w:t>Artículo 32.</w:t>
      </w:r>
      <w:r w:rsidRPr="00160303">
        <w:rPr>
          <w:rFonts w:ascii="Palatino Linotype" w:eastAsia="Palatino Linotype" w:hAnsi="Palatino Linotype" w:cs="Palatino Linotype"/>
          <w:i/>
          <w:sz w:val="22"/>
        </w:rPr>
        <w:t xml:space="preserve"> </w:t>
      </w:r>
      <w:r w:rsidRPr="00160303">
        <w:rPr>
          <w:rFonts w:ascii="Palatino Linotype" w:eastAsia="Palatino Linotype" w:hAnsi="Palatino Linotype" w:cs="Palatino Linotype"/>
          <w:bCs/>
          <w:i/>
          <w:sz w:val="22"/>
        </w:rPr>
        <w:t xml:space="preserve">Para ocupar las </w:t>
      </w:r>
      <w:r w:rsidRPr="00160303">
        <w:rPr>
          <w:rFonts w:ascii="Palatino Linotype" w:eastAsia="Palatino Linotype" w:hAnsi="Palatino Linotype" w:cs="Palatino Linotype"/>
          <w:b/>
          <w:bCs/>
          <w:i/>
          <w:sz w:val="22"/>
          <w:u w:val="single"/>
        </w:rPr>
        <w:t>titularidades</w:t>
      </w:r>
      <w:r w:rsidRPr="00160303">
        <w:rPr>
          <w:rFonts w:ascii="Palatino Linotype" w:eastAsia="Palatino Linotype" w:hAnsi="Palatino Linotype" w:cs="Palatino Linotype"/>
          <w:bCs/>
          <w:i/>
          <w:sz w:val="22"/>
        </w:rPr>
        <w:t xml:space="preserve"> de la Secretaría, la Tesorería, la Dirección de Obras Públicas, de Desarrollo Económico, de Turismo, de Ecología, de Desarrollo Urbano, de Desarrollo Social, de las Mujeres, de la Coordinación General Municipal de Mejora Regulatoria, de la Coordinación Municipal de Protección Civil, de las unidades administrativas y </w:t>
      </w:r>
      <w:r w:rsidRPr="00160303">
        <w:rPr>
          <w:rFonts w:ascii="Palatino Linotype" w:eastAsia="Palatino Linotype" w:hAnsi="Palatino Linotype" w:cs="Palatino Linotype"/>
          <w:b/>
          <w:bCs/>
          <w:i/>
          <w:sz w:val="22"/>
          <w:u w:val="single"/>
        </w:rPr>
        <w:t>de los organismos auxiliares</w:t>
      </w:r>
      <w:r w:rsidRPr="00160303">
        <w:rPr>
          <w:rFonts w:ascii="Palatino Linotype" w:eastAsia="Palatino Linotype" w:hAnsi="Palatino Linotype" w:cs="Palatino Linotype"/>
          <w:bCs/>
          <w:i/>
          <w:sz w:val="22"/>
          <w:u w:val="single"/>
        </w:rPr>
        <w:t>,</w:t>
      </w:r>
      <w:r w:rsidRPr="00160303">
        <w:rPr>
          <w:rFonts w:ascii="Palatino Linotype" w:eastAsia="Palatino Linotype" w:hAnsi="Palatino Linotype" w:cs="Palatino Linotype"/>
          <w:bCs/>
          <w:i/>
          <w:sz w:val="22"/>
        </w:rPr>
        <w:t xml:space="preserve"> se deberán satisfacer los siguientes requisitos:</w:t>
      </w:r>
    </w:p>
    <w:p w14:paraId="190ECB88" w14:textId="77777777" w:rsidR="0039212A" w:rsidRPr="00160303" w:rsidRDefault="0039212A" w:rsidP="0039212A">
      <w:pPr>
        <w:ind w:left="567" w:right="559"/>
        <w:contextualSpacing/>
        <w:jc w:val="both"/>
        <w:rPr>
          <w:rFonts w:ascii="Palatino Linotype" w:eastAsia="Palatino Linotype" w:hAnsi="Palatino Linotype" w:cs="Palatino Linotype"/>
          <w:bCs/>
          <w:i/>
          <w:sz w:val="22"/>
        </w:rPr>
      </w:pPr>
      <w:r w:rsidRPr="00160303">
        <w:rPr>
          <w:rFonts w:ascii="Palatino Linotype" w:eastAsia="Palatino Linotype" w:hAnsi="Palatino Linotype" w:cs="Palatino Linotype"/>
          <w:b/>
          <w:i/>
          <w:sz w:val="22"/>
        </w:rPr>
        <w:lastRenderedPageBreak/>
        <w:t>I.</w:t>
      </w:r>
      <w:r w:rsidRPr="00160303">
        <w:rPr>
          <w:rFonts w:ascii="Palatino Linotype" w:eastAsia="Palatino Linotype" w:hAnsi="Palatino Linotype" w:cs="Palatino Linotype"/>
          <w:bCs/>
          <w:i/>
          <w:sz w:val="22"/>
        </w:rPr>
        <w:t xml:space="preserve"> Ser persona ciudadana del Estado, en pleno uso de sus derechos;</w:t>
      </w:r>
    </w:p>
    <w:p w14:paraId="67A2E6E9" w14:textId="77777777" w:rsidR="0039212A" w:rsidRPr="00160303" w:rsidRDefault="0039212A" w:rsidP="0039212A">
      <w:pPr>
        <w:ind w:left="567" w:right="559"/>
        <w:contextualSpacing/>
        <w:jc w:val="both"/>
        <w:rPr>
          <w:rFonts w:ascii="Palatino Linotype" w:eastAsia="Palatino Linotype" w:hAnsi="Palatino Linotype" w:cs="Palatino Linotype"/>
          <w:bCs/>
          <w:i/>
          <w:sz w:val="22"/>
        </w:rPr>
      </w:pPr>
      <w:r w:rsidRPr="00160303">
        <w:rPr>
          <w:rFonts w:ascii="Palatino Linotype" w:eastAsia="Palatino Linotype" w:hAnsi="Palatino Linotype" w:cs="Palatino Linotype"/>
          <w:b/>
          <w:i/>
          <w:sz w:val="22"/>
        </w:rPr>
        <w:t>II.</w:t>
      </w:r>
      <w:r w:rsidRPr="00160303">
        <w:rPr>
          <w:rFonts w:ascii="Palatino Linotype" w:eastAsia="Palatino Linotype" w:hAnsi="Palatino Linotype" w:cs="Palatino Linotype"/>
          <w:bCs/>
          <w:i/>
          <w:sz w:val="22"/>
        </w:rPr>
        <w:t xml:space="preserve"> No estar inhabilitada o inhabilitado para desempeñar cargo, empleo, o comisión pública;</w:t>
      </w:r>
    </w:p>
    <w:p w14:paraId="6F8175EC" w14:textId="77777777" w:rsidR="0039212A" w:rsidRPr="00160303" w:rsidRDefault="0039212A" w:rsidP="0039212A">
      <w:pPr>
        <w:ind w:left="567" w:right="559"/>
        <w:contextualSpacing/>
        <w:jc w:val="both"/>
        <w:rPr>
          <w:rFonts w:ascii="Palatino Linotype" w:eastAsia="Palatino Linotype" w:hAnsi="Palatino Linotype" w:cs="Palatino Linotype"/>
          <w:bCs/>
          <w:i/>
          <w:sz w:val="22"/>
        </w:rPr>
      </w:pPr>
      <w:r w:rsidRPr="00160303">
        <w:rPr>
          <w:rFonts w:ascii="Palatino Linotype" w:eastAsia="Palatino Linotype" w:hAnsi="Palatino Linotype" w:cs="Palatino Linotype"/>
          <w:b/>
          <w:i/>
          <w:sz w:val="22"/>
        </w:rPr>
        <w:t>III.</w:t>
      </w:r>
      <w:r w:rsidRPr="00160303">
        <w:rPr>
          <w:rFonts w:ascii="Palatino Linotype" w:eastAsia="Palatino Linotype" w:hAnsi="Palatino Linotype" w:cs="Palatino Linotype"/>
          <w:bCs/>
          <w:i/>
          <w:sz w:val="22"/>
        </w:rPr>
        <w:t xml:space="preserve"> Contar con título profesional o acreditar experiencia mínima de un año en la materia, ante la o el Presidente o el Ayuntamiento, cuando sea el caso, para el desempeño de los cargos que así lo requieran;</w:t>
      </w:r>
    </w:p>
    <w:p w14:paraId="5495D38C" w14:textId="77777777" w:rsidR="0039212A" w:rsidRPr="00160303" w:rsidRDefault="0039212A" w:rsidP="0039212A">
      <w:pPr>
        <w:ind w:left="567" w:right="559"/>
        <w:contextualSpacing/>
        <w:jc w:val="both"/>
        <w:rPr>
          <w:rFonts w:ascii="Palatino Linotype" w:eastAsia="Palatino Linotype" w:hAnsi="Palatino Linotype" w:cs="Palatino Linotype"/>
          <w:bCs/>
          <w:i/>
          <w:sz w:val="22"/>
        </w:rPr>
      </w:pPr>
      <w:r w:rsidRPr="00160303">
        <w:rPr>
          <w:rFonts w:ascii="Palatino Linotype" w:eastAsia="Palatino Linotype" w:hAnsi="Palatino Linotype" w:cs="Palatino Linotype"/>
          <w:b/>
          <w:i/>
          <w:sz w:val="22"/>
        </w:rPr>
        <w:t>IV.</w:t>
      </w:r>
      <w:r w:rsidRPr="00160303">
        <w:rPr>
          <w:rFonts w:ascii="Palatino Linotype" w:eastAsia="Palatino Linotype" w:hAnsi="Palatino Linotype" w:cs="Palatino Linotype"/>
          <w:bCs/>
          <w:i/>
          <w:sz w:val="22"/>
        </w:rPr>
        <w:t xml:space="preserve"> </w:t>
      </w:r>
      <w:r w:rsidRPr="00160303">
        <w:rPr>
          <w:rFonts w:ascii="Palatino Linotype" w:eastAsia="Palatino Linotype" w:hAnsi="Palatino Linotype" w:cs="Palatino Linotype"/>
          <w:b/>
          <w:bCs/>
          <w:i/>
          <w:sz w:val="22"/>
          <w:u w:val="single"/>
        </w:rPr>
        <w:t>Contar con certificación de competencia laboral en la materia del cargo que se desempeñará, expedida por institución con reconocimiento de validez oficial. Este requisito deberá acreditarse dentro de los seis meses siguientes a la fecha en que inicien sus funciones</w:t>
      </w:r>
      <w:r w:rsidRPr="00160303">
        <w:rPr>
          <w:rFonts w:ascii="Palatino Linotype" w:eastAsia="Palatino Linotype" w:hAnsi="Palatino Linotype" w:cs="Palatino Linotype"/>
          <w:bCs/>
          <w:i/>
          <w:sz w:val="22"/>
        </w:rPr>
        <w:t>;</w:t>
      </w:r>
    </w:p>
    <w:p w14:paraId="12E18298" w14:textId="77777777" w:rsidR="0039212A" w:rsidRPr="00160303" w:rsidRDefault="0039212A" w:rsidP="0039212A">
      <w:pPr>
        <w:ind w:left="567" w:right="559"/>
        <w:contextualSpacing/>
        <w:jc w:val="both"/>
        <w:rPr>
          <w:rFonts w:ascii="Palatino Linotype" w:eastAsia="Palatino Linotype" w:hAnsi="Palatino Linotype" w:cs="Palatino Linotype"/>
          <w:bCs/>
          <w:i/>
          <w:sz w:val="22"/>
        </w:rPr>
      </w:pPr>
      <w:r w:rsidRPr="00160303">
        <w:rPr>
          <w:rFonts w:ascii="Palatino Linotype" w:eastAsia="Palatino Linotype" w:hAnsi="Palatino Linotype" w:cs="Palatino Linotype"/>
          <w:b/>
          <w:i/>
          <w:sz w:val="22"/>
        </w:rPr>
        <w:t>V.</w:t>
      </w:r>
      <w:r w:rsidRPr="00160303">
        <w:rPr>
          <w:rFonts w:ascii="Palatino Linotype" w:eastAsia="Palatino Linotype" w:hAnsi="Palatino Linotype" w:cs="Palatino Linotype"/>
          <w:bCs/>
          <w:i/>
          <w:sz w:val="22"/>
        </w:rPr>
        <w:t xml:space="preserve"> No estar condenada o condenado por sentencia ejecutoriada por el delito de violencia política contra las mujeres en razón de género; </w:t>
      </w:r>
    </w:p>
    <w:p w14:paraId="705BC7CC" w14:textId="77777777" w:rsidR="0039212A" w:rsidRPr="00160303" w:rsidRDefault="0039212A" w:rsidP="0039212A">
      <w:pPr>
        <w:ind w:left="567" w:right="559"/>
        <w:contextualSpacing/>
        <w:jc w:val="both"/>
        <w:rPr>
          <w:rFonts w:ascii="Palatino Linotype" w:eastAsia="Palatino Linotype" w:hAnsi="Palatino Linotype" w:cs="Palatino Linotype"/>
          <w:bCs/>
          <w:i/>
          <w:sz w:val="22"/>
        </w:rPr>
      </w:pPr>
      <w:r w:rsidRPr="00160303">
        <w:rPr>
          <w:rFonts w:ascii="Palatino Linotype" w:eastAsia="Palatino Linotype" w:hAnsi="Palatino Linotype" w:cs="Palatino Linotype"/>
          <w:b/>
          <w:i/>
          <w:sz w:val="22"/>
        </w:rPr>
        <w:t>VI.</w:t>
      </w:r>
      <w:r w:rsidRPr="00160303">
        <w:rPr>
          <w:rFonts w:ascii="Palatino Linotype" w:eastAsia="Palatino Linotype" w:hAnsi="Palatino Linotype" w:cs="Palatino Linotype"/>
          <w:bCs/>
          <w:i/>
          <w:sz w:val="22"/>
        </w:rPr>
        <w:t xml:space="preserve"> No estar inscrito en el Registro de Deudores Alimentarios Morosos en el Estado, ni en otra entidad federativa, y</w:t>
      </w:r>
    </w:p>
    <w:p w14:paraId="0C0CE15C" w14:textId="77777777" w:rsidR="0039212A" w:rsidRPr="00160303" w:rsidRDefault="0039212A" w:rsidP="0039212A">
      <w:pPr>
        <w:ind w:left="567" w:right="559"/>
        <w:contextualSpacing/>
        <w:jc w:val="both"/>
        <w:rPr>
          <w:rFonts w:ascii="Palatino Linotype" w:eastAsia="Palatino Linotype" w:hAnsi="Palatino Linotype" w:cs="Palatino Linotype"/>
          <w:bCs/>
          <w:i/>
          <w:sz w:val="22"/>
        </w:rPr>
      </w:pPr>
      <w:r w:rsidRPr="00160303">
        <w:rPr>
          <w:rFonts w:ascii="Palatino Linotype" w:eastAsia="Palatino Linotype" w:hAnsi="Palatino Linotype" w:cs="Palatino Linotype"/>
          <w:b/>
          <w:i/>
          <w:sz w:val="22"/>
        </w:rPr>
        <w:t>VII.</w:t>
      </w:r>
      <w:r w:rsidRPr="00160303">
        <w:rPr>
          <w:rFonts w:ascii="Palatino Linotype" w:eastAsia="Palatino Linotype" w:hAnsi="Palatino Linotype" w:cs="Palatino Linotype"/>
          <w:bCs/>
          <w:i/>
          <w:sz w:val="22"/>
        </w:rPr>
        <w:t xml:space="preserve"> No estar condenada o condenado por sentencia ejecutoriada por delitos de violencia familiar, contra la libertad sexual o de violencia de género.</w:t>
      </w:r>
    </w:p>
    <w:p w14:paraId="652E50D3" w14:textId="77777777" w:rsidR="0039212A" w:rsidRPr="00160303" w:rsidRDefault="0039212A" w:rsidP="0039212A">
      <w:pPr>
        <w:ind w:left="567" w:right="559"/>
        <w:contextualSpacing/>
        <w:jc w:val="both"/>
        <w:rPr>
          <w:rFonts w:ascii="Palatino Linotype" w:eastAsia="Palatino Linotype" w:hAnsi="Palatino Linotype" w:cs="Palatino Linotype"/>
          <w:bCs/>
          <w:i/>
          <w:sz w:val="22"/>
        </w:rPr>
      </w:pPr>
    </w:p>
    <w:p w14:paraId="3CDF96A7" w14:textId="77777777" w:rsidR="0039212A" w:rsidRPr="00160303" w:rsidRDefault="0039212A" w:rsidP="0039212A">
      <w:pPr>
        <w:ind w:left="567" w:right="559"/>
        <w:contextualSpacing/>
        <w:jc w:val="both"/>
        <w:rPr>
          <w:rFonts w:ascii="Palatino Linotype" w:eastAsia="Palatino Linotype" w:hAnsi="Palatino Linotype" w:cs="Palatino Linotype"/>
          <w:i/>
          <w:sz w:val="22"/>
          <w:lang w:val="es-ES_tradnl"/>
        </w:rPr>
      </w:pPr>
      <w:r w:rsidRPr="00160303">
        <w:rPr>
          <w:rFonts w:ascii="Palatino Linotype" w:eastAsia="Palatino Linotype" w:hAnsi="Palatino Linotype" w:cs="Palatino Linotype"/>
          <w:bCs/>
          <w:i/>
          <w:sz w:val="22"/>
        </w:rPr>
        <w:t>Vencido el plazo a que se refiere la fracción IV, la o el Presidente Municipal informará al Cabildo sobre el cumplimiento de dicha certificación laboral para que, en su caso, el Ayuntamiento tome las medidas correspondientes respecto de aquellos servidores públicos que no hubiesen cumplido.</w:t>
      </w:r>
    </w:p>
    <w:p w14:paraId="68A36300" w14:textId="77777777" w:rsidR="0039212A" w:rsidRPr="00160303" w:rsidRDefault="0039212A" w:rsidP="0039212A">
      <w:pPr>
        <w:pBdr>
          <w:top w:val="nil"/>
          <w:left w:val="nil"/>
          <w:bottom w:val="nil"/>
          <w:right w:val="nil"/>
          <w:between w:val="nil"/>
        </w:pBdr>
        <w:spacing w:line="360" w:lineRule="auto"/>
        <w:ind w:right="-150"/>
        <w:jc w:val="both"/>
        <w:rPr>
          <w:rFonts w:ascii="Palatino Linotype" w:eastAsia="Palatino Linotype" w:hAnsi="Palatino Linotype" w:cs="Palatino Linotype"/>
        </w:rPr>
      </w:pPr>
    </w:p>
    <w:p w14:paraId="463C704E" w14:textId="644AB72A" w:rsidR="0039212A" w:rsidRPr="00160303" w:rsidRDefault="00BD7781" w:rsidP="0039212A">
      <w:pPr>
        <w:pBdr>
          <w:top w:val="nil"/>
          <w:left w:val="nil"/>
          <w:bottom w:val="nil"/>
          <w:right w:val="nil"/>
          <w:between w:val="nil"/>
        </w:pBdr>
        <w:spacing w:line="360" w:lineRule="auto"/>
        <w:ind w:right="-150"/>
        <w:jc w:val="both"/>
        <w:rPr>
          <w:rFonts w:ascii="Palatino Linotype" w:eastAsia="Palatino Linotype" w:hAnsi="Palatino Linotype" w:cs="Palatino Linotype"/>
        </w:rPr>
      </w:pPr>
      <w:r w:rsidRPr="00160303">
        <w:rPr>
          <w:rFonts w:ascii="Palatino Linotype" w:eastAsia="Palatino Linotype" w:hAnsi="Palatino Linotype" w:cs="Palatino Linotype"/>
        </w:rPr>
        <w:t xml:space="preserve">Por lo anterior, resulta indispensable traer a colación el Bando Municipal de Cuautitlán Izcalli, el cual precisa en su artículo 27 que, son autoridades auxiliares municipales las siguientes: </w:t>
      </w:r>
    </w:p>
    <w:p w14:paraId="285F6AE4" w14:textId="77777777" w:rsidR="00BD7781" w:rsidRPr="00160303" w:rsidRDefault="00BD7781" w:rsidP="0039212A">
      <w:pPr>
        <w:pBdr>
          <w:top w:val="nil"/>
          <w:left w:val="nil"/>
          <w:bottom w:val="nil"/>
          <w:right w:val="nil"/>
          <w:between w:val="nil"/>
        </w:pBdr>
        <w:spacing w:line="360" w:lineRule="auto"/>
        <w:ind w:right="-150"/>
        <w:jc w:val="both"/>
        <w:rPr>
          <w:rFonts w:ascii="Palatino Linotype" w:eastAsia="Palatino Linotype" w:hAnsi="Palatino Linotype" w:cs="Palatino Linotype"/>
        </w:rPr>
      </w:pPr>
    </w:p>
    <w:p w14:paraId="26FCC607" w14:textId="0CF6B2DF" w:rsidR="00BD7781" w:rsidRPr="00160303" w:rsidRDefault="00BD7781" w:rsidP="00BD7781">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rPr>
      </w:pPr>
      <w:r w:rsidRPr="00160303">
        <w:rPr>
          <w:rFonts w:ascii="Palatino Linotype" w:eastAsia="Palatino Linotype" w:hAnsi="Palatino Linotype" w:cs="Palatino Linotype"/>
          <w:b/>
          <w:i/>
          <w:sz w:val="22"/>
        </w:rPr>
        <w:t xml:space="preserve">Artículo 27. </w:t>
      </w:r>
      <w:r w:rsidRPr="00160303">
        <w:rPr>
          <w:rFonts w:ascii="Palatino Linotype" w:eastAsia="Palatino Linotype" w:hAnsi="Palatino Linotype" w:cs="Palatino Linotype"/>
          <w:i/>
          <w:sz w:val="22"/>
        </w:rPr>
        <w:t xml:space="preserve">Son organismos descentralizados de la administración pública municipal los siguientes: </w:t>
      </w:r>
    </w:p>
    <w:p w14:paraId="36699E9D" w14:textId="36088AE4" w:rsidR="00BD7781" w:rsidRPr="00160303" w:rsidRDefault="00BD7781" w:rsidP="00BD7781">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rPr>
      </w:pPr>
      <w:r w:rsidRPr="00160303">
        <w:rPr>
          <w:rFonts w:ascii="Palatino Linotype" w:eastAsia="Palatino Linotype" w:hAnsi="Palatino Linotype" w:cs="Palatino Linotype"/>
          <w:i/>
          <w:sz w:val="22"/>
        </w:rPr>
        <w:t>…</w:t>
      </w:r>
    </w:p>
    <w:p w14:paraId="6F38D393" w14:textId="0888E232" w:rsidR="00BD7781" w:rsidRPr="00160303" w:rsidRDefault="00BD7781" w:rsidP="00BD7781">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rPr>
      </w:pPr>
      <w:r w:rsidRPr="00160303">
        <w:rPr>
          <w:rFonts w:ascii="Palatino Linotype" w:eastAsia="Palatino Linotype" w:hAnsi="Palatino Linotype" w:cs="Palatino Linotype"/>
          <w:i/>
          <w:sz w:val="22"/>
        </w:rPr>
        <w:lastRenderedPageBreak/>
        <w:t>II. Organismo Público Descentralizado Municipal para la Prestación de los Servicios de Agua Potable, Alcantarillado y Saneamiento de Cuautitlán Izcalli OPERAGUA IZCALLI O.P.D.M</w:t>
      </w:r>
    </w:p>
    <w:p w14:paraId="00C50FAB" w14:textId="4EA97231" w:rsidR="00BD7781" w:rsidRPr="00160303" w:rsidRDefault="00BD7781" w:rsidP="00BD7781">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rPr>
      </w:pPr>
      <w:r w:rsidRPr="00160303">
        <w:rPr>
          <w:rFonts w:ascii="Palatino Linotype" w:eastAsia="Palatino Linotype" w:hAnsi="Palatino Linotype" w:cs="Palatino Linotype"/>
          <w:i/>
          <w:sz w:val="22"/>
        </w:rPr>
        <w:t>…</w:t>
      </w:r>
    </w:p>
    <w:p w14:paraId="61D4D7E0" w14:textId="77777777" w:rsidR="00BD7781" w:rsidRPr="00160303" w:rsidRDefault="00BD7781" w:rsidP="0039212A">
      <w:pPr>
        <w:pBdr>
          <w:top w:val="nil"/>
          <w:left w:val="nil"/>
          <w:bottom w:val="nil"/>
          <w:right w:val="nil"/>
          <w:between w:val="nil"/>
        </w:pBdr>
        <w:spacing w:line="360" w:lineRule="auto"/>
        <w:ind w:right="-150"/>
        <w:jc w:val="both"/>
        <w:rPr>
          <w:rFonts w:ascii="Palatino Linotype" w:eastAsia="Palatino Linotype" w:hAnsi="Palatino Linotype" w:cs="Palatino Linotype"/>
        </w:rPr>
      </w:pPr>
    </w:p>
    <w:p w14:paraId="3BBFB13D" w14:textId="33669727" w:rsidR="00BD7781" w:rsidRPr="00160303" w:rsidRDefault="00BD7781" w:rsidP="0039212A">
      <w:pPr>
        <w:pBdr>
          <w:top w:val="nil"/>
          <w:left w:val="nil"/>
          <w:bottom w:val="nil"/>
          <w:right w:val="nil"/>
          <w:between w:val="nil"/>
        </w:pBdr>
        <w:spacing w:line="360" w:lineRule="auto"/>
        <w:ind w:right="-150"/>
        <w:jc w:val="both"/>
        <w:rPr>
          <w:rFonts w:ascii="Palatino Linotype" w:eastAsia="Palatino Linotype" w:hAnsi="Palatino Linotype" w:cs="Palatino Linotype"/>
        </w:rPr>
      </w:pPr>
      <w:r w:rsidRPr="00160303">
        <w:rPr>
          <w:rFonts w:ascii="Palatino Linotype" w:eastAsia="Palatino Linotype" w:hAnsi="Palatino Linotype" w:cs="Palatino Linotype"/>
        </w:rPr>
        <w:t xml:space="preserve">Por otro lado, de conformidad con la Ley Orgánica de la Administración Pública del Estado de México, se establece en su artículo 64 que </w:t>
      </w:r>
      <w:r w:rsidRPr="00160303">
        <w:rPr>
          <w:rFonts w:ascii="Palatino Linotype" w:eastAsia="Palatino Linotype" w:hAnsi="Palatino Linotype" w:cs="Palatino Linotype"/>
          <w:b/>
        </w:rPr>
        <w:t>los organismos descentralizados</w:t>
      </w:r>
      <w:r w:rsidRPr="00160303">
        <w:rPr>
          <w:rFonts w:ascii="Palatino Linotype" w:eastAsia="Palatino Linotype" w:hAnsi="Palatino Linotype" w:cs="Palatino Linotype"/>
        </w:rPr>
        <w:t xml:space="preserve">, las empresas de participación estatal y los fideicomisos públicos asimilados, serán considerados como </w:t>
      </w:r>
      <w:r w:rsidRPr="00160303">
        <w:rPr>
          <w:rFonts w:ascii="Palatino Linotype" w:eastAsia="Palatino Linotype" w:hAnsi="Palatino Linotype" w:cs="Palatino Linotype"/>
          <w:b/>
        </w:rPr>
        <w:t xml:space="preserve">organismos auxiliares </w:t>
      </w:r>
      <w:r w:rsidRPr="00160303">
        <w:rPr>
          <w:rFonts w:ascii="Palatino Linotype" w:eastAsia="Palatino Linotype" w:hAnsi="Palatino Linotype" w:cs="Palatino Linotype"/>
        </w:rPr>
        <w:t>del Poder Ejecutivo</w:t>
      </w:r>
      <w:r w:rsidRPr="00160303">
        <w:rPr>
          <w:rFonts w:ascii="Palatino Linotype" w:eastAsia="Palatino Linotype" w:hAnsi="Palatino Linotype" w:cs="Palatino Linotype"/>
          <w:b/>
        </w:rPr>
        <w:t xml:space="preserve"> </w:t>
      </w:r>
      <w:r w:rsidRPr="00160303">
        <w:rPr>
          <w:rFonts w:ascii="Palatino Linotype" w:eastAsia="Palatino Linotype" w:hAnsi="Palatino Linotype" w:cs="Palatino Linotype"/>
        </w:rPr>
        <w:t xml:space="preserve">y como parte integrante de la Administración Pública. </w:t>
      </w:r>
    </w:p>
    <w:p w14:paraId="5E991FD2" w14:textId="77777777" w:rsidR="00BD7781" w:rsidRPr="00160303" w:rsidRDefault="00BD7781" w:rsidP="0039212A">
      <w:pPr>
        <w:pBdr>
          <w:top w:val="nil"/>
          <w:left w:val="nil"/>
          <w:bottom w:val="nil"/>
          <w:right w:val="nil"/>
          <w:between w:val="nil"/>
        </w:pBdr>
        <w:spacing w:line="360" w:lineRule="auto"/>
        <w:ind w:right="-150"/>
        <w:jc w:val="both"/>
        <w:rPr>
          <w:rFonts w:ascii="Palatino Linotype" w:eastAsia="Palatino Linotype" w:hAnsi="Palatino Linotype" w:cs="Palatino Linotype"/>
        </w:rPr>
      </w:pPr>
    </w:p>
    <w:p w14:paraId="750E2858" w14:textId="77777777" w:rsidR="00BD7781" w:rsidRPr="00160303" w:rsidRDefault="00BD7781" w:rsidP="0039212A">
      <w:pPr>
        <w:pBdr>
          <w:top w:val="nil"/>
          <w:left w:val="nil"/>
          <w:bottom w:val="nil"/>
          <w:right w:val="nil"/>
          <w:between w:val="nil"/>
        </w:pBdr>
        <w:spacing w:line="360" w:lineRule="auto"/>
        <w:ind w:right="-150"/>
        <w:jc w:val="both"/>
        <w:rPr>
          <w:rFonts w:ascii="Palatino Linotype" w:eastAsia="Palatino Linotype" w:hAnsi="Palatino Linotype" w:cs="Palatino Linotype"/>
        </w:rPr>
      </w:pPr>
      <w:r w:rsidRPr="00160303">
        <w:rPr>
          <w:rFonts w:ascii="Palatino Linotype" w:eastAsia="Palatino Linotype" w:hAnsi="Palatino Linotype" w:cs="Palatino Linotype"/>
        </w:rPr>
        <w:t xml:space="preserve">Por lo anterior, se arriba a las siguientes conclusiones: </w:t>
      </w:r>
    </w:p>
    <w:p w14:paraId="09AFC97F" w14:textId="77777777" w:rsidR="00BD7781" w:rsidRPr="00160303" w:rsidRDefault="00BD7781" w:rsidP="0039212A">
      <w:pPr>
        <w:pBdr>
          <w:top w:val="nil"/>
          <w:left w:val="nil"/>
          <w:bottom w:val="nil"/>
          <w:right w:val="nil"/>
          <w:between w:val="nil"/>
        </w:pBdr>
        <w:spacing w:line="360" w:lineRule="auto"/>
        <w:ind w:right="-150"/>
        <w:jc w:val="both"/>
        <w:rPr>
          <w:rFonts w:ascii="Palatino Linotype" w:eastAsia="Palatino Linotype" w:hAnsi="Palatino Linotype" w:cs="Palatino Linotype"/>
        </w:rPr>
      </w:pPr>
    </w:p>
    <w:p w14:paraId="77852BD4" w14:textId="3E7C7E82" w:rsidR="00BD7781" w:rsidRPr="00160303" w:rsidRDefault="00BD7781" w:rsidP="00BD7781">
      <w:pPr>
        <w:pStyle w:val="Prrafodelista"/>
        <w:numPr>
          <w:ilvl w:val="0"/>
          <w:numId w:val="28"/>
        </w:numPr>
        <w:pBdr>
          <w:top w:val="nil"/>
          <w:left w:val="nil"/>
          <w:bottom w:val="nil"/>
          <w:right w:val="nil"/>
          <w:between w:val="nil"/>
        </w:pBdr>
        <w:spacing w:line="360" w:lineRule="auto"/>
        <w:ind w:right="-150"/>
        <w:jc w:val="both"/>
        <w:rPr>
          <w:rFonts w:ascii="Palatino Linotype" w:eastAsia="Palatino Linotype" w:hAnsi="Palatino Linotype" w:cs="Palatino Linotype"/>
        </w:rPr>
      </w:pPr>
      <w:r w:rsidRPr="00160303">
        <w:rPr>
          <w:rFonts w:ascii="Palatino Linotype" w:eastAsia="Palatino Linotype" w:hAnsi="Palatino Linotype" w:cs="Palatino Linotype"/>
        </w:rPr>
        <w:t xml:space="preserve">El Organismo Público Descentralizado Municipal para la Prestación de los Servicios de Agua Potable, Alcantarillado y Saneamiento de Cuautitlán Izcalli es un organismo descentralizado. </w:t>
      </w:r>
    </w:p>
    <w:p w14:paraId="1C13CBC1" w14:textId="3228F702" w:rsidR="00BD7781" w:rsidRPr="00160303" w:rsidRDefault="00BD7781" w:rsidP="00BD7781">
      <w:pPr>
        <w:pStyle w:val="Prrafodelista"/>
        <w:numPr>
          <w:ilvl w:val="0"/>
          <w:numId w:val="28"/>
        </w:numPr>
        <w:pBdr>
          <w:top w:val="nil"/>
          <w:left w:val="nil"/>
          <w:bottom w:val="nil"/>
          <w:right w:val="nil"/>
          <w:between w:val="nil"/>
        </w:pBdr>
        <w:spacing w:line="360" w:lineRule="auto"/>
        <w:ind w:right="-150"/>
        <w:jc w:val="both"/>
        <w:rPr>
          <w:rFonts w:ascii="Palatino Linotype" w:eastAsia="Palatino Linotype" w:hAnsi="Palatino Linotype" w:cs="Palatino Linotype"/>
        </w:rPr>
      </w:pPr>
      <w:r w:rsidRPr="00160303">
        <w:rPr>
          <w:rFonts w:ascii="Palatino Linotype" w:eastAsia="Palatino Linotype" w:hAnsi="Palatino Linotype" w:cs="Palatino Linotype"/>
        </w:rPr>
        <w:t xml:space="preserve">Los organismos descentralizados son considerados organismos auxiliares de la administración pública. </w:t>
      </w:r>
    </w:p>
    <w:p w14:paraId="3E2581DB" w14:textId="1A9A9580" w:rsidR="00BD7781" w:rsidRPr="00160303" w:rsidRDefault="00BD7781" w:rsidP="00BD7781">
      <w:pPr>
        <w:pStyle w:val="Prrafodelista"/>
        <w:numPr>
          <w:ilvl w:val="0"/>
          <w:numId w:val="28"/>
        </w:numPr>
        <w:pBdr>
          <w:top w:val="nil"/>
          <w:left w:val="nil"/>
          <w:bottom w:val="nil"/>
          <w:right w:val="nil"/>
          <w:between w:val="nil"/>
        </w:pBdr>
        <w:spacing w:line="360" w:lineRule="auto"/>
        <w:ind w:right="-150"/>
        <w:jc w:val="both"/>
        <w:rPr>
          <w:rFonts w:ascii="Palatino Linotype" w:eastAsia="Palatino Linotype" w:hAnsi="Palatino Linotype" w:cs="Palatino Linotype"/>
        </w:rPr>
      </w:pPr>
      <w:r w:rsidRPr="00160303">
        <w:rPr>
          <w:rFonts w:ascii="Palatino Linotype" w:eastAsia="Palatino Linotype" w:hAnsi="Palatino Linotype" w:cs="Palatino Linotype"/>
        </w:rPr>
        <w:t>OPERAGUA Cuautitlán Izcalli es un organismo auxiliar de la administración pública.</w:t>
      </w:r>
    </w:p>
    <w:p w14:paraId="5FD7BF21" w14:textId="2FE6FFB9" w:rsidR="00BD7781" w:rsidRPr="00160303" w:rsidRDefault="00D77AAB" w:rsidP="00BD7781">
      <w:pPr>
        <w:pStyle w:val="Prrafodelista"/>
        <w:numPr>
          <w:ilvl w:val="0"/>
          <w:numId w:val="28"/>
        </w:numPr>
        <w:pBdr>
          <w:top w:val="nil"/>
          <w:left w:val="nil"/>
          <w:bottom w:val="nil"/>
          <w:right w:val="nil"/>
          <w:between w:val="nil"/>
        </w:pBdr>
        <w:spacing w:line="360" w:lineRule="auto"/>
        <w:ind w:right="-150"/>
        <w:jc w:val="both"/>
        <w:rPr>
          <w:rFonts w:ascii="Palatino Linotype" w:eastAsia="Palatino Linotype" w:hAnsi="Palatino Linotype" w:cs="Palatino Linotype"/>
        </w:rPr>
      </w:pPr>
      <w:r w:rsidRPr="00160303">
        <w:rPr>
          <w:rFonts w:ascii="Palatino Linotype" w:eastAsia="Palatino Linotype" w:hAnsi="Palatino Linotype" w:cs="Palatino Linotype"/>
        </w:rPr>
        <w:t>Para ser titular de los organismos auxiliares se requiere contar</w:t>
      </w:r>
      <w:r w:rsidR="00B24539" w:rsidRPr="00160303">
        <w:rPr>
          <w:rFonts w:ascii="Palatino Linotype" w:eastAsia="Palatino Linotype" w:hAnsi="Palatino Linotype" w:cs="Palatino Linotype"/>
        </w:rPr>
        <w:t>, de ser el caso,</w:t>
      </w:r>
      <w:r w:rsidRPr="00160303">
        <w:rPr>
          <w:rFonts w:ascii="Palatino Linotype" w:eastAsia="Palatino Linotype" w:hAnsi="Palatino Linotype" w:cs="Palatino Linotype"/>
        </w:rPr>
        <w:t xml:space="preserve"> con certificación de competencia laboral en la materia del cargo que desempeñará. </w:t>
      </w:r>
    </w:p>
    <w:p w14:paraId="2BFACAEF" w14:textId="65E8FFE9" w:rsidR="00D77AAB" w:rsidRPr="00160303" w:rsidRDefault="00D77AAB" w:rsidP="00BD7781">
      <w:pPr>
        <w:pStyle w:val="Prrafodelista"/>
        <w:numPr>
          <w:ilvl w:val="0"/>
          <w:numId w:val="28"/>
        </w:numPr>
        <w:pBdr>
          <w:top w:val="nil"/>
          <w:left w:val="nil"/>
          <w:bottom w:val="nil"/>
          <w:right w:val="nil"/>
          <w:between w:val="nil"/>
        </w:pBdr>
        <w:spacing w:line="360" w:lineRule="auto"/>
        <w:ind w:right="-150"/>
        <w:jc w:val="both"/>
        <w:rPr>
          <w:rFonts w:ascii="Palatino Linotype" w:eastAsia="Palatino Linotype" w:hAnsi="Palatino Linotype" w:cs="Palatino Linotype"/>
        </w:rPr>
      </w:pPr>
      <w:r w:rsidRPr="00160303">
        <w:rPr>
          <w:rFonts w:ascii="Palatino Linotype" w:eastAsia="Palatino Linotype" w:hAnsi="Palatino Linotype" w:cs="Palatino Linotype"/>
        </w:rPr>
        <w:lastRenderedPageBreak/>
        <w:t>Por lo que, para ser titular de OPERAGUA Cuautitlán Izcalli</w:t>
      </w:r>
      <w:r w:rsidR="00B24539" w:rsidRPr="00160303">
        <w:rPr>
          <w:rFonts w:ascii="Palatino Linotype" w:eastAsia="Palatino Linotype" w:hAnsi="Palatino Linotype" w:cs="Palatino Linotype"/>
        </w:rPr>
        <w:t xml:space="preserve">, se requiere contar de ser el caso, </w:t>
      </w:r>
      <w:r w:rsidRPr="00160303">
        <w:rPr>
          <w:rFonts w:ascii="Palatino Linotype" w:eastAsia="Palatino Linotype" w:hAnsi="Palatino Linotype" w:cs="Palatino Linotype"/>
        </w:rPr>
        <w:t xml:space="preserve">con la certificación de competencia laboral en la materia del cargo que desempeñará. </w:t>
      </w:r>
    </w:p>
    <w:p w14:paraId="5DF4B393" w14:textId="77777777" w:rsidR="00BD7781" w:rsidRPr="00160303" w:rsidRDefault="00BD7781" w:rsidP="0039212A">
      <w:pPr>
        <w:pBdr>
          <w:top w:val="nil"/>
          <w:left w:val="nil"/>
          <w:bottom w:val="nil"/>
          <w:right w:val="nil"/>
          <w:between w:val="nil"/>
        </w:pBdr>
        <w:spacing w:line="360" w:lineRule="auto"/>
        <w:ind w:right="-150"/>
        <w:jc w:val="both"/>
        <w:rPr>
          <w:rFonts w:ascii="Palatino Linotype" w:eastAsia="Palatino Linotype" w:hAnsi="Palatino Linotype" w:cs="Palatino Linotype"/>
        </w:rPr>
      </w:pPr>
    </w:p>
    <w:p w14:paraId="2166420E" w14:textId="220C9B8B" w:rsidR="00BD7781" w:rsidRPr="00160303" w:rsidRDefault="003E363D" w:rsidP="0039212A">
      <w:pPr>
        <w:pBdr>
          <w:top w:val="nil"/>
          <w:left w:val="nil"/>
          <w:bottom w:val="nil"/>
          <w:right w:val="nil"/>
          <w:between w:val="nil"/>
        </w:pBdr>
        <w:spacing w:line="360" w:lineRule="auto"/>
        <w:ind w:right="-150"/>
        <w:jc w:val="both"/>
        <w:rPr>
          <w:rFonts w:ascii="Palatino Linotype" w:eastAsia="Palatino Linotype" w:hAnsi="Palatino Linotype" w:cs="Palatino Linotype"/>
        </w:rPr>
      </w:pPr>
      <w:r w:rsidRPr="00160303">
        <w:rPr>
          <w:rFonts w:ascii="Palatino Linotype" w:eastAsia="Palatino Linotype" w:hAnsi="Palatino Linotype" w:cs="Palatino Linotype"/>
        </w:rPr>
        <w:t xml:space="preserve">Ahora bien, en lo que respecta a la Ley del Agua para el Estado de México y Municipios, las autoridades encargadas de la ejecución del Sistema Estatal del Agua serán las siguientes: </w:t>
      </w:r>
    </w:p>
    <w:p w14:paraId="30254D20" w14:textId="77777777" w:rsidR="003E363D" w:rsidRPr="00160303" w:rsidRDefault="003E363D" w:rsidP="0039212A">
      <w:pPr>
        <w:pBdr>
          <w:top w:val="nil"/>
          <w:left w:val="nil"/>
          <w:bottom w:val="nil"/>
          <w:right w:val="nil"/>
          <w:between w:val="nil"/>
        </w:pBdr>
        <w:spacing w:line="360" w:lineRule="auto"/>
        <w:ind w:right="-150"/>
        <w:jc w:val="both"/>
        <w:rPr>
          <w:rFonts w:ascii="Palatino Linotype" w:eastAsia="Palatino Linotype" w:hAnsi="Palatino Linotype" w:cs="Palatino Linotype"/>
        </w:rPr>
      </w:pPr>
    </w:p>
    <w:p w14:paraId="1591B20D" w14:textId="77777777" w:rsidR="003E363D" w:rsidRPr="00160303" w:rsidRDefault="003E363D" w:rsidP="003E363D">
      <w:pPr>
        <w:pBdr>
          <w:top w:val="nil"/>
          <w:left w:val="nil"/>
          <w:bottom w:val="nil"/>
          <w:right w:val="nil"/>
          <w:between w:val="nil"/>
        </w:pBdr>
        <w:spacing w:line="276" w:lineRule="auto"/>
        <w:ind w:left="567" w:right="616"/>
        <w:jc w:val="both"/>
        <w:rPr>
          <w:rFonts w:ascii="Palatino Linotype" w:hAnsi="Palatino Linotype"/>
          <w:i/>
          <w:sz w:val="22"/>
        </w:rPr>
      </w:pPr>
      <w:r w:rsidRPr="00160303">
        <w:rPr>
          <w:rFonts w:ascii="Palatino Linotype" w:hAnsi="Palatino Linotype"/>
          <w:b/>
          <w:i/>
          <w:sz w:val="22"/>
        </w:rPr>
        <w:t>Artículo 13.-</w:t>
      </w:r>
      <w:r w:rsidRPr="00160303">
        <w:rPr>
          <w:rFonts w:ascii="Palatino Linotype" w:hAnsi="Palatino Linotype"/>
          <w:i/>
          <w:sz w:val="22"/>
        </w:rPr>
        <w:t xml:space="preserve"> Las autoridades encargadas de la ejecución del Sistema Estatal del Agua serán las siguientes: </w:t>
      </w:r>
    </w:p>
    <w:p w14:paraId="695B0BE3" w14:textId="77777777" w:rsidR="003E363D" w:rsidRPr="00160303" w:rsidRDefault="003E363D" w:rsidP="003E363D">
      <w:pPr>
        <w:pBdr>
          <w:top w:val="nil"/>
          <w:left w:val="nil"/>
          <w:bottom w:val="nil"/>
          <w:right w:val="nil"/>
          <w:between w:val="nil"/>
        </w:pBdr>
        <w:spacing w:line="276" w:lineRule="auto"/>
        <w:ind w:left="567" w:right="616"/>
        <w:jc w:val="both"/>
        <w:rPr>
          <w:rFonts w:ascii="Palatino Linotype" w:hAnsi="Palatino Linotype"/>
          <w:i/>
          <w:sz w:val="22"/>
        </w:rPr>
      </w:pPr>
      <w:r w:rsidRPr="00160303">
        <w:rPr>
          <w:rFonts w:ascii="Palatino Linotype" w:hAnsi="Palatino Linotype"/>
          <w:i/>
          <w:sz w:val="22"/>
        </w:rPr>
        <w:t xml:space="preserve">I. El Gobernador del Estado </w:t>
      </w:r>
    </w:p>
    <w:p w14:paraId="18C9DBAD" w14:textId="77777777" w:rsidR="003E363D" w:rsidRPr="00160303" w:rsidRDefault="003E363D" w:rsidP="003E363D">
      <w:pPr>
        <w:pBdr>
          <w:top w:val="nil"/>
          <w:left w:val="nil"/>
          <w:bottom w:val="nil"/>
          <w:right w:val="nil"/>
          <w:between w:val="nil"/>
        </w:pBdr>
        <w:spacing w:line="276" w:lineRule="auto"/>
        <w:ind w:left="567" w:right="616"/>
        <w:jc w:val="both"/>
        <w:rPr>
          <w:rFonts w:ascii="Palatino Linotype" w:hAnsi="Palatino Linotype"/>
          <w:i/>
          <w:sz w:val="22"/>
        </w:rPr>
      </w:pPr>
      <w:r w:rsidRPr="00160303">
        <w:rPr>
          <w:rFonts w:ascii="Palatino Linotype" w:hAnsi="Palatino Linotype"/>
          <w:i/>
          <w:sz w:val="22"/>
        </w:rPr>
        <w:t xml:space="preserve">II. La Secretaría; </w:t>
      </w:r>
    </w:p>
    <w:p w14:paraId="19EA2857" w14:textId="77777777" w:rsidR="003E363D" w:rsidRPr="00160303" w:rsidRDefault="003E363D" w:rsidP="003E363D">
      <w:pPr>
        <w:pBdr>
          <w:top w:val="nil"/>
          <w:left w:val="nil"/>
          <w:bottom w:val="nil"/>
          <w:right w:val="nil"/>
          <w:between w:val="nil"/>
        </w:pBdr>
        <w:spacing w:line="276" w:lineRule="auto"/>
        <w:ind w:left="567" w:right="616"/>
        <w:jc w:val="both"/>
        <w:rPr>
          <w:rFonts w:ascii="Palatino Linotype" w:hAnsi="Palatino Linotype"/>
          <w:i/>
          <w:sz w:val="22"/>
        </w:rPr>
      </w:pPr>
      <w:r w:rsidRPr="00160303">
        <w:rPr>
          <w:rFonts w:ascii="Palatino Linotype" w:hAnsi="Palatino Linotype"/>
          <w:i/>
          <w:sz w:val="22"/>
        </w:rPr>
        <w:t xml:space="preserve">III. La Comisión del Agua del Estado de México; </w:t>
      </w:r>
    </w:p>
    <w:p w14:paraId="560CC5F9" w14:textId="77777777" w:rsidR="003E363D" w:rsidRPr="00160303" w:rsidRDefault="003E363D" w:rsidP="003E363D">
      <w:pPr>
        <w:pBdr>
          <w:top w:val="nil"/>
          <w:left w:val="nil"/>
          <w:bottom w:val="nil"/>
          <w:right w:val="nil"/>
          <w:between w:val="nil"/>
        </w:pBdr>
        <w:spacing w:line="276" w:lineRule="auto"/>
        <w:ind w:left="567" w:right="616"/>
        <w:jc w:val="both"/>
        <w:rPr>
          <w:rFonts w:ascii="Palatino Linotype" w:hAnsi="Palatino Linotype"/>
          <w:i/>
          <w:sz w:val="22"/>
        </w:rPr>
      </w:pPr>
      <w:r w:rsidRPr="00160303">
        <w:rPr>
          <w:rFonts w:ascii="Palatino Linotype" w:hAnsi="Palatino Linotype"/>
          <w:i/>
          <w:sz w:val="22"/>
        </w:rPr>
        <w:t xml:space="preserve">IV. La Comisión Técnica del Agua del Estado de México; </w:t>
      </w:r>
    </w:p>
    <w:p w14:paraId="6755A0A8" w14:textId="77777777" w:rsidR="003E363D" w:rsidRPr="00160303" w:rsidRDefault="003E363D" w:rsidP="003E363D">
      <w:pPr>
        <w:pBdr>
          <w:top w:val="nil"/>
          <w:left w:val="nil"/>
          <w:bottom w:val="nil"/>
          <w:right w:val="nil"/>
          <w:between w:val="nil"/>
        </w:pBdr>
        <w:spacing w:line="276" w:lineRule="auto"/>
        <w:ind w:left="567" w:right="616"/>
        <w:jc w:val="both"/>
        <w:rPr>
          <w:rFonts w:ascii="Palatino Linotype" w:hAnsi="Palatino Linotype"/>
          <w:i/>
          <w:sz w:val="22"/>
        </w:rPr>
      </w:pPr>
      <w:r w:rsidRPr="00160303">
        <w:rPr>
          <w:rFonts w:ascii="Palatino Linotype" w:hAnsi="Palatino Linotype"/>
          <w:i/>
          <w:sz w:val="22"/>
        </w:rPr>
        <w:t xml:space="preserve">V. Los Municipios del Estado; y </w:t>
      </w:r>
    </w:p>
    <w:p w14:paraId="58B7F1F2" w14:textId="5B014C7C" w:rsidR="003E363D" w:rsidRPr="00160303" w:rsidRDefault="003E363D" w:rsidP="003E363D">
      <w:pPr>
        <w:pBdr>
          <w:top w:val="nil"/>
          <w:left w:val="nil"/>
          <w:bottom w:val="nil"/>
          <w:right w:val="nil"/>
          <w:between w:val="nil"/>
        </w:pBdr>
        <w:spacing w:line="276" w:lineRule="auto"/>
        <w:ind w:left="567" w:right="616"/>
        <w:jc w:val="both"/>
        <w:rPr>
          <w:rFonts w:ascii="Palatino Linotype" w:hAnsi="Palatino Linotype"/>
          <w:b/>
          <w:i/>
          <w:sz w:val="22"/>
        </w:rPr>
      </w:pPr>
      <w:r w:rsidRPr="00160303">
        <w:rPr>
          <w:rFonts w:ascii="Palatino Linotype" w:hAnsi="Palatino Linotype"/>
          <w:b/>
          <w:i/>
          <w:sz w:val="22"/>
        </w:rPr>
        <w:t>VI. Los organismos operadores.</w:t>
      </w:r>
    </w:p>
    <w:p w14:paraId="73CB100A" w14:textId="77777777" w:rsidR="003E363D" w:rsidRPr="00160303" w:rsidRDefault="003E363D" w:rsidP="00274708">
      <w:pPr>
        <w:pStyle w:val="Prrafodelista"/>
        <w:spacing w:line="360" w:lineRule="auto"/>
        <w:ind w:left="0"/>
        <w:contextualSpacing/>
        <w:jc w:val="both"/>
        <w:rPr>
          <w:rFonts w:ascii="Palatino Linotype" w:hAnsi="Palatino Linotype" w:cs="Arial"/>
          <w:bCs/>
          <w:sz w:val="24"/>
        </w:rPr>
      </w:pPr>
    </w:p>
    <w:p w14:paraId="6ED0BE91" w14:textId="04192BB3" w:rsidR="00274708" w:rsidRPr="00160303" w:rsidRDefault="003E363D" w:rsidP="00274708">
      <w:pPr>
        <w:pStyle w:val="Prrafodelista"/>
        <w:spacing w:line="360" w:lineRule="auto"/>
        <w:ind w:left="0"/>
        <w:contextualSpacing/>
        <w:jc w:val="both"/>
        <w:rPr>
          <w:rFonts w:ascii="Palatino Linotype" w:hAnsi="Palatino Linotype" w:cs="Arial"/>
          <w:bCs/>
          <w:sz w:val="24"/>
        </w:rPr>
      </w:pPr>
      <w:r w:rsidRPr="00160303">
        <w:rPr>
          <w:rFonts w:ascii="Palatino Linotype" w:hAnsi="Palatino Linotype" w:cs="Arial"/>
          <w:bCs/>
          <w:sz w:val="24"/>
        </w:rPr>
        <w:t xml:space="preserve">En cuanto hace a los municipios, estos podrán prestar directamente los servicios de agua, por conducto de los siguientes prestadores: </w:t>
      </w:r>
    </w:p>
    <w:p w14:paraId="54AE33E3" w14:textId="77777777" w:rsidR="003E363D" w:rsidRPr="00160303" w:rsidRDefault="003E363D" w:rsidP="003E363D">
      <w:pPr>
        <w:pStyle w:val="Prrafodelista"/>
        <w:spacing w:line="276" w:lineRule="auto"/>
        <w:ind w:left="567" w:right="616"/>
        <w:contextualSpacing/>
        <w:jc w:val="both"/>
        <w:rPr>
          <w:rFonts w:ascii="Palatino Linotype" w:hAnsi="Palatino Linotype" w:cs="Arial"/>
          <w:bCs/>
          <w:i/>
          <w:sz w:val="24"/>
        </w:rPr>
      </w:pPr>
    </w:p>
    <w:p w14:paraId="4F306F50" w14:textId="77777777" w:rsidR="003E363D" w:rsidRPr="00160303" w:rsidRDefault="003E363D" w:rsidP="003E363D">
      <w:pPr>
        <w:pStyle w:val="Prrafodelista"/>
        <w:spacing w:line="276" w:lineRule="auto"/>
        <w:ind w:left="567" w:right="616"/>
        <w:contextualSpacing/>
        <w:jc w:val="both"/>
        <w:rPr>
          <w:rFonts w:ascii="Palatino Linotype" w:hAnsi="Palatino Linotype"/>
          <w:i/>
        </w:rPr>
      </w:pPr>
      <w:r w:rsidRPr="00160303">
        <w:rPr>
          <w:rFonts w:ascii="Palatino Linotype" w:hAnsi="Palatino Linotype"/>
          <w:b/>
          <w:i/>
        </w:rPr>
        <w:t>Artículo 34.-</w:t>
      </w:r>
      <w:r w:rsidRPr="00160303">
        <w:rPr>
          <w:rFonts w:ascii="Palatino Linotype" w:hAnsi="Palatino Linotype"/>
          <w:i/>
        </w:rPr>
        <w:t xml:space="preserve"> Los municipios podrán prestar directamente los servicios a que se refiere la presente Ley, o bien por conducto de cualquiera de los siguientes prestadores de los servicios: </w:t>
      </w:r>
    </w:p>
    <w:p w14:paraId="1DBF5E3E" w14:textId="77777777" w:rsidR="003E363D" w:rsidRPr="00160303" w:rsidRDefault="003E363D" w:rsidP="003E363D">
      <w:pPr>
        <w:pStyle w:val="Prrafodelista"/>
        <w:spacing w:line="276" w:lineRule="auto"/>
        <w:ind w:left="567" w:right="616"/>
        <w:contextualSpacing/>
        <w:jc w:val="both"/>
        <w:rPr>
          <w:rFonts w:ascii="Palatino Linotype" w:hAnsi="Palatino Linotype"/>
          <w:b/>
          <w:i/>
        </w:rPr>
      </w:pPr>
      <w:r w:rsidRPr="00160303">
        <w:rPr>
          <w:rFonts w:ascii="Palatino Linotype" w:hAnsi="Palatino Linotype"/>
          <w:b/>
          <w:i/>
        </w:rPr>
        <w:lastRenderedPageBreak/>
        <w:t xml:space="preserve">I. Organismos descentralizados municipales o intermunicipales, que serán los organismos operadores; </w:t>
      </w:r>
    </w:p>
    <w:p w14:paraId="620A7F10" w14:textId="518F3DA0" w:rsidR="003E363D" w:rsidRPr="00160303" w:rsidRDefault="003E363D" w:rsidP="003E363D">
      <w:pPr>
        <w:pStyle w:val="Prrafodelista"/>
        <w:spacing w:line="276" w:lineRule="auto"/>
        <w:ind w:left="567" w:right="616"/>
        <w:contextualSpacing/>
        <w:jc w:val="both"/>
        <w:rPr>
          <w:rFonts w:ascii="Palatino Linotype" w:hAnsi="Palatino Linotype"/>
          <w:i/>
        </w:rPr>
      </w:pPr>
      <w:r w:rsidRPr="00160303">
        <w:rPr>
          <w:rFonts w:ascii="Palatino Linotype" w:hAnsi="Palatino Linotype"/>
          <w:i/>
        </w:rPr>
        <w:t xml:space="preserve">II. La Comisión; o </w:t>
      </w:r>
    </w:p>
    <w:p w14:paraId="320124B0" w14:textId="77777777" w:rsidR="003E363D" w:rsidRPr="00160303" w:rsidRDefault="003E363D" w:rsidP="003E363D">
      <w:pPr>
        <w:pStyle w:val="Prrafodelista"/>
        <w:spacing w:line="276" w:lineRule="auto"/>
        <w:ind w:left="567" w:right="616"/>
        <w:contextualSpacing/>
        <w:jc w:val="both"/>
        <w:rPr>
          <w:rFonts w:ascii="Palatino Linotype" w:hAnsi="Palatino Linotype"/>
          <w:i/>
        </w:rPr>
      </w:pPr>
      <w:r w:rsidRPr="00160303">
        <w:rPr>
          <w:rFonts w:ascii="Palatino Linotype" w:hAnsi="Palatino Linotype"/>
          <w:i/>
        </w:rPr>
        <w:t xml:space="preserve">III. Personas jurídicas colectivas concesionarias. </w:t>
      </w:r>
    </w:p>
    <w:p w14:paraId="41BE3870" w14:textId="77777777" w:rsidR="003E363D" w:rsidRPr="00160303" w:rsidRDefault="003E363D" w:rsidP="003E363D">
      <w:pPr>
        <w:pStyle w:val="Prrafodelista"/>
        <w:spacing w:line="276" w:lineRule="auto"/>
        <w:ind w:left="567" w:right="616"/>
        <w:contextualSpacing/>
        <w:jc w:val="both"/>
        <w:rPr>
          <w:rFonts w:ascii="Palatino Linotype" w:hAnsi="Palatino Linotype"/>
          <w:i/>
        </w:rPr>
      </w:pPr>
    </w:p>
    <w:p w14:paraId="3A097EB5" w14:textId="70E95065" w:rsidR="003E363D" w:rsidRPr="00160303" w:rsidRDefault="003E363D" w:rsidP="003E363D">
      <w:pPr>
        <w:pStyle w:val="Prrafodelista"/>
        <w:spacing w:line="276" w:lineRule="auto"/>
        <w:ind w:left="567" w:right="616"/>
        <w:contextualSpacing/>
        <w:jc w:val="both"/>
        <w:rPr>
          <w:rFonts w:ascii="Palatino Linotype" w:hAnsi="Palatino Linotype" w:cs="Arial"/>
          <w:bCs/>
          <w:i/>
          <w:sz w:val="24"/>
        </w:rPr>
      </w:pPr>
      <w:r w:rsidRPr="00160303">
        <w:rPr>
          <w:rFonts w:ascii="Palatino Linotype" w:hAnsi="Palatino Linotype"/>
          <w:i/>
        </w:rPr>
        <w:t>Cuando un municipio no tenga capacidad para prestar los servicios, podrá, previo acuerdo de cabildo aprobado por cuando menos las dos terceras partes de sus integrantes, convenir con la Comisión para que ésta, de manera temporal, los preste, en los términos de esta Ley, su Reglamento y otras disposiciones aplicables.</w:t>
      </w:r>
    </w:p>
    <w:p w14:paraId="7ECCC6E5" w14:textId="046BEA1F" w:rsidR="00274708" w:rsidRPr="00160303" w:rsidRDefault="00274708" w:rsidP="00274708">
      <w:pPr>
        <w:pStyle w:val="Prrafodelista"/>
        <w:spacing w:line="360" w:lineRule="auto"/>
        <w:ind w:left="0"/>
        <w:contextualSpacing/>
        <w:jc w:val="center"/>
        <w:rPr>
          <w:rFonts w:ascii="Palatino Linotype" w:hAnsi="Palatino Linotype" w:cs="Arial"/>
          <w:bCs/>
          <w:sz w:val="24"/>
        </w:rPr>
      </w:pPr>
    </w:p>
    <w:p w14:paraId="6076F5A7" w14:textId="077CA772" w:rsidR="00644DB5" w:rsidRPr="00160303" w:rsidRDefault="003E363D" w:rsidP="00EE6FB1">
      <w:pPr>
        <w:pStyle w:val="Prrafodelista"/>
        <w:spacing w:line="360" w:lineRule="auto"/>
        <w:ind w:left="0"/>
        <w:contextualSpacing/>
        <w:jc w:val="both"/>
        <w:rPr>
          <w:rFonts w:ascii="Palatino Linotype" w:hAnsi="Palatino Linotype" w:cs="Arial"/>
          <w:bCs/>
          <w:sz w:val="24"/>
        </w:rPr>
      </w:pPr>
      <w:r w:rsidRPr="00160303">
        <w:rPr>
          <w:rFonts w:ascii="Palatino Linotype" w:hAnsi="Palatino Linotype" w:cs="Arial"/>
          <w:bCs/>
          <w:sz w:val="24"/>
        </w:rPr>
        <w:t xml:space="preserve">Asimismo, la Ley del Agua de la entidad, establece que, </w:t>
      </w:r>
      <w:r w:rsidRPr="00160303">
        <w:rPr>
          <w:rFonts w:ascii="Palatino Linotype" w:hAnsi="Palatino Linotype" w:cs="Arial"/>
          <w:b/>
          <w:bCs/>
          <w:sz w:val="24"/>
        </w:rPr>
        <w:t>la administración de los organismos operadores municipales será a cargo de un consejo directivo y un director general</w:t>
      </w:r>
      <w:r w:rsidRPr="00160303">
        <w:rPr>
          <w:rFonts w:ascii="Palatino Linotype" w:hAnsi="Palatino Linotype" w:cs="Arial"/>
          <w:bCs/>
          <w:sz w:val="24"/>
        </w:rPr>
        <w:t xml:space="preserve">, quien deberá reunir los siguientes requisitos: </w:t>
      </w:r>
    </w:p>
    <w:p w14:paraId="392DA3DC" w14:textId="77777777" w:rsidR="003E363D" w:rsidRPr="00160303" w:rsidRDefault="003E363D" w:rsidP="00EE6FB1">
      <w:pPr>
        <w:pStyle w:val="Prrafodelista"/>
        <w:spacing w:line="360" w:lineRule="auto"/>
        <w:ind w:left="0"/>
        <w:contextualSpacing/>
        <w:jc w:val="both"/>
        <w:rPr>
          <w:rFonts w:ascii="Palatino Linotype" w:hAnsi="Palatino Linotype" w:cs="Arial"/>
          <w:b/>
          <w:bCs/>
          <w:sz w:val="24"/>
        </w:rPr>
      </w:pPr>
    </w:p>
    <w:p w14:paraId="7C09669C" w14:textId="1EFA31EB" w:rsidR="003E363D" w:rsidRPr="00160303" w:rsidRDefault="003E363D" w:rsidP="00B24539">
      <w:pPr>
        <w:pStyle w:val="Prrafodelista"/>
        <w:spacing w:line="276" w:lineRule="auto"/>
        <w:ind w:left="567" w:right="616"/>
        <w:contextualSpacing/>
        <w:jc w:val="both"/>
        <w:rPr>
          <w:rFonts w:ascii="Palatino Linotype" w:hAnsi="Palatino Linotype"/>
          <w:i/>
        </w:rPr>
      </w:pPr>
      <w:r w:rsidRPr="00160303">
        <w:rPr>
          <w:rFonts w:ascii="Palatino Linotype" w:hAnsi="Palatino Linotype"/>
          <w:b/>
          <w:i/>
        </w:rPr>
        <w:t>Artículo 38.-</w:t>
      </w:r>
      <w:r w:rsidRPr="00160303">
        <w:rPr>
          <w:rFonts w:ascii="Palatino Linotype" w:hAnsi="Palatino Linotype"/>
          <w:i/>
        </w:rPr>
        <w:t xml:space="preserve"> La administración de los organismos operadores municipales estará a cargo de un consejo directivo y un director general.</w:t>
      </w:r>
    </w:p>
    <w:p w14:paraId="31E5DADF" w14:textId="67655952" w:rsidR="003E363D" w:rsidRPr="00160303" w:rsidRDefault="003E363D" w:rsidP="00B24539">
      <w:pPr>
        <w:pStyle w:val="Prrafodelista"/>
        <w:spacing w:line="276" w:lineRule="auto"/>
        <w:ind w:left="567" w:right="616"/>
        <w:contextualSpacing/>
        <w:jc w:val="both"/>
        <w:rPr>
          <w:rFonts w:ascii="Palatino Linotype" w:hAnsi="Palatino Linotype"/>
          <w:i/>
        </w:rPr>
      </w:pPr>
      <w:r w:rsidRPr="00160303">
        <w:rPr>
          <w:rFonts w:ascii="Palatino Linotype" w:hAnsi="Palatino Linotype"/>
          <w:i/>
        </w:rPr>
        <w:t>…</w:t>
      </w:r>
    </w:p>
    <w:p w14:paraId="60DECBBA" w14:textId="77777777" w:rsidR="00B24539" w:rsidRPr="00160303" w:rsidRDefault="003E363D" w:rsidP="00B24539">
      <w:pPr>
        <w:pStyle w:val="Prrafodelista"/>
        <w:spacing w:line="276" w:lineRule="auto"/>
        <w:ind w:left="567" w:right="616"/>
        <w:contextualSpacing/>
        <w:jc w:val="both"/>
        <w:rPr>
          <w:rFonts w:ascii="Palatino Linotype" w:hAnsi="Palatino Linotype"/>
          <w:i/>
        </w:rPr>
      </w:pPr>
      <w:r w:rsidRPr="00160303">
        <w:rPr>
          <w:rFonts w:ascii="Palatino Linotype" w:hAnsi="Palatino Linotype"/>
          <w:i/>
        </w:rPr>
        <w:t xml:space="preserve">El director general del organismo operador será designado por el Presidente Municipal con el acuerdo del cabildo, y tendrá las atribuciones que le confiera el Reglamento de la presente Ley, además de las que determine cada municipio. </w:t>
      </w:r>
    </w:p>
    <w:p w14:paraId="05AE345C" w14:textId="77777777" w:rsidR="00B24539" w:rsidRPr="00160303" w:rsidRDefault="00B24539" w:rsidP="00B24539">
      <w:pPr>
        <w:pStyle w:val="Prrafodelista"/>
        <w:spacing w:line="276" w:lineRule="auto"/>
        <w:ind w:left="567" w:right="616"/>
        <w:contextualSpacing/>
        <w:jc w:val="both"/>
        <w:rPr>
          <w:rFonts w:ascii="Palatino Linotype" w:hAnsi="Palatino Linotype"/>
          <w:i/>
        </w:rPr>
      </w:pPr>
    </w:p>
    <w:p w14:paraId="362091BB" w14:textId="5E3A8286" w:rsidR="003E363D" w:rsidRPr="00160303" w:rsidRDefault="003E363D" w:rsidP="00B24539">
      <w:pPr>
        <w:pStyle w:val="Prrafodelista"/>
        <w:spacing w:line="276" w:lineRule="auto"/>
        <w:ind w:left="567" w:right="616"/>
        <w:contextualSpacing/>
        <w:jc w:val="both"/>
        <w:rPr>
          <w:rFonts w:ascii="Palatino Linotype" w:hAnsi="Palatino Linotype"/>
          <w:b/>
          <w:i/>
          <w:u w:val="single"/>
        </w:rPr>
      </w:pPr>
      <w:r w:rsidRPr="00160303">
        <w:rPr>
          <w:rFonts w:ascii="Palatino Linotype" w:hAnsi="Palatino Linotype"/>
          <w:i/>
        </w:rPr>
        <w:t xml:space="preserve">Para ocupar el cargo de Director General, </w:t>
      </w:r>
      <w:r w:rsidRPr="00160303">
        <w:rPr>
          <w:rFonts w:ascii="Palatino Linotype" w:hAnsi="Palatino Linotype"/>
          <w:b/>
          <w:i/>
          <w:u w:val="single"/>
        </w:rPr>
        <w:t>se requerirá experiencia mínima de tres años en servicios de agua o infraestructura hidráulica; o bien</w:t>
      </w:r>
      <w:r w:rsidRPr="00160303">
        <w:rPr>
          <w:rFonts w:ascii="Palatino Linotype" w:hAnsi="Palatino Linotype"/>
          <w:i/>
        </w:rPr>
        <w:t xml:space="preserve">, </w:t>
      </w:r>
      <w:r w:rsidRPr="00160303">
        <w:rPr>
          <w:rFonts w:ascii="Palatino Linotype" w:hAnsi="Palatino Linotype"/>
          <w:b/>
          <w:i/>
          <w:u w:val="single"/>
        </w:rPr>
        <w:t>contar con experiencia comprobada técnica, administrativa, de gestión, dictaminación, de investigación, en la prestación de los servicios públicos o cualquier otra, relacionada con la materia.</w:t>
      </w:r>
    </w:p>
    <w:p w14:paraId="77A5B165" w14:textId="78820922" w:rsidR="00B24539" w:rsidRPr="00160303" w:rsidRDefault="00B24539" w:rsidP="00EE6FB1">
      <w:pPr>
        <w:pStyle w:val="Prrafodelista"/>
        <w:spacing w:line="360" w:lineRule="auto"/>
        <w:ind w:left="0"/>
        <w:contextualSpacing/>
        <w:jc w:val="both"/>
        <w:rPr>
          <w:rFonts w:ascii="Palatino Linotype" w:hAnsi="Palatino Linotype" w:cs="Arial"/>
          <w:bCs/>
          <w:sz w:val="24"/>
        </w:rPr>
      </w:pPr>
      <w:r w:rsidRPr="00160303">
        <w:rPr>
          <w:rFonts w:ascii="Palatino Linotype" w:hAnsi="Palatino Linotype" w:cs="Arial"/>
          <w:bCs/>
          <w:sz w:val="24"/>
        </w:rPr>
        <w:lastRenderedPageBreak/>
        <w:t xml:space="preserve">En ese sentido, como la Ley del Agua de la entidad, lo establece, para ostentar el cargo de Director General, se requiere una experiencia mínima de tres años en servicio de agua o </w:t>
      </w:r>
      <w:r w:rsidRPr="00160303">
        <w:rPr>
          <w:rFonts w:ascii="Palatino Linotype" w:hAnsi="Palatino Linotype" w:cs="Arial"/>
          <w:b/>
          <w:bCs/>
          <w:sz w:val="24"/>
        </w:rPr>
        <w:t>infraestructura hidráulica; o bien; contar una experiencia comprobada técnica, administrativa, de gestión, dictaminación, de investigación, en la prestación de los servicios públicos o cualquier otra, relacionada con la materia.</w:t>
      </w:r>
    </w:p>
    <w:p w14:paraId="2FA55876" w14:textId="77777777" w:rsidR="00B24539" w:rsidRPr="00160303" w:rsidRDefault="00B24539" w:rsidP="00EE6FB1">
      <w:pPr>
        <w:pStyle w:val="Prrafodelista"/>
        <w:spacing w:line="360" w:lineRule="auto"/>
        <w:ind w:left="0"/>
        <w:contextualSpacing/>
        <w:jc w:val="both"/>
        <w:rPr>
          <w:rFonts w:ascii="Palatino Linotype" w:hAnsi="Palatino Linotype" w:cs="Arial"/>
          <w:b/>
          <w:bCs/>
          <w:sz w:val="24"/>
        </w:rPr>
      </w:pPr>
    </w:p>
    <w:p w14:paraId="73CD1D71" w14:textId="67495D03" w:rsidR="00B24539" w:rsidRPr="00160303" w:rsidRDefault="00B24539" w:rsidP="00EE6FB1">
      <w:pPr>
        <w:pStyle w:val="Prrafodelista"/>
        <w:spacing w:line="360" w:lineRule="auto"/>
        <w:ind w:left="0"/>
        <w:contextualSpacing/>
        <w:jc w:val="both"/>
        <w:rPr>
          <w:rFonts w:ascii="Palatino Linotype" w:hAnsi="Palatino Linotype" w:cs="Arial"/>
          <w:bCs/>
          <w:sz w:val="24"/>
        </w:rPr>
      </w:pPr>
      <w:r w:rsidRPr="00160303">
        <w:rPr>
          <w:rFonts w:ascii="Palatino Linotype" w:hAnsi="Palatino Linotype" w:cs="Arial"/>
          <w:bCs/>
          <w:sz w:val="24"/>
        </w:rPr>
        <w:t xml:space="preserve">Es decir, para ser Director General, se podrá acreditar una experiencia mínima de tres años o, con la experiencia comprobada –la cual puede ser a través de la certificación de competencia laboral- relacionada con la prestación de servicios públicos o cualquier otra relacionada con la materia. </w:t>
      </w:r>
    </w:p>
    <w:p w14:paraId="2FA4FB4C" w14:textId="77777777" w:rsidR="00B24539" w:rsidRPr="00160303" w:rsidRDefault="00B24539" w:rsidP="00EE6FB1">
      <w:pPr>
        <w:pStyle w:val="Prrafodelista"/>
        <w:spacing w:line="360" w:lineRule="auto"/>
        <w:ind w:left="0"/>
        <w:contextualSpacing/>
        <w:jc w:val="both"/>
        <w:rPr>
          <w:rFonts w:ascii="Palatino Linotype" w:hAnsi="Palatino Linotype" w:cs="Arial"/>
          <w:bCs/>
          <w:sz w:val="24"/>
        </w:rPr>
      </w:pPr>
    </w:p>
    <w:p w14:paraId="0FAF64B2" w14:textId="1ED1E934" w:rsidR="00B24539" w:rsidRPr="00160303" w:rsidRDefault="00B24539" w:rsidP="00EE6FB1">
      <w:pPr>
        <w:pStyle w:val="Prrafodelista"/>
        <w:spacing w:line="360" w:lineRule="auto"/>
        <w:ind w:left="0"/>
        <w:contextualSpacing/>
        <w:jc w:val="both"/>
        <w:rPr>
          <w:rFonts w:ascii="Palatino Linotype" w:hAnsi="Palatino Linotype" w:cs="Arial"/>
          <w:bCs/>
          <w:sz w:val="24"/>
        </w:rPr>
      </w:pPr>
      <w:r w:rsidRPr="00160303">
        <w:rPr>
          <w:rFonts w:ascii="Palatino Linotype" w:hAnsi="Palatino Linotype" w:cs="Arial"/>
          <w:bCs/>
          <w:sz w:val="24"/>
        </w:rPr>
        <w:t xml:space="preserve">Dicho esto, en atención a los agravios hechos valer por la parte Recurrente relacionados con que la certificación enviada no correspondía con el perfil del puesto, es de recordar que la Directora de Administración del Sujeto Obligado proporcionó dos Certificados de Competencia Laboral en la Norma Institucional </w:t>
      </w:r>
      <w:r w:rsidRPr="00160303">
        <w:rPr>
          <w:rFonts w:ascii="Palatino Linotype" w:hAnsi="Palatino Linotype" w:cs="Arial"/>
          <w:b/>
          <w:bCs/>
          <w:sz w:val="24"/>
        </w:rPr>
        <w:t>“Construcción y Mantenimiento de la Infraestructura Pública Municipal”,</w:t>
      </w:r>
      <w:r w:rsidRPr="00160303">
        <w:rPr>
          <w:rFonts w:ascii="Palatino Linotype" w:hAnsi="Palatino Linotype" w:cs="Arial"/>
          <w:bCs/>
          <w:sz w:val="24"/>
        </w:rPr>
        <w:t xml:space="preserve"> </w:t>
      </w:r>
    </w:p>
    <w:p w14:paraId="04822418" w14:textId="77777777" w:rsidR="00B24539" w:rsidRPr="00160303" w:rsidRDefault="00B24539" w:rsidP="00EE6FB1">
      <w:pPr>
        <w:pStyle w:val="Prrafodelista"/>
        <w:spacing w:line="360" w:lineRule="auto"/>
        <w:ind w:left="0"/>
        <w:contextualSpacing/>
        <w:jc w:val="both"/>
        <w:rPr>
          <w:rFonts w:ascii="Palatino Linotype" w:hAnsi="Palatino Linotype" w:cs="Arial"/>
          <w:b/>
          <w:bCs/>
          <w:sz w:val="24"/>
        </w:rPr>
      </w:pPr>
    </w:p>
    <w:p w14:paraId="0FD50498" w14:textId="0083F004" w:rsidR="0014425E" w:rsidRPr="00160303" w:rsidRDefault="00B24539" w:rsidP="00EE6FB1">
      <w:pPr>
        <w:pStyle w:val="Prrafodelista"/>
        <w:spacing w:line="360" w:lineRule="auto"/>
        <w:ind w:left="0"/>
        <w:contextualSpacing/>
        <w:jc w:val="both"/>
        <w:rPr>
          <w:rFonts w:ascii="Palatino Linotype" w:hAnsi="Palatino Linotype" w:cs="Arial"/>
          <w:bCs/>
          <w:sz w:val="24"/>
        </w:rPr>
      </w:pPr>
      <w:r w:rsidRPr="00160303">
        <w:rPr>
          <w:rFonts w:ascii="Palatino Linotype" w:hAnsi="Palatino Linotype" w:cs="Arial"/>
          <w:bCs/>
          <w:sz w:val="24"/>
        </w:rPr>
        <w:t xml:space="preserve">Es de mencionar que, de conformidad con </w:t>
      </w:r>
      <w:r w:rsidR="00254632" w:rsidRPr="00160303">
        <w:rPr>
          <w:rFonts w:ascii="Palatino Linotype" w:hAnsi="Palatino Linotype" w:cs="Arial"/>
          <w:bCs/>
          <w:sz w:val="24"/>
        </w:rPr>
        <w:t xml:space="preserve">lo establecido en la Norma Institucional de Competencia Laboral de Construcción y Mantenimiento de la Infraestructura </w:t>
      </w:r>
      <w:r w:rsidR="00254632" w:rsidRPr="00160303">
        <w:rPr>
          <w:rFonts w:ascii="Palatino Linotype" w:hAnsi="Palatino Linotype" w:cs="Arial"/>
          <w:bCs/>
          <w:sz w:val="24"/>
        </w:rPr>
        <w:lastRenderedPageBreak/>
        <w:t xml:space="preserve">Pública Municipal del Instituto Hacendario del Estado de México, se precisa que, a través de esta norma se establecen las actividades y conocimiento básicos que la persona deberá demostrar para realizar funciones relacionadas con la planeación, programación, presupuestación, adjudicación, ejecución y control de las obras públicas, norma que puede ir vinculada con los requisitos para ocupar el cargo de Director General, puesto que se requiere contar con conocimientos en </w:t>
      </w:r>
      <w:r w:rsidR="00254632" w:rsidRPr="00160303">
        <w:rPr>
          <w:rFonts w:ascii="Palatino Linotype" w:hAnsi="Palatino Linotype" w:cs="Arial"/>
          <w:b/>
          <w:bCs/>
          <w:sz w:val="24"/>
        </w:rPr>
        <w:t>infraestructura hidráulica</w:t>
      </w:r>
      <w:r w:rsidR="00254632" w:rsidRPr="00160303">
        <w:rPr>
          <w:rFonts w:ascii="Palatino Linotype" w:hAnsi="Palatino Linotype" w:cs="Arial"/>
          <w:bCs/>
          <w:sz w:val="24"/>
        </w:rPr>
        <w:t xml:space="preserve">.  </w:t>
      </w:r>
    </w:p>
    <w:p w14:paraId="321B8F65" w14:textId="77777777" w:rsidR="00254632" w:rsidRPr="00160303" w:rsidRDefault="00254632" w:rsidP="00EE6FB1">
      <w:pPr>
        <w:pStyle w:val="Prrafodelista"/>
        <w:spacing w:line="360" w:lineRule="auto"/>
        <w:ind w:left="0"/>
        <w:contextualSpacing/>
        <w:jc w:val="both"/>
        <w:rPr>
          <w:rFonts w:ascii="Palatino Linotype" w:hAnsi="Palatino Linotype" w:cs="Arial"/>
          <w:bCs/>
          <w:sz w:val="24"/>
        </w:rPr>
      </w:pPr>
    </w:p>
    <w:p w14:paraId="609B75F5" w14:textId="7DC4B3C1" w:rsidR="00254632" w:rsidRPr="00160303" w:rsidRDefault="00254632" w:rsidP="00EE6FB1">
      <w:pPr>
        <w:pStyle w:val="Prrafodelista"/>
        <w:spacing w:line="360" w:lineRule="auto"/>
        <w:ind w:left="0"/>
        <w:contextualSpacing/>
        <w:jc w:val="both"/>
        <w:rPr>
          <w:rFonts w:ascii="Palatino Linotype" w:hAnsi="Palatino Linotype" w:cs="Arial"/>
          <w:bCs/>
          <w:sz w:val="24"/>
        </w:rPr>
      </w:pPr>
      <w:r w:rsidRPr="00160303">
        <w:rPr>
          <w:rFonts w:ascii="Palatino Linotype" w:hAnsi="Palatino Linotype" w:cs="Arial"/>
          <w:bCs/>
          <w:sz w:val="24"/>
        </w:rPr>
        <w:t xml:space="preserve">Aunado a ello, es preciso destacar que la Ley del Agua de la entidad o la Ley Orgánica Municipal del Estado de México, no precisan bajo qué norma la persona que ocupe el cargo de Director General se debe certificar e incluso no establecen claramente que este deba estar certificado, sino que, podrá acreditar el requisito establecido con la </w:t>
      </w:r>
      <w:r w:rsidRPr="00160303">
        <w:rPr>
          <w:rFonts w:ascii="Palatino Linotype" w:hAnsi="Palatino Linotype" w:cs="Arial"/>
          <w:b/>
          <w:bCs/>
          <w:sz w:val="24"/>
        </w:rPr>
        <w:t>experiencia comprobada</w:t>
      </w:r>
      <w:r w:rsidRPr="00160303">
        <w:rPr>
          <w:rFonts w:ascii="Palatino Linotype" w:hAnsi="Palatino Linotype" w:cs="Arial"/>
          <w:bCs/>
          <w:sz w:val="24"/>
        </w:rPr>
        <w:t xml:space="preserve">, lo cual puede ser la certificación de competencia laboral.  </w:t>
      </w:r>
    </w:p>
    <w:p w14:paraId="7CFB454C" w14:textId="77777777" w:rsidR="00254632" w:rsidRPr="00160303" w:rsidRDefault="00254632" w:rsidP="00EE6FB1">
      <w:pPr>
        <w:pStyle w:val="Prrafodelista"/>
        <w:spacing w:line="360" w:lineRule="auto"/>
        <w:ind w:left="0"/>
        <w:contextualSpacing/>
        <w:jc w:val="both"/>
        <w:rPr>
          <w:rFonts w:ascii="Palatino Linotype" w:hAnsi="Palatino Linotype" w:cs="Arial"/>
          <w:bCs/>
          <w:sz w:val="24"/>
        </w:rPr>
      </w:pPr>
    </w:p>
    <w:p w14:paraId="03376F3B" w14:textId="2041B1E2" w:rsidR="00B24539" w:rsidRPr="00160303" w:rsidRDefault="00254632" w:rsidP="00EE6FB1">
      <w:pPr>
        <w:pStyle w:val="Prrafodelista"/>
        <w:spacing w:line="360" w:lineRule="auto"/>
        <w:ind w:left="0"/>
        <w:contextualSpacing/>
        <w:jc w:val="both"/>
        <w:rPr>
          <w:rFonts w:ascii="Palatino Linotype" w:hAnsi="Palatino Linotype" w:cs="Arial"/>
          <w:bCs/>
          <w:sz w:val="24"/>
        </w:rPr>
      </w:pPr>
      <w:r w:rsidRPr="00160303">
        <w:rPr>
          <w:rFonts w:ascii="Palatino Linotype" w:hAnsi="Palatino Linotype" w:cs="Arial"/>
          <w:bCs/>
          <w:sz w:val="24"/>
        </w:rPr>
        <w:t xml:space="preserve">Asimismo, no está por demás mencionar que, el Sujeto Obligado, llevó a cabo la búsqueda de la información requerida, de conformidad con lo que establece el artículo 162 de la Ley de Transparencia y Acceso a la Información Pública del Estado de México y Municipios, toda vez que, tunó la misma a la Dirección de Administración, siendo esta la unidad administrativa competente, para conocer, </w:t>
      </w:r>
      <w:r w:rsidRPr="00160303">
        <w:rPr>
          <w:rFonts w:ascii="Palatino Linotype" w:hAnsi="Palatino Linotype" w:cs="Arial"/>
          <w:bCs/>
          <w:sz w:val="24"/>
        </w:rPr>
        <w:lastRenderedPageBreak/>
        <w:t xml:space="preserve">administrar y poseer la información contenida en los expedientes laborales de los servidores públicos. </w:t>
      </w:r>
    </w:p>
    <w:p w14:paraId="35C9F827" w14:textId="77777777" w:rsidR="00254632" w:rsidRPr="00160303" w:rsidRDefault="00254632" w:rsidP="00EE6FB1">
      <w:pPr>
        <w:pStyle w:val="Prrafodelista"/>
        <w:spacing w:line="360" w:lineRule="auto"/>
        <w:ind w:left="0"/>
        <w:contextualSpacing/>
        <w:jc w:val="both"/>
        <w:rPr>
          <w:rFonts w:ascii="Palatino Linotype" w:hAnsi="Palatino Linotype" w:cs="Arial"/>
          <w:bCs/>
          <w:sz w:val="24"/>
        </w:rPr>
      </w:pPr>
    </w:p>
    <w:p w14:paraId="1351EA0B" w14:textId="6D97FD20" w:rsidR="00254632" w:rsidRPr="00160303" w:rsidRDefault="00254632" w:rsidP="00EE6FB1">
      <w:pPr>
        <w:pStyle w:val="Prrafodelista"/>
        <w:spacing w:line="360" w:lineRule="auto"/>
        <w:ind w:left="0"/>
        <w:contextualSpacing/>
        <w:jc w:val="both"/>
        <w:rPr>
          <w:rFonts w:ascii="Palatino Linotype" w:hAnsi="Palatino Linotype" w:cs="Arial"/>
          <w:bCs/>
          <w:sz w:val="24"/>
        </w:rPr>
      </w:pPr>
      <w:r w:rsidRPr="00160303">
        <w:rPr>
          <w:rFonts w:ascii="Palatino Linotype" w:hAnsi="Palatino Linotype" w:cs="Arial"/>
          <w:bCs/>
          <w:sz w:val="24"/>
        </w:rPr>
        <w:t xml:space="preserve">Por lo que, debido a que la Dirección de Administración precisó que se proporcionaba la información en términos del artículo 12 de la Ley de Transparencia Local, se colige que, los certificados de competencia laboral entregados en respuesta, </w:t>
      </w:r>
      <w:r w:rsidRPr="00160303">
        <w:rPr>
          <w:rFonts w:ascii="Palatino Linotype" w:hAnsi="Palatino Linotype" w:cs="Arial"/>
          <w:b/>
          <w:bCs/>
          <w:sz w:val="24"/>
        </w:rPr>
        <w:t>son los documentos con los que cuenta el Sujeto Obligado y que se relacionan con lo solicitado.</w:t>
      </w:r>
      <w:r w:rsidRPr="00160303">
        <w:rPr>
          <w:rFonts w:ascii="Palatino Linotype" w:hAnsi="Palatino Linotype" w:cs="Arial"/>
          <w:bCs/>
          <w:sz w:val="24"/>
        </w:rPr>
        <w:t xml:space="preserve"> </w:t>
      </w:r>
    </w:p>
    <w:p w14:paraId="2B749241" w14:textId="77777777" w:rsidR="00254632" w:rsidRPr="00160303" w:rsidRDefault="00254632" w:rsidP="00EE6FB1">
      <w:pPr>
        <w:pStyle w:val="Prrafodelista"/>
        <w:spacing w:line="360" w:lineRule="auto"/>
        <w:ind w:left="0"/>
        <w:contextualSpacing/>
        <w:jc w:val="both"/>
        <w:rPr>
          <w:rFonts w:ascii="Palatino Linotype" w:hAnsi="Palatino Linotype" w:cs="Arial"/>
          <w:bCs/>
          <w:sz w:val="24"/>
        </w:rPr>
      </w:pPr>
    </w:p>
    <w:p w14:paraId="12C1EF10" w14:textId="5F9631D4" w:rsidR="00A51277" w:rsidRPr="00160303" w:rsidRDefault="00A51277" w:rsidP="00EE6FB1">
      <w:pPr>
        <w:pStyle w:val="Prrafodelista"/>
        <w:spacing w:line="360" w:lineRule="auto"/>
        <w:ind w:left="0"/>
        <w:contextualSpacing/>
        <w:jc w:val="both"/>
        <w:rPr>
          <w:rFonts w:ascii="Palatino Linotype" w:hAnsi="Palatino Linotype" w:cs="Arial"/>
          <w:bCs/>
          <w:sz w:val="24"/>
        </w:rPr>
      </w:pPr>
      <w:r w:rsidRPr="00160303">
        <w:rPr>
          <w:rFonts w:ascii="Palatino Linotype" w:hAnsi="Palatino Linotype" w:cs="Arial"/>
          <w:bCs/>
          <w:sz w:val="24"/>
        </w:rPr>
        <w:t xml:space="preserve">En otro rubro, en lo que respecta a la versión pública de los documentos enviados, se advierte que el Sujeto Obligado, clasificó los datos concernientes a: </w:t>
      </w:r>
    </w:p>
    <w:p w14:paraId="79196DCC" w14:textId="77777777" w:rsidR="00A51277" w:rsidRPr="00160303" w:rsidRDefault="00A51277" w:rsidP="00EE6FB1">
      <w:pPr>
        <w:pStyle w:val="Prrafodelista"/>
        <w:spacing w:line="360" w:lineRule="auto"/>
        <w:ind w:left="0"/>
        <w:contextualSpacing/>
        <w:jc w:val="both"/>
        <w:rPr>
          <w:rFonts w:ascii="Palatino Linotype" w:hAnsi="Palatino Linotype" w:cs="Arial"/>
          <w:bCs/>
          <w:sz w:val="24"/>
        </w:rPr>
      </w:pPr>
    </w:p>
    <w:p w14:paraId="200282A3" w14:textId="25101483" w:rsidR="00A51277" w:rsidRPr="00160303" w:rsidRDefault="00A51277" w:rsidP="00A51277">
      <w:pPr>
        <w:pStyle w:val="Prrafodelista"/>
        <w:numPr>
          <w:ilvl w:val="0"/>
          <w:numId w:val="30"/>
        </w:numPr>
        <w:spacing w:line="360" w:lineRule="auto"/>
        <w:contextualSpacing/>
        <w:jc w:val="both"/>
        <w:rPr>
          <w:rFonts w:ascii="Palatino Linotype" w:hAnsi="Palatino Linotype" w:cs="Arial"/>
          <w:bCs/>
        </w:rPr>
      </w:pPr>
      <w:r w:rsidRPr="00160303">
        <w:rPr>
          <w:rFonts w:ascii="Palatino Linotype" w:hAnsi="Palatino Linotype" w:cs="Arial"/>
          <w:b/>
          <w:bCs/>
        </w:rPr>
        <w:t xml:space="preserve">Clave Única de Registro de Población. </w:t>
      </w:r>
    </w:p>
    <w:p w14:paraId="219DA859" w14:textId="58F9F688" w:rsidR="00A51277" w:rsidRPr="00160303" w:rsidRDefault="00A51277" w:rsidP="00A51277">
      <w:pPr>
        <w:pStyle w:val="Prrafodelista"/>
        <w:numPr>
          <w:ilvl w:val="0"/>
          <w:numId w:val="30"/>
        </w:numPr>
        <w:spacing w:line="360" w:lineRule="auto"/>
        <w:contextualSpacing/>
        <w:jc w:val="both"/>
        <w:rPr>
          <w:rFonts w:ascii="Palatino Linotype" w:hAnsi="Palatino Linotype" w:cs="Arial"/>
          <w:bCs/>
        </w:rPr>
      </w:pPr>
      <w:r w:rsidRPr="00160303">
        <w:rPr>
          <w:rFonts w:ascii="Palatino Linotype" w:hAnsi="Palatino Linotype" w:cs="Arial"/>
          <w:b/>
          <w:bCs/>
        </w:rPr>
        <w:t xml:space="preserve">Folio </w:t>
      </w:r>
      <w:r w:rsidR="0092557F" w:rsidRPr="00160303">
        <w:rPr>
          <w:rFonts w:ascii="Palatino Linotype" w:hAnsi="Palatino Linotype" w:cs="Arial"/>
          <w:b/>
          <w:bCs/>
        </w:rPr>
        <w:t>único de certificado</w:t>
      </w:r>
      <w:r w:rsidRPr="00160303">
        <w:rPr>
          <w:rFonts w:ascii="Palatino Linotype" w:hAnsi="Palatino Linotype" w:cs="Arial"/>
          <w:b/>
          <w:bCs/>
        </w:rPr>
        <w:t xml:space="preserve"> y;</w:t>
      </w:r>
    </w:p>
    <w:p w14:paraId="7D93E42A" w14:textId="0A12FBDA" w:rsidR="00A51277" w:rsidRPr="00160303" w:rsidRDefault="00A51277" w:rsidP="00A51277">
      <w:pPr>
        <w:pStyle w:val="Prrafodelista"/>
        <w:numPr>
          <w:ilvl w:val="0"/>
          <w:numId w:val="30"/>
        </w:numPr>
        <w:spacing w:line="360" w:lineRule="auto"/>
        <w:contextualSpacing/>
        <w:jc w:val="both"/>
        <w:rPr>
          <w:rFonts w:ascii="Palatino Linotype" w:hAnsi="Palatino Linotype" w:cs="Arial"/>
          <w:bCs/>
        </w:rPr>
      </w:pPr>
      <w:r w:rsidRPr="00160303">
        <w:rPr>
          <w:rFonts w:ascii="Palatino Linotype" w:hAnsi="Palatino Linotype" w:cs="Arial"/>
          <w:b/>
          <w:bCs/>
        </w:rPr>
        <w:t>Código Bidimensional.</w:t>
      </w:r>
    </w:p>
    <w:p w14:paraId="211A53F1" w14:textId="77777777" w:rsidR="00A51277" w:rsidRPr="00160303" w:rsidRDefault="00A51277" w:rsidP="00A51277">
      <w:pPr>
        <w:spacing w:line="360" w:lineRule="auto"/>
        <w:contextualSpacing/>
        <w:jc w:val="both"/>
        <w:rPr>
          <w:rFonts w:ascii="Palatino Linotype" w:hAnsi="Palatino Linotype" w:cs="Arial"/>
          <w:bCs/>
        </w:rPr>
      </w:pPr>
    </w:p>
    <w:p w14:paraId="5DE8D85C" w14:textId="4DDAF82B" w:rsidR="00A51277" w:rsidRPr="00160303" w:rsidRDefault="00A51277" w:rsidP="00EA0ACB">
      <w:pPr>
        <w:spacing w:line="360" w:lineRule="auto"/>
        <w:contextualSpacing/>
        <w:jc w:val="both"/>
        <w:rPr>
          <w:rFonts w:ascii="Palatino Linotype" w:hAnsi="Palatino Linotype" w:cs="Arial"/>
          <w:bCs/>
        </w:rPr>
      </w:pPr>
      <w:r w:rsidRPr="00160303">
        <w:rPr>
          <w:rFonts w:ascii="Palatino Linotype" w:hAnsi="Palatino Linotype" w:cs="Arial"/>
          <w:bCs/>
        </w:rPr>
        <w:t xml:space="preserve">Por lo que, se llevará a cabo el siguiente análisis con la finalidad de determinar si estos datos actualizar la hipótesis prevista en la fracción I del artículo 143 de la Ley de Transparencia y Acceso a la Información Pública del Estado de México y Municipios, al tenor de lo siguiente: </w:t>
      </w:r>
    </w:p>
    <w:p w14:paraId="4234C276" w14:textId="77777777" w:rsidR="00A51277" w:rsidRPr="00160303" w:rsidRDefault="00A51277" w:rsidP="00A51277">
      <w:pPr>
        <w:pStyle w:val="Prrafodelista"/>
        <w:numPr>
          <w:ilvl w:val="0"/>
          <w:numId w:val="31"/>
        </w:numPr>
        <w:spacing w:line="360" w:lineRule="auto"/>
        <w:contextualSpacing/>
        <w:jc w:val="both"/>
        <w:rPr>
          <w:rFonts w:ascii="Palatino Linotype" w:hAnsi="Palatino Linotype" w:cs="Arial"/>
          <w:bCs/>
        </w:rPr>
      </w:pPr>
      <w:r w:rsidRPr="00160303">
        <w:rPr>
          <w:rFonts w:ascii="Palatino Linotype" w:hAnsi="Palatino Linotype" w:cs="Arial"/>
          <w:b/>
          <w:bCs/>
        </w:rPr>
        <w:lastRenderedPageBreak/>
        <w:t xml:space="preserve">Clave Única de Registro de Población. </w:t>
      </w:r>
      <w:r w:rsidRPr="00160303">
        <w:rPr>
          <w:rFonts w:ascii="Palatino Linotype" w:eastAsia="Palatino Linotype" w:hAnsi="Palatino Linotype" w:cs="Palatino Linotype"/>
        </w:rPr>
        <w:t xml:space="preserve">De conformidad con la Secretaría de Gobierno, precisa que la Clave Única de Registro de Población es un instrumento de registro que se asigna a todas las personas que viven en el territorio nacional, así como a los mexicanos que residen en el extranjero y se compone de dieciocho elementos, representados por letras y números, que se generan a partir de los datos contenidos en el documento probatorio de la identidad del interesado (acta de nacimiento, carta de naturalización o documento migratorio). </w:t>
      </w:r>
    </w:p>
    <w:p w14:paraId="3BA65AD5" w14:textId="77777777" w:rsidR="00A51277" w:rsidRPr="00160303" w:rsidRDefault="00A51277" w:rsidP="00A51277">
      <w:pPr>
        <w:pStyle w:val="Prrafodelista"/>
        <w:spacing w:line="360" w:lineRule="auto"/>
        <w:ind w:left="720"/>
        <w:contextualSpacing/>
        <w:jc w:val="both"/>
        <w:rPr>
          <w:rFonts w:ascii="Palatino Linotype" w:eastAsia="Palatino Linotype" w:hAnsi="Palatino Linotype" w:cs="Palatino Linotype"/>
        </w:rPr>
      </w:pPr>
      <w:r w:rsidRPr="00160303">
        <w:rPr>
          <w:rFonts w:ascii="Palatino Linotype" w:eastAsia="Palatino Linotype" w:hAnsi="Palatino Linotype" w:cs="Palatino Linotype"/>
        </w:rPr>
        <w:t>Asimismo, la Clave Única de Registro de Población es un dato personal confidencial, ya que por sí sola brinda información personal de su titular y lo hace identificado e identificable, motivo por el cual se aprueba su eliminación de las versiones públicas, ya que además no guarda relación con el desempeño laboral de un individuo, simplemente se trata de un trámite administrativo requerido por la autoridad federal para hacer identificables a las personas.</w:t>
      </w:r>
    </w:p>
    <w:p w14:paraId="293F4226" w14:textId="1F07480B" w:rsidR="00A51277" w:rsidRPr="00160303" w:rsidRDefault="00A51277" w:rsidP="00A51277">
      <w:pPr>
        <w:pStyle w:val="Prrafodelista"/>
        <w:spacing w:line="360" w:lineRule="auto"/>
        <w:ind w:left="720"/>
        <w:contextualSpacing/>
        <w:jc w:val="both"/>
        <w:rPr>
          <w:rFonts w:ascii="Palatino Linotype" w:hAnsi="Palatino Linotype" w:cs="Arial"/>
          <w:bCs/>
        </w:rPr>
      </w:pPr>
      <w:r w:rsidRPr="00160303">
        <w:rPr>
          <w:rFonts w:ascii="Palatino Linotype" w:eastAsia="Palatino Linotype" w:hAnsi="Palatino Linotype" w:cs="Palatino Linotype"/>
        </w:rPr>
        <w:t>Por lo que, resulta procedente la clasificación de la Clave Única de Registro de Población; pues únicamente contiene datos que hacen identificables de los servidores públicos, que en nada abonan a la transparencia y no rinden cuentas de la forma de actuar, por lo que, es un documento privado, en términos del artículo 143, fracción I, de la Ley de Transparencia y Acceso a la Información Pública del Estado de México y Municipios.</w:t>
      </w:r>
    </w:p>
    <w:p w14:paraId="3318D0AD" w14:textId="77777777" w:rsidR="00A51277" w:rsidRPr="00160303" w:rsidRDefault="00A51277" w:rsidP="00A51277">
      <w:pPr>
        <w:spacing w:line="360" w:lineRule="auto"/>
        <w:contextualSpacing/>
        <w:jc w:val="both"/>
        <w:rPr>
          <w:rFonts w:ascii="Palatino Linotype" w:hAnsi="Palatino Linotype" w:cs="Arial"/>
          <w:bCs/>
        </w:rPr>
      </w:pPr>
    </w:p>
    <w:p w14:paraId="0DA90A9F" w14:textId="07F17E89" w:rsidR="0092557F" w:rsidRPr="00160303" w:rsidRDefault="0092557F" w:rsidP="0092557F">
      <w:pPr>
        <w:pStyle w:val="Prrafodelista"/>
        <w:spacing w:line="360" w:lineRule="auto"/>
        <w:ind w:left="567" w:right="616"/>
        <w:contextualSpacing/>
        <w:jc w:val="both"/>
        <w:rPr>
          <w:rFonts w:ascii="Palatino Linotype" w:hAnsi="Palatino Linotype" w:cs="Arial"/>
          <w:bCs/>
        </w:rPr>
      </w:pPr>
      <w:r w:rsidRPr="00160303">
        <w:rPr>
          <w:rFonts w:ascii="Palatino Linotype" w:hAnsi="Palatino Linotype" w:cs="Arial"/>
          <w:bCs/>
        </w:rPr>
        <w:t>•</w:t>
      </w:r>
      <w:r w:rsidRPr="00160303">
        <w:rPr>
          <w:rFonts w:ascii="Palatino Linotype" w:hAnsi="Palatino Linotype" w:cs="Arial"/>
          <w:b/>
          <w:bCs/>
        </w:rPr>
        <w:tab/>
        <w:t>Folio único de certificado y Código QR.</w:t>
      </w:r>
      <w:r w:rsidRPr="00160303">
        <w:rPr>
          <w:rFonts w:ascii="Palatino Linotype" w:hAnsi="Palatino Linotype" w:cs="Arial"/>
          <w:bCs/>
        </w:rPr>
        <w:t xml:space="preserve"> De conformidad con el artículo 43, fracción III de las Reglas Generales y Criterios para la Integración y Operación </w:t>
      </w:r>
      <w:r w:rsidRPr="00160303">
        <w:rPr>
          <w:rFonts w:ascii="Palatino Linotype" w:hAnsi="Palatino Linotype" w:cs="Arial"/>
          <w:bCs/>
        </w:rPr>
        <w:lastRenderedPageBreak/>
        <w:t xml:space="preserve">del Sistema Nacional de Competencias, la certificación de competencia deberá: tener como referente único el Estándar de Competencia correspondiente; ser realizada de acuerdo con los Procedimientos, Guías Técnicas y Manuales aprobados y autorizados por el CONOCER y; contar con un dictamen emitido por la Entidad de Certificación y Evaluación de Competencia Laboral o por el Organismo Certificador. </w:t>
      </w:r>
    </w:p>
    <w:p w14:paraId="082CA305" w14:textId="77777777" w:rsidR="0092557F" w:rsidRPr="00160303" w:rsidRDefault="0092557F" w:rsidP="0092557F">
      <w:pPr>
        <w:pStyle w:val="Prrafodelista"/>
        <w:spacing w:line="360" w:lineRule="auto"/>
        <w:ind w:left="567" w:right="616"/>
        <w:contextualSpacing/>
        <w:jc w:val="both"/>
        <w:rPr>
          <w:rFonts w:ascii="Palatino Linotype" w:hAnsi="Palatino Linotype" w:cs="Arial"/>
          <w:bCs/>
        </w:rPr>
      </w:pPr>
      <w:r w:rsidRPr="00160303">
        <w:rPr>
          <w:rFonts w:ascii="Palatino Linotype" w:hAnsi="Palatino Linotype" w:cs="Arial"/>
          <w:bCs/>
        </w:rPr>
        <w:t xml:space="preserve">En el presente caso, el Organismo Certificador resulta ser el Instituto Hacendario del Estado de México (IHAEM), por lo que de acuerdo con el artículo 2, fracción VII del Reglamento de la Comisión Certificadora de Competencia Laboral para el Servicio Público del Estado de México, el Certificado de Competencial Laboral es el documento con folio único que acredita la competencia de una persona. </w:t>
      </w:r>
    </w:p>
    <w:p w14:paraId="7C8861DA" w14:textId="403C4589" w:rsidR="0092557F" w:rsidRPr="00160303" w:rsidRDefault="0092557F" w:rsidP="0092557F">
      <w:pPr>
        <w:pStyle w:val="Prrafodelista"/>
        <w:spacing w:line="360" w:lineRule="auto"/>
        <w:ind w:left="567" w:right="616"/>
        <w:contextualSpacing/>
        <w:jc w:val="both"/>
        <w:rPr>
          <w:rFonts w:ascii="Palatino Linotype" w:hAnsi="Palatino Linotype" w:cs="Arial"/>
          <w:bCs/>
        </w:rPr>
      </w:pPr>
      <w:r w:rsidRPr="00160303">
        <w:rPr>
          <w:rFonts w:ascii="Palatino Linotype" w:hAnsi="Palatino Linotype" w:cs="Arial"/>
          <w:bCs/>
        </w:rPr>
        <w:t xml:space="preserve">Ahora bien, en lo que respecta al folio único de identificación del certificado, es de destacar que este es parte integral del documento de certificación y de su conocimiento </w:t>
      </w:r>
      <w:r w:rsidR="001B7386" w:rsidRPr="00160303">
        <w:rPr>
          <w:rFonts w:ascii="Palatino Linotype" w:hAnsi="Palatino Linotype" w:cs="Arial"/>
          <w:b/>
          <w:bCs/>
        </w:rPr>
        <w:t>NO</w:t>
      </w:r>
      <w:r w:rsidRPr="00160303">
        <w:rPr>
          <w:rFonts w:ascii="Palatino Linotype" w:hAnsi="Palatino Linotype" w:cs="Arial"/>
          <w:b/>
          <w:bCs/>
        </w:rPr>
        <w:t xml:space="preserve"> se logran obtener datos personales al introducirlo en el buscador del Registro Nacional de Personas con Competencias Certificadas</w:t>
      </w:r>
      <w:r w:rsidRPr="00160303">
        <w:rPr>
          <w:rFonts w:ascii="Palatino Linotype" w:hAnsi="Palatino Linotype" w:cs="Arial"/>
          <w:bCs/>
        </w:rPr>
        <w:t xml:space="preserve">, por lo que, se determina que es información que puede ser del conocimiento del Particular. </w:t>
      </w:r>
    </w:p>
    <w:p w14:paraId="1128B1CC" w14:textId="1C24226F" w:rsidR="00254632" w:rsidRPr="00160303" w:rsidRDefault="0092557F" w:rsidP="00592588">
      <w:pPr>
        <w:pStyle w:val="Prrafodelista"/>
        <w:spacing w:line="360" w:lineRule="auto"/>
        <w:ind w:left="567" w:right="616"/>
        <w:contextualSpacing/>
        <w:jc w:val="both"/>
        <w:rPr>
          <w:rFonts w:ascii="Palatino Linotype" w:hAnsi="Palatino Linotype" w:cs="Arial"/>
          <w:bCs/>
        </w:rPr>
      </w:pPr>
      <w:r w:rsidRPr="00160303">
        <w:rPr>
          <w:rFonts w:ascii="Palatino Linotype" w:hAnsi="Palatino Linotype" w:cs="Arial"/>
          <w:bCs/>
        </w:rPr>
        <w:t xml:space="preserve">Por cuanto hace al Código QR, del escaneo del mismo, únicamente se advierte la información relacionada con </w:t>
      </w:r>
      <w:r w:rsidR="00592588" w:rsidRPr="00160303">
        <w:rPr>
          <w:rFonts w:ascii="Palatino Linotype" w:hAnsi="Palatino Linotype" w:cs="Arial"/>
          <w:bCs/>
        </w:rPr>
        <w:t>el nombre del servidor público, la norma bajo la cual se certifica, por lo que, no es susceptible de ser clasificada, es así que,</w:t>
      </w:r>
      <w:r w:rsidRPr="00160303">
        <w:rPr>
          <w:rFonts w:ascii="Palatino Linotype" w:hAnsi="Palatino Linotype" w:cs="Arial"/>
          <w:bCs/>
        </w:rPr>
        <w:t xml:space="preserve"> </w:t>
      </w:r>
      <w:r w:rsidRPr="00160303">
        <w:rPr>
          <w:rFonts w:ascii="Palatino Linotype" w:hAnsi="Palatino Linotype" w:cs="Arial"/>
          <w:bCs/>
        </w:rPr>
        <w:lastRenderedPageBreak/>
        <w:t>resulta procedente ordenar la entrega del Certificado d</w:t>
      </w:r>
      <w:r w:rsidR="00592588" w:rsidRPr="00160303">
        <w:rPr>
          <w:rFonts w:ascii="Palatino Linotype" w:hAnsi="Palatino Linotype" w:cs="Arial"/>
          <w:bCs/>
        </w:rPr>
        <w:t>e Com</w:t>
      </w:r>
      <w:r w:rsidRPr="00160303">
        <w:rPr>
          <w:rFonts w:ascii="Palatino Linotype" w:hAnsi="Palatino Linotype" w:cs="Arial"/>
          <w:bCs/>
        </w:rPr>
        <w:t>petencia Laboral, en el que se advierta, el Código QR y el folio de identificación</w:t>
      </w:r>
    </w:p>
    <w:p w14:paraId="61399A4D" w14:textId="77777777" w:rsidR="00254632" w:rsidRPr="00160303" w:rsidRDefault="00254632" w:rsidP="00EE6FB1">
      <w:pPr>
        <w:pStyle w:val="Prrafodelista"/>
        <w:spacing w:line="360" w:lineRule="auto"/>
        <w:ind w:left="0"/>
        <w:contextualSpacing/>
        <w:jc w:val="both"/>
        <w:rPr>
          <w:rFonts w:ascii="Palatino Linotype" w:hAnsi="Palatino Linotype" w:cs="Arial"/>
          <w:bCs/>
          <w:sz w:val="24"/>
        </w:rPr>
      </w:pPr>
    </w:p>
    <w:p w14:paraId="287BF1A2" w14:textId="46EF42FB" w:rsidR="00770319" w:rsidRPr="00160303" w:rsidRDefault="00592588" w:rsidP="00E45040">
      <w:pPr>
        <w:pStyle w:val="Prrafodelista"/>
        <w:spacing w:line="360" w:lineRule="auto"/>
        <w:ind w:left="0"/>
        <w:contextualSpacing/>
        <w:jc w:val="both"/>
        <w:rPr>
          <w:rFonts w:ascii="Palatino Linotype" w:hAnsi="Palatino Linotype" w:cs="Arial"/>
          <w:bCs/>
          <w:sz w:val="24"/>
        </w:rPr>
      </w:pPr>
      <w:r w:rsidRPr="00160303">
        <w:rPr>
          <w:rFonts w:ascii="Palatino Linotype" w:hAnsi="Palatino Linotype" w:cs="Arial"/>
          <w:bCs/>
          <w:sz w:val="24"/>
        </w:rPr>
        <w:t xml:space="preserve">Dicho lo anterior, la parte Recurrente manifestó a través de su medio de impugnación que el Acuerdo emitido por el Comité de Transparencia, se encontraba mal elaborado, no obstante, debido a que, se advirtió que hay datos que fueron clasificados por el Sujeto Obligado y que son de naturaleza pública, a nada práctico conduce el análisis de dicho acuerdo, ya que, en este se sustentó la clasificación de datos que no actualizan alguna hipótesis normativa prevista en el artículo 143 de la Ley en la materia y, por ende, se colige que en efecto, el acuerdo no está adecuadamente fundado ni motivado. </w:t>
      </w:r>
    </w:p>
    <w:p w14:paraId="477E3BB2" w14:textId="77777777" w:rsidR="00592588" w:rsidRPr="00160303" w:rsidRDefault="00592588" w:rsidP="00E45040">
      <w:pPr>
        <w:pStyle w:val="Prrafodelista"/>
        <w:spacing w:line="360" w:lineRule="auto"/>
        <w:ind w:left="0"/>
        <w:contextualSpacing/>
        <w:jc w:val="both"/>
        <w:rPr>
          <w:rFonts w:ascii="Palatino Linotype" w:hAnsi="Palatino Linotype" w:cs="Arial"/>
          <w:bCs/>
          <w:sz w:val="24"/>
        </w:rPr>
      </w:pPr>
    </w:p>
    <w:p w14:paraId="3095A994" w14:textId="2635C795" w:rsidR="00EE6FB1" w:rsidRPr="00160303" w:rsidRDefault="00E45040" w:rsidP="00E45040">
      <w:pPr>
        <w:pStyle w:val="Prrafodelista"/>
        <w:spacing w:line="360" w:lineRule="auto"/>
        <w:ind w:left="0"/>
        <w:contextualSpacing/>
        <w:jc w:val="both"/>
        <w:rPr>
          <w:rFonts w:ascii="Palatino Linotype" w:eastAsia="Palatino Linotype" w:hAnsi="Palatino Linotype" w:cs="Palatino Linotype"/>
          <w:sz w:val="24"/>
          <w:szCs w:val="24"/>
        </w:rPr>
      </w:pPr>
      <w:r w:rsidRPr="00160303">
        <w:rPr>
          <w:rFonts w:ascii="Palatino Linotype" w:eastAsia="Palatino Linotype" w:hAnsi="Palatino Linotype" w:cs="Palatino Linotype"/>
          <w:sz w:val="24"/>
          <w:szCs w:val="24"/>
        </w:rPr>
        <w:t>Por lo anterior</w:t>
      </w:r>
      <w:r w:rsidR="00EE6FB1" w:rsidRPr="00160303">
        <w:rPr>
          <w:rFonts w:ascii="Palatino Linotype" w:eastAsia="Palatino Linotype" w:hAnsi="Palatino Linotype" w:cs="Palatino Linotype"/>
          <w:sz w:val="24"/>
          <w:szCs w:val="24"/>
        </w:rPr>
        <w:t xml:space="preserve">, se concluye que los agravios hechos valer por el Particular son </w:t>
      </w:r>
      <w:r w:rsidR="00592588" w:rsidRPr="00160303">
        <w:rPr>
          <w:rFonts w:ascii="Palatino Linotype" w:eastAsia="Palatino Linotype" w:hAnsi="Palatino Linotype" w:cs="Palatino Linotype"/>
          <w:b/>
          <w:sz w:val="24"/>
          <w:szCs w:val="24"/>
        </w:rPr>
        <w:t xml:space="preserve">PARCIALMENTE </w:t>
      </w:r>
      <w:r w:rsidR="00EE6FB1" w:rsidRPr="00160303">
        <w:rPr>
          <w:rFonts w:ascii="Palatino Linotype" w:eastAsia="Palatino Linotype" w:hAnsi="Palatino Linotype" w:cs="Palatino Linotype"/>
          <w:b/>
          <w:sz w:val="24"/>
          <w:szCs w:val="24"/>
        </w:rPr>
        <w:t xml:space="preserve">FUNDADOS </w:t>
      </w:r>
      <w:r w:rsidR="00EE6FB1" w:rsidRPr="00160303">
        <w:rPr>
          <w:rFonts w:ascii="Palatino Linotype" w:eastAsia="Palatino Linotype" w:hAnsi="Palatino Linotype" w:cs="Palatino Linotype"/>
          <w:sz w:val="24"/>
          <w:szCs w:val="24"/>
        </w:rPr>
        <w:t xml:space="preserve">y, por ende, este Organismo Garante determina </w:t>
      </w:r>
      <w:r w:rsidR="00EE6FB1" w:rsidRPr="00160303">
        <w:rPr>
          <w:rFonts w:ascii="Palatino Linotype" w:eastAsia="Palatino Linotype" w:hAnsi="Palatino Linotype" w:cs="Palatino Linotype"/>
          <w:b/>
          <w:sz w:val="24"/>
          <w:szCs w:val="24"/>
        </w:rPr>
        <w:t xml:space="preserve">MODIFICAR </w:t>
      </w:r>
      <w:r w:rsidR="00EE6FB1" w:rsidRPr="00160303">
        <w:rPr>
          <w:rFonts w:ascii="Palatino Linotype" w:eastAsia="Palatino Linotype" w:hAnsi="Palatino Linotype" w:cs="Palatino Linotype"/>
          <w:sz w:val="24"/>
          <w:szCs w:val="24"/>
        </w:rPr>
        <w:t xml:space="preserve">la respuesta del Sujeto Obligado y; </w:t>
      </w:r>
      <w:r w:rsidR="00EE6FB1" w:rsidRPr="00160303">
        <w:rPr>
          <w:rFonts w:ascii="Palatino Linotype" w:eastAsia="Palatino Linotype" w:hAnsi="Palatino Linotype" w:cs="Palatino Linotype"/>
          <w:b/>
          <w:sz w:val="24"/>
          <w:szCs w:val="24"/>
        </w:rPr>
        <w:t xml:space="preserve">ORDENAR </w:t>
      </w:r>
      <w:r w:rsidR="00274708" w:rsidRPr="00160303">
        <w:rPr>
          <w:rFonts w:ascii="Palatino Linotype" w:eastAsia="Palatino Linotype" w:hAnsi="Palatino Linotype" w:cs="Palatino Linotype"/>
          <w:sz w:val="24"/>
          <w:szCs w:val="24"/>
        </w:rPr>
        <w:t xml:space="preserve">entregar </w:t>
      </w:r>
      <w:r w:rsidR="00EE6FB1" w:rsidRPr="00160303">
        <w:rPr>
          <w:rFonts w:ascii="Palatino Linotype" w:eastAsia="Palatino Linotype" w:hAnsi="Palatino Linotype" w:cs="Palatino Linotype"/>
          <w:sz w:val="24"/>
          <w:szCs w:val="24"/>
        </w:rPr>
        <w:t>en versión pública</w:t>
      </w:r>
      <w:r w:rsidR="00592588" w:rsidRPr="00160303">
        <w:rPr>
          <w:rFonts w:ascii="Palatino Linotype" w:eastAsia="Palatino Linotype" w:hAnsi="Palatino Linotype" w:cs="Palatino Linotype"/>
          <w:sz w:val="24"/>
          <w:szCs w:val="24"/>
        </w:rPr>
        <w:t xml:space="preserve"> correcta</w:t>
      </w:r>
      <w:r w:rsidR="00EE6FB1" w:rsidRPr="00160303">
        <w:rPr>
          <w:rFonts w:ascii="Palatino Linotype" w:eastAsia="Palatino Linotype" w:hAnsi="Palatino Linotype" w:cs="Palatino Linotype"/>
          <w:sz w:val="24"/>
          <w:szCs w:val="24"/>
        </w:rPr>
        <w:t>, vía Sistema de Acceso a la Información Mexiquense, la siguiente información:</w:t>
      </w:r>
    </w:p>
    <w:p w14:paraId="56DDCA87" w14:textId="77777777" w:rsidR="00E45040" w:rsidRPr="00160303" w:rsidRDefault="00E45040" w:rsidP="00E45040">
      <w:pPr>
        <w:pStyle w:val="Prrafodelista"/>
        <w:spacing w:line="360" w:lineRule="auto"/>
        <w:ind w:left="0"/>
        <w:contextualSpacing/>
        <w:jc w:val="both"/>
        <w:rPr>
          <w:rFonts w:ascii="Palatino Linotype" w:hAnsi="Palatino Linotype" w:cs="Arial"/>
          <w:bCs/>
          <w:sz w:val="24"/>
          <w:szCs w:val="24"/>
        </w:rPr>
      </w:pPr>
    </w:p>
    <w:p w14:paraId="3A21D741" w14:textId="106AD54C" w:rsidR="00274708" w:rsidRPr="00160303" w:rsidRDefault="00592588" w:rsidP="00EA0ACB">
      <w:pPr>
        <w:pStyle w:val="Prrafodelista"/>
        <w:numPr>
          <w:ilvl w:val="0"/>
          <w:numId w:val="26"/>
        </w:numPr>
        <w:spacing w:line="360" w:lineRule="auto"/>
        <w:ind w:right="616"/>
        <w:contextualSpacing/>
        <w:jc w:val="both"/>
        <w:rPr>
          <w:rFonts w:ascii="Palatino Linotype" w:hAnsi="Palatino Linotype" w:cs="Arial"/>
          <w:b/>
          <w:bCs/>
          <w:sz w:val="28"/>
        </w:rPr>
      </w:pPr>
      <w:r w:rsidRPr="00160303">
        <w:rPr>
          <w:rFonts w:ascii="Palatino Linotype" w:hAnsi="Palatino Linotype" w:cs="Arial"/>
          <w:b/>
          <w:bCs/>
        </w:rPr>
        <w:t xml:space="preserve">Certificado de competencia laboral emitido por CONOCER, proporcionado en respuesta. </w:t>
      </w:r>
    </w:p>
    <w:p w14:paraId="7D5EEFE6" w14:textId="77777777" w:rsidR="00EE6FB1" w:rsidRPr="00160303" w:rsidRDefault="00EE6FB1" w:rsidP="00042166">
      <w:pPr>
        <w:pBdr>
          <w:top w:val="nil"/>
          <w:left w:val="nil"/>
          <w:bottom w:val="nil"/>
          <w:right w:val="nil"/>
          <w:between w:val="nil"/>
        </w:pBdr>
        <w:tabs>
          <w:tab w:val="left" w:pos="993"/>
        </w:tabs>
        <w:spacing w:line="276" w:lineRule="auto"/>
        <w:ind w:left="567" w:right="616"/>
        <w:jc w:val="both"/>
        <w:rPr>
          <w:rFonts w:ascii="Palatino Linotype" w:eastAsia="Palatino Linotype" w:hAnsi="Palatino Linotype" w:cs="Palatino Linotype"/>
          <w:i/>
          <w:sz w:val="22"/>
        </w:rPr>
      </w:pPr>
      <w:r w:rsidRPr="00160303">
        <w:rPr>
          <w:rFonts w:ascii="Palatino Linotype" w:eastAsia="Palatino Linotype" w:hAnsi="Palatino Linotype" w:cs="Palatino Linotype"/>
          <w:i/>
          <w:sz w:val="22"/>
        </w:rPr>
        <w:lastRenderedPageBreak/>
        <w:t>De ser procedente, se deberá emitir el Acuerdo del Comité de Transparencia de conformidad con la Ley de Transparencia y Acceso a la Información Pública del Estado de México y Municipios, en el que funde y motive las razones sobre los datos que se supriman, eliminen o testen de los soportes documentales objeto de las versiones públicas que se formulen y se pongan a disposición de la parte Recurrente, mismo que igualmente hará de su conocimiento.</w:t>
      </w:r>
    </w:p>
    <w:p w14:paraId="3E1E7D85" w14:textId="77777777" w:rsidR="00042166" w:rsidRPr="00160303" w:rsidRDefault="00042166" w:rsidP="00E45040">
      <w:pPr>
        <w:pBdr>
          <w:top w:val="nil"/>
          <w:left w:val="nil"/>
          <w:bottom w:val="nil"/>
          <w:right w:val="nil"/>
          <w:between w:val="nil"/>
        </w:pBdr>
        <w:spacing w:line="276" w:lineRule="auto"/>
        <w:ind w:right="49"/>
        <w:jc w:val="both"/>
        <w:rPr>
          <w:rFonts w:ascii="Palatino Linotype" w:eastAsia="Palatino Linotype" w:hAnsi="Palatino Linotype" w:cs="Palatino Linotype"/>
          <w:b/>
          <w:i/>
        </w:rPr>
      </w:pPr>
    </w:p>
    <w:p w14:paraId="5D2BFA30" w14:textId="46C057D3" w:rsidR="00E45040" w:rsidRPr="00160303" w:rsidRDefault="00E45040" w:rsidP="00E45040">
      <w:pPr>
        <w:pBdr>
          <w:top w:val="nil"/>
          <w:left w:val="nil"/>
          <w:bottom w:val="nil"/>
          <w:right w:val="nil"/>
          <w:between w:val="nil"/>
        </w:pBdr>
        <w:spacing w:line="276" w:lineRule="auto"/>
        <w:ind w:right="49"/>
        <w:jc w:val="both"/>
        <w:rPr>
          <w:rFonts w:ascii="Palatino Linotype" w:eastAsia="Palatino Linotype" w:hAnsi="Palatino Linotype" w:cs="Palatino Linotype"/>
          <w:i/>
        </w:rPr>
      </w:pPr>
      <w:r w:rsidRPr="00160303">
        <w:rPr>
          <w:rFonts w:ascii="Palatino Linotype" w:eastAsia="Palatino Linotype" w:hAnsi="Palatino Linotype" w:cs="Palatino Linotype"/>
          <w:i/>
        </w:rPr>
        <w:t xml:space="preserve"> </w:t>
      </w:r>
    </w:p>
    <w:p w14:paraId="1A110C74" w14:textId="77777777" w:rsidR="003E2AB0" w:rsidRPr="00160303" w:rsidRDefault="003E2AB0" w:rsidP="003E2AB0">
      <w:pPr>
        <w:spacing w:line="360" w:lineRule="auto"/>
        <w:jc w:val="both"/>
        <w:rPr>
          <w:rFonts w:ascii="Palatino Linotype" w:eastAsia="Palatino Linotype" w:hAnsi="Palatino Linotype" w:cs="Palatino Linotype"/>
        </w:rPr>
      </w:pPr>
      <w:r w:rsidRPr="00160303">
        <w:rPr>
          <w:rFonts w:ascii="Palatino Linotype" w:eastAsia="Palatino Linotype" w:hAnsi="Palatino Linotype" w:cs="Palatino Linotype"/>
          <w:b/>
        </w:rPr>
        <w:t>Quinto. Versión Pública</w:t>
      </w:r>
      <w:r w:rsidRPr="00160303">
        <w:rPr>
          <w:rFonts w:ascii="Palatino Linotype" w:eastAsia="Palatino Linotype" w:hAnsi="Palatino Linotype" w:cs="Palatino Linotype"/>
        </w:rPr>
        <w:t>. Finalmente, para la entrega de la información que se determina ordenar, el Sujeto Obligado deberá realizar un análisis con la finalidad de advertir si esta contiene datos que deben ser clasificados en los términos que la misma Ley en la materia señala, en ese sentido, el Sujeto Obligado tendrá que elaborar la versión pública de los documentos que vaya entregar para dar cumplimiento a esta resolución a fin de satisfacer el derecho de acceso a la información pública del recurrente sin menoscabar el derecho a la protección de los datos personales de terceros.</w:t>
      </w:r>
    </w:p>
    <w:p w14:paraId="1B177B5C" w14:textId="77777777" w:rsidR="003E2AB0" w:rsidRPr="00160303" w:rsidRDefault="003E2AB0" w:rsidP="003E2AB0">
      <w:pPr>
        <w:spacing w:line="360" w:lineRule="auto"/>
        <w:jc w:val="both"/>
        <w:rPr>
          <w:rFonts w:ascii="Palatino Linotype" w:eastAsia="Palatino Linotype" w:hAnsi="Palatino Linotype" w:cs="Palatino Linotype"/>
        </w:rPr>
      </w:pPr>
    </w:p>
    <w:p w14:paraId="6EE43B41" w14:textId="77777777" w:rsidR="003E2AB0" w:rsidRPr="00160303" w:rsidRDefault="003E2AB0" w:rsidP="003E2AB0">
      <w:pPr>
        <w:spacing w:line="360" w:lineRule="auto"/>
        <w:ind w:right="50"/>
        <w:jc w:val="both"/>
        <w:rPr>
          <w:rFonts w:ascii="Palatino Linotype" w:eastAsia="Palatino Linotype" w:hAnsi="Palatino Linotype" w:cs="Palatino Linotype"/>
        </w:rPr>
      </w:pPr>
      <w:r w:rsidRPr="00160303">
        <w:rPr>
          <w:rFonts w:ascii="Palatino Linotype" w:eastAsia="Palatino Linotype" w:hAnsi="Palatino Linotype" w:cs="Palatino Linotype"/>
        </w:rPr>
        <w:t>Lo anterior, de conformidad con lo que señalan los artículos 3 fracciones IX, XX, XXI y XLV, 91, 132 fracciones II y III, y 143 de la Ley de Transparencia y Acceso a la Información Pública del Estado de México y Municipios que establecen:</w:t>
      </w:r>
    </w:p>
    <w:p w14:paraId="44C22DB7" w14:textId="77777777" w:rsidR="003E2AB0" w:rsidRPr="00160303" w:rsidRDefault="003E2AB0" w:rsidP="003E2AB0">
      <w:pPr>
        <w:spacing w:line="360" w:lineRule="auto"/>
        <w:ind w:right="50"/>
        <w:jc w:val="both"/>
        <w:rPr>
          <w:rFonts w:ascii="Palatino Linotype" w:eastAsia="Palatino Linotype" w:hAnsi="Palatino Linotype" w:cs="Palatino Linotype"/>
        </w:rPr>
      </w:pPr>
    </w:p>
    <w:p w14:paraId="68609E1E" w14:textId="77777777" w:rsidR="003E2AB0" w:rsidRPr="00160303" w:rsidRDefault="003E2AB0" w:rsidP="003E2AB0">
      <w:pPr>
        <w:ind w:left="567" w:right="616"/>
        <w:jc w:val="both"/>
        <w:rPr>
          <w:rFonts w:ascii="Palatino Linotype" w:eastAsia="Palatino Linotype" w:hAnsi="Palatino Linotype" w:cs="Palatino Linotype"/>
          <w:i/>
          <w:sz w:val="22"/>
        </w:rPr>
      </w:pPr>
      <w:r w:rsidRPr="00160303">
        <w:rPr>
          <w:rFonts w:ascii="Palatino Linotype" w:eastAsia="Palatino Linotype" w:hAnsi="Palatino Linotype" w:cs="Palatino Linotype"/>
          <w:i/>
          <w:sz w:val="22"/>
        </w:rPr>
        <w:t>“</w:t>
      </w:r>
      <w:r w:rsidRPr="00160303">
        <w:rPr>
          <w:rFonts w:ascii="Palatino Linotype" w:eastAsia="Palatino Linotype" w:hAnsi="Palatino Linotype" w:cs="Palatino Linotype"/>
          <w:b/>
          <w:i/>
          <w:sz w:val="22"/>
        </w:rPr>
        <w:t>Artículo 3.</w:t>
      </w:r>
      <w:r w:rsidRPr="00160303">
        <w:rPr>
          <w:rFonts w:ascii="Palatino Linotype" w:eastAsia="Palatino Linotype" w:hAnsi="Palatino Linotype" w:cs="Palatino Linotype"/>
          <w:i/>
          <w:sz w:val="22"/>
        </w:rPr>
        <w:t xml:space="preserve"> Para los efectos de la presente Ley se entenderá por:</w:t>
      </w:r>
    </w:p>
    <w:p w14:paraId="5D9EE087" w14:textId="77777777" w:rsidR="003E2AB0" w:rsidRPr="00160303" w:rsidRDefault="003E2AB0" w:rsidP="003E2AB0">
      <w:pPr>
        <w:ind w:left="567" w:right="616"/>
        <w:jc w:val="both"/>
        <w:rPr>
          <w:rFonts w:ascii="Palatino Linotype" w:eastAsia="Palatino Linotype" w:hAnsi="Palatino Linotype" w:cs="Palatino Linotype"/>
          <w:i/>
          <w:sz w:val="22"/>
        </w:rPr>
      </w:pPr>
      <w:r w:rsidRPr="00160303">
        <w:rPr>
          <w:rFonts w:ascii="Palatino Linotype" w:eastAsia="Palatino Linotype" w:hAnsi="Palatino Linotype" w:cs="Palatino Linotype"/>
          <w:i/>
          <w:sz w:val="22"/>
        </w:rPr>
        <w:t>[…]</w:t>
      </w:r>
    </w:p>
    <w:p w14:paraId="33189002" w14:textId="77777777" w:rsidR="003E2AB0" w:rsidRPr="00160303" w:rsidRDefault="003E2AB0" w:rsidP="003E2AB0">
      <w:pPr>
        <w:ind w:left="567" w:right="616"/>
        <w:jc w:val="both"/>
        <w:rPr>
          <w:rFonts w:ascii="Palatino Linotype" w:eastAsia="Palatino Linotype" w:hAnsi="Palatino Linotype" w:cs="Palatino Linotype"/>
          <w:i/>
          <w:sz w:val="22"/>
        </w:rPr>
      </w:pPr>
      <w:r w:rsidRPr="00160303">
        <w:rPr>
          <w:rFonts w:ascii="Palatino Linotype" w:eastAsia="Palatino Linotype" w:hAnsi="Palatino Linotype" w:cs="Palatino Linotype"/>
          <w:i/>
          <w:sz w:val="22"/>
        </w:rPr>
        <w:lastRenderedPageBreak/>
        <w:t xml:space="preserve">IX. Datos personales: La información concerniente a una persona, identificada o identificable según lo dispuesto por la Ley de Protección de Datos Personales del Estado de México; </w:t>
      </w:r>
    </w:p>
    <w:p w14:paraId="505964F5" w14:textId="77777777" w:rsidR="003E2AB0" w:rsidRPr="00160303" w:rsidRDefault="003E2AB0" w:rsidP="003E2AB0">
      <w:pPr>
        <w:ind w:left="567" w:right="616"/>
        <w:jc w:val="both"/>
        <w:rPr>
          <w:rFonts w:ascii="Palatino Linotype" w:eastAsia="Palatino Linotype" w:hAnsi="Palatino Linotype" w:cs="Palatino Linotype"/>
          <w:i/>
          <w:sz w:val="22"/>
        </w:rPr>
      </w:pPr>
      <w:r w:rsidRPr="00160303">
        <w:rPr>
          <w:rFonts w:ascii="Palatino Linotype" w:eastAsia="Palatino Linotype" w:hAnsi="Palatino Linotype" w:cs="Palatino Linotype"/>
          <w:i/>
          <w:sz w:val="22"/>
        </w:rPr>
        <w:t>XX. Información clasificada: Aquella considerada por la presente Ley como reservada o confidencial;</w:t>
      </w:r>
    </w:p>
    <w:p w14:paraId="1082E8BE" w14:textId="77777777" w:rsidR="003E2AB0" w:rsidRPr="00160303" w:rsidRDefault="003E2AB0" w:rsidP="003E2AB0">
      <w:pPr>
        <w:ind w:left="567" w:right="616"/>
        <w:jc w:val="both"/>
        <w:rPr>
          <w:rFonts w:ascii="Palatino Linotype" w:eastAsia="Palatino Linotype" w:hAnsi="Palatino Linotype" w:cs="Palatino Linotype"/>
          <w:i/>
          <w:sz w:val="22"/>
        </w:rPr>
      </w:pPr>
      <w:r w:rsidRPr="00160303">
        <w:rPr>
          <w:rFonts w:ascii="Palatino Linotype" w:eastAsia="Palatino Linotype" w:hAnsi="Palatino Linotype" w:cs="Palatino Linotype"/>
          <w:i/>
          <w:sz w:val="22"/>
        </w:rPr>
        <w:t>XXI. Información confidencial: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09277D6B" w14:textId="77777777" w:rsidR="003E2AB0" w:rsidRPr="00160303" w:rsidRDefault="003E2AB0" w:rsidP="003E2AB0">
      <w:pPr>
        <w:ind w:left="567" w:right="616"/>
        <w:jc w:val="both"/>
        <w:rPr>
          <w:rFonts w:ascii="Palatino Linotype" w:eastAsia="Palatino Linotype" w:hAnsi="Palatino Linotype" w:cs="Palatino Linotype"/>
          <w:i/>
          <w:sz w:val="22"/>
        </w:rPr>
      </w:pPr>
      <w:r w:rsidRPr="00160303">
        <w:rPr>
          <w:rFonts w:ascii="Palatino Linotype" w:eastAsia="Palatino Linotype" w:hAnsi="Palatino Linotype" w:cs="Palatino Linotype"/>
          <w:i/>
          <w:sz w:val="22"/>
        </w:rPr>
        <w:t>XLV. Versión pública: Documento en el que se elimine, suprime o borra la información clasificada como reservada o confidencial para permitir su acceso.</w:t>
      </w:r>
    </w:p>
    <w:p w14:paraId="4B0334C8" w14:textId="77777777" w:rsidR="003E2AB0" w:rsidRPr="00160303" w:rsidRDefault="003E2AB0" w:rsidP="003E2AB0">
      <w:pPr>
        <w:ind w:left="567" w:right="616"/>
        <w:jc w:val="both"/>
        <w:rPr>
          <w:rFonts w:ascii="Palatino Linotype" w:eastAsia="Palatino Linotype" w:hAnsi="Palatino Linotype" w:cs="Palatino Linotype"/>
          <w:i/>
          <w:sz w:val="22"/>
        </w:rPr>
      </w:pPr>
      <w:r w:rsidRPr="00160303">
        <w:rPr>
          <w:rFonts w:ascii="Palatino Linotype" w:eastAsia="Palatino Linotype" w:hAnsi="Palatino Linotype" w:cs="Palatino Linotype"/>
          <w:i/>
          <w:sz w:val="22"/>
        </w:rPr>
        <w:t>[…]</w:t>
      </w:r>
    </w:p>
    <w:p w14:paraId="550CBE5D" w14:textId="77777777" w:rsidR="003E2AB0" w:rsidRPr="00160303" w:rsidRDefault="003E2AB0" w:rsidP="003E2AB0">
      <w:pPr>
        <w:ind w:left="567" w:right="616"/>
        <w:jc w:val="both"/>
        <w:rPr>
          <w:rFonts w:ascii="Palatino Linotype" w:eastAsia="Palatino Linotype" w:hAnsi="Palatino Linotype" w:cs="Palatino Linotype"/>
          <w:i/>
          <w:sz w:val="22"/>
        </w:rPr>
      </w:pPr>
      <w:r w:rsidRPr="00160303">
        <w:rPr>
          <w:rFonts w:ascii="Palatino Linotype" w:eastAsia="Palatino Linotype" w:hAnsi="Palatino Linotype" w:cs="Palatino Linotype"/>
          <w:b/>
          <w:i/>
          <w:sz w:val="22"/>
        </w:rPr>
        <w:t>Artículo 91.</w:t>
      </w:r>
      <w:r w:rsidRPr="00160303">
        <w:rPr>
          <w:rFonts w:ascii="Palatino Linotype" w:eastAsia="Palatino Linotype" w:hAnsi="Palatino Linotype" w:cs="Palatino Linotype"/>
          <w:i/>
          <w:sz w:val="22"/>
        </w:rPr>
        <w:t xml:space="preserve"> El acceso a la información pública será restringido excepcionalmente, cuando ésta sea clasificada como reservada o confidencial.</w:t>
      </w:r>
    </w:p>
    <w:p w14:paraId="64EFCA3A" w14:textId="77777777" w:rsidR="003E2AB0" w:rsidRPr="00160303" w:rsidRDefault="003E2AB0" w:rsidP="003E2AB0">
      <w:pPr>
        <w:ind w:left="567" w:right="616"/>
        <w:jc w:val="both"/>
        <w:rPr>
          <w:rFonts w:ascii="Palatino Linotype" w:eastAsia="Palatino Linotype" w:hAnsi="Palatino Linotype" w:cs="Palatino Linotype"/>
          <w:i/>
          <w:sz w:val="22"/>
        </w:rPr>
      </w:pPr>
      <w:r w:rsidRPr="00160303">
        <w:rPr>
          <w:rFonts w:ascii="Palatino Linotype" w:eastAsia="Palatino Linotype" w:hAnsi="Palatino Linotype" w:cs="Palatino Linotype"/>
          <w:b/>
          <w:i/>
          <w:sz w:val="22"/>
        </w:rPr>
        <w:t>Artículo 132.</w:t>
      </w:r>
      <w:r w:rsidRPr="00160303">
        <w:rPr>
          <w:rFonts w:ascii="Palatino Linotype" w:eastAsia="Palatino Linotype" w:hAnsi="Palatino Linotype" w:cs="Palatino Linotype"/>
          <w:i/>
          <w:sz w:val="22"/>
        </w:rPr>
        <w:t xml:space="preserve"> La clasificación de la información se llevará a cabo en el momento en que:</w:t>
      </w:r>
    </w:p>
    <w:p w14:paraId="5E2E081B" w14:textId="77777777" w:rsidR="003E2AB0" w:rsidRPr="00160303" w:rsidRDefault="003E2AB0" w:rsidP="003E2AB0">
      <w:pPr>
        <w:tabs>
          <w:tab w:val="left" w:pos="1134"/>
        </w:tabs>
        <w:ind w:left="567" w:right="616"/>
        <w:jc w:val="both"/>
        <w:rPr>
          <w:rFonts w:ascii="Palatino Linotype" w:eastAsia="Palatino Linotype" w:hAnsi="Palatino Linotype" w:cs="Palatino Linotype"/>
          <w:i/>
          <w:sz w:val="22"/>
        </w:rPr>
      </w:pPr>
      <w:r w:rsidRPr="00160303">
        <w:rPr>
          <w:rFonts w:ascii="Palatino Linotype" w:eastAsia="Palatino Linotype" w:hAnsi="Palatino Linotype" w:cs="Palatino Linotype"/>
          <w:i/>
          <w:sz w:val="22"/>
        </w:rPr>
        <w:t>I. Se reciba una solicitud de acceso a la información;</w:t>
      </w:r>
    </w:p>
    <w:p w14:paraId="26F9E95F" w14:textId="77777777" w:rsidR="003E2AB0" w:rsidRPr="00160303" w:rsidRDefault="003E2AB0" w:rsidP="003E2AB0">
      <w:pPr>
        <w:tabs>
          <w:tab w:val="left" w:pos="1134"/>
        </w:tabs>
        <w:ind w:left="567" w:right="616"/>
        <w:jc w:val="both"/>
        <w:rPr>
          <w:rFonts w:ascii="Palatino Linotype" w:eastAsia="Palatino Linotype" w:hAnsi="Palatino Linotype" w:cs="Palatino Linotype"/>
          <w:i/>
          <w:sz w:val="22"/>
        </w:rPr>
      </w:pPr>
      <w:r w:rsidRPr="00160303">
        <w:rPr>
          <w:rFonts w:ascii="Palatino Linotype" w:eastAsia="Palatino Linotype" w:hAnsi="Palatino Linotype" w:cs="Palatino Linotype"/>
          <w:i/>
          <w:sz w:val="22"/>
        </w:rPr>
        <w:t>II. Se determine mediante resolución de autoridad competente; o</w:t>
      </w:r>
    </w:p>
    <w:p w14:paraId="5C7ABB20" w14:textId="77777777" w:rsidR="003E2AB0" w:rsidRPr="00160303" w:rsidRDefault="003E2AB0" w:rsidP="003E2AB0">
      <w:pPr>
        <w:tabs>
          <w:tab w:val="left" w:pos="1134"/>
        </w:tabs>
        <w:ind w:left="567" w:right="616"/>
        <w:jc w:val="both"/>
        <w:rPr>
          <w:rFonts w:ascii="Palatino Linotype" w:eastAsia="Palatino Linotype" w:hAnsi="Palatino Linotype" w:cs="Palatino Linotype"/>
          <w:i/>
          <w:sz w:val="22"/>
        </w:rPr>
      </w:pPr>
      <w:r w:rsidRPr="00160303">
        <w:rPr>
          <w:rFonts w:ascii="Palatino Linotype" w:eastAsia="Palatino Linotype" w:hAnsi="Palatino Linotype" w:cs="Palatino Linotype"/>
          <w:i/>
          <w:sz w:val="22"/>
        </w:rPr>
        <w:t>III. Se generen versiones públicas para dar cumplimiento a las obligaciones de transparencia previstas en esta Ley.</w:t>
      </w:r>
    </w:p>
    <w:p w14:paraId="6B699DC1" w14:textId="77777777" w:rsidR="003E2AB0" w:rsidRPr="00160303" w:rsidRDefault="003E2AB0" w:rsidP="003E2AB0">
      <w:pPr>
        <w:ind w:left="567" w:right="616"/>
        <w:jc w:val="both"/>
        <w:rPr>
          <w:rFonts w:ascii="Palatino Linotype" w:eastAsia="Palatino Linotype" w:hAnsi="Palatino Linotype" w:cs="Palatino Linotype"/>
          <w:i/>
          <w:sz w:val="22"/>
        </w:rPr>
      </w:pPr>
      <w:r w:rsidRPr="00160303">
        <w:rPr>
          <w:rFonts w:ascii="Palatino Linotype" w:eastAsia="Palatino Linotype" w:hAnsi="Palatino Linotype" w:cs="Palatino Linotype"/>
          <w:i/>
          <w:sz w:val="22"/>
        </w:rPr>
        <w:t>[…]</w:t>
      </w:r>
    </w:p>
    <w:p w14:paraId="4DD5DADE" w14:textId="77777777" w:rsidR="003E2AB0" w:rsidRPr="00160303" w:rsidRDefault="003E2AB0" w:rsidP="003E2AB0">
      <w:pPr>
        <w:ind w:left="567" w:right="616"/>
        <w:jc w:val="both"/>
        <w:rPr>
          <w:rFonts w:ascii="Palatino Linotype" w:eastAsia="Palatino Linotype" w:hAnsi="Palatino Linotype" w:cs="Palatino Linotype"/>
          <w:i/>
          <w:sz w:val="22"/>
        </w:rPr>
      </w:pPr>
      <w:r w:rsidRPr="00160303">
        <w:rPr>
          <w:rFonts w:ascii="Palatino Linotype" w:eastAsia="Palatino Linotype" w:hAnsi="Palatino Linotype" w:cs="Palatino Linotype"/>
          <w:b/>
          <w:i/>
          <w:sz w:val="22"/>
        </w:rPr>
        <w:t>Artículo 143</w:t>
      </w:r>
      <w:r w:rsidRPr="00160303">
        <w:rPr>
          <w:rFonts w:ascii="Palatino Linotype" w:eastAsia="Palatino Linotype" w:hAnsi="Palatino Linotype" w:cs="Palatino Linotype"/>
          <w:i/>
          <w:sz w:val="22"/>
        </w:rPr>
        <w:t>. Para los efectos de esta Ley se considera información confidencial, la clasificada como tal, de manera permanente, por su naturaleza, cuando:</w:t>
      </w:r>
    </w:p>
    <w:p w14:paraId="203A43E7" w14:textId="77777777" w:rsidR="003E2AB0" w:rsidRPr="00160303" w:rsidRDefault="003E2AB0" w:rsidP="003E2AB0">
      <w:pPr>
        <w:ind w:left="567" w:right="616"/>
        <w:jc w:val="both"/>
        <w:rPr>
          <w:rFonts w:ascii="Palatino Linotype" w:eastAsia="Palatino Linotype" w:hAnsi="Palatino Linotype" w:cs="Palatino Linotype"/>
          <w:i/>
          <w:sz w:val="22"/>
        </w:rPr>
      </w:pPr>
      <w:r w:rsidRPr="00160303">
        <w:rPr>
          <w:rFonts w:ascii="Palatino Linotype" w:eastAsia="Palatino Linotype" w:hAnsi="Palatino Linotype" w:cs="Palatino Linotype"/>
          <w:i/>
          <w:sz w:val="22"/>
        </w:rPr>
        <w:t>I. Se refiera a la información privada y los datos personales concernientes a una persona física o jurídico colectiva identificada o identificable;</w:t>
      </w:r>
    </w:p>
    <w:p w14:paraId="764BB2CE" w14:textId="77777777" w:rsidR="003E2AB0" w:rsidRPr="00160303" w:rsidRDefault="003E2AB0" w:rsidP="003E2AB0">
      <w:pPr>
        <w:ind w:left="567" w:right="616"/>
        <w:jc w:val="both"/>
        <w:rPr>
          <w:rFonts w:ascii="Palatino Linotype" w:eastAsia="Palatino Linotype" w:hAnsi="Palatino Linotype" w:cs="Palatino Linotype"/>
          <w:i/>
          <w:sz w:val="22"/>
        </w:rPr>
      </w:pPr>
      <w:r w:rsidRPr="00160303">
        <w:rPr>
          <w:rFonts w:ascii="Palatino Linotype" w:eastAsia="Palatino Linotype" w:hAnsi="Palatino Linotype" w:cs="Palatino Linotype"/>
          <w:i/>
          <w:sz w:val="22"/>
        </w:rPr>
        <w:t>II. Los secretos bancario, fiduciario, industrial, comercial, fiscal, bursátil y postal, cuya titularidad corresponda a particulares, sujetos de derecho internacional o a sujetos obligados cuando no involucren el ejercicio de recursos públicos; y</w:t>
      </w:r>
    </w:p>
    <w:p w14:paraId="51178A63" w14:textId="77777777" w:rsidR="003E2AB0" w:rsidRPr="00160303" w:rsidRDefault="003E2AB0" w:rsidP="003E2AB0">
      <w:pPr>
        <w:ind w:left="567" w:right="616"/>
        <w:jc w:val="both"/>
        <w:rPr>
          <w:rFonts w:ascii="Palatino Linotype" w:eastAsia="Palatino Linotype" w:hAnsi="Palatino Linotype" w:cs="Palatino Linotype"/>
          <w:i/>
          <w:sz w:val="22"/>
        </w:rPr>
      </w:pPr>
      <w:r w:rsidRPr="00160303">
        <w:rPr>
          <w:rFonts w:ascii="Palatino Linotype" w:eastAsia="Palatino Linotype" w:hAnsi="Palatino Linotype" w:cs="Palatino Linotype"/>
          <w:i/>
          <w:sz w:val="22"/>
        </w:rPr>
        <w:t>III. La que presenten los particulares a los sujetos obligados, de conformidad con lo dispuesto por las leyes o los tratados internacionales.</w:t>
      </w:r>
    </w:p>
    <w:p w14:paraId="0F24D40E" w14:textId="77777777" w:rsidR="003E2AB0" w:rsidRPr="00160303" w:rsidRDefault="003E2AB0" w:rsidP="003E2AB0">
      <w:pPr>
        <w:ind w:left="567" w:right="616"/>
        <w:jc w:val="both"/>
        <w:rPr>
          <w:rFonts w:ascii="Palatino Linotype" w:eastAsia="Palatino Linotype" w:hAnsi="Palatino Linotype" w:cs="Palatino Linotype"/>
          <w:i/>
          <w:sz w:val="22"/>
        </w:rPr>
      </w:pPr>
      <w:r w:rsidRPr="00160303">
        <w:rPr>
          <w:rFonts w:ascii="Palatino Linotype" w:eastAsia="Palatino Linotype" w:hAnsi="Palatino Linotype" w:cs="Palatino Linotype"/>
          <w:i/>
          <w:sz w:val="22"/>
        </w:rPr>
        <w:t>La información confidencial no estará sujeta a temporalidad alguna y sólo podrán tener acceso a ella los titulares de la misma, sus representantes y los servidores públicos facultados para ello.</w:t>
      </w:r>
    </w:p>
    <w:p w14:paraId="12E7D9A2" w14:textId="77777777" w:rsidR="003E2AB0" w:rsidRPr="00160303" w:rsidRDefault="003E2AB0" w:rsidP="003E2AB0">
      <w:pPr>
        <w:ind w:left="567" w:right="616"/>
        <w:jc w:val="both"/>
        <w:rPr>
          <w:rFonts w:ascii="Palatino Linotype" w:eastAsia="Palatino Linotype" w:hAnsi="Palatino Linotype" w:cs="Palatino Linotype"/>
          <w:i/>
          <w:sz w:val="22"/>
        </w:rPr>
      </w:pPr>
      <w:r w:rsidRPr="00160303">
        <w:rPr>
          <w:rFonts w:ascii="Palatino Linotype" w:eastAsia="Palatino Linotype" w:hAnsi="Palatino Linotype" w:cs="Palatino Linotype"/>
          <w:i/>
          <w:sz w:val="22"/>
        </w:rPr>
        <w:lastRenderedPageBreak/>
        <w:t>No se considerará confidencial la información que se encuentre en los registros públicos o en fuentes de acceso público, ni tampoco la que sea considerada por la presente ley como información pública.”</w:t>
      </w:r>
    </w:p>
    <w:p w14:paraId="6394C656" w14:textId="77777777" w:rsidR="003E2AB0" w:rsidRPr="00160303" w:rsidRDefault="003E2AB0" w:rsidP="003E2AB0">
      <w:pPr>
        <w:ind w:left="567" w:right="616"/>
        <w:jc w:val="both"/>
        <w:rPr>
          <w:rFonts w:ascii="Palatino Linotype" w:eastAsia="Palatino Linotype" w:hAnsi="Palatino Linotype" w:cs="Palatino Linotype"/>
          <w:i/>
          <w:sz w:val="22"/>
        </w:rPr>
      </w:pPr>
    </w:p>
    <w:p w14:paraId="5D89AAB5" w14:textId="77777777" w:rsidR="003E2AB0" w:rsidRPr="00160303" w:rsidRDefault="003E2AB0" w:rsidP="003E2AB0">
      <w:pPr>
        <w:spacing w:line="360" w:lineRule="auto"/>
        <w:jc w:val="both"/>
        <w:rPr>
          <w:rFonts w:ascii="Palatino Linotype" w:eastAsia="Palatino Linotype" w:hAnsi="Palatino Linotype" w:cs="Palatino Linotype"/>
        </w:rPr>
      </w:pPr>
      <w:r w:rsidRPr="00160303">
        <w:rPr>
          <w:rFonts w:ascii="Palatino Linotype" w:eastAsia="Palatino Linotype" w:hAnsi="Palatino Linotype" w:cs="Palatino Linotype"/>
        </w:rPr>
        <w:t>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0566B6F4" w14:textId="77777777" w:rsidR="003E2AB0" w:rsidRPr="00160303" w:rsidRDefault="003E2AB0" w:rsidP="003E2AB0">
      <w:pPr>
        <w:jc w:val="both"/>
        <w:rPr>
          <w:rFonts w:ascii="Palatino Linotype" w:eastAsia="Palatino Linotype" w:hAnsi="Palatino Linotype" w:cs="Palatino Linotype"/>
        </w:rPr>
      </w:pPr>
    </w:p>
    <w:p w14:paraId="50854FE8" w14:textId="77777777" w:rsidR="003E2AB0" w:rsidRPr="00160303" w:rsidRDefault="003E2AB0" w:rsidP="003E2AB0">
      <w:pPr>
        <w:spacing w:line="360" w:lineRule="auto"/>
        <w:jc w:val="both"/>
        <w:rPr>
          <w:rFonts w:ascii="Palatino Linotype" w:eastAsia="Palatino Linotype" w:hAnsi="Palatino Linotype" w:cs="Palatino Linotype"/>
        </w:rPr>
      </w:pPr>
      <w:r w:rsidRPr="00160303">
        <w:rPr>
          <w:rFonts w:ascii="Palatino Linotype" w:eastAsia="Palatino Linotype" w:hAnsi="Palatino Linotype" w:cs="Palatino Linotype"/>
        </w:rPr>
        <w:t>Por otro lado, es de destacar que los artículos Quincuagésimo, Quincuagésimo primero, Quincuagésimo segundo, de los Lineamientos Generales en Materia de Clasificación y Desclasificación de la Información, así como para la Elaboración de Versiones Públicas señalan las formalidades que deberá llevar el acuerdo de clasificación que deberá emitir el Sujeto Obligado, siendo estas las siguientes:</w:t>
      </w:r>
    </w:p>
    <w:p w14:paraId="25576A00" w14:textId="77777777" w:rsidR="003E2AB0" w:rsidRPr="00160303" w:rsidRDefault="003E2AB0" w:rsidP="003E2AB0">
      <w:pPr>
        <w:spacing w:line="360" w:lineRule="auto"/>
        <w:jc w:val="both"/>
        <w:rPr>
          <w:rFonts w:ascii="Palatino Linotype" w:eastAsia="Palatino Linotype" w:hAnsi="Palatino Linotype" w:cs="Palatino Linotype"/>
        </w:rPr>
      </w:pPr>
    </w:p>
    <w:p w14:paraId="258A3900" w14:textId="77777777" w:rsidR="003E2AB0" w:rsidRPr="00160303" w:rsidRDefault="003E2AB0" w:rsidP="003E2AB0">
      <w:pPr>
        <w:ind w:left="567" w:right="616"/>
        <w:jc w:val="both"/>
        <w:rPr>
          <w:rFonts w:ascii="Palatino Linotype" w:eastAsia="Palatino Linotype" w:hAnsi="Palatino Linotype" w:cs="Palatino Linotype"/>
          <w:i/>
          <w:sz w:val="22"/>
        </w:rPr>
      </w:pPr>
      <w:r w:rsidRPr="00160303">
        <w:rPr>
          <w:rFonts w:ascii="Palatino Linotype" w:eastAsia="Palatino Linotype" w:hAnsi="Palatino Linotype" w:cs="Palatino Linotype"/>
          <w:i/>
          <w:sz w:val="22"/>
        </w:rPr>
        <w:t xml:space="preserve"> “</w:t>
      </w:r>
      <w:r w:rsidRPr="00160303">
        <w:rPr>
          <w:rFonts w:ascii="Palatino Linotype" w:eastAsia="Palatino Linotype" w:hAnsi="Palatino Linotype" w:cs="Palatino Linotype"/>
          <w:b/>
          <w:i/>
          <w:sz w:val="22"/>
        </w:rPr>
        <w:t>Quincuagésimo</w:t>
      </w:r>
      <w:r w:rsidRPr="00160303">
        <w:rPr>
          <w:rFonts w:ascii="Palatino Linotype" w:eastAsia="Palatino Linotype" w:hAnsi="Palatino Linotype" w:cs="Palatino Linotype"/>
          <w:i/>
          <w:sz w:val="22"/>
        </w:rPr>
        <w:t xml:space="preserve">.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42B974EA" w14:textId="77777777" w:rsidR="003E2AB0" w:rsidRPr="00160303" w:rsidRDefault="003E2AB0" w:rsidP="003E2AB0">
      <w:pPr>
        <w:pBdr>
          <w:top w:val="nil"/>
          <w:left w:val="nil"/>
          <w:bottom w:val="nil"/>
          <w:right w:val="nil"/>
          <w:between w:val="nil"/>
        </w:pBdr>
        <w:ind w:left="567" w:right="616"/>
        <w:jc w:val="both"/>
        <w:rPr>
          <w:rFonts w:ascii="Palatino Linotype" w:eastAsia="Palatino Linotype" w:hAnsi="Palatino Linotype" w:cs="Palatino Linotype"/>
          <w:i/>
          <w:sz w:val="22"/>
        </w:rPr>
      </w:pPr>
      <w:r w:rsidRPr="00160303">
        <w:rPr>
          <w:rFonts w:ascii="Palatino Linotype" w:eastAsia="Palatino Linotype" w:hAnsi="Palatino Linotype" w:cs="Palatino Linotype"/>
          <w:b/>
          <w:i/>
          <w:sz w:val="22"/>
        </w:rPr>
        <w:t>Quincuagésimo primero.</w:t>
      </w:r>
      <w:r w:rsidRPr="00160303">
        <w:rPr>
          <w:rFonts w:ascii="Palatino Linotype" w:eastAsia="Palatino Linotype" w:hAnsi="Palatino Linotype" w:cs="Palatino Linotype"/>
          <w:i/>
          <w:sz w:val="22"/>
        </w:rPr>
        <w:t xml:space="preserve"> Toda acta del Comité de Transparencia deberá contener: </w:t>
      </w:r>
    </w:p>
    <w:p w14:paraId="5FC70C86" w14:textId="77777777" w:rsidR="003E2AB0" w:rsidRPr="00160303" w:rsidRDefault="003E2AB0" w:rsidP="003E2AB0">
      <w:pPr>
        <w:pBdr>
          <w:top w:val="nil"/>
          <w:left w:val="nil"/>
          <w:bottom w:val="nil"/>
          <w:right w:val="nil"/>
          <w:between w:val="nil"/>
        </w:pBdr>
        <w:ind w:left="567" w:right="616"/>
        <w:jc w:val="both"/>
        <w:rPr>
          <w:rFonts w:ascii="Palatino Linotype" w:eastAsia="Palatino Linotype" w:hAnsi="Palatino Linotype" w:cs="Palatino Linotype"/>
          <w:i/>
          <w:sz w:val="22"/>
        </w:rPr>
      </w:pPr>
      <w:r w:rsidRPr="00160303">
        <w:rPr>
          <w:rFonts w:ascii="Palatino Linotype" w:eastAsia="Palatino Linotype" w:hAnsi="Palatino Linotype" w:cs="Palatino Linotype"/>
          <w:i/>
          <w:sz w:val="22"/>
        </w:rPr>
        <w:lastRenderedPageBreak/>
        <w:t xml:space="preserve">I. El número de sesión y fecha; </w:t>
      </w:r>
    </w:p>
    <w:p w14:paraId="72385083" w14:textId="77777777" w:rsidR="003E2AB0" w:rsidRPr="00160303" w:rsidRDefault="003E2AB0" w:rsidP="003E2AB0">
      <w:pPr>
        <w:pBdr>
          <w:top w:val="nil"/>
          <w:left w:val="nil"/>
          <w:bottom w:val="nil"/>
          <w:right w:val="nil"/>
          <w:between w:val="nil"/>
        </w:pBdr>
        <w:ind w:left="567" w:right="616"/>
        <w:jc w:val="both"/>
        <w:rPr>
          <w:rFonts w:ascii="Palatino Linotype" w:eastAsia="Palatino Linotype" w:hAnsi="Palatino Linotype" w:cs="Palatino Linotype"/>
          <w:i/>
          <w:sz w:val="22"/>
        </w:rPr>
      </w:pPr>
      <w:r w:rsidRPr="00160303">
        <w:rPr>
          <w:rFonts w:ascii="Palatino Linotype" w:eastAsia="Palatino Linotype" w:hAnsi="Palatino Linotype" w:cs="Palatino Linotype"/>
          <w:i/>
          <w:sz w:val="22"/>
        </w:rPr>
        <w:t xml:space="preserve">II. El nombre del área que solicitó la clasificación de información; </w:t>
      </w:r>
    </w:p>
    <w:p w14:paraId="757597A4" w14:textId="77777777" w:rsidR="003E2AB0" w:rsidRPr="00160303" w:rsidRDefault="003E2AB0" w:rsidP="003E2AB0">
      <w:pPr>
        <w:pBdr>
          <w:top w:val="nil"/>
          <w:left w:val="nil"/>
          <w:bottom w:val="nil"/>
          <w:right w:val="nil"/>
          <w:between w:val="nil"/>
        </w:pBdr>
        <w:ind w:left="567" w:right="616"/>
        <w:jc w:val="both"/>
        <w:rPr>
          <w:rFonts w:ascii="Palatino Linotype" w:eastAsia="Palatino Linotype" w:hAnsi="Palatino Linotype" w:cs="Palatino Linotype"/>
          <w:i/>
          <w:sz w:val="22"/>
        </w:rPr>
      </w:pPr>
      <w:r w:rsidRPr="00160303">
        <w:rPr>
          <w:rFonts w:ascii="Palatino Linotype" w:eastAsia="Palatino Linotype" w:hAnsi="Palatino Linotype" w:cs="Palatino Linotype"/>
          <w:i/>
          <w:sz w:val="22"/>
        </w:rPr>
        <w:t xml:space="preserve">III. La fundamentación legal y motivación correspondiente; </w:t>
      </w:r>
    </w:p>
    <w:p w14:paraId="3B4757B4" w14:textId="77777777" w:rsidR="003E2AB0" w:rsidRPr="00160303" w:rsidRDefault="003E2AB0" w:rsidP="003E2AB0">
      <w:pPr>
        <w:pBdr>
          <w:top w:val="nil"/>
          <w:left w:val="nil"/>
          <w:bottom w:val="nil"/>
          <w:right w:val="nil"/>
          <w:between w:val="nil"/>
        </w:pBdr>
        <w:ind w:left="567" w:right="616"/>
        <w:jc w:val="both"/>
        <w:rPr>
          <w:rFonts w:ascii="Palatino Linotype" w:eastAsia="Palatino Linotype" w:hAnsi="Palatino Linotype" w:cs="Palatino Linotype"/>
          <w:i/>
          <w:sz w:val="22"/>
        </w:rPr>
      </w:pPr>
      <w:r w:rsidRPr="00160303">
        <w:rPr>
          <w:rFonts w:ascii="Palatino Linotype" w:eastAsia="Palatino Linotype" w:hAnsi="Palatino Linotype" w:cs="Palatino Linotype"/>
          <w:i/>
          <w:sz w:val="22"/>
        </w:rPr>
        <w:t xml:space="preserve">IV. La resolución o resoluciones aprobadas; y </w:t>
      </w:r>
    </w:p>
    <w:p w14:paraId="3AFC683C" w14:textId="77777777" w:rsidR="003E2AB0" w:rsidRPr="00160303" w:rsidRDefault="003E2AB0" w:rsidP="003E2AB0">
      <w:pPr>
        <w:pBdr>
          <w:top w:val="nil"/>
          <w:left w:val="nil"/>
          <w:bottom w:val="nil"/>
          <w:right w:val="nil"/>
          <w:between w:val="nil"/>
        </w:pBdr>
        <w:ind w:left="567" w:right="616"/>
        <w:jc w:val="both"/>
        <w:rPr>
          <w:rFonts w:ascii="Palatino Linotype" w:eastAsia="Palatino Linotype" w:hAnsi="Palatino Linotype" w:cs="Palatino Linotype"/>
          <w:i/>
          <w:sz w:val="22"/>
        </w:rPr>
      </w:pPr>
      <w:r w:rsidRPr="00160303">
        <w:rPr>
          <w:rFonts w:ascii="Palatino Linotype" w:eastAsia="Palatino Linotype" w:hAnsi="Palatino Linotype" w:cs="Palatino Linotype"/>
          <w:i/>
          <w:sz w:val="22"/>
        </w:rPr>
        <w:t xml:space="preserve">V. La rúbrica o firma digital de cada integrante del Comité de Transparencia. </w:t>
      </w:r>
    </w:p>
    <w:p w14:paraId="0037A975" w14:textId="77777777" w:rsidR="003E2AB0" w:rsidRPr="00160303" w:rsidRDefault="003E2AB0" w:rsidP="003E2AB0">
      <w:pPr>
        <w:pBdr>
          <w:top w:val="nil"/>
          <w:left w:val="nil"/>
          <w:bottom w:val="nil"/>
          <w:right w:val="nil"/>
          <w:between w:val="nil"/>
        </w:pBdr>
        <w:ind w:left="567" w:right="616"/>
        <w:jc w:val="both"/>
        <w:rPr>
          <w:rFonts w:ascii="Palatino Linotype" w:eastAsia="Palatino Linotype" w:hAnsi="Palatino Linotype" w:cs="Palatino Linotype"/>
          <w:i/>
          <w:sz w:val="22"/>
        </w:rPr>
      </w:pPr>
      <w:r w:rsidRPr="00160303">
        <w:rPr>
          <w:rFonts w:ascii="Palatino Linotype" w:eastAsia="Palatino Linotype" w:hAnsi="Palatino Linotype" w:cs="Palatino Linotype"/>
          <w:i/>
          <w:sz w:val="22"/>
        </w:rPr>
        <w:t xml:space="preserve">Las resoluciones del Comité en las que se haya determinado confirmar o modificar la clasificación de información pública como reservada, deberán incluir, cuando menos: </w:t>
      </w:r>
    </w:p>
    <w:p w14:paraId="726C90F1" w14:textId="77777777" w:rsidR="003E2AB0" w:rsidRPr="00160303" w:rsidRDefault="003E2AB0" w:rsidP="003E2AB0">
      <w:pPr>
        <w:pBdr>
          <w:top w:val="nil"/>
          <w:left w:val="nil"/>
          <w:bottom w:val="nil"/>
          <w:right w:val="nil"/>
          <w:between w:val="nil"/>
        </w:pBdr>
        <w:ind w:left="567" w:right="616"/>
        <w:jc w:val="both"/>
        <w:rPr>
          <w:rFonts w:ascii="Palatino Linotype" w:eastAsia="Palatino Linotype" w:hAnsi="Palatino Linotype" w:cs="Palatino Linotype"/>
          <w:i/>
          <w:sz w:val="22"/>
        </w:rPr>
      </w:pPr>
      <w:r w:rsidRPr="00160303">
        <w:rPr>
          <w:rFonts w:ascii="Palatino Linotype" w:eastAsia="Palatino Linotype" w:hAnsi="Palatino Linotype" w:cs="Palatino Linotype"/>
          <w:i/>
          <w:sz w:val="22"/>
        </w:rPr>
        <w:t>I. Los motivos y razonamientos que sustenten la confirmación o modificación de la prueba de daño;</w:t>
      </w:r>
    </w:p>
    <w:p w14:paraId="4A016A88" w14:textId="77777777" w:rsidR="003E2AB0" w:rsidRPr="00160303" w:rsidRDefault="003E2AB0" w:rsidP="003E2AB0">
      <w:pPr>
        <w:pBdr>
          <w:top w:val="nil"/>
          <w:left w:val="nil"/>
          <w:bottom w:val="nil"/>
          <w:right w:val="nil"/>
          <w:between w:val="nil"/>
        </w:pBdr>
        <w:ind w:left="567" w:right="616"/>
        <w:jc w:val="both"/>
        <w:rPr>
          <w:rFonts w:ascii="Palatino Linotype" w:eastAsia="Palatino Linotype" w:hAnsi="Palatino Linotype" w:cs="Palatino Linotype"/>
          <w:i/>
          <w:sz w:val="22"/>
        </w:rPr>
      </w:pPr>
      <w:r w:rsidRPr="00160303">
        <w:rPr>
          <w:rFonts w:ascii="Palatino Linotype" w:eastAsia="Palatino Linotype" w:hAnsi="Palatino Linotype" w:cs="Palatino Linotype"/>
          <w:i/>
          <w:sz w:val="22"/>
        </w:rPr>
        <w:t xml:space="preserve">II. Descripción de las partes o secciones reservadas, en caso de clasificación parcial; </w:t>
      </w:r>
    </w:p>
    <w:p w14:paraId="3360CABC" w14:textId="77777777" w:rsidR="003E2AB0" w:rsidRPr="00160303" w:rsidRDefault="003E2AB0" w:rsidP="003E2AB0">
      <w:pPr>
        <w:pBdr>
          <w:top w:val="nil"/>
          <w:left w:val="nil"/>
          <w:bottom w:val="nil"/>
          <w:right w:val="nil"/>
          <w:between w:val="nil"/>
        </w:pBdr>
        <w:ind w:left="567" w:right="616"/>
        <w:jc w:val="both"/>
        <w:rPr>
          <w:rFonts w:ascii="Palatino Linotype" w:eastAsia="Palatino Linotype" w:hAnsi="Palatino Linotype" w:cs="Palatino Linotype"/>
          <w:i/>
          <w:sz w:val="22"/>
        </w:rPr>
      </w:pPr>
      <w:r w:rsidRPr="00160303">
        <w:rPr>
          <w:rFonts w:ascii="Palatino Linotype" w:eastAsia="Palatino Linotype" w:hAnsi="Palatino Linotype" w:cs="Palatino Linotype"/>
          <w:i/>
          <w:sz w:val="22"/>
        </w:rPr>
        <w:t xml:space="preserve">III. El periodo por el que mantendrá su clasificación y fecha de expiración; y </w:t>
      </w:r>
    </w:p>
    <w:p w14:paraId="234E5448" w14:textId="77777777" w:rsidR="003E2AB0" w:rsidRPr="00160303" w:rsidRDefault="003E2AB0" w:rsidP="003E2AB0">
      <w:pPr>
        <w:pBdr>
          <w:top w:val="nil"/>
          <w:left w:val="nil"/>
          <w:bottom w:val="nil"/>
          <w:right w:val="nil"/>
          <w:between w:val="nil"/>
        </w:pBdr>
        <w:ind w:left="567" w:right="616"/>
        <w:jc w:val="both"/>
        <w:rPr>
          <w:rFonts w:ascii="Palatino Linotype" w:eastAsia="Palatino Linotype" w:hAnsi="Palatino Linotype" w:cs="Palatino Linotype"/>
          <w:i/>
          <w:sz w:val="22"/>
        </w:rPr>
      </w:pPr>
      <w:r w:rsidRPr="00160303">
        <w:rPr>
          <w:rFonts w:ascii="Palatino Linotype" w:eastAsia="Palatino Linotype" w:hAnsi="Palatino Linotype" w:cs="Palatino Linotype"/>
          <w:i/>
          <w:sz w:val="22"/>
        </w:rPr>
        <w:t xml:space="preserve">IV. El nombre del titular y área encargada de realizar la versión pública del documento, en su caso. </w:t>
      </w:r>
    </w:p>
    <w:p w14:paraId="0F041AA9" w14:textId="77777777" w:rsidR="003E2AB0" w:rsidRPr="00160303" w:rsidRDefault="003E2AB0" w:rsidP="003E2AB0">
      <w:pPr>
        <w:pBdr>
          <w:top w:val="nil"/>
          <w:left w:val="nil"/>
          <w:bottom w:val="nil"/>
          <w:right w:val="nil"/>
          <w:between w:val="nil"/>
        </w:pBdr>
        <w:ind w:left="567" w:right="616"/>
        <w:jc w:val="both"/>
        <w:rPr>
          <w:rFonts w:ascii="Palatino Linotype" w:eastAsia="Palatino Linotype" w:hAnsi="Palatino Linotype" w:cs="Palatino Linotype"/>
          <w:i/>
          <w:sz w:val="22"/>
        </w:rPr>
      </w:pPr>
      <w:r w:rsidRPr="00160303">
        <w:rPr>
          <w:rFonts w:ascii="Palatino Linotype" w:eastAsia="Palatino Linotype" w:hAnsi="Palatino Linotype" w:cs="Palatino Linotype"/>
          <w:i/>
          <w:sz w:val="22"/>
        </w:rPr>
        <w:t xml:space="preserve">En los casos en que se clasifique la información como reservada siempre se entregará o anexará la prueba de daño con la respuesta al solicitante. </w:t>
      </w:r>
    </w:p>
    <w:p w14:paraId="2B7F8A55" w14:textId="77777777" w:rsidR="003E2AB0" w:rsidRPr="00160303" w:rsidRDefault="003E2AB0" w:rsidP="003E2AB0">
      <w:pPr>
        <w:pBdr>
          <w:top w:val="nil"/>
          <w:left w:val="nil"/>
          <w:bottom w:val="nil"/>
          <w:right w:val="nil"/>
          <w:between w:val="nil"/>
        </w:pBdr>
        <w:ind w:left="567" w:right="616"/>
        <w:jc w:val="both"/>
        <w:rPr>
          <w:rFonts w:ascii="Palatino Linotype" w:eastAsia="Palatino Linotype" w:hAnsi="Palatino Linotype" w:cs="Palatino Linotype"/>
          <w:i/>
          <w:sz w:val="22"/>
        </w:rPr>
      </w:pPr>
      <w:r w:rsidRPr="00160303">
        <w:rPr>
          <w:rFonts w:ascii="Palatino Linotype" w:eastAsia="Palatino Linotype" w:hAnsi="Palatino Linotype" w:cs="Palatino Linotype"/>
          <w:i/>
          <w:sz w:val="22"/>
        </w:rPr>
        <w:t>En los casos de resoluciones del Comité de Transparencia en las que se confirme la clasificación de información confidencial solo se deberán de identificar los tipos de datos protegidos, de conformidad con el lineamiento trigésimo octavo.</w:t>
      </w:r>
    </w:p>
    <w:p w14:paraId="56EA968D" w14:textId="77777777" w:rsidR="003E2AB0" w:rsidRPr="00160303" w:rsidRDefault="003E2AB0" w:rsidP="003E2AB0">
      <w:pPr>
        <w:ind w:left="567" w:right="616"/>
        <w:jc w:val="both"/>
        <w:rPr>
          <w:rFonts w:ascii="Palatino Linotype" w:eastAsia="Palatino Linotype" w:hAnsi="Palatino Linotype" w:cs="Palatino Linotype"/>
          <w:i/>
          <w:sz w:val="22"/>
        </w:rPr>
      </w:pPr>
      <w:r w:rsidRPr="00160303">
        <w:rPr>
          <w:rFonts w:ascii="Palatino Linotype" w:eastAsia="Palatino Linotype" w:hAnsi="Palatino Linotype" w:cs="Palatino Linotype"/>
          <w:b/>
          <w:i/>
          <w:sz w:val="22"/>
        </w:rPr>
        <w:t>Quincuagésimo segundo.</w:t>
      </w:r>
      <w:r w:rsidRPr="00160303">
        <w:rPr>
          <w:rFonts w:ascii="Palatino Linotype" w:eastAsia="Palatino Linotype" w:hAnsi="Palatino Linotype" w:cs="Palatino Linotype"/>
          <w:i/>
          <w:sz w:val="22"/>
        </w:rPr>
        <w:t xml:space="preserve">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009E777E" w14:textId="77777777" w:rsidR="003E2AB0" w:rsidRPr="00160303" w:rsidRDefault="003E2AB0" w:rsidP="003E2AB0">
      <w:pPr>
        <w:ind w:left="567" w:right="616"/>
        <w:jc w:val="both"/>
        <w:rPr>
          <w:rFonts w:ascii="Palatino Linotype" w:eastAsia="Palatino Linotype" w:hAnsi="Palatino Linotype" w:cs="Palatino Linotype"/>
          <w:i/>
          <w:sz w:val="22"/>
        </w:rPr>
      </w:pPr>
      <w:r w:rsidRPr="00160303">
        <w:rPr>
          <w:rFonts w:ascii="Palatino Linotype" w:eastAsia="Palatino Linotype" w:hAnsi="Palatino Linotype" w:cs="Palatino Linotype"/>
          <w:i/>
          <w:sz w:val="22"/>
        </w:rPr>
        <w:t xml:space="preserve">En el caso específico de la clasificación y elaboración de versiones públicas de documentos que contengan información confidencial, las áreas de los sujetos obligados deberán: </w:t>
      </w:r>
    </w:p>
    <w:p w14:paraId="5A5ACF33" w14:textId="77777777" w:rsidR="003E2AB0" w:rsidRPr="00160303" w:rsidRDefault="003E2AB0" w:rsidP="003E2AB0">
      <w:pPr>
        <w:ind w:left="567" w:right="616"/>
        <w:jc w:val="both"/>
        <w:rPr>
          <w:rFonts w:ascii="Palatino Linotype" w:eastAsia="Palatino Linotype" w:hAnsi="Palatino Linotype" w:cs="Palatino Linotype"/>
          <w:i/>
          <w:sz w:val="22"/>
        </w:rPr>
      </w:pPr>
      <w:r w:rsidRPr="00160303">
        <w:rPr>
          <w:rFonts w:ascii="Palatino Linotype" w:eastAsia="Palatino Linotype" w:hAnsi="Palatino Linotype" w:cs="Palatino Linotype"/>
          <w:i/>
          <w:sz w:val="22"/>
        </w:rPr>
        <w:t>I. Fijar la fecha en que se elaboró la versión pública y la fecha en la cual el Comité de Transparencia confirmó dicha versión;</w:t>
      </w:r>
    </w:p>
    <w:p w14:paraId="68CBBABB" w14:textId="77777777" w:rsidR="003E2AB0" w:rsidRPr="00160303" w:rsidRDefault="003E2AB0" w:rsidP="003E2AB0">
      <w:pPr>
        <w:ind w:left="567" w:right="616"/>
        <w:jc w:val="both"/>
        <w:rPr>
          <w:rFonts w:ascii="Palatino Linotype" w:eastAsia="Palatino Linotype" w:hAnsi="Palatino Linotype" w:cs="Palatino Linotype"/>
          <w:i/>
          <w:sz w:val="22"/>
        </w:rPr>
      </w:pPr>
      <w:r w:rsidRPr="00160303">
        <w:rPr>
          <w:rFonts w:ascii="Palatino Linotype" w:eastAsia="Palatino Linotype" w:hAnsi="Palatino Linotype" w:cs="Palatino Linotype"/>
          <w:i/>
          <w:sz w:val="22"/>
        </w:rPr>
        <w:t>II. Señalar dentro del documento el tipo de información confidencial que fue testada en cada caso específico, de conformidad con el lineamiento trigésimo octavo; y</w:t>
      </w:r>
    </w:p>
    <w:p w14:paraId="6AC7901E" w14:textId="77777777" w:rsidR="003E2AB0" w:rsidRPr="00160303" w:rsidRDefault="003E2AB0" w:rsidP="003E2AB0">
      <w:pPr>
        <w:ind w:left="567" w:right="616"/>
        <w:jc w:val="both"/>
        <w:rPr>
          <w:rFonts w:ascii="Palatino Linotype" w:eastAsia="Palatino Linotype" w:hAnsi="Palatino Linotype" w:cs="Palatino Linotype"/>
          <w:i/>
          <w:sz w:val="22"/>
        </w:rPr>
      </w:pPr>
      <w:r w:rsidRPr="00160303">
        <w:rPr>
          <w:rFonts w:ascii="Palatino Linotype" w:eastAsia="Palatino Linotype" w:hAnsi="Palatino Linotype" w:cs="Palatino Linotype"/>
          <w:i/>
          <w:sz w:val="22"/>
        </w:rPr>
        <w:t>III. Señalar las personas o instancias autorizadas a acceder a la información clasificada.</w:t>
      </w:r>
    </w:p>
    <w:p w14:paraId="04F0B63A" w14:textId="77777777" w:rsidR="003E2AB0" w:rsidRPr="00160303" w:rsidRDefault="003E2AB0" w:rsidP="003E2AB0">
      <w:pPr>
        <w:ind w:left="567" w:right="616"/>
        <w:jc w:val="both"/>
        <w:rPr>
          <w:rFonts w:ascii="Palatino Linotype" w:eastAsia="Palatino Linotype" w:hAnsi="Palatino Linotype" w:cs="Palatino Linotype"/>
          <w:i/>
          <w:sz w:val="22"/>
        </w:rPr>
      </w:pPr>
      <w:r w:rsidRPr="00160303">
        <w:rPr>
          <w:rFonts w:ascii="Palatino Linotype" w:eastAsia="Palatino Linotype" w:hAnsi="Palatino Linotype" w:cs="Palatino Linotype"/>
          <w:i/>
          <w:sz w:val="22"/>
        </w:rPr>
        <w:lastRenderedPageBreak/>
        <w:t>En los documentos de difusión electrónica, señalar en la primera hoja y en el nombre del archivo, que la versión pública corresponde a un documento que contiene información confidencial.”</w:t>
      </w:r>
    </w:p>
    <w:p w14:paraId="218B9521" w14:textId="77777777" w:rsidR="003E2AB0" w:rsidRPr="00160303" w:rsidRDefault="003E2AB0" w:rsidP="003E2AB0">
      <w:pPr>
        <w:ind w:left="567" w:right="616"/>
        <w:jc w:val="both"/>
        <w:rPr>
          <w:rFonts w:ascii="Palatino Linotype" w:eastAsia="Palatino Linotype" w:hAnsi="Palatino Linotype" w:cs="Palatino Linotype"/>
          <w:i/>
          <w:sz w:val="22"/>
        </w:rPr>
      </w:pPr>
    </w:p>
    <w:p w14:paraId="02E4E676" w14:textId="77777777" w:rsidR="003E2AB0" w:rsidRPr="00160303" w:rsidRDefault="003E2AB0" w:rsidP="003E2AB0">
      <w:pPr>
        <w:spacing w:line="360" w:lineRule="auto"/>
        <w:ind w:right="50"/>
        <w:jc w:val="both"/>
        <w:rPr>
          <w:rFonts w:ascii="Palatino Linotype" w:eastAsia="Palatino Linotype" w:hAnsi="Palatino Linotype" w:cs="Palatino Linotype"/>
        </w:rPr>
      </w:pPr>
      <w:r w:rsidRPr="00160303">
        <w:rPr>
          <w:rFonts w:ascii="Palatino Linotype" w:eastAsia="Palatino Linotype" w:hAnsi="Palatino Linotype" w:cs="Palatino Linotype"/>
        </w:rPr>
        <w:t xml:space="preserve">Asimismo, se deberá observar el Lineamiento Quincuagésimo tercero de los Lineamientos Generales en Materia de Clasificación y Desclasificación de la Información </w:t>
      </w:r>
      <w:proofErr w:type="spellStart"/>
      <w:r w:rsidRPr="00160303">
        <w:rPr>
          <w:rFonts w:ascii="Palatino Linotype" w:eastAsia="Palatino Linotype" w:hAnsi="Palatino Linotype" w:cs="Palatino Linotype"/>
        </w:rPr>
        <w:t>supraindicados</w:t>
      </w:r>
      <w:proofErr w:type="spellEnd"/>
      <w:r w:rsidRPr="00160303">
        <w:rPr>
          <w:rFonts w:ascii="Palatino Linotype" w:eastAsia="Palatino Linotype" w:hAnsi="Palatino Linotype" w:cs="Palatino Linotype"/>
        </w:rPr>
        <w:t xml:space="preserve"> el cual establece los formatos para la clasificación de los documentos, conforme a lo siguiente: </w:t>
      </w:r>
    </w:p>
    <w:p w14:paraId="2269FDAF" w14:textId="77777777" w:rsidR="003E2AB0" w:rsidRPr="00160303" w:rsidRDefault="003E2AB0" w:rsidP="003E2AB0">
      <w:pPr>
        <w:spacing w:line="360" w:lineRule="auto"/>
        <w:ind w:right="50"/>
        <w:jc w:val="both"/>
        <w:rPr>
          <w:rFonts w:ascii="Palatino Linotype" w:eastAsia="Palatino Linotype" w:hAnsi="Palatino Linotype" w:cs="Palatino Linotype"/>
          <w:sz w:val="22"/>
        </w:rPr>
      </w:pPr>
    </w:p>
    <w:p w14:paraId="5735DA9F" w14:textId="77777777" w:rsidR="003E2AB0" w:rsidRPr="00160303" w:rsidRDefault="003E2AB0" w:rsidP="003E2AB0">
      <w:pPr>
        <w:ind w:left="851" w:right="900"/>
        <w:jc w:val="center"/>
        <w:rPr>
          <w:rFonts w:ascii="Palatino Linotype" w:eastAsia="Palatino Linotype" w:hAnsi="Palatino Linotype" w:cs="Palatino Linotype"/>
          <w:b/>
          <w:i/>
          <w:sz w:val="22"/>
        </w:rPr>
      </w:pPr>
      <w:r w:rsidRPr="00160303">
        <w:rPr>
          <w:rFonts w:ascii="Palatino Linotype" w:eastAsia="Palatino Linotype" w:hAnsi="Palatino Linotype" w:cs="Palatino Linotype"/>
          <w:b/>
          <w:i/>
          <w:sz w:val="22"/>
        </w:rPr>
        <w:t>CAPÍTULO VIII</w:t>
      </w:r>
    </w:p>
    <w:p w14:paraId="4810F182" w14:textId="77777777" w:rsidR="003E2AB0" w:rsidRPr="00160303" w:rsidRDefault="003E2AB0" w:rsidP="003E2AB0">
      <w:pPr>
        <w:ind w:left="851" w:right="900"/>
        <w:jc w:val="center"/>
        <w:rPr>
          <w:rFonts w:ascii="Palatino Linotype" w:eastAsia="Palatino Linotype" w:hAnsi="Palatino Linotype" w:cs="Palatino Linotype"/>
          <w:b/>
          <w:i/>
          <w:sz w:val="22"/>
        </w:rPr>
      </w:pPr>
      <w:r w:rsidRPr="00160303">
        <w:rPr>
          <w:rFonts w:ascii="Palatino Linotype" w:eastAsia="Palatino Linotype" w:hAnsi="Palatino Linotype" w:cs="Palatino Linotype"/>
          <w:b/>
          <w:i/>
          <w:sz w:val="22"/>
        </w:rPr>
        <w:t xml:space="preserve">DE LOS ELEMENTOS PARA LA CLASIFICACIÓN </w:t>
      </w:r>
    </w:p>
    <w:p w14:paraId="4D0DE9B5" w14:textId="77777777" w:rsidR="003E2AB0" w:rsidRPr="00160303" w:rsidRDefault="003E2AB0" w:rsidP="003E2AB0">
      <w:pPr>
        <w:ind w:left="851" w:right="902"/>
        <w:jc w:val="both"/>
        <w:rPr>
          <w:rFonts w:ascii="Palatino Linotype" w:eastAsia="Palatino Linotype" w:hAnsi="Palatino Linotype" w:cs="Palatino Linotype"/>
          <w:i/>
          <w:sz w:val="22"/>
        </w:rPr>
      </w:pPr>
      <w:r w:rsidRPr="00160303">
        <w:rPr>
          <w:rFonts w:ascii="Palatino Linotype" w:eastAsia="Palatino Linotype" w:hAnsi="Palatino Linotype" w:cs="Palatino Linotype"/>
          <w:i/>
          <w:sz w:val="22"/>
        </w:rPr>
        <w:t xml:space="preserve">Quincuagésimo tercero. </w:t>
      </w:r>
      <w:r w:rsidRPr="00160303">
        <w:rPr>
          <w:rFonts w:ascii="Palatino Linotype" w:eastAsia="Palatino Linotype" w:hAnsi="Palatino Linotype" w:cs="Palatino Linotype"/>
          <w:i/>
          <w:sz w:val="22"/>
          <w:u w:val="single"/>
        </w:rPr>
        <w:t>El formato para señalar la clasificación de un documento o expediente que contenga información reservada</w:t>
      </w:r>
      <w:r w:rsidRPr="00160303">
        <w:rPr>
          <w:rFonts w:ascii="Palatino Linotype" w:eastAsia="Palatino Linotype" w:hAnsi="Palatino Linotype" w:cs="Palatino Linotype"/>
          <w:i/>
          <w:sz w:val="22"/>
        </w:rPr>
        <w:t xml:space="preserve">, es el siguiente: </w:t>
      </w:r>
    </w:p>
    <w:p w14:paraId="29CBAAA8" w14:textId="77777777" w:rsidR="003E2AB0" w:rsidRPr="00160303" w:rsidRDefault="003E2AB0" w:rsidP="003E2AB0">
      <w:pPr>
        <w:ind w:left="851" w:right="902"/>
        <w:jc w:val="both"/>
        <w:rPr>
          <w:rFonts w:ascii="Palatino Linotype" w:eastAsia="Palatino Linotype" w:hAnsi="Palatino Linotype" w:cs="Palatino Linotype"/>
          <w:i/>
        </w:rPr>
      </w:pPr>
    </w:p>
    <w:tbl>
      <w:tblPr>
        <w:tblStyle w:val="Tablaconcuadrcula"/>
        <w:tblW w:w="0" w:type="auto"/>
        <w:jc w:val="center"/>
        <w:tblLook w:val="04A0" w:firstRow="1" w:lastRow="0" w:firstColumn="1" w:lastColumn="0" w:noHBand="0" w:noVBand="1"/>
      </w:tblPr>
      <w:tblGrid>
        <w:gridCol w:w="1271"/>
        <w:gridCol w:w="2693"/>
        <w:gridCol w:w="3691"/>
      </w:tblGrid>
      <w:tr w:rsidR="00160303" w:rsidRPr="00160303" w14:paraId="36876333" w14:textId="77777777" w:rsidTr="0039212A">
        <w:trPr>
          <w:trHeight w:val="262"/>
          <w:jc w:val="center"/>
        </w:trPr>
        <w:tc>
          <w:tcPr>
            <w:tcW w:w="1271" w:type="dxa"/>
            <w:tcBorders>
              <w:top w:val="nil"/>
              <w:left w:val="nil"/>
            </w:tcBorders>
          </w:tcPr>
          <w:p w14:paraId="055ECA13" w14:textId="77777777" w:rsidR="003E2AB0" w:rsidRPr="00160303" w:rsidRDefault="003E2AB0" w:rsidP="0039212A">
            <w:pPr>
              <w:rPr>
                <w:rFonts w:ascii="Palatino Linotype" w:hAnsi="Palatino Linotype"/>
                <w:sz w:val="20"/>
              </w:rPr>
            </w:pPr>
          </w:p>
        </w:tc>
        <w:tc>
          <w:tcPr>
            <w:tcW w:w="2693" w:type="dxa"/>
            <w:shd w:val="clear" w:color="auto" w:fill="D9D9D9" w:themeFill="background1" w:themeFillShade="D9"/>
          </w:tcPr>
          <w:p w14:paraId="207AE29E" w14:textId="77777777" w:rsidR="003E2AB0" w:rsidRPr="00160303" w:rsidRDefault="003E2AB0" w:rsidP="0039212A">
            <w:pPr>
              <w:tabs>
                <w:tab w:val="center" w:pos="1238"/>
                <w:tab w:val="right" w:pos="2477"/>
              </w:tabs>
              <w:rPr>
                <w:rFonts w:ascii="Palatino Linotype" w:hAnsi="Palatino Linotype"/>
                <w:b/>
                <w:sz w:val="20"/>
              </w:rPr>
            </w:pPr>
            <w:r w:rsidRPr="00160303">
              <w:rPr>
                <w:rFonts w:ascii="Palatino Linotype" w:hAnsi="Palatino Linotype"/>
                <w:b/>
                <w:sz w:val="20"/>
              </w:rPr>
              <w:tab/>
              <w:t>Concepto</w:t>
            </w:r>
            <w:r w:rsidRPr="00160303">
              <w:rPr>
                <w:rFonts w:ascii="Palatino Linotype" w:hAnsi="Palatino Linotype"/>
                <w:b/>
                <w:sz w:val="20"/>
              </w:rPr>
              <w:tab/>
            </w:r>
          </w:p>
        </w:tc>
        <w:tc>
          <w:tcPr>
            <w:tcW w:w="3691" w:type="dxa"/>
            <w:shd w:val="clear" w:color="auto" w:fill="D9D9D9" w:themeFill="background1" w:themeFillShade="D9"/>
          </w:tcPr>
          <w:p w14:paraId="25548537" w14:textId="77777777" w:rsidR="003E2AB0" w:rsidRPr="00160303" w:rsidRDefault="003E2AB0" w:rsidP="0039212A">
            <w:pPr>
              <w:jc w:val="center"/>
              <w:rPr>
                <w:rFonts w:ascii="Palatino Linotype" w:hAnsi="Palatino Linotype"/>
                <w:b/>
                <w:sz w:val="20"/>
              </w:rPr>
            </w:pPr>
            <w:r w:rsidRPr="00160303">
              <w:rPr>
                <w:rFonts w:ascii="Palatino Linotype" w:hAnsi="Palatino Linotype"/>
                <w:b/>
                <w:sz w:val="20"/>
              </w:rPr>
              <w:t>Dónde</w:t>
            </w:r>
          </w:p>
        </w:tc>
      </w:tr>
      <w:tr w:rsidR="00160303" w:rsidRPr="00160303" w14:paraId="055379FC" w14:textId="77777777" w:rsidTr="0039212A">
        <w:trPr>
          <w:jc w:val="center"/>
        </w:trPr>
        <w:tc>
          <w:tcPr>
            <w:tcW w:w="1271" w:type="dxa"/>
            <w:vMerge w:val="restart"/>
            <w:shd w:val="clear" w:color="auto" w:fill="D9D9D9" w:themeFill="background1" w:themeFillShade="D9"/>
          </w:tcPr>
          <w:p w14:paraId="02F57BAA" w14:textId="77777777" w:rsidR="003E2AB0" w:rsidRPr="00160303" w:rsidRDefault="003E2AB0" w:rsidP="0039212A">
            <w:pPr>
              <w:jc w:val="both"/>
              <w:rPr>
                <w:rFonts w:ascii="Palatino Linotype" w:hAnsi="Palatino Linotype"/>
                <w:b/>
                <w:sz w:val="20"/>
              </w:rPr>
            </w:pPr>
          </w:p>
          <w:p w14:paraId="1E95DDF6" w14:textId="77777777" w:rsidR="003E2AB0" w:rsidRPr="00160303" w:rsidRDefault="003E2AB0" w:rsidP="0039212A">
            <w:pPr>
              <w:jc w:val="both"/>
              <w:rPr>
                <w:rFonts w:ascii="Palatino Linotype" w:hAnsi="Palatino Linotype"/>
                <w:b/>
                <w:sz w:val="20"/>
              </w:rPr>
            </w:pPr>
          </w:p>
          <w:p w14:paraId="7670D87E" w14:textId="77777777" w:rsidR="003E2AB0" w:rsidRPr="00160303" w:rsidRDefault="003E2AB0" w:rsidP="0039212A">
            <w:pPr>
              <w:jc w:val="both"/>
              <w:rPr>
                <w:rFonts w:ascii="Palatino Linotype" w:hAnsi="Palatino Linotype"/>
                <w:b/>
                <w:sz w:val="20"/>
              </w:rPr>
            </w:pPr>
          </w:p>
          <w:p w14:paraId="622E5E78" w14:textId="77777777" w:rsidR="003E2AB0" w:rsidRPr="00160303" w:rsidRDefault="003E2AB0" w:rsidP="0039212A">
            <w:pPr>
              <w:jc w:val="both"/>
              <w:rPr>
                <w:rFonts w:ascii="Palatino Linotype" w:hAnsi="Palatino Linotype"/>
                <w:b/>
                <w:sz w:val="20"/>
              </w:rPr>
            </w:pPr>
          </w:p>
          <w:p w14:paraId="27EB15CF" w14:textId="77777777" w:rsidR="003E2AB0" w:rsidRPr="00160303" w:rsidRDefault="003E2AB0" w:rsidP="0039212A">
            <w:pPr>
              <w:jc w:val="both"/>
              <w:rPr>
                <w:rFonts w:ascii="Palatino Linotype" w:hAnsi="Palatino Linotype"/>
                <w:b/>
                <w:sz w:val="20"/>
              </w:rPr>
            </w:pPr>
          </w:p>
          <w:p w14:paraId="00B0757A" w14:textId="77777777" w:rsidR="003E2AB0" w:rsidRPr="00160303" w:rsidRDefault="003E2AB0" w:rsidP="0039212A">
            <w:pPr>
              <w:jc w:val="both"/>
              <w:rPr>
                <w:rFonts w:ascii="Palatino Linotype" w:hAnsi="Palatino Linotype"/>
                <w:b/>
                <w:sz w:val="20"/>
              </w:rPr>
            </w:pPr>
          </w:p>
          <w:p w14:paraId="0C97838B" w14:textId="77777777" w:rsidR="003E2AB0" w:rsidRPr="00160303" w:rsidRDefault="003E2AB0" w:rsidP="0039212A">
            <w:pPr>
              <w:jc w:val="both"/>
              <w:rPr>
                <w:rFonts w:ascii="Palatino Linotype" w:hAnsi="Palatino Linotype"/>
                <w:b/>
                <w:sz w:val="20"/>
              </w:rPr>
            </w:pPr>
            <w:r w:rsidRPr="00160303">
              <w:rPr>
                <w:rFonts w:ascii="Palatino Linotype" w:hAnsi="Palatino Linotype"/>
                <w:b/>
                <w:sz w:val="20"/>
              </w:rPr>
              <w:t xml:space="preserve">Sello oficial o logotipo del sujeto obligado </w:t>
            </w:r>
          </w:p>
        </w:tc>
        <w:tc>
          <w:tcPr>
            <w:tcW w:w="2693" w:type="dxa"/>
          </w:tcPr>
          <w:p w14:paraId="2B9E2425" w14:textId="77777777" w:rsidR="003E2AB0" w:rsidRPr="00160303" w:rsidRDefault="003E2AB0" w:rsidP="0039212A">
            <w:pPr>
              <w:rPr>
                <w:rFonts w:ascii="Palatino Linotype" w:hAnsi="Palatino Linotype"/>
                <w:sz w:val="20"/>
              </w:rPr>
            </w:pPr>
            <w:r w:rsidRPr="00160303">
              <w:rPr>
                <w:rFonts w:ascii="Palatino Linotype" w:hAnsi="Palatino Linotype"/>
                <w:sz w:val="20"/>
              </w:rPr>
              <w:t>Fecha de clasificación</w:t>
            </w:r>
          </w:p>
        </w:tc>
        <w:tc>
          <w:tcPr>
            <w:tcW w:w="3691" w:type="dxa"/>
          </w:tcPr>
          <w:p w14:paraId="6CDD6AB4" w14:textId="77777777" w:rsidR="003E2AB0" w:rsidRPr="00160303" w:rsidRDefault="003E2AB0" w:rsidP="0039212A">
            <w:pPr>
              <w:jc w:val="both"/>
              <w:rPr>
                <w:rFonts w:ascii="Palatino Linotype" w:hAnsi="Palatino Linotype"/>
                <w:sz w:val="20"/>
              </w:rPr>
            </w:pPr>
            <w:r w:rsidRPr="00160303">
              <w:rPr>
                <w:rFonts w:ascii="Palatino Linotype" w:hAnsi="Palatino Linotype"/>
                <w:sz w:val="20"/>
              </w:rPr>
              <w:t xml:space="preserve">Se anotará la fecha en la que el Comité de Transparencia confirmó la clasificación del documento o expediente, en su caso. </w:t>
            </w:r>
          </w:p>
        </w:tc>
      </w:tr>
      <w:tr w:rsidR="00160303" w:rsidRPr="00160303" w14:paraId="42602F33" w14:textId="77777777" w:rsidTr="0039212A">
        <w:trPr>
          <w:jc w:val="center"/>
        </w:trPr>
        <w:tc>
          <w:tcPr>
            <w:tcW w:w="1271" w:type="dxa"/>
            <w:vMerge/>
            <w:shd w:val="clear" w:color="auto" w:fill="D9D9D9" w:themeFill="background1" w:themeFillShade="D9"/>
          </w:tcPr>
          <w:p w14:paraId="6E7B7AB5" w14:textId="77777777" w:rsidR="003E2AB0" w:rsidRPr="00160303" w:rsidRDefault="003E2AB0" w:rsidP="0039212A">
            <w:pPr>
              <w:rPr>
                <w:rFonts w:ascii="Palatino Linotype" w:hAnsi="Palatino Linotype"/>
                <w:sz w:val="20"/>
              </w:rPr>
            </w:pPr>
          </w:p>
        </w:tc>
        <w:tc>
          <w:tcPr>
            <w:tcW w:w="2693" w:type="dxa"/>
          </w:tcPr>
          <w:p w14:paraId="121F5A82" w14:textId="77777777" w:rsidR="003E2AB0" w:rsidRPr="00160303" w:rsidRDefault="003E2AB0" w:rsidP="0039212A">
            <w:pPr>
              <w:rPr>
                <w:rFonts w:ascii="Palatino Linotype" w:hAnsi="Palatino Linotype"/>
                <w:sz w:val="20"/>
              </w:rPr>
            </w:pPr>
            <w:r w:rsidRPr="00160303">
              <w:rPr>
                <w:rFonts w:ascii="Palatino Linotype" w:hAnsi="Palatino Linotype"/>
                <w:sz w:val="20"/>
              </w:rPr>
              <w:t xml:space="preserve">Área </w:t>
            </w:r>
          </w:p>
        </w:tc>
        <w:tc>
          <w:tcPr>
            <w:tcW w:w="3691" w:type="dxa"/>
          </w:tcPr>
          <w:p w14:paraId="57DFDE4E" w14:textId="77777777" w:rsidR="003E2AB0" w:rsidRPr="00160303" w:rsidRDefault="003E2AB0" w:rsidP="0039212A">
            <w:pPr>
              <w:jc w:val="both"/>
              <w:rPr>
                <w:rFonts w:ascii="Palatino Linotype" w:hAnsi="Palatino Linotype"/>
                <w:sz w:val="20"/>
              </w:rPr>
            </w:pPr>
            <w:r w:rsidRPr="00160303">
              <w:rPr>
                <w:rFonts w:ascii="Palatino Linotype" w:hAnsi="Palatino Linotype"/>
                <w:sz w:val="20"/>
              </w:rPr>
              <w:t xml:space="preserve">Se señalará el nombre del área del cual es titular quien clasifica. </w:t>
            </w:r>
          </w:p>
        </w:tc>
      </w:tr>
      <w:tr w:rsidR="00160303" w:rsidRPr="00160303" w14:paraId="0232CEA5" w14:textId="77777777" w:rsidTr="0039212A">
        <w:trPr>
          <w:jc w:val="center"/>
        </w:trPr>
        <w:tc>
          <w:tcPr>
            <w:tcW w:w="1271" w:type="dxa"/>
            <w:vMerge/>
            <w:shd w:val="clear" w:color="auto" w:fill="D9D9D9" w:themeFill="background1" w:themeFillShade="D9"/>
          </w:tcPr>
          <w:p w14:paraId="7EFFA1B2" w14:textId="77777777" w:rsidR="003E2AB0" w:rsidRPr="00160303" w:rsidRDefault="003E2AB0" w:rsidP="0039212A">
            <w:pPr>
              <w:rPr>
                <w:rFonts w:ascii="Palatino Linotype" w:hAnsi="Palatino Linotype"/>
                <w:sz w:val="20"/>
              </w:rPr>
            </w:pPr>
          </w:p>
        </w:tc>
        <w:tc>
          <w:tcPr>
            <w:tcW w:w="2693" w:type="dxa"/>
          </w:tcPr>
          <w:p w14:paraId="2FEB38A1" w14:textId="77777777" w:rsidR="003E2AB0" w:rsidRPr="00160303" w:rsidRDefault="003E2AB0" w:rsidP="0039212A">
            <w:pPr>
              <w:rPr>
                <w:rFonts w:ascii="Palatino Linotype" w:hAnsi="Palatino Linotype"/>
                <w:sz w:val="20"/>
              </w:rPr>
            </w:pPr>
            <w:r w:rsidRPr="00160303">
              <w:rPr>
                <w:rFonts w:ascii="Palatino Linotype" w:hAnsi="Palatino Linotype"/>
                <w:sz w:val="20"/>
              </w:rPr>
              <w:t>Información Reservada</w:t>
            </w:r>
          </w:p>
        </w:tc>
        <w:tc>
          <w:tcPr>
            <w:tcW w:w="3691" w:type="dxa"/>
          </w:tcPr>
          <w:p w14:paraId="6DE841D7" w14:textId="77777777" w:rsidR="003E2AB0" w:rsidRPr="00160303" w:rsidRDefault="003E2AB0" w:rsidP="0039212A">
            <w:pPr>
              <w:jc w:val="both"/>
              <w:rPr>
                <w:rFonts w:ascii="Palatino Linotype" w:hAnsi="Palatino Linotype"/>
                <w:sz w:val="20"/>
              </w:rPr>
            </w:pPr>
            <w:r w:rsidRPr="00160303">
              <w:rPr>
                <w:rFonts w:ascii="Palatino Linotype" w:hAnsi="Palatino Linotype"/>
                <w:sz w:val="20"/>
              </w:rPr>
              <w:t>Se indicarán las partes o páginas del documento que se clasifican como reservadas, o, en su caso, se precisará que se ha reservado el documento o expediente en su totalidad.</w:t>
            </w:r>
          </w:p>
        </w:tc>
      </w:tr>
      <w:tr w:rsidR="00160303" w:rsidRPr="00160303" w14:paraId="552A5600" w14:textId="77777777" w:rsidTr="0039212A">
        <w:trPr>
          <w:jc w:val="center"/>
        </w:trPr>
        <w:tc>
          <w:tcPr>
            <w:tcW w:w="1271" w:type="dxa"/>
            <w:vMerge/>
            <w:shd w:val="clear" w:color="auto" w:fill="D9D9D9" w:themeFill="background1" w:themeFillShade="D9"/>
          </w:tcPr>
          <w:p w14:paraId="722E3507" w14:textId="77777777" w:rsidR="003E2AB0" w:rsidRPr="00160303" w:rsidRDefault="003E2AB0" w:rsidP="0039212A">
            <w:pPr>
              <w:rPr>
                <w:rFonts w:ascii="Palatino Linotype" w:hAnsi="Palatino Linotype"/>
                <w:sz w:val="20"/>
              </w:rPr>
            </w:pPr>
          </w:p>
        </w:tc>
        <w:tc>
          <w:tcPr>
            <w:tcW w:w="2693" w:type="dxa"/>
          </w:tcPr>
          <w:p w14:paraId="71B54A60" w14:textId="77777777" w:rsidR="003E2AB0" w:rsidRPr="00160303" w:rsidRDefault="003E2AB0" w:rsidP="0039212A">
            <w:pPr>
              <w:rPr>
                <w:rFonts w:ascii="Palatino Linotype" w:hAnsi="Palatino Linotype"/>
                <w:sz w:val="20"/>
              </w:rPr>
            </w:pPr>
            <w:r w:rsidRPr="00160303">
              <w:rPr>
                <w:rFonts w:ascii="Palatino Linotype" w:hAnsi="Palatino Linotype"/>
                <w:sz w:val="20"/>
              </w:rPr>
              <w:t xml:space="preserve">Periodo de Reserva </w:t>
            </w:r>
          </w:p>
        </w:tc>
        <w:tc>
          <w:tcPr>
            <w:tcW w:w="3691" w:type="dxa"/>
          </w:tcPr>
          <w:p w14:paraId="52F326F5" w14:textId="77777777" w:rsidR="003E2AB0" w:rsidRPr="00160303" w:rsidRDefault="003E2AB0" w:rsidP="0039212A">
            <w:pPr>
              <w:jc w:val="both"/>
              <w:rPr>
                <w:rFonts w:ascii="Palatino Linotype" w:hAnsi="Palatino Linotype"/>
                <w:sz w:val="20"/>
              </w:rPr>
            </w:pPr>
            <w:r w:rsidRPr="00160303">
              <w:rPr>
                <w:rFonts w:ascii="Palatino Linotype" w:hAnsi="Palatino Linotype"/>
                <w:sz w:val="20"/>
              </w:rPr>
              <w:t xml:space="preserve">Se anotará el número de años o meses por los que se mantendrá reservado el documento, el expediente o, en su caso, las partes o secciones reservadas. </w:t>
            </w:r>
          </w:p>
        </w:tc>
      </w:tr>
      <w:tr w:rsidR="00160303" w:rsidRPr="00160303" w14:paraId="2CF15F80" w14:textId="77777777" w:rsidTr="0039212A">
        <w:trPr>
          <w:jc w:val="center"/>
        </w:trPr>
        <w:tc>
          <w:tcPr>
            <w:tcW w:w="1271" w:type="dxa"/>
            <w:vMerge/>
            <w:shd w:val="clear" w:color="auto" w:fill="D9D9D9" w:themeFill="background1" w:themeFillShade="D9"/>
          </w:tcPr>
          <w:p w14:paraId="54322566" w14:textId="77777777" w:rsidR="003E2AB0" w:rsidRPr="00160303" w:rsidRDefault="003E2AB0" w:rsidP="0039212A">
            <w:pPr>
              <w:rPr>
                <w:rFonts w:ascii="Palatino Linotype" w:hAnsi="Palatino Linotype"/>
                <w:sz w:val="20"/>
              </w:rPr>
            </w:pPr>
          </w:p>
        </w:tc>
        <w:tc>
          <w:tcPr>
            <w:tcW w:w="2693" w:type="dxa"/>
          </w:tcPr>
          <w:p w14:paraId="22D1AD5F" w14:textId="77777777" w:rsidR="003E2AB0" w:rsidRPr="00160303" w:rsidRDefault="003E2AB0" w:rsidP="0039212A">
            <w:pPr>
              <w:rPr>
                <w:rFonts w:ascii="Palatino Linotype" w:hAnsi="Palatino Linotype"/>
                <w:sz w:val="20"/>
              </w:rPr>
            </w:pPr>
            <w:r w:rsidRPr="00160303">
              <w:rPr>
                <w:rFonts w:ascii="Palatino Linotype" w:hAnsi="Palatino Linotype"/>
                <w:sz w:val="20"/>
              </w:rPr>
              <w:t>Fundamento legal</w:t>
            </w:r>
          </w:p>
        </w:tc>
        <w:tc>
          <w:tcPr>
            <w:tcW w:w="3691" w:type="dxa"/>
          </w:tcPr>
          <w:p w14:paraId="60F4DDE4" w14:textId="77777777" w:rsidR="003E2AB0" w:rsidRPr="00160303" w:rsidRDefault="003E2AB0" w:rsidP="0039212A">
            <w:pPr>
              <w:jc w:val="both"/>
              <w:rPr>
                <w:rFonts w:ascii="Palatino Linotype" w:hAnsi="Palatino Linotype"/>
                <w:sz w:val="20"/>
              </w:rPr>
            </w:pPr>
            <w:r w:rsidRPr="00160303">
              <w:rPr>
                <w:rFonts w:ascii="Palatino Linotype" w:hAnsi="Palatino Linotype"/>
                <w:sz w:val="20"/>
              </w:rPr>
              <w:t xml:space="preserve">Se señalará el nombre del ordenamiento el o los artículos, fracciones, párrafos con base en los cuales se sustente la reserva. </w:t>
            </w:r>
          </w:p>
        </w:tc>
      </w:tr>
      <w:tr w:rsidR="00160303" w:rsidRPr="00160303" w14:paraId="23FCBE20" w14:textId="77777777" w:rsidTr="0039212A">
        <w:trPr>
          <w:jc w:val="center"/>
        </w:trPr>
        <w:tc>
          <w:tcPr>
            <w:tcW w:w="1271" w:type="dxa"/>
            <w:vMerge/>
            <w:shd w:val="clear" w:color="auto" w:fill="D9D9D9" w:themeFill="background1" w:themeFillShade="D9"/>
          </w:tcPr>
          <w:p w14:paraId="42E98C03" w14:textId="77777777" w:rsidR="003E2AB0" w:rsidRPr="00160303" w:rsidRDefault="003E2AB0" w:rsidP="0039212A">
            <w:pPr>
              <w:rPr>
                <w:rFonts w:ascii="Palatino Linotype" w:hAnsi="Palatino Linotype"/>
                <w:sz w:val="20"/>
              </w:rPr>
            </w:pPr>
          </w:p>
        </w:tc>
        <w:tc>
          <w:tcPr>
            <w:tcW w:w="2693" w:type="dxa"/>
          </w:tcPr>
          <w:p w14:paraId="14AD391E" w14:textId="77777777" w:rsidR="003E2AB0" w:rsidRPr="00160303" w:rsidRDefault="003E2AB0" w:rsidP="0039212A">
            <w:pPr>
              <w:rPr>
                <w:rFonts w:ascii="Palatino Linotype" w:hAnsi="Palatino Linotype"/>
                <w:sz w:val="20"/>
              </w:rPr>
            </w:pPr>
            <w:r w:rsidRPr="00160303">
              <w:rPr>
                <w:rFonts w:ascii="Palatino Linotype" w:hAnsi="Palatino Linotype"/>
                <w:sz w:val="20"/>
              </w:rPr>
              <w:t>Ampliación del periodo de reserva</w:t>
            </w:r>
          </w:p>
        </w:tc>
        <w:tc>
          <w:tcPr>
            <w:tcW w:w="3691" w:type="dxa"/>
          </w:tcPr>
          <w:p w14:paraId="5474E833" w14:textId="77777777" w:rsidR="003E2AB0" w:rsidRPr="00160303" w:rsidRDefault="003E2AB0" w:rsidP="0039212A">
            <w:pPr>
              <w:jc w:val="both"/>
              <w:rPr>
                <w:rFonts w:ascii="Palatino Linotype" w:hAnsi="Palatino Linotype"/>
                <w:sz w:val="20"/>
              </w:rPr>
            </w:pPr>
            <w:r w:rsidRPr="00160303">
              <w:rPr>
                <w:rFonts w:ascii="Palatino Linotype" w:hAnsi="Palatino Linotype"/>
                <w:sz w:val="20"/>
              </w:rPr>
              <w:t xml:space="preserve">En caso de haber solicitado la ampliación del periodo de reserva originalmente establecido, se deberá anotar el número de años o meses por los que se amplía la reserva. </w:t>
            </w:r>
          </w:p>
        </w:tc>
      </w:tr>
      <w:tr w:rsidR="00160303" w:rsidRPr="00160303" w14:paraId="01C61523" w14:textId="77777777" w:rsidTr="0039212A">
        <w:trPr>
          <w:jc w:val="center"/>
        </w:trPr>
        <w:tc>
          <w:tcPr>
            <w:tcW w:w="3964" w:type="dxa"/>
            <w:gridSpan w:val="2"/>
            <w:shd w:val="clear" w:color="auto" w:fill="D9D9D9" w:themeFill="background1" w:themeFillShade="D9"/>
          </w:tcPr>
          <w:p w14:paraId="3216A40C" w14:textId="77777777" w:rsidR="003E2AB0" w:rsidRPr="00160303" w:rsidRDefault="003E2AB0" w:rsidP="0039212A">
            <w:pPr>
              <w:rPr>
                <w:rFonts w:ascii="Palatino Linotype" w:hAnsi="Palatino Linotype"/>
                <w:sz w:val="20"/>
              </w:rPr>
            </w:pPr>
            <w:r w:rsidRPr="00160303">
              <w:rPr>
                <w:rFonts w:ascii="Palatino Linotype" w:hAnsi="Palatino Linotype"/>
                <w:sz w:val="20"/>
              </w:rPr>
              <w:t>Rúbrica del titular del área</w:t>
            </w:r>
          </w:p>
        </w:tc>
        <w:tc>
          <w:tcPr>
            <w:tcW w:w="3691" w:type="dxa"/>
            <w:shd w:val="clear" w:color="auto" w:fill="D9D9D9" w:themeFill="background1" w:themeFillShade="D9"/>
          </w:tcPr>
          <w:p w14:paraId="29A032B5" w14:textId="77777777" w:rsidR="003E2AB0" w:rsidRPr="00160303" w:rsidRDefault="003E2AB0" w:rsidP="0039212A">
            <w:pPr>
              <w:jc w:val="both"/>
              <w:rPr>
                <w:rFonts w:ascii="Palatino Linotype" w:hAnsi="Palatino Linotype"/>
                <w:sz w:val="20"/>
              </w:rPr>
            </w:pPr>
            <w:r w:rsidRPr="00160303">
              <w:rPr>
                <w:rFonts w:ascii="Palatino Linotype" w:hAnsi="Palatino Linotype"/>
                <w:sz w:val="20"/>
              </w:rPr>
              <w:t xml:space="preserve">Rúbrica autógrafa o firma digital de quien clasifica. </w:t>
            </w:r>
          </w:p>
        </w:tc>
      </w:tr>
      <w:tr w:rsidR="00160303" w:rsidRPr="00160303" w14:paraId="249A4D71" w14:textId="77777777" w:rsidTr="0039212A">
        <w:trPr>
          <w:jc w:val="center"/>
        </w:trPr>
        <w:tc>
          <w:tcPr>
            <w:tcW w:w="3964" w:type="dxa"/>
            <w:gridSpan w:val="2"/>
            <w:shd w:val="clear" w:color="auto" w:fill="D9D9D9" w:themeFill="background1" w:themeFillShade="D9"/>
          </w:tcPr>
          <w:p w14:paraId="272588DA" w14:textId="77777777" w:rsidR="003E2AB0" w:rsidRPr="00160303" w:rsidRDefault="003E2AB0" w:rsidP="0039212A">
            <w:pPr>
              <w:rPr>
                <w:rFonts w:ascii="Palatino Linotype" w:hAnsi="Palatino Linotype"/>
                <w:sz w:val="20"/>
              </w:rPr>
            </w:pPr>
            <w:r w:rsidRPr="00160303">
              <w:rPr>
                <w:rFonts w:ascii="Palatino Linotype" w:hAnsi="Palatino Linotype"/>
                <w:sz w:val="20"/>
              </w:rPr>
              <w:t xml:space="preserve">Fecha de desclasificación </w:t>
            </w:r>
          </w:p>
        </w:tc>
        <w:tc>
          <w:tcPr>
            <w:tcW w:w="3691" w:type="dxa"/>
            <w:shd w:val="clear" w:color="auto" w:fill="D9D9D9" w:themeFill="background1" w:themeFillShade="D9"/>
          </w:tcPr>
          <w:p w14:paraId="65FFE252" w14:textId="77777777" w:rsidR="003E2AB0" w:rsidRPr="00160303" w:rsidRDefault="003E2AB0" w:rsidP="0039212A">
            <w:pPr>
              <w:jc w:val="both"/>
              <w:rPr>
                <w:rFonts w:ascii="Palatino Linotype" w:hAnsi="Palatino Linotype"/>
                <w:sz w:val="20"/>
              </w:rPr>
            </w:pPr>
            <w:r w:rsidRPr="00160303">
              <w:rPr>
                <w:rFonts w:ascii="Palatino Linotype" w:hAnsi="Palatino Linotype"/>
                <w:sz w:val="20"/>
              </w:rPr>
              <w:t xml:space="preserve">Se anotará la fecha en que se desclasifica el documento. </w:t>
            </w:r>
          </w:p>
        </w:tc>
      </w:tr>
      <w:tr w:rsidR="00160303" w:rsidRPr="00160303" w14:paraId="1CEF5288" w14:textId="77777777" w:rsidTr="0039212A">
        <w:trPr>
          <w:jc w:val="center"/>
        </w:trPr>
        <w:tc>
          <w:tcPr>
            <w:tcW w:w="3964" w:type="dxa"/>
            <w:gridSpan w:val="2"/>
            <w:shd w:val="clear" w:color="auto" w:fill="D9D9D9" w:themeFill="background1" w:themeFillShade="D9"/>
          </w:tcPr>
          <w:p w14:paraId="4E999FDF" w14:textId="77777777" w:rsidR="003E2AB0" w:rsidRPr="00160303" w:rsidRDefault="003E2AB0" w:rsidP="0039212A">
            <w:pPr>
              <w:rPr>
                <w:rFonts w:ascii="Palatino Linotype" w:hAnsi="Palatino Linotype"/>
                <w:sz w:val="20"/>
              </w:rPr>
            </w:pPr>
            <w:r w:rsidRPr="00160303">
              <w:rPr>
                <w:rFonts w:ascii="Palatino Linotype" w:hAnsi="Palatino Linotype"/>
                <w:sz w:val="20"/>
              </w:rPr>
              <w:t xml:space="preserve">Rúbrica y cargo del servidor público </w:t>
            </w:r>
          </w:p>
        </w:tc>
        <w:tc>
          <w:tcPr>
            <w:tcW w:w="3691" w:type="dxa"/>
            <w:shd w:val="clear" w:color="auto" w:fill="D9D9D9" w:themeFill="background1" w:themeFillShade="D9"/>
          </w:tcPr>
          <w:p w14:paraId="76971436" w14:textId="77777777" w:rsidR="003E2AB0" w:rsidRPr="00160303" w:rsidRDefault="003E2AB0" w:rsidP="0039212A">
            <w:pPr>
              <w:jc w:val="both"/>
              <w:rPr>
                <w:rFonts w:ascii="Palatino Linotype" w:hAnsi="Palatino Linotype"/>
                <w:sz w:val="20"/>
              </w:rPr>
            </w:pPr>
            <w:r w:rsidRPr="00160303">
              <w:rPr>
                <w:rFonts w:ascii="Palatino Linotype" w:hAnsi="Palatino Linotype"/>
                <w:sz w:val="20"/>
              </w:rPr>
              <w:t xml:space="preserve">Rúbrica autógrafa o firma digital de quien desclasifica. </w:t>
            </w:r>
          </w:p>
        </w:tc>
      </w:tr>
    </w:tbl>
    <w:p w14:paraId="243DE913" w14:textId="77777777" w:rsidR="003E2AB0" w:rsidRPr="00160303" w:rsidRDefault="003E2AB0" w:rsidP="003E2AB0">
      <w:pPr>
        <w:spacing w:line="360" w:lineRule="auto"/>
        <w:ind w:right="902"/>
        <w:rPr>
          <w:rFonts w:ascii="Palatino Linotype" w:eastAsia="Palatino Linotype" w:hAnsi="Palatino Linotype" w:cs="Palatino Linotype"/>
          <w:i/>
          <w:sz w:val="22"/>
        </w:rPr>
      </w:pPr>
    </w:p>
    <w:p w14:paraId="7623442F" w14:textId="77777777" w:rsidR="003E2AB0" w:rsidRPr="00160303" w:rsidRDefault="003E2AB0" w:rsidP="003E2AB0">
      <w:pPr>
        <w:ind w:left="567" w:right="902"/>
        <w:jc w:val="both"/>
        <w:rPr>
          <w:rFonts w:ascii="Palatino Linotype" w:eastAsia="Palatino Linotype" w:hAnsi="Palatino Linotype" w:cs="Palatino Linotype"/>
          <w:i/>
          <w:sz w:val="22"/>
        </w:rPr>
      </w:pPr>
      <w:r w:rsidRPr="00160303">
        <w:rPr>
          <w:rFonts w:ascii="Palatino Linotype" w:eastAsia="Palatino Linotype" w:hAnsi="Palatino Linotype" w:cs="Palatino Linotype"/>
          <w:i/>
          <w:sz w:val="22"/>
        </w:rPr>
        <w:t>Los documentos que integren un expediente reservado en su totalidad no deberán marcarse en lo individual.</w:t>
      </w:r>
    </w:p>
    <w:p w14:paraId="41FBA773" w14:textId="77777777" w:rsidR="003E2AB0" w:rsidRPr="00160303" w:rsidRDefault="003E2AB0" w:rsidP="003E2AB0">
      <w:pPr>
        <w:ind w:left="567" w:right="902"/>
        <w:jc w:val="both"/>
        <w:rPr>
          <w:rFonts w:ascii="Palatino Linotype" w:eastAsia="Palatino Linotype" w:hAnsi="Palatino Linotype" w:cs="Palatino Linotype"/>
          <w:i/>
          <w:sz w:val="22"/>
        </w:rPr>
      </w:pPr>
      <w:r w:rsidRPr="00160303">
        <w:rPr>
          <w:rFonts w:ascii="Palatino Linotype" w:eastAsia="Palatino Linotype" w:hAnsi="Palatino Linotype" w:cs="Palatino Linotype"/>
          <w:i/>
          <w:sz w:val="22"/>
        </w:rPr>
        <w:t>Una vez desclasificados los expedientes, si existieren documentos que tuvieran el carácter de reservados deberán permanecer o ser marcados.”</w:t>
      </w:r>
    </w:p>
    <w:p w14:paraId="6E53C1AA" w14:textId="77777777" w:rsidR="003E2AB0" w:rsidRPr="00160303" w:rsidRDefault="003E2AB0" w:rsidP="003E2AB0">
      <w:pPr>
        <w:spacing w:line="360" w:lineRule="auto"/>
        <w:jc w:val="both"/>
        <w:rPr>
          <w:rFonts w:ascii="Palatino Linotype" w:eastAsia="Palatino Linotype" w:hAnsi="Palatino Linotype" w:cs="Palatino Linotype"/>
        </w:rPr>
      </w:pPr>
    </w:p>
    <w:p w14:paraId="1E397D43" w14:textId="77777777" w:rsidR="003E2AB0" w:rsidRPr="00160303" w:rsidRDefault="003E2AB0" w:rsidP="003E2AB0">
      <w:pPr>
        <w:spacing w:line="360" w:lineRule="auto"/>
        <w:jc w:val="both"/>
        <w:rPr>
          <w:rFonts w:ascii="Palatino Linotype" w:eastAsia="Palatino Linotype" w:hAnsi="Palatino Linotype" w:cs="Palatino Linotype"/>
        </w:rPr>
      </w:pPr>
      <w:r w:rsidRPr="00160303">
        <w:rPr>
          <w:rFonts w:ascii="Palatino Linotype" w:eastAsia="Palatino Linotype" w:hAnsi="Palatino Linotype" w:cs="Palatino Linotype"/>
        </w:rPr>
        <w:t>De igual forma, deberá observar los Lineamientos Quincuagésimo cuarto, Quincuagésimo quinto, Quincuagésimo séptimo y Quincuagésimo octavo, establecen lo siguiente:</w:t>
      </w:r>
    </w:p>
    <w:p w14:paraId="1E873966" w14:textId="77777777" w:rsidR="003E2AB0" w:rsidRPr="00160303" w:rsidRDefault="003E2AB0" w:rsidP="003E2AB0">
      <w:pPr>
        <w:spacing w:line="360" w:lineRule="auto"/>
        <w:jc w:val="both"/>
        <w:rPr>
          <w:rFonts w:ascii="Palatino Linotype" w:eastAsia="Palatino Linotype" w:hAnsi="Palatino Linotype" w:cs="Palatino Linotype"/>
        </w:rPr>
      </w:pPr>
    </w:p>
    <w:p w14:paraId="44B1D186" w14:textId="77777777" w:rsidR="003E2AB0" w:rsidRPr="00160303" w:rsidRDefault="003E2AB0" w:rsidP="003E2AB0">
      <w:pPr>
        <w:pBdr>
          <w:top w:val="nil"/>
          <w:left w:val="nil"/>
          <w:bottom w:val="nil"/>
          <w:right w:val="nil"/>
          <w:between w:val="nil"/>
        </w:pBdr>
        <w:ind w:left="567" w:right="616"/>
        <w:jc w:val="both"/>
        <w:rPr>
          <w:rFonts w:ascii="Palatino Linotype" w:eastAsia="Palatino Linotype" w:hAnsi="Palatino Linotype" w:cs="Palatino Linotype"/>
          <w:i/>
          <w:sz w:val="22"/>
        </w:rPr>
      </w:pPr>
      <w:r w:rsidRPr="00160303">
        <w:rPr>
          <w:rFonts w:ascii="Palatino Linotype" w:eastAsia="Palatino Linotype" w:hAnsi="Palatino Linotype" w:cs="Palatino Linotype"/>
          <w:i/>
          <w:sz w:val="22"/>
        </w:rPr>
        <w:t>“</w:t>
      </w:r>
      <w:r w:rsidRPr="00160303">
        <w:rPr>
          <w:rFonts w:ascii="Palatino Linotype" w:eastAsia="Palatino Linotype" w:hAnsi="Palatino Linotype" w:cs="Palatino Linotype"/>
          <w:b/>
          <w:i/>
          <w:sz w:val="22"/>
        </w:rPr>
        <w:t>Quincuagésimo cuarto.</w:t>
      </w:r>
      <w:r w:rsidRPr="00160303">
        <w:rPr>
          <w:rFonts w:ascii="Palatino Linotype" w:eastAsia="Palatino Linotype" w:hAnsi="Palatino Linotype" w:cs="Palatino Linotype"/>
          <w:i/>
          <w:sz w:val="22"/>
        </w:rPr>
        <w:t xml:space="preserve">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 </w:t>
      </w:r>
    </w:p>
    <w:p w14:paraId="74BFE8DA" w14:textId="77777777" w:rsidR="003E2AB0" w:rsidRPr="00160303" w:rsidRDefault="003E2AB0" w:rsidP="003E2AB0">
      <w:pPr>
        <w:ind w:left="567" w:right="616"/>
        <w:jc w:val="both"/>
        <w:rPr>
          <w:rFonts w:ascii="Palatino Linotype" w:eastAsia="Palatino Linotype" w:hAnsi="Palatino Linotype" w:cs="Palatino Linotype"/>
          <w:i/>
          <w:sz w:val="22"/>
        </w:rPr>
      </w:pPr>
      <w:r w:rsidRPr="00160303">
        <w:rPr>
          <w:rFonts w:ascii="Palatino Linotype" w:eastAsia="Palatino Linotype" w:hAnsi="Palatino Linotype" w:cs="Palatino Linotype"/>
          <w:b/>
          <w:i/>
          <w:sz w:val="22"/>
        </w:rPr>
        <w:lastRenderedPageBreak/>
        <w:t>Quincuagésimo quinto.</w:t>
      </w:r>
      <w:r w:rsidRPr="00160303">
        <w:rPr>
          <w:rFonts w:ascii="Palatino Linotype" w:eastAsia="Palatino Linotype" w:hAnsi="Palatino Linotype" w:cs="Palatino Linotype"/>
          <w:i/>
          <w:sz w:val="22"/>
        </w:rPr>
        <w:t xml:space="preserve"> Cada área del sujeto obligado podrá designar formalmente a una o más personas como responsables del </w:t>
      </w:r>
      <w:proofErr w:type="spellStart"/>
      <w:r w:rsidRPr="00160303">
        <w:rPr>
          <w:rFonts w:ascii="Palatino Linotype" w:eastAsia="Palatino Linotype" w:hAnsi="Palatino Linotype" w:cs="Palatino Linotype"/>
          <w:i/>
          <w:sz w:val="22"/>
        </w:rPr>
        <w:t>testado</w:t>
      </w:r>
      <w:proofErr w:type="spellEnd"/>
      <w:r w:rsidRPr="00160303">
        <w:rPr>
          <w:rFonts w:ascii="Palatino Linotype" w:eastAsia="Palatino Linotype" w:hAnsi="Palatino Linotype" w:cs="Palatino Linotype"/>
          <w:i/>
          <w:sz w:val="22"/>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w:t>
      </w:r>
    </w:p>
    <w:p w14:paraId="0154F7F9" w14:textId="77777777" w:rsidR="003E2AB0" w:rsidRPr="00160303" w:rsidRDefault="003E2AB0" w:rsidP="003E2AB0">
      <w:pPr>
        <w:ind w:left="567" w:right="616"/>
        <w:jc w:val="both"/>
        <w:rPr>
          <w:rFonts w:ascii="Palatino Linotype" w:eastAsia="Palatino Linotype" w:hAnsi="Palatino Linotype" w:cs="Palatino Linotype"/>
          <w:i/>
          <w:sz w:val="22"/>
        </w:rPr>
      </w:pPr>
      <w:r w:rsidRPr="00160303">
        <w:rPr>
          <w:rFonts w:ascii="Palatino Linotype" w:eastAsia="Palatino Linotype" w:hAnsi="Palatino Linotype" w:cs="Palatino Linotype"/>
          <w:i/>
          <w:sz w:val="22"/>
        </w:rPr>
        <w:t>...</w:t>
      </w:r>
    </w:p>
    <w:p w14:paraId="33B9B9D7" w14:textId="77777777" w:rsidR="003E2AB0" w:rsidRPr="00160303" w:rsidRDefault="003E2AB0" w:rsidP="003E2AB0">
      <w:pPr>
        <w:ind w:left="567" w:right="616"/>
        <w:jc w:val="both"/>
        <w:rPr>
          <w:rFonts w:ascii="Palatino Linotype" w:eastAsia="Palatino Linotype" w:hAnsi="Palatino Linotype" w:cs="Palatino Linotype"/>
          <w:i/>
          <w:sz w:val="22"/>
        </w:rPr>
      </w:pPr>
      <w:r w:rsidRPr="00160303">
        <w:rPr>
          <w:rFonts w:ascii="Palatino Linotype" w:eastAsia="Palatino Linotype" w:hAnsi="Palatino Linotype" w:cs="Palatino Linotype"/>
          <w:b/>
          <w:i/>
          <w:sz w:val="22"/>
        </w:rPr>
        <w:t>Quincuagésimo séptimo.</w:t>
      </w:r>
      <w:r w:rsidRPr="00160303">
        <w:rPr>
          <w:rFonts w:ascii="Palatino Linotype" w:eastAsia="Palatino Linotype" w:hAnsi="Palatino Linotype" w:cs="Palatino Linotype"/>
          <w:i/>
          <w:sz w:val="22"/>
        </w:rPr>
        <w:t xml:space="preserve"> Se considera, en principio, como información pública y no podrá omitirse de las versiones públicas la siguiente: </w:t>
      </w:r>
    </w:p>
    <w:p w14:paraId="771B314A" w14:textId="77777777" w:rsidR="003E2AB0" w:rsidRPr="00160303" w:rsidRDefault="003E2AB0" w:rsidP="003E2AB0">
      <w:pPr>
        <w:ind w:left="567" w:right="616"/>
        <w:jc w:val="both"/>
        <w:rPr>
          <w:rFonts w:ascii="Palatino Linotype" w:eastAsia="Palatino Linotype" w:hAnsi="Palatino Linotype" w:cs="Palatino Linotype"/>
          <w:i/>
          <w:sz w:val="22"/>
        </w:rPr>
      </w:pPr>
      <w:r w:rsidRPr="00160303">
        <w:rPr>
          <w:rFonts w:ascii="Palatino Linotype" w:eastAsia="Palatino Linotype" w:hAnsi="Palatino Linotype" w:cs="Palatino Linotype"/>
          <w:i/>
          <w:sz w:val="22"/>
        </w:rPr>
        <w:t xml:space="preserve">I. La relativa a las Obligaciones de Transparencia que contempla el Título V de la Ley General y las demás disposiciones legales aplicables; </w:t>
      </w:r>
    </w:p>
    <w:p w14:paraId="693ED476" w14:textId="77777777" w:rsidR="003E2AB0" w:rsidRPr="00160303" w:rsidRDefault="003E2AB0" w:rsidP="003E2AB0">
      <w:pPr>
        <w:ind w:left="567" w:right="616"/>
        <w:jc w:val="both"/>
        <w:rPr>
          <w:rFonts w:ascii="Palatino Linotype" w:eastAsia="Palatino Linotype" w:hAnsi="Palatino Linotype" w:cs="Palatino Linotype"/>
          <w:i/>
          <w:sz w:val="22"/>
        </w:rPr>
      </w:pPr>
      <w:r w:rsidRPr="00160303">
        <w:rPr>
          <w:rFonts w:ascii="Palatino Linotype" w:eastAsia="Palatino Linotype" w:hAnsi="Palatino Linotype" w:cs="Palatino Linotype"/>
          <w:i/>
          <w:sz w:val="22"/>
        </w:rPr>
        <w:t>II. El nombre de los integrantes de los sujetos obligados en los documentos, y sus firmas autógrafas o digitales, cuando sean utilizados en el ejercicio de las facultades conferidas para el desempeño del servicio público, y</w:t>
      </w:r>
    </w:p>
    <w:p w14:paraId="2A699CBE" w14:textId="77777777" w:rsidR="003E2AB0" w:rsidRPr="00160303" w:rsidRDefault="003E2AB0" w:rsidP="003E2AB0">
      <w:pPr>
        <w:ind w:left="567" w:right="616"/>
        <w:jc w:val="both"/>
        <w:rPr>
          <w:rFonts w:ascii="Palatino Linotype" w:eastAsia="Palatino Linotype" w:hAnsi="Palatino Linotype" w:cs="Palatino Linotype"/>
          <w:i/>
          <w:sz w:val="22"/>
        </w:rPr>
      </w:pPr>
      <w:r w:rsidRPr="00160303">
        <w:rPr>
          <w:rFonts w:ascii="Palatino Linotype" w:eastAsia="Palatino Linotype" w:hAnsi="Palatino Linotype" w:cs="Palatino Linotype"/>
          <w:i/>
          <w:sz w:val="22"/>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30AEF1C0" w14:textId="77777777" w:rsidR="003E2AB0" w:rsidRPr="00160303" w:rsidRDefault="003E2AB0" w:rsidP="003E2AB0">
      <w:pPr>
        <w:ind w:left="567" w:right="616"/>
        <w:jc w:val="both"/>
        <w:rPr>
          <w:rFonts w:ascii="Palatino Linotype" w:eastAsia="Palatino Linotype" w:hAnsi="Palatino Linotype" w:cs="Palatino Linotype"/>
          <w:i/>
          <w:sz w:val="22"/>
        </w:rPr>
      </w:pPr>
      <w:r w:rsidRPr="00160303">
        <w:rPr>
          <w:rFonts w:ascii="Palatino Linotype" w:eastAsia="Palatino Linotype" w:hAnsi="Palatino Linotype" w:cs="Palatino Linotype"/>
          <w:i/>
          <w:sz w:val="22"/>
        </w:rPr>
        <w:t xml:space="preserve">Lo anterior, siempre y cuando no se acredite alguna causal de clasificación, prevista en las leyes o en los tratados internacionales suscritas por el Estado mexicano.  </w:t>
      </w:r>
    </w:p>
    <w:p w14:paraId="427D2C97" w14:textId="77777777" w:rsidR="003E2AB0" w:rsidRPr="00160303" w:rsidRDefault="003E2AB0" w:rsidP="003E2AB0">
      <w:pPr>
        <w:ind w:left="567" w:right="616"/>
        <w:jc w:val="both"/>
        <w:rPr>
          <w:rFonts w:ascii="Palatino Linotype" w:eastAsia="Palatino Linotype" w:hAnsi="Palatino Linotype" w:cs="Palatino Linotype"/>
          <w:i/>
          <w:sz w:val="22"/>
        </w:rPr>
      </w:pPr>
      <w:r w:rsidRPr="00160303">
        <w:rPr>
          <w:rFonts w:ascii="Palatino Linotype" w:eastAsia="Palatino Linotype" w:hAnsi="Palatino Linotype" w:cs="Palatino Linotype"/>
          <w:i/>
          <w:sz w:val="22"/>
        </w:rPr>
        <w:t>Quincuagésimo octavo. Los sujetos obligados garantizarán que los sistemas o medios empleados para eliminar la información en las versiones públicas sean irreversibles, de tal forma que no permitan su recuperación o la visualización de la misma.”</w:t>
      </w:r>
    </w:p>
    <w:p w14:paraId="57246E87" w14:textId="77777777" w:rsidR="003E2AB0" w:rsidRPr="00160303" w:rsidRDefault="003E2AB0" w:rsidP="003E2AB0">
      <w:pPr>
        <w:spacing w:line="360" w:lineRule="auto"/>
        <w:ind w:left="567" w:right="616"/>
        <w:jc w:val="both"/>
        <w:rPr>
          <w:rFonts w:ascii="Palatino Linotype" w:eastAsia="Palatino Linotype" w:hAnsi="Palatino Linotype" w:cs="Palatino Linotype"/>
          <w:i/>
        </w:rPr>
      </w:pPr>
    </w:p>
    <w:p w14:paraId="3BE83DE6" w14:textId="41EA128D" w:rsidR="00EE6FB1" w:rsidRPr="00160303" w:rsidRDefault="003E2AB0" w:rsidP="003E2AB0">
      <w:pPr>
        <w:spacing w:line="360" w:lineRule="auto"/>
        <w:jc w:val="both"/>
        <w:rPr>
          <w:rFonts w:ascii="Palatino Linotype" w:eastAsia="Palatino Linotype" w:hAnsi="Palatino Linotype" w:cs="Palatino Linotype"/>
        </w:rPr>
      </w:pPr>
      <w:r w:rsidRPr="00160303">
        <w:rPr>
          <w:rFonts w:ascii="Palatino Linotype" w:eastAsia="Palatino Linotype" w:hAnsi="Palatino Linotype" w:cs="Palatino Linotype"/>
        </w:rPr>
        <w:t xml:space="preserve">Es entonces que, la entrega de documentos en su versión pública debe acompañarse necesariamente del Acuerdo del Comité de Transparencia que la sustente, el cual debe estar debidamente fundado y motivado y, deberá exponer los fundamentos y razonamientos que llevaron al Sujeto Obligado a testar, suprimir o eliminar datos de dicho soporte documental, ya que de no hacerlo, lo entregado no tendría un sustento jurídico ni resultaría ser una versión pública, sino más bien una </w:t>
      </w:r>
      <w:r w:rsidRPr="00160303">
        <w:rPr>
          <w:rFonts w:ascii="Palatino Linotype" w:eastAsia="Palatino Linotype" w:hAnsi="Palatino Linotype" w:cs="Palatino Linotype"/>
        </w:rPr>
        <w:lastRenderedPageBreak/>
        <w:t>documentación ilegible, incompleta o tachada; ya que, el no justificar las causas o motivos por las que no se aprecian determinados datos -ya sea porque se testan o suprimen- deja al solicitante en estado de incertidumbre, al no conocer o comprender por qué no aparecen en la documentación respectiva.</w:t>
      </w:r>
    </w:p>
    <w:p w14:paraId="4BD676FA" w14:textId="77777777" w:rsidR="003E2AB0" w:rsidRPr="00160303" w:rsidRDefault="003E2AB0" w:rsidP="003E2AB0">
      <w:pPr>
        <w:spacing w:line="360" w:lineRule="auto"/>
        <w:jc w:val="both"/>
        <w:rPr>
          <w:rFonts w:ascii="Palatino Linotype" w:eastAsia="Palatino Linotype" w:hAnsi="Palatino Linotype" w:cs="Palatino Linotype"/>
        </w:rPr>
      </w:pPr>
    </w:p>
    <w:p w14:paraId="579B6244" w14:textId="118C1AF3" w:rsidR="00EE6FB1" w:rsidRPr="00160303" w:rsidRDefault="00EE6FB1" w:rsidP="00EE6FB1">
      <w:pPr>
        <w:spacing w:line="360" w:lineRule="auto"/>
        <w:ind w:right="49"/>
        <w:jc w:val="both"/>
        <w:rPr>
          <w:rFonts w:ascii="Palatino Linotype" w:eastAsia="Palatino Linotype" w:hAnsi="Palatino Linotype" w:cs="Palatino Linotype"/>
          <w:b/>
        </w:rPr>
      </w:pPr>
      <w:r w:rsidRPr="00160303">
        <w:rPr>
          <w:rFonts w:ascii="Palatino Linotype" w:eastAsia="Palatino Linotype" w:hAnsi="Palatino Linotype" w:cs="Palatino Linotype"/>
        </w:rPr>
        <w:t xml:space="preserve">Es así como, en mérito de lo expuesto en líneas anteriores, resultan </w:t>
      </w:r>
      <w:r w:rsidR="00592588" w:rsidRPr="00160303">
        <w:rPr>
          <w:rFonts w:ascii="Palatino Linotype" w:eastAsia="Palatino Linotype" w:hAnsi="Palatino Linotype" w:cs="Palatino Linotype"/>
        </w:rPr>
        <w:t xml:space="preserve">parcialmente </w:t>
      </w:r>
      <w:r w:rsidRPr="00160303">
        <w:rPr>
          <w:rFonts w:ascii="Palatino Linotype" w:eastAsia="Palatino Linotype" w:hAnsi="Palatino Linotype" w:cs="Palatino Linotype"/>
        </w:rPr>
        <w:t>fundadas las razones o motivos de inconformidad hechos valer por</w:t>
      </w:r>
      <w:r w:rsidR="0014425E" w:rsidRPr="00160303">
        <w:rPr>
          <w:rFonts w:ascii="Palatino Linotype" w:eastAsia="Palatino Linotype" w:hAnsi="Palatino Linotype" w:cs="Palatino Linotype"/>
        </w:rPr>
        <w:t xml:space="preserve"> la parte </w:t>
      </w:r>
      <w:r w:rsidRPr="00160303">
        <w:rPr>
          <w:rFonts w:ascii="Palatino Linotype" w:eastAsia="Palatino Linotype" w:hAnsi="Palatino Linotype" w:cs="Palatino Linotype"/>
          <w:b/>
        </w:rPr>
        <w:t>RECURRENTE</w:t>
      </w:r>
      <w:r w:rsidRPr="00160303">
        <w:rPr>
          <w:rFonts w:ascii="Palatino Linotype" w:eastAsia="Palatino Linotype" w:hAnsi="Palatino Linotype" w:cs="Palatino Linotype"/>
        </w:rPr>
        <w:t xml:space="preserve"> dentro del recurso de revisión </w:t>
      </w:r>
      <w:r w:rsidR="00592588" w:rsidRPr="00160303">
        <w:rPr>
          <w:rFonts w:ascii="Palatino Linotype" w:eastAsia="Palatino Linotype" w:hAnsi="Palatino Linotype" w:cs="Palatino Linotype"/>
          <w:b/>
        </w:rPr>
        <w:t>06829</w:t>
      </w:r>
      <w:r w:rsidR="00042166" w:rsidRPr="00160303">
        <w:rPr>
          <w:rFonts w:ascii="Palatino Linotype" w:eastAsia="Palatino Linotype" w:hAnsi="Palatino Linotype" w:cs="Palatino Linotype"/>
          <w:b/>
        </w:rPr>
        <w:t>/INFOEM/IP/RR/2023</w:t>
      </w:r>
      <w:r w:rsidRPr="00160303">
        <w:rPr>
          <w:rFonts w:ascii="Palatino Linotype" w:eastAsia="Palatino Linotype" w:hAnsi="Palatino Linotype" w:cs="Palatino Linotype"/>
        </w:rPr>
        <w:t>; por ello, y con fundamento en la fracción III del numeral 186 de la Ley de Transparencia y Acceso a la Información Pública del Estado de México y Municipios, se</w:t>
      </w:r>
      <w:r w:rsidRPr="00160303">
        <w:rPr>
          <w:rFonts w:ascii="Palatino Linotype" w:eastAsia="Palatino Linotype" w:hAnsi="Palatino Linotype" w:cs="Palatino Linotype"/>
          <w:b/>
        </w:rPr>
        <w:t xml:space="preserve"> MODIFICA </w:t>
      </w:r>
      <w:r w:rsidRPr="00160303">
        <w:rPr>
          <w:rFonts w:ascii="Palatino Linotype" w:eastAsia="Palatino Linotype" w:hAnsi="Palatino Linotype" w:cs="Palatino Linotype"/>
        </w:rPr>
        <w:t xml:space="preserve">la respuesta a la solicitud de información número </w:t>
      </w:r>
      <w:r w:rsidRPr="00160303">
        <w:rPr>
          <w:rFonts w:ascii="Palatino Linotype" w:eastAsia="Palatino Linotype" w:hAnsi="Palatino Linotype" w:cs="Palatino Linotype"/>
          <w:b/>
        </w:rPr>
        <w:t>0</w:t>
      </w:r>
      <w:r w:rsidR="00592588" w:rsidRPr="00160303">
        <w:rPr>
          <w:rFonts w:ascii="Palatino Linotype" w:eastAsia="Palatino Linotype" w:hAnsi="Palatino Linotype" w:cs="Palatino Linotype"/>
          <w:b/>
        </w:rPr>
        <w:t>0188/OASCUAUTIZC</w:t>
      </w:r>
      <w:r w:rsidRPr="00160303">
        <w:rPr>
          <w:rFonts w:ascii="Palatino Linotype" w:eastAsia="Palatino Linotype" w:hAnsi="Palatino Linotype" w:cs="Palatino Linotype"/>
          <w:b/>
        </w:rPr>
        <w:t>/IP/</w:t>
      </w:r>
      <w:r w:rsidR="00CF4F0B" w:rsidRPr="00160303">
        <w:rPr>
          <w:rFonts w:ascii="Palatino Linotype" w:eastAsia="Palatino Linotype" w:hAnsi="Palatino Linotype" w:cs="Palatino Linotype"/>
          <w:b/>
        </w:rPr>
        <w:t>2023</w:t>
      </w:r>
      <w:r w:rsidRPr="00160303">
        <w:rPr>
          <w:rFonts w:ascii="Palatino Linotype" w:eastAsia="Palatino Linotype" w:hAnsi="Palatino Linotype" w:cs="Palatino Linotype"/>
          <w:b/>
        </w:rPr>
        <w:t xml:space="preserve">. </w:t>
      </w:r>
    </w:p>
    <w:p w14:paraId="7F15B001" w14:textId="77777777" w:rsidR="00EE6FB1" w:rsidRPr="00160303" w:rsidRDefault="00EE6FB1" w:rsidP="00EE6FB1">
      <w:pPr>
        <w:spacing w:line="360" w:lineRule="auto"/>
        <w:ind w:right="49"/>
        <w:jc w:val="both"/>
        <w:rPr>
          <w:rFonts w:ascii="Palatino Linotype" w:eastAsia="Palatino Linotype" w:hAnsi="Palatino Linotype" w:cs="Palatino Linotype"/>
        </w:rPr>
      </w:pPr>
    </w:p>
    <w:p w14:paraId="20919FC3" w14:textId="77777777" w:rsidR="00042166" w:rsidRPr="00160303" w:rsidRDefault="00042166" w:rsidP="00042166">
      <w:pPr>
        <w:spacing w:line="360" w:lineRule="auto"/>
        <w:ind w:right="49"/>
        <w:jc w:val="both"/>
        <w:rPr>
          <w:rFonts w:ascii="Palatino Linotype" w:eastAsia="Palatino Linotype" w:hAnsi="Palatino Linotype" w:cs="Palatino Linotype"/>
        </w:rPr>
      </w:pPr>
      <w:r w:rsidRPr="00160303">
        <w:rPr>
          <w:rFonts w:ascii="Palatino Linotype" w:eastAsia="Palatino Linotype" w:hAnsi="Palatino Linotype" w:cs="Palatino Linotype"/>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7F53AA3D" w14:textId="77777777" w:rsidR="00EE6FB1" w:rsidRPr="00160303" w:rsidRDefault="00EE6FB1" w:rsidP="00EE6FB1">
      <w:pPr>
        <w:tabs>
          <w:tab w:val="left" w:pos="709"/>
        </w:tabs>
        <w:spacing w:line="360" w:lineRule="auto"/>
        <w:jc w:val="both"/>
        <w:rPr>
          <w:rFonts w:ascii="Palatino Linotype" w:eastAsia="Palatino Linotype" w:hAnsi="Palatino Linotype" w:cs="Palatino Linotype"/>
        </w:rPr>
      </w:pPr>
    </w:p>
    <w:p w14:paraId="6D85827F" w14:textId="77777777" w:rsidR="00EA0ACB" w:rsidRPr="00160303" w:rsidRDefault="00EA0ACB" w:rsidP="00EE6FB1">
      <w:pPr>
        <w:tabs>
          <w:tab w:val="left" w:pos="709"/>
        </w:tabs>
        <w:spacing w:line="360" w:lineRule="auto"/>
        <w:jc w:val="both"/>
        <w:rPr>
          <w:rFonts w:ascii="Palatino Linotype" w:eastAsia="Palatino Linotype" w:hAnsi="Palatino Linotype" w:cs="Palatino Linotype"/>
        </w:rPr>
      </w:pPr>
    </w:p>
    <w:p w14:paraId="7B17A65B" w14:textId="77777777" w:rsidR="00EE6FB1" w:rsidRPr="00160303" w:rsidRDefault="00EE6FB1" w:rsidP="00EE6FB1">
      <w:pPr>
        <w:numPr>
          <w:ilvl w:val="0"/>
          <w:numId w:val="15"/>
        </w:numPr>
        <w:spacing w:line="360" w:lineRule="auto"/>
        <w:ind w:left="567"/>
        <w:jc w:val="center"/>
        <w:rPr>
          <w:rFonts w:ascii="Palatino Linotype" w:eastAsia="Palatino Linotype" w:hAnsi="Palatino Linotype" w:cs="Palatino Linotype"/>
          <w:b/>
        </w:rPr>
      </w:pPr>
      <w:r w:rsidRPr="00160303">
        <w:rPr>
          <w:rFonts w:ascii="Palatino Linotype" w:eastAsia="Palatino Linotype" w:hAnsi="Palatino Linotype" w:cs="Palatino Linotype"/>
          <w:b/>
        </w:rPr>
        <w:lastRenderedPageBreak/>
        <w:t>R E S U E L V E</w:t>
      </w:r>
    </w:p>
    <w:p w14:paraId="5555D948" w14:textId="77777777" w:rsidR="00EE6FB1" w:rsidRPr="00160303" w:rsidRDefault="00EE6FB1" w:rsidP="00EE6FB1">
      <w:pPr>
        <w:spacing w:line="360" w:lineRule="auto"/>
        <w:ind w:left="1080"/>
        <w:rPr>
          <w:rFonts w:ascii="Palatino Linotype" w:eastAsia="Palatino Linotype" w:hAnsi="Palatino Linotype" w:cs="Palatino Linotype"/>
          <w:b/>
        </w:rPr>
      </w:pPr>
    </w:p>
    <w:p w14:paraId="597D9278" w14:textId="63555945" w:rsidR="00EE6FB1" w:rsidRPr="00160303" w:rsidRDefault="00EE6FB1" w:rsidP="00EE6FB1">
      <w:pPr>
        <w:spacing w:line="360" w:lineRule="auto"/>
        <w:ind w:right="49"/>
        <w:jc w:val="both"/>
        <w:rPr>
          <w:rFonts w:ascii="Palatino Linotype" w:eastAsia="Palatino Linotype" w:hAnsi="Palatino Linotype" w:cs="Palatino Linotype"/>
        </w:rPr>
      </w:pPr>
      <w:r w:rsidRPr="00160303">
        <w:rPr>
          <w:rFonts w:ascii="Palatino Linotype" w:eastAsia="Palatino Linotype" w:hAnsi="Palatino Linotype" w:cs="Palatino Linotype"/>
          <w:b/>
        </w:rPr>
        <w:t>Primero.</w:t>
      </w:r>
      <w:r w:rsidRPr="00160303">
        <w:rPr>
          <w:rFonts w:ascii="Palatino Linotype" w:eastAsia="Palatino Linotype" w:hAnsi="Palatino Linotype" w:cs="Palatino Linotype"/>
        </w:rPr>
        <w:t xml:space="preserve"> Resultan </w:t>
      </w:r>
      <w:r w:rsidR="00592588" w:rsidRPr="00160303">
        <w:rPr>
          <w:rFonts w:ascii="Palatino Linotype" w:eastAsia="Palatino Linotype" w:hAnsi="Palatino Linotype" w:cs="Palatino Linotype"/>
          <w:b/>
        </w:rPr>
        <w:t xml:space="preserve">PARCIALMENTE </w:t>
      </w:r>
      <w:r w:rsidRPr="00160303">
        <w:rPr>
          <w:rFonts w:ascii="Palatino Linotype" w:eastAsia="Palatino Linotype" w:hAnsi="Palatino Linotype" w:cs="Palatino Linotype"/>
          <w:b/>
        </w:rPr>
        <w:t>FUNDADOS</w:t>
      </w:r>
      <w:r w:rsidRPr="00160303">
        <w:rPr>
          <w:rFonts w:ascii="Palatino Linotype" w:eastAsia="Palatino Linotype" w:hAnsi="Palatino Linotype" w:cs="Palatino Linotype"/>
        </w:rPr>
        <w:t xml:space="preserve"> los motivos de inconformidad hechos valer por</w:t>
      </w:r>
      <w:r w:rsidR="0014425E" w:rsidRPr="00160303">
        <w:rPr>
          <w:rFonts w:ascii="Palatino Linotype" w:eastAsia="Palatino Linotype" w:hAnsi="Palatino Linotype" w:cs="Palatino Linotype"/>
        </w:rPr>
        <w:t xml:space="preserve"> la parte</w:t>
      </w:r>
      <w:r w:rsidRPr="00160303">
        <w:rPr>
          <w:rFonts w:ascii="Palatino Linotype" w:eastAsia="Palatino Linotype" w:hAnsi="Palatino Linotype" w:cs="Palatino Linotype"/>
        </w:rPr>
        <w:t xml:space="preserve"> </w:t>
      </w:r>
      <w:r w:rsidRPr="00160303">
        <w:rPr>
          <w:rFonts w:ascii="Palatino Linotype" w:eastAsia="Palatino Linotype" w:hAnsi="Palatino Linotype" w:cs="Palatino Linotype"/>
          <w:b/>
        </w:rPr>
        <w:t>RECURRENTE</w:t>
      </w:r>
      <w:r w:rsidRPr="00160303">
        <w:rPr>
          <w:rFonts w:ascii="Palatino Linotype" w:eastAsia="Palatino Linotype" w:hAnsi="Palatino Linotype" w:cs="Palatino Linotype"/>
        </w:rPr>
        <w:t xml:space="preserve"> en el Recurso de Revisión </w:t>
      </w:r>
      <w:r w:rsidR="00592588" w:rsidRPr="00160303">
        <w:rPr>
          <w:rFonts w:ascii="Palatino Linotype" w:eastAsia="Palatino Linotype" w:hAnsi="Palatino Linotype" w:cs="Palatino Linotype"/>
          <w:b/>
        </w:rPr>
        <w:t>06829</w:t>
      </w:r>
      <w:r w:rsidR="004A6331" w:rsidRPr="00160303">
        <w:rPr>
          <w:rFonts w:ascii="Palatino Linotype" w:eastAsia="Palatino Linotype" w:hAnsi="Palatino Linotype" w:cs="Palatino Linotype"/>
          <w:b/>
        </w:rPr>
        <w:t>/</w:t>
      </w:r>
      <w:r w:rsidRPr="00160303">
        <w:rPr>
          <w:rFonts w:ascii="Palatino Linotype" w:eastAsia="Palatino Linotype" w:hAnsi="Palatino Linotype" w:cs="Palatino Linotype"/>
          <w:b/>
        </w:rPr>
        <w:t>INFOEM/IP/</w:t>
      </w:r>
      <w:r w:rsidR="00CF4F0B" w:rsidRPr="00160303">
        <w:rPr>
          <w:rFonts w:ascii="Palatino Linotype" w:eastAsia="Palatino Linotype" w:hAnsi="Palatino Linotype" w:cs="Palatino Linotype"/>
          <w:b/>
        </w:rPr>
        <w:t>RR/2023</w:t>
      </w:r>
      <w:r w:rsidRPr="00160303">
        <w:rPr>
          <w:rFonts w:ascii="Palatino Linotype" w:eastAsia="Palatino Linotype" w:hAnsi="Palatino Linotype" w:cs="Palatino Linotype"/>
        </w:rPr>
        <w:t xml:space="preserve">, por lo que, en términos del </w:t>
      </w:r>
      <w:r w:rsidRPr="00160303">
        <w:rPr>
          <w:rFonts w:ascii="Palatino Linotype" w:eastAsia="Palatino Linotype" w:hAnsi="Palatino Linotype" w:cs="Palatino Linotype"/>
          <w:b/>
        </w:rPr>
        <w:t>Considerando Cuarto</w:t>
      </w:r>
      <w:r w:rsidRPr="00160303">
        <w:rPr>
          <w:rFonts w:ascii="Palatino Linotype" w:eastAsia="Palatino Linotype" w:hAnsi="Palatino Linotype" w:cs="Palatino Linotype"/>
        </w:rPr>
        <w:t xml:space="preserve"> de esta resolución, se </w:t>
      </w:r>
      <w:r w:rsidRPr="00160303">
        <w:rPr>
          <w:rFonts w:ascii="Palatino Linotype" w:eastAsia="Palatino Linotype" w:hAnsi="Palatino Linotype" w:cs="Palatino Linotype"/>
          <w:b/>
          <w:bCs/>
        </w:rPr>
        <w:t>MODIFICA</w:t>
      </w:r>
      <w:r w:rsidRPr="00160303">
        <w:rPr>
          <w:rFonts w:ascii="Palatino Linotype" w:eastAsia="Palatino Linotype" w:hAnsi="Palatino Linotype" w:cs="Palatino Linotype"/>
        </w:rPr>
        <w:t xml:space="preserve"> la respuesta emitida por el </w:t>
      </w:r>
      <w:r w:rsidRPr="00160303">
        <w:rPr>
          <w:rFonts w:ascii="Palatino Linotype" w:eastAsia="Palatino Linotype" w:hAnsi="Palatino Linotype" w:cs="Palatino Linotype"/>
          <w:b/>
        </w:rPr>
        <w:t>SUJETO OBLIGADO</w:t>
      </w:r>
      <w:r w:rsidRPr="00160303">
        <w:rPr>
          <w:rFonts w:ascii="Palatino Linotype" w:eastAsia="Palatino Linotype" w:hAnsi="Palatino Linotype" w:cs="Palatino Linotype"/>
        </w:rPr>
        <w:t>.</w:t>
      </w:r>
    </w:p>
    <w:p w14:paraId="4168F457" w14:textId="77777777" w:rsidR="00EE6FB1" w:rsidRPr="00160303" w:rsidRDefault="00EE6FB1" w:rsidP="00EE6FB1">
      <w:pPr>
        <w:spacing w:line="360" w:lineRule="auto"/>
        <w:ind w:right="49"/>
        <w:jc w:val="both"/>
        <w:rPr>
          <w:rFonts w:ascii="Palatino Linotype" w:eastAsia="Palatino Linotype" w:hAnsi="Palatino Linotype" w:cs="Palatino Linotype"/>
        </w:rPr>
      </w:pPr>
    </w:p>
    <w:p w14:paraId="727272E9" w14:textId="4C59DC9B" w:rsidR="00EE6FB1" w:rsidRPr="00160303" w:rsidRDefault="00EE6FB1" w:rsidP="00EE6FB1">
      <w:pPr>
        <w:spacing w:line="360" w:lineRule="auto"/>
        <w:ind w:right="49"/>
        <w:jc w:val="both"/>
        <w:rPr>
          <w:rFonts w:ascii="Palatino Linotype" w:eastAsia="Palatino Linotype" w:hAnsi="Palatino Linotype" w:cs="Palatino Linotype"/>
        </w:rPr>
      </w:pPr>
      <w:r w:rsidRPr="00160303">
        <w:rPr>
          <w:rFonts w:ascii="Palatino Linotype" w:eastAsia="Palatino Linotype" w:hAnsi="Palatino Linotype" w:cs="Palatino Linotype"/>
          <w:b/>
        </w:rPr>
        <w:t>Segundo</w:t>
      </w:r>
      <w:r w:rsidRPr="00160303">
        <w:rPr>
          <w:rFonts w:ascii="Palatino Linotype" w:eastAsia="Palatino Linotype" w:hAnsi="Palatino Linotype" w:cs="Palatino Linotype"/>
        </w:rPr>
        <w:t xml:space="preserve">. Se </w:t>
      </w:r>
      <w:r w:rsidRPr="00160303">
        <w:rPr>
          <w:rFonts w:ascii="Palatino Linotype" w:eastAsia="Palatino Linotype" w:hAnsi="Palatino Linotype" w:cs="Palatino Linotype"/>
          <w:b/>
        </w:rPr>
        <w:t>ORDENA</w:t>
      </w:r>
      <w:r w:rsidRPr="00160303">
        <w:rPr>
          <w:rFonts w:ascii="Palatino Linotype" w:eastAsia="Palatino Linotype" w:hAnsi="Palatino Linotype" w:cs="Palatino Linotype"/>
        </w:rPr>
        <w:t xml:space="preserve"> al </w:t>
      </w:r>
      <w:r w:rsidRPr="00160303">
        <w:rPr>
          <w:rFonts w:ascii="Palatino Linotype" w:eastAsia="Palatino Linotype" w:hAnsi="Palatino Linotype" w:cs="Palatino Linotype"/>
          <w:b/>
        </w:rPr>
        <w:t>SUJETO OBLIGADO</w:t>
      </w:r>
      <w:r w:rsidRPr="00160303">
        <w:rPr>
          <w:rFonts w:ascii="Palatino Linotype" w:eastAsia="Palatino Linotype" w:hAnsi="Palatino Linotype" w:cs="Palatino Linotype"/>
        </w:rPr>
        <w:t xml:space="preserve"> a que, en términos del </w:t>
      </w:r>
      <w:r w:rsidRPr="00160303">
        <w:rPr>
          <w:rFonts w:ascii="Palatino Linotype" w:eastAsia="Palatino Linotype" w:hAnsi="Palatino Linotype" w:cs="Palatino Linotype"/>
          <w:b/>
        </w:rPr>
        <w:t>Considerando Cuarto y Quinto</w:t>
      </w:r>
      <w:r w:rsidRPr="00160303">
        <w:rPr>
          <w:rFonts w:ascii="Palatino Linotype" w:eastAsia="Palatino Linotype" w:hAnsi="Palatino Linotype" w:cs="Palatino Linotype"/>
        </w:rPr>
        <w:t>, haga entrega, en versión pública</w:t>
      </w:r>
      <w:r w:rsidR="00592588" w:rsidRPr="00160303">
        <w:rPr>
          <w:rFonts w:ascii="Palatino Linotype" w:eastAsia="Palatino Linotype" w:hAnsi="Palatino Linotype" w:cs="Palatino Linotype"/>
        </w:rPr>
        <w:t xml:space="preserve"> correcta</w:t>
      </w:r>
      <w:r w:rsidRPr="00160303">
        <w:rPr>
          <w:rFonts w:ascii="Palatino Linotype" w:eastAsia="Palatino Linotype" w:hAnsi="Palatino Linotype" w:cs="Palatino Linotype"/>
        </w:rPr>
        <w:t>, vía Sistema de Acce</w:t>
      </w:r>
      <w:r w:rsidR="00CF4F0B" w:rsidRPr="00160303">
        <w:rPr>
          <w:rFonts w:ascii="Palatino Linotype" w:eastAsia="Palatino Linotype" w:hAnsi="Palatino Linotype" w:cs="Palatino Linotype"/>
        </w:rPr>
        <w:t xml:space="preserve">so a la Información Mexiquense, </w:t>
      </w:r>
      <w:r w:rsidRPr="00160303">
        <w:rPr>
          <w:rFonts w:ascii="Palatino Linotype" w:eastAsia="Palatino Linotype" w:hAnsi="Palatino Linotype" w:cs="Palatino Linotype"/>
        </w:rPr>
        <w:t xml:space="preserve">lo siguiente: </w:t>
      </w:r>
    </w:p>
    <w:p w14:paraId="2BAF5586" w14:textId="77777777" w:rsidR="00EE6FB1" w:rsidRPr="00160303" w:rsidRDefault="00EE6FB1" w:rsidP="00EE6FB1">
      <w:pPr>
        <w:spacing w:line="360" w:lineRule="auto"/>
        <w:ind w:right="49"/>
        <w:jc w:val="both"/>
        <w:rPr>
          <w:rFonts w:ascii="Palatino Linotype" w:eastAsia="Palatino Linotype" w:hAnsi="Palatino Linotype" w:cs="Palatino Linotype"/>
        </w:rPr>
      </w:pPr>
    </w:p>
    <w:p w14:paraId="2E710F49" w14:textId="77777777" w:rsidR="00592588" w:rsidRPr="00160303" w:rsidRDefault="00592588" w:rsidP="00592588">
      <w:pPr>
        <w:pStyle w:val="Prrafodelista"/>
        <w:numPr>
          <w:ilvl w:val="0"/>
          <w:numId w:val="26"/>
        </w:numPr>
        <w:spacing w:line="360" w:lineRule="auto"/>
        <w:ind w:right="616"/>
        <w:contextualSpacing/>
        <w:jc w:val="both"/>
        <w:rPr>
          <w:rFonts w:ascii="Palatino Linotype" w:hAnsi="Palatino Linotype" w:cs="Arial"/>
          <w:b/>
          <w:bCs/>
          <w:sz w:val="28"/>
        </w:rPr>
      </w:pPr>
      <w:r w:rsidRPr="00160303">
        <w:rPr>
          <w:rFonts w:ascii="Palatino Linotype" w:hAnsi="Palatino Linotype" w:cs="Arial"/>
          <w:b/>
          <w:bCs/>
        </w:rPr>
        <w:t xml:space="preserve">Certificado de competencia laboral emitido por CONOCER, proporcionado en respuesta. </w:t>
      </w:r>
    </w:p>
    <w:p w14:paraId="611DBFB7" w14:textId="77777777" w:rsidR="006E24A6" w:rsidRPr="00160303" w:rsidRDefault="006E24A6" w:rsidP="00DF0EE7">
      <w:pPr>
        <w:pBdr>
          <w:top w:val="nil"/>
          <w:left w:val="nil"/>
          <w:bottom w:val="nil"/>
          <w:right w:val="nil"/>
          <w:between w:val="nil"/>
        </w:pBdr>
        <w:tabs>
          <w:tab w:val="left" w:pos="993"/>
        </w:tabs>
        <w:spacing w:line="276" w:lineRule="auto"/>
        <w:ind w:right="-28"/>
        <w:jc w:val="both"/>
        <w:rPr>
          <w:rFonts w:ascii="Palatino Linotype" w:eastAsia="Palatino Linotype" w:hAnsi="Palatino Linotype" w:cs="Palatino Linotype"/>
          <w:i/>
        </w:rPr>
      </w:pPr>
    </w:p>
    <w:p w14:paraId="1921527C" w14:textId="28CEC2D7" w:rsidR="00DF0EE7" w:rsidRPr="00160303" w:rsidRDefault="00CF4F0B" w:rsidP="00042166">
      <w:pPr>
        <w:pBdr>
          <w:top w:val="nil"/>
          <w:left w:val="nil"/>
          <w:bottom w:val="nil"/>
          <w:right w:val="nil"/>
          <w:between w:val="nil"/>
        </w:pBdr>
        <w:tabs>
          <w:tab w:val="left" w:pos="993"/>
        </w:tabs>
        <w:spacing w:line="276" w:lineRule="auto"/>
        <w:ind w:left="567" w:right="616"/>
        <w:jc w:val="both"/>
        <w:rPr>
          <w:rFonts w:ascii="Palatino Linotype" w:eastAsia="Palatino Linotype" w:hAnsi="Palatino Linotype" w:cs="Palatino Linotype"/>
          <w:i/>
        </w:rPr>
      </w:pPr>
      <w:r w:rsidRPr="00160303">
        <w:rPr>
          <w:rFonts w:ascii="Palatino Linotype" w:eastAsia="Palatino Linotype" w:hAnsi="Palatino Linotype" w:cs="Palatino Linotype"/>
          <w:i/>
        </w:rPr>
        <w:t>S</w:t>
      </w:r>
      <w:r w:rsidR="00DF0EE7" w:rsidRPr="00160303">
        <w:rPr>
          <w:rFonts w:ascii="Palatino Linotype" w:eastAsia="Palatino Linotype" w:hAnsi="Palatino Linotype" w:cs="Palatino Linotype"/>
          <w:i/>
        </w:rPr>
        <w:t>e deberá emitir el Acuerdo del Comité de Transparencia de conformidad con la Ley de Transparencia y Acceso a la Información Pública del Estado de México y Municipios, en el que funde y motive las razones sobre los datos que se supriman, eliminen o testen de los soportes documentales objeto de las versiones públicas que se formulen y se pongan a disposición de la parte Recurrente, mismo que igualmente hará de su conocimiento.</w:t>
      </w:r>
    </w:p>
    <w:p w14:paraId="051C0E5C" w14:textId="18134BE5" w:rsidR="00EE6FB1" w:rsidRPr="00160303" w:rsidRDefault="00EE6FB1" w:rsidP="00042166">
      <w:pPr>
        <w:pBdr>
          <w:top w:val="nil"/>
          <w:left w:val="nil"/>
          <w:bottom w:val="nil"/>
          <w:right w:val="nil"/>
          <w:between w:val="nil"/>
        </w:pBdr>
        <w:spacing w:line="360" w:lineRule="auto"/>
        <w:ind w:right="49"/>
        <w:jc w:val="both"/>
        <w:rPr>
          <w:rFonts w:ascii="Palatino Linotype" w:eastAsia="Palatino Linotype" w:hAnsi="Palatino Linotype" w:cs="Palatino Linotype"/>
          <w:i/>
        </w:rPr>
      </w:pPr>
    </w:p>
    <w:p w14:paraId="73B41B36" w14:textId="77777777" w:rsidR="00634EF5" w:rsidRPr="00160303" w:rsidRDefault="00634EF5" w:rsidP="00634EF5">
      <w:pPr>
        <w:spacing w:line="360" w:lineRule="auto"/>
        <w:ind w:right="49"/>
        <w:jc w:val="both"/>
        <w:rPr>
          <w:rFonts w:ascii="Palatino Linotype" w:eastAsia="Palatino Linotype" w:hAnsi="Palatino Linotype" w:cs="Palatino Linotype"/>
          <w:b/>
          <w:lang w:eastAsia="es-MX"/>
        </w:rPr>
      </w:pPr>
      <w:r w:rsidRPr="00160303">
        <w:rPr>
          <w:rFonts w:ascii="Palatino Linotype" w:eastAsia="Palatino Linotype" w:hAnsi="Palatino Linotype" w:cs="Palatino Linotype"/>
          <w:b/>
        </w:rPr>
        <w:lastRenderedPageBreak/>
        <w:t>Tercero.</w:t>
      </w:r>
      <w:r w:rsidRPr="00160303">
        <w:rPr>
          <w:rFonts w:ascii="Palatino Linotype" w:eastAsia="Palatino Linotype" w:hAnsi="Palatino Linotype" w:cs="Palatino Linotype"/>
        </w:rPr>
        <w:t xml:space="preserve"> </w:t>
      </w:r>
      <w:r w:rsidRPr="00160303">
        <w:rPr>
          <w:rFonts w:ascii="Palatino Linotype" w:eastAsia="Palatino Linotype" w:hAnsi="Palatino Linotype" w:cs="Palatino Linotype"/>
          <w:b/>
        </w:rPr>
        <w:t xml:space="preserve">Notifíquese </w:t>
      </w:r>
      <w:r w:rsidRPr="00160303">
        <w:rPr>
          <w:rFonts w:ascii="Palatino Linotype" w:eastAsia="Palatino Linotype" w:hAnsi="Palatino Linotype" w:cs="Palatino Linotype"/>
        </w:rPr>
        <w:t>la presente resolución al T</w:t>
      </w:r>
      <w:r w:rsidRPr="00160303">
        <w:rPr>
          <w:rFonts w:ascii="Palatino Linotype" w:eastAsia="Palatino Linotype" w:hAnsi="Palatino Linotype" w:cs="Palatino Linotype"/>
          <w:b/>
        </w:rPr>
        <w:t xml:space="preserve">itular de la Unidad de Transparencia </w:t>
      </w:r>
      <w:r w:rsidRPr="00160303">
        <w:rPr>
          <w:rFonts w:ascii="Palatino Linotype" w:eastAsia="Palatino Linotype" w:hAnsi="Palatino Linotype" w:cs="Palatino Linotype"/>
        </w:rPr>
        <w:t xml:space="preserve">del </w:t>
      </w:r>
      <w:r w:rsidRPr="00160303">
        <w:rPr>
          <w:rFonts w:ascii="Palatino Linotype" w:eastAsia="Palatino Linotype" w:hAnsi="Palatino Linotype" w:cs="Palatino Linotype"/>
          <w:b/>
        </w:rPr>
        <w:t>SUJETO OBLIGADO</w:t>
      </w:r>
      <w:r w:rsidRPr="00160303">
        <w:rPr>
          <w:rFonts w:ascii="Palatino Linotype" w:eastAsia="Palatino Linotype" w:hAnsi="Palatino Linotype" w:cs="Palatino Linotype"/>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216de la Ley  de Transparencia y Acceso a la Información Pública del Estado de México y Municipios.</w:t>
      </w:r>
    </w:p>
    <w:p w14:paraId="0E2BAC60" w14:textId="77777777" w:rsidR="00EE6FB1" w:rsidRPr="00160303" w:rsidRDefault="00EE6FB1" w:rsidP="00EE6FB1">
      <w:pPr>
        <w:spacing w:line="360" w:lineRule="auto"/>
        <w:ind w:right="49"/>
        <w:jc w:val="both"/>
        <w:rPr>
          <w:rFonts w:ascii="Palatino Linotype" w:eastAsia="Palatino Linotype" w:hAnsi="Palatino Linotype" w:cs="Palatino Linotype"/>
        </w:rPr>
      </w:pPr>
    </w:p>
    <w:p w14:paraId="3C809DAA" w14:textId="4264295A" w:rsidR="00EE6FB1" w:rsidRPr="00160303" w:rsidRDefault="00EE6FB1" w:rsidP="00EE6FB1">
      <w:pPr>
        <w:spacing w:line="360" w:lineRule="auto"/>
        <w:ind w:right="49"/>
        <w:jc w:val="both"/>
        <w:rPr>
          <w:rFonts w:ascii="Palatino Linotype" w:eastAsia="Palatino Linotype" w:hAnsi="Palatino Linotype" w:cs="Palatino Linotype"/>
        </w:rPr>
      </w:pPr>
      <w:r w:rsidRPr="00160303">
        <w:rPr>
          <w:rFonts w:ascii="Palatino Linotype" w:eastAsia="Palatino Linotype" w:hAnsi="Palatino Linotype" w:cs="Palatino Linotype"/>
          <w:b/>
        </w:rPr>
        <w:t>Cuarto.</w:t>
      </w:r>
      <w:r w:rsidRPr="00160303">
        <w:rPr>
          <w:rFonts w:ascii="Palatino Linotype" w:eastAsia="Palatino Linotype" w:hAnsi="Palatino Linotype" w:cs="Palatino Linotype"/>
        </w:rPr>
        <w:t xml:space="preserve"> </w:t>
      </w:r>
      <w:r w:rsidRPr="00160303">
        <w:rPr>
          <w:rFonts w:ascii="Palatino Linotype" w:eastAsia="Palatino Linotype" w:hAnsi="Palatino Linotype" w:cs="Palatino Linotype"/>
          <w:b/>
        </w:rPr>
        <w:t>Notifíquese vía SAIMEX</w:t>
      </w:r>
      <w:r w:rsidR="00DF0EE7" w:rsidRPr="00160303">
        <w:rPr>
          <w:rFonts w:ascii="Palatino Linotype" w:eastAsia="Palatino Linotype" w:hAnsi="Palatino Linotype" w:cs="Palatino Linotype"/>
          <w:b/>
        </w:rPr>
        <w:t xml:space="preserve"> </w:t>
      </w:r>
      <w:r w:rsidRPr="00160303">
        <w:rPr>
          <w:rFonts w:ascii="Palatino Linotype" w:eastAsia="Palatino Linotype" w:hAnsi="Palatino Linotype" w:cs="Palatino Linotype"/>
        </w:rPr>
        <w:t xml:space="preserve">a la parte </w:t>
      </w:r>
      <w:r w:rsidRPr="00160303">
        <w:rPr>
          <w:rFonts w:ascii="Palatino Linotype" w:eastAsia="Palatino Linotype" w:hAnsi="Palatino Linotype" w:cs="Palatino Linotype"/>
          <w:b/>
        </w:rPr>
        <w:t xml:space="preserve">RECURRENTE </w:t>
      </w:r>
      <w:r w:rsidRPr="00160303">
        <w:rPr>
          <w:rFonts w:ascii="Palatino Linotype" w:eastAsia="Palatino Linotype" w:hAnsi="Palatino Linotype" w:cs="Palatino Linotype"/>
        </w:rPr>
        <w:t xml:space="preserve">la presente resolución, así como, que de conformidad con lo establecido en el artículo 196 de la Ley de Transparencia y Acceso a la Información Pública del Estado de México y Municipios, podrá impugnar la presente resolución vía Juicio de Amparo en los términos de las leyes aplicables. </w:t>
      </w:r>
    </w:p>
    <w:p w14:paraId="2D2D64D7" w14:textId="77777777" w:rsidR="00EE6FB1" w:rsidRPr="00160303" w:rsidRDefault="00EE6FB1" w:rsidP="00EE6FB1">
      <w:pPr>
        <w:spacing w:line="360" w:lineRule="auto"/>
        <w:ind w:right="49"/>
        <w:jc w:val="both"/>
        <w:rPr>
          <w:rFonts w:ascii="Palatino Linotype" w:eastAsia="Palatino Linotype" w:hAnsi="Palatino Linotype" w:cs="Palatino Linotype"/>
          <w:szCs w:val="52"/>
        </w:rPr>
      </w:pPr>
    </w:p>
    <w:p w14:paraId="41825D07" w14:textId="77777777" w:rsidR="00EE6FB1" w:rsidRPr="00160303" w:rsidRDefault="00EE6FB1" w:rsidP="00EE6FB1">
      <w:pPr>
        <w:spacing w:line="360" w:lineRule="auto"/>
        <w:ind w:right="49"/>
        <w:jc w:val="both"/>
        <w:rPr>
          <w:rFonts w:ascii="Palatino Linotype" w:eastAsia="Palatino Linotype" w:hAnsi="Palatino Linotype" w:cs="Palatino Linotype"/>
        </w:rPr>
      </w:pPr>
      <w:r w:rsidRPr="00160303">
        <w:rPr>
          <w:rFonts w:ascii="Palatino Linotype" w:eastAsia="Palatino Linotype" w:hAnsi="Palatino Linotype" w:cs="Palatino Linotype"/>
          <w:b/>
        </w:rPr>
        <w:t>Quinto.</w:t>
      </w:r>
      <w:r w:rsidRPr="00160303">
        <w:rPr>
          <w:rFonts w:ascii="Palatino Linotype" w:eastAsia="Palatino Linotype" w:hAnsi="Palatino Linotype" w:cs="Palatino Linotype"/>
        </w:rPr>
        <w:t xml:space="preserve"> De conformidad con el artículo 198 de la Ley de Transparencia y Acceso a la Información Pública del Estado de México y Municipios, de considerarlo </w:t>
      </w:r>
      <w:r w:rsidRPr="00160303">
        <w:rPr>
          <w:rFonts w:ascii="Palatino Linotype" w:eastAsia="Palatino Linotype" w:hAnsi="Palatino Linotype" w:cs="Palatino Linotype"/>
        </w:rPr>
        <w:lastRenderedPageBreak/>
        <w:t xml:space="preserve">procedente, el </w:t>
      </w:r>
      <w:r w:rsidRPr="00160303">
        <w:rPr>
          <w:rFonts w:ascii="Palatino Linotype" w:eastAsia="Palatino Linotype" w:hAnsi="Palatino Linotype" w:cs="Palatino Linotype"/>
          <w:b/>
        </w:rPr>
        <w:t>SUJETO OBLIGADO</w:t>
      </w:r>
      <w:r w:rsidRPr="00160303">
        <w:rPr>
          <w:rFonts w:ascii="Palatino Linotype" w:eastAsia="Palatino Linotype" w:hAnsi="Palatino Linotype" w:cs="Palatino Linotype"/>
        </w:rPr>
        <w:t xml:space="preserve"> de manera fundada y motivada, podrá solicitar una ampliación de plazo para el cumplimiento de la presente resolución.</w:t>
      </w:r>
    </w:p>
    <w:p w14:paraId="35E230B4" w14:textId="77777777" w:rsidR="00EE6FB1" w:rsidRPr="00160303" w:rsidRDefault="00EE6FB1" w:rsidP="00EE6FB1">
      <w:pPr>
        <w:spacing w:line="360" w:lineRule="auto"/>
        <w:ind w:right="49"/>
        <w:jc w:val="both"/>
        <w:rPr>
          <w:rFonts w:ascii="Palatino Linotype" w:eastAsia="Palatino Linotype" w:hAnsi="Palatino Linotype" w:cs="Palatino Linotype"/>
        </w:rPr>
      </w:pPr>
    </w:p>
    <w:p w14:paraId="1A1357A5" w14:textId="43ED9306" w:rsidR="00397333" w:rsidRPr="00160303" w:rsidRDefault="00B16908">
      <w:pPr>
        <w:spacing w:line="360" w:lineRule="auto"/>
        <w:jc w:val="both"/>
        <w:rPr>
          <w:rFonts w:ascii="Palatino Linotype" w:eastAsia="Palatino Linotype" w:hAnsi="Palatino Linotype" w:cs="Palatino Linotype"/>
        </w:rPr>
        <w:sectPr w:rsidR="00397333" w:rsidRPr="00160303">
          <w:headerReference w:type="default" r:id="rId9"/>
          <w:footerReference w:type="default" r:id="rId10"/>
          <w:headerReference w:type="first" r:id="rId11"/>
          <w:footerReference w:type="first" r:id="rId12"/>
          <w:pgSz w:w="12240" w:h="15840"/>
          <w:pgMar w:top="2041" w:right="1701" w:bottom="1701" w:left="1701" w:header="709" w:footer="709" w:gutter="0"/>
          <w:pgNumType w:start="1"/>
          <w:cols w:space="720"/>
          <w:titlePg/>
        </w:sectPr>
      </w:pPr>
      <w:r w:rsidRPr="00160303">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w:t>
      </w:r>
      <w:r w:rsidR="00E22C26" w:rsidRPr="00160303">
        <w:rPr>
          <w:rFonts w:ascii="Palatino Linotype" w:eastAsia="Palatino Linotype" w:hAnsi="Palatino Linotype" w:cs="Palatino Linotype"/>
        </w:rPr>
        <w:t xml:space="preserve"> GUADALUPE RAMÍREZ PEÑA; EN LA </w:t>
      </w:r>
      <w:r w:rsidR="00EA0ACB" w:rsidRPr="00160303">
        <w:rPr>
          <w:rFonts w:ascii="Palatino Linotype" w:eastAsia="Palatino Linotype" w:hAnsi="Palatino Linotype" w:cs="Palatino Linotype"/>
        </w:rPr>
        <w:t>QUINTA</w:t>
      </w:r>
      <w:r w:rsidR="00042166" w:rsidRPr="00160303">
        <w:rPr>
          <w:rFonts w:ascii="Palatino Linotype" w:eastAsia="Palatino Linotype" w:hAnsi="Palatino Linotype" w:cs="Palatino Linotype"/>
        </w:rPr>
        <w:t xml:space="preserve"> </w:t>
      </w:r>
      <w:r w:rsidR="00CF4F0B" w:rsidRPr="00160303">
        <w:rPr>
          <w:rFonts w:ascii="Palatino Linotype" w:eastAsia="Palatino Linotype" w:hAnsi="Palatino Linotype" w:cs="Palatino Linotype"/>
        </w:rPr>
        <w:t xml:space="preserve">SESIÓN ORDINARIA CELEBRADA EL </w:t>
      </w:r>
      <w:r w:rsidR="00592588" w:rsidRPr="00160303">
        <w:rPr>
          <w:rFonts w:ascii="Palatino Linotype" w:eastAsia="Palatino Linotype" w:hAnsi="Palatino Linotype" w:cs="Palatino Linotype"/>
        </w:rPr>
        <w:t xml:space="preserve">CATORCE </w:t>
      </w:r>
      <w:r w:rsidR="00D8337B" w:rsidRPr="00160303">
        <w:rPr>
          <w:rFonts w:ascii="Palatino Linotype" w:eastAsia="Palatino Linotype" w:hAnsi="Palatino Linotype" w:cs="Palatino Linotype"/>
        </w:rPr>
        <w:t>DE</w:t>
      </w:r>
      <w:r w:rsidR="00592588" w:rsidRPr="00160303">
        <w:rPr>
          <w:rFonts w:ascii="Palatino Linotype" w:eastAsia="Palatino Linotype" w:hAnsi="Palatino Linotype" w:cs="Palatino Linotype"/>
        </w:rPr>
        <w:t xml:space="preserve"> FEBRERO DE DOS MIL VEINTICUATRO</w:t>
      </w:r>
      <w:r w:rsidRPr="00160303">
        <w:rPr>
          <w:rFonts w:ascii="Palatino Linotype" w:eastAsia="Palatino Linotype" w:hAnsi="Palatino Linotype" w:cs="Palatino Linotype"/>
        </w:rPr>
        <w:t>, ANTE EL SECRETARIO TÉCNICO DEL PLENO ALEXIS TAPIA RAMÍREZ</w:t>
      </w:r>
      <w:r w:rsidR="00E22C26" w:rsidRPr="00160303">
        <w:rPr>
          <w:rFonts w:ascii="Palatino Linotype" w:eastAsia="Palatino Linotype" w:hAnsi="Palatino Linotype" w:cs="Palatino Linotype"/>
        </w:rPr>
        <w:t xml:space="preserve">.                             </w:t>
      </w:r>
    </w:p>
    <w:p w14:paraId="731620FE" w14:textId="77777777" w:rsidR="00397333" w:rsidRPr="00160303" w:rsidRDefault="00397333">
      <w:pPr>
        <w:spacing w:line="360" w:lineRule="auto"/>
        <w:jc w:val="both"/>
        <w:rPr>
          <w:rFonts w:ascii="Palatino Linotype" w:eastAsia="Palatino Linotype" w:hAnsi="Palatino Linotype" w:cs="Palatino Linotype"/>
        </w:rPr>
      </w:pPr>
    </w:p>
    <w:sectPr w:rsidR="00397333" w:rsidRPr="00160303">
      <w:headerReference w:type="first" r:id="rId13"/>
      <w:pgSz w:w="12240" w:h="15840"/>
      <w:pgMar w:top="2041"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AAC17" w14:textId="77777777" w:rsidR="00BF0A93" w:rsidRDefault="00BF0A93">
      <w:r>
        <w:separator/>
      </w:r>
    </w:p>
  </w:endnote>
  <w:endnote w:type="continuationSeparator" w:id="0">
    <w:p w14:paraId="0CCCDAC2" w14:textId="77777777" w:rsidR="00BF0A93" w:rsidRDefault="00BF0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15CAD" w14:textId="77777777" w:rsidR="0039212A" w:rsidRDefault="0039212A">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D1102D">
      <w:rPr>
        <w:rFonts w:ascii="Arial" w:eastAsia="Arial" w:hAnsi="Arial" w:cs="Arial"/>
        <w:b/>
        <w:noProof/>
        <w:color w:val="000000"/>
        <w:sz w:val="20"/>
        <w:szCs w:val="20"/>
      </w:rPr>
      <w:t>41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D1102D">
      <w:rPr>
        <w:rFonts w:ascii="Arial" w:eastAsia="Arial" w:hAnsi="Arial" w:cs="Arial"/>
        <w:b/>
        <w:noProof/>
        <w:color w:val="000000"/>
        <w:sz w:val="20"/>
        <w:szCs w:val="20"/>
      </w:rPr>
      <w:t>42</w:t>
    </w:r>
    <w:r>
      <w:rPr>
        <w:rFonts w:ascii="Arial" w:eastAsia="Arial" w:hAnsi="Arial" w:cs="Arial"/>
        <w:b/>
        <w:color w:val="000000"/>
        <w:sz w:val="20"/>
        <w:szCs w:val="20"/>
      </w:rPr>
      <w:fldChar w:fldCharType="end"/>
    </w:r>
  </w:p>
  <w:p w14:paraId="74FD0940" w14:textId="77777777" w:rsidR="0039212A" w:rsidRDefault="0039212A">
    <w:pPr>
      <w:pBdr>
        <w:top w:val="nil"/>
        <w:left w:val="nil"/>
        <w:bottom w:val="nil"/>
        <w:right w:val="nil"/>
        <w:between w:val="nil"/>
      </w:pBdr>
      <w:tabs>
        <w:tab w:val="center" w:pos="4252"/>
        <w:tab w:val="right" w:pos="8504"/>
      </w:tabs>
      <w:rPr>
        <w:color w:val="000000"/>
      </w:rPr>
    </w:pPr>
  </w:p>
  <w:p w14:paraId="2A58C321" w14:textId="77777777" w:rsidR="0039212A" w:rsidRDefault="0039212A">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B0492" w14:textId="77777777" w:rsidR="0039212A" w:rsidRDefault="0039212A">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D1102D">
      <w:rPr>
        <w:rFonts w:ascii="Arial" w:eastAsia="Arial" w:hAnsi="Arial" w:cs="Arial"/>
        <w:b/>
        <w:noProof/>
        <w:color w:val="000000"/>
        <w:sz w:val="20"/>
        <w:szCs w:val="20"/>
      </w:rPr>
      <w:t>42</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D1102D">
      <w:rPr>
        <w:rFonts w:ascii="Arial" w:eastAsia="Arial" w:hAnsi="Arial" w:cs="Arial"/>
        <w:b/>
        <w:noProof/>
        <w:color w:val="000000"/>
        <w:sz w:val="20"/>
        <w:szCs w:val="20"/>
      </w:rPr>
      <w:t>42</w:t>
    </w:r>
    <w:r>
      <w:rPr>
        <w:rFonts w:ascii="Arial" w:eastAsia="Arial" w:hAnsi="Arial" w:cs="Arial"/>
        <w:b/>
        <w:color w:val="000000"/>
        <w:sz w:val="20"/>
        <w:szCs w:val="20"/>
      </w:rPr>
      <w:fldChar w:fldCharType="end"/>
    </w:r>
  </w:p>
  <w:p w14:paraId="086B091E" w14:textId="77777777" w:rsidR="0039212A" w:rsidRDefault="0039212A">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57729" w14:textId="77777777" w:rsidR="00BF0A93" w:rsidRDefault="00BF0A93">
      <w:r>
        <w:separator/>
      </w:r>
    </w:p>
  </w:footnote>
  <w:footnote w:type="continuationSeparator" w:id="0">
    <w:p w14:paraId="5068E8E1" w14:textId="77777777" w:rsidR="00BF0A93" w:rsidRDefault="00BF0A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5A884" w14:textId="00E0108E" w:rsidR="0039212A" w:rsidRDefault="0039212A">
    <w:pPr>
      <w:widowControl w:val="0"/>
      <w:pBdr>
        <w:top w:val="nil"/>
        <w:left w:val="nil"/>
        <w:bottom w:val="nil"/>
        <w:right w:val="nil"/>
        <w:between w:val="nil"/>
      </w:pBdr>
      <w:spacing w:line="276" w:lineRule="auto"/>
      <w:rPr>
        <w:rFonts w:ascii="Calibri" w:eastAsia="Calibri" w:hAnsi="Calibri" w:cs="Calibri"/>
        <w:color w:val="000000"/>
      </w:rPr>
    </w:pPr>
    <w:r>
      <w:rPr>
        <w:noProof/>
        <w:lang w:val="es-MX" w:eastAsia="es-MX"/>
      </w:rPr>
      <w:drawing>
        <wp:anchor distT="0" distB="0" distL="0" distR="0" simplePos="0" relativeHeight="251658240" behindDoc="1" locked="0" layoutInCell="1" hidden="0" allowOverlap="1" wp14:anchorId="6A6EFE51" wp14:editId="1777609A">
          <wp:simplePos x="0" y="0"/>
          <wp:positionH relativeFrom="column">
            <wp:posOffset>-619125</wp:posOffset>
          </wp:positionH>
          <wp:positionV relativeFrom="paragraph">
            <wp:posOffset>-450215</wp:posOffset>
          </wp:positionV>
          <wp:extent cx="7809876" cy="10165823"/>
          <wp:effectExtent l="0" t="0" r="0" b="0"/>
          <wp:wrapNone/>
          <wp:docPr id="3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0"/>
      <w:tblW w:w="5528" w:type="dxa"/>
      <w:tblInd w:w="3261" w:type="dxa"/>
      <w:tblLayout w:type="fixed"/>
      <w:tblLook w:val="0400" w:firstRow="0" w:lastRow="0" w:firstColumn="0" w:lastColumn="0" w:noHBand="0" w:noVBand="1"/>
    </w:tblPr>
    <w:tblGrid>
      <w:gridCol w:w="2551"/>
      <w:gridCol w:w="2977"/>
    </w:tblGrid>
    <w:tr w:rsidR="0039212A" w14:paraId="410F6866" w14:textId="77777777">
      <w:tc>
        <w:tcPr>
          <w:tcW w:w="2551" w:type="dxa"/>
          <w:vAlign w:val="center"/>
        </w:tcPr>
        <w:p w14:paraId="4F3EC25E" w14:textId="77777777" w:rsidR="0039212A" w:rsidRDefault="0039212A">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2977" w:type="dxa"/>
          <w:vAlign w:val="center"/>
        </w:tcPr>
        <w:p w14:paraId="35B37800" w14:textId="22748DB2" w:rsidR="0039212A" w:rsidRDefault="0039212A" w:rsidP="00111D33">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06829/INFOEM/IP/RR/2023</w:t>
          </w:r>
        </w:p>
      </w:tc>
    </w:tr>
    <w:tr w:rsidR="0039212A" w14:paraId="7FF3BFBA" w14:textId="77777777" w:rsidTr="0092557F">
      <w:trPr>
        <w:trHeight w:val="228"/>
      </w:trPr>
      <w:tc>
        <w:tcPr>
          <w:tcW w:w="2551" w:type="dxa"/>
          <w:shd w:val="clear" w:color="auto" w:fill="auto"/>
          <w:vAlign w:val="center"/>
        </w:tcPr>
        <w:p w14:paraId="25FA6214" w14:textId="77777777" w:rsidR="0039212A" w:rsidRDefault="0039212A">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p w14:paraId="11916313" w14:textId="77777777" w:rsidR="0039212A" w:rsidRDefault="0039212A">
          <w:pPr>
            <w:rPr>
              <w:rFonts w:ascii="Palatino Linotype" w:eastAsia="Palatino Linotype" w:hAnsi="Palatino Linotype" w:cs="Palatino Linotype"/>
              <w:b/>
              <w:sz w:val="22"/>
              <w:szCs w:val="22"/>
            </w:rPr>
          </w:pPr>
        </w:p>
        <w:p w14:paraId="11928029" w14:textId="77777777" w:rsidR="0039212A" w:rsidRDefault="0039212A">
          <w:pPr>
            <w:rPr>
              <w:rFonts w:ascii="Palatino Linotype" w:eastAsia="Palatino Linotype" w:hAnsi="Palatino Linotype" w:cs="Palatino Linotype"/>
              <w:b/>
              <w:sz w:val="22"/>
              <w:szCs w:val="22"/>
            </w:rPr>
          </w:pPr>
        </w:p>
        <w:p w14:paraId="3C4B5779" w14:textId="77777777" w:rsidR="0039212A" w:rsidRDefault="0039212A">
          <w:pPr>
            <w:rPr>
              <w:rFonts w:ascii="Palatino Linotype" w:eastAsia="Palatino Linotype" w:hAnsi="Palatino Linotype" w:cs="Palatino Linotype"/>
              <w:b/>
              <w:sz w:val="22"/>
              <w:szCs w:val="22"/>
            </w:rPr>
          </w:pPr>
        </w:p>
        <w:p w14:paraId="316787BD" w14:textId="77777777" w:rsidR="0039212A" w:rsidRDefault="0039212A">
          <w:pPr>
            <w:rPr>
              <w:rFonts w:ascii="Palatino Linotype" w:eastAsia="Palatino Linotype" w:hAnsi="Palatino Linotype" w:cs="Palatino Linotype"/>
              <w:b/>
              <w:sz w:val="22"/>
              <w:szCs w:val="22"/>
            </w:rPr>
          </w:pPr>
        </w:p>
        <w:p w14:paraId="6BCF1BC6" w14:textId="77777777" w:rsidR="0039212A" w:rsidRDefault="0039212A">
          <w:pPr>
            <w:rPr>
              <w:rFonts w:ascii="Palatino Linotype" w:eastAsia="Palatino Linotype" w:hAnsi="Palatino Linotype" w:cs="Palatino Linotype"/>
              <w:b/>
              <w:sz w:val="22"/>
              <w:szCs w:val="22"/>
            </w:rPr>
          </w:pPr>
        </w:p>
        <w:p w14:paraId="03696B07" w14:textId="77777777" w:rsidR="0039212A" w:rsidRDefault="0039212A">
          <w:pPr>
            <w:rPr>
              <w:rFonts w:ascii="Palatino Linotype" w:eastAsia="Palatino Linotype" w:hAnsi="Palatino Linotype" w:cs="Palatino Linotype"/>
              <w:b/>
              <w:sz w:val="22"/>
              <w:szCs w:val="22"/>
            </w:rPr>
          </w:pPr>
        </w:p>
        <w:p w14:paraId="2DC18B76" w14:textId="3ED92A85" w:rsidR="0039212A" w:rsidRDefault="0039212A">
          <w:pPr>
            <w:rPr>
              <w:rFonts w:ascii="Palatino Linotype" w:eastAsia="Palatino Linotype" w:hAnsi="Palatino Linotype" w:cs="Palatino Linotype"/>
              <w:b/>
              <w:sz w:val="22"/>
              <w:szCs w:val="22"/>
            </w:rPr>
          </w:pPr>
        </w:p>
      </w:tc>
      <w:tc>
        <w:tcPr>
          <w:tcW w:w="2977" w:type="dxa"/>
          <w:shd w:val="clear" w:color="auto" w:fill="auto"/>
          <w:vAlign w:val="center"/>
        </w:tcPr>
        <w:p w14:paraId="750FF33F" w14:textId="4C367CAD" w:rsidR="0039212A" w:rsidRDefault="0039212A" w:rsidP="00111D33">
          <w:pPr>
            <w:jc w:val="both"/>
            <w:rPr>
              <w:rFonts w:ascii="Palatino Linotype" w:eastAsia="Palatino Linotype" w:hAnsi="Palatino Linotype" w:cs="Palatino Linotype"/>
              <w:b/>
              <w:sz w:val="22"/>
              <w:szCs w:val="22"/>
            </w:rPr>
          </w:pPr>
          <w:r w:rsidRPr="0022738E">
            <w:rPr>
              <w:rFonts w:ascii="Palatino Linotype" w:eastAsia="Palatino Linotype" w:hAnsi="Palatino Linotype" w:cs="Palatino Linotype"/>
              <w:b/>
              <w:sz w:val="22"/>
              <w:szCs w:val="22"/>
            </w:rPr>
            <w:t>Organismo Público Descentralizado M</w:t>
          </w:r>
          <w:r w:rsidR="00711892">
            <w:rPr>
              <w:rFonts w:ascii="Palatino Linotype" w:eastAsia="Palatino Linotype" w:hAnsi="Palatino Linotype" w:cs="Palatino Linotype"/>
              <w:b/>
              <w:sz w:val="22"/>
              <w:szCs w:val="22"/>
            </w:rPr>
            <w:t>unicipal para la Prestación de l</w:t>
          </w:r>
          <w:r w:rsidRPr="0022738E">
            <w:rPr>
              <w:rFonts w:ascii="Palatino Linotype" w:eastAsia="Palatino Linotype" w:hAnsi="Palatino Linotype" w:cs="Palatino Linotype"/>
              <w:b/>
              <w:sz w:val="22"/>
              <w:szCs w:val="22"/>
            </w:rPr>
            <w:t>os Servicios de Agua Potable Alcantarillado y Saneamiento de Cuautitlán Izcalli denominado OPERAGUA, O.P.D.M.</w:t>
          </w:r>
        </w:p>
      </w:tc>
    </w:tr>
    <w:tr w:rsidR="0039212A" w14:paraId="4B680A7E" w14:textId="77777777">
      <w:tc>
        <w:tcPr>
          <w:tcW w:w="2551" w:type="dxa"/>
          <w:vAlign w:val="center"/>
        </w:tcPr>
        <w:p w14:paraId="450F4EE9" w14:textId="77777777" w:rsidR="0039212A" w:rsidRDefault="0039212A">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2977" w:type="dxa"/>
          <w:vAlign w:val="center"/>
        </w:tcPr>
        <w:p w14:paraId="775322B9" w14:textId="77777777" w:rsidR="0039212A" w:rsidRDefault="0039212A">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71676434" w14:textId="13F3891E" w:rsidR="0039212A" w:rsidRDefault="0039212A">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D04DC" w14:textId="77777777" w:rsidR="0039212A" w:rsidRDefault="0039212A">
    <w:pPr>
      <w:pBdr>
        <w:top w:val="nil"/>
        <w:left w:val="nil"/>
        <w:bottom w:val="nil"/>
        <w:right w:val="nil"/>
        <w:between w:val="nil"/>
      </w:pBdr>
      <w:tabs>
        <w:tab w:val="center" w:pos="4252"/>
        <w:tab w:val="right" w:pos="8504"/>
      </w:tabs>
      <w:jc w:val="both"/>
      <w:rPr>
        <w:rFonts w:ascii="Calibri" w:eastAsia="Calibri" w:hAnsi="Calibri" w:cs="Calibri"/>
        <w:color w:val="000000"/>
      </w:rPr>
    </w:pPr>
    <w:r>
      <w:rPr>
        <w:noProof/>
        <w:lang w:val="es-MX" w:eastAsia="es-MX"/>
      </w:rPr>
      <w:drawing>
        <wp:anchor distT="0" distB="0" distL="0" distR="0" simplePos="0" relativeHeight="251659264" behindDoc="1" locked="0" layoutInCell="1" hidden="0" allowOverlap="1" wp14:anchorId="2EE867EB" wp14:editId="24E76882">
          <wp:simplePos x="0" y="0"/>
          <wp:positionH relativeFrom="column">
            <wp:posOffset>-798194</wp:posOffset>
          </wp:positionH>
          <wp:positionV relativeFrom="paragraph">
            <wp:posOffset>-399414</wp:posOffset>
          </wp:positionV>
          <wp:extent cx="7809876" cy="10165823"/>
          <wp:effectExtent l="0" t="0" r="0" b="0"/>
          <wp:wrapNone/>
          <wp:docPr id="3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
      <w:tblW w:w="5670" w:type="dxa"/>
      <w:tblInd w:w="3119" w:type="dxa"/>
      <w:tblLayout w:type="fixed"/>
      <w:tblLook w:val="0400" w:firstRow="0" w:lastRow="0" w:firstColumn="0" w:lastColumn="0" w:noHBand="0" w:noVBand="1"/>
    </w:tblPr>
    <w:tblGrid>
      <w:gridCol w:w="2551"/>
      <w:gridCol w:w="3119"/>
    </w:tblGrid>
    <w:tr w:rsidR="0039212A" w14:paraId="0ABB4C37" w14:textId="77777777">
      <w:tc>
        <w:tcPr>
          <w:tcW w:w="2551" w:type="dxa"/>
          <w:vAlign w:val="center"/>
        </w:tcPr>
        <w:p w14:paraId="23A06263" w14:textId="77777777" w:rsidR="0039212A" w:rsidRDefault="0039212A">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vAlign w:val="center"/>
        </w:tcPr>
        <w:p w14:paraId="5AEB2A1C" w14:textId="101A2CF6" w:rsidR="0039212A" w:rsidRDefault="0039212A" w:rsidP="00111D33">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06829/INFOEM/IP/RR/2023 </w:t>
          </w:r>
        </w:p>
      </w:tc>
    </w:tr>
    <w:tr w:rsidR="0039212A" w14:paraId="021994CC" w14:textId="77777777">
      <w:tc>
        <w:tcPr>
          <w:tcW w:w="2551" w:type="dxa"/>
          <w:vAlign w:val="center"/>
        </w:tcPr>
        <w:p w14:paraId="4E679DDD" w14:textId="77777777" w:rsidR="0039212A" w:rsidRPr="00CF4F0B" w:rsidRDefault="0039212A">
          <w:pPr>
            <w:ind w:left="35" w:hanging="35"/>
            <w:rPr>
              <w:rFonts w:ascii="Palatino Linotype" w:eastAsia="Palatino Linotype" w:hAnsi="Palatino Linotype" w:cs="Palatino Linotype"/>
              <w:b/>
              <w:sz w:val="22"/>
              <w:szCs w:val="22"/>
            </w:rPr>
          </w:pPr>
          <w:r w:rsidRPr="00CF4F0B">
            <w:rPr>
              <w:rFonts w:ascii="Palatino Linotype" w:eastAsia="Palatino Linotype" w:hAnsi="Palatino Linotype" w:cs="Palatino Linotype"/>
              <w:b/>
              <w:sz w:val="22"/>
              <w:szCs w:val="22"/>
            </w:rPr>
            <w:t>Recurrente:</w:t>
          </w:r>
        </w:p>
      </w:tc>
      <w:tc>
        <w:tcPr>
          <w:tcW w:w="3119" w:type="dxa"/>
          <w:vAlign w:val="center"/>
        </w:tcPr>
        <w:p w14:paraId="782016DA" w14:textId="3CFD9E4F" w:rsidR="0039212A" w:rsidRPr="00CF4F0B" w:rsidRDefault="00F06E95" w:rsidP="008D7E32">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XXXXXX XXX XXXXXXXXX </w:t>
          </w:r>
        </w:p>
      </w:tc>
    </w:tr>
    <w:tr w:rsidR="0039212A" w14:paraId="491D29D6" w14:textId="77777777">
      <w:trPr>
        <w:trHeight w:val="228"/>
      </w:trPr>
      <w:tc>
        <w:tcPr>
          <w:tcW w:w="2551" w:type="dxa"/>
          <w:vAlign w:val="center"/>
        </w:tcPr>
        <w:p w14:paraId="41F1DD2C" w14:textId="77777777" w:rsidR="0039212A" w:rsidRDefault="0039212A">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p w14:paraId="76BEAD09" w14:textId="77777777" w:rsidR="0039212A" w:rsidRDefault="0039212A">
          <w:pPr>
            <w:rPr>
              <w:rFonts w:ascii="Palatino Linotype" w:eastAsia="Palatino Linotype" w:hAnsi="Palatino Linotype" w:cs="Palatino Linotype"/>
              <w:b/>
              <w:sz w:val="22"/>
              <w:szCs w:val="22"/>
            </w:rPr>
          </w:pPr>
        </w:p>
        <w:p w14:paraId="0C011A20" w14:textId="77777777" w:rsidR="0039212A" w:rsidRDefault="0039212A">
          <w:pPr>
            <w:rPr>
              <w:rFonts w:ascii="Palatino Linotype" w:eastAsia="Palatino Linotype" w:hAnsi="Palatino Linotype" w:cs="Palatino Linotype"/>
              <w:b/>
              <w:sz w:val="22"/>
              <w:szCs w:val="22"/>
            </w:rPr>
          </w:pPr>
        </w:p>
        <w:p w14:paraId="2153E7D0" w14:textId="77777777" w:rsidR="0039212A" w:rsidRDefault="0039212A">
          <w:pPr>
            <w:rPr>
              <w:rFonts w:ascii="Palatino Linotype" w:eastAsia="Palatino Linotype" w:hAnsi="Palatino Linotype" w:cs="Palatino Linotype"/>
              <w:b/>
              <w:sz w:val="22"/>
              <w:szCs w:val="22"/>
            </w:rPr>
          </w:pPr>
        </w:p>
        <w:p w14:paraId="2AF0D428" w14:textId="77777777" w:rsidR="0039212A" w:rsidRDefault="0039212A">
          <w:pPr>
            <w:rPr>
              <w:rFonts w:ascii="Palatino Linotype" w:eastAsia="Palatino Linotype" w:hAnsi="Palatino Linotype" w:cs="Palatino Linotype"/>
              <w:b/>
              <w:sz w:val="22"/>
              <w:szCs w:val="22"/>
            </w:rPr>
          </w:pPr>
        </w:p>
        <w:p w14:paraId="7407C1D8" w14:textId="77777777" w:rsidR="0039212A" w:rsidRDefault="0039212A">
          <w:pPr>
            <w:rPr>
              <w:rFonts w:ascii="Palatino Linotype" w:eastAsia="Palatino Linotype" w:hAnsi="Palatino Linotype" w:cs="Palatino Linotype"/>
              <w:b/>
              <w:sz w:val="22"/>
              <w:szCs w:val="22"/>
            </w:rPr>
          </w:pPr>
        </w:p>
        <w:p w14:paraId="68A467F6" w14:textId="77777777" w:rsidR="0039212A" w:rsidRDefault="0039212A">
          <w:pPr>
            <w:rPr>
              <w:rFonts w:ascii="Palatino Linotype" w:eastAsia="Palatino Linotype" w:hAnsi="Palatino Linotype" w:cs="Palatino Linotype"/>
              <w:b/>
              <w:sz w:val="22"/>
              <w:szCs w:val="22"/>
            </w:rPr>
          </w:pPr>
        </w:p>
        <w:p w14:paraId="2A6E034B" w14:textId="1A8E0197" w:rsidR="0039212A" w:rsidRDefault="0039212A">
          <w:pPr>
            <w:rPr>
              <w:rFonts w:ascii="Palatino Linotype" w:eastAsia="Palatino Linotype" w:hAnsi="Palatino Linotype" w:cs="Palatino Linotype"/>
              <w:b/>
              <w:sz w:val="22"/>
              <w:szCs w:val="22"/>
            </w:rPr>
          </w:pPr>
        </w:p>
      </w:tc>
      <w:tc>
        <w:tcPr>
          <w:tcW w:w="3119" w:type="dxa"/>
          <w:vAlign w:val="center"/>
        </w:tcPr>
        <w:p w14:paraId="59811C07" w14:textId="4F78A127" w:rsidR="0039212A" w:rsidRDefault="0039212A" w:rsidP="00111D33">
          <w:pPr>
            <w:ind w:right="27"/>
            <w:jc w:val="both"/>
            <w:rPr>
              <w:rFonts w:ascii="Palatino Linotype" w:eastAsia="Palatino Linotype" w:hAnsi="Palatino Linotype" w:cs="Palatino Linotype"/>
              <w:b/>
              <w:sz w:val="22"/>
              <w:szCs w:val="22"/>
            </w:rPr>
          </w:pPr>
          <w:r w:rsidRPr="0022738E">
            <w:rPr>
              <w:rFonts w:ascii="Palatino Linotype" w:eastAsia="Palatino Linotype" w:hAnsi="Palatino Linotype" w:cs="Palatino Linotype"/>
              <w:b/>
              <w:sz w:val="22"/>
              <w:szCs w:val="22"/>
            </w:rPr>
            <w:t>Organismo Público Descentralizado M</w:t>
          </w:r>
          <w:r w:rsidR="00711892">
            <w:rPr>
              <w:rFonts w:ascii="Palatino Linotype" w:eastAsia="Palatino Linotype" w:hAnsi="Palatino Linotype" w:cs="Palatino Linotype"/>
              <w:b/>
              <w:sz w:val="22"/>
              <w:szCs w:val="22"/>
            </w:rPr>
            <w:t>unicipal para la Prestación de l</w:t>
          </w:r>
          <w:r w:rsidRPr="0022738E">
            <w:rPr>
              <w:rFonts w:ascii="Palatino Linotype" w:eastAsia="Palatino Linotype" w:hAnsi="Palatino Linotype" w:cs="Palatino Linotype"/>
              <w:b/>
              <w:sz w:val="22"/>
              <w:szCs w:val="22"/>
            </w:rPr>
            <w:t>os Servicios de Agua Potable Alcantarillado y Saneamiento de Cuautitlán Izcalli denominado OPERAGUA, O.P.D.M.</w:t>
          </w:r>
        </w:p>
      </w:tc>
    </w:tr>
    <w:tr w:rsidR="0039212A" w14:paraId="412F3721" w14:textId="77777777">
      <w:tc>
        <w:tcPr>
          <w:tcW w:w="2551" w:type="dxa"/>
          <w:vAlign w:val="center"/>
        </w:tcPr>
        <w:p w14:paraId="7EDAC2CA" w14:textId="77777777" w:rsidR="0039212A" w:rsidRDefault="0039212A">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vAlign w:val="center"/>
        </w:tcPr>
        <w:p w14:paraId="296FCD99" w14:textId="77777777" w:rsidR="0039212A" w:rsidRDefault="0039212A">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4B62D0F1" w14:textId="77777777" w:rsidR="0039212A" w:rsidRDefault="0039212A">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6FFA3" w14:textId="77777777" w:rsidR="0039212A" w:rsidRDefault="0039212A">
    <w:pPr>
      <w:pBdr>
        <w:top w:val="nil"/>
        <w:left w:val="nil"/>
        <w:bottom w:val="nil"/>
        <w:right w:val="nil"/>
        <w:between w:val="nil"/>
      </w:pBdr>
      <w:tabs>
        <w:tab w:val="center" w:pos="4252"/>
        <w:tab w:val="right" w:pos="8504"/>
      </w:tabs>
      <w:jc w:val="both"/>
      <w:rPr>
        <w:rFonts w:ascii="Calibri" w:eastAsia="Calibri" w:hAnsi="Calibri" w:cs="Calibri"/>
        <w:color w:val="000000"/>
      </w:rPr>
    </w:pPr>
  </w:p>
  <w:p w14:paraId="6E1A07CC" w14:textId="77777777" w:rsidR="0039212A" w:rsidRDefault="0039212A">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F7AB3"/>
    <w:multiLevelType w:val="hybridMultilevel"/>
    <w:tmpl w:val="AF38748C"/>
    <w:lvl w:ilvl="0" w:tplc="B98844BA">
      <w:start w:val="1"/>
      <w:numFmt w:val="bullet"/>
      <w:lvlText w:val=""/>
      <w:lvlJc w:val="left"/>
      <w:pPr>
        <w:ind w:left="720" w:hanging="360"/>
      </w:pPr>
      <w:rPr>
        <w:rFonts w:ascii="Symbol" w:hAnsi="Symbol"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B64C12"/>
    <w:multiLevelType w:val="hybridMultilevel"/>
    <w:tmpl w:val="6FA205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FDD530E"/>
    <w:multiLevelType w:val="hybridMultilevel"/>
    <w:tmpl w:val="EAA2E8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AA73B1"/>
    <w:multiLevelType w:val="hybridMultilevel"/>
    <w:tmpl w:val="380EC3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1146554"/>
    <w:multiLevelType w:val="hybridMultilevel"/>
    <w:tmpl w:val="FA32E8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2CB333E"/>
    <w:multiLevelType w:val="hybridMultilevel"/>
    <w:tmpl w:val="73D06E6C"/>
    <w:lvl w:ilvl="0" w:tplc="7ECAA388">
      <w:start w:val="1"/>
      <w:numFmt w:val="bullet"/>
      <w:lvlText w:val=""/>
      <w:lvlJc w:val="left"/>
      <w:pPr>
        <w:ind w:left="720" w:hanging="360"/>
      </w:pPr>
      <w:rPr>
        <w:rFonts w:ascii="Symbol" w:hAnsi="Symbol"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8F35580"/>
    <w:multiLevelType w:val="hybridMultilevel"/>
    <w:tmpl w:val="67F22EA2"/>
    <w:lvl w:ilvl="0" w:tplc="8326F25A">
      <w:start w:val="1"/>
      <w:numFmt w:val="lowerLetter"/>
      <w:lvlText w:val="%1)"/>
      <w:lvlJc w:val="left"/>
      <w:pPr>
        <w:ind w:left="720" w:hanging="360"/>
      </w:pPr>
      <w:rPr>
        <w:rFonts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B5A745D"/>
    <w:multiLevelType w:val="hybridMultilevel"/>
    <w:tmpl w:val="DD3617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C551817"/>
    <w:multiLevelType w:val="multilevel"/>
    <w:tmpl w:val="BA94335A"/>
    <w:lvl w:ilvl="0">
      <w:start w:val="1"/>
      <w:numFmt w:val="upperRoman"/>
      <w:lvlText w:val="%1."/>
      <w:lvlJc w:val="left"/>
      <w:pPr>
        <w:ind w:left="1854" w:hanging="720"/>
      </w:pPr>
      <w:rPr>
        <w:b/>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9" w15:restartNumberingAfterBreak="0">
    <w:nsid w:val="21E1639F"/>
    <w:multiLevelType w:val="hybridMultilevel"/>
    <w:tmpl w:val="064607EC"/>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0" w15:restartNumberingAfterBreak="0">
    <w:nsid w:val="2B533A68"/>
    <w:multiLevelType w:val="multilevel"/>
    <w:tmpl w:val="EDEE70BE"/>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 w15:restartNumberingAfterBreak="0">
    <w:nsid w:val="34317490"/>
    <w:multiLevelType w:val="hybridMultilevel"/>
    <w:tmpl w:val="A566DA98"/>
    <w:lvl w:ilvl="0" w:tplc="269A6166">
      <w:start w:val="1"/>
      <w:numFmt w:val="decimal"/>
      <w:lvlText w:val="%1."/>
      <w:lvlJc w:val="left"/>
      <w:pPr>
        <w:ind w:left="720" w:hanging="360"/>
      </w:pPr>
      <w:rPr>
        <w:rFonts w:ascii="Palatino Linotype" w:hAnsi="Palatino Linotype" w:hint="default"/>
        <w:b/>
        <w:i w:val="0"/>
        <w:color w:val="000000" w:themeColor="text1"/>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973239D"/>
    <w:multiLevelType w:val="multilevel"/>
    <w:tmpl w:val="C6B835D2"/>
    <w:lvl w:ilvl="0">
      <w:start w:val="1"/>
      <w:numFmt w:val="bullet"/>
      <w:lvlText w:val="●"/>
      <w:lvlJc w:val="left"/>
      <w:pPr>
        <w:ind w:left="720" w:hanging="360"/>
      </w:pPr>
      <w:rPr>
        <w:rFonts w:ascii="Noto Sans Symbols" w:eastAsia="Noto Sans Symbols" w:hAnsi="Noto Sans Symbols" w:cs="Noto Sans Symbols"/>
        <w:color w:val="auto"/>
        <w:sz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4DC6A5E"/>
    <w:multiLevelType w:val="hybridMultilevel"/>
    <w:tmpl w:val="E0EAF6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57A2C31"/>
    <w:multiLevelType w:val="hybridMultilevel"/>
    <w:tmpl w:val="DBFC16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6590F93"/>
    <w:multiLevelType w:val="hybridMultilevel"/>
    <w:tmpl w:val="04CC5DD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0EA5A3C"/>
    <w:multiLevelType w:val="multilevel"/>
    <w:tmpl w:val="FAE004B8"/>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3022EB3"/>
    <w:multiLevelType w:val="hybridMultilevel"/>
    <w:tmpl w:val="A0EAA3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9893703"/>
    <w:multiLevelType w:val="hybridMultilevel"/>
    <w:tmpl w:val="53543E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B3010A8"/>
    <w:multiLevelType w:val="hybridMultilevel"/>
    <w:tmpl w:val="67F22EA2"/>
    <w:lvl w:ilvl="0" w:tplc="8326F25A">
      <w:start w:val="1"/>
      <w:numFmt w:val="lowerLetter"/>
      <w:lvlText w:val="%1)"/>
      <w:lvlJc w:val="left"/>
      <w:pPr>
        <w:ind w:left="720" w:hanging="360"/>
      </w:pPr>
      <w:rPr>
        <w:rFonts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C916939"/>
    <w:multiLevelType w:val="multilevel"/>
    <w:tmpl w:val="139E0C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35D2BE2"/>
    <w:multiLevelType w:val="multilevel"/>
    <w:tmpl w:val="6FBABAF2"/>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64113715"/>
    <w:multiLevelType w:val="multilevel"/>
    <w:tmpl w:val="A7D4DD72"/>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6267B50"/>
    <w:multiLevelType w:val="multilevel"/>
    <w:tmpl w:val="17F688E2"/>
    <w:lvl w:ilvl="0">
      <w:start w:val="1"/>
      <w:numFmt w:val="upperRoman"/>
      <w:lvlText w:val="%1."/>
      <w:lvlJc w:val="right"/>
      <w:pPr>
        <w:ind w:left="1077" w:hanging="360"/>
      </w:pPr>
    </w:lvl>
    <w:lvl w:ilvl="1">
      <w:start w:val="1"/>
      <w:numFmt w:val="decimal"/>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24" w15:restartNumberingAfterBreak="0">
    <w:nsid w:val="6AB9199C"/>
    <w:multiLevelType w:val="hybridMultilevel"/>
    <w:tmpl w:val="4ADC5884"/>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5" w15:restartNumberingAfterBreak="0">
    <w:nsid w:val="715C26AB"/>
    <w:multiLevelType w:val="hybridMultilevel"/>
    <w:tmpl w:val="30DA6276"/>
    <w:lvl w:ilvl="0" w:tplc="CC28BA78">
      <w:start w:val="1"/>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5422B96"/>
    <w:multiLevelType w:val="hybridMultilevel"/>
    <w:tmpl w:val="B164EBC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7" w15:restartNumberingAfterBreak="0">
    <w:nsid w:val="770136A0"/>
    <w:multiLevelType w:val="hybridMultilevel"/>
    <w:tmpl w:val="4A840F12"/>
    <w:lvl w:ilvl="0" w:tplc="080A000F">
      <w:start w:val="1"/>
      <w:numFmt w:val="decimal"/>
      <w:lvlText w:val="%1."/>
      <w:lvlJc w:val="left"/>
      <w:pPr>
        <w:ind w:left="8582" w:hanging="360"/>
      </w:pPr>
      <w:rPr>
        <w:rFonts w:hint="default"/>
        <w:i w:val="0"/>
      </w:rPr>
    </w:lvl>
    <w:lvl w:ilvl="1" w:tplc="080A0019">
      <w:start w:val="1"/>
      <w:numFmt w:val="lowerLetter"/>
      <w:lvlText w:val="%2."/>
      <w:lvlJc w:val="left"/>
      <w:pPr>
        <w:ind w:left="1440" w:hanging="360"/>
      </w:pPr>
    </w:lvl>
    <w:lvl w:ilvl="2" w:tplc="41A230E4">
      <w:start w:val="1"/>
      <w:numFmt w:val="upperRoman"/>
      <w:lvlText w:val="%3."/>
      <w:lvlJc w:val="left"/>
      <w:pPr>
        <w:ind w:left="2700" w:hanging="720"/>
      </w:pPr>
      <w:rPr>
        <w:rFonts w:hint="default"/>
      </w:rPr>
    </w:lvl>
    <w:lvl w:ilvl="3" w:tplc="E882483A">
      <w:start w:val="1"/>
      <w:numFmt w:val="lowerLetter"/>
      <w:lvlText w:val="%4)"/>
      <w:lvlJc w:val="left"/>
      <w:pPr>
        <w:ind w:left="2895" w:hanging="375"/>
      </w:pPr>
      <w:rPr>
        <w:rFonts w:eastAsia="Times New Roman" w:cs="Times New Roman" w:hint="default"/>
        <w:color w:val="auto"/>
        <w:sz w:val="24"/>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AD8053C"/>
    <w:multiLevelType w:val="hybridMultilevel"/>
    <w:tmpl w:val="BB6839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B757AEF"/>
    <w:multiLevelType w:val="hybridMultilevel"/>
    <w:tmpl w:val="0FEAE3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20"/>
  </w:num>
  <w:num w:numId="4">
    <w:abstractNumId w:val="8"/>
  </w:num>
  <w:num w:numId="5">
    <w:abstractNumId w:val="12"/>
  </w:num>
  <w:num w:numId="6">
    <w:abstractNumId w:val="23"/>
  </w:num>
  <w:num w:numId="7">
    <w:abstractNumId w:val="21"/>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0"/>
  </w:num>
  <w:num w:numId="11">
    <w:abstractNumId w:val="25"/>
  </w:num>
  <w:num w:numId="12">
    <w:abstractNumId w:val="14"/>
  </w:num>
  <w:num w:numId="13">
    <w:abstractNumId w:val="11"/>
  </w:num>
  <w:num w:numId="14">
    <w:abstractNumId w:val="27"/>
  </w:num>
  <w:num w:numId="15">
    <w:abstractNumId w:val="22"/>
  </w:num>
  <w:num w:numId="16">
    <w:abstractNumId w:val="29"/>
  </w:num>
  <w:num w:numId="17">
    <w:abstractNumId w:val="24"/>
  </w:num>
  <w:num w:numId="18">
    <w:abstractNumId w:val="9"/>
  </w:num>
  <w:num w:numId="19">
    <w:abstractNumId w:val="3"/>
  </w:num>
  <w:num w:numId="20">
    <w:abstractNumId w:val="2"/>
  </w:num>
  <w:num w:numId="21">
    <w:abstractNumId w:val="26"/>
  </w:num>
  <w:num w:numId="22">
    <w:abstractNumId w:val="19"/>
  </w:num>
  <w:num w:numId="23">
    <w:abstractNumId w:val="6"/>
  </w:num>
  <w:num w:numId="24">
    <w:abstractNumId w:val="18"/>
  </w:num>
  <w:num w:numId="25">
    <w:abstractNumId w:val="15"/>
  </w:num>
  <w:num w:numId="26">
    <w:abstractNumId w:val="5"/>
  </w:num>
  <w:num w:numId="27">
    <w:abstractNumId w:val="17"/>
  </w:num>
  <w:num w:numId="28">
    <w:abstractNumId w:val="1"/>
  </w:num>
  <w:num w:numId="29">
    <w:abstractNumId w:val="4"/>
  </w:num>
  <w:num w:numId="30">
    <w:abstractNumId w:val="7"/>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333"/>
    <w:rsid w:val="00025FCE"/>
    <w:rsid w:val="00042166"/>
    <w:rsid w:val="00071508"/>
    <w:rsid w:val="000D394F"/>
    <w:rsid w:val="000D4A9B"/>
    <w:rsid w:val="000E3910"/>
    <w:rsid w:val="00104B28"/>
    <w:rsid w:val="00105688"/>
    <w:rsid w:val="0011177E"/>
    <w:rsid w:val="00111D33"/>
    <w:rsid w:val="00130ADB"/>
    <w:rsid w:val="0014425E"/>
    <w:rsid w:val="0015352F"/>
    <w:rsid w:val="00160303"/>
    <w:rsid w:val="00182F33"/>
    <w:rsid w:val="001A2789"/>
    <w:rsid w:val="001B7386"/>
    <w:rsid w:val="0021224F"/>
    <w:rsid w:val="00215DEF"/>
    <w:rsid w:val="00216D31"/>
    <w:rsid w:val="00227026"/>
    <w:rsid w:val="0022738E"/>
    <w:rsid w:val="00237EBD"/>
    <w:rsid w:val="00241E82"/>
    <w:rsid w:val="0024674D"/>
    <w:rsid w:val="00250736"/>
    <w:rsid w:val="00254632"/>
    <w:rsid w:val="00272FE8"/>
    <w:rsid w:val="00274708"/>
    <w:rsid w:val="002C59DD"/>
    <w:rsid w:val="00334DC9"/>
    <w:rsid w:val="00344842"/>
    <w:rsid w:val="003537BC"/>
    <w:rsid w:val="003658E9"/>
    <w:rsid w:val="003776E1"/>
    <w:rsid w:val="003804FB"/>
    <w:rsid w:val="0039212A"/>
    <w:rsid w:val="00397333"/>
    <w:rsid w:val="003C0A84"/>
    <w:rsid w:val="003E2AB0"/>
    <w:rsid w:val="003E363D"/>
    <w:rsid w:val="0045248B"/>
    <w:rsid w:val="00452B2D"/>
    <w:rsid w:val="0047162B"/>
    <w:rsid w:val="00477CB8"/>
    <w:rsid w:val="004948E3"/>
    <w:rsid w:val="004A6331"/>
    <w:rsid w:val="00505D52"/>
    <w:rsid w:val="00507AAF"/>
    <w:rsid w:val="005100F1"/>
    <w:rsid w:val="00527423"/>
    <w:rsid w:val="00530576"/>
    <w:rsid w:val="00550C9E"/>
    <w:rsid w:val="005532C7"/>
    <w:rsid w:val="00592588"/>
    <w:rsid w:val="006039B6"/>
    <w:rsid w:val="00613B06"/>
    <w:rsid w:val="00634EF5"/>
    <w:rsid w:val="00644DB5"/>
    <w:rsid w:val="00646715"/>
    <w:rsid w:val="00655336"/>
    <w:rsid w:val="00656B51"/>
    <w:rsid w:val="006E24A6"/>
    <w:rsid w:val="007063C1"/>
    <w:rsid w:val="00711892"/>
    <w:rsid w:val="00714EEE"/>
    <w:rsid w:val="00753E24"/>
    <w:rsid w:val="00770319"/>
    <w:rsid w:val="007729C9"/>
    <w:rsid w:val="007819E0"/>
    <w:rsid w:val="007B2993"/>
    <w:rsid w:val="007B492E"/>
    <w:rsid w:val="008014E6"/>
    <w:rsid w:val="00813356"/>
    <w:rsid w:val="00831675"/>
    <w:rsid w:val="00836A8D"/>
    <w:rsid w:val="00846B9D"/>
    <w:rsid w:val="0087513D"/>
    <w:rsid w:val="008A35F9"/>
    <w:rsid w:val="008C5C02"/>
    <w:rsid w:val="008D7E32"/>
    <w:rsid w:val="0092557F"/>
    <w:rsid w:val="0094563A"/>
    <w:rsid w:val="00963859"/>
    <w:rsid w:val="009734D4"/>
    <w:rsid w:val="009807CD"/>
    <w:rsid w:val="0099390D"/>
    <w:rsid w:val="009A026A"/>
    <w:rsid w:val="009A52A2"/>
    <w:rsid w:val="00A51277"/>
    <w:rsid w:val="00A6555D"/>
    <w:rsid w:val="00A74A95"/>
    <w:rsid w:val="00A86253"/>
    <w:rsid w:val="00A90D86"/>
    <w:rsid w:val="00A94A15"/>
    <w:rsid w:val="00A95952"/>
    <w:rsid w:val="00AE3BA7"/>
    <w:rsid w:val="00AE6D18"/>
    <w:rsid w:val="00B0008F"/>
    <w:rsid w:val="00B15AFE"/>
    <w:rsid w:val="00B16908"/>
    <w:rsid w:val="00B174AF"/>
    <w:rsid w:val="00B24539"/>
    <w:rsid w:val="00B47B61"/>
    <w:rsid w:val="00B928F5"/>
    <w:rsid w:val="00BA0EC3"/>
    <w:rsid w:val="00BB0BC6"/>
    <w:rsid w:val="00BB3E37"/>
    <w:rsid w:val="00BC7555"/>
    <w:rsid w:val="00BD7781"/>
    <w:rsid w:val="00BF0A93"/>
    <w:rsid w:val="00BF2BDB"/>
    <w:rsid w:val="00C33785"/>
    <w:rsid w:val="00C42377"/>
    <w:rsid w:val="00C45371"/>
    <w:rsid w:val="00C63FAA"/>
    <w:rsid w:val="00C757D6"/>
    <w:rsid w:val="00C81AB2"/>
    <w:rsid w:val="00C963F2"/>
    <w:rsid w:val="00CA34D7"/>
    <w:rsid w:val="00CE0FF1"/>
    <w:rsid w:val="00CF4F0B"/>
    <w:rsid w:val="00D02185"/>
    <w:rsid w:val="00D1102D"/>
    <w:rsid w:val="00D126B9"/>
    <w:rsid w:val="00D155F3"/>
    <w:rsid w:val="00D524D6"/>
    <w:rsid w:val="00D6232B"/>
    <w:rsid w:val="00D77AAB"/>
    <w:rsid w:val="00D8337B"/>
    <w:rsid w:val="00D9430A"/>
    <w:rsid w:val="00DA55A9"/>
    <w:rsid w:val="00DB78DA"/>
    <w:rsid w:val="00DC1728"/>
    <w:rsid w:val="00DF0EE7"/>
    <w:rsid w:val="00E06B79"/>
    <w:rsid w:val="00E22C26"/>
    <w:rsid w:val="00E3154F"/>
    <w:rsid w:val="00E34508"/>
    <w:rsid w:val="00E45040"/>
    <w:rsid w:val="00E567CE"/>
    <w:rsid w:val="00E57BE8"/>
    <w:rsid w:val="00E77807"/>
    <w:rsid w:val="00E80ADB"/>
    <w:rsid w:val="00EA0ACB"/>
    <w:rsid w:val="00EC1344"/>
    <w:rsid w:val="00EE05BB"/>
    <w:rsid w:val="00EE6FB1"/>
    <w:rsid w:val="00F06E95"/>
    <w:rsid w:val="00F41B7B"/>
    <w:rsid w:val="00F60280"/>
    <w:rsid w:val="00FA360E"/>
    <w:rsid w:val="00FA6804"/>
    <w:rsid w:val="00FA6F09"/>
    <w:rsid w:val="00FC4D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3C2808"/>
  <w15:docId w15:val="{36299130-6057-419E-A691-B35351238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C64"/>
    <w:rPr>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link w:val="Ttulo3Car"/>
    <w:uiPriority w:val="9"/>
    <w:qFormat/>
    <w:rsid w:val="002D2EAC"/>
    <w:pPr>
      <w:spacing w:before="100" w:beforeAutospacing="1" w:after="100" w:afterAutospacing="1"/>
      <w:outlineLvl w:val="2"/>
    </w:pPr>
    <w:rPr>
      <w:b/>
      <w:bCs/>
      <w:sz w:val="27"/>
      <w:szCs w:val="27"/>
      <w:lang w:val="es-MX" w:eastAsia="es-MX"/>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AC3C64"/>
    <w:rPr>
      <w:rFonts w:eastAsiaTheme="minorEastAsia"/>
      <w:sz w:val="24"/>
      <w:szCs w:val="24"/>
      <w:lang w:val="es-ES_tradnl" w:eastAsia="es-ES"/>
    </w:rPr>
  </w:style>
  <w:style w:type="paragraph" w:styleId="Piedepgina">
    <w:name w:val="footer"/>
    <w:basedOn w:val="Normal"/>
    <w:link w:val="Piedepgina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AC3C64"/>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C3C64"/>
    <w:rPr>
      <w:rFonts w:ascii="Times New Roman" w:eastAsia="Times New Roman" w:hAnsi="Times New Roman" w:cs="Times New Roman"/>
      <w:lang w:val="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C3C64"/>
    <w:pPr>
      <w:ind w:left="708"/>
    </w:pPr>
    <w:rPr>
      <w:sz w:val="22"/>
      <w:szCs w:val="22"/>
      <w:lang w:eastAsia="en-US"/>
    </w:rPr>
  </w:style>
  <w:style w:type="table" w:styleId="Tablaconcuadrcula">
    <w:name w:val="Table Grid"/>
    <w:basedOn w:val="Tablanormal"/>
    <w:uiPriority w:val="39"/>
    <w:rsid w:val="00AC3C64"/>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AC3C64"/>
  </w:style>
  <w:style w:type="character" w:customStyle="1" w:styleId="apple-converted-space">
    <w:name w:val="apple-converted-space"/>
    <w:basedOn w:val="Fuentedeprrafopredeter"/>
    <w:rsid w:val="00AC3C64"/>
  </w:style>
  <w:style w:type="paragraph" w:customStyle="1" w:styleId="paragraph">
    <w:name w:val="paragraph"/>
    <w:basedOn w:val="Normal"/>
    <w:rsid w:val="00AC3C64"/>
    <w:pPr>
      <w:spacing w:before="100" w:beforeAutospacing="1" w:after="100" w:afterAutospacing="1"/>
    </w:pPr>
    <w:rPr>
      <w:lang w:val="es-MX" w:eastAsia="es-MX"/>
    </w:rPr>
  </w:style>
  <w:style w:type="character" w:customStyle="1" w:styleId="eop">
    <w:name w:val="eop"/>
    <w:basedOn w:val="Fuentedeprrafopredeter"/>
    <w:rsid w:val="00AC3C64"/>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AC3C64"/>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AC3C64"/>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AC3C64"/>
    <w:rPr>
      <w:vertAlign w:val="superscript"/>
    </w:rPr>
  </w:style>
  <w:style w:type="character" w:styleId="Hipervnculo">
    <w:name w:val="Hyperlink"/>
    <w:basedOn w:val="Fuentedeprrafopredeter"/>
    <w:uiPriority w:val="99"/>
    <w:unhideWhenUsed/>
    <w:rsid w:val="00AC3C64"/>
    <w:rPr>
      <w:color w:val="0563C1" w:themeColor="hyperlink"/>
      <w:u w:val="single"/>
    </w:rPr>
  </w:style>
  <w:style w:type="paragraph" w:styleId="NormalWeb">
    <w:name w:val="Normal (Web)"/>
    <w:basedOn w:val="Normal"/>
    <w:uiPriority w:val="99"/>
    <w:unhideWhenUsed/>
    <w:rsid w:val="00AC3C64"/>
    <w:pPr>
      <w:spacing w:before="100" w:beforeAutospacing="1" w:after="100" w:afterAutospacing="1"/>
    </w:pPr>
    <w:rPr>
      <w:lang w:val="es-MX" w:eastAsia="es-MX"/>
    </w:rPr>
  </w:style>
  <w:style w:type="character" w:customStyle="1" w:styleId="Ttulo3Car">
    <w:name w:val="Título 3 Car"/>
    <w:basedOn w:val="Fuentedeprrafopredeter"/>
    <w:link w:val="Ttulo3"/>
    <w:uiPriority w:val="9"/>
    <w:rsid w:val="002D2EAC"/>
    <w:rPr>
      <w:rFonts w:ascii="Times New Roman" w:eastAsia="Times New Roman" w:hAnsi="Times New Roman" w:cs="Times New Roman"/>
      <w:b/>
      <w:bCs/>
      <w:sz w:val="27"/>
      <w:szCs w:val="27"/>
      <w:lang w:eastAsia="es-MX"/>
    </w:rPr>
  </w:style>
  <w:style w:type="character" w:customStyle="1" w:styleId="titulorubro">
    <w:name w:val="titulorubro"/>
    <w:basedOn w:val="Fuentedeprrafopredeter"/>
    <w:rsid w:val="002D2EAC"/>
  </w:style>
  <w:style w:type="paragraph" w:styleId="Textoindependiente">
    <w:name w:val="Body Text"/>
    <w:basedOn w:val="Normal"/>
    <w:link w:val="TextoindependienteCar"/>
    <w:uiPriority w:val="1"/>
    <w:qFormat/>
    <w:rsid w:val="006F3C93"/>
    <w:pPr>
      <w:autoSpaceDE w:val="0"/>
      <w:autoSpaceDN w:val="0"/>
      <w:adjustRightInd w:val="0"/>
      <w:ind w:left="93"/>
    </w:pPr>
    <w:rPr>
      <w:rFonts w:eastAsiaTheme="minorHAnsi"/>
      <w:sz w:val="23"/>
      <w:szCs w:val="23"/>
      <w:lang w:val="es-MX" w:eastAsia="en-US"/>
    </w:rPr>
  </w:style>
  <w:style w:type="character" w:customStyle="1" w:styleId="TextoindependienteCar">
    <w:name w:val="Texto independiente Car"/>
    <w:basedOn w:val="Fuentedeprrafopredeter"/>
    <w:link w:val="Textoindependiente"/>
    <w:uiPriority w:val="1"/>
    <w:rsid w:val="006F3C93"/>
    <w:rPr>
      <w:rFonts w:ascii="Times New Roman" w:hAnsi="Times New Roman" w:cs="Times New Roman"/>
      <w:sz w:val="23"/>
      <w:szCs w:val="23"/>
    </w:rPr>
  </w:style>
  <w:style w:type="paragraph" w:styleId="Textodeglobo">
    <w:name w:val="Balloon Text"/>
    <w:basedOn w:val="Normal"/>
    <w:link w:val="TextodegloboCar"/>
    <w:uiPriority w:val="99"/>
    <w:semiHidden/>
    <w:unhideWhenUsed/>
    <w:rsid w:val="00A037B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37B6"/>
    <w:rPr>
      <w:rFonts w:ascii="Segoe UI" w:eastAsia="Times New Roman" w:hAnsi="Segoe UI" w:cs="Segoe UI"/>
      <w:sz w:val="18"/>
      <w:szCs w:val="18"/>
      <w:lang w:val="es-ES" w:eastAsia="es-ES"/>
    </w:rPr>
  </w:style>
  <w:style w:type="paragraph" w:customStyle="1" w:styleId="Pa1">
    <w:name w:val="Pa1"/>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2">
    <w:name w:val="Pa2"/>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3">
    <w:name w:val="Pa3"/>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styleId="Sinespaciado">
    <w:name w:val="No Spacing"/>
    <w:aliases w:val="Francesa,INAI"/>
    <w:link w:val="SinespaciadoCar"/>
    <w:uiPriority w:val="1"/>
    <w:qFormat/>
    <w:rsid w:val="00CE2CFE"/>
  </w:style>
  <w:style w:type="character" w:customStyle="1" w:styleId="SinespaciadoCar">
    <w:name w:val="Sin espaciado Car"/>
    <w:aliases w:val="Francesa Car,INAI Car"/>
    <w:link w:val="Sinespaciado"/>
    <w:uiPriority w:val="1"/>
    <w:locked/>
    <w:rsid w:val="00CE2CFE"/>
  </w:style>
  <w:style w:type="table" w:styleId="Tabladelista1clara-nfasis1">
    <w:name w:val="List Table 1 Light Accent 1"/>
    <w:basedOn w:val="Tablanormal"/>
    <w:uiPriority w:val="46"/>
    <w:rsid w:val="00D30935"/>
    <w:rPr>
      <w:rFonts w:eastAsiaTheme="minorEastAsia"/>
      <w:lang w:val="es-ES_tradnl" w:eastAsia="es-ES"/>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08" w:type="dxa"/>
        <w:right w:w="108"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2"/>
    <w:tblPr>
      <w:tblStyleRowBandSize w:val="1"/>
      <w:tblStyleColBandSize w:val="1"/>
      <w:tblCellMar>
        <w:left w:w="115" w:type="dxa"/>
        <w:right w:w="115" w:type="dxa"/>
      </w:tblCellMar>
    </w:tblPr>
  </w:style>
  <w:style w:type="character" w:styleId="Hipervnculovisitado">
    <w:name w:val="FollowedHyperlink"/>
    <w:basedOn w:val="Fuentedeprrafopredeter"/>
    <w:uiPriority w:val="99"/>
    <w:semiHidden/>
    <w:unhideWhenUsed/>
    <w:rsid w:val="00B93218"/>
    <w:rPr>
      <w:color w:val="954F72" w:themeColor="followedHyperlink"/>
      <w:u w:val="single"/>
    </w:rPr>
  </w:style>
  <w:style w:type="table" w:customStyle="1" w:styleId="a2">
    <w:basedOn w:val="TableNormal2"/>
    <w:tblPr>
      <w:tblStyleRowBandSize w:val="1"/>
      <w:tblStyleColBandSize w:val="1"/>
      <w:tblCellMar>
        <w:left w:w="108" w:type="dxa"/>
        <w:right w:w="108" w:type="dxa"/>
      </w:tblCellMar>
    </w:tblPr>
  </w:style>
  <w:style w:type="table" w:customStyle="1" w:styleId="a3">
    <w:basedOn w:val="TableNormal2"/>
    <w:tblPr>
      <w:tblStyleRowBandSize w:val="1"/>
      <w:tblStyleColBandSize w:val="1"/>
      <w:tblCellMar>
        <w:left w:w="108" w:type="dxa"/>
        <w:right w:w="108" w:type="dxa"/>
      </w:tblCellMar>
    </w:tblPr>
  </w:style>
  <w:style w:type="table" w:customStyle="1" w:styleId="a4">
    <w:basedOn w:val="TableNormal2"/>
    <w:tblPr>
      <w:tblStyleRowBandSize w:val="1"/>
      <w:tblStyleColBandSize w:val="1"/>
      <w:tblCellMar>
        <w:left w:w="108" w:type="dxa"/>
        <w:right w:w="108" w:type="dxa"/>
      </w:tblCellMar>
    </w:tblPr>
  </w:style>
  <w:style w:type="table" w:customStyle="1" w:styleId="a5">
    <w:basedOn w:val="TableNormal2"/>
    <w:tblPr>
      <w:tblStyleRowBandSize w:val="1"/>
      <w:tblStyleColBandSize w:val="1"/>
      <w:tblCellMar>
        <w:left w:w="108" w:type="dxa"/>
        <w:right w:w="108" w:type="dxa"/>
      </w:tblCellMar>
    </w:tblPr>
  </w:style>
  <w:style w:type="table" w:customStyle="1" w:styleId="a6">
    <w:basedOn w:val="TableNormal2"/>
    <w:tblPr>
      <w:tblStyleRowBandSize w:val="1"/>
      <w:tblStyleColBandSize w:val="1"/>
      <w:tblCellMar>
        <w:left w:w="108" w:type="dxa"/>
        <w:right w:w="108" w:type="dxa"/>
      </w:tblCellMar>
    </w:tblPr>
  </w:style>
  <w:style w:type="table" w:customStyle="1" w:styleId="a7">
    <w:basedOn w:val="TableNormal2"/>
    <w:tblPr>
      <w:tblStyleRowBandSize w:val="1"/>
      <w:tblStyleColBandSize w:val="1"/>
      <w:tblCellMar>
        <w:left w:w="108" w:type="dxa"/>
        <w:right w:w="108" w:type="dxa"/>
      </w:tblCellMar>
    </w:tblPr>
  </w:style>
  <w:style w:type="table" w:customStyle="1" w:styleId="a8">
    <w:basedOn w:val="TableNormal2"/>
    <w:tblPr>
      <w:tblStyleRowBandSize w:val="1"/>
      <w:tblStyleColBandSize w:val="1"/>
      <w:tblCellMar>
        <w:left w:w="108" w:type="dxa"/>
        <w:right w:w="108" w:type="dxa"/>
      </w:tblCellMar>
    </w:tblPr>
  </w:style>
  <w:style w:type="table" w:customStyle="1" w:styleId="a9">
    <w:basedOn w:val="TableNormal2"/>
    <w:tblPr>
      <w:tblStyleRowBandSize w:val="1"/>
      <w:tblStyleColBandSize w:val="1"/>
      <w:tblCellMar>
        <w:left w:w="115" w:type="dxa"/>
        <w:right w:w="115" w:type="dxa"/>
      </w:tblCellMar>
    </w:tblPr>
  </w:style>
  <w:style w:type="table" w:customStyle="1" w:styleId="aa">
    <w:basedOn w:val="TableNormal2"/>
    <w:tblPr>
      <w:tblStyleRowBandSize w:val="1"/>
      <w:tblStyleColBandSize w:val="1"/>
      <w:tblCellMar>
        <w:left w:w="115" w:type="dxa"/>
        <w:right w:w="115" w:type="dxa"/>
      </w:tblCellMar>
    </w:tblPr>
  </w:style>
  <w:style w:type="table" w:customStyle="1" w:styleId="ab">
    <w:basedOn w:val="TableNormal2"/>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character" w:styleId="Textoennegrita">
    <w:name w:val="Strong"/>
    <w:uiPriority w:val="22"/>
    <w:qFormat/>
    <w:rsid w:val="002B3D0A"/>
    <w:rPr>
      <w:b/>
      <w:bCs/>
    </w:rPr>
  </w:style>
  <w:style w:type="paragraph" w:customStyle="1" w:styleId="Texto">
    <w:name w:val="Texto"/>
    <w:basedOn w:val="Normal"/>
    <w:link w:val="TextoCar"/>
    <w:qFormat/>
    <w:rsid w:val="002B3D0A"/>
    <w:pPr>
      <w:spacing w:after="101" w:line="216" w:lineRule="exact"/>
      <w:ind w:firstLine="288"/>
      <w:jc w:val="both"/>
    </w:pPr>
    <w:rPr>
      <w:rFonts w:ascii="Arial" w:hAnsi="Arial" w:cs="Arial"/>
      <w:sz w:val="18"/>
      <w:szCs w:val="18"/>
      <w:lang w:val="es-MX"/>
    </w:rPr>
  </w:style>
  <w:style w:type="character" w:customStyle="1" w:styleId="apple-style-span">
    <w:name w:val="apple-style-span"/>
    <w:rsid w:val="002B3D0A"/>
  </w:style>
  <w:style w:type="character" w:customStyle="1" w:styleId="TextoCar">
    <w:name w:val="Texto Car"/>
    <w:link w:val="Texto"/>
    <w:locked/>
    <w:rsid w:val="002B3D0A"/>
    <w:rPr>
      <w:rFonts w:ascii="Arial" w:hAnsi="Arial" w:cs="Arial"/>
      <w:sz w:val="18"/>
      <w:szCs w:val="18"/>
      <w:lang w:val="es-MX" w:eastAsia="es-ES"/>
    </w:rPr>
  </w:style>
  <w:style w:type="paragraph" w:customStyle="1" w:styleId="Citas">
    <w:name w:val="Citas"/>
    <w:basedOn w:val="Normal"/>
    <w:qFormat/>
    <w:rsid w:val="009D3D69"/>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styleId="Listaconvietas3">
    <w:name w:val="List Bullet 3"/>
    <w:basedOn w:val="Normal"/>
    <w:uiPriority w:val="99"/>
    <w:unhideWhenUsed/>
    <w:rsid w:val="009E0405"/>
    <w:pPr>
      <w:numPr>
        <w:numId w:val="7"/>
      </w:numPr>
      <w:contextualSpacing/>
    </w:pPr>
    <w:rPr>
      <w:lang w:val="es-MX" w:eastAsia="es-MX"/>
    </w:rPr>
  </w:style>
  <w:style w:type="paragraph" w:styleId="Listaconvietas">
    <w:name w:val="List Bullet"/>
    <w:basedOn w:val="Normal"/>
    <w:uiPriority w:val="99"/>
    <w:unhideWhenUsed/>
    <w:rsid w:val="00E6231A"/>
    <w:pPr>
      <w:tabs>
        <w:tab w:val="num" w:pos="720"/>
      </w:tabs>
      <w:ind w:left="720" w:hanging="720"/>
      <w:contextualSpacing/>
    </w:pPr>
    <w:rPr>
      <w:lang w:val="es-MX" w:eastAsia="es-MX"/>
    </w:rPr>
  </w:style>
  <w:style w:type="character" w:customStyle="1" w:styleId="Mencinsinresolver1">
    <w:name w:val="Mención sin resolver1"/>
    <w:basedOn w:val="Fuentedeprrafopredeter"/>
    <w:uiPriority w:val="99"/>
    <w:semiHidden/>
    <w:unhideWhenUsed/>
    <w:rsid w:val="00582A33"/>
    <w:rPr>
      <w:color w:val="605E5C"/>
      <w:shd w:val="clear" w:color="auto" w:fill="E1DFDD"/>
    </w:r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836A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09557">
      <w:bodyDiv w:val="1"/>
      <w:marLeft w:val="0"/>
      <w:marRight w:val="0"/>
      <w:marTop w:val="0"/>
      <w:marBottom w:val="0"/>
      <w:divBdr>
        <w:top w:val="none" w:sz="0" w:space="0" w:color="auto"/>
        <w:left w:val="none" w:sz="0" w:space="0" w:color="auto"/>
        <w:bottom w:val="none" w:sz="0" w:space="0" w:color="auto"/>
        <w:right w:val="none" w:sz="0" w:space="0" w:color="auto"/>
      </w:divBdr>
    </w:div>
    <w:div w:id="164441757">
      <w:bodyDiv w:val="1"/>
      <w:marLeft w:val="0"/>
      <w:marRight w:val="0"/>
      <w:marTop w:val="0"/>
      <w:marBottom w:val="0"/>
      <w:divBdr>
        <w:top w:val="none" w:sz="0" w:space="0" w:color="auto"/>
        <w:left w:val="none" w:sz="0" w:space="0" w:color="auto"/>
        <w:bottom w:val="none" w:sz="0" w:space="0" w:color="auto"/>
        <w:right w:val="none" w:sz="0" w:space="0" w:color="auto"/>
      </w:divBdr>
    </w:div>
    <w:div w:id="168065096">
      <w:bodyDiv w:val="1"/>
      <w:marLeft w:val="0"/>
      <w:marRight w:val="0"/>
      <w:marTop w:val="0"/>
      <w:marBottom w:val="0"/>
      <w:divBdr>
        <w:top w:val="none" w:sz="0" w:space="0" w:color="auto"/>
        <w:left w:val="none" w:sz="0" w:space="0" w:color="auto"/>
        <w:bottom w:val="none" w:sz="0" w:space="0" w:color="auto"/>
        <w:right w:val="none" w:sz="0" w:space="0" w:color="auto"/>
      </w:divBdr>
    </w:div>
    <w:div w:id="169223281">
      <w:bodyDiv w:val="1"/>
      <w:marLeft w:val="0"/>
      <w:marRight w:val="0"/>
      <w:marTop w:val="0"/>
      <w:marBottom w:val="0"/>
      <w:divBdr>
        <w:top w:val="none" w:sz="0" w:space="0" w:color="auto"/>
        <w:left w:val="none" w:sz="0" w:space="0" w:color="auto"/>
        <w:bottom w:val="none" w:sz="0" w:space="0" w:color="auto"/>
        <w:right w:val="none" w:sz="0" w:space="0" w:color="auto"/>
      </w:divBdr>
    </w:div>
    <w:div w:id="190073297">
      <w:bodyDiv w:val="1"/>
      <w:marLeft w:val="0"/>
      <w:marRight w:val="0"/>
      <w:marTop w:val="0"/>
      <w:marBottom w:val="0"/>
      <w:divBdr>
        <w:top w:val="none" w:sz="0" w:space="0" w:color="auto"/>
        <w:left w:val="none" w:sz="0" w:space="0" w:color="auto"/>
        <w:bottom w:val="none" w:sz="0" w:space="0" w:color="auto"/>
        <w:right w:val="none" w:sz="0" w:space="0" w:color="auto"/>
      </w:divBdr>
    </w:div>
    <w:div w:id="264460817">
      <w:bodyDiv w:val="1"/>
      <w:marLeft w:val="0"/>
      <w:marRight w:val="0"/>
      <w:marTop w:val="0"/>
      <w:marBottom w:val="0"/>
      <w:divBdr>
        <w:top w:val="none" w:sz="0" w:space="0" w:color="auto"/>
        <w:left w:val="none" w:sz="0" w:space="0" w:color="auto"/>
        <w:bottom w:val="none" w:sz="0" w:space="0" w:color="auto"/>
        <w:right w:val="none" w:sz="0" w:space="0" w:color="auto"/>
      </w:divBdr>
    </w:div>
    <w:div w:id="376783849">
      <w:bodyDiv w:val="1"/>
      <w:marLeft w:val="0"/>
      <w:marRight w:val="0"/>
      <w:marTop w:val="0"/>
      <w:marBottom w:val="0"/>
      <w:divBdr>
        <w:top w:val="none" w:sz="0" w:space="0" w:color="auto"/>
        <w:left w:val="none" w:sz="0" w:space="0" w:color="auto"/>
        <w:bottom w:val="none" w:sz="0" w:space="0" w:color="auto"/>
        <w:right w:val="none" w:sz="0" w:space="0" w:color="auto"/>
      </w:divBdr>
    </w:div>
    <w:div w:id="390272707">
      <w:bodyDiv w:val="1"/>
      <w:marLeft w:val="0"/>
      <w:marRight w:val="0"/>
      <w:marTop w:val="0"/>
      <w:marBottom w:val="0"/>
      <w:divBdr>
        <w:top w:val="none" w:sz="0" w:space="0" w:color="auto"/>
        <w:left w:val="none" w:sz="0" w:space="0" w:color="auto"/>
        <w:bottom w:val="none" w:sz="0" w:space="0" w:color="auto"/>
        <w:right w:val="none" w:sz="0" w:space="0" w:color="auto"/>
      </w:divBdr>
    </w:div>
    <w:div w:id="401832262">
      <w:bodyDiv w:val="1"/>
      <w:marLeft w:val="0"/>
      <w:marRight w:val="0"/>
      <w:marTop w:val="0"/>
      <w:marBottom w:val="0"/>
      <w:divBdr>
        <w:top w:val="none" w:sz="0" w:space="0" w:color="auto"/>
        <w:left w:val="none" w:sz="0" w:space="0" w:color="auto"/>
        <w:bottom w:val="none" w:sz="0" w:space="0" w:color="auto"/>
        <w:right w:val="none" w:sz="0" w:space="0" w:color="auto"/>
      </w:divBdr>
    </w:div>
    <w:div w:id="454718428">
      <w:bodyDiv w:val="1"/>
      <w:marLeft w:val="0"/>
      <w:marRight w:val="0"/>
      <w:marTop w:val="0"/>
      <w:marBottom w:val="0"/>
      <w:divBdr>
        <w:top w:val="none" w:sz="0" w:space="0" w:color="auto"/>
        <w:left w:val="none" w:sz="0" w:space="0" w:color="auto"/>
        <w:bottom w:val="none" w:sz="0" w:space="0" w:color="auto"/>
        <w:right w:val="none" w:sz="0" w:space="0" w:color="auto"/>
      </w:divBdr>
    </w:div>
    <w:div w:id="550074365">
      <w:bodyDiv w:val="1"/>
      <w:marLeft w:val="0"/>
      <w:marRight w:val="0"/>
      <w:marTop w:val="0"/>
      <w:marBottom w:val="0"/>
      <w:divBdr>
        <w:top w:val="none" w:sz="0" w:space="0" w:color="auto"/>
        <w:left w:val="none" w:sz="0" w:space="0" w:color="auto"/>
        <w:bottom w:val="none" w:sz="0" w:space="0" w:color="auto"/>
        <w:right w:val="none" w:sz="0" w:space="0" w:color="auto"/>
      </w:divBdr>
    </w:div>
    <w:div w:id="558172910">
      <w:bodyDiv w:val="1"/>
      <w:marLeft w:val="0"/>
      <w:marRight w:val="0"/>
      <w:marTop w:val="0"/>
      <w:marBottom w:val="0"/>
      <w:divBdr>
        <w:top w:val="none" w:sz="0" w:space="0" w:color="auto"/>
        <w:left w:val="none" w:sz="0" w:space="0" w:color="auto"/>
        <w:bottom w:val="none" w:sz="0" w:space="0" w:color="auto"/>
        <w:right w:val="none" w:sz="0" w:space="0" w:color="auto"/>
      </w:divBdr>
    </w:div>
    <w:div w:id="703016068">
      <w:bodyDiv w:val="1"/>
      <w:marLeft w:val="0"/>
      <w:marRight w:val="0"/>
      <w:marTop w:val="0"/>
      <w:marBottom w:val="0"/>
      <w:divBdr>
        <w:top w:val="none" w:sz="0" w:space="0" w:color="auto"/>
        <w:left w:val="none" w:sz="0" w:space="0" w:color="auto"/>
        <w:bottom w:val="none" w:sz="0" w:space="0" w:color="auto"/>
        <w:right w:val="none" w:sz="0" w:space="0" w:color="auto"/>
      </w:divBdr>
    </w:div>
    <w:div w:id="723867147">
      <w:bodyDiv w:val="1"/>
      <w:marLeft w:val="0"/>
      <w:marRight w:val="0"/>
      <w:marTop w:val="0"/>
      <w:marBottom w:val="0"/>
      <w:divBdr>
        <w:top w:val="none" w:sz="0" w:space="0" w:color="auto"/>
        <w:left w:val="none" w:sz="0" w:space="0" w:color="auto"/>
        <w:bottom w:val="none" w:sz="0" w:space="0" w:color="auto"/>
        <w:right w:val="none" w:sz="0" w:space="0" w:color="auto"/>
      </w:divBdr>
    </w:div>
    <w:div w:id="737215094">
      <w:bodyDiv w:val="1"/>
      <w:marLeft w:val="0"/>
      <w:marRight w:val="0"/>
      <w:marTop w:val="0"/>
      <w:marBottom w:val="0"/>
      <w:divBdr>
        <w:top w:val="none" w:sz="0" w:space="0" w:color="auto"/>
        <w:left w:val="none" w:sz="0" w:space="0" w:color="auto"/>
        <w:bottom w:val="none" w:sz="0" w:space="0" w:color="auto"/>
        <w:right w:val="none" w:sz="0" w:space="0" w:color="auto"/>
      </w:divBdr>
    </w:div>
    <w:div w:id="814570515">
      <w:bodyDiv w:val="1"/>
      <w:marLeft w:val="0"/>
      <w:marRight w:val="0"/>
      <w:marTop w:val="0"/>
      <w:marBottom w:val="0"/>
      <w:divBdr>
        <w:top w:val="none" w:sz="0" w:space="0" w:color="auto"/>
        <w:left w:val="none" w:sz="0" w:space="0" w:color="auto"/>
        <w:bottom w:val="none" w:sz="0" w:space="0" w:color="auto"/>
        <w:right w:val="none" w:sz="0" w:space="0" w:color="auto"/>
      </w:divBdr>
    </w:div>
    <w:div w:id="850484089">
      <w:bodyDiv w:val="1"/>
      <w:marLeft w:val="0"/>
      <w:marRight w:val="0"/>
      <w:marTop w:val="0"/>
      <w:marBottom w:val="0"/>
      <w:divBdr>
        <w:top w:val="none" w:sz="0" w:space="0" w:color="auto"/>
        <w:left w:val="none" w:sz="0" w:space="0" w:color="auto"/>
        <w:bottom w:val="none" w:sz="0" w:space="0" w:color="auto"/>
        <w:right w:val="none" w:sz="0" w:space="0" w:color="auto"/>
      </w:divBdr>
    </w:div>
    <w:div w:id="1005594864">
      <w:bodyDiv w:val="1"/>
      <w:marLeft w:val="0"/>
      <w:marRight w:val="0"/>
      <w:marTop w:val="0"/>
      <w:marBottom w:val="0"/>
      <w:divBdr>
        <w:top w:val="none" w:sz="0" w:space="0" w:color="auto"/>
        <w:left w:val="none" w:sz="0" w:space="0" w:color="auto"/>
        <w:bottom w:val="none" w:sz="0" w:space="0" w:color="auto"/>
        <w:right w:val="none" w:sz="0" w:space="0" w:color="auto"/>
      </w:divBdr>
    </w:div>
    <w:div w:id="1066027563">
      <w:bodyDiv w:val="1"/>
      <w:marLeft w:val="0"/>
      <w:marRight w:val="0"/>
      <w:marTop w:val="0"/>
      <w:marBottom w:val="0"/>
      <w:divBdr>
        <w:top w:val="none" w:sz="0" w:space="0" w:color="auto"/>
        <w:left w:val="none" w:sz="0" w:space="0" w:color="auto"/>
        <w:bottom w:val="none" w:sz="0" w:space="0" w:color="auto"/>
        <w:right w:val="none" w:sz="0" w:space="0" w:color="auto"/>
      </w:divBdr>
    </w:div>
    <w:div w:id="1066798446">
      <w:bodyDiv w:val="1"/>
      <w:marLeft w:val="0"/>
      <w:marRight w:val="0"/>
      <w:marTop w:val="0"/>
      <w:marBottom w:val="0"/>
      <w:divBdr>
        <w:top w:val="none" w:sz="0" w:space="0" w:color="auto"/>
        <w:left w:val="none" w:sz="0" w:space="0" w:color="auto"/>
        <w:bottom w:val="none" w:sz="0" w:space="0" w:color="auto"/>
        <w:right w:val="none" w:sz="0" w:space="0" w:color="auto"/>
      </w:divBdr>
    </w:div>
    <w:div w:id="1089930554">
      <w:bodyDiv w:val="1"/>
      <w:marLeft w:val="0"/>
      <w:marRight w:val="0"/>
      <w:marTop w:val="0"/>
      <w:marBottom w:val="0"/>
      <w:divBdr>
        <w:top w:val="none" w:sz="0" w:space="0" w:color="auto"/>
        <w:left w:val="none" w:sz="0" w:space="0" w:color="auto"/>
        <w:bottom w:val="none" w:sz="0" w:space="0" w:color="auto"/>
        <w:right w:val="none" w:sz="0" w:space="0" w:color="auto"/>
      </w:divBdr>
    </w:div>
    <w:div w:id="1109474501">
      <w:bodyDiv w:val="1"/>
      <w:marLeft w:val="0"/>
      <w:marRight w:val="0"/>
      <w:marTop w:val="0"/>
      <w:marBottom w:val="0"/>
      <w:divBdr>
        <w:top w:val="none" w:sz="0" w:space="0" w:color="auto"/>
        <w:left w:val="none" w:sz="0" w:space="0" w:color="auto"/>
        <w:bottom w:val="none" w:sz="0" w:space="0" w:color="auto"/>
        <w:right w:val="none" w:sz="0" w:space="0" w:color="auto"/>
      </w:divBdr>
    </w:div>
    <w:div w:id="1122504985">
      <w:bodyDiv w:val="1"/>
      <w:marLeft w:val="0"/>
      <w:marRight w:val="0"/>
      <w:marTop w:val="0"/>
      <w:marBottom w:val="0"/>
      <w:divBdr>
        <w:top w:val="none" w:sz="0" w:space="0" w:color="auto"/>
        <w:left w:val="none" w:sz="0" w:space="0" w:color="auto"/>
        <w:bottom w:val="none" w:sz="0" w:space="0" w:color="auto"/>
        <w:right w:val="none" w:sz="0" w:space="0" w:color="auto"/>
      </w:divBdr>
    </w:div>
    <w:div w:id="1126197363">
      <w:bodyDiv w:val="1"/>
      <w:marLeft w:val="0"/>
      <w:marRight w:val="0"/>
      <w:marTop w:val="0"/>
      <w:marBottom w:val="0"/>
      <w:divBdr>
        <w:top w:val="none" w:sz="0" w:space="0" w:color="auto"/>
        <w:left w:val="none" w:sz="0" w:space="0" w:color="auto"/>
        <w:bottom w:val="none" w:sz="0" w:space="0" w:color="auto"/>
        <w:right w:val="none" w:sz="0" w:space="0" w:color="auto"/>
      </w:divBdr>
    </w:div>
    <w:div w:id="1139614875">
      <w:bodyDiv w:val="1"/>
      <w:marLeft w:val="0"/>
      <w:marRight w:val="0"/>
      <w:marTop w:val="0"/>
      <w:marBottom w:val="0"/>
      <w:divBdr>
        <w:top w:val="none" w:sz="0" w:space="0" w:color="auto"/>
        <w:left w:val="none" w:sz="0" w:space="0" w:color="auto"/>
        <w:bottom w:val="none" w:sz="0" w:space="0" w:color="auto"/>
        <w:right w:val="none" w:sz="0" w:space="0" w:color="auto"/>
      </w:divBdr>
    </w:div>
    <w:div w:id="1149246574">
      <w:bodyDiv w:val="1"/>
      <w:marLeft w:val="0"/>
      <w:marRight w:val="0"/>
      <w:marTop w:val="0"/>
      <w:marBottom w:val="0"/>
      <w:divBdr>
        <w:top w:val="none" w:sz="0" w:space="0" w:color="auto"/>
        <w:left w:val="none" w:sz="0" w:space="0" w:color="auto"/>
        <w:bottom w:val="none" w:sz="0" w:space="0" w:color="auto"/>
        <w:right w:val="none" w:sz="0" w:space="0" w:color="auto"/>
      </w:divBdr>
    </w:div>
    <w:div w:id="1150438489">
      <w:bodyDiv w:val="1"/>
      <w:marLeft w:val="0"/>
      <w:marRight w:val="0"/>
      <w:marTop w:val="0"/>
      <w:marBottom w:val="0"/>
      <w:divBdr>
        <w:top w:val="none" w:sz="0" w:space="0" w:color="auto"/>
        <w:left w:val="none" w:sz="0" w:space="0" w:color="auto"/>
        <w:bottom w:val="none" w:sz="0" w:space="0" w:color="auto"/>
        <w:right w:val="none" w:sz="0" w:space="0" w:color="auto"/>
      </w:divBdr>
    </w:div>
    <w:div w:id="1356034440">
      <w:bodyDiv w:val="1"/>
      <w:marLeft w:val="0"/>
      <w:marRight w:val="0"/>
      <w:marTop w:val="0"/>
      <w:marBottom w:val="0"/>
      <w:divBdr>
        <w:top w:val="none" w:sz="0" w:space="0" w:color="auto"/>
        <w:left w:val="none" w:sz="0" w:space="0" w:color="auto"/>
        <w:bottom w:val="none" w:sz="0" w:space="0" w:color="auto"/>
        <w:right w:val="none" w:sz="0" w:space="0" w:color="auto"/>
      </w:divBdr>
    </w:div>
    <w:div w:id="1624997191">
      <w:bodyDiv w:val="1"/>
      <w:marLeft w:val="0"/>
      <w:marRight w:val="0"/>
      <w:marTop w:val="0"/>
      <w:marBottom w:val="0"/>
      <w:divBdr>
        <w:top w:val="none" w:sz="0" w:space="0" w:color="auto"/>
        <w:left w:val="none" w:sz="0" w:space="0" w:color="auto"/>
        <w:bottom w:val="none" w:sz="0" w:space="0" w:color="auto"/>
        <w:right w:val="none" w:sz="0" w:space="0" w:color="auto"/>
      </w:divBdr>
    </w:div>
    <w:div w:id="1710031747">
      <w:bodyDiv w:val="1"/>
      <w:marLeft w:val="0"/>
      <w:marRight w:val="0"/>
      <w:marTop w:val="0"/>
      <w:marBottom w:val="0"/>
      <w:divBdr>
        <w:top w:val="none" w:sz="0" w:space="0" w:color="auto"/>
        <w:left w:val="none" w:sz="0" w:space="0" w:color="auto"/>
        <w:bottom w:val="none" w:sz="0" w:space="0" w:color="auto"/>
        <w:right w:val="none" w:sz="0" w:space="0" w:color="auto"/>
      </w:divBdr>
    </w:div>
    <w:div w:id="1749032990">
      <w:bodyDiv w:val="1"/>
      <w:marLeft w:val="0"/>
      <w:marRight w:val="0"/>
      <w:marTop w:val="0"/>
      <w:marBottom w:val="0"/>
      <w:divBdr>
        <w:top w:val="none" w:sz="0" w:space="0" w:color="auto"/>
        <w:left w:val="none" w:sz="0" w:space="0" w:color="auto"/>
        <w:bottom w:val="none" w:sz="0" w:space="0" w:color="auto"/>
        <w:right w:val="none" w:sz="0" w:space="0" w:color="auto"/>
      </w:divBdr>
    </w:div>
    <w:div w:id="1760713046">
      <w:bodyDiv w:val="1"/>
      <w:marLeft w:val="0"/>
      <w:marRight w:val="0"/>
      <w:marTop w:val="0"/>
      <w:marBottom w:val="0"/>
      <w:divBdr>
        <w:top w:val="none" w:sz="0" w:space="0" w:color="auto"/>
        <w:left w:val="none" w:sz="0" w:space="0" w:color="auto"/>
        <w:bottom w:val="none" w:sz="0" w:space="0" w:color="auto"/>
        <w:right w:val="none" w:sz="0" w:space="0" w:color="auto"/>
      </w:divBdr>
    </w:div>
    <w:div w:id="1955211221">
      <w:bodyDiv w:val="1"/>
      <w:marLeft w:val="0"/>
      <w:marRight w:val="0"/>
      <w:marTop w:val="0"/>
      <w:marBottom w:val="0"/>
      <w:divBdr>
        <w:top w:val="none" w:sz="0" w:space="0" w:color="auto"/>
        <w:left w:val="none" w:sz="0" w:space="0" w:color="auto"/>
        <w:bottom w:val="none" w:sz="0" w:space="0" w:color="auto"/>
        <w:right w:val="none" w:sz="0" w:space="0" w:color="auto"/>
      </w:divBdr>
    </w:div>
    <w:div w:id="19676148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Des95</b:Tag>
    <b:SourceType>Report</b:SourceType>
    <b:Guid>{8CF39635-3466-46BF-B622-0D274889218D}</b:Guid>
    <b:Title>Políticas básicas y procedimientos de adquisiciones del BID</b:Title>
    <b:Year>1995</b:Year>
    <b:Author>
      <b:Author>
        <b:NameList>
          <b:Person>
            <b:Last>Desarrollo</b:Last>
            <b:First>Banco</b:First>
            <b:Middle>Interamericano de</b:Middle>
          </b:Person>
        </b:NameList>
      </b:Author>
    </b:Author>
    <b:RefOrder>1</b:RefOrder>
  </b:Source>
</b:Sources>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ljYDFJOlflV5KCS2pAb63pvpijQ==">AMUW2mXa3FqXrKpXIzQUA3jEIb683JR1w6KpMzUNOBF30pez84Qr9ATzkAZsrGhNZP/8AlAEB8vdf3E1Cfp2a5rwqXqa83VH0Gcqmar5a1bivJBtWKiwScdV4viuvDvRwnTOAaoMxmbaAOUNCqr8VDxEd4kmVr3kg8irGyd9NJigMlStLPnqJSM=</go:docsCustomData>
</go:gDocsCustomXmlDataStorage>
</file>

<file path=customXml/itemProps1.xml><?xml version="1.0" encoding="utf-8"?>
<ds:datastoreItem xmlns:ds="http://schemas.openxmlformats.org/officeDocument/2006/customXml" ds:itemID="{89F17363-8ABC-4F85-80DC-DDDCC9D32A9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42</Pages>
  <Words>8396</Words>
  <Characters>46182</Characters>
  <Application>Microsoft Office Word</Application>
  <DocSecurity>0</DocSecurity>
  <Lines>384</Lines>
  <Paragraphs>108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Maricela Villagómez Martínez</cp:lastModifiedBy>
  <cp:revision>2</cp:revision>
  <cp:lastPrinted>2024-02-16T16:00:00Z</cp:lastPrinted>
  <dcterms:created xsi:type="dcterms:W3CDTF">2024-03-05T18:44:00Z</dcterms:created>
  <dcterms:modified xsi:type="dcterms:W3CDTF">2024-03-05T18:44:00Z</dcterms:modified>
</cp:coreProperties>
</file>