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2008D" w14:textId="77777777" w:rsidR="00ED76AF" w:rsidRDefault="00ED76AF" w:rsidP="005F07F5">
      <w:pPr>
        <w:spacing w:line="360" w:lineRule="auto"/>
        <w:ind w:left="708" w:hanging="708"/>
        <w:contextualSpacing/>
        <w:jc w:val="both"/>
        <w:rPr>
          <w:rFonts w:ascii="Palatino Linotype" w:hAnsi="Palatino Linotype" w:cs="Tahoma"/>
          <w:bCs/>
          <w:sz w:val="22"/>
          <w:szCs w:val="22"/>
        </w:rPr>
      </w:pPr>
      <w:bookmarkStart w:id="0" w:name="_Hlk76457302"/>
    </w:p>
    <w:p w14:paraId="114C01F5" w14:textId="1A988912" w:rsidR="00E35DF9" w:rsidRPr="00CE3757" w:rsidRDefault="00E35DF9" w:rsidP="00FF426B">
      <w:pPr>
        <w:spacing w:line="360" w:lineRule="auto"/>
        <w:contextualSpacing/>
        <w:jc w:val="both"/>
        <w:rPr>
          <w:rFonts w:ascii="Palatino Linotype" w:hAnsi="Palatino Linotype" w:cs="Tahoma"/>
          <w:bCs/>
          <w:sz w:val="22"/>
          <w:szCs w:val="22"/>
        </w:rPr>
      </w:pPr>
      <w:r w:rsidRPr="00CE3757">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CE3757">
        <w:rPr>
          <w:rFonts w:ascii="Palatino Linotype" w:hAnsi="Palatino Linotype" w:cs="Tahoma"/>
          <w:bCs/>
          <w:sz w:val="22"/>
          <w:szCs w:val="22"/>
        </w:rPr>
        <w:t xml:space="preserve"> </w:t>
      </w:r>
      <w:r w:rsidR="00C2076E" w:rsidRPr="00CE3757">
        <w:rPr>
          <w:rFonts w:ascii="Palatino Linotype" w:hAnsi="Palatino Linotype" w:cs="Tahoma"/>
          <w:bCs/>
          <w:sz w:val="22"/>
          <w:szCs w:val="22"/>
        </w:rPr>
        <w:t xml:space="preserve">cuatro de diciembre </w:t>
      </w:r>
      <w:r w:rsidR="008453FA" w:rsidRPr="00CE3757">
        <w:rPr>
          <w:rFonts w:ascii="Palatino Linotype" w:hAnsi="Palatino Linotype" w:cs="Tahoma"/>
          <w:bCs/>
          <w:sz w:val="22"/>
          <w:szCs w:val="22"/>
        </w:rPr>
        <w:t>de dos mil veinti</w:t>
      </w:r>
      <w:r w:rsidR="00F93A36" w:rsidRPr="00CE3757">
        <w:rPr>
          <w:rFonts w:ascii="Palatino Linotype" w:hAnsi="Palatino Linotype" w:cs="Tahoma"/>
          <w:bCs/>
          <w:sz w:val="22"/>
          <w:szCs w:val="22"/>
        </w:rPr>
        <w:t>cuatro</w:t>
      </w:r>
      <w:r w:rsidRPr="00CE3757">
        <w:rPr>
          <w:rFonts w:ascii="Palatino Linotype" w:hAnsi="Palatino Linotype" w:cs="Tahoma"/>
          <w:bCs/>
          <w:sz w:val="22"/>
          <w:szCs w:val="22"/>
        </w:rPr>
        <w:t>.</w:t>
      </w:r>
    </w:p>
    <w:p w14:paraId="2BF3DA97" w14:textId="77777777" w:rsidR="00E35DF9" w:rsidRPr="00CE3757" w:rsidRDefault="00E35DF9" w:rsidP="00FF426B">
      <w:pPr>
        <w:spacing w:line="360" w:lineRule="auto"/>
        <w:contextualSpacing/>
        <w:jc w:val="both"/>
        <w:rPr>
          <w:rFonts w:ascii="Palatino Linotype" w:hAnsi="Palatino Linotype" w:cs="Tahoma"/>
          <w:bCs/>
          <w:sz w:val="22"/>
          <w:szCs w:val="22"/>
        </w:rPr>
      </w:pPr>
    </w:p>
    <w:p w14:paraId="45158A61" w14:textId="4389E95C" w:rsidR="00E35DF9" w:rsidRPr="00CE3757" w:rsidRDefault="00E35DF9" w:rsidP="00FF426B">
      <w:pPr>
        <w:spacing w:line="360" w:lineRule="auto"/>
        <w:contextualSpacing/>
        <w:jc w:val="both"/>
        <w:rPr>
          <w:rFonts w:ascii="Palatino Linotype" w:hAnsi="Palatino Linotype" w:cs="Tahoma"/>
          <w:bCs/>
          <w:sz w:val="22"/>
          <w:szCs w:val="22"/>
        </w:rPr>
      </w:pPr>
      <w:r w:rsidRPr="00CE3757">
        <w:rPr>
          <w:rFonts w:ascii="Palatino Linotype" w:hAnsi="Palatino Linotype" w:cs="Tahoma"/>
          <w:b/>
          <w:bCs/>
          <w:color w:val="0D0D0D" w:themeColor="text1" w:themeTint="F2"/>
          <w:sz w:val="22"/>
          <w:szCs w:val="22"/>
        </w:rPr>
        <w:t xml:space="preserve">VISTO </w:t>
      </w:r>
      <w:r w:rsidR="00D0542E" w:rsidRPr="00CE3757">
        <w:rPr>
          <w:rFonts w:ascii="Palatino Linotype" w:hAnsi="Palatino Linotype" w:cs="Tahoma"/>
          <w:bCs/>
          <w:color w:val="0D0D0D" w:themeColor="text1" w:themeTint="F2"/>
          <w:sz w:val="22"/>
          <w:szCs w:val="22"/>
        </w:rPr>
        <w:t>el expediente</w:t>
      </w:r>
      <w:r w:rsidRPr="00CE3757">
        <w:rPr>
          <w:rFonts w:ascii="Palatino Linotype" w:hAnsi="Palatino Linotype" w:cs="Tahoma"/>
          <w:bCs/>
          <w:color w:val="0D0D0D" w:themeColor="text1" w:themeTint="F2"/>
          <w:sz w:val="22"/>
          <w:szCs w:val="22"/>
        </w:rPr>
        <w:t xml:space="preserve"> conformado con motivo de</w:t>
      </w:r>
      <w:r w:rsidR="00E30210" w:rsidRPr="00CE3757">
        <w:rPr>
          <w:rFonts w:ascii="Palatino Linotype" w:hAnsi="Palatino Linotype" w:cs="Tahoma"/>
          <w:bCs/>
          <w:color w:val="0D0D0D" w:themeColor="text1" w:themeTint="F2"/>
          <w:sz w:val="22"/>
          <w:szCs w:val="22"/>
        </w:rPr>
        <w:t>l</w:t>
      </w:r>
      <w:r w:rsidRPr="00CE3757">
        <w:rPr>
          <w:rFonts w:ascii="Palatino Linotype" w:hAnsi="Palatino Linotype" w:cs="Tahoma"/>
          <w:bCs/>
          <w:color w:val="0D0D0D" w:themeColor="text1" w:themeTint="F2"/>
          <w:sz w:val="22"/>
          <w:szCs w:val="22"/>
        </w:rPr>
        <w:t xml:space="preserve"> Recurso de Revisión</w:t>
      </w:r>
      <w:r w:rsidR="0089175F" w:rsidRPr="00CE3757">
        <w:rPr>
          <w:rFonts w:ascii="Palatino Linotype" w:hAnsi="Palatino Linotype" w:cs="Tahoma"/>
          <w:bCs/>
          <w:color w:val="0D0D0D" w:themeColor="text1" w:themeTint="F2"/>
          <w:sz w:val="22"/>
          <w:szCs w:val="22"/>
        </w:rPr>
        <w:t xml:space="preserve"> </w:t>
      </w:r>
      <w:r w:rsidR="00E45528" w:rsidRPr="00CE3757">
        <w:rPr>
          <w:rFonts w:ascii="Palatino Linotype" w:hAnsi="Palatino Linotype" w:cs="Tahoma"/>
          <w:b/>
          <w:bCs/>
          <w:color w:val="0D0D0D" w:themeColor="text1" w:themeTint="F2"/>
          <w:sz w:val="22"/>
          <w:szCs w:val="22"/>
        </w:rPr>
        <w:t>0647</w:t>
      </w:r>
      <w:r w:rsidR="00C2076E" w:rsidRPr="00CE3757">
        <w:rPr>
          <w:rFonts w:ascii="Palatino Linotype" w:hAnsi="Palatino Linotype" w:cs="Tahoma"/>
          <w:b/>
          <w:bCs/>
          <w:color w:val="0D0D0D" w:themeColor="text1" w:themeTint="F2"/>
          <w:sz w:val="22"/>
          <w:szCs w:val="22"/>
        </w:rPr>
        <w:t>7</w:t>
      </w:r>
      <w:r w:rsidR="0089175F" w:rsidRPr="00CE3757">
        <w:rPr>
          <w:rFonts w:ascii="Palatino Linotype" w:hAnsi="Palatino Linotype" w:cs="Tahoma"/>
          <w:b/>
          <w:bCs/>
          <w:color w:val="0D0D0D" w:themeColor="text1" w:themeTint="F2"/>
          <w:sz w:val="22"/>
          <w:szCs w:val="22"/>
        </w:rPr>
        <w:t>/INFOEM/IP/RR/202</w:t>
      </w:r>
      <w:r w:rsidR="00F93A36" w:rsidRPr="00CE3757">
        <w:rPr>
          <w:rFonts w:ascii="Palatino Linotype" w:hAnsi="Palatino Linotype" w:cs="Tahoma"/>
          <w:b/>
          <w:bCs/>
          <w:color w:val="0D0D0D" w:themeColor="text1" w:themeTint="F2"/>
          <w:sz w:val="22"/>
          <w:szCs w:val="22"/>
        </w:rPr>
        <w:t>4</w:t>
      </w:r>
      <w:r w:rsidR="0089175F" w:rsidRPr="00CE3757">
        <w:rPr>
          <w:rFonts w:ascii="Palatino Linotype" w:hAnsi="Palatino Linotype" w:cs="Tahoma"/>
          <w:b/>
          <w:bCs/>
          <w:color w:val="0D0D0D" w:themeColor="text1" w:themeTint="F2"/>
          <w:sz w:val="22"/>
          <w:szCs w:val="22"/>
        </w:rPr>
        <w:t>,</w:t>
      </w:r>
      <w:r w:rsidRPr="00CE3757">
        <w:rPr>
          <w:rFonts w:ascii="Palatino Linotype" w:hAnsi="Palatino Linotype" w:cs="Tahoma"/>
          <w:bCs/>
          <w:color w:val="0D0D0D" w:themeColor="text1" w:themeTint="F2"/>
          <w:sz w:val="22"/>
          <w:szCs w:val="22"/>
        </w:rPr>
        <w:t xml:space="preserve"> interpuesto</w:t>
      </w:r>
      <w:r w:rsidR="00C74F5F" w:rsidRPr="00CE3757">
        <w:rPr>
          <w:rFonts w:ascii="Palatino Linotype" w:hAnsi="Palatino Linotype" w:cs="Tahoma"/>
          <w:color w:val="0D0D0D" w:themeColor="text1" w:themeTint="F2"/>
          <w:sz w:val="22"/>
          <w:szCs w:val="22"/>
        </w:rPr>
        <w:t xml:space="preserve"> </w:t>
      </w:r>
      <w:r w:rsidR="007E4927" w:rsidRPr="00CE3757">
        <w:rPr>
          <w:rFonts w:ascii="Palatino Linotype" w:hAnsi="Palatino Linotype" w:cs="Tahoma"/>
          <w:bCs/>
          <w:color w:val="0D0D0D" w:themeColor="text1" w:themeTint="F2"/>
          <w:sz w:val="22"/>
          <w:szCs w:val="22"/>
        </w:rPr>
        <w:t>por</w:t>
      </w:r>
      <w:r w:rsidR="00383BDB" w:rsidRPr="00CE3757">
        <w:rPr>
          <w:rFonts w:ascii="Palatino Linotype" w:hAnsi="Palatino Linotype" w:cs="Tahoma"/>
          <w:bCs/>
          <w:color w:val="0D0D0D" w:themeColor="text1" w:themeTint="F2"/>
          <w:sz w:val="22"/>
          <w:szCs w:val="22"/>
        </w:rPr>
        <w:t xml:space="preserve"> </w:t>
      </w:r>
      <w:r w:rsidR="00A77E94" w:rsidRPr="00CE3757">
        <w:rPr>
          <w:rFonts w:ascii="Palatino Linotype" w:hAnsi="Palatino Linotype" w:cs="Tahoma"/>
          <w:color w:val="0D0D0D" w:themeColor="text1" w:themeTint="F2"/>
          <w:sz w:val="22"/>
          <w:szCs w:val="22"/>
        </w:rPr>
        <w:t>un</w:t>
      </w:r>
      <w:r w:rsidR="00212285" w:rsidRPr="00CE3757">
        <w:rPr>
          <w:rFonts w:ascii="Palatino Linotype" w:hAnsi="Palatino Linotype" w:cs="Tahoma"/>
          <w:color w:val="0D0D0D" w:themeColor="text1" w:themeTint="F2"/>
          <w:sz w:val="22"/>
          <w:szCs w:val="22"/>
        </w:rPr>
        <w:t xml:space="preserve"> </w:t>
      </w:r>
      <w:r w:rsidRPr="00CE3757">
        <w:rPr>
          <w:rFonts w:ascii="Palatino Linotype" w:hAnsi="Palatino Linotype" w:cs="Tahoma"/>
          <w:bCs/>
          <w:color w:val="0D0D0D" w:themeColor="text1" w:themeTint="F2"/>
          <w:sz w:val="22"/>
          <w:szCs w:val="22"/>
        </w:rPr>
        <w:t>Recurrente o Particular, en contra de la respuesta del Sujeto Obligado</w:t>
      </w:r>
      <w:r w:rsidRPr="00CE3757">
        <w:rPr>
          <w:rFonts w:ascii="Palatino Linotype" w:hAnsi="Palatino Linotype"/>
          <w:sz w:val="22"/>
          <w:szCs w:val="22"/>
        </w:rPr>
        <w:t xml:space="preserve"> </w:t>
      </w:r>
      <w:r w:rsidR="00C2076E" w:rsidRPr="00CE3757">
        <w:rPr>
          <w:rFonts w:ascii="Palatino Linotype" w:eastAsia="Calibri" w:hAnsi="Palatino Linotype" w:cs="Tahoma"/>
          <w:b/>
          <w:bCs/>
          <w:sz w:val="22"/>
          <w:szCs w:val="22"/>
          <w:lang w:eastAsia="en-US"/>
        </w:rPr>
        <w:t>Comisión Estatal de Parques Naturales y de la Fauna</w:t>
      </w:r>
      <w:r w:rsidRPr="00CE3757">
        <w:rPr>
          <w:rFonts w:ascii="Palatino Linotype" w:hAnsi="Palatino Linotype" w:cs="Tahoma"/>
          <w:b/>
          <w:color w:val="0D0D0D" w:themeColor="text1" w:themeTint="F2"/>
          <w:sz w:val="22"/>
          <w:szCs w:val="22"/>
        </w:rPr>
        <w:t xml:space="preserve">, </w:t>
      </w:r>
      <w:r w:rsidRPr="00CE3757">
        <w:rPr>
          <w:rFonts w:ascii="Palatino Linotype" w:hAnsi="Palatino Linotype" w:cs="Tahoma"/>
          <w:bCs/>
          <w:color w:val="0D0D0D" w:themeColor="text1" w:themeTint="F2"/>
          <w:sz w:val="22"/>
          <w:szCs w:val="22"/>
        </w:rPr>
        <w:t>se emite la presente Resolución, con base en los Antecedentes y C</w:t>
      </w:r>
      <w:r w:rsidRPr="00CE3757">
        <w:rPr>
          <w:rFonts w:ascii="Palatino Linotype" w:hAnsi="Palatino Linotype" w:cs="Tahoma"/>
          <w:bCs/>
          <w:sz w:val="22"/>
          <w:szCs w:val="22"/>
        </w:rPr>
        <w:t>onsiderandos que a continuación se exponen:</w:t>
      </w:r>
    </w:p>
    <w:p w14:paraId="666A7591" w14:textId="77777777" w:rsidR="00E35DF9" w:rsidRPr="00CE3757" w:rsidRDefault="00E35DF9" w:rsidP="00FF426B">
      <w:pPr>
        <w:spacing w:line="360" w:lineRule="auto"/>
        <w:contextualSpacing/>
        <w:jc w:val="both"/>
        <w:rPr>
          <w:rFonts w:ascii="Palatino Linotype" w:hAnsi="Palatino Linotype" w:cs="Tahoma"/>
          <w:b/>
          <w:color w:val="0D0D0D" w:themeColor="text1" w:themeTint="F2"/>
          <w:sz w:val="18"/>
          <w:szCs w:val="22"/>
        </w:rPr>
      </w:pPr>
    </w:p>
    <w:p w14:paraId="66B32E35" w14:textId="77777777" w:rsidR="00E35DF9" w:rsidRPr="00CE3757"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CE3757">
        <w:rPr>
          <w:rFonts w:ascii="Palatino Linotype" w:hAnsi="Palatino Linotype" w:cs="Tahoma"/>
          <w:b/>
          <w:sz w:val="22"/>
          <w:szCs w:val="22"/>
        </w:rPr>
        <w:t>A N T E C E D E N T E S</w:t>
      </w:r>
    </w:p>
    <w:p w14:paraId="03009B06" w14:textId="77777777" w:rsidR="001E7B8B" w:rsidRPr="00CE3757" w:rsidRDefault="001E7B8B" w:rsidP="00FF426B">
      <w:pPr>
        <w:pStyle w:val="Prrafodelista"/>
        <w:tabs>
          <w:tab w:val="left" w:pos="567"/>
        </w:tabs>
        <w:spacing w:line="360" w:lineRule="auto"/>
        <w:ind w:left="0"/>
        <w:jc w:val="both"/>
        <w:rPr>
          <w:rFonts w:ascii="Palatino Linotype" w:hAnsi="Palatino Linotype" w:cs="Tahoma"/>
          <w:b/>
          <w:szCs w:val="22"/>
        </w:rPr>
      </w:pPr>
    </w:p>
    <w:p w14:paraId="4947DAA5" w14:textId="77777777" w:rsidR="00E35DF9" w:rsidRPr="00CE3757" w:rsidRDefault="00E35DF9" w:rsidP="00FF426B">
      <w:pPr>
        <w:pStyle w:val="Prrafodelista"/>
        <w:tabs>
          <w:tab w:val="left" w:pos="567"/>
        </w:tabs>
        <w:spacing w:line="360" w:lineRule="auto"/>
        <w:ind w:left="0"/>
        <w:jc w:val="both"/>
        <w:rPr>
          <w:rFonts w:ascii="Palatino Linotype" w:hAnsi="Palatino Linotype" w:cs="Tahoma"/>
          <w:b/>
          <w:szCs w:val="22"/>
        </w:rPr>
      </w:pPr>
      <w:r w:rsidRPr="00CE3757">
        <w:rPr>
          <w:rFonts w:ascii="Palatino Linotype" w:hAnsi="Palatino Linotype" w:cs="Tahoma"/>
          <w:b/>
          <w:szCs w:val="22"/>
        </w:rPr>
        <w:t>I. Presentación de la solicitud de información</w:t>
      </w:r>
    </w:p>
    <w:p w14:paraId="649BBEE3" w14:textId="77777777" w:rsidR="00E35DF9" w:rsidRPr="00CE3757"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45F6FE3B" w14:textId="77F38979" w:rsidR="00E35DF9" w:rsidRPr="00CE3757" w:rsidRDefault="00BB1F81" w:rsidP="00FF426B">
      <w:pPr>
        <w:tabs>
          <w:tab w:val="left" w:pos="567"/>
        </w:tabs>
        <w:spacing w:line="360" w:lineRule="auto"/>
        <w:contextualSpacing/>
        <w:jc w:val="both"/>
        <w:rPr>
          <w:rFonts w:ascii="Palatino Linotype" w:hAnsi="Palatino Linotype" w:cs="Tahoma"/>
          <w:sz w:val="22"/>
          <w:szCs w:val="22"/>
        </w:rPr>
      </w:pPr>
      <w:r w:rsidRPr="00CE3757">
        <w:rPr>
          <w:rFonts w:ascii="Palatino Linotype" w:hAnsi="Palatino Linotype" w:cs="Tahoma"/>
          <w:sz w:val="22"/>
          <w:szCs w:val="22"/>
        </w:rPr>
        <w:t>El</w:t>
      </w:r>
      <w:r w:rsidR="00E35DF9" w:rsidRPr="00CE3757">
        <w:rPr>
          <w:rFonts w:ascii="Palatino Linotype" w:hAnsi="Palatino Linotype" w:cs="Tahoma"/>
          <w:sz w:val="22"/>
          <w:szCs w:val="22"/>
        </w:rPr>
        <w:t xml:space="preserve"> </w:t>
      </w:r>
      <w:r w:rsidR="00C2076E" w:rsidRPr="00CE3757">
        <w:rPr>
          <w:rFonts w:ascii="Palatino Linotype" w:hAnsi="Palatino Linotype" w:cs="Tahoma"/>
          <w:sz w:val="22"/>
          <w:szCs w:val="22"/>
        </w:rPr>
        <w:t xml:space="preserve">veintiséis de septiembre </w:t>
      </w:r>
      <w:r w:rsidR="008436E1" w:rsidRPr="00CE3757">
        <w:rPr>
          <w:rFonts w:ascii="Palatino Linotype" w:hAnsi="Palatino Linotype" w:cs="Tahoma"/>
          <w:sz w:val="22"/>
          <w:szCs w:val="22"/>
        </w:rPr>
        <w:t>de dos mil veinti</w:t>
      </w:r>
      <w:r w:rsidR="00C166FA" w:rsidRPr="00CE3757">
        <w:rPr>
          <w:rFonts w:ascii="Palatino Linotype" w:hAnsi="Palatino Linotype" w:cs="Tahoma"/>
          <w:sz w:val="22"/>
          <w:szCs w:val="22"/>
        </w:rPr>
        <w:t>cuatro</w:t>
      </w:r>
      <w:r w:rsidR="00E35DF9" w:rsidRPr="00CE3757">
        <w:rPr>
          <w:rFonts w:ascii="Palatino Linotype" w:hAnsi="Palatino Linotype" w:cs="Tahoma"/>
          <w:sz w:val="22"/>
          <w:szCs w:val="22"/>
        </w:rPr>
        <w:t>, el Particular presentó solicitud de acceso a la i</w:t>
      </w:r>
      <w:r w:rsidR="009D6672" w:rsidRPr="00CE3757">
        <w:rPr>
          <w:rFonts w:ascii="Palatino Linotype" w:hAnsi="Palatino Linotype" w:cs="Tahoma"/>
          <w:sz w:val="22"/>
          <w:szCs w:val="22"/>
        </w:rPr>
        <w:t>nformación pública, a través de</w:t>
      </w:r>
      <w:r w:rsidR="00EA2594" w:rsidRPr="00CE3757">
        <w:rPr>
          <w:rFonts w:ascii="Palatino Linotype" w:hAnsi="Palatino Linotype" w:cs="Tahoma"/>
          <w:sz w:val="22"/>
          <w:szCs w:val="22"/>
        </w:rPr>
        <w:t xml:space="preserve">l </w:t>
      </w:r>
      <w:r w:rsidR="00062387" w:rsidRPr="00CE3757">
        <w:rPr>
          <w:rFonts w:ascii="Palatino Linotype" w:hAnsi="Palatino Linotype" w:cs="Tahoma"/>
          <w:sz w:val="22"/>
          <w:szCs w:val="22"/>
        </w:rPr>
        <w:t>Sistema de Acceso a la</w:t>
      </w:r>
      <w:r w:rsidR="000973B8" w:rsidRPr="00CE3757">
        <w:rPr>
          <w:rFonts w:ascii="Palatino Linotype" w:hAnsi="Palatino Linotype" w:cs="Tahoma"/>
          <w:sz w:val="22"/>
          <w:szCs w:val="22"/>
        </w:rPr>
        <w:t xml:space="preserve"> Información Mexiquense</w:t>
      </w:r>
      <w:r w:rsidRPr="00CE3757">
        <w:rPr>
          <w:rFonts w:ascii="Palatino Linotype" w:hAnsi="Palatino Linotype" w:cs="Tahoma"/>
          <w:sz w:val="22"/>
          <w:szCs w:val="22"/>
        </w:rPr>
        <w:t>, en lo sucesivo</w:t>
      </w:r>
      <w:r w:rsidR="000973B8" w:rsidRPr="00CE3757">
        <w:rPr>
          <w:rFonts w:ascii="Palatino Linotype" w:hAnsi="Palatino Linotype" w:cs="Tahoma"/>
          <w:sz w:val="22"/>
          <w:szCs w:val="22"/>
        </w:rPr>
        <w:t xml:space="preserve"> </w:t>
      </w:r>
      <w:r w:rsidRPr="00CE3757">
        <w:rPr>
          <w:rFonts w:ascii="Palatino Linotype" w:hAnsi="Palatino Linotype" w:cs="Tahoma"/>
          <w:sz w:val="22"/>
          <w:szCs w:val="22"/>
        </w:rPr>
        <w:t xml:space="preserve">el </w:t>
      </w:r>
      <w:r w:rsidR="000973B8" w:rsidRPr="00CE3757">
        <w:rPr>
          <w:rFonts w:ascii="Palatino Linotype" w:hAnsi="Palatino Linotype" w:cs="Tahoma"/>
          <w:sz w:val="22"/>
          <w:szCs w:val="22"/>
        </w:rPr>
        <w:t>SAIMEX</w:t>
      </w:r>
      <w:r w:rsidR="00E35DF9" w:rsidRPr="00CE3757">
        <w:rPr>
          <w:rFonts w:ascii="Palatino Linotype" w:hAnsi="Palatino Linotype" w:cs="Tahoma"/>
          <w:sz w:val="22"/>
          <w:szCs w:val="22"/>
        </w:rPr>
        <w:t xml:space="preserve">, ante </w:t>
      </w:r>
      <w:r w:rsidR="00212285" w:rsidRPr="00CE3757">
        <w:rPr>
          <w:rFonts w:ascii="Palatino Linotype" w:hAnsi="Palatino Linotype" w:cs="Tahoma"/>
          <w:sz w:val="22"/>
          <w:szCs w:val="22"/>
        </w:rPr>
        <w:t>l</w:t>
      </w:r>
      <w:r w:rsidR="00C2076E" w:rsidRPr="00CE3757">
        <w:rPr>
          <w:rFonts w:ascii="Palatino Linotype" w:hAnsi="Palatino Linotype" w:cs="Tahoma"/>
          <w:sz w:val="22"/>
          <w:szCs w:val="22"/>
        </w:rPr>
        <w:t>a</w:t>
      </w:r>
      <w:r w:rsidR="00E35DF9" w:rsidRPr="00CE3757">
        <w:rPr>
          <w:rFonts w:ascii="Palatino Linotype" w:hAnsi="Palatino Linotype" w:cs="Tahoma"/>
          <w:sz w:val="22"/>
          <w:szCs w:val="22"/>
        </w:rPr>
        <w:t xml:space="preserve"> </w:t>
      </w:r>
      <w:r w:rsidR="00C2076E" w:rsidRPr="00CE3757">
        <w:rPr>
          <w:rFonts w:ascii="Palatino Linotype" w:hAnsi="Palatino Linotype" w:cs="Tahoma"/>
          <w:b/>
          <w:bCs/>
          <w:sz w:val="22"/>
          <w:szCs w:val="22"/>
        </w:rPr>
        <w:t>Comisión Estatal de Parques Naturales y de la Fauna</w:t>
      </w:r>
      <w:r w:rsidR="00E35DF9" w:rsidRPr="00CE3757">
        <w:rPr>
          <w:rFonts w:ascii="Palatino Linotype" w:hAnsi="Palatino Linotype" w:cs="Tahoma"/>
          <w:sz w:val="22"/>
          <w:szCs w:val="22"/>
        </w:rPr>
        <w:t xml:space="preserve">, </w:t>
      </w:r>
      <w:r w:rsidR="003A12F1" w:rsidRPr="00CE3757">
        <w:rPr>
          <w:rFonts w:ascii="Palatino Linotype" w:hAnsi="Palatino Linotype" w:cs="Tahoma"/>
          <w:sz w:val="22"/>
          <w:szCs w:val="22"/>
        </w:rPr>
        <w:t xml:space="preserve">misma que fue registrada con el número de folio </w:t>
      </w:r>
      <w:r w:rsidR="00C2076E" w:rsidRPr="00CE3757">
        <w:rPr>
          <w:rFonts w:ascii="Palatino Linotype" w:hAnsi="Palatino Linotype" w:cs="Tahoma"/>
          <w:b/>
          <w:bCs/>
          <w:sz w:val="22"/>
          <w:szCs w:val="22"/>
        </w:rPr>
        <w:t>00110/CEPANAF/IP/2024</w:t>
      </w:r>
      <w:r w:rsidR="003A12F1" w:rsidRPr="00CE3757">
        <w:rPr>
          <w:rFonts w:ascii="Palatino Linotype" w:hAnsi="Palatino Linotype" w:cs="Tahoma"/>
          <w:b/>
          <w:bCs/>
          <w:sz w:val="22"/>
          <w:szCs w:val="22"/>
        </w:rPr>
        <w:t xml:space="preserve">, </w:t>
      </w:r>
      <w:r w:rsidR="00E35DF9" w:rsidRPr="00CE3757">
        <w:rPr>
          <w:rFonts w:ascii="Palatino Linotype" w:hAnsi="Palatino Linotype" w:cs="Tahoma"/>
          <w:sz w:val="22"/>
          <w:szCs w:val="22"/>
        </w:rPr>
        <w:t xml:space="preserve">mediante </w:t>
      </w:r>
      <w:r w:rsidR="0074594A" w:rsidRPr="00CE3757">
        <w:rPr>
          <w:rFonts w:ascii="Palatino Linotype" w:hAnsi="Palatino Linotype" w:cs="Tahoma"/>
          <w:sz w:val="22"/>
          <w:szCs w:val="22"/>
        </w:rPr>
        <w:t>l</w:t>
      </w:r>
      <w:r w:rsidR="00B50512" w:rsidRPr="00CE3757">
        <w:rPr>
          <w:rFonts w:ascii="Palatino Linotype" w:hAnsi="Palatino Linotype" w:cs="Tahoma"/>
          <w:sz w:val="22"/>
          <w:szCs w:val="22"/>
        </w:rPr>
        <w:t>a</w:t>
      </w:r>
      <w:r w:rsidR="00E35DF9" w:rsidRPr="00CE3757">
        <w:rPr>
          <w:rFonts w:ascii="Palatino Linotype" w:hAnsi="Palatino Linotype" w:cs="Tahoma"/>
          <w:sz w:val="22"/>
          <w:szCs w:val="22"/>
        </w:rPr>
        <w:t xml:space="preserve"> cual requirió lo siguiente: </w:t>
      </w:r>
    </w:p>
    <w:p w14:paraId="2F83E943" w14:textId="77777777" w:rsidR="00D807FB" w:rsidRPr="00CE3757" w:rsidRDefault="00D807FB" w:rsidP="00FF426B">
      <w:pPr>
        <w:tabs>
          <w:tab w:val="left" w:pos="567"/>
        </w:tabs>
        <w:spacing w:line="360" w:lineRule="auto"/>
        <w:contextualSpacing/>
        <w:jc w:val="both"/>
        <w:rPr>
          <w:rFonts w:ascii="Palatino Linotype" w:hAnsi="Palatino Linotype" w:cs="Tahoma"/>
          <w:sz w:val="22"/>
        </w:rPr>
      </w:pPr>
    </w:p>
    <w:p w14:paraId="72988248" w14:textId="77777777" w:rsidR="00D807FB" w:rsidRPr="00CE3757"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CE3757">
        <w:rPr>
          <w:rFonts w:ascii="Palatino Linotype" w:hAnsi="Palatino Linotype" w:cs="Tahoma"/>
          <w:b/>
          <w:bCs/>
        </w:rPr>
        <w:t>DESCRIPCIÓN CLARA Y PRECISA DE LA INFORMACIÓN SOLICITADA</w:t>
      </w:r>
    </w:p>
    <w:p w14:paraId="5FCB0747" w14:textId="46B5BBAF" w:rsidR="000F2B83" w:rsidRPr="00CE3757"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CE3757">
        <w:rPr>
          <w:rFonts w:ascii="Palatino Linotype" w:hAnsi="Palatino Linotype"/>
          <w:i/>
          <w:iCs/>
          <w:color w:val="000000"/>
          <w:sz w:val="20"/>
          <w:szCs w:val="20"/>
        </w:rPr>
        <w:t>“</w:t>
      </w:r>
      <w:r w:rsidR="00C2076E" w:rsidRPr="00CE3757">
        <w:rPr>
          <w:rFonts w:ascii="Palatino Linotype" w:hAnsi="Palatino Linotype"/>
          <w:i/>
          <w:iCs/>
          <w:color w:val="000000"/>
          <w:sz w:val="20"/>
          <w:szCs w:val="20"/>
        </w:rPr>
        <w:t xml:space="preserve">Se solicita se entregue los nombres y cargo del responsable o responsables de las obras de los Centros de bienestar animal de pequeñas especies que está realizando </w:t>
      </w:r>
      <w:proofErr w:type="spellStart"/>
      <w:r w:rsidR="00C2076E" w:rsidRPr="00CE3757">
        <w:rPr>
          <w:rFonts w:ascii="Palatino Linotype" w:hAnsi="Palatino Linotype"/>
          <w:i/>
          <w:iCs/>
          <w:color w:val="000000"/>
          <w:sz w:val="20"/>
          <w:szCs w:val="20"/>
        </w:rPr>
        <w:t>cepanaf</w:t>
      </w:r>
      <w:proofErr w:type="spellEnd"/>
      <w:r w:rsidR="00C2076E" w:rsidRPr="00CE3757">
        <w:rPr>
          <w:rFonts w:ascii="Palatino Linotype" w:hAnsi="Palatino Linotype"/>
          <w:i/>
          <w:iCs/>
          <w:color w:val="000000"/>
          <w:sz w:val="20"/>
          <w:szCs w:val="20"/>
        </w:rPr>
        <w:t>, también, el nombre de la empresa contratada, la licitación, permisos, contrato y contrataciones en un archivo PDF de las obras de los "Centros de Bienestar Animal de pequeñas especies" y/o "Centro Integral de Atención a Pequeñas Especies" del Parque Estatal Sierra Morelos y del Parque de la Ciencia de Atlacomulco.</w:t>
      </w:r>
      <w:r w:rsidR="00B50512" w:rsidRPr="00CE3757">
        <w:rPr>
          <w:rFonts w:ascii="Palatino Linotype" w:hAnsi="Palatino Linotype"/>
          <w:i/>
          <w:iCs/>
          <w:color w:val="000000"/>
          <w:sz w:val="20"/>
          <w:szCs w:val="20"/>
        </w:rPr>
        <w:t>"</w:t>
      </w:r>
    </w:p>
    <w:p w14:paraId="0AE32A34" w14:textId="77777777" w:rsidR="007E4927" w:rsidRPr="00CE3757"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7D6C696" w14:textId="77777777" w:rsidR="00E35DF9" w:rsidRPr="00CE3757"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CE3757">
        <w:rPr>
          <w:rFonts w:ascii="Palatino Linotype" w:hAnsi="Palatino Linotype" w:cs="Tahoma"/>
          <w:b/>
          <w:sz w:val="20"/>
          <w:szCs w:val="22"/>
        </w:rPr>
        <w:lastRenderedPageBreak/>
        <w:t>MODALIDAD DE ENTREGA</w:t>
      </w:r>
      <w:r w:rsidR="00BB1F81" w:rsidRPr="00CE3757">
        <w:rPr>
          <w:rFonts w:ascii="Palatino Linotype" w:hAnsi="Palatino Linotype" w:cs="Tahoma"/>
          <w:b/>
          <w:sz w:val="20"/>
          <w:szCs w:val="22"/>
        </w:rPr>
        <w:t xml:space="preserve"> </w:t>
      </w:r>
      <w:r w:rsidR="007E4927" w:rsidRPr="00CE3757">
        <w:rPr>
          <w:rFonts w:ascii="Palatino Linotype" w:hAnsi="Palatino Linotype" w:cs="Tahoma"/>
          <w:i/>
          <w:sz w:val="20"/>
          <w:szCs w:val="22"/>
        </w:rPr>
        <w:t>“</w:t>
      </w:r>
      <w:r w:rsidR="00062387" w:rsidRPr="00CE3757">
        <w:rPr>
          <w:rFonts w:ascii="Palatino Linotype" w:hAnsi="Palatino Linotype" w:cs="Tahoma"/>
          <w:i/>
          <w:sz w:val="20"/>
          <w:szCs w:val="22"/>
        </w:rPr>
        <w:t>A través del SAIMEX</w:t>
      </w:r>
      <w:r w:rsidR="007E4927" w:rsidRPr="00CE3757">
        <w:rPr>
          <w:rFonts w:ascii="Palatino Linotype" w:hAnsi="Palatino Linotype" w:cs="Tahoma"/>
          <w:i/>
          <w:sz w:val="20"/>
          <w:szCs w:val="22"/>
        </w:rPr>
        <w:t>”</w:t>
      </w:r>
    </w:p>
    <w:p w14:paraId="158D3D17" w14:textId="77777777" w:rsidR="00996302" w:rsidRPr="00CE3757" w:rsidRDefault="00996302" w:rsidP="00EA2594">
      <w:pPr>
        <w:autoSpaceDE w:val="0"/>
        <w:autoSpaceDN w:val="0"/>
        <w:adjustRightInd w:val="0"/>
        <w:spacing w:line="360" w:lineRule="auto"/>
        <w:jc w:val="both"/>
        <w:rPr>
          <w:rFonts w:ascii="Palatino Linotype" w:hAnsi="Palatino Linotype"/>
          <w:bCs/>
          <w:color w:val="000000" w:themeColor="text1"/>
          <w:sz w:val="24"/>
          <w:szCs w:val="22"/>
          <w:lang w:eastAsia="en-US"/>
        </w:rPr>
      </w:pPr>
    </w:p>
    <w:p w14:paraId="5EF30111" w14:textId="77777777" w:rsidR="00681D84" w:rsidRPr="00CE3757"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CE3757">
        <w:rPr>
          <w:rFonts w:ascii="Palatino Linotype" w:hAnsi="Palatino Linotype" w:cs="Tahoma"/>
          <w:b/>
          <w:szCs w:val="20"/>
        </w:rPr>
        <w:t>II</w:t>
      </w:r>
      <w:r w:rsidRPr="00CE3757">
        <w:rPr>
          <w:rFonts w:ascii="Palatino Linotype" w:hAnsi="Palatino Linotype" w:cs="Tahoma"/>
          <w:b/>
          <w:szCs w:val="22"/>
        </w:rPr>
        <w:t>.</w:t>
      </w:r>
      <w:r w:rsidRPr="00CE3757">
        <w:rPr>
          <w:rFonts w:ascii="Palatino Linotype" w:hAnsi="Palatino Linotype" w:cs="Tahoma"/>
          <w:b/>
        </w:rPr>
        <w:t xml:space="preserve"> </w:t>
      </w:r>
      <w:r w:rsidR="00681D84" w:rsidRPr="00CE3757">
        <w:rPr>
          <w:rFonts w:ascii="Palatino Linotype" w:hAnsi="Palatino Linotype" w:cs="Tahoma"/>
          <w:b/>
          <w:szCs w:val="22"/>
        </w:rPr>
        <w:t>Respuesta del Sujeto Obligado</w:t>
      </w:r>
    </w:p>
    <w:p w14:paraId="2B7CC544" w14:textId="77777777" w:rsidR="00E0128F" w:rsidRPr="00CE3757"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6CA87E3E" w14:textId="77777777" w:rsidR="00B55D00" w:rsidRPr="00CE3757"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CE3757">
        <w:rPr>
          <w:rFonts w:ascii="Palatino Linotype" w:hAnsi="Palatino Linotype" w:cs="Tahoma"/>
          <w:sz w:val="22"/>
          <w:szCs w:val="22"/>
        </w:rPr>
        <w:t>El</w:t>
      </w:r>
      <w:r w:rsidR="00681D84" w:rsidRPr="00CE3757">
        <w:rPr>
          <w:rFonts w:ascii="Palatino Linotype" w:hAnsi="Palatino Linotype" w:cs="Tahoma"/>
          <w:sz w:val="22"/>
          <w:szCs w:val="22"/>
        </w:rPr>
        <w:t xml:space="preserve"> </w:t>
      </w:r>
      <w:r w:rsidR="00E45528" w:rsidRPr="00CE3757">
        <w:rPr>
          <w:rFonts w:ascii="Palatino Linotype" w:hAnsi="Palatino Linotype" w:cs="Tahoma"/>
          <w:sz w:val="22"/>
          <w:szCs w:val="22"/>
        </w:rPr>
        <w:t>dieci</w:t>
      </w:r>
      <w:r w:rsidR="00AA1974" w:rsidRPr="00CE3757">
        <w:rPr>
          <w:rFonts w:ascii="Palatino Linotype" w:hAnsi="Palatino Linotype" w:cs="Tahoma"/>
          <w:sz w:val="22"/>
          <w:szCs w:val="22"/>
        </w:rPr>
        <w:t>siete de octubre</w:t>
      </w:r>
      <w:r w:rsidR="00996302" w:rsidRPr="00CE3757">
        <w:rPr>
          <w:rFonts w:ascii="Palatino Linotype" w:hAnsi="Palatino Linotype" w:cs="Tahoma"/>
          <w:sz w:val="22"/>
          <w:szCs w:val="22"/>
        </w:rPr>
        <w:t xml:space="preserve"> </w:t>
      </w:r>
      <w:r w:rsidR="00B71F2C" w:rsidRPr="00CE3757">
        <w:rPr>
          <w:rFonts w:ascii="Palatino Linotype" w:hAnsi="Palatino Linotype" w:cs="Tahoma"/>
          <w:sz w:val="22"/>
          <w:szCs w:val="22"/>
        </w:rPr>
        <w:t>de dos mil veinti</w:t>
      </w:r>
      <w:r w:rsidR="00F93A36" w:rsidRPr="00CE3757">
        <w:rPr>
          <w:rFonts w:ascii="Palatino Linotype" w:hAnsi="Palatino Linotype" w:cs="Tahoma"/>
          <w:sz w:val="22"/>
          <w:szCs w:val="22"/>
        </w:rPr>
        <w:t>cuatro</w:t>
      </w:r>
      <w:r w:rsidR="00681D84" w:rsidRPr="00CE3757">
        <w:rPr>
          <w:rFonts w:ascii="Palatino Linotype" w:hAnsi="Palatino Linotype" w:cs="Tahoma"/>
          <w:sz w:val="22"/>
          <w:szCs w:val="22"/>
        </w:rPr>
        <w:t xml:space="preserve">, </w:t>
      </w:r>
      <w:r w:rsidR="00D74B06" w:rsidRPr="00CE3757">
        <w:rPr>
          <w:rFonts w:ascii="Palatino Linotype" w:hAnsi="Palatino Linotype" w:cs="Tahoma"/>
          <w:sz w:val="22"/>
          <w:szCs w:val="22"/>
        </w:rPr>
        <w:t xml:space="preserve">el Sujeto Obligado </w:t>
      </w:r>
      <w:r w:rsidR="008453FA" w:rsidRPr="00CE3757">
        <w:rPr>
          <w:rFonts w:ascii="Palatino Linotype" w:hAnsi="Palatino Linotype" w:cs="Tahoma"/>
          <w:sz w:val="22"/>
          <w:szCs w:val="22"/>
        </w:rPr>
        <w:t xml:space="preserve">otorgó respuesta a través del </w:t>
      </w:r>
      <w:r w:rsidRPr="00CE3757">
        <w:rPr>
          <w:rFonts w:ascii="Palatino Linotype" w:hAnsi="Palatino Linotype" w:cs="Tahoma"/>
          <w:sz w:val="22"/>
          <w:szCs w:val="22"/>
        </w:rPr>
        <w:t>SAIMEX</w:t>
      </w:r>
      <w:r w:rsidR="00A5236D" w:rsidRPr="00CE3757">
        <w:rPr>
          <w:rFonts w:ascii="Palatino Linotype" w:hAnsi="Palatino Linotype" w:cs="Tahoma"/>
          <w:sz w:val="22"/>
          <w:szCs w:val="22"/>
        </w:rPr>
        <w:t>,</w:t>
      </w:r>
      <w:r w:rsidR="008453FA" w:rsidRPr="00CE3757">
        <w:rPr>
          <w:rFonts w:ascii="Palatino Linotype" w:hAnsi="Palatino Linotype" w:cs="Tahoma"/>
          <w:sz w:val="22"/>
          <w:szCs w:val="22"/>
        </w:rPr>
        <w:t xml:space="preserve"> en </w:t>
      </w:r>
      <w:r w:rsidR="006E14D7" w:rsidRPr="00CE3757">
        <w:rPr>
          <w:rFonts w:ascii="Palatino Linotype" w:hAnsi="Palatino Linotype" w:cs="Tahoma"/>
          <w:sz w:val="22"/>
          <w:szCs w:val="22"/>
        </w:rPr>
        <w:t>la que</w:t>
      </w:r>
      <w:r w:rsidR="00BE3D7C" w:rsidRPr="00CE3757">
        <w:rPr>
          <w:rFonts w:ascii="Palatino Linotype" w:hAnsi="Palatino Linotype" w:cs="Tahoma"/>
          <w:sz w:val="22"/>
          <w:szCs w:val="22"/>
        </w:rPr>
        <w:t xml:space="preserve"> </w:t>
      </w:r>
      <w:r w:rsidR="00B55D00" w:rsidRPr="00CE3757">
        <w:rPr>
          <w:rFonts w:ascii="Palatino Linotype" w:hAnsi="Palatino Linotype" w:cs="Tahoma"/>
          <w:sz w:val="22"/>
          <w:szCs w:val="22"/>
        </w:rPr>
        <w:t>manifestó lo siguiente.</w:t>
      </w:r>
    </w:p>
    <w:p w14:paraId="170007BD" w14:textId="77777777" w:rsidR="00B55D00" w:rsidRPr="00CE3757" w:rsidRDefault="00B55D00" w:rsidP="00FF426B">
      <w:pPr>
        <w:autoSpaceDE w:val="0"/>
        <w:autoSpaceDN w:val="0"/>
        <w:adjustRightInd w:val="0"/>
        <w:spacing w:line="360" w:lineRule="auto"/>
        <w:contextualSpacing/>
        <w:jc w:val="both"/>
        <w:rPr>
          <w:rFonts w:ascii="Palatino Linotype" w:hAnsi="Palatino Linotype" w:cs="Tahoma"/>
          <w:sz w:val="22"/>
          <w:szCs w:val="22"/>
        </w:rPr>
      </w:pPr>
    </w:p>
    <w:p w14:paraId="773590D5" w14:textId="77777777" w:rsidR="00CF731E" w:rsidRPr="00CE3757" w:rsidRDefault="00CF731E" w:rsidP="00C2076E">
      <w:pPr>
        <w:autoSpaceDE w:val="0"/>
        <w:autoSpaceDN w:val="0"/>
        <w:adjustRightInd w:val="0"/>
        <w:spacing w:line="360" w:lineRule="auto"/>
        <w:ind w:left="567" w:right="539"/>
        <w:contextualSpacing/>
        <w:jc w:val="both"/>
        <w:rPr>
          <w:rFonts w:ascii="Palatino Linotype" w:hAnsi="Palatino Linotype" w:cs="Tahoma"/>
          <w:i/>
          <w:szCs w:val="22"/>
        </w:rPr>
      </w:pPr>
      <w:r w:rsidRPr="00CE3757">
        <w:rPr>
          <w:rFonts w:ascii="Palatino Linotype" w:hAnsi="Palatino Linotype" w:cs="Tahoma"/>
          <w:i/>
          <w:szCs w:val="22"/>
        </w:rPr>
        <w:t>“…</w:t>
      </w:r>
    </w:p>
    <w:p w14:paraId="3A0DB0F1" w14:textId="11A21AA9" w:rsidR="00B55D00" w:rsidRPr="00CE3757" w:rsidRDefault="00C2076E" w:rsidP="00C2076E">
      <w:pPr>
        <w:autoSpaceDE w:val="0"/>
        <w:autoSpaceDN w:val="0"/>
        <w:adjustRightInd w:val="0"/>
        <w:spacing w:line="360" w:lineRule="auto"/>
        <w:ind w:left="567" w:right="539"/>
        <w:contextualSpacing/>
        <w:jc w:val="both"/>
        <w:rPr>
          <w:rFonts w:ascii="Palatino Linotype" w:hAnsi="Palatino Linotype" w:cs="Tahoma"/>
          <w:i/>
          <w:szCs w:val="22"/>
        </w:rPr>
      </w:pPr>
      <w:r w:rsidRPr="00CE3757">
        <w:rPr>
          <w:rFonts w:ascii="Palatino Linotype" w:hAnsi="Palatino Linotype" w:cs="Tahoma"/>
          <w:i/>
          <w:szCs w:val="22"/>
        </w:rPr>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00110/CEPANAF/IP/2024 de fecha 26 de septiembre del año 2024, mediante el cual solicita lo siguiente: “Se solicita se entregue los nombres y cargo del responsable o responsables de las obras de los Centros de bienestar animal de pequeñas especies que está realizando </w:t>
      </w:r>
      <w:proofErr w:type="spellStart"/>
      <w:r w:rsidRPr="00CE3757">
        <w:rPr>
          <w:rFonts w:ascii="Palatino Linotype" w:hAnsi="Palatino Linotype" w:cs="Tahoma"/>
          <w:i/>
          <w:szCs w:val="22"/>
        </w:rPr>
        <w:t>cepanaf</w:t>
      </w:r>
      <w:proofErr w:type="spellEnd"/>
      <w:r w:rsidRPr="00CE3757">
        <w:rPr>
          <w:rFonts w:ascii="Palatino Linotype" w:hAnsi="Palatino Linotype" w:cs="Tahoma"/>
          <w:i/>
          <w:szCs w:val="22"/>
        </w:rPr>
        <w:t>, también, el nombre de la empresa contratada, la licitación, permisos, contrato y contrataciones en un archivo PDF de las obras de los "Centros de Bienestar Animal de pequeñas especies" y/o "Centro Integral de Atención a Pequeñas Especies" del Parque Estatal Sierra Morelos y del Parque de la Ciencia de Atlacomulco.” (Sic.) Sobre el particular hago de su conocimiento que, la información solicitada le fue requerida a la Subdirección de Desarrollo y Control de Parques Recreativos, misma que señala a esta Unidad de Transparencia, lo descrito en el oficio Ref. 231C0101000200L-0357/2024, de fecha 15 de octubre del año en curso, mismo que se adjunta.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p>
    <w:p w14:paraId="12E56E29" w14:textId="77777777" w:rsidR="00C2076E" w:rsidRPr="00CE3757" w:rsidRDefault="00C2076E" w:rsidP="00FF426B">
      <w:pPr>
        <w:autoSpaceDE w:val="0"/>
        <w:autoSpaceDN w:val="0"/>
        <w:adjustRightInd w:val="0"/>
        <w:spacing w:line="360" w:lineRule="auto"/>
        <w:contextualSpacing/>
        <w:jc w:val="both"/>
        <w:rPr>
          <w:rFonts w:ascii="Palatino Linotype" w:hAnsi="Palatino Linotype" w:cs="Tahoma"/>
          <w:sz w:val="22"/>
          <w:szCs w:val="22"/>
        </w:rPr>
      </w:pPr>
    </w:p>
    <w:p w14:paraId="1C49CBC6" w14:textId="780E3FD8" w:rsidR="00C2076E" w:rsidRPr="00CE3757" w:rsidRDefault="00B55D00" w:rsidP="00C2076E">
      <w:pPr>
        <w:pBdr>
          <w:top w:val="nil"/>
          <w:left w:val="nil"/>
          <w:bottom w:val="nil"/>
          <w:right w:val="nil"/>
          <w:between w:val="nil"/>
        </w:pBdr>
        <w:spacing w:line="360" w:lineRule="auto"/>
        <w:ind w:right="-28"/>
        <w:jc w:val="both"/>
        <w:rPr>
          <w:rFonts w:ascii="Palatino Linotype" w:hAnsi="Palatino Linotype"/>
          <w:sz w:val="22"/>
          <w:szCs w:val="22"/>
        </w:rPr>
      </w:pPr>
      <w:r w:rsidRPr="00CE3757">
        <w:rPr>
          <w:rFonts w:ascii="Palatino Linotype" w:hAnsi="Palatino Linotype" w:cs="Tahoma"/>
          <w:sz w:val="22"/>
          <w:szCs w:val="22"/>
        </w:rPr>
        <w:t xml:space="preserve">De igual forma adjuntó el archivo </w:t>
      </w:r>
      <w:r w:rsidR="00C2076E" w:rsidRPr="00CE3757">
        <w:rPr>
          <w:rFonts w:ascii="Palatino Linotype" w:hAnsi="Palatino Linotype" w:cs="Tahoma"/>
          <w:b/>
          <w:i/>
          <w:sz w:val="22"/>
          <w:szCs w:val="22"/>
        </w:rPr>
        <w:t xml:space="preserve">SAIMEX 00110.pdf </w:t>
      </w:r>
      <w:r w:rsidR="00C2076E" w:rsidRPr="00CE3757">
        <w:rPr>
          <w:rFonts w:ascii="Palatino Linotype" w:hAnsi="Palatino Linotype"/>
          <w:sz w:val="22"/>
          <w:szCs w:val="22"/>
        </w:rPr>
        <w:t xml:space="preserve">documento constante de ochenta y ocho fojas útiles, que contiene un escrito firmado por el Subdirector de Desarrollo y Control de </w:t>
      </w:r>
      <w:r w:rsidR="00C2076E" w:rsidRPr="00CE3757">
        <w:rPr>
          <w:rFonts w:ascii="Palatino Linotype" w:hAnsi="Palatino Linotype"/>
          <w:sz w:val="22"/>
          <w:szCs w:val="22"/>
        </w:rPr>
        <w:lastRenderedPageBreak/>
        <w:t xml:space="preserve">Parques Recreativos, por medio del cual detalla el proceso de licitación realizado con motivo de la </w:t>
      </w:r>
      <w:r w:rsidR="00C2076E" w:rsidRPr="00CE3757">
        <w:rPr>
          <w:rFonts w:ascii="Palatino Linotype" w:eastAsia="Palatino Linotype" w:hAnsi="Palatino Linotype" w:cs="Palatino Linotype"/>
          <w:color w:val="000000"/>
          <w:sz w:val="22"/>
          <w:szCs w:val="22"/>
        </w:rPr>
        <w:t>construcción de los Centros de Bienestar Animal para Pequeñas Especies en el Parque Sierra Morelos Toluca y Parque Atlacomulco, remitiendo para tal efecto diversas documentales en las que se advierten las actuaciones para dicho procedimiento.</w:t>
      </w:r>
    </w:p>
    <w:p w14:paraId="561B1E8E" w14:textId="77777777" w:rsidR="00C2076E" w:rsidRPr="00CE3757" w:rsidRDefault="00C2076E" w:rsidP="00C2076E">
      <w:pPr>
        <w:pBdr>
          <w:top w:val="nil"/>
          <w:left w:val="nil"/>
          <w:bottom w:val="nil"/>
          <w:right w:val="nil"/>
          <w:between w:val="nil"/>
        </w:pBdr>
        <w:spacing w:line="360" w:lineRule="auto"/>
        <w:ind w:right="-28"/>
        <w:jc w:val="both"/>
        <w:rPr>
          <w:rFonts w:ascii="Palatino Linotype" w:eastAsia="Palatino Linotype" w:hAnsi="Palatino Linotype" w:cs="Palatino Linotype"/>
          <w:b/>
          <w:i/>
          <w:color w:val="000000"/>
          <w:sz w:val="22"/>
          <w:szCs w:val="22"/>
        </w:rPr>
      </w:pPr>
    </w:p>
    <w:bookmarkEnd w:id="0"/>
    <w:p w14:paraId="082A8C9B" w14:textId="77777777" w:rsidR="001A412B" w:rsidRPr="00CE3757"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CE3757">
        <w:rPr>
          <w:rFonts w:ascii="Palatino Linotype" w:hAnsi="Palatino Linotype" w:cs="Tahoma"/>
          <w:b/>
          <w:sz w:val="22"/>
          <w:szCs w:val="22"/>
        </w:rPr>
        <w:t>I</w:t>
      </w:r>
      <w:r w:rsidR="00AA1974" w:rsidRPr="00CE3757">
        <w:rPr>
          <w:rFonts w:ascii="Palatino Linotype" w:hAnsi="Palatino Linotype" w:cs="Tahoma"/>
          <w:b/>
          <w:sz w:val="22"/>
          <w:szCs w:val="22"/>
        </w:rPr>
        <w:t>II</w:t>
      </w:r>
      <w:r w:rsidR="009A7587" w:rsidRPr="00CE3757">
        <w:rPr>
          <w:rFonts w:ascii="Palatino Linotype" w:hAnsi="Palatino Linotype" w:cs="Tahoma"/>
          <w:b/>
          <w:sz w:val="22"/>
          <w:szCs w:val="22"/>
        </w:rPr>
        <w:t>. Interposición del Recurso de Revisión</w:t>
      </w:r>
    </w:p>
    <w:p w14:paraId="6360C2F7" w14:textId="77777777" w:rsidR="00F87649" w:rsidRPr="00CE3757"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12246177" w14:textId="77777777" w:rsidR="009A7587" w:rsidRPr="00CE3757" w:rsidRDefault="009A7587" w:rsidP="00FF426B">
      <w:pPr>
        <w:tabs>
          <w:tab w:val="left" w:pos="3122"/>
        </w:tabs>
        <w:spacing w:line="360" w:lineRule="auto"/>
        <w:contextualSpacing/>
        <w:jc w:val="both"/>
        <w:rPr>
          <w:rFonts w:ascii="Palatino Linotype" w:hAnsi="Palatino Linotype" w:cs="Tahoma"/>
          <w:sz w:val="22"/>
          <w:szCs w:val="22"/>
        </w:rPr>
      </w:pPr>
      <w:r w:rsidRPr="00CE3757">
        <w:rPr>
          <w:rFonts w:ascii="Palatino Linotype" w:hAnsi="Palatino Linotype" w:cs="Tahoma"/>
          <w:sz w:val="22"/>
          <w:szCs w:val="22"/>
        </w:rPr>
        <w:t>Con fecha</w:t>
      </w:r>
      <w:r w:rsidR="00E13C8C" w:rsidRPr="00CE3757">
        <w:rPr>
          <w:rFonts w:ascii="Palatino Linotype" w:hAnsi="Palatino Linotype" w:cs="Tahoma"/>
          <w:sz w:val="22"/>
          <w:szCs w:val="22"/>
        </w:rPr>
        <w:t xml:space="preserve"> </w:t>
      </w:r>
      <w:r w:rsidR="00472CEA" w:rsidRPr="00CE3757">
        <w:rPr>
          <w:rFonts w:ascii="Palatino Linotype" w:hAnsi="Palatino Linotype" w:cs="Tahoma"/>
          <w:sz w:val="22"/>
          <w:szCs w:val="22"/>
        </w:rPr>
        <w:t>veintiuno</w:t>
      </w:r>
      <w:r w:rsidR="00AA1974" w:rsidRPr="00CE3757">
        <w:rPr>
          <w:rFonts w:ascii="Palatino Linotype" w:hAnsi="Palatino Linotype" w:cs="Tahoma"/>
          <w:sz w:val="22"/>
          <w:szCs w:val="22"/>
        </w:rPr>
        <w:t xml:space="preserve"> de octubre</w:t>
      </w:r>
      <w:r w:rsidR="00F93A36" w:rsidRPr="00CE3757">
        <w:rPr>
          <w:rFonts w:ascii="Palatino Linotype" w:hAnsi="Palatino Linotype" w:cs="Tahoma"/>
          <w:sz w:val="22"/>
          <w:szCs w:val="22"/>
        </w:rPr>
        <w:t xml:space="preserve"> </w:t>
      </w:r>
      <w:r w:rsidR="00B267E1" w:rsidRPr="00CE3757">
        <w:rPr>
          <w:rFonts w:ascii="Palatino Linotype" w:hAnsi="Palatino Linotype" w:cs="Tahoma"/>
          <w:sz w:val="22"/>
          <w:szCs w:val="22"/>
        </w:rPr>
        <w:t>de dos mil veinti</w:t>
      </w:r>
      <w:r w:rsidR="00F93A36" w:rsidRPr="00CE3757">
        <w:rPr>
          <w:rFonts w:ascii="Palatino Linotype" w:hAnsi="Palatino Linotype" w:cs="Tahoma"/>
          <w:sz w:val="22"/>
          <w:szCs w:val="22"/>
        </w:rPr>
        <w:t>cuatro</w:t>
      </w:r>
      <w:r w:rsidRPr="00CE3757">
        <w:rPr>
          <w:rFonts w:ascii="Palatino Linotype" w:hAnsi="Palatino Linotype" w:cs="Tahoma"/>
          <w:sz w:val="22"/>
          <w:szCs w:val="22"/>
        </w:rPr>
        <w:t xml:space="preserve">, a través del </w:t>
      </w:r>
      <w:r w:rsidR="00BB1F81" w:rsidRPr="00CE3757">
        <w:rPr>
          <w:rFonts w:ascii="Palatino Linotype" w:hAnsi="Palatino Linotype" w:cs="Tahoma"/>
          <w:sz w:val="22"/>
          <w:szCs w:val="22"/>
          <w:lang w:val="es-ES"/>
        </w:rPr>
        <w:t>SAIMEX</w:t>
      </w:r>
      <w:r w:rsidR="00A048C7" w:rsidRPr="00CE3757">
        <w:rPr>
          <w:rFonts w:ascii="Palatino Linotype" w:hAnsi="Palatino Linotype" w:cs="Tahoma"/>
          <w:sz w:val="22"/>
          <w:szCs w:val="22"/>
        </w:rPr>
        <w:t>, se interpus</w:t>
      </w:r>
      <w:r w:rsidR="003C3E71" w:rsidRPr="00CE3757">
        <w:rPr>
          <w:rFonts w:ascii="Palatino Linotype" w:hAnsi="Palatino Linotype" w:cs="Tahoma"/>
          <w:sz w:val="22"/>
          <w:szCs w:val="22"/>
        </w:rPr>
        <w:t>o</w:t>
      </w:r>
      <w:r w:rsidR="00A048C7" w:rsidRPr="00CE3757">
        <w:rPr>
          <w:rFonts w:ascii="Palatino Linotype" w:hAnsi="Palatino Linotype" w:cs="Tahoma"/>
          <w:sz w:val="22"/>
          <w:szCs w:val="22"/>
        </w:rPr>
        <w:t xml:space="preserve"> </w:t>
      </w:r>
      <w:r w:rsidR="003C3E71" w:rsidRPr="00CE3757">
        <w:rPr>
          <w:rFonts w:ascii="Palatino Linotype" w:hAnsi="Palatino Linotype" w:cs="Tahoma"/>
          <w:sz w:val="22"/>
          <w:szCs w:val="22"/>
        </w:rPr>
        <w:t>el</w:t>
      </w:r>
      <w:r w:rsidRPr="00CE3757">
        <w:rPr>
          <w:rFonts w:ascii="Palatino Linotype" w:hAnsi="Palatino Linotype" w:cs="Tahoma"/>
          <w:sz w:val="22"/>
          <w:szCs w:val="22"/>
        </w:rPr>
        <w:t xml:space="preserve"> presente Recurso de Revisión por</w:t>
      </w:r>
      <w:r w:rsidR="008E6658" w:rsidRPr="00CE3757">
        <w:rPr>
          <w:rFonts w:ascii="Palatino Linotype" w:hAnsi="Palatino Linotype" w:cs="Tahoma"/>
          <w:sz w:val="22"/>
          <w:szCs w:val="22"/>
        </w:rPr>
        <w:t xml:space="preserve"> </w:t>
      </w:r>
      <w:r w:rsidR="0035716C" w:rsidRPr="00CE3757">
        <w:rPr>
          <w:rFonts w:ascii="Palatino Linotype" w:hAnsi="Palatino Linotype" w:cs="Tahoma"/>
          <w:sz w:val="22"/>
          <w:szCs w:val="22"/>
        </w:rPr>
        <w:t xml:space="preserve">el </w:t>
      </w:r>
      <w:r w:rsidRPr="00CE3757">
        <w:rPr>
          <w:rFonts w:ascii="Palatino Linotype" w:hAnsi="Palatino Linotype" w:cs="Tahoma"/>
          <w:sz w:val="22"/>
          <w:szCs w:val="22"/>
        </w:rPr>
        <w:t xml:space="preserve">Recurrente, en contra de </w:t>
      </w:r>
      <w:r w:rsidR="00655265" w:rsidRPr="00CE3757">
        <w:rPr>
          <w:rFonts w:ascii="Palatino Linotype" w:hAnsi="Palatino Linotype" w:cs="Tahoma"/>
          <w:sz w:val="22"/>
          <w:szCs w:val="22"/>
        </w:rPr>
        <w:t>la respuesta emitida</w:t>
      </w:r>
      <w:r w:rsidRPr="00CE3757">
        <w:rPr>
          <w:rFonts w:ascii="Palatino Linotype" w:hAnsi="Palatino Linotype" w:cs="Tahoma"/>
          <w:sz w:val="22"/>
          <w:szCs w:val="22"/>
        </w:rPr>
        <w:t xml:space="preserve"> por el Sujeto Obligado a </w:t>
      </w:r>
      <w:r w:rsidR="00655265" w:rsidRPr="00CE3757">
        <w:rPr>
          <w:rFonts w:ascii="Palatino Linotype" w:hAnsi="Palatino Linotype" w:cs="Tahoma"/>
          <w:sz w:val="22"/>
          <w:szCs w:val="22"/>
        </w:rPr>
        <w:t>la solicitud</w:t>
      </w:r>
      <w:r w:rsidRPr="00CE3757">
        <w:rPr>
          <w:rFonts w:ascii="Palatino Linotype" w:hAnsi="Palatino Linotype" w:cs="Tahoma"/>
          <w:sz w:val="22"/>
          <w:szCs w:val="22"/>
        </w:rPr>
        <w:t xml:space="preserve"> de información, en los siguientes términos:</w:t>
      </w:r>
    </w:p>
    <w:p w14:paraId="18BBBCA5" w14:textId="77777777" w:rsidR="00AB6595" w:rsidRPr="00CE3757" w:rsidRDefault="00AB6595" w:rsidP="00FF57AD">
      <w:pPr>
        <w:tabs>
          <w:tab w:val="left" w:pos="4995"/>
        </w:tabs>
        <w:spacing w:line="360" w:lineRule="auto"/>
        <w:contextualSpacing/>
        <w:jc w:val="both"/>
        <w:rPr>
          <w:rFonts w:ascii="Palatino Linotype" w:hAnsi="Palatino Linotype" w:cs="Tahoma"/>
          <w:sz w:val="22"/>
          <w:szCs w:val="22"/>
        </w:rPr>
      </w:pPr>
    </w:p>
    <w:p w14:paraId="7540B212" w14:textId="77777777" w:rsidR="00D5699B" w:rsidRPr="00CE3757" w:rsidRDefault="00D5699B" w:rsidP="00FF426B">
      <w:pPr>
        <w:spacing w:line="360" w:lineRule="auto"/>
        <w:ind w:left="567" w:right="539"/>
        <w:contextualSpacing/>
        <w:jc w:val="both"/>
        <w:rPr>
          <w:rFonts w:ascii="Palatino Linotype" w:hAnsi="Palatino Linotype" w:cs="Tahoma"/>
          <w:b/>
          <w:bCs/>
          <w:szCs w:val="22"/>
        </w:rPr>
      </w:pPr>
      <w:r w:rsidRPr="00CE3757">
        <w:rPr>
          <w:rFonts w:ascii="Palatino Linotype" w:hAnsi="Palatino Linotype" w:cs="Tahoma"/>
          <w:b/>
          <w:bCs/>
          <w:szCs w:val="22"/>
        </w:rPr>
        <w:t>ACTO IMPUGNADO</w:t>
      </w:r>
    </w:p>
    <w:p w14:paraId="4DFC5C37" w14:textId="7775E273" w:rsidR="003D1770" w:rsidRPr="00CE3757" w:rsidRDefault="007E4927" w:rsidP="00FF426B">
      <w:pPr>
        <w:spacing w:line="360" w:lineRule="auto"/>
        <w:ind w:left="567" w:right="539"/>
        <w:contextualSpacing/>
        <w:jc w:val="both"/>
        <w:rPr>
          <w:rFonts w:ascii="Palatino Linotype" w:hAnsi="Palatino Linotype" w:cs="Tahoma"/>
          <w:bCs/>
          <w:i/>
          <w:szCs w:val="22"/>
        </w:rPr>
      </w:pPr>
      <w:r w:rsidRPr="00CE3757">
        <w:rPr>
          <w:rFonts w:ascii="Palatino Linotype" w:hAnsi="Palatino Linotype" w:cs="Tahoma"/>
          <w:bCs/>
          <w:i/>
          <w:szCs w:val="22"/>
        </w:rPr>
        <w:t>“</w:t>
      </w:r>
      <w:r w:rsidR="00402ADF" w:rsidRPr="00CE3757">
        <w:rPr>
          <w:rFonts w:ascii="Palatino Linotype" w:hAnsi="Palatino Linotype" w:cs="Tahoma"/>
          <w:bCs/>
          <w:i/>
          <w:szCs w:val="22"/>
        </w:rPr>
        <w:t>No sé entrega información sobre los permisos o no sé informa que no se cuenta con permisos.</w:t>
      </w:r>
      <w:r w:rsidR="00E55401" w:rsidRPr="00CE3757">
        <w:rPr>
          <w:rFonts w:ascii="Palatino Linotype" w:hAnsi="Palatino Linotype" w:cs="Tahoma"/>
          <w:bCs/>
          <w:i/>
          <w:szCs w:val="22"/>
        </w:rPr>
        <w:t>"</w:t>
      </w:r>
      <w:r w:rsidR="00472CEA" w:rsidRPr="00CE3757">
        <w:rPr>
          <w:rFonts w:ascii="Palatino Linotype" w:hAnsi="Palatino Linotype" w:cs="Tahoma"/>
          <w:bCs/>
          <w:i/>
          <w:szCs w:val="22"/>
        </w:rPr>
        <w:t xml:space="preserve"> (Sic)</w:t>
      </w:r>
    </w:p>
    <w:p w14:paraId="656A9799" w14:textId="77777777" w:rsidR="00CE2F19" w:rsidRPr="00CE3757" w:rsidRDefault="00CE2F19" w:rsidP="00CE2F19">
      <w:pPr>
        <w:spacing w:line="360" w:lineRule="auto"/>
        <w:ind w:left="567" w:right="539"/>
        <w:contextualSpacing/>
        <w:jc w:val="both"/>
        <w:rPr>
          <w:rFonts w:ascii="Palatino Linotype" w:hAnsi="Palatino Linotype" w:cs="Tahoma"/>
          <w:bCs/>
          <w:szCs w:val="22"/>
        </w:rPr>
      </w:pPr>
    </w:p>
    <w:p w14:paraId="4546BED2" w14:textId="77777777" w:rsidR="00CE2F19" w:rsidRPr="00CE3757" w:rsidRDefault="00CE2F19" w:rsidP="00CE2F19">
      <w:pPr>
        <w:spacing w:line="360" w:lineRule="auto"/>
        <w:ind w:left="567" w:right="539"/>
        <w:contextualSpacing/>
        <w:jc w:val="both"/>
        <w:rPr>
          <w:rFonts w:ascii="Palatino Linotype" w:hAnsi="Palatino Linotype" w:cs="Tahoma"/>
          <w:b/>
          <w:bCs/>
          <w:szCs w:val="22"/>
        </w:rPr>
      </w:pPr>
      <w:r w:rsidRPr="00CE3757">
        <w:rPr>
          <w:rFonts w:ascii="Palatino Linotype" w:hAnsi="Palatino Linotype" w:cs="Tahoma"/>
          <w:b/>
          <w:bCs/>
          <w:szCs w:val="22"/>
        </w:rPr>
        <w:t>RAZONES O MOTIVOS DE LA INCONFORMIDAD</w:t>
      </w:r>
    </w:p>
    <w:p w14:paraId="461349E4" w14:textId="3356E87B" w:rsidR="00CE2F19" w:rsidRPr="00CE3757" w:rsidRDefault="00CE2F19" w:rsidP="00CE2F19">
      <w:pPr>
        <w:spacing w:line="360" w:lineRule="auto"/>
        <w:ind w:left="567" w:right="539"/>
        <w:contextualSpacing/>
        <w:jc w:val="both"/>
        <w:rPr>
          <w:rFonts w:ascii="Palatino Linotype" w:hAnsi="Palatino Linotype" w:cs="Tahoma"/>
          <w:bCs/>
          <w:i/>
          <w:szCs w:val="24"/>
        </w:rPr>
      </w:pPr>
      <w:r w:rsidRPr="00CE3757">
        <w:rPr>
          <w:rFonts w:ascii="Palatino Linotype" w:hAnsi="Palatino Linotype" w:cs="Tahoma"/>
          <w:bCs/>
          <w:i/>
          <w:szCs w:val="24"/>
        </w:rPr>
        <w:t>“</w:t>
      </w:r>
      <w:r w:rsidR="00402ADF" w:rsidRPr="00CE3757">
        <w:rPr>
          <w:rFonts w:ascii="Palatino Linotype" w:hAnsi="Palatino Linotype" w:cs="Tahoma"/>
          <w:bCs/>
          <w:i/>
          <w:szCs w:val="24"/>
        </w:rPr>
        <w:t xml:space="preserve">El sujeto obligado entrega información incompleta, dejando fuera la entrega o el informe referente a los permisos que conlleva la operación de la Obra del Centro de Bienestar Animal Sierra Morelos y Centro de Bienestar Animal Atlacomulco. En caso de no contar en ellos deberá informar sobre la inexistencia de los permisos para </w:t>
      </w:r>
      <w:r w:rsidR="00C8208B" w:rsidRPr="00CE3757">
        <w:rPr>
          <w:rFonts w:ascii="Palatino Linotype" w:hAnsi="Palatino Linotype" w:cs="Tahoma"/>
          <w:bCs/>
          <w:i/>
          <w:szCs w:val="24"/>
        </w:rPr>
        <w:t>estas</w:t>
      </w:r>
      <w:r w:rsidR="00402ADF" w:rsidRPr="00CE3757">
        <w:rPr>
          <w:rFonts w:ascii="Palatino Linotype" w:hAnsi="Palatino Linotype" w:cs="Tahoma"/>
          <w:bCs/>
          <w:i/>
          <w:szCs w:val="24"/>
        </w:rPr>
        <w:t xml:space="preserve"> obras que se encuentran en operación.</w:t>
      </w:r>
      <w:r w:rsidRPr="00CE3757">
        <w:rPr>
          <w:rFonts w:ascii="Palatino Linotype" w:hAnsi="Palatino Linotype" w:cs="Tahoma"/>
          <w:bCs/>
          <w:i/>
          <w:szCs w:val="24"/>
        </w:rPr>
        <w:t>”</w:t>
      </w:r>
      <w:r w:rsidR="00472CEA" w:rsidRPr="00CE3757">
        <w:rPr>
          <w:rFonts w:ascii="Palatino Linotype" w:hAnsi="Palatino Linotype" w:cs="Tahoma"/>
          <w:bCs/>
          <w:i/>
          <w:szCs w:val="24"/>
        </w:rPr>
        <w:t xml:space="preserve"> (Sic)</w:t>
      </w:r>
    </w:p>
    <w:p w14:paraId="6D06943B" w14:textId="77777777" w:rsidR="007E4927" w:rsidRPr="00CE3757" w:rsidRDefault="007E4927" w:rsidP="00FF426B">
      <w:pPr>
        <w:spacing w:line="360" w:lineRule="auto"/>
        <w:ind w:left="567" w:right="539"/>
        <w:contextualSpacing/>
        <w:jc w:val="both"/>
        <w:rPr>
          <w:rFonts w:ascii="Palatino Linotype" w:hAnsi="Palatino Linotype" w:cs="Tahoma"/>
          <w:bCs/>
          <w:i/>
          <w:szCs w:val="22"/>
        </w:rPr>
      </w:pPr>
    </w:p>
    <w:p w14:paraId="06CE50DE" w14:textId="77777777" w:rsidR="00402ADF" w:rsidRPr="00CE3757" w:rsidRDefault="00402ADF" w:rsidP="00402ADF">
      <w:pPr>
        <w:spacing w:line="360" w:lineRule="auto"/>
        <w:contextualSpacing/>
        <w:jc w:val="both"/>
        <w:rPr>
          <w:rFonts w:ascii="Palatino Linotype" w:hAnsi="Palatino Linotype" w:cs="Tahoma"/>
          <w:bCs/>
          <w:sz w:val="22"/>
          <w:szCs w:val="22"/>
        </w:rPr>
      </w:pPr>
      <w:r w:rsidRPr="00CE3757">
        <w:rPr>
          <w:rFonts w:ascii="Palatino Linotype" w:hAnsi="Palatino Linotype" w:cs="Tahoma"/>
          <w:bCs/>
          <w:sz w:val="22"/>
          <w:szCs w:val="22"/>
        </w:rPr>
        <w:t xml:space="preserve">A la interposición del recurso de revisión se anexó el documento digital denominado </w:t>
      </w:r>
      <w:r w:rsidRPr="00CE3757">
        <w:rPr>
          <w:rFonts w:ascii="Palatino Linotype" w:hAnsi="Palatino Linotype" w:cs="Tahoma"/>
          <w:b/>
          <w:i/>
          <w:sz w:val="22"/>
          <w:szCs w:val="22"/>
        </w:rPr>
        <w:t>“IMG_20241018_064012_957.jpg</w:t>
      </w:r>
      <w:r w:rsidRPr="00CE3757">
        <w:rPr>
          <w:rFonts w:ascii="Palatino Linotype" w:hAnsi="Palatino Linotype" w:cs="Tahoma"/>
          <w:bCs/>
          <w:i/>
          <w:sz w:val="22"/>
          <w:szCs w:val="22"/>
        </w:rPr>
        <w:t xml:space="preserve">” </w:t>
      </w:r>
      <w:r w:rsidRPr="00CE3757">
        <w:rPr>
          <w:rFonts w:ascii="Palatino Linotype" w:hAnsi="Palatino Linotype" w:cs="Tahoma"/>
          <w:bCs/>
          <w:sz w:val="22"/>
          <w:szCs w:val="22"/>
        </w:rPr>
        <w:t>del cual se advierte una fotografía satelital de una porción de tierra.</w:t>
      </w:r>
    </w:p>
    <w:p w14:paraId="3174D94C" w14:textId="77777777" w:rsidR="00402ADF" w:rsidRPr="00CE3757" w:rsidRDefault="00402ADF" w:rsidP="00FF426B">
      <w:pPr>
        <w:spacing w:line="360" w:lineRule="auto"/>
        <w:contextualSpacing/>
        <w:jc w:val="both"/>
        <w:rPr>
          <w:rFonts w:ascii="Palatino Linotype" w:hAnsi="Palatino Linotype" w:cs="Tahoma"/>
          <w:b/>
          <w:sz w:val="22"/>
          <w:szCs w:val="22"/>
        </w:rPr>
      </w:pPr>
    </w:p>
    <w:p w14:paraId="3071848F" w14:textId="64ABE4C9" w:rsidR="009A7587" w:rsidRPr="00CE3757" w:rsidRDefault="00AA1974" w:rsidP="00FF426B">
      <w:pPr>
        <w:spacing w:line="360" w:lineRule="auto"/>
        <w:contextualSpacing/>
        <w:jc w:val="both"/>
        <w:rPr>
          <w:rFonts w:ascii="Palatino Linotype" w:eastAsia="Batang" w:hAnsi="Palatino Linotype" w:cs="Tahoma"/>
          <w:b/>
          <w:bCs/>
          <w:sz w:val="22"/>
          <w:szCs w:val="22"/>
        </w:rPr>
      </w:pPr>
      <w:r w:rsidRPr="00CE3757">
        <w:rPr>
          <w:rFonts w:ascii="Palatino Linotype" w:hAnsi="Palatino Linotype" w:cs="Tahoma"/>
          <w:b/>
          <w:sz w:val="22"/>
          <w:szCs w:val="22"/>
        </w:rPr>
        <w:t>I</w:t>
      </w:r>
      <w:r w:rsidR="00FF1049" w:rsidRPr="00CE3757">
        <w:rPr>
          <w:rFonts w:ascii="Palatino Linotype" w:hAnsi="Palatino Linotype" w:cs="Tahoma"/>
          <w:b/>
          <w:sz w:val="22"/>
          <w:szCs w:val="22"/>
        </w:rPr>
        <w:t>V</w:t>
      </w:r>
      <w:r w:rsidR="009A7587" w:rsidRPr="00CE3757">
        <w:rPr>
          <w:rFonts w:ascii="Palatino Linotype" w:hAnsi="Palatino Linotype" w:cs="Tahoma"/>
          <w:b/>
          <w:sz w:val="22"/>
          <w:szCs w:val="22"/>
        </w:rPr>
        <w:t xml:space="preserve">. </w:t>
      </w:r>
      <w:r w:rsidR="009A7587" w:rsidRPr="00CE3757">
        <w:rPr>
          <w:rFonts w:ascii="Palatino Linotype" w:eastAsia="Batang" w:hAnsi="Palatino Linotype" w:cs="Tahoma"/>
          <w:b/>
          <w:bCs/>
          <w:sz w:val="22"/>
          <w:szCs w:val="22"/>
        </w:rPr>
        <w:t xml:space="preserve">Trámite del </w:t>
      </w:r>
      <w:r w:rsidR="009A7587" w:rsidRPr="00CE3757">
        <w:rPr>
          <w:rFonts w:ascii="Palatino Linotype" w:hAnsi="Palatino Linotype" w:cs="Tahoma"/>
          <w:b/>
          <w:sz w:val="22"/>
          <w:szCs w:val="22"/>
        </w:rPr>
        <w:t xml:space="preserve">Recurso de Revisión </w:t>
      </w:r>
      <w:r w:rsidR="009A7587" w:rsidRPr="00CE3757">
        <w:rPr>
          <w:rFonts w:ascii="Palatino Linotype" w:eastAsia="Batang" w:hAnsi="Palatino Linotype" w:cs="Tahoma"/>
          <w:b/>
          <w:bCs/>
          <w:sz w:val="22"/>
          <w:szCs w:val="22"/>
        </w:rPr>
        <w:t>ante el Instituto</w:t>
      </w:r>
    </w:p>
    <w:p w14:paraId="0DF735CC" w14:textId="77777777" w:rsidR="007E4927" w:rsidRPr="00CE3757" w:rsidRDefault="007E4927" w:rsidP="00FF426B">
      <w:pPr>
        <w:spacing w:line="360" w:lineRule="auto"/>
        <w:contextualSpacing/>
        <w:jc w:val="both"/>
        <w:rPr>
          <w:rFonts w:ascii="Palatino Linotype" w:eastAsia="Batang" w:hAnsi="Palatino Linotype" w:cs="Tahoma"/>
          <w:b/>
          <w:bCs/>
          <w:sz w:val="22"/>
          <w:szCs w:val="22"/>
        </w:rPr>
      </w:pPr>
    </w:p>
    <w:p w14:paraId="0197329B" w14:textId="2F8069DB" w:rsidR="00402ADF" w:rsidRPr="00CE3757" w:rsidRDefault="009A7587" w:rsidP="00402ADF">
      <w:pPr>
        <w:spacing w:line="360" w:lineRule="auto"/>
        <w:jc w:val="both"/>
        <w:rPr>
          <w:rFonts w:ascii="Palatino Linotype" w:eastAsia="Batang" w:hAnsi="Palatino Linotype" w:cs="Tahoma"/>
          <w:bCs/>
          <w:sz w:val="22"/>
          <w:szCs w:val="22"/>
        </w:rPr>
      </w:pPr>
      <w:r w:rsidRPr="00CE3757">
        <w:rPr>
          <w:rFonts w:ascii="Palatino Linotype" w:eastAsia="Batang" w:hAnsi="Palatino Linotype" w:cs="Tahoma"/>
          <w:b/>
          <w:bCs/>
          <w:sz w:val="22"/>
          <w:szCs w:val="22"/>
        </w:rPr>
        <w:lastRenderedPageBreak/>
        <w:t xml:space="preserve">a) Turno del </w:t>
      </w:r>
      <w:r w:rsidRPr="00CE3757">
        <w:rPr>
          <w:rFonts w:ascii="Palatino Linotype" w:hAnsi="Palatino Linotype" w:cs="Tahoma"/>
          <w:b/>
          <w:sz w:val="22"/>
          <w:szCs w:val="22"/>
        </w:rPr>
        <w:t>Recurso de Revisión</w:t>
      </w:r>
      <w:r w:rsidRPr="00CE3757">
        <w:rPr>
          <w:rFonts w:ascii="Palatino Linotype" w:eastAsia="Batang" w:hAnsi="Palatino Linotype" w:cs="Tahoma"/>
          <w:b/>
          <w:bCs/>
          <w:sz w:val="22"/>
          <w:szCs w:val="22"/>
        </w:rPr>
        <w:t xml:space="preserve">. </w:t>
      </w:r>
      <w:r w:rsidR="00A06844" w:rsidRPr="00CE3757">
        <w:rPr>
          <w:rFonts w:ascii="Palatino Linotype" w:eastAsia="Batang" w:hAnsi="Palatino Linotype" w:cs="Tahoma"/>
          <w:bCs/>
          <w:sz w:val="22"/>
          <w:szCs w:val="22"/>
        </w:rPr>
        <w:t xml:space="preserve">El </w:t>
      </w:r>
      <w:r w:rsidR="00EA0918" w:rsidRPr="00CE3757">
        <w:rPr>
          <w:rFonts w:ascii="Palatino Linotype" w:hAnsi="Palatino Linotype" w:cs="Tahoma"/>
          <w:sz w:val="22"/>
          <w:szCs w:val="22"/>
        </w:rPr>
        <w:t>veintiuno</w:t>
      </w:r>
      <w:r w:rsidR="00AA1974" w:rsidRPr="00CE3757">
        <w:rPr>
          <w:rFonts w:ascii="Palatino Linotype" w:hAnsi="Palatino Linotype" w:cs="Tahoma"/>
          <w:sz w:val="22"/>
          <w:szCs w:val="22"/>
        </w:rPr>
        <w:t xml:space="preserve"> de octubre</w:t>
      </w:r>
      <w:r w:rsidR="00F93A36" w:rsidRPr="00CE3757">
        <w:rPr>
          <w:rFonts w:ascii="Palatino Linotype" w:hAnsi="Palatino Linotype" w:cs="Tahoma"/>
          <w:sz w:val="22"/>
          <w:szCs w:val="22"/>
        </w:rPr>
        <w:t xml:space="preserve"> </w:t>
      </w:r>
      <w:r w:rsidR="00B51AEA" w:rsidRPr="00CE3757">
        <w:rPr>
          <w:rFonts w:ascii="Palatino Linotype" w:hAnsi="Palatino Linotype" w:cs="Tahoma"/>
          <w:sz w:val="22"/>
          <w:szCs w:val="22"/>
        </w:rPr>
        <w:t>de dos mil veinti</w:t>
      </w:r>
      <w:r w:rsidR="00F93A36" w:rsidRPr="00CE3757">
        <w:rPr>
          <w:rFonts w:ascii="Palatino Linotype" w:hAnsi="Palatino Linotype" w:cs="Tahoma"/>
          <w:sz w:val="22"/>
          <w:szCs w:val="22"/>
        </w:rPr>
        <w:t>cuatro</w:t>
      </w:r>
      <w:r w:rsidR="00A06844" w:rsidRPr="00CE3757">
        <w:rPr>
          <w:rFonts w:ascii="Palatino Linotype" w:eastAsia="Batang" w:hAnsi="Palatino Linotype" w:cs="Tahoma"/>
          <w:bCs/>
          <w:sz w:val="22"/>
          <w:szCs w:val="22"/>
        </w:rPr>
        <w:t xml:space="preserve">, </w:t>
      </w:r>
      <w:r w:rsidR="00D5699B" w:rsidRPr="00CE3757">
        <w:rPr>
          <w:rFonts w:ascii="Palatino Linotype" w:eastAsia="Batang" w:hAnsi="Palatino Linotype" w:cs="Tahoma"/>
          <w:bCs/>
          <w:sz w:val="22"/>
          <w:szCs w:val="22"/>
        </w:rPr>
        <w:t xml:space="preserve">el </w:t>
      </w:r>
      <w:r w:rsidR="00BB1F81" w:rsidRPr="00CE3757">
        <w:rPr>
          <w:rFonts w:ascii="Palatino Linotype" w:eastAsia="Batang" w:hAnsi="Palatino Linotype" w:cs="Tahoma"/>
          <w:bCs/>
          <w:sz w:val="22"/>
          <w:szCs w:val="22"/>
        </w:rPr>
        <w:t>SAIMEX</w:t>
      </w:r>
      <w:r w:rsidR="00D5699B" w:rsidRPr="00CE3757">
        <w:rPr>
          <w:rFonts w:ascii="Palatino Linotype" w:eastAsia="Batang" w:hAnsi="Palatino Linotype" w:cs="Tahoma"/>
          <w:bCs/>
          <w:sz w:val="22"/>
          <w:szCs w:val="22"/>
        </w:rPr>
        <w:t xml:space="preserve">, asignó el número de expediente </w:t>
      </w:r>
      <w:r w:rsidR="00AA1974" w:rsidRPr="00CE3757">
        <w:rPr>
          <w:rFonts w:ascii="Palatino Linotype" w:eastAsia="Batang" w:hAnsi="Palatino Linotype" w:cs="Tahoma"/>
          <w:b/>
          <w:bCs/>
          <w:sz w:val="22"/>
          <w:szCs w:val="22"/>
        </w:rPr>
        <w:t>06</w:t>
      </w:r>
      <w:r w:rsidR="00EA0918" w:rsidRPr="00CE3757">
        <w:rPr>
          <w:rFonts w:ascii="Palatino Linotype" w:eastAsia="Batang" w:hAnsi="Palatino Linotype" w:cs="Tahoma"/>
          <w:b/>
          <w:bCs/>
          <w:sz w:val="22"/>
          <w:szCs w:val="22"/>
        </w:rPr>
        <w:t>47</w:t>
      </w:r>
      <w:r w:rsidR="00402ADF" w:rsidRPr="00CE3757">
        <w:rPr>
          <w:rFonts w:ascii="Palatino Linotype" w:eastAsia="Batang" w:hAnsi="Palatino Linotype" w:cs="Tahoma"/>
          <w:b/>
          <w:bCs/>
          <w:sz w:val="22"/>
          <w:szCs w:val="22"/>
        </w:rPr>
        <w:t>7</w:t>
      </w:r>
      <w:r w:rsidR="00D5699B" w:rsidRPr="00CE3757">
        <w:rPr>
          <w:rFonts w:ascii="Palatino Linotype" w:eastAsia="Batang" w:hAnsi="Palatino Linotype" w:cs="Tahoma"/>
          <w:b/>
          <w:bCs/>
          <w:sz w:val="22"/>
          <w:szCs w:val="22"/>
        </w:rPr>
        <w:t>/INFOEM/IP/RR/202</w:t>
      </w:r>
      <w:r w:rsidR="00F93A36" w:rsidRPr="00CE3757">
        <w:rPr>
          <w:rFonts w:ascii="Palatino Linotype" w:eastAsia="Batang" w:hAnsi="Palatino Linotype" w:cs="Tahoma"/>
          <w:b/>
          <w:bCs/>
          <w:sz w:val="22"/>
          <w:szCs w:val="22"/>
        </w:rPr>
        <w:t>4</w:t>
      </w:r>
      <w:r w:rsidR="00D5699B" w:rsidRPr="00CE3757">
        <w:rPr>
          <w:rFonts w:ascii="Palatino Linotype" w:eastAsia="Batang" w:hAnsi="Palatino Linotype" w:cs="Tahoma"/>
          <w:bCs/>
          <w:sz w:val="22"/>
          <w:szCs w:val="22"/>
        </w:rPr>
        <w:t xml:space="preserve">, al medio de impugnación que nos ocupa, con base en el sistema aprobado por el Pleno de este Órgano Garante y lo turnó </w:t>
      </w:r>
      <w:r w:rsidR="00402ADF" w:rsidRPr="00CE3757">
        <w:rPr>
          <w:rFonts w:ascii="Palatino Linotype" w:eastAsia="Batang" w:hAnsi="Palatino Linotype" w:cs="Tahoma"/>
          <w:bCs/>
          <w:sz w:val="22"/>
          <w:szCs w:val="22"/>
        </w:rPr>
        <w:t xml:space="preserve">a la </w:t>
      </w:r>
      <w:r w:rsidR="00402ADF" w:rsidRPr="00CE3757">
        <w:rPr>
          <w:rFonts w:ascii="Palatino Linotype" w:eastAsia="Batang" w:hAnsi="Palatino Linotype" w:cs="Tahoma"/>
          <w:b/>
          <w:bCs/>
          <w:sz w:val="22"/>
          <w:szCs w:val="22"/>
        </w:rPr>
        <w:t>Comisionada Sharon Cristina Morales Martínez</w:t>
      </w:r>
      <w:r w:rsidR="00402ADF" w:rsidRPr="00CE3757">
        <w:rPr>
          <w:rFonts w:ascii="Palatino Linotype" w:eastAsia="Batang" w:hAnsi="Palatino Linotype" w:cs="Tahoma"/>
          <w:bCs/>
          <w:sz w:val="22"/>
          <w:szCs w:val="22"/>
        </w:rPr>
        <w:t xml:space="preserve">, para los efectos del artículo 185, fracción I de la Ley de Transparencia y Acceso a la Información Pública del Estado de México y Municipios. No obstante, en la Trigésima Novena Sesión ordinaria de fecha trece de noviembre del año que transcurre, se aprobó su </w:t>
      </w:r>
      <w:proofErr w:type="spellStart"/>
      <w:r w:rsidR="00402ADF" w:rsidRPr="00CE3757">
        <w:rPr>
          <w:rFonts w:ascii="Palatino Linotype" w:eastAsia="Batang" w:hAnsi="Palatino Linotype" w:cs="Tahoma"/>
          <w:bCs/>
          <w:sz w:val="22"/>
          <w:szCs w:val="22"/>
        </w:rPr>
        <w:t>returno</w:t>
      </w:r>
      <w:proofErr w:type="spellEnd"/>
      <w:r w:rsidR="00402ADF" w:rsidRPr="00CE3757">
        <w:rPr>
          <w:rFonts w:ascii="Palatino Linotype" w:eastAsia="Batang" w:hAnsi="Palatino Linotype" w:cs="Tahoma"/>
          <w:bCs/>
          <w:sz w:val="22"/>
          <w:szCs w:val="22"/>
        </w:rPr>
        <w:t xml:space="preserve"> correspondiente, a efecto de que la Ponencia del </w:t>
      </w:r>
      <w:r w:rsidR="00402ADF" w:rsidRPr="00CE3757">
        <w:rPr>
          <w:rFonts w:ascii="Palatino Linotype" w:eastAsia="Batang" w:hAnsi="Palatino Linotype" w:cs="Tahoma"/>
          <w:b/>
          <w:sz w:val="22"/>
          <w:szCs w:val="22"/>
        </w:rPr>
        <w:t>Comisionado Luis Gustavo Parra Noriega</w:t>
      </w:r>
      <w:r w:rsidR="00402ADF" w:rsidRPr="00CE3757">
        <w:rPr>
          <w:rFonts w:ascii="Palatino Linotype" w:eastAsia="Batang" w:hAnsi="Palatino Linotype" w:cs="Tahoma"/>
          <w:bCs/>
          <w:sz w:val="22"/>
          <w:szCs w:val="22"/>
        </w:rPr>
        <w:t xml:space="preserve"> formulara y presentara el proyecto de resolución correspondiente.</w:t>
      </w:r>
    </w:p>
    <w:p w14:paraId="51E608EA" w14:textId="7806A2B6" w:rsidR="00402ADF" w:rsidRPr="00CE3757" w:rsidRDefault="00402ADF" w:rsidP="00FF426B">
      <w:pPr>
        <w:spacing w:line="360" w:lineRule="auto"/>
        <w:contextualSpacing/>
        <w:jc w:val="both"/>
        <w:rPr>
          <w:rFonts w:ascii="Palatino Linotype" w:eastAsia="Batang" w:hAnsi="Palatino Linotype" w:cs="Tahoma"/>
          <w:bCs/>
          <w:sz w:val="22"/>
          <w:szCs w:val="22"/>
        </w:rPr>
      </w:pPr>
    </w:p>
    <w:p w14:paraId="6BCB8938" w14:textId="06BDC1ED" w:rsidR="00253937" w:rsidRPr="00CE3757" w:rsidRDefault="009A7587" w:rsidP="00FF426B">
      <w:pPr>
        <w:spacing w:line="360" w:lineRule="auto"/>
        <w:contextualSpacing/>
        <w:jc w:val="both"/>
        <w:rPr>
          <w:rFonts w:ascii="Palatino Linotype" w:hAnsi="Palatino Linotype" w:cs="Tahoma"/>
          <w:bCs/>
          <w:sz w:val="22"/>
          <w:szCs w:val="22"/>
          <w:lang w:val="es-ES_tradnl"/>
        </w:rPr>
      </w:pPr>
      <w:r w:rsidRPr="00CE3757">
        <w:rPr>
          <w:rFonts w:ascii="Palatino Linotype" w:eastAsia="Batang" w:hAnsi="Palatino Linotype" w:cs="Tahoma"/>
          <w:b/>
          <w:bCs/>
          <w:sz w:val="22"/>
          <w:szCs w:val="22"/>
        </w:rPr>
        <w:t xml:space="preserve">b) Admisión del </w:t>
      </w:r>
      <w:r w:rsidRPr="00CE3757">
        <w:rPr>
          <w:rFonts w:ascii="Palatino Linotype" w:hAnsi="Palatino Linotype" w:cs="Tahoma"/>
          <w:b/>
          <w:sz w:val="22"/>
          <w:szCs w:val="22"/>
        </w:rPr>
        <w:t>Recurso de Revisión</w:t>
      </w:r>
      <w:r w:rsidRPr="00CE3757">
        <w:rPr>
          <w:rFonts w:ascii="Palatino Linotype" w:eastAsia="Batang" w:hAnsi="Palatino Linotype" w:cs="Tahoma"/>
          <w:b/>
          <w:bCs/>
          <w:sz w:val="22"/>
          <w:szCs w:val="22"/>
          <w:lang w:val="es-ES_tradnl"/>
        </w:rPr>
        <w:t xml:space="preserve">. </w:t>
      </w:r>
      <w:r w:rsidRPr="00CE3757">
        <w:rPr>
          <w:rFonts w:ascii="Palatino Linotype" w:hAnsi="Palatino Linotype" w:cs="Tahoma"/>
          <w:bCs/>
          <w:sz w:val="22"/>
          <w:szCs w:val="22"/>
        </w:rPr>
        <w:t>El</w:t>
      </w:r>
      <w:r w:rsidR="00EB3A2C" w:rsidRPr="00CE3757">
        <w:rPr>
          <w:rFonts w:ascii="Palatino Linotype" w:hAnsi="Palatino Linotype" w:cs="Tahoma"/>
          <w:bCs/>
          <w:sz w:val="22"/>
          <w:szCs w:val="22"/>
        </w:rPr>
        <w:t xml:space="preserve"> </w:t>
      </w:r>
      <w:r w:rsidR="00AA1974" w:rsidRPr="00CE3757">
        <w:rPr>
          <w:rFonts w:ascii="Palatino Linotype" w:hAnsi="Palatino Linotype" w:cs="Tahoma"/>
          <w:bCs/>
          <w:sz w:val="22"/>
          <w:szCs w:val="22"/>
        </w:rPr>
        <w:t>veinti</w:t>
      </w:r>
      <w:r w:rsidR="00402ADF" w:rsidRPr="00CE3757">
        <w:rPr>
          <w:rFonts w:ascii="Palatino Linotype" w:hAnsi="Palatino Linotype" w:cs="Tahoma"/>
          <w:bCs/>
          <w:sz w:val="22"/>
          <w:szCs w:val="22"/>
        </w:rPr>
        <w:t xml:space="preserve">trés </w:t>
      </w:r>
      <w:r w:rsidR="00AA1974" w:rsidRPr="00CE3757">
        <w:rPr>
          <w:rFonts w:ascii="Palatino Linotype" w:hAnsi="Palatino Linotype" w:cs="Tahoma"/>
          <w:bCs/>
          <w:sz w:val="22"/>
          <w:szCs w:val="22"/>
        </w:rPr>
        <w:t>de octubre</w:t>
      </w:r>
      <w:r w:rsidR="0029110A" w:rsidRPr="00CE3757">
        <w:rPr>
          <w:rFonts w:ascii="Palatino Linotype" w:hAnsi="Palatino Linotype" w:cs="Tahoma"/>
          <w:bCs/>
          <w:sz w:val="22"/>
          <w:szCs w:val="22"/>
        </w:rPr>
        <w:t xml:space="preserve"> </w:t>
      </w:r>
      <w:r w:rsidR="00C01EA2" w:rsidRPr="00CE3757">
        <w:rPr>
          <w:rFonts w:ascii="Palatino Linotype" w:hAnsi="Palatino Linotype" w:cs="Tahoma"/>
          <w:bCs/>
          <w:sz w:val="22"/>
          <w:szCs w:val="22"/>
        </w:rPr>
        <w:t>de</w:t>
      </w:r>
      <w:r w:rsidR="00F93A36" w:rsidRPr="00CE3757">
        <w:rPr>
          <w:rFonts w:ascii="Palatino Linotype" w:hAnsi="Palatino Linotype" w:cs="Tahoma"/>
          <w:bCs/>
          <w:sz w:val="22"/>
          <w:szCs w:val="22"/>
        </w:rPr>
        <w:t xml:space="preserve"> </w:t>
      </w:r>
      <w:r w:rsidR="00697AD7" w:rsidRPr="00CE3757">
        <w:rPr>
          <w:rFonts w:ascii="Palatino Linotype" w:hAnsi="Palatino Linotype" w:cs="Tahoma"/>
          <w:bCs/>
          <w:sz w:val="22"/>
          <w:szCs w:val="22"/>
        </w:rPr>
        <w:t>dos mil veinti</w:t>
      </w:r>
      <w:r w:rsidR="00F93A36" w:rsidRPr="00CE3757">
        <w:rPr>
          <w:rFonts w:ascii="Palatino Linotype" w:hAnsi="Palatino Linotype" w:cs="Tahoma"/>
          <w:bCs/>
          <w:sz w:val="22"/>
          <w:szCs w:val="22"/>
        </w:rPr>
        <w:t>cuatro</w:t>
      </w:r>
      <w:r w:rsidRPr="00CE3757">
        <w:rPr>
          <w:rFonts w:ascii="Palatino Linotype" w:hAnsi="Palatino Linotype" w:cs="Tahoma"/>
          <w:bCs/>
          <w:sz w:val="22"/>
          <w:szCs w:val="22"/>
        </w:rPr>
        <w:t xml:space="preserve">, </w:t>
      </w:r>
      <w:r w:rsidR="001F787A" w:rsidRPr="00CE3757">
        <w:rPr>
          <w:rFonts w:ascii="Palatino Linotype" w:hAnsi="Palatino Linotype" w:cs="Tahoma"/>
          <w:bCs/>
          <w:sz w:val="22"/>
          <w:szCs w:val="22"/>
        </w:rPr>
        <w:t xml:space="preserve">se acordó la admisión del </w:t>
      </w:r>
      <w:r w:rsidR="001F787A" w:rsidRPr="00CE3757">
        <w:rPr>
          <w:rFonts w:ascii="Palatino Linotype" w:hAnsi="Palatino Linotype" w:cs="Tahoma"/>
          <w:bCs/>
          <w:sz w:val="22"/>
          <w:szCs w:val="22"/>
          <w:lang w:val="es-ES_tradnl"/>
        </w:rPr>
        <w:t xml:space="preserve">Recurso de Revisión interpuesto por el Recurrente en contra del </w:t>
      </w:r>
      <w:r w:rsidR="001F787A" w:rsidRPr="00CE3757">
        <w:rPr>
          <w:rFonts w:ascii="Palatino Linotype" w:hAnsi="Palatino Linotype" w:cs="Tahoma"/>
          <w:b/>
          <w:bCs/>
          <w:sz w:val="22"/>
          <w:szCs w:val="22"/>
          <w:lang w:val="es-ES_tradnl"/>
        </w:rPr>
        <w:t>Sujeto Obligado</w:t>
      </w:r>
      <w:r w:rsidR="001F787A" w:rsidRPr="00CE3757">
        <w:rPr>
          <w:rFonts w:ascii="Palatino Linotype" w:hAnsi="Palatino Linotype" w:cs="Tahoma"/>
          <w:bCs/>
          <w:sz w:val="22"/>
          <w:szCs w:val="22"/>
          <w:lang w:val="es-ES_tradnl"/>
        </w:rPr>
        <w:t>, en términos del artículo 185, fracciones I, II y IV</w:t>
      </w:r>
      <w:r w:rsidR="00BB1F81" w:rsidRPr="00CE3757">
        <w:rPr>
          <w:rFonts w:ascii="Palatino Linotype" w:hAnsi="Palatino Linotype" w:cs="Tahoma"/>
          <w:bCs/>
          <w:sz w:val="22"/>
          <w:szCs w:val="22"/>
          <w:lang w:val="es-ES_tradnl"/>
        </w:rPr>
        <w:t>,</w:t>
      </w:r>
      <w:r w:rsidR="001F787A" w:rsidRPr="00CE3757">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CE3757">
        <w:rPr>
          <w:rFonts w:ascii="Palatino Linotype" w:hAnsi="Palatino Linotype" w:cs="Tahoma"/>
          <w:bCs/>
          <w:sz w:val="22"/>
          <w:szCs w:val="22"/>
          <w:lang w:val="es-ES_tradnl"/>
        </w:rPr>
        <w:t>o a las partes el mismo día</w:t>
      </w:r>
      <w:r w:rsidR="001F787A" w:rsidRPr="00CE3757">
        <w:rPr>
          <w:rFonts w:ascii="Palatino Linotype" w:hAnsi="Palatino Linotype" w:cs="Tahoma"/>
          <w:bCs/>
          <w:sz w:val="22"/>
          <w:szCs w:val="22"/>
          <w:lang w:val="es-ES_tradnl"/>
        </w:rPr>
        <w:t xml:space="preserve"> a través del </w:t>
      </w:r>
      <w:r w:rsidR="00BB1F81" w:rsidRPr="00CE3757">
        <w:rPr>
          <w:rFonts w:ascii="Palatino Linotype" w:hAnsi="Palatino Linotype" w:cs="Tahoma"/>
          <w:bCs/>
          <w:sz w:val="22"/>
          <w:szCs w:val="22"/>
          <w:lang w:val="es-ES_tradnl"/>
        </w:rPr>
        <w:t>SAIMEX</w:t>
      </w:r>
      <w:r w:rsidR="001F787A" w:rsidRPr="00CE3757">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7A5C2652" w14:textId="77777777" w:rsidR="00253937" w:rsidRPr="00CE3757" w:rsidRDefault="00253937" w:rsidP="00FF426B">
      <w:pPr>
        <w:spacing w:line="360" w:lineRule="auto"/>
        <w:contextualSpacing/>
        <w:jc w:val="both"/>
        <w:rPr>
          <w:rFonts w:ascii="Palatino Linotype" w:hAnsi="Palatino Linotype" w:cs="Tahoma"/>
          <w:bCs/>
          <w:sz w:val="22"/>
          <w:szCs w:val="22"/>
          <w:lang w:val="es-ES_tradnl"/>
        </w:rPr>
      </w:pPr>
    </w:p>
    <w:p w14:paraId="3C371718" w14:textId="0A3C6A19" w:rsidR="001B3616" w:rsidRPr="00CE3757" w:rsidRDefault="001B3616" w:rsidP="001B3616">
      <w:pPr>
        <w:spacing w:line="360" w:lineRule="auto"/>
        <w:jc w:val="both"/>
        <w:rPr>
          <w:rFonts w:ascii="Palatino Linotype" w:eastAsia="Batang" w:hAnsi="Palatino Linotype" w:cs="Tahoma"/>
          <w:bCs/>
          <w:sz w:val="22"/>
          <w:szCs w:val="22"/>
          <w:lang w:val="es-ES_tradnl"/>
        </w:rPr>
      </w:pPr>
      <w:r w:rsidRPr="00CE3757">
        <w:rPr>
          <w:rFonts w:ascii="Palatino Linotype" w:eastAsia="Batang" w:hAnsi="Palatino Linotype" w:cs="Tahoma"/>
          <w:b/>
          <w:bCs/>
          <w:sz w:val="22"/>
          <w:szCs w:val="22"/>
          <w:lang w:val="es-ES_tradnl"/>
        </w:rPr>
        <w:t xml:space="preserve">c) Informe Justificado. </w:t>
      </w:r>
      <w:r w:rsidRPr="00CE3757">
        <w:rPr>
          <w:rFonts w:ascii="Palatino Linotype" w:eastAsia="Batang" w:hAnsi="Palatino Linotype" w:cs="Tahoma"/>
          <w:bCs/>
          <w:sz w:val="22"/>
          <w:szCs w:val="22"/>
          <w:lang w:val="es-ES_tradnl"/>
        </w:rPr>
        <w:t xml:space="preserve">El </w:t>
      </w:r>
      <w:r w:rsidR="00D20844" w:rsidRPr="00CE3757">
        <w:rPr>
          <w:rFonts w:ascii="Palatino Linotype" w:eastAsia="Batang" w:hAnsi="Palatino Linotype" w:cs="Tahoma"/>
          <w:bCs/>
          <w:sz w:val="22"/>
          <w:szCs w:val="22"/>
          <w:lang w:val="es-ES_tradnl"/>
        </w:rPr>
        <w:t xml:space="preserve">veintinueve de octubre </w:t>
      </w:r>
      <w:r w:rsidRPr="00CE3757">
        <w:rPr>
          <w:rFonts w:ascii="Palatino Linotype" w:eastAsia="Batang" w:hAnsi="Palatino Linotype" w:cs="Tahoma"/>
          <w:bCs/>
          <w:sz w:val="22"/>
          <w:szCs w:val="22"/>
          <w:lang w:val="es-ES_tradnl"/>
        </w:rPr>
        <w:t xml:space="preserve">de dos mil veinticuatro, a través del SAIMEX, se </w:t>
      </w:r>
      <w:r w:rsidR="00402ADF" w:rsidRPr="00CE3757">
        <w:rPr>
          <w:rFonts w:ascii="Palatino Linotype" w:eastAsia="Batang" w:hAnsi="Palatino Linotype" w:cs="Tahoma"/>
          <w:bCs/>
          <w:sz w:val="22"/>
          <w:szCs w:val="22"/>
          <w:lang w:val="es-ES_tradnl"/>
        </w:rPr>
        <w:t xml:space="preserve">recibió </w:t>
      </w:r>
      <w:r w:rsidRPr="00CE3757">
        <w:rPr>
          <w:rFonts w:ascii="Palatino Linotype" w:eastAsia="Batang" w:hAnsi="Palatino Linotype" w:cs="Tahoma"/>
          <w:bCs/>
          <w:sz w:val="22"/>
          <w:szCs w:val="22"/>
          <w:lang w:val="es-ES_tradnl"/>
        </w:rPr>
        <w:t xml:space="preserve">en este Instituto </w:t>
      </w:r>
      <w:r w:rsidR="00402ADF" w:rsidRPr="00CE3757">
        <w:rPr>
          <w:rFonts w:ascii="Palatino Linotype" w:eastAsia="Batang" w:hAnsi="Palatino Linotype" w:cs="Tahoma"/>
          <w:bCs/>
          <w:sz w:val="22"/>
          <w:szCs w:val="22"/>
          <w:lang w:val="es-ES_tradnl"/>
        </w:rPr>
        <w:t>e</w:t>
      </w:r>
      <w:r w:rsidRPr="00CE3757">
        <w:rPr>
          <w:rFonts w:ascii="Palatino Linotype" w:eastAsia="Batang" w:hAnsi="Palatino Linotype" w:cs="Tahoma"/>
          <w:bCs/>
          <w:sz w:val="22"/>
          <w:szCs w:val="22"/>
          <w:lang w:val="es-ES_tradnl"/>
        </w:rPr>
        <w:t>l informe justificado por parte del Sujeto Obligado en lo</w:t>
      </w:r>
      <w:r w:rsidR="00402ADF" w:rsidRPr="00CE3757">
        <w:rPr>
          <w:rFonts w:ascii="Palatino Linotype" w:eastAsia="Batang" w:hAnsi="Palatino Linotype" w:cs="Tahoma"/>
          <w:bCs/>
          <w:sz w:val="22"/>
          <w:szCs w:val="22"/>
          <w:lang w:val="es-ES_tradnl"/>
        </w:rPr>
        <w:t>s</w:t>
      </w:r>
      <w:r w:rsidRPr="00CE3757">
        <w:rPr>
          <w:rFonts w:ascii="Palatino Linotype" w:eastAsia="Batang" w:hAnsi="Palatino Linotype" w:cs="Tahoma"/>
          <w:bCs/>
          <w:sz w:val="22"/>
          <w:szCs w:val="22"/>
          <w:lang w:val="es-ES_tradnl"/>
        </w:rPr>
        <w:t xml:space="preserve"> siguiente</w:t>
      </w:r>
      <w:r w:rsidR="00402ADF" w:rsidRPr="00CE3757">
        <w:rPr>
          <w:rFonts w:ascii="Palatino Linotype" w:eastAsia="Batang" w:hAnsi="Palatino Linotype" w:cs="Tahoma"/>
          <w:bCs/>
          <w:sz w:val="22"/>
          <w:szCs w:val="22"/>
          <w:lang w:val="es-ES_tradnl"/>
        </w:rPr>
        <w:t xml:space="preserve">s </w:t>
      </w:r>
      <w:r w:rsidR="001B10A1" w:rsidRPr="00CE3757">
        <w:rPr>
          <w:rFonts w:ascii="Palatino Linotype" w:eastAsia="Batang" w:hAnsi="Palatino Linotype" w:cs="Tahoma"/>
          <w:bCs/>
          <w:sz w:val="22"/>
          <w:szCs w:val="22"/>
          <w:lang w:val="es-ES_tradnl"/>
        </w:rPr>
        <w:t>términos</w:t>
      </w:r>
      <w:r w:rsidRPr="00CE3757">
        <w:rPr>
          <w:rFonts w:ascii="Palatino Linotype" w:eastAsia="Batang" w:hAnsi="Palatino Linotype" w:cs="Tahoma"/>
          <w:bCs/>
          <w:sz w:val="22"/>
          <w:szCs w:val="22"/>
          <w:lang w:val="es-ES_tradnl"/>
        </w:rPr>
        <w:t>:</w:t>
      </w:r>
    </w:p>
    <w:p w14:paraId="287DBE93" w14:textId="32D3135A" w:rsidR="001B3616" w:rsidRPr="00CE3757" w:rsidRDefault="001B3616" w:rsidP="001B3616">
      <w:pPr>
        <w:spacing w:line="360" w:lineRule="auto"/>
        <w:jc w:val="both"/>
        <w:rPr>
          <w:rFonts w:ascii="Palatino Linotype" w:eastAsia="Batang" w:hAnsi="Palatino Linotype" w:cs="Tahoma"/>
          <w:bCs/>
          <w:sz w:val="22"/>
          <w:szCs w:val="22"/>
          <w:lang w:val="es-ES_tradnl"/>
        </w:rPr>
      </w:pPr>
    </w:p>
    <w:p w14:paraId="60E4402A" w14:textId="77777777" w:rsidR="00402ADF" w:rsidRPr="00CE3757" w:rsidRDefault="00402ADF" w:rsidP="00402ADF">
      <w:pPr>
        <w:pStyle w:val="Prrafodelista"/>
        <w:numPr>
          <w:ilvl w:val="0"/>
          <w:numId w:val="42"/>
        </w:numPr>
        <w:spacing w:line="360" w:lineRule="auto"/>
        <w:jc w:val="both"/>
        <w:rPr>
          <w:rFonts w:ascii="Palatino Linotype" w:hAnsi="Palatino Linotype"/>
          <w:szCs w:val="22"/>
        </w:rPr>
      </w:pPr>
      <w:r w:rsidRPr="00CE3757">
        <w:rPr>
          <w:rFonts w:ascii="Palatino Linotype" w:hAnsi="Palatino Linotype"/>
          <w:b/>
          <w:i/>
          <w:szCs w:val="22"/>
        </w:rPr>
        <w:t>“Informe Justificado RR 06477-2024.pdf”:</w:t>
      </w:r>
      <w:r w:rsidRPr="00CE3757">
        <w:rPr>
          <w:rFonts w:ascii="Palatino Linotype" w:hAnsi="Palatino Linotype"/>
          <w:szCs w:val="22"/>
        </w:rPr>
        <w:t xml:space="preserve"> documento constante de 4 fojas útiles, de cuyo contenido se advierte el informe justificado para el recurso de revisión en que se actúa, remitido por el Titular de la Unidad de Transparencia, por medio del cual, referente a las manifestaciones expresadas por el solicitante en la interposición del </w:t>
      </w:r>
      <w:r w:rsidRPr="00CE3757">
        <w:rPr>
          <w:rFonts w:ascii="Palatino Linotype" w:hAnsi="Palatino Linotype"/>
          <w:szCs w:val="22"/>
        </w:rPr>
        <w:lastRenderedPageBreak/>
        <w:t>medio de impugnación señala que, se proporciona el oficio 231C0101000200L-0411/2024, firmado por el Subdirector de Desarrollo y Control de Parque Recreativos, a través del cual precisa que los permisos necesarios para la ejecución de las obras denominada Centro de Bienestar Animal para Pequeñas Especies en el Parque Sierra Morelos Toluca y Parque Atlacomulco, se encuentran en proceso.</w:t>
      </w:r>
    </w:p>
    <w:p w14:paraId="2F7E7B47" w14:textId="77777777" w:rsidR="00402ADF" w:rsidRPr="00CE3757" w:rsidRDefault="00402ADF" w:rsidP="00402ADF">
      <w:pPr>
        <w:pStyle w:val="Prrafodelista"/>
        <w:numPr>
          <w:ilvl w:val="0"/>
          <w:numId w:val="42"/>
        </w:numPr>
        <w:spacing w:line="360" w:lineRule="auto"/>
        <w:jc w:val="both"/>
        <w:rPr>
          <w:rFonts w:ascii="Palatino Linotype" w:hAnsi="Palatino Linotype"/>
        </w:rPr>
      </w:pPr>
      <w:r w:rsidRPr="00CE3757">
        <w:rPr>
          <w:rFonts w:ascii="Palatino Linotype" w:hAnsi="Palatino Linotype"/>
          <w:b/>
          <w:i/>
          <w:szCs w:val="22"/>
        </w:rPr>
        <w:t>“OFICIO UT_669.pdf</w:t>
      </w:r>
      <w:r w:rsidRPr="00CE3757">
        <w:rPr>
          <w:rFonts w:ascii="Palatino Linotype" w:hAnsi="Palatino Linotype"/>
          <w:b/>
          <w:i/>
          <w:szCs w:val="22"/>
        </w:rPr>
        <w:tab/>
        <w:t>“</w:t>
      </w:r>
      <w:r w:rsidRPr="00CE3757">
        <w:rPr>
          <w:rFonts w:ascii="Palatino Linotype" w:hAnsi="Palatino Linotype"/>
          <w:szCs w:val="22"/>
        </w:rPr>
        <w:t>: documento constante de 1 foja útil, que contiene el oficio con número de registro 231C0101000002S-0669/2024, suscrito por la Titular de la Unidad de Transparencia, por medio del cual requiere al Subdirector de Desarrollo y Control de Parques Recreativos la información requerida para dar atención al recurso de revisión en que se actúa</w:t>
      </w:r>
      <w:r w:rsidRPr="00CE3757">
        <w:rPr>
          <w:rFonts w:ascii="Palatino Linotype" w:hAnsi="Palatino Linotype"/>
        </w:rPr>
        <w:t>.</w:t>
      </w:r>
    </w:p>
    <w:p w14:paraId="224C1B7A" w14:textId="77777777" w:rsidR="00402ADF" w:rsidRPr="00CE3757" w:rsidRDefault="00402ADF" w:rsidP="00402ADF">
      <w:pPr>
        <w:rPr>
          <w:rFonts w:ascii="Palatino Linotype" w:hAnsi="Palatino Linotype"/>
        </w:rPr>
      </w:pPr>
    </w:p>
    <w:p w14:paraId="3C4A5BB6" w14:textId="4F967C97" w:rsidR="001B3616" w:rsidRPr="00CE3757" w:rsidRDefault="00C86059" w:rsidP="001B3616">
      <w:pPr>
        <w:spacing w:line="360" w:lineRule="auto"/>
        <w:jc w:val="both"/>
        <w:rPr>
          <w:rFonts w:ascii="Palatino Linotype" w:hAnsi="Palatino Linotype" w:cs="Tahoma"/>
          <w:sz w:val="22"/>
          <w:szCs w:val="22"/>
        </w:rPr>
      </w:pPr>
      <w:r w:rsidRPr="00CE3757">
        <w:rPr>
          <w:rFonts w:ascii="Palatino Linotype" w:hAnsi="Palatino Linotype" w:cs="Tahoma"/>
          <w:b/>
          <w:sz w:val="22"/>
          <w:szCs w:val="22"/>
        </w:rPr>
        <w:t>d</w:t>
      </w:r>
      <w:r w:rsidR="00176903">
        <w:rPr>
          <w:rFonts w:ascii="Palatino Linotype" w:hAnsi="Palatino Linotype" w:cs="Tahoma"/>
          <w:b/>
          <w:sz w:val="22"/>
          <w:szCs w:val="22"/>
        </w:rPr>
        <w:t>)</w:t>
      </w:r>
      <w:r w:rsidR="001B3616" w:rsidRPr="00CE3757">
        <w:rPr>
          <w:rFonts w:ascii="Palatino Linotype" w:hAnsi="Palatino Linotype" w:cs="Tahoma"/>
          <w:b/>
          <w:sz w:val="22"/>
          <w:szCs w:val="22"/>
        </w:rPr>
        <w:t xml:space="preserve"> Vista del Informe Justificado</w:t>
      </w:r>
      <w:r w:rsidR="001B3616" w:rsidRPr="00CE3757">
        <w:rPr>
          <w:rFonts w:ascii="Palatino Linotype" w:hAnsi="Palatino Linotype" w:cs="Tahoma"/>
          <w:sz w:val="22"/>
          <w:szCs w:val="22"/>
        </w:rPr>
        <w:t xml:space="preserve">. El </w:t>
      </w:r>
      <w:r w:rsidR="00402ADF" w:rsidRPr="00CE3757">
        <w:rPr>
          <w:rFonts w:ascii="Palatino Linotype" w:hAnsi="Palatino Linotype" w:cs="Tahoma"/>
          <w:sz w:val="22"/>
          <w:szCs w:val="22"/>
        </w:rPr>
        <w:t>seis</w:t>
      </w:r>
      <w:r w:rsidRPr="00CE3757">
        <w:rPr>
          <w:rFonts w:ascii="Palatino Linotype" w:hAnsi="Palatino Linotype" w:cs="Tahoma"/>
          <w:sz w:val="22"/>
          <w:szCs w:val="22"/>
        </w:rPr>
        <w:t xml:space="preserve"> de noviembre </w:t>
      </w:r>
      <w:r w:rsidR="001B3616" w:rsidRPr="00CE3757">
        <w:rPr>
          <w:rFonts w:ascii="Palatino Linotype" w:hAnsi="Palatino Linotype" w:cs="Tahoma"/>
          <w:sz w:val="22"/>
          <w:szCs w:val="22"/>
        </w:rPr>
        <w:t>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0BAD296A" w14:textId="77777777" w:rsidR="00EA2594" w:rsidRPr="00CE3757" w:rsidRDefault="00EA2594" w:rsidP="00EA2594">
      <w:pPr>
        <w:spacing w:line="360" w:lineRule="auto"/>
        <w:jc w:val="both"/>
        <w:rPr>
          <w:rFonts w:ascii="Palatino Linotype" w:hAnsi="Palatino Linotype" w:cs="Tahoma"/>
          <w:b/>
          <w:sz w:val="22"/>
          <w:szCs w:val="24"/>
        </w:rPr>
      </w:pPr>
    </w:p>
    <w:p w14:paraId="0D1A8840" w14:textId="53EEA273" w:rsidR="00ED5DF5" w:rsidRPr="00CE3757" w:rsidRDefault="00C86059" w:rsidP="00FF426B">
      <w:pPr>
        <w:spacing w:line="360" w:lineRule="auto"/>
        <w:jc w:val="both"/>
        <w:rPr>
          <w:rFonts w:ascii="Palatino Linotype" w:hAnsi="Palatino Linotype" w:cs="Tahoma"/>
          <w:sz w:val="22"/>
          <w:szCs w:val="22"/>
        </w:rPr>
      </w:pPr>
      <w:r w:rsidRPr="00CE3757">
        <w:rPr>
          <w:rFonts w:ascii="Palatino Linotype" w:hAnsi="Palatino Linotype" w:cs="Tahoma"/>
          <w:b/>
          <w:sz w:val="22"/>
          <w:szCs w:val="22"/>
        </w:rPr>
        <w:t>e</w:t>
      </w:r>
      <w:r w:rsidR="00176903">
        <w:rPr>
          <w:rFonts w:ascii="Palatino Linotype" w:hAnsi="Palatino Linotype" w:cs="Tahoma"/>
          <w:b/>
          <w:sz w:val="22"/>
          <w:szCs w:val="22"/>
        </w:rPr>
        <w:t>)</w:t>
      </w:r>
      <w:r w:rsidR="00C3485C" w:rsidRPr="00CE3757">
        <w:rPr>
          <w:rFonts w:ascii="Palatino Linotype" w:eastAsia="Batang" w:hAnsi="Palatino Linotype" w:cs="Tahoma"/>
          <w:b/>
          <w:bCs/>
          <w:sz w:val="22"/>
          <w:szCs w:val="22"/>
          <w:lang w:val="es-ES_tradnl"/>
        </w:rPr>
        <w:t xml:space="preserve"> </w:t>
      </w:r>
      <w:r w:rsidR="00ED5DF5" w:rsidRPr="00CE3757">
        <w:rPr>
          <w:rFonts w:ascii="Palatino Linotype" w:hAnsi="Palatino Linotype" w:cs="Tahoma"/>
          <w:b/>
          <w:bCs/>
          <w:sz w:val="22"/>
          <w:szCs w:val="22"/>
        </w:rPr>
        <w:t xml:space="preserve">Cierre de instrucción. </w:t>
      </w:r>
      <w:r w:rsidR="00ED5DF5" w:rsidRPr="00CE3757">
        <w:rPr>
          <w:rFonts w:ascii="Palatino Linotype" w:hAnsi="Palatino Linotype" w:cs="Tahoma"/>
          <w:sz w:val="22"/>
          <w:szCs w:val="22"/>
        </w:rPr>
        <w:t>El</w:t>
      </w:r>
      <w:r w:rsidR="000F437A" w:rsidRPr="00CE3757">
        <w:rPr>
          <w:rFonts w:ascii="Palatino Linotype" w:hAnsi="Palatino Linotype" w:cs="Tahoma"/>
          <w:sz w:val="22"/>
          <w:szCs w:val="22"/>
        </w:rPr>
        <w:t xml:space="preserve"> </w:t>
      </w:r>
      <w:r w:rsidR="00402ADF" w:rsidRPr="00CE3757">
        <w:rPr>
          <w:rFonts w:ascii="Palatino Linotype" w:hAnsi="Palatino Linotype" w:cs="Tahoma"/>
          <w:sz w:val="22"/>
          <w:szCs w:val="22"/>
        </w:rPr>
        <w:t>doce</w:t>
      </w:r>
      <w:r w:rsidR="00AA1974" w:rsidRPr="00CE3757">
        <w:rPr>
          <w:rFonts w:ascii="Palatino Linotype" w:hAnsi="Palatino Linotype" w:cs="Tahoma"/>
          <w:sz w:val="22"/>
          <w:szCs w:val="22"/>
        </w:rPr>
        <w:t xml:space="preserve"> de noviembre </w:t>
      </w:r>
      <w:r w:rsidR="00E95147" w:rsidRPr="00CE3757">
        <w:rPr>
          <w:rFonts w:ascii="Palatino Linotype" w:hAnsi="Palatino Linotype" w:cs="Tahoma"/>
          <w:sz w:val="22"/>
          <w:szCs w:val="22"/>
        </w:rPr>
        <w:t>de dos mil veinti</w:t>
      </w:r>
      <w:r w:rsidR="00F93A36" w:rsidRPr="00CE3757">
        <w:rPr>
          <w:rFonts w:ascii="Palatino Linotype" w:hAnsi="Palatino Linotype" w:cs="Tahoma"/>
          <w:sz w:val="22"/>
          <w:szCs w:val="22"/>
        </w:rPr>
        <w:t>cuatro</w:t>
      </w:r>
      <w:r w:rsidR="00ED5DF5" w:rsidRPr="00CE3757">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CE3757">
        <w:rPr>
          <w:rFonts w:ascii="Palatino Linotype" w:hAnsi="Palatino Linotype" w:cs="Tahoma"/>
          <w:sz w:val="22"/>
          <w:szCs w:val="22"/>
        </w:rPr>
        <w:t>el mismo día</w:t>
      </w:r>
      <w:r w:rsidR="00ED5DF5" w:rsidRPr="00CE3757">
        <w:rPr>
          <w:rFonts w:ascii="Palatino Linotype" w:hAnsi="Palatino Linotype" w:cs="Tahoma"/>
          <w:sz w:val="22"/>
          <w:szCs w:val="22"/>
        </w:rPr>
        <w:t xml:space="preserve">, a través del </w:t>
      </w:r>
      <w:r w:rsidR="00BB1F81" w:rsidRPr="00CE3757">
        <w:rPr>
          <w:rFonts w:ascii="Palatino Linotype" w:hAnsi="Palatino Linotype" w:cs="Tahoma"/>
          <w:sz w:val="22"/>
          <w:szCs w:val="22"/>
          <w:lang w:val="es-ES"/>
        </w:rPr>
        <w:t>SAIMEX</w:t>
      </w:r>
      <w:r w:rsidR="00ED5DF5" w:rsidRPr="00CE3757">
        <w:rPr>
          <w:rFonts w:ascii="Palatino Linotype" w:hAnsi="Palatino Linotype" w:cs="Tahoma"/>
          <w:sz w:val="22"/>
          <w:szCs w:val="22"/>
        </w:rPr>
        <w:t>.</w:t>
      </w:r>
    </w:p>
    <w:p w14:paraId="4DE9B054" w14:textId="77777777" w:rsidR="00CE5228" w:rsidRPr="00CE3757" w:rsidRDefault="00CE5228" w:rsidP="00FF426B">
      <w:pPr>
        <w:spacing w:line="360" w:lineRule="auto"/>
        <w:contextualSpacing/>
        <w:jc w:val="both"/>
        <w:rPr>
          <w:rFonts w:ascii="Palatino Linotype" w:hAnsi="Palatino Linotype" w:cs="Tahoma"/>
          <w:color w:val="000000"/>
          <w:sz w:val="22"/>
          <w:szCs w:val="22"/>
        </w:rPr>
      </w:pPr>
    </w:p>
    <w:p w14:paraId="191E5F62" w14:textId="77777777" w:rsidR="004F2D88" w:rsidRPr="00CE3757" w:rsidRDefault="004F2D88" w:rsidP="00FF426B">
      <w:pPr>
        <w:spacing w:line="360" w:lineRule="auto"/>
        <w:contextualSpacing/>
        <w:jc w:val="both"/>
        <w:rPr>
          <w:rFonts w:ascii="Palatino Linotype" w:hAnsi="Palatino Linotype" w:cs="Tahoma"/>
          <w:color w:val="000000"/>
          <w:sz w:val="22"/>
          <w:szCs w:val="22"/>
        </w:rPr>
      </w:pPr>
      <w:r w:rsidRPr="00CE3757">
        <w:rPr>
          <w:rFonts w:ascii="Palatino Linotype" w:hAnsi="Palatino Linotype" w:cs="Tahoma"/>
          <w:color w:val="000000"/>
          <w:sz w:val="22"/>
          <w:szCs w:val="22"/>
        </w:rPr>
        <w:t xml:space="preserve">En </w:t>
      </w:r>
      <w:r w:rsidR="00367F82" w:rsidRPr="00CE3757">
        <w:rPr>
          <w:rFonts w:ascii="Palatino Linotype" w:hAnsi="Palatino Linotype" w:cs="Tahoma"/>
          <w:color w:val="000000"/>
          <w:sz w:val="22"/>
          <w:szCs w:val="22"/>
        </w:rPr>
        <w:t>razón de que fue debidamente su</w:t>
      </w:r>
      <w:r w:rsidRPr="00CE3757">
        <w:rPr>
          <w:rFonts w:ascii="Palatino Linotype" w:hAnsi="Palatino Linotype" w:cs="Tahoma"/>
          <w:color w:val="000000"/>
          <w:sz w:val="22"/>
          <w:szCs w:val="22"/>
        </w:rPr>
        <w:t xml:space="preserve">stanciado el expediente </w:t>
      </w:r>
      <w:r w:rsidR="00367F82" w:rsidRPr="00CE3757">
        <w:rPr>
          <w:rFonts w:ascii="Palatino Linotype" w:hAnsi="Palatino Linotype" w:cs="Tahoma"/>
          <w:color w:val="000000"/>
          <w:sz w:val="22"/>
          <w:szCs w:val="22"/>
        </w:rPr>
        <w:t xml:space="preserve">electrónico </w:t>
      </w:r>
      <w:r w:rsidRPr="00CE3757">
        <w:rPr>
          <w:rFonts w:ascii="Palatino Linotype" w:hAnsi="Palatino Linotype" w:cs="Tahoma"/>
          <w:color w:val="000000"/>
          <w:sz w:val="22"/>
          <w:szCs w:val="22"/>
        </w:rPr>
        <w:t>y no exist</w:t>
      </w:r>
      <w:r w:rsidR="00367F82" w:rsidRPr="00CE3757">
        <w:rPr>
          <w:rFonts w:ascii="Palatino Linotype" w:hAnsi="Palatino Linotype" w:cs="Tahoma"/>
          <w:color w:val="000000"/>
          <w:sz w:val="22"/>
          <w:szCs w:val="22"/>
        </w:rPr>
        <w:t>e</w:t>
      </w:r>
      <w:r w:rsidRPr="00CE3757">
        <w:rPr>
          <w:rFonts w:ascii="Palatino Linotype" w:hAnsi="Palatino Linotype" w:cs="Tahoma"/>
          <w:color w:val="000000"/>
          <w:sz w:val="22"/>
          <w:szCs w:val="22"/>
        </w:rPr>
        <w:t xml:space="preserve"> dilige</w:t>
      </w:r>
      <w:r w:rsidR="00367F82" w:rsidRPr="00CE3757">
        <w:rPr>
          <w:rFonts w:ascii="Palatino Linotype" w:hAnsi="Palatino Linotype" w:cs="Tahoma"/>
          <w:color w:val="000000"/>
          <w:sz w:val="22"/>
          <w:szCs w:val="22"/>
        </w:rPr>
        <w:t xml:space="preserve">ncia pendiente de desahogo, se </w:t>
      </w:r>
      <w:r w:rsidRPr="00CE3757">
        <w:rPr>
          <w:rFonts w:ascii="Palatino Linotype" w:hAnsi="Palatino Linotype" w:cs="Tahoma"/>
          <w:color w:val="000000"/>
          <w:sz w:val="22"/>
          <w:szCs w:val="22"/>
        </w:rPr>
        <w:t>emit</w:t>
      </w:r>
      <w:r w:rsidR="00367F82" w:rsidRPr="00CE3757">
        <w:rPr>
          <w:rFonts w:ascii="Palatino Linotype" w:hAnsi="Palatino Linotype" w:cs="Tahoma"/>
          <w:color w:val="000000"/>
          <w:sz w:val="22"/>
          <w:szCs w:val="22"/>
        </w:rPr>
        <w:t>e</w:t>
      </w:r>
      <w:r w:rsidRPr="00CE3757">
        <w:rPr>
          <w:rFonts w:ascii="Palatino Linotype" w:hAnsi="Palatino Linotype" w:cs="Tahoma"/>
          <w:color w:val="000000"/>
          <w:sz w:val="22"/>
          <w:szCs w:val="22"/>
        </w:rPr>
        <w:t xml:space="preserve"> la resolución que conforme a Derecho proceda, de acuerdo a l</w:t>
      </w:r>
      <w:r w:rsidR="009A620E" w:rsidRPr="00CE3757">
        <w:rPr>
          <w:rFonts w:ascii="Palatino Linotype" w:hAnsi="Palatino Linotype" w:cs="Tahoma"/>
          <w:color w:val="000000"/>
          <w:sz w:val="22"/>
          <w:szCs w:val="22"/>
        </w:rPr>
        <w:t>o</w:t>
      </w:r>
      <w:r w:rsidRPr="00CE3757">
        <w:rPr>
          <w:rFonts w:ascii="Palatino Linotype" w:hAnsi="Palatino Linotype" w:cs="Tahoma"/>
          <w:color w:val="000000"/>
          <w:sz w:val="22"/>
          <w:szCs w:val="22"/>
        </w:rPr>
        <w:t xml:space="preserve">s siguientes: </w:t>
      </w:r>
    </w:p>
    <w:p w14:paraId="3D3DF66A" w14:textId="77777777" w:rsidR="001C0C73" w:rsidRPr="00CE3757" w:rsidRDefault="001C0C73" w:rsidP="00FF426B">
      <w:pPr>
        <w:spacing w:line="360" w:lineRule="auto"/>
        <w:contextualSpacing/>
        <w:jc w:val="both"/>
        <w:rPr>
          <w:rFonts w:ascii="Palatino Linotype" w:hAnsi="Palatino Linotype" w:cs="Tahoma"/>
          <w:color w:val="000000"/>
          <w:sz w:val="22"/>
          <w:szCs w:val="22"/>
        </w:rPr>
      </w:pPr>
    </w:p>
    <w:p w14:paraId="0D2302BF" w14:textId="77777777" w:rsidR="00EA4E4A" w:rsidRPr="00CE3757" w:rsidRDefault="00EA4E4A" w:rsidP="00C66180">
      <w:pPr>
        <w:spacing w:line="360" w:lineRule="auto"/>
        <w:contextualSpacing/>
        <w:jc w:val="center"/>
        <w:rPr>
          <w:rFonts w:ascii="Palatino Linotype" w:hAnsi="Palatino Linotype" w:cs="Tahoma"/>
          <w:b/>
          <w:sz w:val="22"/>
          <w:szCs w:val="22"/>
        </w:rPr>
      </w:pPr>
      <w:r w:rsidRPr="00CE3757">
        <w:rPr>
          <w:rFonts w:ascii="Palatino Linotype" w:hAnsi="Palatino Linotype" w:cs="Tahoma"/>
          <w:b/>
          <w:sz w:val="22"/>
          <w:szCs w:val="22"/>
        </w:rPr>
        <w:t>C O N S I D E R A N D O S</w:t>
      </w:r>
    </w:p>
    <w:p w14:paraId="132D22BF" w14:textId="77777777" w:rsidR="00EA4E4A" w:rsidRPr="00CE3757" w:rsidRDefault="00EA4E4A" w:rsidP="00FF426B">
      <w:pPr>
        <w:spacing w:line="360" w:lineRule="auto"/>
        <w:contextualSpacing/>
        <w:jc w:val="both"/>
        <w:rPr>
          <w:rFonts w:ascii="Palatino Linotype" w:hAnsi="Palatino Linotype" w:cs="Tahoma"/>
          <w:b/>
          <w:sz w:val="22"/>
          <w:szCs w:val="22"/>
        </w:rPr>
      </w:pPr>
    </w:p>
    <w:p w14:paraId="459AA632" w14:textId="77777777" w:rsidR="00EA4E4A" w:rsidRPr="00CE3757"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CE3757">
        <w:rPr>
          <w:rFonts w:ascii="Palatino Linotype" w:eastAsia="Calibri" w:hAnsi="Palatino Linotype" w:cs="Tahoma"/>
          <w:b/>
          <w:color w:val="000000"/>
          <w:sz w:val="22"/>
          <w:szCs w:val="22"/>
          <w:lang w:eastAsia="es-MX"/>
        </w:rPr>
        <w:t>PRIMERO</w:t>
      </w:r>
      <w:r w:rsidRPr="00CE3757">
        <w:rPr>
          <w:rFonts w:ascii="Palatino Linotype" w:eastAsia="Calibri" w:hAnsi="Palatino Linotype" w:cs="Tahoma"/>
          <w:color w:val="000000"/>
          <w:sz w:val="22"/>
          <w:szCs w:val="22"/>
          <w:lang w:eastAsia="es-MX"/>
        </w:rPr>
        <w:t xml:space="preserve">. </w:t>
      </w:r>
      <w:r w:rsidRPr="00CE3757">
        <w:rPr>
          <w:rFonts w:ascii="Palatino Linotype" w:hAnsi="Palatino Linotype" w:cs="Tahoma"/>
          <w:b/>
          <w:sz w:val="22"/>
          <w:szCs w:val="22"/>
        </w:rPr>
        <w:t>Competencia</w:t>
      </w:r>
    </w:p>
    <w:p w14:paraId="58E69777" w14:textId="77777777" w:rsidR="00EA4E4A" w:rsidRPr="00CE3757"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214D9F20" w14:textId="77777777" w:rsidR="00CE0B4C" w:rsidRPr="00CE3757" w:rsidRDefault="00CE0B4C" w:rsidP="00FF426B">
      <w:pPr>
        <w:spacing w:line="360" w:lineRule="auto"/>
        <w:jc w:val="both"/>
        <w:rPr>
          <w:rFonts w:ascii="Palatino Linotype" w:hAnsi="Palatino Linotype" w:cs="Tahoma"/>
          <w:sz w:val="22"/>
          <w:szCs w:val="22"/>
          <w:shd w:val="clear" w:color="auto" w:fill="FFFFFF"/>
        </w:rPr>
      </w:pPr>
      <w:r w:rsidRPr="00CE3757">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CE3757">
        <w:rPr>
          <w:rFonts w:ascii="Palatino Linotype" w:eastAsia="Calibri" w:hAnsi="Palatino Linotype" w:cs="Tahoma"/>
          <w:color w:val="000000"/>
          <w:sz w:val="22"/>
          <w:szCs w:val="22"/>
          <w:lang w:eastAsia="es-MX"/>
        </w:rPr>
        <w:t xml:space="preserve"> segundo</w:t>
      </w:r>
      <w:r w:rsidRPr="00CE3757">
        <w:rPr>
          <w:rFonts w:ascii="Palatino Linotype" w:eastAsia="Calibri" w:hAnsi="Palatino Linotype" w:cs="Tahoma"/>
          <w:color w:val="000000"/>
          <w:sz w:val="22"/>
          <w:szCs w:val="22"/>
          <w:lang w:eastAsia="es-MX"/>
        </w:rPr>
        <w:t xml:space="preserve">, trigésimo </w:t>
      </w:r>
      <w:r w:rsidR="004228E8" w:rsidRPr="00CE3757">
        <w:rPr>
          <w:rFonts w:ascii="Palatino Linotype" w:eastAsia="Calibri" w:hAnsi="Palatino Linotype" w:cs="Tahoma"/>
          <w:color w:val="000000"/>
          <w:sz w:val="22"/>
          <w:szCs w:val="22"/>
          <w:lang w:eastAsia="es-MX"/>
        </w:rPr>
        <w:t xml:space="preserve">tercero </w:t>
      </w:r>
      <w:r w:rsidRPr="00CE3757">
        <w:rPr>
          <w:rFonts w:ascii="Palatino Linotype" w:eastAsia="Calibri" w:hAnsi="Palatino Linotype" w:cs="Tahoma"/>
          <w:color w:val="000000"/>
          <w:sz w:val="22"/>
          <w:szCs w:val="22"/>
          <w:lang w:eastAsia="es-MX"/>
        </w:rPr>
        <w:t xml:space="preserve">y trigésimo </w:t>
      </w:r>
      <w:r w:rsidR="004228E8" w:rsidRPr="00CE3757">
        <w:rPr>
          <w:rFonts w:ascii="Palatino Linotype" w:eastAsia="Calibri" w:hAnsi="Palatino Linotype" w:cs="Tahoma"/>
          <w:color w:val="000000"/>
          <w:sz w:val="22"/>
          <w:szCs w:val="22"/>
          <w:lang w:eastAsia="es-MX"/>
        </w:rPr>
        <w:t>cuarto</w:t>
      </w:r>
      <w:r w:rsidRPr="00CE3757">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E3757">
        <w:rPr>
          <w:rFonts w:eastAsia="Calibri"/>
          <w:color w:val="000000"/>
          <w:lang w:eastAsia="es-MX"/>
        </w:rPr>
        <w:t xml:space="preserve"> 7°, </w:t>
      </w:r>
      <w:r w:rsidR="00F66601" w:rsidRPr="00CE3757">
        <w:rPr>
          <w:rFonts w:ascii="Palatino Linotype" w:eastAsia="Calibri" w:hAnsi="Palatino Linotype" w:cs="Tahoma"/>
          <w:color w:val="000000"/>
          <w:sz w:val="22"/>
          <w:szCs w:val="22"/>
          <w:lang w:eastAsia="es-MX"/>
        </w:rPr>
        <w:t>9°, fracciones I y XXIII</w:t>
      </w:r>
      <w:r w:rsidRPr="00CE3757">
        <w:rPr>
          <w:rFonts w:ascii="Palatino Linotype" w:eastAsia="Calibri" w:hAnsi="Palatino Linotype" w:cs="Tahoma"/>
          <w:color w:val="000000"/>
          <w:sz w:val="22"/>
          <w:szCs w:val="22"/>
          <w:lang w:eastAsia="es-MX"/>
        </w:rPr>
        <w:t xml:space="preserve"> y 11 del Reglamento Interior del Instituto de Transparencia, Acceso a la Información</w:t>
      </w:r>
      <w:r w:rsidRPr="00CE3757">
        <w:rPr>
          <w:rFonts w:ascii="Palatino Linotype" w:hAnsi="Palatino Linotype" w:cs="Tahoma"/>
          <w:sz w:val="22"/>
          <w:szCs w:val="22"/>
          <w:shd w:val="clear" w:color="auto" w:fill="FFFFFF"/>
        </w:rPr>
        <w:t xml:space="preserve"> Pública y Protección de Datos Personales del Estado de México y Municipios.</w:t>
      </w:r>
    </w:p>
    <w:p w14:paraId="39DE61DF" w14:textId="77777777" w:rsidR="00F66601" w:rsidRPr="00CE3757" w:rsidRDefault="00F66601" w:rsidP="00FF426B">
      <w:pPr>
        <w:spacing w:line="360" w:lineRule="auto"/>
        <w:jc w:val="both"/>
        <w:rPr>
          <w:rFonts w:ascii="Palatino Linotype" w:hAnsi="Palatino Linotype" w:cs="Tahoma"/>
          <w:sz w:val="22"/>
          <w:szCs w:val="22"/>
          <w:shd w:val="clear" w:color="auto" w:fill="FFFFFF"/>
        </w:rPr>
      </w:pPr>
    </w:p>
    <w:p w14:paraId="235D7A49" w14:textId="77777777" w:rsidR="00CE0B4C" w:rsidRPr="00CE375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E3757">
        <w:rPr>
          <w:rFonts w:ascii="Palatino Linotype" w:eastAsia="Calibri" w:hAnsi="Palatino Linotype" w:cs="Tahoma"/>
          <w:b/>
          <w:color w:val="000000"/>
          <w:sz w:val="22"/>
          <w:szCs w:val="22"/>
          <w:lang w:eastAsia="es-MX"/>
        </w:rPr>
        <w:t>SEGUNDO</w:t>
      </w:r>
      <w:r w:rsidRPr="00CE3757">
        <w:rPr>
          <w:rFonts w:ascii="Palatino Linotype" w:eastAsia="Calibri" w:hAnsi="Palatino Linotype" w:cs="Tahoma"/>
          <w:color w:val="000000"/>
          <w:sz w:val="22"/>
          <w:szCs w:val="22"/>
          <w:lang w:eastAsia="es-MX"/>
        </w:rPr>
        <w:t xml:space="preserve">. </w:t>
      </w:r>
      <w:r w:rsidRPr="00CE3757">
        <w:rPr>
          <w:rFonts w:ascii="Palatino Linotype" w:eastAsia="Calibri" w:hAnsi="Palatino Linotype" w:cs="Tahoma"/>
          <w:b/>
          <w:color w:val="000000"/>
          <w:sz w:val="22"/>
          <w:szCs w:val="22"/>
          <w:lang w:eastAsia="es-MX"/>
        </w:rPr>
        <w:t>Causales de improcedencia y sobreseimiento</w:t>
      </w:r>
    </w:p>
    <w:p w14:paraId="542906EE" w14:textId="77777777" w:rsidR="00566562" w:rsidRPr="00CE3757"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4FBAC15" w14:textId="77777777" w:rsidR="00CE0B4C" w:rsidRPr="00CE375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E3757">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CE3757">
        <w:rPr>
          <w:rFonts w:ascii="Palatino Linotype" w:eastAsia="Calibri" w:hAnsi="Palatino Linotype" w:cs="Tahoma"/>
          <w:color w:val="000000"/>
          <w:sz w:val="22"/>
          <w:szCs w:val="22"/>
          <w:lang w:eastAsia="es-MX"/>
        </w:rPr>
        <w:lastRenderedPageBreak/>
        <w:t>supuestos establecidos en el artículo 191 de la Ley de Transparencia y Acceso a la Información Pública del Estado de México y Municipios, por ser improcedente.</w:t>
      </w:r>
    </w:p>
    <w:p w14:paraId="06057062" w14:textId="77777777" w:rsidR="00CE0B4C" w:rsidRPr="00CE375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9B50F69" w14:textId="77777777" w:rsidR="00CE0B4C" w:rsidRPr="00CE375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E3757">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3A0F1AE6" w14:textId="77777777" w:rsidR="00F046D4" w:rsidRPr="00CE3757" w:rsidRDefault="00F046D4" w:rsidP="00FF426B">
      <w:pPr>
        <w:spacing w:line="360" w:lineRule="auto"/>
        <w:jc w:val="both"/>
        <w:rPr>
          <w:rFonts w:ascii="Palatino Linotype" w:eastAsia="Calibri" w:hAnsi="Palatino Linotype" w:cs="Tahoma"/>
          <w:b/>
          <w:sz w:val="22"/>
          <w:szCs w:val="22"/>
          <w:lang w:eastAsia="es-ES_tradnl"/>
        </w:rPr>
      </w:pPr>
    </w:p>
    <w:p w14:paraId="521CDE46" w14:textId="40EC0881" w:rsidR="00CE0B4C" w:rsidRPr="00CE3757" w:rsidRDefault="00CE0B4C" w:rsidP="00FF426B">
      <w:pPr>
        <w:spacing w:line="360" w:lineRule="auto"/>
        <w:jc w:val="both"/>
        <w:rPr>
          <w:rFonts w:ascii="Palatino Linotype" w:eastAsia="Calibri" w:hAnsi="Palatino Linotype" w:cs="Tahoma"/>
          <w:b/>
          <w:sz w:val="22"/>
          <w:szCs w:val="22"/>
          <w:lang w:eastAsia="es-ES_tradnl"/>
        </w:rPr>
      </w:pPr>
      <w:r w:rsidRPr="00CE3757">
        <w:rPr>
          <w:rFonts w:ascii="Palatino Linotype" w:eastAsia="Calibri" w:hAnsi="Palatino Linotype" w:cs="Tahoma"/>
          <w:b/>
          <w:sz w:val="22"/>
          <w:szCs w:val="22"/>
          <w:lang w:eastAsia="es-ES_tradnl"/>
        </w:rPr>
        <w:t>Causales de sobreseimiento</w:t>
      </w:r>
    </w:p>
    <w:p w14:paraId="388806EF" w14:textId="77777777" w:rsidR="00CE0B4C" w:rsidRPr="00CE3757" w:rsidRDefault="00CE0B4C" w:rsidP="00FF426B">
      <w:pPr>
        <w:spacing w:line="360" w:lineRule="auto"/>
        <w:jc w:val="both"/>
        <w:rPr>
          <w:rFonts w:ascii="Palatino Linotype" w:eastAsia="Calibri" w:hAnsi="Palatino Linotype" w:cs="Tahoma"/>
          <w:sz w:val="22"/>
          <w:szCs w:val="22"/>
          <w:lang w:eastAsia="es-ES_tradnl"/>
        </w:rPr>
      </w:pPr>
    </w:p>
    <w:p w14:paraId="557EE10E" w14:textId="77777777" w:rsidR="00CE0B4C" w:rsidRPr="00CE3757" w:rsidRDefault="00CE0B4C" w:rsidP="00FF426B">
      <w:pPr>
        <w:spacing w:line="360" w:lineRule="auto"/>
        <w:jc w:val="both"/>
        <w:rPr>
          <w:rFonts w:ascii="Palatino Linotype" w:eastAsia="Calibri" w:hAnsi="Palatino Linotype" w:cs="Tahoma"/>
          <w:sz w:val="22"/>
          <w:szCs w:val="22"/>
          <w:lang w:eastAsia="es-ES_tradnl"/>
        </w:rPr>
      </w:pPr>
      <w:r w:rsidRPr="00CE3757">
        <w:rPr>
          <w:rFonts w:ascii="Palatino Linotype" w:eastAsia="Calibri" w:hAnsi="Palatino Linotype" w:cs="Tahoma"/>
          <w:sz w:val="22"/>
          <w:szCs w:val="22"/>
          <w:lang w:eastAsia="es-ES_tradnl"/>
        </w:rPr>
        <w:t>Por lo que hace a las causales de sobreseimiento, del análisis realizado por este Instituto, se advierte que</w:t>
      </w:r>
      <w:r w:rsidRPr="00CE3757">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CE3757">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CE3757">
        <w:rPr>
          <w:rFonts w:ascii="Palatino Linotype" w:eastAsia="Calibri" w:hAnsi="Palatino Linotype" w:cs="Tahoma"/>
          <w:bCs/>
          <w:sz w:val="22"/>
          <w:szCs w:val="22"/>
          <w:lang w:eastAsia="es-ES_tradnl"/>
        </w:rPr>
        <w:t xml:space="preserve">Por tales motivos, </w:t>
      </w:r>
      <w:r w:rsidRPr="00CE3757">
        <w:rPr>
          <w:rFonts w:ascii="Palatino Linotype" w:eastAsia="Calibri" w:hAnsi="Palatino Linotype" w:cs="Tahoma"/>
          <w:sz w:val="22"/>
          <w:szCs w:val="22"/>
          <w:lang w:eastAsia="es-ES_tradnl"/>
        </w:rPr>
        <w:t xml:space="preserve">se considera procedente entrar al fondo del presente asunto. </w:t>
      </w:r>
    </w:p>
    <w:p w14:paraId="7F8CB4F1" w14:textId="77777777" w:rsidR="00566562" w:rsidRPr="00CE3757" w:rsidRDefault="00566562" w:rsidP="00FF426B">
      <w:pPr>
        <w:spacing w:line="360" w:lineRule="auto"/>
        <w:jc w:val="both"/>
        <w:rPr>
          <w:rFonts w:ascii="Palatino Linotype" w:eastAsia="Calibri" w:hAnsi="Palatino Linotype" w:cs="Tahoma"/>
          <w:sz w:val="22"/>
          <w:szCs w:val="22"/>
          <w:lang w:eastAsia="es-ES_tradnl"/>
        </w:rPr>
      </w:pPr>
    </w:p>
    <w:p w14:paraId="5406801B" w14:textId="77777777" w:rsidR="00CE0B4C" w:rsidRPr="00CE3757"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CE3757">
        <w:rPr>
          <w:rFonts w:ascii="Palatino Linotype" w:eastAsia="Calibri" w:hAnsi="Palatino Linotype" w:cs="Tahoma"/>
          <w:b/>
          <w:iCs/>
          <w:sz w:val="22"/>
          <w:szCs w:val="22"/>
          <w:lang w:val="es-ES" w:eastAsia="es-ES_tradnl"/>
        </w:rPr>
        <w:t>TERCERO. Determinación de la Controversia</w:t>
      </w:r>
    </w:p>
    <w:p w14:paraId="186D5DB5" w14:textId="77777777" w:rsidR="00C86059" w:rsidRPr="00CE3757" w:rsidRDefault="00C86059"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2788EE6" w14:textId="2B843A79" w:rsidR="001B10A1" w:rsidRPr="00CE3757" w:rsidRDefault="00CE0B4C" w:rsidP="001B10A1">
      <w:pPr>
        <w:spacing w:line="360" w:lineRule="auto"/>
        <w:jc w:val="both"/>
        <w:rPr>
          <w:rFonts w:ascii="Palatino Linotype" w:hAnsi="Palatino Linotype" w:cs="Tahoma"/>
          <w:sz w:val="22"/>
          <w:szCs w:val="22"/>
        </w:rPr>
      </w:pPr>
      <w:r w:rsidRPr="00CE3757">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CE3757">
        <w:rPr>
          <w:rFonts w:ascii="Palatino Linotype" w:eastAsia="Calibri" w:hAnsi="Palatino Linotype" w:cs="Tahoma"/>
          <w:iCs/>
          <w:sz w:val="22"/>
          <w:szCs w:val="22"/>
          <w:lang w:val="es-ES" w:eastAsia="es-ES_tradnl"/>
        </w:rPr>
        <w:t xml:space="preserve">Particular </w:t>
      </w:r>
      <w:r w:rsidRPr="00CE3757">
        <w:rPr>
          <w:rFonts w:ascii="Palatino Linotype" w:eastAsia="Calibri" w:hAnsi="Palatino Linotype" w:cs="Tahoma"/>
          <w:iCs/>
          <w:sz w:val="22"/>
          <w:szCs w:val="22"/>
          <w:lang w:val="es-ES" w:eastAsia="es-ES_tradnl"/>
        </w:rPr>
        <w:t>solicitó a</w:t>
      </w:r>
      <w:r w:rsidR="000420E7" w:rsidRPr="00CE3757">
        <w:rPr>
          <w:rFonts w:ascii="Palatino Linotype" w:eastAsia="Calibri" w:hAnsi="Palatino Linotype" w:cs="Tahoma"/>
          <w:iCs/>
          <w:sz w:val="22"/>
          <w:szCs w:val="22"/>
          <w:lang w:val="es-ES" w:eastAsia="es-ES_tradnl"/>
        </w:rPr>
        <w:t xml:space="preserve"> </w:t>
      </w:r>
      <w:r w:rsidR="00212285" w:rsidRPr="00CE3757">
        <w:rPr>
          <w:rFonts w:ascii="Palatino Linotype" w:eastAsia="Calibri" w:hAnsi="Palatino Linotype" w:cs="Tahoma"/>
          <w:iCs/>
          <w:sz w:val="22"/>
          <w:szCs w:val="22"/>
          <w:lang w:val="es-ES" w:eastAsia="es-ES_tradnl"/>
        </w:rPr>
        <w:t>l</w:t>
      </w:r>
      <w:r w:rsidR="000420E7" w:rsidRPr="00CE3757">
        <w:rPr>
          <w:rFonts w:ascii="Palatino Linotype" w:eastAsia="Calibri" w:hAnsi="Palatino Linotype" w:cs="Tahoma"/>
          <w:iCs/>
          <w:sz w:val="22"/>
          <w:szCs w:val="22"/>
          <w:lang w:val="es-ES" w:eastAsia="es-ES_tradnl"/>
        </w:rPr>
        <w:t>a</w:t>
      </w:r>
      <w:r w:rsidR="0003473A" w:rsidRPr="00CE3757">
        <w:rPr>
          <w:rFonts w:ascii="Palatino Linotype" w:eastAsia="Calibri" w:hAnsi="Palatino Linotype" w:cs="Tahoma"/>
          <w:iCs/>
          <w:sz w:val="22"/>
          <w:szCs w:val="22"/>
          <w:lang w:val="es-ES" w:eastAsia="es-ES_tradnl"/>
        </w:rPr>
        <w:t xml:space="preserve"> </w:t>
      </w:r>
      <w:r w:rsidR="00C2076E" w:rsidRPr="00CE3757">
        <w:rPr>
          <w:rFonts w:ascii="Palatino Linotype" w:eastAsia="Calibri" w:hAnsi="Palatino Linotype" w:cs="Tahoma"/>
          <w:iCs/>
          <w:sz w:val="22"/>
          <w:szCs w:val="22"/>
          <w:lang w:val="es-ES" w:eastAsia="es-ES_tradnl"/>
        </w:rPr>
        <w:t>Comisión Estatal de Parques Naturales y de la Fauna</w:t>
      </w:r>
      <w:r w:rsidRPr="00CE3757">
        <w:rPr>
          <w:rFonts w:ascii="Palatino Linotype" w:eastAsia="Calibri" w:hAnsi="Palatino Linotype" w:cs="Tahoma"/>
          <w:iCs/>
          <w:sz w:val="22"/>
          <w:szCs w:val="22"/>
          <w:lang w:val="es-ES" w:eastAsia="es-ES_tradnl"/>
        </w:rPr>
        <w:t>,</w:t>
      </w:r>
      <w:r w:rsidR="0018547D" w:rsidRPr="00CE3757">
        <w:rPr>
          <w:rFonts w:ascii="Palatino Linotype" w:eastAsia="Calibri" w:hAnsi="Palatino Linotype" w:cs="Tahoma"/>
          <w:iCs/>
          <w:sz w:val="22"/>
          <w:szCs w:val="22"/>
          <w:lang w:val="es-ES" w:eastAsia="es-ES_tradnl"/>
        </w:rPr>
        <w:t xml:space="preserve"> </w:t>
      </w:r>
      <w:r w:rsidR="001B10A1" w:rsidRPr="00CE3757">
        <w:rPr>
          <w:rFonts w:ascii="Palatino Linotype" w:eastAsia="Calibri" w:hAnsi="Palatino Linotype" w:cs="Tahoma"/>
          <w:iCs/>
          <w:sz w:val="22"/>
          <w:szCs w:val="22"/>
          <w:lang w:val="es-ES" w:eastAsia="es-ES_tradnl"/>
        </w:rPr>
        <w:lastRenderedPageBreak/>
        <w:t>d</w:t>
      </w:r>
      <w:proofErr w:type="spellStart"/>
      <w:r w:rsidR="001B10A1" w:rsidRPr="00CE3757">
        <w:rPr>
          <w:rFonts w:ascii="Palatino Linotype" w:hAnsi="Palatino Linotype" w:cs="Tahoma"/>
          <w:sz w:val="22"/>
          <w:szCs w:val="22"/>
        </w:rPr>
        <w:t>e</w:t>
      </w:r>
      <w:proofErr w:type="spellEnd"/>
      <w:r w:rsidR="001B10A1" w:rsidRPr="00CE3757">
        <w:rPr>
          <w:rFonts w:ascii="Palatino Linotype" w:hAnsi="Palatino Linotype" w:cs="Tahoma"/>
          <w:sz w:val="22"/>
          <w:szCs w:val="22"/>
        </w:rPr>
        <w:t xml:space="preserve"> los Centros de Bienestar Animal de pequeñas especies y/o Centro Integral de Atención a Pequeñas Especies del Parque Estatal Sierra Morelos y del Parque de la Ciencia de Atlacomulco, lo siguiente:</w:t>
      </w:r>
    </w:p>
    <w:p w14:paraId="360ED14A" w14:textId="77777777" w:rsidR="001B10A1" w:rsidRPr="00CE3757" w:rsidRDefault="001B10A1" w:rsidP="001B10A1">
      <w:pPr>
        <w:spacing w:line="360" w:lineRule="auto"/>
        <w:jc w:val="both"/>
        <w:rPr>
          <w:rFonts w:ascii="Palatino Linotype" w:hAnsi="Palatino Linotype" w:cs="Tahoma"/>
          <w:sz w:val="22"/>
          <w:szCs w:val="22"/>
        </w:rPr>
      </w:pPr>
    </w:p>
    <w:p w14:paraId="717FE583" w14:textId="77777777" w:rsidR="001B10A1" w:rsidRPr="00CE3757" w:rsidRDefault="001B10A1" w:rsidP="001B10A1">
      <w:pPr>
        <w:numPr>
          <w:ilvl w:val="0"/>
          <w:numId w:val="43"/>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Nombres y cargo del responsable o responsables de las obras.</w:t>
      </w:r>
    </w:p>
    <w:p w14:paraId="5294C66E" w14:textId="77777777" w:rsidR="001B10A1" w:rsidRPr="00CE3757" w:rsidRDefault="001B10A1" w:rsidP="001B10A1">
      <w:pPr>
        <w:numPr>
          <w:ilvl w:val="0"/>
          <w:numId w:val="43"/>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Nombre de la empresa contratada.</w:t>
      </w:r>
    </w:p>
    <w:p w14:paraId="308D3CE8" w14:textId="77777777" w:rsidR="001B10A1" w:rsidRPr="00CE3757" w:rsidRDefault="001B10A1" w:rsidP="001B10A1">
      <w:pPr>
        <w:numPr>
          <w:ilvl w:val="0"/>
          <w:numId w:val="43"/>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Proceso de licitación.</w:t>
      </w:r>
    </w:p>
    <w:p w14:paraId="35666D0B" w14:textId="77777777" w:rsidR="001B10A1" w:rsidRPr="00CE3757" w:rsidRDefault="001B10A1" w:rsidP="001B10A1">
      <w:pPr>
        <w:numPr>
          <w:ilvl w:val="0"/>
          <w:numId w:val="43"/>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 xml:space="preserve">Permisos. </w:t>
      </w:r>
    </w:p>
    <w:p w14:paraId="357213E4" w14:textId="77777777" w:rsidR="001B10A1" w:rsidRPr="00CE3757" w:rsidRDefault="001B10A1" w:rsidP="001B10A1">
      <w:pPr>
        <w:numPr>
          <w:ilvl w:val="0"/>
          <w:numId w:val="43"/>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Contratos de obra.</w:t>
      </w:r>
    </w:p>
    <w:p w14:paraId="337711CD" w14:textId="77777777" w:rsidR="000420E7" w:rsidRPr="00CE3757" w:rsidRDefault="000420E7" w:rsidP="00FF426B">
      <w:pPr>
        <w:tabs>
          <w:tab w:val="left" w:pos="4962"/>
        </w:tabs>
        <w:spacing w:line="360" w:lineRule="auto"/>
        <w:jc w:val="both"/>
        <w:rPr>
          <w:rFonts w:ascii="Palatino Linotype" w:eastAsia="Calibri" w:hAnsi="Palatino Linotype" w:cs="Tahoma"/>
          <w:iCs/>
          <w:sz w:val="22"/>
          <w:szCs w:val="22"/>
          <w:lang w:val="es-ES" w:eastAsia="es-ES_tradnl"/>
        </w:rPr>
      </w:pPr>
    </w:p>
    <w:p w14:paraId="79F2B259" w14:textId="32F02470" w:rsidR="00A511BB" w:rsidRPr="00CE3757"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CE3757">
        <w:rPr>
          <w:rFonts w:ascii="Palatino Linotype" w:eastAsia="Calibri" w:hAnsi="Palatino Linotype" w:cs="Tahoma"/>
          <w:iCs/>
          <w:sz w:val="22"/>
          <w:szCs w:val="22"/>
          <w:lang w:val="es-ES" w:eastAsia="es-ES_tradnl"/>
        </w:rPr>
        <w:t>E</w:t>
      </w:r>
      <w:r w:rsidR="0044640B" w:rsidRPr="00CE3757">
        <w:rPr>
          <w:rFonts w:ascii="Palatino Linotype" w:eastAsia="Calibri" w:hAnsi="Palatino Linotype" w:cs="Tahoma"/>
          <w:iCs/>
          <w:sz w:val="22"/>
          <w:szCs w:val="22"/>
          <w:lang w:val="es-ES" w:eastAsia="es-ES_tradnl"/>
        </w:rPr>
        <w:t>n respuesta</w:t>
      </w:r>
      <w:r w:rsidR="007F34CB" w:rsidRPr="00CE3757">
        <w:rPr>
          <w:rFonts w:ascii="Palatino Linotype" w:eastAsia="Calibri" w:hAnsi="Palatino Linotype" w:cs="Tahoma"/>
          <w:iCs/>
          <w:sz w:val="22"/>
          <w:szCs w:val="22"/>
          <w:lang w:val="es-ES" w:eastAsia="es-ES_tradnl"/>
        </w:rPr>
        <w:t>,</w:t>
      </w:r>
      <w:r w:rsidR="0044640B" w:rsidRPr="00CE3757">
        <w:rPr>
          <w:rFonts w:ascii="Palatino Linotype" w:eastAsia="Calibri" w:hAnsi="Palatino Linotype" w:cs="Tahoma"/>
          <w:iCs/>
          <w:sz w:val="22"/>
          <w:szCs w:val="22"/>
          <w:lang w:val="es-ES" w:eastAsia="es-ES_tradnl"/>
        </w:rPr>
        <w:t xml:space="preserve"> el Sujeto Obligado</w:t>
      </w:r>
      <w:r w:rsidR="007B6D43" w:rsidRPr="00CE3757">
        <w:rPr>
          <w:rFonts w:ascii="Palatino Linotype" w:eastAsia="Calibri" w:hAnsi="Palatino Linotype" w:cs="Tahoma"/>
          <w:iCs/>
          <w:sz w:val="22"/>
          <w:szCs w:val="22"/>
          <w:lang w:val="es-ES" w:eastAsia="es-ES_tradnl"/>
        </w:rPr>
        <w:t xml:space="preserve"> </w:t>
      </w:r>
      <w:r w:rsidR="001B10A1" w:rsidRPr="00CE3757">
        <w:rPr>
          <w:rFonts w:ascii="Palatino Linotype" w:eastAsia="Calibri" w:hAnsi="Palatino Linotype" w:cs="Tahoma"/>
          <w:iCs/>
          <w:sz w:val="22"/>
          <w:szCs w:val="22"/>
          <w:lang w:val="es-ES" w:eastAsia="es-ES_tradnl"/>
        </w:rPr>
        <w:t>hizo entrega de diversa documentación relacionada con lo solicitado</w:t>
      </w:r>
      <w:r w:rsidR="0018547D" w:rsidRPr="00CE3757">
        <w:rPr>
          <w:rFonts w:ascii="Palatino Linotype" w:eastAsia="Calibri" w:hAnsi="Palatino Linotype" w:cs="Tahoma"/>
          <w:iCs/>
          <w:sz w:val="22"/>
          <w:szCs w:val="22"/>
          <w:lang w:val="es-ES" w:eastAsia="es-ES_tradnl"/>
        </w:rPr>
        <w:t xml:space="preserve">, </w:t>
      </w:r>
      <w:r w:rsidR="0004574F" w:rsidRPr="00CE3757">
        <w:rPr>
          <w:rFonts w:ascii="Palatino Linotype" w:eastAsia="Calibri" w:hAnsi="Palatino Linotype" w:cs="Tahoma"/>
          <w:iCs/>
          <w:sz w:val="22"/>
          <w:szCs w:val="22"/>
          <w:lang w:val="es-ES" w:eastAsia="es-ES_tradnl"/>
        </w:rPr>
        <w:t xml:space="preserve">derivado de ello </w:t>
      </w:r>
      <w:r w:rsidR="006B1D90" w:rsidRPr="00CE3757">
        <w:rPr>
          <w:rFonts w:ascii="Palatino Linotype" w:eastAsia="Calibri" w:hAnsi="Palatino Linotype" w:cs="Tahoma"/>
          <w:iCs/>
          <w:sz w:val="22"/>
          <w:szCs w:val="22"/>
          <w:lang w:val="es-ES" w:eastAsia="es-ES_tradnl"/>
        </w:rPr>
        <w:t xml:space="preserve">el Particular </w:t>
      </w:r>
      <w:r w:rsidR="00002CF8" w:rsidRPr="00CE3757">
        <w:rPr>
          <w:rFonts w:ascii="Palatino Linotype" w:eastAsia="Calibri" w:hAnsi="Palatino Linotype" w:cs="Tahoma"/>
          <w:iCs/>
          <w:sz w:val="22"/>
          <w:szCs w:val="22"/>
          <w:lang w:val="es-ES" w:eastAsia="es-ES_tradnl"/>
        </w:rPr>
        <w:t>se inconformó</w:t>
      </w:r>
      <w:r w:rsidR="00AB2EDE" w:rsidRPr="00CE3757">
        <w:rPr>
          <w:rFonts w:ascii="Palatino Linotype" w:eastAsia="Calibri" w:hAnsi="Palatino Linotype" w:cs="Tahoma"/>
          <w:iCs/>
          <w:sz w:val="22"/>
          <w:szCs w:val="22"/>
          <w:lang w:val="es-ES" w:eastAsia="es-ES_tradnl"/>
        </w:rPr>
        <w:t xml:space="preserve"> </w:t>
      </w:r>
      <w:r w:rsidR="004E5D3C" w:rsidRPr="00CE3757">
        <w:rPr>
          <w:rFonts w:ascii="Palatino Linotype" w:eastAsia="Calibri" w:hAnsi="Palatino Linotype" w:cs="Tahoma"/>
          <w:iCs/>
          <w:sz w:val="22"/>
          <w:szCs w:val="22"/>
          <w:lang w:val="es-ES" w:eastAsia="es-ES_tradnl"/>
        </w:rPr>
        <w:t xml:space="preserve">por </w:t>
      </w:r>
      <w:r w:rsidR="001B10A1" w:rsidRPr="00CE3757">
        <w:rPr>
          <w:rFonts w:ascii="Palatino Linotype" w:eastAsia="Calibri" w:hAnsi="Palatino Linotype" w:cs="Tahoma"/>
          <w:iCs/>
          <w:sz w:val="22"/>
          <w:szCs w:val="22"/>
          <w:lang w:val="es-ES" w:eastAsia="es-ES_tradnl"/>
        </w:rPr>
        <w:t>no entregarle los permisos es decir por la entrega de información incompleta</w:t>
      </w:r>
      <w:r w:rsidR="00E63111" w:rsidRPr="00CE3757">
        <w:rPr>
          <w:rFonts w:ascii="Palatino Linotype" w:eastAsia="Calibri" w:hAnsi="Palatino Linotype" w:cs="Tahoma"/>
          <w:iCs/>
          <w:sz w:val="22"/>
          <w:szCs w:val="22"/>
          <w:lang w:val="es-ES" w:eastAsia="es-ES_tradnl"/>
        </w:rPr>
        <w:t xml:space="preserve">, </w:t>
      </w:r>
      <w:r w:rsidR="00120425" w:rsidRPr="00CE3757">
        <w:rPr>
          <w:rFonts w:ascii="Palatino Linotype" w:eastAsia="Calibri" w:hAnsi="Palatino Linotype" w:cs="Tahoma"/>
          <w:bCs/>
          <w:sz w:val="22"/>
          <w:szCs w:val="22"/>
          <w:lang w:val="es-ES_tradnl" w:eastAsia="en-US"/>
        </w:rPr>
        <w:t xml:space="preserve">así </w:t>
      </w:r>
      <w:r w:rsidR="00A511BB" w:rsidRPr="00CE3757">
        <w:rPr>
          <w:rFonts w:ascii="Palatino Linotype" w:eastAsia="Calibri" w:hAnsi="Palatino Linotype" w:cs="Tahoma"/>
          <w:color w:val="000000"/>
          <w:sz w:val="22"/>
          <w:szCs w:val="22"/>
        </w:rPr>
        <w:t xml:space="preserve">en el asunto que nos ocupa se actualiza la causal de procedencia señalada en el </w:t>
      </w:r>
      <w:r w:rsidR="00A511BB" w:rsidRPr="00CE3757">
        <w:rPr>
          <w:rFonts w:ascii="Palatino Linotype" w:eastAsia="Calibri" w:hAnsi="Palatino Linotype" w:cs="Tahoma"/>
          <w:sz w:val="22"/>
          <w:szCs w:val="22"/>
        </w:rPr>
        <w:t xml:space="preserve">artículo 179, </w:t>
      </w:r>
      <w:r w:rsidR="005638D9" w:rsidRPr="00CE3757">
        <w:rPr>
          <w:rFonts w:ascii="Palatino Linotype" w:eastAsia="Calibri" w:hAnsi="Palatino Linotype" w:cs="Tahoma"/>
          <w:sz w:val="22"/>
          <w:szCs w:val="22"/>
        </w:rPr>
        <w:t xml:space="preserve">fracción </w:t>
      </w:r>
      <w:r w:rsidR="001B10A1" w:rsidRPr="00CE3757">
        <w:rPr>
          <w:rFonts w:ascii="Palatino Linotype" w:eastAsia="Calibri" w:hAnsi="Palatino Linotype" w:cs="Tahoma"/>
          <w:sz w:val="22"/>
          <w:szCs w:val="22"/>
        </w:rPr>
        <w:t>V</w:t>
      </w:r>
      <w:r w:rsidR="00E52703" w:rsidRPr="00CE3757">
        <w:rPr>
          <w:rFonts w:ascii="Palatino Linotype" w:eastAsia="Calibri" w:hAnsi="Palatino Linotype" w:cs="Tahoma"/>
          <w:sz w:val="22"/>
          <w:szCs w:val="22"/>
        </w:rPr>
        <w:t>,</w:t>
      </w:r>
      <w:r w:rsidR="00A511BB" w:rsidRPr="00CE3757">
        <w:rPr>
          <w:rFonts w:ascii="Palatino Linotype" w:eastAsia="Calibri" w:hAnsi="Palatino Linotype" w:cs="Tahoma"/>
          <w:sz w:val="22"/>
          <w:szCs w:val="22"/>
        </w:rPr>
        <w:t xml:space="preserve"> de la Ley de la materia</w:t>
      </w:r>
      <w:r w:rsidR="00A511BB" w:rsidRPr="00CE3757">
        <w:rPr>
          <w:rFonts w:ascii="Palatino Linotype" w:eastAsia="Calibri" w:hAnsi="Palatino Linotype" w:cs="Tahoma"/>
          <w:bCs/>
          <w:sz w:val="22"/>
          <w:szCs w:val="22"/>
        </w:rPr>
        <w:t>.</w:t>
      </w:r>
    </w:p>
    <w:p w14:paraId="6EB0E81B" w14:textId="77777777" w:rsidR="00CE0B4C" w:rsidRPr="00CE3757"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3C543AE" w14:textId="77777777" w:rsidR="00CE0B4C" w:rsidRPr="00CE3757"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CE3757">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1C22508" w14:textId="77777777" w:rsidR="00CE0B4C" w:rsidRPr="00CE3757"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60136DEF" w14:textId="77777777" w:rsidR="00CE0B4C" w:rsidRPr="00CE3757" w:rsidRDefault="00CE0B4C" w:rsidP="00FF426B">
      <w:pPr>
        <w:spacing w:line="360" w:lineRule="auto"/>
        <w:ind w:right="-93"/>
        <w:jc w:val="both"/>
        <w:rPr>
          <w:rFonts w:ascii="Palatino Linotype" w:hAnsi="Palatino Linotype" w:cs="Tahoma"/>
          <w:b/>
          <w:sz w:val="22"/>
          <w:szCs w:val="22"/>
        </w:rPr>
      </w:pPr>
      <w:r w:rsidRPr="00CE3757">
        <w:rPr>
          <w:rFonts w:ascii="Palatino Linotype" w:hAnsi="Palatino Linotype" w:cs="Tahoma"/>
          <w:b/>
          <w:sz w:val="22"/>
          <w:szCs w:val="22"/>
          <w:lang w:val="es-ES"/>
        </w:rPr>
        <w:t xml:space="preserve">CUARTO. </w:t>
      </w:r>
      <w:r w:rsidRPr="00CE3757">
        <w:rPr>
          <w:rFonts w:ascii="Palatino Linotype" w:hAnsi="Palatino Linotype" w:cs="Tahoma"/>
          <w:b/>
          <w:sz w:val="22"/>
          <w:szCs w:val="22"/>
        </w:rPr>
        <w:t>Marco normativo aplicable en materia de transparencia y acceso a la información pública</w:t>
      </w:r>
    </w:p>
    <w:p w14:paraId="646D5558" w14:textId="77777777" w:rsidR="00CE0B4C" w:rsidRPr="00CE3757" w:rsidRDefault="00CE0B4C" w:rsidP="00FF426B">
      <w:pPr>
        <w:spacing w:line="360" w:lineRule="auto"/>
        <w:contextualSpacing/>
        <w:jc w:val="both"/>
        <w:rPr>
          <w:rFonts w:ascii="Palatino Linotype" w:hAnsi="Palatino Linotype" w:cs="Tahoma"/>
          <w:sz w:val="22"/>
          <w:szCs w:val="22"/>
        </w:rPr>
      </w:pPr>
    </w:p>
    <w:p w14:paraId="517003E8" w14:textId="77777777" w:rsidR="00CE0B4C" w:rsidRPr="00CE3757" w:rsidRDefault="00CE0B4C" w:rsidP="00FF426B">
      <w:pPr>
        <w:widowControl w:val="0"/>
        <w:spacing w:line="360" w:lineRule="auto"/>
        <w:contextualSpacing/>
        <w:jc w:val="both"/>
        <w:rPr>
          <w:rFonts w:ascii="Palatino Linotype" w:hAnsi="Palatino Linotype" w:cs="Tahoma"/>
          <w:sz w:val="22"/>
          <w:szCs w:val="22"/>
        </w:rPr>
      </w:pPr>
      <w:r w:rsidRPr="00CE3757">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CE3757">
        <w:rPr>
          <w:rFonts w:ascii="Palatino Linotype" w:hAnsi="Palatino Linotype" w:cs="Tahoma"/>
          <w:sz w:val="22"/>
          <w:szCs w:val="22"/>
        </w:rPr>
        <w:t>autoridad</w:t>
      </w:r>
      <w:r w:rsidRPr="00CE3757">
        <w:rPr>
          <w:rFonts w:ascii="Palatino Linotype" w:hAnsi="Palatino Linotype" w:cs="Tahoma"/>
          <w:sz w:val="22"/>
          <w:szCs w:val="22"/>
        </w:rPr>
        <w:t xml:space="preserve"> es pública y sólo podrá ser reservada temporalmente por razones de interés público.</w:t>
      </w:r>
    </w:p>
    <w:p w14:paraId="70A44DC5" w14:textId="77777777" w:rsidR="00CE0B4C" w:rsidRPr="00CE3757" w:rsidRDefault="00CE0B4C" w:rsidP="00FF426B">
      <w:pPr>
        <w:spacing w:line="360" w:lineRule="auto"/>
        <w:jc w:val="both"/>
        <w:rPr>
          <w:rFonts w:ascii="Palatino Linotype" w:hAnsi="Palatino Linotype" w:cs="Tahoma"/>
          <w:sz w:val="22"/>
          <w:szCs w:val="22"/>
        </w:rPr>
      </w:pPr>
      <w:r w:rsidRPr="00CE3757">
        <w:rPr>
          <w:rFonts w:ascii="Palatino Linotype" w:hAnsi="Palatino Linotype" w:cs="Tahoma"/>
          <w:sz w:val="22"/>
          <w:szCs w:val="22"/>
        </w:rPr>
        <w:lastRenderedPageBreak/>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6A487D91" w14:textId="77777777" w:rsidR="00CE0B4C" w:rsidRPr="00CE3757" w:rsidRDefault="00CE0B4C" w:rsidP="00FF426B">
      <w:pPr>
        <w:spacing w:line="360" w:lineRule="auto"/>
        <w:jc w:val="both"/>
        <w:rPr>
          <w:rFonts w:ascii="Palatino Linotype" w:hAnsi="Palatino Linotype" w:cs="Tahoma"/>
          <w:sz w:val="22"/>
          <w:szCs w:val="22"/>
        </w:rPr>
      </w:pPr>
    </w:p>
    <w:p w14:paraId="7A061F61" w14:textId="77777777" w:rsidR="00CE0B4C" w:rsidRPr="00CE3757" w:rsidRDefault="00CE0B4C" w:rsidP="00FF426B">
      <w:pPr>
        <w:spacing w:line="360" w:lineRule="auto"/>
        <w:jc w:val="both"/>
        <w:rPr>
          <w:rFonts w:ascii="Palatino Linotype" w:hAnsi="Palatino Linotype" w:cs="Tahoma"/>
          <w:sz w:val="22"/>
          <w:szCs w:val="22"/>
        </w:rPr>
      </w:pPr>
      <w:r w:rsidRPr="00CE3757">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7EEC82B" w14:textId="77777777" w:rsidR="00CE0B4C" w:rsidRPr="00CE3757" w:rsidRDefault="00CE0B4C" w:rsidP="00FF426B">
      <w:pPr>
        <w:spacing w:line="360" w:lineRule="auto"/>
        <w:jc w:val="both"/>
        <w:rPr>
          <w:rFonts w:ascii="Palatino Linotype" w:hAnsi="Palatino Linotype" w:cs="Tahoma"/>
          <w:sz w:val="22"/>
          <w:szCs w:val="22"/>
        </w:rPr>
      </w:pPr>
    </w:p>
    <w:p w14:paraId="7E82043E" w14:textId="77777777" w:rsidR="00CE0B4C" w:rsidRPr="00CE3757" w:rsidRDefault="00CE0B4C" w:rsidP="00FF426B">
      <w:pPr>
        <w:spacing w:line="360" w:lineRule="auto"/>
        <w:jc w:val="both"/>
        <w:rPr>
          <w:rFonts w:ascii="Palatino Linotype" w:hAnsi="Palatino Linotype" w:cs="Tahoma"/>
          <w:sz w:val="22"/>
          <w:szCs w:val="22"/>
        </w:rPr>
      </w:pPr>
      <w:r w:rsidRPr="00CE3757">
        <w:rPr>
          <w:rFonts w:ascii="Palatino Linotype" w:hAnsi="Palatino Linotype" w:cs="Tahoma"/>
          <w:sz w:val="22"/>
          <w:szCs w:val="22"/>
        </w:rPr>
        <w:t>En materia local, el artículo 5°, fracción I</w:t>
      </w:r>
      <w:r w:rsidR="00002CF8" w:rsidRPr="00CE3757">
        <w:rPr>
          <w:rFonts w:ascii="Palatino Linotype" w:hAnsi="Palatino Linotype" w:cs="Tahoma"/>
          <w:sz w:val="22"/>
          <w:szCs w:val="22"/>
        </w:rPr>
        <w:t>,</w:t>
      </w:r>
      <w:r w:rsidRPr="00CE3757">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CE9AA92" w14:textId="77777777" w:rsidR="00CE0B4C" w:rsidRPr="00CE3757" w:rsidRDefault="00CE0B4C" w:rsidP="00FF426B">
      <w:pPr>
        <w:spacing w:line="360" w:lineRule="auto"/>
        <w:jc w:val="both"/>
        <w:rPr>
          <w:rFonts w:ascii="Palatino Linotype" w:hAnsi="Palatino Linotype" w:cs="Tahoma"/>
          <w:sz w:val="22"/>
          <w:szCs w:val="22"/>
        </w:rPr>
      </w:pPr>
    </w:p>
    <w:p w14:paraId="0B417A2F" w14:textId="77777777" w:rsidR="00CE0B4C" w:rsidRPr="00CE3757" w:rsidRDefault="00CE0B4C" w:rsidP="00FF426B">
      <w:pPr>
        <w:spacing w:line="360" w:lineRule="auto"/>
        <w:jc w:val="both"/>
        <w:rPr>
          <w:rFonts w:ascii="Palatino Linotype" w:hAnsi="Palatino Linotype" w:cs="Tahoma"/>
          <w:sz w:val="22"/>
          <w:szCs w:val="22"/>
        </w:rPr>
      </w:pPr>
      <w:r w:rsidRPr="00CE3757">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9F91A10" w14:textId="77777777" w:rsidR="00CE0B4C" w:rsidRPr="00CE3757" w:rsidRDefault="00CE0B4C" w:rsidP="00FF426B">
      <w:pPr>
        <w:spacing w:line="360" w:lineRule="auto"/>
        <w:jc w:val="both"/>
        <w:rPr>
          <w:rFonts w:ascii="Palatino Linotype" w:hAnsi="Palatino Linotype" w:cs="Tahoma"/>
          <w:sz w:val="22"/>
          <w:szCs w:val="22"/>
        </w:rPr>
      </w:pPr>
    </w:p>
    <w:p w14:paraId="1469D279" w14:textId="77777777" w:rsidR="00CE0B4C" w:rsidRPr="00CE3757" w:rsidRDefault="00CE0B4C" w:rsidP="00FF426B">
      <w:pPr>
        <w:spacing w:line="360" w:lineRule="auto"/>
        <w:jc w:val="both"/>
        <w:rPr>
          <w:rFonts w:ascii="Palatino Linotype" w:hAnsi="Palatino Linotype" w:cs="Tahoma"/>
          <w:sz w:val="22"/>
          <w:szCs w:val="22"/>
        </w:rPr>
      </w:pPr>
      <w:r w:rsidRPr="00CE3757">
        <w:rPr>
          <w:rFonts w:ascii="Palatino Linotype" w:hAnsi="Palatino Linotype" w:cs="Tahoma"/>
          <w:sz w:val="22"/>
          <w:szCs w:val="22"/>
        </w:rPr>
        <w:t>El artículo 12, que, quienes generen, recopilen, administren, manejen, procesen, archiven o conserven información pública serán responsables de la misma.</w:t>
      </w:r>
    </w:p>
    <w:p w14:paraId="3ABC2CB2" w14:textId="77777777" w:rsidR="00EF5683" w:rsidRPr="00CE3757" w:rsidRDefault="00EF5683" w:rsidP="00FF426B">
      <w:pPr>
        <w:spacing w:line="360" w:lineRule="auto"/>
        <w:jc w:val="both"/>
        <w:rPr>
          <w:rFonts w:ascii="Palatino Linotype" w:hAnsi="Palatino Linotype" w:cs="Tahoma"/>
          <w:sz w:val="22"/>
          <w:szCs w:val="22"/>
        </w:rPr>
      </w:pPr>
    </w:p>
    <w:p w14:paraId="600B801B" w14:textId="77777777" w:rsidR="00CE0B4C" w:rsidRPr="00CE3757" w:rsidRDefault="00CE0B4C" w:rsidP="00FF426B">
      <w:pPr>
        <w:spacing w:line="360" w:lineRule="auto"/>
        <w:jc w:val="both"/>
        <w:rPr>
          <w:rFonts w:ascii="Palatino Linotype" w:hAnsi="Palatino Linotype" w:cs="Tahoma"/>
          <w:sz w:val="22"/>
          <w:szCs w:val="22"/>
        </w:rPr>
      </w:pPr>
      <w:r w:rsidRPr="00CE3757">
        <w:rPr>
          <w:rFonts w:ascii="Palatino Linotype" w:hAnsi="Palatino Linotype" w:cs="Tahoma"/>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43E64AD" w14:textId="77777777" w:rsidR="00F66601" w:rsidRPr="00CE3757" w:rsidRDefault="00F66601" w:rsidP="00FF426B">
      <w:pPr>
        <w:spacing w:line="360" w:lineRule="auto"/>
        <w:jc w:val="both"/>
        <w:rPr>
          <w:rFonts w:ascii="Palatino Linotype" w:hAnsi="Palatino Linotype" w:cs="Tahoma"/>
          <w:sz w:val="22"/>
          <w:szCs w:val="22"/>
        </w:rPr>
      </w:pPr>
    </w:p>
    <w:p w14:paraId="58A904A8" w14:textId="77777777" w:rsidR="00CE0B4C" w:rsidRPr="00CE3757" w:rsidRDefault="00CE0B4C" w:rsidP="00FF426B">
      <w:pPr>
        <w:spacing w:line="360" w:lineRule="auto"/>
        <w:jc w:val="both"/>
        <w:rPr>
          <w:rFonts w:ascii="Palatino Linotype" w:hAnsi="Palatino Linotype" w:cs="Tahoma"/>
          <w:sz w:val="22"/>
          <w:szCs w:val="22"/>
        </w:rPr>
      </w:pPr>
      <w:r w:rsidRPr="00CE3757">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72489A1" w14:textId="77777777" w:rsidR="00553D1F" w:rsidRPr="00CE3757" w:rsidRDefault="00553D1F" w:rsidP="00FF426B">
      <w:pPr>
        <w:spacing w:line="360" w:lineRule="auto"/>
        <w:ind w:right="-93"/>
        <w:jc w:val="both"/>
        <w:rPr>
          <w:rFonts w:ascii="Palatino Linotype" w:hAnsi="Palatino Linotype" w:cs="Tahoma"/>
          <w:b/>
          <w:sz w:val="22"/>
          <w:szCs w:val="22"/>
          <w:lang w:val="es-ES"/>
        </w:rPr>
      </w:pPr>
    </w:p>
    <w:p w14:paraId="7FC0D534" w14:textId="77777777" w:rsidR="00CE0B4C" w:rsidRPr="00CE3757" w:rsidRDefault="00CE0B4C" w:rsidP="00FF426B">
      <w:pPr>
        <w:spacing w:line="360" w:lineRule="auto"/>
        <w:ind w:right="-93"/>
        <w:jc w:val="both"/>
        <w:rPr>
          <w:rFonts w:ascii="Palatino Linotype" w:hAnsi="Palatino Linotype" w:cs="Tahoma"/>
          <w:b/>
          <w:sz w:val="22"/>
          <w:szCs w:val="22"/>
          <w:lang w:val="es-ES"/>
        </w:rPr>
      </w:pPr>
      <w:r w:rsidRPr="00CE3757">
        <w:rPr>
          <w:rFonts w:ascii="Palatino Linotype" w:hAnsi="Palatino Linotype" w:cs="Tahoma"/>
          <w:b/>
          <w:sz w:val="22"/>
          <w:szCs w:val="22"/>
          <w:lang w:val="es-ES"/>
        </w:rPr>
        <w:t>QUINTO. Estudio de Fondo</w:t>
      </w:r>
    </w:p>
    <w:p w14:paraId="23C0256D" w14:textId="77777777" w:rsidR="00040101" w:rsidRPr="00CE3757" w:rsidRDefault="00040101" w:rsidP="00FF426B">
      <w:pPr>
        <w:spacing w:line="360" w:lineRule="auto"/>
        <w:ind w:right="-93"/>
        <w:jc w:val="both"/>
        <w:rPr>
          <w:rFonts w:ascii="Palatino Linotype" w:hAnsi="Palatino Linotype" w:cs="Tahoma"/>
          <w:b/>
          <w:sz w:val="22"/>
          <w:szCs w:val="22"/>
          <w:lang w:val="es-ES"/>
        </w:rPr>
      </w:pPr>
    </w:p>
    <w:p w14:paraId="1D68920E" w14:textId="77777777" w:rsidR="007F486F" w:rsidRPr="00CE3757" w:rsidRDefault="007F486F" w:rsidP="007F486F">
      <w:pPr>
        <w:spacing w:line="360" w:lineRule="auto"/>
        <w:jc w:val="both"/>
        <w:rPr>
          <w:rFonts w:ascii="Palatino Linotype" w:hAnsi="Palatino Linotype" w:cs="Tahoma"/>
          <w:sz w:val="22"/>
          <w:szCs w:val="22"/>
        </w:rPr>
      </w:pPr>
      <w:r w:rsidRPr="00CE3757">
        <w:rPr>
          <w:rFonts w:ascii="Palatino Linotype" w:hAnsi="Palatino Linotype" w:cs="Tahoma"/>
          <w:sz w:val="22"/>
          <w:szCs w:val="22"/>
        </w:rPr>
        <w:t>Una vez determinada la vía sobre la que versará el presente Recurso y previa revisión del expediente electrónico formado en el SAIMEX, con motivo de la solicitud de información y del Recurso a que da origen, es conveniente analizar si la respuesta del Sujeto Obligado cumple con los requisitos y procedimientos del derecho de acceso a la información pública.</w:t>
      </w:r>
    </w:p>
    <w:p w14:paraId="4FB7D330" w14:textId="323CF7CB" w:rsidR="007F486F" w:rsidRPr="00CE3757" w:rsidRDefault="007F486F" w:rsidP="007F486F">
      <w:pPr>
        <w:spacing w:line="360" w:lineRule="auto"/>
        <w:jc w:val="both"/>
        <w:rPr>
          <w:rFonts w:ascii="Palatino Linotype" w:hAnsi="Palatino Linotype" w:cs="Tahoma"/>
          <w:sz w:val="22"/>
          <w:szCs w:val="22"/>
        </w:rPr>
      </w:pPr>
    </w:p>
    <w:p w14:paraId="301A2356" w14:textId="108C1693" w:rsidR="007C2AF3" w:rsidRPr="00CE3757" w:rsidRDefault="001B10A1" w:rsidP="007C2AF3">
      <w:pPr>
        <w:spacing w:line="360" w:lineRule="auto"/>
        <w:jc w:val="both"/>
        <w:rPr>
          <w:rFonts w:ascii="Palatino Linotype" w:hAnsi="Palatino Linotype" w:cs="Tahoma"/>
          <w:sz w:val="22"/>
          <w:szCs w:val="22"/>
        </w:rPr>
      </w:pPr>
      <w:r w:rsidRPr="00CE3757">
        <w:rPr>
          <w:rFonts w:ascii="Palatino Linotype" w:hAnsi="Palatino Linotype" w:cs="Tahoma"/>
          <w:sz w:val="22"/>
          <w:szCs w:val="22"/>
        </w:rPr>
        <w:t>Por lo que en un principio</w:t>
      </w:r>
      <w:r w:rsidR="007C2AF3" w:rsidRPr="00CE3757">
        <w:rPr>
          <w:rFonts w:ascii="Palatino Linotype" w:hAnsi="Palatino Linotype" w:cs="Tahoma"/>
          <w:sz w:val="22"/>
          <w:szCs w:val="22"/>
        </w:rPr>
        <w:t xml:space="preserve">, resulta conveniente precisar que, una vez realizado el estudio de las constancias que integran el expediente en que se actúa, </w:t>
      </w:r>
      <w:r w:rsidRPr="00CE3757">
        <w:rPr>
          <w:rFonts w:ascii="Palatino Linotype" w:hAnsi="Palatino Linotype" w:cs="Tahoma"/>
          <w:bCs/>
          <w:sz w:val="22"/>
          <w:szCs w:val="22"/>
        </w:rPr>
        <w:t>el Recurrente</w:t>
      </w:r>
      <w:r w:rsidRPr="00CE3757">
        <w:rPr>
          <w:rFonts w:ascii="Palatino Linotype" w:hAnsi="Palatino Linotype" w:cs="Tahoma"/>
          <w:sz w:val="22"/>
          <w:szCs w:val="22"/>
        </w:rPr>
        <w:t xml:space="preserve"> </w:t>
      </w:r>
      <w:r w:rsidR="007C2AF3" w:rsidRPr="00CE3757">
        <w:rPr>
          <w:rFonts w:ascii="Palatino Linotype" w:hAnsi="Palatino Linotype" w:cs="Tahoma"/>
          <w:sz w:val="22"/>
          <w:szCs w:val="22"/>
        </w:rPr>
        <w:t>solicitó sobre las obras de construcción de los Centros de Bienestar Animal de pequeñas especies y/o Centro Integral de Atención a Pequeñas Especies del Parque Estatal Sierra Morelos y del Parque de la Ciencia de Atlacomulco, lo siguiente:</w:t>
      </w:r>
    </w:p>
    <w:p w14:paraId="75CA5E6D" w14:textId="77777777" w:rsidR="007C2AF3" w:rsidRPr="00CE3757" w:rsidRDefault="007C2AF3" w:rsidP="007C2AF3">
      <w:pPr>
        <w:spacing w:line="360" w:lineRule="auto"/>
        <w:jc w:val="both"/>
        <w:rPr>
          <w:rFonts w:ascii="Palatino Linotype" w:hAnsi="Palatino Linotype" w:cs="Tahoma"/>
          <w:sz w:val="22"/>
          <w:szCs w:val="22"/>
        </w:rPr>
      </w:pPr>
    </w:p>
    <w:p w14:paraId="6F9560AC" w14:textId="77777777" w:rsidR="007C2AF3" w:rsidRPr="00CE3757" w:rsidRDefault="007C2AF3" w:rsidP="001B10A1">
      <w:pPr>
        <w:numPr>
          <w:ilvl w:val="0"/>
          <w:numId w:val="44"/>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Nombres y cargo del responsable o responsables de las obras.</w:t>
      </w:r>
    </w:p>
    <w:p w14:paraId="50AAA809" w14:textId="77777777" w:rsidR="007C2AF3" w:rsidRPr="00CE3757" w:rsidRDefault="007C2AF3" w:rsidP="001B10A1">
      <w:pPr>
        <w:numPr>
          <w:ilvl w:val="0"/>
          <w:numId w:val="44"/>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Nombre de la empresa contratada.</w:t>
      </w:r>
    </w:p>
    <w:p w14:paraId="3DFD3D5B" w14:textId="77777777" w:rsidR="007C2AF3" w:rsidRPr="00CE3757" w:rsidRDefault="007C2AF3" w:rsidP="001B10A1">
      <w:pPr>
        <w:numPr>
          <w:ilvl w:val="0"/>
          <w:numId w:val="44"/>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Proceso de licitación.</w:t>
      </w:r>
    </w:p>
    <w:p w14:paraId="3727AEF7" w14:textId="77777777" w:rsidR="007C2AF3" w:rsidRPr="00CE3757" w:rsidRDefault="007C2AF3" w:rsidP="001B10A1">
      <w:pPr>
        <w:numPr>
          <w:ilvl w:val="0"/>
          <w:numId w:val="44"/>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 xml:space="preserve">Permisos. </w:t>
      </w:r>
    </w:p>
    <w:p w14:paraId="08700A95" w14:textId="77777777" w:rsidR="007C2AF3" w:rsidRPr="00CE3757" w:rsidRDefault="007C2AF3" w:rsidP="001B10A1">
      <w:pPr>
        <w:numPr>
          <w:ilvl w:val="0"/>
          <w:numId w:val="44"/>
        </w:numPr>
        <w:spacing w:line="360" w:lineRule="auto"/>
        <w:jc w:val="both"/>
        <w:rPr>
          <w:rFonts w:ascii="Palatino Linotype" w:hAnsi="Palatino Linotype" w:cs="Tahoma"/>
          <w:sz w:val="22"/>
          <w:szCs w:val="22"/>
        </w:rPr>
      </w:pPr>
      <w:r w:rsidRPr="00CE3757">
        <w:rPr>
          <w:rFonts w:ascii="Palatino Linotype" w:hAnsi="Palatino Linotype" w:cs="Tahoma"/>
          <w:sz w:val="22"/>
          <w:szCs w:val="22"/>
        </w:rPr>
        <w:lastRenderedPageBreak/>
        <w:t>Contratos de obra.</w:t>
      </w:r>
    </w:p>
    <w:p w14:paraId="4D52A93B" w14:textId="77777777" w:rsidR="007C2AF3" w:rsidRPr="00CE3757" w:rsidRDefault="007C2AF3" w:rsidP="007C2AF3">
      <w:pPr>
        <w:spacing w:line="360" w:lineRule="auto"/>
        <w:jc w:val="both"/>
        <w:rPr>
          <w:rFonts w:ascii="Palatino Linotype" w:hAnsi="Palatino Linotype" w:cs="Tahoma"/>
          <w:sz w:val="22"/>
          <w:szCs w:val="22"/>
        </w:rPr>
      </w:pPr>
    </w:p>
    <w:p w14:paraId="773311A0" w14:textId="485ACFDA" w:rsidR="007C2AF3" w:rsidRPr="00CE3757" w:rsidRDefault="007C2AF3" w:rsidP="007C2AF3">
      <w:pPr>
        <w:spacing w:line="360" w:lineRule="auto"/>
        <w:jc w:val="both"/>
        <w:rPr>
          <w:rFonts w:ascii="Palatino Linotype" w:hAnsi="Palatino Linotype" w:cs="Tahoma"/>
          <w:sz w:val="22"/>
          <w:szCs w:val="22"/>
        </w:rPr>
      </w:pPr>
      <w:r w:rsidRPr="00CE3757">
        <w:rPr>
          <w:rFonts w:ascii="Palatino Linotype" w:hAnsi="Palatino Linotype" w:cs="Tahoma"/>
          <w:sz w:val="22"/>
          <w:szCs w:val="22"/>
        </w:rPr>
        <w:t xml:space="preserve">En respuesta, </w:t>
      </w:r>
      <w:r w:rsidR="00EE6381" w:rsidRPr="00CE3757">
        <w:rPr>
          <w:rFonts w:ascii="Palatino Linotype" w:hAnsi="Palatino Linotype" w:cs="Tahoma"/>
          <w:sz w:val="22"/>
          <w:szCs w:val="22"/>
        </w:rPr>
        <w:t>el Sujeto Obligado</w:t>
      </w:r>
      <w:r w:rsidRPr="00CE3757">
        <w:rPr>
          <w:rFonts w:ascii="Palatino Linotype" w:hAnsi="Palatino Linotype" w:cs="Tahoma"/>
          <w:sz w:val="22"/>
          <w:szCs w:val="22"/>
        </w:rPr>
        <w:t xml:space="preserve"> se pronunció por conducto del Subdirector de Desarrollo y Control de Parques Recreativos, quien precisó lo siguiente:</w:t>
      </w:r>
    </w:p>
    <w:p w14:paraId="7D38151E" w14:textId="77777777" w:rsidR="007C2AF3" w:rsidRPr="00CE3757" w:rsidRDefault="007C2AF3" w:rsidP="007C2AF3">
      <w:pPr>
        <w:spacing w:line="360" w:lineRule="auto"/>
        <w:jc w:val="both"/>
        <w:rPr>
          <w:rFonts w:ascii="Palatino Linotype" w:hAnsi="Palatino Linotype" w:cs="Tahoma"/>
          <w:sz w:val="22"/>
          <w:szCs w:val="22"/>
        </w:rPr>
      </w:pPr>
    </w:p>
    <w:p w14:paraId="6B8F129C" w14:textId="77777777" w:rsidR="007C2AF3" w:rsidRPr="00CE3757" w:rsidRDefault="007C2AF3" w:rsidP="007C2AF3">
      <w:pPr>
        <w:numPr>
          <w:ilvl w:val="0"/>
          <w:numId w:val="41"/>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Que el Gobierno del Estado de México a través de la Secretaría del Medio Ambiente y Desarrollo Sostenible y la Comisión Estatal de Parques Naturales y de la Fauna convoca a las personas físicas o jurídico colectivas a participar en la licitación pública Nacional Presencial CEPENAF-LPE-01/2024 para la contratación de los trabajos referentes a la construcción de los Centros de Bienestar Animal para Pequeñas Especies en el Parque Sierra Morelos Toluca y Parque Atlacomulco.</w:t>
      </w:r>
    </w:p>
    <w:p w14:paraId="6AC9EE78" w14:textId="77777777" w:rsidR="007C2AF3" w:rsidRPr="00CE3757" w:rsidRDefault="007C2AF3" w:rsidP="007C2AF3">
      <w:pPr>
        <w:numPr>
          <w:ilvl w:val="0"/>
          <w:numId w:val="41"/>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Que se para efectos de lo señalado en el párrafo que antecede, se adjudicó a la persona física Ing. Martín Jonathan López Ruiz los contratos CEPENAF-LPE-01/2024-1, referente a la Construcción de los Centros de Bienestar Animal para Pequeñas Especies en el Parque Sierra Morelos Toluca y Parque Atlacomulco.</w:t>
      </w:r>
    </w:p>
    <w:p w14:paraId="5FCE5EEA" w14:textId="77777777" w:rsidR="007C2AF3" w:rsidRPr="00CE3757" w:rsidRDefault="007C2AF3" w:rsidP="007C2AF3">
      <w:pPr>
        <w:numPr>
          <w:ilvl w:val="0"/>
          <w:numId w:val="41"/>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Que en el ámbito de las atribuciones de la Comisión Estatal de Parques Naturales y de la Fauna, es la Dirección General de esta Comisión la responsable de la publicación, licitación y contratación de obras públicas y servicios relacionados con las mismas, a través de la Subdirección de Desarrollo y Control de Parques Recreativos y del Departamento de Proyectos, Obra e Infraestructura para la ejecución de las mismas; al igual que a través de la Subdirección de Administración y Finanzas, del Departamento de Programas de Inversión y del Departamento de Contabilidad y Finanzas, para la administración financiera; asimismo se indicó que se anexa la evidencia documental digital.</w:t>
      </w:r>
    </w:p>
    <w:p w14:paraId="0B1C1173" w14:textId="40793820" w:rsidR="007C2AF3" w:rsidRPr="00CE3757" w:rsidRDefault="007C2AF3" w:rsidP="007C2AF3">
      <w:pPr>
        <w:numPr>
          <w:ilvl w:val="0"/>
          <w:numId w:val="41"/>
        </w:numPr>
        <w:spacing w:line="360" w:lineRule="auto"/>
        <w:jc w:val="both"/>
        <w:rPr>
          <w:rFonts w:ascii="Palatino Linotype" w:hAnsi="Palatino Linotype" w:cs="Tahoma"/>
          <w:sz w:val="22"/>
          <w:szCs w:val="22"/>
        </w:rPr>
      </w:pPr>
      <w:r w:rsidRPr="00CE3757">
        <w:rPr>
          <w:rFonts w:ascii="Palatino Linotype" w:hAnsi="Palatino Linotype" w:cs="Tahoma"/>
          <w:sz w:val="22"/>
          <w:szCs w:val="22"/>
        </w:rPr>
        <w:t xml:space="preserve">Se remite la convocatoria para participar en la licitación pública de la Construcción de los Centros de Bienestar Animal para Pequeñas Especies en el Parque Sierra Morelos </w:t>
      </w:r>
      <w:r w:rsidRPr="00CE3757">
        <w:rPr>
          <w:rFonts w:ascii="Palatino Linotype" w:hAnsi="Palatino Linotype" w:cs="Tahoma"/>
          <w:sz w:val="22"/>
          <w:szCs w:val="22"/>
        </w:rPr>
        <w:lastRenderedPageBreak/>
        <w:t>Toluca y Parque Atlacomulco; facturas por el concepto de venta de bases para concurso de los participantes; actas de la visita al sitio de los trabajos; registro de asistencia de las empresas participantes en la visita al sitio de los trabajos de obra; constancias de asistencia emitidas a favor de los concursantes; actas de las juntas de aclaraciones; minuta de la junta de aclaraciones; acta de la recepción de propuestas; registro de documentos presentados; acta de fallo</w:t>
      </w:r>
      <w:r w:rsidR="00EE6381" w:rsidRPr="00CE3757">
        <w:rPr>
          <w:rFonts w:ascii="Palatino Linotype" w:hAnsi="Palatino Linotype" w:cs="Tahoma"/>
          <w:sz w:val="22"/>
          <w:szCs w:val="22"/>
        </w:rPr>
        <w:t>,</w:t>
      </w:r>
      <w:r w:rsidRPr="00CE3757">
        <w:rPr>
          <w:rFonts w:ascii="Palatino Linotype" w:hAnsi="Palatino Linotype" w:cs="Tahoma"/>
          <w:sz w:val="22"/>
          <w:szCs w:val="22"/>
        </w:rPr>
        <w:t xml:space="preserve"> adjudicación; contrato de obra pública No. CEPENAF-LPE-01/2024-01 y anexo; contrato de obra pública No. CEPENAF-LPE-01/2024-02 y anexo.</w:t>
      </w:r>
    </w:p>
    <w:p w14:paraId="4ED62578" w14:textId="77777777" w:rsidR="007C2AF3" w:rsidRPr="00CE3757" w:rsidRDefault="007C2AF3" w:rsidP="007C2AF3">
      <w:pPr>
        <w:spacing w:line="360" w:lineRule="auto"/>
        <w:jc w:val="both"/>
        <w:rPr>
          <w:rFonts w:ascii="Palatino Linotype" w:hAnsi="Palatino Linotype" w:cs="Tahoma"/>
          <w:sz w:val="22"/>
          <w:szCs w:val="22"/>
        </w:rPr>
      </w:pPr>
    </w:p>
    <w:p w14:paraId="0E7AE4CB" w14:textId="5F4A10FF" w:rsidR="00EE6381" w:rsidRPr="00CE3757" w:rsidRDefault="007C2AF3" w:rsidP="00F31CBE">
      <w:pPr>
        <w:spacing w:line="360" w:lineRule="auto"/>
        <w:jc w:val="both"/>
        <w:rPr>
          <w:rFonts w:ascii="Palatino Linotype" w:eastAsia="Calibri" w:hAnsi="Palatino Linotype" w:cs="Tahoma"/>
          <w:iCs/>
          <w:sz w:val="22"/>
          <w:szCs w:val="22"/>
          <w:lang w:eastAsia="es-ES_tradnl"/>
        </w:rPr>
      </w:pPr>
      <w:r w:rsidRPr="00CE3757">
        <w:rPr>
          <w:rFonts w:ascii="Palatino Linotype" w:hAnsi="Palatino Linotype" w:cs="Tahoma"/>
          <w:sz w:val="22"/>
          <w:szCs w:val="22"/>
        </w:rPr>
        <w:t xml:space="preserve">Ahora bien, en la interposición del presente </w:t>
      </w:r>
      <w:r w:rsidR="00EE6381" w:rsidRPr="00CE3757">
        <w:rPr>
          <w:rFonts w:ascii="Palatino Linotype" w:hAnsi="Palatino Linotype" w:cs="Tahoma"/>
          <w:sz w:val="22"/>
          <w:szCs w:val="22"/>
        </w:rPr>
        <w:t>Recurso el Recurrente</w:t>
      </w:r>
      <w:r w:rsidRPr="00CE3757">
        <w:rPr>
          <w:rFonts w:ascii="Palatino Linotype" w:hAnsi="Palatino Linotype" w:cs="Tahoma"/>
          <w:sz w:val="22"/>
          <w:szCs w:val="22"/>
        </w:rPr>
        <w:t xml:space="preserve"> se inconformó de la entrega de la información i</w:t>
      </w:r>
      <w:r w:rsidR="00EE6381" w:rsidRPr="00CE3757">
        <w:rPr>
          <w:rFonts w:ascii="Palatino Linotype" w:hAnsi="Palatino Linotype" w:cs="Tahoma"/>
          <w:sz w:val="22"/>
          <w:szCs w:val="22"/>
        </w:rPr>
        <w:t>ncompleta, precisando que no se le hicieron llegar los permisos</w:t>
      </w:r>
      <w:r w:rsidR="00EE6381" w:rsidRPr="00CE3757">
        <w:rPr>
          <w:rFonts w:ascii="Palatino Linotype" w:hAnsi="Palatino Linotype" w:cs="Tahoma"/>
          <w:sz w:val="22"/>
          <w:szCs w:val="22"/>
          <w:lang w:val="es-ES"/>
        </w:rPr>
        <w:t xml:space="preserve">, por lo que no se advierte inconformidad sobre el resto de la información requerida ni sobre lo proporcionado por el Sujeto Obligado, razón por la cual no se  hará ningún pronunciamiento al respecto sobre los demás puntos, </w:t>
      </w:r>
      <w:r w:rsidR="00EE6381" w:rsidRPr="00CE3757">
        <w:rPr>
          <w:rFonts w:ascii="Palatino Linotype" w:eastAsia="Calibri" w:hAnsi="Palatino Linotype" w:cs="Tahoma"/>
          <w:iCs/>
          <w:sz w:val="22"/>
          <w:szCs w:val="22"/>
          <w:lang w:eastAsia="es-ES_tradnl"/>
        </w:rPr>
        <w:t>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1BA7EA88" w14:textId="77777777" w:rsidR="00EE6381" w:rsidRPr="00CE3757" w:rsidRDefault="00EE6381" w:rsidP="00EE6381">
      <w:pPr>
        <w:tabs>
          <w:tab w:val="left" w:pos="4962"/>
        </w:tabs>
        <w:spacing w:line="360" w:lineRule="auto"/>
        <w:contextualSpacing/>
        <w:jc w:val="both"/>
        <w:rPr>
          <w:rFonts w:ascii="Palatino Linotype" w:hAnsi="Palatino Linotype" w:cs="Tahoma"/>
          <w:sz w:val="22"/>
          <w:szCs w:val="22"/>
          <w:lang w:val="es-ES"/>
        </w:rPr>
      </w:pPr>
    </w:p>
    <w:p w14:paraId="13DD3262" w14:textId="77777777" w:rsidR="00EE6381" w:rsidRPr="00CE3757" w:rsidRDefault="00EE6381" w:rsidP="00EE6381">
      <w:pPr>
        <w:spacing w:line="360" w:lineRule="auto"/>
        <w:jc w:val="both"/>
        <w:rPr>
          <w:rFonts w:ascii="Palatino Linotype" w:eastAsia="Calibri" w:hAnsi="Palatino Linotype" w:cs="Tahoma"/>
          <w:iCs/>
          <w:sz w:val="22"/>
          <w:szCs w:val="22"/>
          <w:lang w:eastAsia="es-ES_tradnl"/>
        </w:rPr>
      </w:pPr>
      <w:r w:rsidRPr="00CE3757">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CE3757">
        <w:rPr>
          <w:rFonts w:ascii="Palatino Linotype" w:eastAsia="Calibri" w:hAnsi="Palatino Linotype" w:cs="Tahoma"/>
          <w:b/>
          <w:iCs/>
          <w:sz w:val="22"/>
          <w:szCs w:val="22"/>
          <w:lang w:eastAsia="es-ES_tradnl"/>
        </w:rPr>
        <w:t>ACTOS CONSENTIDOS TÁCITAMENTE</w:t>
      </w:r>
      <w:r w:rsidRPr="00CE3757">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3BE02C31" w14:textId="77777777" w:rsidR="00EE6381" w:rsidRPr="00CE3757" w:rsidRDefault="00EE6381" w:rsidP="00EE6381">
      <w:pPr>
        <w:tabs>
          <w:tab w:val="left" w:pos="4962"/>
        </w:tabs>
        <w:spacing w:line="360" w:lineRule="auto"/>
        <w:jc w:val="both"/>
        <w:rPr>
          <w:rFonts w:ascii="Palatino Linotype" w:eastAsia="Calibri" w:hAnsi="Palatino Linotype" w:cs="Tahoma"/>
          <w:iCs/>
          <w:sz w:val="22"/>
          <w:szCs w:val="22"/>
          <w:lang w:eastAsia="es-ES_tradnl"/>
        </w:rPr>
      </w:pPr>
      <w:r w:rsidRPr="00CE3757">
        <w:rPr>
          <w:rFonts w:ascii="Palatino Linotype" w:eastAsia="Calibri" w:hAnsi="Palatino Linotype" w:cs="Tahoma"/>
          <w:iCs/>
          <w:sz w:val="22"/>
          <w:szCs w:val="22"/>
          <w:lang w:eastAsia="es-ES_tradnl"/>
        </w:rPr>
        <w:lastRenderedPageBreak/>
        <w:t>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En ese sentido se procede a analizar el punto que fue motivo de inconformidad del Particular.</w:t>
      </w:r>
    </w:p>
    <w:p w14:paraId="220C386E" w14:textId="77777777" w:rsidR="00EE6381" w:rsidRPr="00CE3757" w:rsidRDefault="00EE6381" w:rsidP="00EE6381">
      <w:pPr>
        <w:spacing w:line="360" w:lineRule="auto"/>
        <w:jc w:val="both"/>
        <w:rPr>
          <w:rFonts w:ascii="Palatino Linotype" w:eastAsia="Calibri" w:hAnsi="Palatino Linotype" w:cs="Tahoma"/>
          <w:iCs/>
          <w:sz w:val="22"/>
          <w:szCs w:val="22"/>
          <w:lang w:val="es-ES" w:eastAsia="es-ES_tradnl"/>
        </w:rPr>
      </w:pPr>
    </w:p>
    <w:p w14:paraId="6899D6D5" w14:textId="2BDDE81E" w:rsidR="007C2AF3" w:rsidRPr="00CE3757" w:rsidRDefault="009A1A86" w:rsidP="007C2AF3">
      <w:pPr>
        <w:spacing w:line="360" w:lineRule="auto"/>
        <w:jc w:val="both"/>
        <w:rPr>
          <w:rFonts w:ascii="Palatino Linotype" w:hAnsi="Palatino Linotype" w:cs="Tahoma"/>
          <w:sz w:val="22"/>
          <w:szCs w:val="22"/>
        </w:rPr>
      </w:pPr>
      <w:r w:rsidRPr="00CE3757">
        <w:rPr>
          <w:rFonts w:ascii="Palatino Linotype" w:hAnsi="Palatino Linotype" w:cs="Tahoma"/>
          <w:sz w:val="22"/>
          <w:szCs w:val="22"/>
        </w:rPr>
        <w:t xml:space="preserve">Por lo que, es de </w:t>
      </w:r>
      <w:r w:rsidR="007C2AF3" w:rsidRPr="00CE3757">
        <w:rPr>
          <w:rFonts w:ascii="Palatino Linotype" w:hAnsi="Palatino Linotype" w:cs="Tahoma"/>
          <w:sz w:val="22"/>
          <w:szCs w:val="22"/>
        </w:rPr>
        <w:t xml:space="preserve">señalar que, </w:t>
      </w:r>
      <w:r w:rsidRPr="00CE3757">
        <w:rPr>
          <w:rFonts w:ascii="Palatino Linotype" w:hAnsi="Palatino Linotype" w:cs="Tahoma"/>
          <w:sz w:val="22"/>
          <w:szCs w:val="22"/>
        </w:rPr>
        <w:t>el Sujeto Obligado</w:t>
      </w:r>
      <w:r w:rsidRPr="00CE3757">
        <w:rPr>
          <w:rFonts w:ascii="Palatino Linotype" w:hAnsi="Palatino Linotype" w:cs="Tahoma"/>
          <w:b/>
          <w:sz w:val="22"/>
          <w:szCs w:val="22"/>
        </w:rPr>
        <w:t xml:space="preserve"> </w:t>
      </w:r>
      <w:r w:rsidR="007C2AF3" w:rsidRPr="00CE3757">
        <w:rPr>
          <w:rFonts w:ascii="Palatino Linotype" w:hAnsi="Palatino Linotype" w:cs="Tahoma"/>
          <w:sz w:val="22"/>
          <w:szCs w:val="22"/>
        </w:rPr>
        <w:t>a través de su informe justificado precisó por conducto del Subdirector de Desarrollo y Control de Parques Recreativos que, los permisos necesarios para la ejecución de las obras denominada Centro de Bienestar Animal para Pequeñas Especies en el Parque Sierra Morelos Toluca y Parque Atlacomulco, se encuentran en su debido proceso conforme a los requisitos dispuestos en el Libro Décimo Segundo de la Obra Pública del Código Administrativo del Estado de México y su Reglamento; asimismo señaló que, la Comisión Estatal de Parques Naturales y de la Fauna no gestiona dichos permisos.</w:t>
      </w:r>
    </w:p>
    <w:p w14:paraId="70D3A203" w14:textId="77777777" w:rsidR="007C2AF3" w:rsidRPr="00CE3757" w:rsidRDefault="007C2AF3" w:rsidP="007C2AF3">
      <w:pPr>
        <w:spacing w:line="360" w:lineRule="auto"/>
        <w:jc w:val="both"/>
        <w:rPr>
          <w:rFonts w:ascii="Palatino Linotype" w:hAnsi="Palatino Linotype" w:cs="Tahoma"/>
          <w:sz w:val="22"/>
          <w:szCs w:val="22"/>
        </w:rPr>
      </w:pPr>
    </w:p>
    <w:p w14:paraId="4A44D772" w14:textId="3115A12D" w:rsidR="00F4417E" w:rsidRPr="00CE3757" w:rsidRDefault="00F31CBE" w:rsidP="00F4417E">
      <w:pPr>
        <w:spacing w:line="360" w:lineRule="auto"/>
        <w:ind w:right="-93"/>
        <w:jc w:val="both"/>
        <w:rPr>
          <w:rFonts w:ascii="Palatino Linotype" w:eastAsia="Calibri" w:hAnsi="Palatino Linotype" w:cs="Tahoma"/>
          <w:bCs/>
          <w:sz w:val="22"/>
          <w:szCs w:val="22"/>
          <w:lang w:eastAsia="en-US"/>
        </w:rPr>
      </w:pPr>
      <w:r w:rsidRPr="00CE3757">
        <w:rPr>
          <w:rFonts w:ascii="Palatino Linotype" w:eastAsia="Calibri" w:hAnsi="Palatino Linotype" w:cs="Tahoma"/>
          <w:iCs/>
          <w:sz w:val="22"/>
          <w:szCs w:val="22"/>
          <w:lang w:val="es-ES" w:eastAsia="es-ES_tradnl"/>
        </w:rPr>
        <w:t>Establecido lo anterior, e</w:t>
      </w:r>
      <w:r w:rsidR="00F4417E" w:rsidRPr="00CE3757">
        <w:rPr>
          <w:rFonts w:ascii="Palatino Linotype" w:eastAsia="Calibri" w:hAnsi="Palatino Linotype" w:cs="Tahoma"/>
          <w:iCs/>
          <w:sz w:val="22"/>
          <w:szCs w:val="22"/>
          <w:lang w:val="es-ES" w:eastAsia="es-ES_tradnl"/>
        </w:rPr>
        <w:t xml:space="preserve">n primer término, </w:t>
      </w:r>
      <w:r w:rsidR="00DE3458" w:rsidRPr="00CE3757">
        <w:rPr>
          <w:rFonts w:ascii="Palatino Linotype" w:eastAsia="Calibri" w:hAnsi="Palatino Linotype" w:cs="Tahoma"/>
          <w:iCs/>
          <w:sz w:val="22"/>
          <w:szCs w:val="22"/>
          <w:lang w:val="es-ES" w:eastAsia="es-ES_tradnl"/>
        </w:rPr>
        <w:t xml:space="preserve">ya que la solicitud versa sobre obra pública, de la cual de acuerdo a los documentos enviados en respuesta se desprende que fue realizada mediante licitación pública, </w:t>
      </w:r>
      <w:r w:rsidR="00F4417E" w:rsidRPr="00CE3757">
        <w:rPr>
          <w:rFonts w:ascii="Palatino Linotype" w:hAnsi="Palatino Linotype" w:cs="Tahoma"/>
          <w:sz w:val="22"/>
          <w:szCs w:val="22"/>
          <w:lang w:val="es-ES"/>
        </w:rPr>
        <w:t xml:space="preserve"> </w:t>
      </w:r>
      <w:r w:rsidR="00F4417E" w:rsidRPr="00CE3757">
        <w:rPr>
          <w:rFonts w:ascii="Palatino Linotype" w:hAnsi="Palatino Linotype" w:cs="Arial"/>
          <w:iCs/>
          <w:sz w:val="22"/>
          <w:szCs w:val="22"/>
        </w:rPr>
        <w:t xml:space="preserve">es de señalar que dicha información </w:t>
      </w:r>
      <w:r w:rsidR="00F4417E" w:rsidRPr="00CE3757">
        <w:rPr>
          <w:rFonts w:ascii="Palatino Linotype" w:hAnsi="Palatino Linotype" w:cs="Tahoma"/>
          <w:sz w:val="22"/>
          <w:szCs w:val="22"/>
          <w:lang w:eastAsia="es-MX"/>
        </w:rPr>
        <w:t xml:space="preserve">se encuentra dentro de </w:t>
      </w:r>
      <w:r w:rsidR="00DE3458" w:rsidRPr="00CE3757">
        <w:rPr>
          <w:rFonts w:ascii="Palatino Linotype" w:hAnsi="Palatino Linotype" w:cs="Tahoma"/>
          <w:sz w:val="22"/>
          <w:szCs w:val="22"/>
          <w:lang w:eastAsia="es-MX"/>
        </w:rPr>
        <w:t>la</w:t>
      </w:r>
      <w:r w:rsidR="00F4417E" w:rsidRPr="00CE3757">
        <w:rPr>
          <w:rFonts w:ascii="Palatino Linotype" w:hAnsi="Palatino Linotype" w:cs="Tahoma"/>
          <w:sz w:val="22"/>
          <w:szCs w:val="22"/>
          <w:lang w:eastAsia="es-MX"/>
        </w:rPr>
        <w:t xml:space="preserve">s obligaciones de transparencia </w:t>
      </w:r>
      <w:r w:rsidR="00F4417E" w:rsidRPr="00CE3757">
        <w:rPr>
          <w:rFonts w:ascii="Palatino Linotype" w:eastAsia="Calibri" w:hAnsi="Palatino Linotype" w:cs="Tahoma"/>
          <w:bCs/>
          <w:sz w:val="22"/>
          <w:szCs w:val="22"/>
          <w:lang w:eastAsia="en-US"/>
        </w:rPr>
        <w:t>de acuerdo a lo señalado en el artículo 92, fracción XXIX, de la Ley de Transparencia y Acceso a la Información Pública del Estado de México y Municipios, que se transcribe a continuación:</w:t>
      </w:r>
    </w:p>
    <w:p w14:paraId="4E0A0D79" w14:textId="77777777" w:rsidR="00F4417E" w:rsidRPr="00CE3757" w:rsidRDefault="00F4417E" w:rsidP="00F4417E">
      <w:pPr>
        <w:spacing w:line="360" w:lineRule="auto"/>
        <w:ind w:right="-93"/>
        <w:jc w:val="both"/>
        <w:rPr>
          <w:rFonts w:ascii="Palatino Linotype" w:eastAsia="Calibri" w:hAnsi="Palatino Linotype" w:cs="Tahoma"/>
          <w:bCs/>
          <w:sz w:val="22"/>
          <w:szCs w:val="22"/>
          <w:lang w:eastAsia="en-US"/>
        </w:rPr>
      </w:pPr>
    </w:p>
    <w:p w14:paraId="72B3CBB9" w14:textId="77777777" w:rsidR="00F4417E" w:rsidRPr="00CE3757" w:rsidRDefault="00F4417E" w:rsidP="00F4417E">
      <w:pPr>
        <w:spacing w:line="360" w:lineRule="auto"/>
        <w:ind w:left="567" w:right="539"/>
        <w:jc w:val="both"/>
        <w:rPr>
          <w:rFonts w:ascii="Palatino Linotype" w:hAnsi="Palatino Linotype"/>
          <w:i/>
          <w:szCs w:val="22"/>
        </w:rPr>
      </w:pPr>
      <w:r w:rsidRPr="00CE3757">
        <w:rPr>
          <w:rFonts w:ascii="Palatino Linotype" w:hAnsi="Palatino Linotype"/>
          <w:b/>
          <w:i/>
          <w:szCs w:val="22"/>
        </w:rPr>
        <w:t>Artículo 92.</w:t>
      </w:r>
      <w:r w:rsidRPr="00CE3757">
        <w:rPr>
          <w:rFonts w:ascii="Palatino Linotype" w:hAnsi="Palatino Linotype"/>
          <w:i/>
          <w:szCs w:val="22"/>
        </w:rPr>
        <w:t xml:space="preserve"> …</w:t>
      </w:r>
    </w:p>
    <w:p w14:paraId="41C6AF97" w14:textId="77777777" w:rsidR="00F4417E" w:rsidRPr="00CE3757" w:rsidRDefault="00F4417E" w:rsidP="00F4417E">
      <w:pPr>
        <w:spacing w:line="360" w:lineRule="auto"/>
        <w:ind w:left="567" w:right="539"/>
        <w:jc w:val="both"/>
        <w:rPr>
          <w:rFonts w:ascii="Palatino Linotype" w:hAnsi="Palatino Linotype"/>
          <w:b/>
          <w:i/>
          <w:szCs w:val="22"/>
        </w:rPr>
      </w:pPr>
      <w:r w:rsidRPr="00CE3757">
        <w:rPr>
          <w:rFonts w:ascii="Palatino Linotype" w:hAnsi="Palatino Linotype"/>
          <w:b/>
          <w:i/>
          <w:szCs w:val="22"/>
        </w:rPr>
        <w:t xml:space="preserve">I </w:t>
      </w:r>
      <w:r w:rsidRPr="00CE3757">
        <w:rPr>
          <w:rFonts w:ascii="Palatino Linotype" w:hAnsi="Palatino Linotype"/>
          <w:i/>
          <w:szCs w:val="22"/>
        </w:rPr>
        <w:t xml:space="preserve">a </w:t>
      </w:r>
      <w:r w:rsidRPr="00CE3757">
        <w:rPr>
          <w:rFonts w:ascii="Palatino Linotype" w:hAnsi="Palatino Linotype"/>
          <w:b/>
          <w:i/>
          <w:szCs w:val="22"/>
        </w:rPr>
        <w:t>XXVIII…</w:t>
      </w:r>
    </w:p>
    <w:p w14:paraId="7E4B01B4" w14:textId="77777777" w:rsidR="00F4417E" w:rsidRPr="00CE3757" w:rsidRDefault="00F4417E" w:rsidP="00F4417E">
      <w:pPr>
        <w:spacing w:line="360" w:lineRule="auto"/>
        <w:ind w:left="567" w:right="539"/>
        <w:jc w:val="both"/>
        <w:rPr>
          <w:rFonts w:ascii="Palatino Linotype" w:hAnsi="Palatino Linotype"/>
          <w:i/>
          <w:szCs w:val="22"/>
        </w:rPr>
      </w:pPr>
      <w:r w:rsidRPr="00CE3757">
        <w:rPr>
          <w:rFonts w:ascii="Palatino Linotype" w:hAnsi="Palatino Linotype"/>
          <w:b/>
          <w:i/>
          <w:szCs w:val="22"/>
        </w:rPr>
        <w:lastRenderedPageBreak/>
        <w:t xml:space="preserve">XXIX. </w:t>
      </w:r>
      <w:r w:rsidRPr="00CE3757">
        <w:rPr>
          <w:rFonts w:ascii="Palatino Linotype" w:hAnsi="Palatino Linotype"/>
          <w:i/>
          <w:szCs w:val="22"/>
        </w:rPr>
        <w:t>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1E8D4C08" w14:textId="77777777" w:rsidR="00F4417E" w:rsidRPr="00CE3757" w:rsidRDefault="00F4417E" w:rsidP="00F4417E">
      <w:pPr>
        <w:spacing w:line="360" w:lineRule="auto"/>
        <w:ind w:left="567" w:right="539"/>
        <w:jc w:val="both"/>
        <w:rPr>
          <w:rFonts w:ascii="Palatino Linotype" w:hAnsi="Palatino Linotype"/>
          <w:i/>
          <w:szCs w:val="22"/>
        </w:rPr>
      </w:pPr>
      <w:r w:rsidRPr="00CE3757">
        <w:rPr>
          <w:rFonts w:ascii="Palatino Linotype" w:hAnsi="Palatino Linotype"/>
          <w:b/>
          <w:i/>
          <w:szCs w:val="22"/>
        </w:rPr>
        <w:t xml:space="preserve">a) y </w:t>
      </w:r>
      <w:r w:rsidRPr="00CE3757">
        <w:rPr>
          <w:rFonts w:ascii="Palatino Linotype" w:hAnsi="Palatino Linotype"/>
          <w:i/>
          <w:szCs w:val="22"/>
        </w:rPr>
        <w:t>b)…</w:t>
      </w:r>
    </w:p>
    <w:p w14:paraId="2DAA8947" w14:textId="77777777" w:rsidR="00F4417E" w:rsidRPr="00CE3757" w:rsidRDefault="00F4417E" w:rsidP="00F4417E">
      <w:pPr>
        <w:spacing w:line="360" w:lineRule="auto"/>
        <w:ind w:left="567" w:right="539"/>
        <w:jc w:val="both"/>
        <w:rPr>
          <w:rFonts w:ascii="Palatino Linotype" w:hAnsi="Palatino Linotype"/>
          <w:i/>
          <w:szCs w:val="22"/>
        </w:rPr>
      </w:pPr>
      <w:r w:rsidRPr="00CE3757">
        <w:rPr>
          <w:rFonts w:ascii="Palatino Linotype" w:hAnsi="Palatino Linotype"/>
          <w:i/>
          <w:szCs w:val="22"/>
        </w:rPr>
        <w:t>XXX a LII…</w:t>
      </w:r>
    </w:p>
    <w:p w14:paraId="02612F61" w14:textId="77777777" w:rsidR="00F4417E" w:rsidRPr="00CE3757" w:rsidRDefault="00F4417E" w:rsidP="00F4417E">
      <w:pPr>
        <w:spacing w:line="360" w:lineRule="auto"/>
        <w:ind w:left="708" w:right="-93"/>
        <w:jc w:val="both"/>
        <w:rPr>
          <w:rFonts w:ascii="Palatino Linotype" w:hAnsi="Palatino Linotype"/>
          <w:b/>
          <w:i/>
          <w:szCs w:val="22"/>
        </w:rPr>
      </w:pPr>
    </w:p>
    <w:p w14:paraId="656353C2" w14:textId="77777777" w:rsidR="00F4417E" w:rsidRPr="00CE3757" w:rsidRDefault="00F4417E" w:rsidP="00F4417E">
      <w:pPr>
        <w:spacing w:line="360" w:lineRule="auto"/>
        <w:ind w:right="-93"/>
        <w:jc w:val="both"/>
        <w:rPr>
          <w:rFonts w:ascii="Palatino Linotype" w:eastAsia="Calibri" w:hAnsi="Palatino Linotype" w:cs="Tahoma"/>
          <w:bCs/>
          <w:sz w:val="22"/>
          <w:szCs w:val="22"/>
          <w:lang w:eastAsia="en-US"/>
        </w:rPr>
      </w:pPr>
      <w:r w:rsidRPr="00CE3757">
        <w:rPr>
          <w:rFonts w:ascii="Palatino Linotype" w:hAnsi="Palatino Linotype"/>
          <w:noProof/>
          <w:sz w:val="22"/>
          <w:szCs w:val="22"/>
          <w:lang w:eastAsia="es-MX"/>
        </w:rPr>
        <w:t xml:space="preserve">Aunado a lo anterior, </w:t>
      </w:r>
      <w:r w:rsidRPr="00CE3757">
        <w:rPr>
          <w:rFonts w:ascii="Palatino Linotype" w:eastAsia="Calibri" w:hAnsi="Palatino Linotype" w:cs="Tahoma"/>
          <w:bCs/>
          <w:sz w:val="22"/>
          <w:szCs w:val="22"/>
          <w:lang w:eastAsia="en-US"/>
        </w:rPr>
        <w:t>el Código Administrativo del Estado de México en su Libro Décimo Segundo, señala lo siguiente:</w:t>
      </w:r>
    </w:p>
    <w:p w14:paraId="2E912A2C" w14:textId="77777777" w:rsidR="00F4417E" w:rsidRPr="00CE3757" w:rsidRDefault="00F4417E" w:rsidP="00F4417E">
      <w:pPr>
        <w:spacing w:line="360" w:lineRule="auto"/>
        <w:ind w:right="-93"/>
        <w:jc w:val="both"/>
        <w:rPr>
          <w:rFonts w:ascii="Palatino Linotype" w:eastAsia="Calibri" w:hAnsi="Palatino Linotype" w:cs="Tahoma"/>
          <w:b/>
          <w:sz w:val="22"/>
          <w:szCs w:val="22"/>
          <w:lang w:eastAsia="en-US"/>
        </w:rPr>
      </w:pPr>
    </w:p>
    <w:p w14:paraId="120BABA9" w14:textId="77777777" w:rsidR="00F4417E" w:rsidRPr="00CE3757" w:rsidRDefault="00F4417E" w:rsidP="00F4417E">
      <w:pPr>
        <w:spacing w:line="360" w:lineRule="auto"/>
        <w:ind w:left="567" w:right="539"/>
        <w:jc w:val="both"/>
        <w:rPr>
          <w:rFonts w:ascii="Palatino Linotype" w:eastAsia="Calibri" w:hAnsi="Palatino Linotype" w:cs="Tahoma"/>
          <w:i/>
          <w:iCs/>
          <w:lang w:eastAsia="en-US"/>
        </w:rPr>
      </w:pPr>
      <w:r w:rsidRPr="00CE3757">
        <w:rPr>
          <w:rFonts w:ascii="Palatino Linotype" w:eastAsia="Calibri" w:hAnsi="Palatino Linotype" w:cs="Tahoma"/>
          <w:b/>
          <w:i/>
          <w:iCs/>
          <w:lang w:eastAsia="en-US"/>
        </w:rPr>
        <w:t xml:space="preserve">Artículo 12.1.- </w:t>
      </w:r>
      <w:r w:rsidRPr="00CE3757">
        <w:rPr>
          <w:rFonts w:ascii="Palatino Linotype" w:eastAsia="Calibri" w:hAnsi="Palatino Linotype" w:cs="Tahoma"/>
          <w:i/>
          <w:iCs/>
          <w:lang w:eastAsia="en-US"/>
        </w:rPr>
        <w:t>Este Libro tiene por objeto regular los actos relativos a la planeación, programación, presupuestación, adjudicación, contratación, ejecución y control de la obra pública, así como los servicios relacionados con la misma que, por sí o por conducto de terceros, realicen:</w:t>
      </w:r>
    </w:p>
    <w:p w14:paraId="64C5256B" w14:textId="77777777" w:rsidR="00F4417E" w:rsidRPr="00CE3757" w:rsidRDefault="00F4417E" w:rsidP="00F4417E">
      <w:pPr>
        <w:spacing w:line="360" w:lineRule="auto"/>
        <w:ind w:left="567" w:right="539"/>
        <w:jc w:val="both"/>
        <w:rPr>
          <w:rFonts w:ascii="Palatino Linotype" w:eastAsia="Calibri" w:hAnsi="Palatino Linotype" w:cs="Tahoma"/>
          <w:i/>
          <w:iCs/>
          <w:lang w:eastAsia="en-US"/>
        </w:rPr>
      </w:pPr>
      <w:r w:rsidRPr="00CE3757">
        <w:rPr>
          <w:rFonts w:ascii="Palatino Linotype" w:eastAsia="Calibri" w:hAnsi="Palatino Linotype" w:cs="Tahoma"/>
          <w:i/>
          <w:iCs/>
          <w:lang w:eastAsia="en-US"/>
        </w:rPr>
        <w:t>I a V…</w:t>
      </w:r>
    </w:p>
    <w:p w14:paraId="7A396E75" w14:textId="77777777" w:rsidR="00F4417E" w:rsidRPr="00CE3757" w:rsidRDefault="00F4417E" w:rsidP="00F4417E">
      <w:pPr>
        <w:spacing w:line="360" w:lineRule="auto"/>
        <w:ind w:left="567" w:right="539"/>
        <w:jc w:val="both"/>
        <w:rPr>
          <w:rFonts w:ascii="Palatino Linotype" w:eastAsia="Calibri" w:hAnsi="Palatino Linotype" w:cs="Tahoma"/>
          <w:b/>
          <w:i/>
          <w:iCs/>
          <w:lang w:eastAsia="en-US"/>
        </w:rPr>
      </w:pPr>
    </w:p>
    <w:p w14:paraId="084F70A0"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
          <w:i/>
          <w:iCs/>
          <w:lang w:eastAsia="en-US"/>
        </w:rPr>
        <w:t xml:space="preserve">Artículo 12.20.- </w:t>
      </w:r>
      <w:r w:rsidRPr="00CE3757">
        <w:rPr>
          <w:rFonts w:ascii="Palatino Linotype" w:eastAsia="Calibri" w:hAnsi="Palatino Linotype" w:cs="Tahoma"/>
          <w:bCs/>
          <w:i/>
          <w:iCs/>
          <w:lang w:eastAsia="en-US"/>
        </w:rPr>
        <w:t>Los contratos a que se refiere este Libro, se adjudicarán a través de licitaciones públicas, mediante convocatoria pública.</w:t>
      </w:r>
    </w:p>
    <w:p w14:paraId="6AA04FD0" w14:textId="77777777" w:rsidR="00F4417E" w:rsidRPr="00CE3757" w:rsidRDefault="00F4417E" w:rsidP="00F4417E">
      <w:pPr>
        <w:spacing w:line="360" w:lineRule="auto"/>
        <w:ind w:left="567" w:right="539"/>
        <w:jc w:val="both"/>
        <w:rPr>
          <w:rFonts w:ascii="Palatino Linotype" w:eastAsia="Calibri" w:hAnsi="Palatino Linotype" w:cs="Tahoma"/>
          <w:b/>
          <w:i/>
          <w:iCs/>
          <w:lang w:eastAsia="en-US"/>
        </w:rPr>
      </w:pPr>
    </w:p>
    <w:p w14:paraId="2322C66A" w14:textId="2BE8A863"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
          <w:i/>
          <w:iCs/>
          <w:lang w:eastAsia="en-US"/>
        </w:rPr>
        <w:t xml:space="preserve">Artículo 12.21.- </w:t>
      </w:r>
      <w:r w:rsidRPr="00CE3757">
        <w:rPr>
          <w:rFonts w:ascii="Palatino Linotype" w:eastAsia="Calibri" w:hAnsi="Palatino Linotype" w:cs="Tahoma"/>
          <w:bCs/>
          <w:i/>
          <w:iCs/>
          <w:lang w:eastAsia="en-US"/>
        </w:rPr>
        <w:t xml:space="preserve">Las dependencias, entidades y ayuntamientos podrán adjudicar contratos para la ejecución de obra pública o servicios relacionados con la misma. </w:t>
      </w:r>
      <w:bookmarkStart w:id="1" w:name="_GoBack"/>
      <w:bookmarkEnd w:id="1"/>
      <w:r w:rsidR="00C8208B" w:rsidRPr="00CE3757">
        <w:rPr>
          <w:rFonts w:ascii="Palatino Linotype" w:eastAsia="Calibri" w:hAnsi="Palatino Linotype" w:cs="Tahoma"/>
          <w:bCs/>
          <w:i/>
          <w:iCs/>
          <w:lang w:eastAsia="en-US"/>
        </w:rPr>
        <w:t>Mediante</w:t>
      </w:r>
      <w:r w:rsidRPr="00CE3757">
        <w:rPr>
          <w:rFonts w:ascii="Palatino Linotype" w:eastAsia="Calibri" w:hAnsi="Palatino Linotype" w:cs="Tahoma"/>
          <w:bCs/>
          <w:i/>
          <w:iCs/>
          <w:lang w:eastAsia="en-US"/>
        </w:rPr>
        <w:t xml:space="preserve"> las excepciones al procedimiento de licitación siguientes: </w:t>
      </w:r>
    </w:p>
    <w:p w14:paraId="0822A0E9"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Cs/>
          <w:i/>
          <w:iCs/>
          <w:lang w:eastAsia="en-US"/>
        </w:rPr>
        <w:t xml:space="preserve">I. Invitación restringida; </w:t>
      </w:r>
    </w:p>
    <w:p w14:paraId="3383BA4D"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Cs/>
          <w:i/>
          <w:iCs/>
          <w:lang w:eastAsia="en-US"/>
        </w:rPr>
        <w:t>II. Adjudicación directa.</w:t>
      </w:r>
    </w:p>
    <w:p w14:paraId="5F8EE387" w14:textId="77777777" w:rsidR="00F4417E" w:rsidRPr="00CE3757" w:rsidRDefault="00F4417E" w:rsidP="00F4417E">
      <w:pPr>
        <w:spacing w:line="360" w:lineRule="auto"/>
        <w:ind w:left="567" w:right="539"/>
        <w:jc w:val="both"/>
        <w:rPr>
          <w:rFonts w:ascii="Palatino Linotype" w:eastAsia="Calibri" w:hAnsi="Palatino Linotype" w:cs="Tahoma"/>
          <w:b/>
          <w:i/>
          <w:iCs/>
          <w:lang w:eastAsia="en-US"/>
        </w:rPr>
      </w:pPr>
    </w:p>
    <w:p w14:paraId="07BB9DCB"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
          <w:i/>
          <w:iCs/>
          <w:lang w:eastAsia="en-US"/>
        </w:rPr>
        <w:t xml:space="preserve">Artículo 12.22.- </w:t>
      </w:r>
      <w:r w:rsidRPr="00CE3757">
        <w:rPr>
          <w:rFonts w:ascii="Palatino Linotype" w:eastAsia="Calibri" w:hAnsi="Palatino Linotype" w:cs="Tahoma"/>
          <w:bCs/>
          <w:i/>
          <w:iCs/>
          <w:lang w:eastAsia="en-US"/>
        </w:rPr>
        <w:t>En el procedimiento de licitación pública deberán establecerse los mismos requisitos y condiciones para todos los participantes, debiendo las dependencias, entidades y ayuntamientos, proporcionarles igual acceso a la información relacionada con dicho procedimiento, a fin de evitar favorecer a algún participante.</w:t>
      </w:r>
    </w:p>
    <w:p w14:paraId="43A12FDD" w14:textId="77777777" w:rsidR="00F4417E" w:rsidRPr="00CE3757" w:rsidRDefault="00F4417E" w:rsidP="00F4417E">
      <w:pPr>
        <w:spacing w:line="360" w:lineRule="auto"/>
        <w:ind w:left="567" w:right="539"/>
        <w:jc w:val="both"/>
        <w:rPr>
          <w:rFonts w:ascii="Palatino Linotype" w:eastAsia="Calibri" w:hAnsi="Palatino Linotype" w:cs="Tahoma"/>
          <w:b/>
          <w:i/>
          <w:iCs/>
          <w:lang w:eastAsia="en-US"/>
        </w:rPr>
      </w:pPr>
    </w:p>
    <w:p w14:paraId="19B61731"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
          <w:i/>
          <w:iCs/>
          <w:lang w:eastAsia="en-US"/>
        </w:rPr>
        <w:lastRenderedPageBreak/>
        <w:t>Artículo 12.34</w:t>
      </w:r>
      <w:r w:rsidRPr="00CE3757">
        <w:rPr>
          <w:rFonts w:ascii="Palatino Linotype" w:eastAsia="Calibri" w:hAnsi="Palatino Linotype" w:cs="Tahoma"/>
          <w:bCs/>
          <w:i/>
          <w:iCs/>
          <w:lang w:eastAsia="en-US"/>
        </w:rPr>
        <w:t xml:space="preserve">.- Las dependencias, entidades y ayuntamientos podrán contratar obra pública o servicios relacionados con la misma, mediante el procedimiento de invitación restringida, cuando: </w:t>
      </w:r>
    </w:p>
    <w:p w14:paraId="79A46779"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Cs/>
          <w:i/>
          <w:iCs/>
          <w:lang w:eastAsia="en-US"/>
        </w:rPr>
        <w:t xml:space="preserve">I. Se hubiere declarado desierto un procedimiento de licitación; o </w:t>
      </w:r>
    </w:p>
    <w:p w14:paraId="33228166"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Cs/>
          <w:i/>
          <w:iCs/>
          <w:lang w:eastAsia="en-US"/>
        </w:rPr>
        <w:t>II. Las obras o servicios a contratar, no rebasen los montos establecidos por el Presupuesto de Egresos del Gobierno del Estado del ejercicio correspondiente.</w:t>
      </w:r>
    </w:p>
    <w:p w14:paraId="4DCAE405"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p>
    <w:p w14:paraId="7B9A75F8"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
          <w:i/>
          <w:iCs/>
          <w:lang w:eastAsia="en-US"/>
        </w:rPr>
        <w:t>Artículo 12.38.-</w:t>
      </w:r>
      <w:r w:rsidRPr="00CE3757">
        <w:rPr>
          <w:rFonts w:ascii="Palatino Linotype" w:eastAsia="Calibri" w:hAnsi="Palatino Linotype" w:cs="Tahoma"/>
          <w:bCs/>
          <w:i/>
          <w:iCs/>
          <w:lang w:eastAsia="en-US"/>
        </w:rPr>
        <w:t xml:space="preserve"> La adjudicación de la obra o servicios relacionados con la misma obligará a la dependencia, entidad o ayuntamiento y a la persona en que hubiere recaído, a suscribir el contrato respectivo dentro de los diez días hábiles siguientes al de la notificación del fallo. </w:t>
      </w:r>
    </w:p>
    <w:p w14:paraId="6FACA958"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p>
    <w:p w14:paraId="4DE997B8"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r w:rsidRPr="00CE3757">
        <w:rPr>
          <w:rFonts w:ascii="Palatino Linotype" w:eastAsia="Calibri" w:hAnsi="Palatino Linotype" w:cs="Tahoma"/>
          <w:bCs/>
          <w:i/>
          <w:iCs/>
          <w:lang w:eastAsia="en-US"/>
        </w:rPr>
        <w:t>Si la dependencia, entidad o ayuntamiento no firmare el contrato dentro del plazo a que se refiere el párrafo anterior, el licitante ganador podrá exigir que se le cubran los gastos que realizo en preparar y elaborar su propuesta.</w:t>
      </w:r>
    </w:p>
    <w:p w14:paraId="156E4656" w14:textId="77777777" w:rsidR="00F4417E" w:rsidRPr="00CE3757" w:rsidRDefault="00F4417E" w:rsidP="00F4417E">
      <w:pPr>
        <w:spacing w:line="360" w:lineRule="auto"/>
        <w:ind w:left="567" w:right="539"/>
        <w:jc w:val="both"/>
        <w:rPr>
          <w:rFonts w:ascii="Palatino Linotype" w:eastAsia="Calibri" w:hAnsi="Palatino Linotype" w:cs="Tahoma"/>
          <w:bCs/>
          <w:i/>
          <w:iCs/>
          <w:lang w:eastAsia="en-US"/>
        </w:rPr>
      </w:pPr>
    </w:p>
    <w:p w14:paraId="1B3A630B" w14:textId="7087C1D1" w:rsidR="00125E76" w:rsidRPr="00CE3757" w:rsidRDefault="00125E76" w:rsidP="00F4417E">
      <w:pPr>
        <w:spacing w:line="360" w:lineRule="auto"/>
        <w:jc w:val="both"/>
        <w:rPr>
          <w:rFonts w:ascii="Palatino Linotype" w:eastAsia="Calibri" w:hAnsi="Palatino Linotype" w:cs="Tahoma"/>
          <w:bCs/>
          <w:sz w:val="22"/>
          <w:szCs w:val="22"/>
          <w:lang w:eastAsia="en-US"/>
        </w:rPr>
      </w:pPr>
      <w:r w:rsidRPr="00CE3757">
        <w:rPr>
          <w:rFonts w:ascii="Palatino Linotype" w:eastAsia="Calibri" w:hAnsi="Palatino Linotype" w:cs="Tahoma"/>
          <w:bCs/>
          <w:sz w:val="22"/>
          <w:szCs w:val="22"/>
          <w:lang w:eastAsia="en-US"/>
        </w:rPr>
        <w:t xml:space="preserve">Aunado a lo </w:t>
      </w:r>
      <w:r w:rsidR="00F4417E" w:rsidRPr="00CE3757">
        <w:rPr>
          <w:rFonts w:ascii="Palatino Linotype" w:eastAsia="Calibri" w:hAnsi="Palatino Linotype" w:cs="Tahoma"/>
          <w:bCs/>
          <w:sz w:val="22"/>
          <w:szCs w:val="22"/>
          <w:lang w:eastAsia="en-US"/>
        </w:rPr>
        <w:t xml:space="preserve">anterior, </w:t>
      </w:r>
      <w:r w:rsidRPr="00CE3757">
        <w:rPr>
          <w:rFonts w:ascii="Palatino Linotype" w:eastAsia="Calibri" w:hAnsi="Palatino Linotype" w:cs="Tahoma"/>
          <w:bCs/>
          <w:sz w:val="22"/>
          <w:szCs w:val="22"/>
          <w:lang w:eastAsia="en-US"/>
        </w:rPr>
        <w:t xml:space="preserve">el Reglamento del Libro Décimo Segundo del Código Administrativo del Estado de México en su artículo 214 establece que la ejecución de los trabajos deberá realizarse en el orden y tiempo previstos en los programas pactados en el contrato y el artículo 215 señala que </w:t>
      </w:r>
      <w:r w:rsidRPr="00CE3757">
        <w:rPr>
          <w:rFonts w:ascii="Palatino Linotype" w:eastAsia="Calibri" w:hAnsi="Palatino Linotype" w:cs="Tahoma"/>
          <w:b/>
          <w:bCs/>
          <w:sz w:val="22"/>
          <w:szCs w:val="22"/>
          <w:lang w:eastAsia="en-US"/>
        </w:rPr>
        <w:t>para dar inicio a la ejecución de los trabajos, el contratante nombrará al servidor público residente de obra</w:t>
      </w:r>
      <w:r w:rsidRPr="00CE3757">
        <w:rPr>
          <w:rFonts w:ascii="Palatino Linotype" w:eastAsia="Calibri" w:hAnsi="Palatino Linotype" w:cs="Tahoma"/>
          <w:bCs/>
          <w:sz w:val="22"/>
          <w:szCs w:val="22"/>
          <w:lang w:eastAsia="en-US"/>
        </w:rPr>
        <w:t>; y el contratista, al superintende</w:t>
      </w:r>
      <w:r w:rsidR="00F046D4" w:rsidRPr="00CE3757">
        <w:rPr>
          <w:rFonts w:ascii="Palatino Linotype" w:eastAsia="Calibri" w:hAnsi="Palatino Linotype" w:cs="Tahoma"/>
          <w:bCs/>
          <w:sz w:val="22"/>
          <w:szCs w:val="22"/>
          <w:lang w:eastAsia="en-US"/>
        </w:rPr>
        <w:t>n</w:t>
      </w:r>
      <w:r w:rsidRPr="00CE3757">
        <w:rPr>
          <w:rFonts w:ascii="Palatino Linotype" w:eastAsia="Calibri" w:hAnsi="Palatino Linotype" w:cs="Tahoma"/>
          <w:bCs/>
          <w:sz w:val="22"/>
          <w:szCs w:val="22"/>
          <w:lang w:eastAsia="en-US"/>
        </w:rPr>
        <w:t>te de la obra.</w:t>
      </w:r>
    </w:p>
    <w:p w14:paraId="793D54D7" w14:textId="77777777" w:rsidR="00125E76" w:rsidRPr="00CE3757" w:rsidRDefault="00125E76" w:rsidP="00F4417E">
      <w:pPr>
        <w:spacing w:line="360" w:lineRule="auto"/>
        <w:jc w:val="both"/>
        <w:rPr>
          <w:rFonts w:ascii="Palatino Linotype" w:eastAsia="Calibri" w:hAnsi="Palatino Linotype" w:cs="Tahoma"/>
          <w:bCs/>
          <w:sz w:val="22"/>
          <w:szCs w:val="22"/>
          <w:lang w:eastAsia="en-US"/>
        </w:rPr>
      </w:pPr>
    </w:p>
    <w:p w14:paraId="40ECB99C" w14:textId="43745E0F" w:rsidR="00125E76" w:rsidRPr="00CE3757" w:rsidRDefault="004B587E" w:rsidP="00F4417E">
      <w:pPr>
        <w:spacing w:line="360" w:lineRule="auto"/>
        <w:jc w:val="both"/>
        <w:rPr>
          <w:rFonts w:ascii="Palatino Linotype" w:eastAsia="Calibri" w:hAnsi="Palatino Linotype" w:cs="Tahoma"/>
          <w:bCs/>
          <w:sz w:val="22"/>
          <w:szCs w:val="22"/>
          <w:lang w:eastAsia="en-US"/>
        </w:rPr>
      </w:pPr>
      <w:r w:rsidRPr="00CE3757">
        <w:rPr>
          <w:rFonts w:ascii="Palatino Linotype" w:eastAsia="Calibri" w:hAnsi="Palatino Linotype" w:cs="Tahoma"/>
          <w:bCs/>
          <w:sz w:val="22"/>
          <w:szCs w:val="22"/>
          <w:lang w:eastAsia="en-US"/>
        </w:rPr>
        <w:t>Aunado a lo anterior, para designar al residente de obra el contratante deberá prever que el servidor público tenga los conocimientos, experiencia, habilidades y capacidad suficiente para administrar y dirigir los trabajos; considerando la formación profesional, la experiencia en administración y construcción de obras, el desarrollo profesional y el conocimiento de obras similares a las que se hará cargo, de acuerdo a lo establecido en el artículo 216 de la disposición normativa arriba mencionada.</w:t>
      </w:r>
      <w:r w:rsidR="0059227F" w:rsidRPr="00CE3757">
        <w:rPr>
          <w:rFonts w:ascii="Palatino Linotype" w:eastAsia="Calibri" w:hAnsi="Palatino Linotype" w:cs="Tahoma"/>
          <w:bCs/>
          <w:sz w:val="22"/>
          <w:szCs w:val="22"/>
          <w:lang w:eastAsia="en-US"/>
        </w:rPr>
        <w:t xml:space="preserve"> Por su parte el artículo 218 y 219 señalan lo siguiente:</w:t>
      </w:r>
    </w:p>
    <w:p w14:paraId="230ACF34" w14:textId="77777777" w:rsidR="004B587E" w:rsidRPr="00CE3757" w:rsidRDefault="004B587E" w:rsidP="00F4417E">
      <w:pPr>
        <w:spacing w:line="360" w:lineRule="auto"/>
        <w:jc w:val="both"/>
        <w:rPr>
          <w:rFonts w:ascii="Palatino Linotype" w:eastAsia="Calibri" w:hAnsi="Palatino Linotype" w:cs="Tahoma"/>
          <w:bCs/>
          <w:sz w:val="22"/>
          <w:szCs w:val="22"/>
          <w:lang w:eastAsia="en-US"/>
        </w:rPr>
      </w:pPr>
    </w:p>
    <w:p w14:paraId="7FB52009" w14:textId="77777777"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
          <w:bCs/>
          <w:i/>
          <w:lang w:eastAsia="en-US"/>
        </w:rPr>
        <w:lastRenderedPageBreak/>
        <w:t>Artículo 218.-</w:t>
      </w:r>
      <w:r w:rsidRPr="00CE3757">
        <w:rPr>
          <w:rFonts w:ascii="Palatino Linotype" w:eastAsia="Calibri" w:hAnsi="Palatino Linotype" w:cs="Tahoma"/>
          <w:bCs/>
          <w:i/>
          <w:lang w:eastAsia="en-US"/>
        </w:rPr>
        <w:t xml:space="preserve"> </w:t>
      </w:r>
      <w:r w:rsidRPr="00CE3757">
        <w:rPr>
          <w:rFonts w:ascii="Palatino Linotype" w:eastAsia="Calibri" w:hAnsi="Palatino Linotype" w:cs="Tahoma"/>
          <w:b/>
          <w:bCs/>
          <w:i/>
          <w:u w:val="single"/>
          <w:lang w:eastAsia="en-US"/>
        </w:rPr>
        <w:t>La supervisión es el auxiliar de la residencia de obra</w:t>
      </w:r>
      <w:r w:rsidRPr="00CE3757">
        <w:rPr>
          <w:rFonts w:ascii="Palatino Linotype" w:eastAsia="Calibri" w:hAnsi="Palatino Linotype" w:cs="Tahoma"/>
          <w:bCs/>
          <w:i/>
          <w:lang w:eastAsia="en-US"/>
        </w:rPr>
        <w:t xml:space="preserve">. Tendrá las funciones que se señalan en este Reglamento, así como  las que, en su caso, se pacten en el contrato de supervisión. Para tal función se deberá contar con la certificación de conocimientos y habilidades en la materia. </w:t>
      </w:r>
    </w:p>
    <w:p w14:paraId="2F8CAA24" w14:textId="629AF161" w:rsidR="004B587E"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
          <w:bCs/>
          <w:i/>
          <w:lang w:eastAsia="en-US"/>
        </w:rPr>
        <w:t>Artículo 219.-</w:t>
      </w:r>
      <w:r w:rsidRPr="00CE3757">
        <w:rPr>
          <w:rFonts w:ascii="Palatino Linotype" w:eastAsia="Calibri" w:hAnsi="Palatino Linotype" w:cs="Tahoma"/>
          <w:bCs/>
          <w:i/>
          <w:lang w:eastAsia="en-US"/>
        </w:rPr>
        <w:t xml:space="preserve"> Las funciones de la supervisión serán:</w:t>
      </w:r>
    </w:p>
    <w:p w14:paraId="176C804F" w14:textId="289ADF23"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I y II…</w:t>
      </w:r>
    </w:p>
    <w:p w14:paraId="6DDA23FB" w14:textId="77777777"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 xml:space="preserve">III. Integrar y mantener en orden y actualizado el archivo y documentación derivada de la realización de los trabajos, el que contendrá, entre otros: </w:t>
      </w:r>
    </w:p>
    <w:p w14:paraId="6479BEB8" w14:textId="77777777"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 xml:space="preserve">a. Contrato, convenios, programas de obra y suministros, números generadores, cantidades de obra realizadas y faltantes de ejecutar y presupuesto; </w:t>
      </w:r>
    </w:p>
    <w:p w14:paraId="430A8C9E" w14:textId="77777777" w:rsidR="0059227F" w:rsidRPr="00CE3757" w:rsidRDefault="0059227F" w:rsidP="0059227F">
      <w:pPr>
        <w:spacing w:line="360" w:lineRule="auto"/>
        <w:ind w:left="567" w:right="539"/>
        <w:jc w:val="both"/>
        <w:rPr>
          <w:rFonts w:ascii="Palatino Linotype" w:eastAsia="Calibri" w:hAnsi="Palatino Linotype" w:cs="Tahoma"/>
          <w:b/>
          <w:bCs/>
          <w:i/>
          <w:u w:val="single"/>
          <w:lang w:eastAsia="en-US"/>
        </w:rPr>
      </w:pPr>
      <w:r w:rsidRPr="00CE3757">
        <w:rPr>
          <w:rFonts w:ascii="Palatino Linotype" w:eastAsia="Calibri" w:hAnsi="Palatino Linotype" w:cs="Tahoma"/>
          <w:b/>
          <w:bCs/>
          <w:i/>
          <w:u w:val="single"/>
          <w:lang w:eastAsia="en-US"/>
        </w:rPr>
        <w:t xml:space="preserve">b. Permisos, licencias y autorizaciones; </w:t>
      </w:r>
    </w:p>
    <w:p w14:paraId="02247972" w14:textId="06C14FE9"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 xml:space="preserve">c. Especificaciones de construcción y procedimientos constructivos; </w:t>
      </w:r>
    </w:p>
    <w:p w14:paraId="41234E33" w14:textId="77777777"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 xml:space="preserve">d. Registro y control de la bitácora y de las minutas de las juntas de obra; </w:t>
      </w:r>
    </w:p>
    <w:p w14:paraId="61D9FF7A" w14:textId="77777777"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 xml:space="preserve">e. Copia de planos y sus modificaciones; </w:t>
      </w:r>
    </w:p>
    <w:p w14:paraId="1CAC499F" w14:textId="77777777"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 xml:space="preserve">f. Matrices de precios unitarios o cédula de avances y pagos programados, según corresponda; </w:t>
      </w:r>
    </w:p>
    <w:p w14:paraId="1191F1B0" w14:textId="77777777"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 xml:space="preserve">g. Estimaciones; </w:t>
      </w:r>
    </w:p>
    <w:p w14:paraId="3812780B" w14:textId="26F1B47F"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h. Reportes de laboratorio y resultado de las pruebas, y</w:t>
      </w:r>
    </w:p>
    <w:p w14:paraId="21A63186" w14:textId="20EB75BE"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i. Manuales y garantía de la maquinaria y equipo;</w:t>
      </w:r>
    </w:p>
    <w:p w14:paraId="241B034F" w14:textId="40D7F511" w:rsidR="0059227F" w:rsidRPr="00CE3757" w:rsidRDefault="0059227F" w:rsidP="0059227F">
      <w:pPr>
        <w:spacing w:line="360" w:lineRule="auto"/>
        <w:ind w:left="567" w:right="539"/>
        <w:jc w:val="both"/>
        <w:rPr>
          <w:rFonts w:ascii="Palatino Linotype" w:eastAsia="Calibri" w:hAnsi="Palatino Linotype" w:cs="Tahoma"/>
          <w:bCs/>
          <w:i/>
          <w:lang w:eastAsia="en-US"/>
        </w:rPr>
      </w:pPr>
      <w:r w:rsidRPr="00CE3757">
        <w:rPr>
          <w:rFonts w:ascii="Palatino Linotype" w:eastAsia="Calibri" w:hAnsi="Palatino Linotype" w:cs="Tahoma"/>
          <w:bCs/>
          <w:i/>
          <w:lang w:eastAsia="en-US"/>
        </w:rPr>
        <w:t>IV a XIV…</w:t>
      </w:r>
    </w:p>
    <w:p w14:paraId="25D5144A" w14:textId="77777777" w:rsidR="00F31CBE" w:rsidRPr="00CE3757" w:rsidRDefault="00F31CBE" w:rsidP="00F4417E">
      <w:pPr>
        <w:spacing w:line="360" w:lineRule="auto"/>
        <w:jc w:val="both"/>
        <w:rPr>
          <w:rFonts w:ascii="Palatino Linotype" w:eastAsia="Calibri" w:hAnsi="Palatino Linotype" w:cs="Tahoma"/>
          <w:bCs/>
          <w:sz w:val="22"/>
          <w:szCs w:val="22"/>
          <w:lang w:eastAsia="en-US"/>
        </w:rPr>
      </w:pPr>
    </w:p>
    <w:p w14:paraId="231ADB44" w14:textId="2142D88C" w:rsidR="004B587E" w:rsidRPr="00CE3757" w:rsidRDefault="0059227F" w:rsidP="00F4417E">
      <w:pPr>
        <w:spacing w:line="360" w:lineRule="auto"/>
        <w:jc w:val="both"/>
        <w:rPr>
          <w:rFonts w:ascii="Palatino Linotype" w:eastAsia="Calibri" w:hAnsi="Palatino Linotype" w:cs="Tahoma"/>
          <w:bCs/>
          <w:sz w:val="22"/>
          <w:szCs w:val="22"/>
          <w:lang w:eastAsia="en-US"/>
        </w:rPr>
      </w:pPr>
      <w:r w:rsidRPr="00CE3757">
        <w:rPr>
          <w:rFonts w:ascii="Palatino Linotype" w:eastAsia="Calibri" w:hAnsi="Palatino Linotype" w:cs="Tahoma"/>
          <w:bCs/>
          <w:sz w:val="22"/>
          <w:szCs w:val="22"/>
          <w:lang w:eastAsia="en-US"/>
        </w:rPr>
        <w:t xml:space="preserve">Derivado de lo anterior, se puede observar que el supervisor de obra debe integrar los archivos dentro de los que se encuentran los permisos, </w:t>
      </w:r>
      <w:r w:rsidR="007A1AA0" w:rsidRPr="00CE3757">
        <w:rPr>
          <w:rFonts w:ascii="Palatino Linotype" w:eastAsia="Calibri" w:hAnsi="Palatino Linotype" w:cs="Tahoma"/>
          <w:bCs/>
          <w:sz w:val="22"/>
          <w:szCs w:val="22"/>
          <w:lang w:eastAsia="en-US"/>
        </w:rPr>
        <w:t xml:space="preserve">así cabe hacer la aclaración que este </w:t>
      </w:r>
      <w:r w:rsidRPr="00CE3757">
        <w:rPr>
          <w:rFonts w:ascii="Palatino Linotype" w:eastAsia="Calibri" w:hAnsi="Palatino Linotype" w:cs="Tahoma"/>
          <w:bCs/>
          <w:sz w:val="22"/>
          <w:szCs w:val="22"/>
          <w:lang w:eastAsia="en-US"/>
        </w:rPr>
        <w:t>igual que el Residente de obra es servidor público de acuerdo a lo señalado en el artículo 3</w:t>
      </w:r>
      <w:r w:rsidR="00F046D4" w:rsidRPr="00CE3757">
        <w:rPr>
          <w:rFonts w:ascii="Palatino Linotype" w:eastAsia="Calibri" w:hAnsi="Palatino Linotype" w:cs="Tahoma"/>
          <w:bCs/>
          <w:sz w:val="22"/>
          <w:szCs w:val="22"/>
          <w:lang w:eastAsia="en-US"/>
        </w:rPr>
        <w:t>°</w:t>
      </w:r>
      <w:r w:rsidRPr="00CE3757">
        <w:rPr>
          <w:rFonts w:ascii="Palatino Linotype" w:eastAsia="Calibri" w:hAnsi="Palatino Linotype" w:cs="Tahoma"/>
          <w:bCs/>
          <w:sz w:val="22"/>
          <w:szCs w:val="22"/>
          <w:lang w:eastAsia="en-US"/>
        </w:rPr>
        <w:t>, fracción XL</w:t>
      </w:r>
      <w:r w:rsidR="00F046D4" w:rsidRPr="00CE3757">
        <w:rPr>
          <w:rFonts w:ascii="Palatino Linotype" w:eastAsia="Calibri" w:hAnsi="Palatino Linotype" w:cs="Tahoma"/>
          <w:bCs/>
          <w:sz w:val="22"/>
          <w:szCs w:val="22"/>
          <w:lang w:eastAsia="en-US"/>
        </w:rPr>
        <w:t>,</w:t>
      </w:r>
      <w:r w:rsidRPr="00CE3757">
        <w:rPr>
          <w:rFonts w:ascii="Palatino Linotype" w:eastAsia="Calibri" w:hAnsi="Palatino Linotype" w:cs="Tahoma"/>
          <w:bCs/>
          <w:sz w:val="22"/>
          <w:szCs w:val="22"/>
          <w:lang w:eastAsia="en-US"/>
        </w:rPr>
        <w:t xml:space="preserve"> del Reglamento del Libro Décimo Segundo del Código Administrativo del Estado de México, por ello se presume que el Sujeto Obligado deba contar con los do</w:t>
      </w:r>
      <w:r w:rsidR="00F31CBE" w:rsidRPr="00CE3757">
        <w:rPr>
          <w:rFonts w:ascii="Palatino Linotype" w:eastAsia="Calibri" w:hAnsi="Palatino Linotype" w:cs="Tahoma"/>
          <w:bCs/>
          <w:sz w:val="22"/>
          <w:szCs w:val="22"/>
          <w:lang w:eastAsia="en-US"/>
        </w:rPr>
        <w:t>cumentos interés del Particular, al tener la obligación de designar a tales servidores públicos.</w:t>
      </w:r>
    </w:p>
    <w:p w14:paraId="34494DA7" w14:textId="77777777" w:rsidR="0059227F" w:rsidRPr="00CE3757" w:rsidRDefault="0059227F" w:rsidP="00F4417E">
      <w:pPr>
        <w:spacing w:line="360" w:lineRule="auto"/>
        <w:jc w:val="both"/>
        <w:rPr>
          <w:rFonts w:ascii="Palatino Linotype" w:eastAsia="Calibri" w:hAnsi="Palatino Linotype" w:cs="Tahoma"/>
          <w:bCs/>
          <w:sz w:val="22"/>
          <w:szCs w:val="22"/>
          <w:lang w:eastAsia="en-US"/>
        </w:rPr>
      </w:pPr>
    </w:p>
    <w:p w14:paraId="4C96D705" w14:textId="77777777" w:rsidR="004B1D61" w:rsidRPr="00CE3757" w:rsidRDefault="004B1D61" w:rsidP="00F4417E">
      <w:pPr>
        <w:spacing w:line="360" w:lineRule="auto"/>
        <w:jc w:val="both"/>
        <w:rPr>
          <w:rFonts w:ascii="Palatino Linotype" w:eastAsia="Calibri" w:hAnsi="Palatino Linotype" w:cs="Tahoma"/>
          <w:bCs/>
          <w:sz w:val="22"/>
          <w:szCs w:val="22"/>
          <w:lang w:eastAsia="en-US"/>
        </w:rPr>
      </w:pPr>
    </w:p>
    <w:p w14:paraId="4267F408" w14:textId="3BF7E4F8" w:rsidR="004B587E" w:rsidRPr="00CE3757" w:rsidRDefault="004B1D61" w:rsidP="004B1D61">
      <w:pPr>
        <w:spacing w:line="360" w:lineRule="auto"/>
        <w:jc w:val="both"/>
        <w:rPr>
          <w:rFonts w:ascii="Palatino Linotype" w:eastAsia="Calibri" w:hAnsi="Palatino Linotype" w:cs="Tahoma"/>
          <w:bCs/>
          <w:sz w:val="22"/>
          <w:szCs w:val="22"/>
          <w:lang w:eastAsia="en-US"/>
        </w:rPr>
      </w:pPr>
      <w:r w:rsidRPr="00CE3757">
        <w:rPr>
          <w:rFonts w:ascii="Palatino Linotype" w:eastAsia="Calibri" w:hAnsi="Palatino Linotype" w:cs="Tahoma"/>
          <w:bCs/>
          <w:noProof/>
          <w:sz w:val="22"/>
          <w:szCs w:val="22"/>
          <w:lang w:eastAsia="es-MX"/>
        </w:rPr>
        <mc:AlternateContent>
          <mc:Choice Requires="wps">
            <w:drawing>
              <wp:anchor distT="0" distB="0" distL="114300" distR="114300" simplePos="0" relativeHeight="251659264" behindDoc="0" locked="0" layoutInCell="1" allowOverlap="1" wp14:anchorId="358E2A9B" wp14:editId="348DE24B">
                <wp:simplePos x="0" y="0"/>
                <wp:positionH relativeFrom="column">
                  <wp:posOffset>334645</wp:posOffset>
                </wp:positionH>
                <wp:positionV relativeFrom="paragraph">
                  <wp:posOffset>1863089</wp:posOffset>
                </wp:positionV>
                <wp:extent cx="495300" cy="942975"/>
                <wp:effectExtent l="19050" t="19050" r="57150" b="47625"/>
                <wp:wrapNone/>
                <wp:docPr id="12" name="Conector recto de flecha 12"/>
                <wp:cNvGraphicFramePr/>
                <a:graphic xmlns:a="http://schemas.openxmlformats.org/drawingml/2006/main">
                  <a:graphicData uri="http://schemas.microsoft.com/office/word/2010/wordprocessingShape">
                    <wps:wsp>
                      <wps:cNvCnPr/>
                      <wps:spPr>
                        <a:xfrm>
                          <a:off x="0" y="0"/>
                          <a:ext cx="495300" cy="9429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258FED" id="_x0000_t32" coordsize="21600,21600" o:spt="32" o:oned="t" path="m,l21600,21600e" filled="f">
                <v:path arrowok="t" fillok="f" o:connecttype="none"/>
                <o:lock v:ext="edit" shapetype="t"/>
              </v:shapetype>
              <v:shape id="Conector recto de flecha 12" o:spid="_x0000_s1026" type="#_x0000_t32" style="position:absolute;margin-left:26.35pt;margin-top:146.7pt;width:39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" strokecolor="red" strokeweight="3pt">
                <v:stroke endarrow="block" joinstyle="miter"/>
              </v:shape>
            </w:pict>
          </mc:Fallback>
        </mc:AlternateContent>
      </w:r>
    </w:p>
    <w:p w14:paraId="0DC5C740" w14:textId="3EA55AF2" w:rsidR="009E7CD9" w:rsidRPr="00CE3757" w:rsidRDefault="00304AB9" w:rsidP="00F046D4">
      <w:pPr>
        <w:spacing w:line="360" w:lineRule="auto"/>
        <w:jc w:val="both"/>
        <w:rPr>
          <w:rFonts w:ascii="Palatino Linotype" w:hAnsi="Palatino Linotype" w:cs="Tahoma"/>
          <w:sz w:val="22"/>
          <w:szCs w:val="22"/>
          <w:lang w:val="es-ES"/>
        </w:rPr>
      </w:pPr>
      <w:r w:rsidRPr="00CE3757">
        <w:rPr>
          <w:rFonts w:ascii="Palatino Linotype" w:eastAsia="Calibri" w:hAnsi="Palatino Linotype" w:cs="Tahoma"/>
          <w:bCs/>
          <w:sz w:val="22"/>
          <w:szCs w:val="22"/>
          <w:lang w:eastAsia="en-US"/>
        </w:rPr>
        <w:lastRenderedPageBreak/>
        <w:t xml:space="preserve">Derivado de lo anterior, se </w:t>
      </w:r>
      <w:r w:rsidR="00F046D4" w:rsidRPr="00CE3757">
        <w:rPr>
          <w:rFonts w:ascii="Palatino Linotype" w:eastAsia="Calibri" w:hAnsi="Palatino Linotype" w:cs="Tahoma"/>
          <w:bCs/>
          <w:sz w:val="22"/>
          <w:szCs w:val="22"/>
          <w:lang w:eastAsia="en-US"/>
        </w:rPr>
        <w:t xml:space="preserve">entiende que </w:t>
      </w:r>
      <w:r w:rsidRPr="00CE3757">
        <w:rPr>
          <w:rFonts w:ascii="Palatino Linotype" w:eastAsia="Calibri" w:hAnsi="Palatino Linotype" w:cs="Tahoma"/>
          <w:bCs/>
          <w:sz w:val="22"/>
          <w:szCs w:val="22"/>
          <w:lang w:eastAsia="en-US"/>
        </w:rPr>
        <w:t xml:space="preserve">la empresa que obtuvo la licitación para la construcción de los Centros para Pequeñas Especies en el Parque Sierra Morelos Toluca y Parque Atlacomulco, es la que se </w:t>
      </w:r>
      <w:r w:rsidR="00F046D4" w:rsidRPr="00CE3757">
        <w:rPr>
          <w:rFonts w:ascii="Palatino Linotype" w:eastAsia="Calibri" w:hAnsi="Palatino Linotype" w:cs="Tahoma"/>
          <w:bCs/>
          <w:sz w:val="22"/>
          <w:szCs w:val="22"/>
          <w:lang w:eastAsia="en-US"/>
        </w:rPr>
        <w:t xml:space="preserve">debió </w:t>
      </w:r>
      <w:r w:rsidRPr="00CE3757">
        <w:rPr>
          <w:rFonts w:ascii="Palatino Linotype" w:eastAsia="Calibri" w:hAnsi="Palatino Linotype" w:cs="Tahoma"/>
          <w:bCs/>
          <w:sz w:val="22"/>
          <w:szCs w:val="22"/>
          <w:lang w:eastAsia="en-US"/>
        </w:rPr>
        <w:t>encarg</w:t>
      </w:r>
      <w:r w:rsidR="00F046D4" w:rsidRPr="00CE3757">
        <w:rPr>
          <w:rFonts w:ascii="Palatino Linotype" w:eastAsia="Calibri" w:hAnsi="Palatino Linotype" w:cs="Tahoma"/>
          <w:bCs/>
          <w:sz w:val="22"/>
          <w:szCs w:val="22"/>
          <w:lang w:eastAsia="en-US"/>
        </w:rPr>
        <w:t>ar</w:t>
      </w:r>
      <w:r w:rsidRPr="00CE3757">
        <w:rPr>
          <w:rFonts w:ascii="Palatino Linotype" w:eastAsia="Calibri" w:hAnsi="Palatino Linotype" w:cs="Tahoma"/>
          <w:bCs/>
          <w:sz w:val="22"/>
          <w:szCs w:val="22"/>
          <w:lang w:eastAsia="en-US"/>
        </w:rPr>
        <w:t xml:space="preserve"> de tramitar los permisos correspondientes para su construcción, en ese sentido de las manifestaciones realizadas en informe justificado por parte del Subdirector de Desarrollo y Control de Parque Recreativos en el sentido de que la CEPANAF no gestiona dichos permisos resulta correcta, no obstante, de acuerdo a lo señalado en el Reglamento del Libro Décimo Segundo referido en líneas anteriores, debió nombrar a un residente de obra y a su auxiliar cuya obligación es </w:t>
      </w:r>
      <w:r w:rsidR="0062248C" w:rsidRPr="00CE3757">
        <w:rPr>
          <w:rFonts w:ascii="Palatino Linotype" w:eastAsia="Calibri" w:hAnsi="Palatino Linotype" w:cs="Tahoma"/>
          <w:bCs/>
          <w:sz w:val="22"/>
          <w:szCs w:val="22"/>
          <w:lang w:eastAsia="en-US"/>
        </w:rPr>
        <w:t xml:space="preserve">integrar, mantener en orden, actualizado el archivo y documentación derivada de la realización de los trabajos, que contendrá los permisos; </w:t>
      </w:r>
      <w:r w:rsidR="0062248C" w:rsidRPr="00CE3757">
        <w:rPr>
          <w:rFonts w:ascii="Palatino Linotype" w:eastAsia="Calibri" w:hAnsi="Palatino Linotype" w:cs="Tahoma"/>
          <w:iCs/>
          <w:sz w:val="22"/>
          <w:szCs w:val="22"/>
          <w:lang w:val="es-ES" w:eastAsia="es-ES_tradnl"/>
        </w:rPr>
        <w:t>p</w:t>
      </w:r>
      <w:r w:rsidR="0062248C" w:rsidRPr="00CE3757">
        <w:rPr>
          <w:rFonts w:ascii="Palatino Linotype" w:hAnsi="Palatino Linotype" w:cs="Tahoma"/>
          <w:sz w:val="22"/>
          <w:szCs w:val="22"/>
          <w:lang w:val="es-ES"/>
        </w:rPr>
        <w:t xml:space="preserve">or tal razón el Sujeto Obligado </w:t>
      </w:r>
      <w:r w:rsidR="009E7CD9" w:rsidRPr="00CE3757">
        <w:rPr>
          <w:rFonts w:ascii="Palatino Linotype" w:hAnsi="Palatino Linotype" w:cs="Tahoma"/>
          <w:sz w:val="22"/>
          <w:szCs w:val="22"/>
          <w:lang w:val="es-ES"/>
        </w:rPr>
        <w:t>si bien no gestiona los permisos, s</w:t>
      </w:r>
      <w:r w:rsidR="00F046D4" w:rsidRPr="00CE3757">
        <w:rPr>
          <w:rFonts w:ascii="Palatino Linotype" w:hAnsi="Palatino Linotype" w:cs="Tahoma"/>
          <w:sz w:val="22"/>
          <w:szCs w:val="22"/>
          <w:lang w:val="es-ES"/>
        </w:rPr>
        <w:t>í</w:t>
      </w:r>
      <w:r w:rsidR="009E7CD9" w:rsidRPr="00CE3757">
        <w:rPr>
          <w:rFonts w:ascii="Palatino Linotype" w:hAnsi="Palatino Linotype" w:cs="Tahoma"/>
          <w:sz w:val="22"/>
          <w:szCs w:val="22"/>
          <w:lang w:val="es-ES"/>
        </w:rPr>
        <w:t xml:space="preserve"> debe contar con ellos, ya que de acuerdo al artículo 12</w:t>
      </w:r>
      <w:r w:rsidR="00760432" w:rsidRPr="00CE3757">
        <w:rPr>
          <w:rFonts w:ascii="Palatino Linotype" w:hAnsi="Palatino Linotype" w:cs="Tahoma"/>
          <w:sz w:val="22"/>
          <w:szCs w:val="22"/>
          <w:lang w:val="es-ES"/>
        </w:rPr>
        <w:t xml:space="preserve"> de la Ley de la materia, no solo quienes generen sino también quienes recopilen, administren, manejen, procesen, archiven o conserven información pública serán responsables de la misma.</w:t>
      </w:r>
    </w:p>
    <w:p w14:paraId="1FABEDAB" w14:textId="77777777" w:rsidR="00760432" w:rsidRPr="00CE3757" w:rsidRDefault="00760432" w:rsidP="0062248C">
      <w:pPr>
        <w:tabs>
          <w:tab w:val="left" w:pos="4962"/>
        </w:tabs>
        <w:spacing w:line="360" w:lineRule="auto"/>
        <w:jc w:val="both"/>
        <w:rPr>
          <w:rFonts w:ascii="Palatino Linotype" w:hAnsi="Palatino Linotype" w:cs="Tahoma"/>
          <w:sz w:val="22"/>
          <w:szCs w:val="22"/>
          <w:lang w:val="es-ES"/>
        </w:rPr>
      </w:pPr>
    </w:p>
    <w:p w14:paraId="4442D367" w14:textId="735064C0" w:rsidR="00C10E5C" w:rsidRPr="00CE3757" w:rsidRDefault="00C10E5C" w:rsidP="0062248C">
      <w:pPr>
        <w:tabs>
          <w:tab w:val="left" w:pos="4962"/>
        </w:tabs>
        <w:spacing w:line="360" w:lineRule="auto"/>
        <w:jc w:val="both"/>
        <w:rPr>
          <w:rFonts w:ascii="Palatino Linotype" w:hAnsi="Palatino Linotype" w:cs="Tahoma"/>
          <w:sz w:val="22"/>
          <w:szCs w:val="22"/>
          <w:lang w:val="es-ES"/>
        </w:rPr>
      </w:pPr>
      <w:r w:rsidRPr="00CE3757">
        <w:rPr>
          <w:rFonts w:ascii="Palatino Linotype" w:hAnsi="Palatino Linotype" w:cs="Tahoma"/>
          <w:sz w:val="22"/>
          <w:szCs w:val="22"/>
          <w:lang w:val="es-ES"/>
        </w:rPr>
        <w:t>Aunado a lo anterior, de los documentos enviados en respuesta, se observa que las obras debieron iniciar el veintinueve de agosto de dos mil veinticuatro, como se puede ver en la Cláusula Tercera de los Contratos, (se inserta una imagen a manera de ejemplo, ambas cláusulas de los dos contratos son similares).</w:t>
      </w:r>
    </w:p>
    <w:p w14:paraId="52B4E6E4" w14:textId="77777777" w:rsidR="00C10E5C" w:rsidRPr="00CE3757" w:rsidRDefault="00C10E5C" w:rsidP="0062248C">
      <w:pPr>
        <w:tabs>
          <w:tab w:val="left" w:pos="4962"/>
        </w:tabs>
        <w:spacing w:line="360" w:lineRule="auto"/>
        <w:jc w:val="both"/>
        <w:rPr>
          <w:rFonts w:ascii="Palatino Linotype" w:hAnsi="Palatino Linotype" w:cs="Tahoma"/>
          <w:sz w:val="22"/>
          <w:szCs w:val="22"/>
          <w:lang w:val="es-ES"/>
        </w:rPr>
      </w:pPr>
    </w:p>
    <w:p w14:paraId="010A95D1" w14:textId="1B3BCA2F" w:rsidR="00C10E5C" w:rsidRPr="00CE3757" w:rsidRDefault="00C10E5C" w:rsidP="00F046D4">
      <w:pPr>
        <w:tabs>
          <w:tab w:val="left" w:pos="4962"/>
        </w:tabs>
        <w:spacing w:line="360" w:lineRule="auto"/>
        <w:jc w:val="center"/>
        <w:rPr>
          <w:rFonts w:ascii="Palatino Linotype" w:hAnsi="Palatino Linotype" w:cs="Tahoma"/>
          <w:sz w:val="22"/>
          <w:szCs w:val="22"/>
          <w:lang w:val="es-ES"/>
        </w:rPr>
      </w:pPr>
      <w:r w:rsidRPr="00CE3757">
        <w:rPr>
          <w:rFonts w:ascii="Palatino Linotype" w:hAnsi="Palatino Linotype" w:cs="Tahoma"/>
          <w:noProof/>
          <w:sz w:val="22"/>
          <w:szCs w:val="22"/>
          <w:lang w:eastAsia="es-MX"/>
        </w:rPr>
        <w:drawing>
          <wp:inline distT="0" distB="0" distL="0" distR="0" wp14:anchorId="5FC836BA" wp14:editId="53436396">
            <wp:extent cx="4993640" cy="967918"/>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7231" cy="968614"/>
                    </a:xfrm>
                    <a:prstGeom prst="rect">
                      <a:avLst/>
                    </a:prstGeom>
                  </pic:spPr>
                </pic:pic>
              </a:graphicData>
            </a:graphic>
          </wp:inline>
        </w:drawing>
      </w:r>
    </w:p>
    <w:p w14:paraId="249CFFD9" w14:textId="77777777" w:rsidR="00C10E5C" w:rsidRPr="00CE3757" w:rsidRDefault="00C10E5C" w:rsidP="0062248C">
      <w:pPr>
        <w:tabs>
          <w:tab w:val="left" w:pos="4962"/>
        </w:tabs>
        <w:spacing w:line="360" w:lineRule="auto"/>
        <w:jc w:val="both"/>
        <w:rPr>
          <w:rFonts w:ascii="Palatino Linotype" w:hAnsi="Palatino Linotype" w:cs="Tahoma"/>
          <w:sz w:val="22"/>
          <w:szCs w:val="22"/>
          <w:lang w:val="es-ES"/>
        </w:rPr>
      </w:pPr>
    </w:p>
    <w:p w14:paraId="1CAAC6C7" w14:textId="2B10BB8D" w:rsidR="0062248C" w:rsidRPr="00CE3757" w:rsidRDefault="00760432" w:rsidP="0062248C">
      <w:pPr>
        <w:tabs>
          <w:tab w:val="left" w:pos="4962"/>
        </w:tabs>
        <w:spacing w:line="360" w:lineRule="auto"/>
        <w:jc w:val="both"/>
        <w:rPr>
          <w:rFonts w:ascii="Palatino Linotype" w:hAnsi="Palatino Linotype" w:cs="Tahoma"/>
          <w:iCs/>
          <w:sz w:val="22"/>
          <w:szCs w:val="22"/>
          <w:lang w:val="es-ES" w:eastAsia="es-ES_tradnl"/>
        </w:rPr>
      </w:pPr>
      <w:r w:rsidRPr="00CE3757">
        <w:rPr>
          <w:rFonts w:ascii="Palatino Linotype" w:hAnsi="Palatino Linotype" w:cs="Tahoma"/>
          <w:sz w:val="22"/>
          <w:szCs w:val="22"/>
          <w:lang w:val="es-ES"/>
        </w:rPr>
        <w:t xml:space="preserve">Por lo señalado y al tener la obligación normativa de nombrar a servidores públicos cuya obligación es contar con la documentación de la obra, dentro de la que se encuentran los </w:t>
      </w:r>
      <w:r w:rsidRPr="00CE3757">
        <w:rPr>
          <w:rFonts w:ascii="Palatino Linotype" w:hAnsi="Palatino Linotype" w:cs="Tahoma"/>
          <w:sz w:val="22"/>
          <w:szCs w:val="22"/>
          <w:lang w:val="es-ES"/>
        </w:rPr>
        <w:lastRenderedPageBreak/>
        <w:t xml:space="preserve">permisos, para su localización deberá </w:t>
      </w:r>
      <w:r w:rsidR="0062248C" w:rsidRPr="00CE3757">
        <w:rPr>
          <w:rFonts w:ascii="Palatino Linotype" w:hAnsi="Palatino Linotype" w:cs="Tahoma"/>
          <w:sz w:val="22"/>
          <w:szCs w:val="22"/>
          <w:lang w:val="es-ES"/>
        </w:rPr>
        <w:t>seguir el procedimiento de búsqueda</w:t>
      </w:r>
      <w:r w:rsidR="0062248C" w:rsidRPr="00CE3757">
        <w:rPr>
          <w:rFonts w:ascii="Palatino Linotype" w:hAnsi="Palatino Linotype" w:cs="Tahoma"/>
          <w:sz w:val="22"/>
          <w:szCs w:val="22"/>
        </w:rPr>
        <w:t>, el cual se encuentra previsto en los artículos</w:t>
      </w:r>
      <w:r w:rsidR="0062248C" w:rsidRPr="00CE3757">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5E987DF5" w14:textId="77777777" w:rsidR="0062248C" w:rsidRPr="00CE3757" w:rsidRDefault="0062248C" w:rsidP="0062248C">
      <w:pPr>
        <w:spacing w:line="360" w:lineRule="auto"/>
        <w:jc w:val="both"/>
        <w:rPr>
          <w:rFonts w:ascii="Palatino Linotype" w:hAnsi="Palatino Linotype" w:cs="Tahoma"/>
          <w:bCs/>
          <w:iCs/>
          <w:sz w:val="22"/>
          <w:szCs w:val="22"/>
        </w:rPr>
      </w:pPr>
    </w:p>
    <w:p w14:paraId="1B250CA7" w14:textId="77777777" w:rsidR="0062248C" w:rsidRPr="00CE3757" w:rsidRDefault="0062248C" w:rsidP="0062248C">
      <w:pPr>
        <w:numPr>
          <w:ilvl w:val="0"/>
          <w:numId w:val="14"/>
        </w:numPr>
        <w:spacing w:line="360" w:lineRule="auto"/>
        <w:jc w:val="both"/>
        <w:rPr>
          <w:rFonts w:ascii="Palatino Linotype" w:hAnsi="Palatino Linotype" w:cs="Tahoma"/>
          <w:bCs/>
          <w:iCs/>
          <w:sz w:val="22"/>
          <w:szCs w:val="22"/>
          <w:lang w:val="es-ES"/>
        </w:rPr>
      </w:pPr>
      <w:r w:rsidRPr="00CE3757">
        <w:rPr>
          <w:rFonts w:ascii="Palatino Linotype" w:hAnsi="Palatino Linotype" w:cs="Tahoma"/>
          <w:bCs/>
          <w:iCs/>
          <w:sz w:val="22"/>
          <w:szCs w:val="22"/>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76324AD" w14:textId="77777777" w:rsidR="0062248C" w:rsidRPr="00CE3757" w:rsidRDefault="0062248C" w:rsidP="0062248C">
      <w:pPr>
        <w:spacing w:line="360" w:lineRule="auto"/>
        <w:jc w:val="both"/>
        <w:rPr>
          <w:rFonts w:ascii="Palatino Linotype" w:hAnsi="Palatino Linotype" w:cs="Tahoma"/>
          <w:bCs/>
          <w:iCs/>
          <w:sz w:val="22"/>
          <w:szCs w:val="22"/>
          <w:lang w:val="es-ES"/>
        </w:rPr>
      </w:pPr>
    </w:p>
    <w:p w14:paraId="31830206" w14:textId="77777777" w:rsidR="0062248C" w:rsidRPr="00CE3757" w:rsidRDefault="0062248C" w:rsidP="0062248C">
      <w:pPr>
        <w:numPr>
          <w:ilvl w:val="0"/>
          <w:numId w:val="14"/>
        </w:numPr>
        <w:spacing w:line="360" w:lineRule="auto"/>
        <w:jc w:val="both"/>
        <w:rPr>
          <w:rFonts w:ascii="Palatino Linotype" w:hAnsi="Palatino Linotype" w:cs="Tahoma"/>
          <w:bCs/>
          <w:iCs/>
          <w:sz w:val="22"/>
          <w:szCs w:val="22"/>
          <w:lang w:val="es-ES"/>
        </w:rPr>
      </w:pPr>
      <w:r w:rsidRPr="00CE3757">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18DD205" w14:textId="7D8CC692" w:rsidR="0062248C" w:rsidRPr="00CE3757" w:rsidRDefault="0062248C" w:rsidP="00F4417E">
      <w:pPr>
        <w:spacing w:line="360" w:lineRule="auto"/>
        <w:jc w:val="both"/>
        <w:rPr>
          <w:rFonts w:ascii="Palatino Linotype" w:eastAsia="Calibri" w:hAnsi="Palatino Linotype" w:cs="Tahoma"/>
          <w:bCs/>
          <w:sz w:val="22"/>
          <w:szCs w:val="22"/>
          <w:lang w:eastAsia="en-US"/>
        </w:rPr>
      </w:pPr>
    </w:p>
    <w:p w14:paraId="35B8E4C5" w14:textId="77777777" w:rsidR="008179C5" w:rsidRPr="00CE3757" w:rsidRDefault="008179C5" w:rsidP="008179C5">
      <w:pPr>
        <w:spacing w:line="360" w:lineRule="auto"/>
        <w:contextualSpacing/>
        <w:jc w:val="both"/>
        <w:rPr>
          <w:rFonts w:ascii="Palatino Linotype" w:hAnsi="Palatino Linotype" w:cs="Tahoma"/>
          <w:b/>
          <w:sz w:val="22"/>
          <w:szCs w:val="22"/>
        </w:rPr>
      </w:pPr>
      <w:r w:rsidRPr="00CE3757">
        <w:rPr>
          <w:rFonts w:ascii="Palatino Linotype" w:hAnsi="Palatino Linotype" w:cs="Tahoma"/>
          <w:b/>
          <w:sz w:val="22"/>
          <w:szCs w:val="22"/>
        </w:rPr>
        <w:t>Versión pública</w:t>
      </w:r>
    </w:p>
    <w:p w14:paraId="112D17C3" w14:textId="77777777" w:rsidR="008179C5" w:rsidRPr="00CE3757" w:rsidRDefault="008179C5" w:rsidP="008179C5">
      <w:pPr>
        <w:spacing w:line="360" w:lineRule="auto"/>
        <w:contextualSpacing/>
        <w:jc w:val="both"/>
        <w:rPr>
          <w:rFonts w:ascii="Palatino Linotype" w:hAnsi="Palatino Linotype" w:cs="Tahoma"/>
          <w:bCs/>
          <w:sz w:val="22"/>
          <w:szCs w:val="22"/>
        </w:rPr>
      </w:pPr>
    </w:p>
    <w:p w14:paraId="09F53E2E" w14:textId="77777777" w:rsidR="008179C5" w:rsidRPr="00CE3757" w:rsidRDefault="008179C5" w:rsidP="008179C5">
      <w:pPr>
        <w:spacing w:line="360" w:lineRule="auto"/>
        <w:contextualSpacing/>
        <w:jc w:val="both"/>
        <w:rPr>
          <w:rFonts w:ascii="Palatino Linotype" w:hAnsi="Palatino Linotype" w:cs="Tahoma"/>
          <w:bCs/>
          <w:sz w:val="22"/>
          <w:szCs w:val="22"/>
        </w:rPr>
      </w:pPr>
      <w:r w:rsidRPr="00CE3757">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CE3757">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205F0FE1"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79F0E1CF"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913AF72"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733E7BF5"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3F265426"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3C77103E"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EB6FD94"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0D2AF58E"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441AF372"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58FA325B" w14:textId="77777777" w:rsidR="008179C5" w:rsidRPr="00CE3757" w:rsidRDefault="008179C5" w:rsidP="008179C5">
      <w:pPr>
        <w:numPr>
          <w:ilvl w:val="0"/>
          <w:numId w:val="8"/>
        </w:num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lastRenderedPageBreak/>
        <w:t xml:space="preserve">Se trate de datos personales o información privada; esto es, información concerniente a una persona física o jurídico colectiva y que ésta sea identificada o identificable. </w:t>
      </w:r>
    </w:p>
    <w:p w14:paraId="116AB403" w14:textId="77777777" w:rsidR="008179C5" w:rsidRPr="00CE3757" w:rsidRDefault="008179C5" w:rsidP="008179C5">
      <w:pPr>
        <w:numPr>
          <w:ilvl w:val="0"/>
          <w:numId w:val="8"/>
        </w:num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 xml:space="preserve">Para la difusión de los datos, se requiera el consentimiento del titular. </w:t>
      </w:r>
    </w:p>
    <w:p w14:paraId="4588A098"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2585C854"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18630194"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2940540C"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Además, en el artículo 5° de dicho ordenamiento jurídico, establece que es la Ley aplicable para todo tratamiento de datos personales.</w:t>
      </w:r>
    </w:p>
    <w:p w14:paraId="23E51C90"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27858FBD"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9E80DD1"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6666E1B1"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 xml:space="preserve">Ante tales situaciones, un dato personal es cualquier información que pueda hacer a una persona física identificada e identificable, como su nombre o imagen. Asimismo, la doctrina desarrollada a nivel internacional, respecto del tema de datos personales, establece que </w:t>
      </w:r>
      <w:r w:rsidRPr="00CE3757">
        <w:rPr>
          <w:rFonts w:ascii="Palatino Linotype" w:hAnsi="Palatino Linotype" w:cs="Tahoma"/>
          <w:bCs/>
          <w:iCs/>
          <w:sz w:val="22"/>
          <w:szCs w:val="22"/>
        </w:rPr>
        <w:lastRenderedPageBreak/>
        <w:t>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3ED2A2E"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0C77E940"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F3BFB1D"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6B1D7095"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6374F771"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194598DF"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1E066F4B"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77E84046" w14:textId="77777777" w:rsidR="008179C5" w:rsidRPr="00CE3757" w:rsidRDefault="008179C5" w:rsidP="008179C5">
      <w:pPr>
        <w:spacing w:line="360" w:lineRule="auto"/>
        <w:contextualSpacing/>
        <w:jc w:val="both"/>
        <w:rPr>
          <w:rFonts w:ascii="Palatino Linotype" w:hAnsi="Palatino Linotype" w:cs="Tahoma"/>
          <w:bCs/>
          <w:iCs/>
          <w:sz w:val="22"/>
          <w:szCs w:val="22"/>
        </w:rPr>
      </w:pPr>
      <w:r w:rsidRPr="00CE3757">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w:t>
      </w:r>
      <w:r w:rsidRPr="00CE3757">
        <w:rPr>
          <w:rFonts w:ascii="Palatino Linotype" w:hAnsi="Palatino Linotype" w:cs="Tahoma"/>
          <w:bCs/>
          <w:iCs/>
          <w:sz w:val="22"/>
          <w:szCs w:val="22"/>
        </w:rPr>
        <w:lastRenderedPageBreak/>
        <w:t>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3F6A7D4" w14:textId="77777777" w:rsidR="008179C5" w:rsidRPr="00CE3757" w:rsidRDefault="008179C5" w:rsidP="008179C5">
      <w:pPr>
        <w:spacing w:line="360" w:lineRule="auto"/>
        <w:contextualSpacing/>
        <w:jc w:val="both"/>
        <w:rPr>
          <w:rFonts w:ascii="Palatino Linotype" w:hAnsi="Palatino Linotype" w:cs="Tahoma"/>
          <w:bCs/>
          <w:iCs/>
          <w:sz w:val="22"/>
          <w:szCs w:val="22"/>
        </w:rPr>
      </w:pPr>
    </w:p>
    <w:p w14:paraId="48914728" w14:textId="77777777" w:rsidR="008179C5" w:rsidRPr="00CE3757" w:rsidRDefault="008179C5" w:rsidP="008179C5">
      <w:pPr>
        <w:spacing w:line="360" w:lineRule="auto"/>
        <w:contextualSpacing/>
        <w:jc w:val="both"/>
        <w:rPr>
          <w:rFonts w:ascii="Palatino Linotype" w:hAnsi="Palatino Linotype" w:cs="Tahoma"/>
          <w:bCs/>
          <w:sz w:val="22"/>
          <w:szCs w:val="22"/>
        </w:rPr>
      </w:pPr>
      <w:r w:rsidRPr="00CE3757">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p w14:paraId="0863ACE4" w14:textId="77777777" w:rsidR="005B062F" w:rsidRPr="00CE3757" w:rsidRDefault="005B062F" w:rsidP="005B062F">
      <w:pPr>
        <w:spacing w:line="360" w:lineRule="auto"/>
        <w:ind w:right="-93"/>
        <w:jc w:val="both"/>
        <w:rPr>
          <w:rFonts w:ascii="Palatino Linotype" w:eastAsia="Calibri" w:hAnsi="Palatino Linotype" w:cs="Tahoma"/>
          <w:iCs/>
          <w:sz w:val="22"/>
          <w:szCs w:val="22"/>
          <w:lang w:eastAsia="es-ES_tradnl"/>
        </w:rPr>
      </w:pPr>
    </w:p>
    <w:p w14:paraId="72EC54C2" w14:textId="77777777" w:rsidR="00803E3D" w:rsidRPr="00CE3757" w:rsidRDefault="00803E3D" w:rsidP="00FF426B">
      <w:pPr>
        <w:spacing w:line="360" w:lineRule="auto"/>
        <w:ind w:right="-93"/>
        <w:jc w:val="both"/>
        <w:rPr>
          <w:rFonts w:ascii="Palatino Linotype" w:hAnsi="Palatino Linotype" w:cs="Tahoma"/>
          <w:b/>
          <w:sz w:val="22"/>
          <w:szCs w:val="22"/>
        </w:rPr>
      </w:pPr>
      <w:r w:rsidRPr="00CE3757">
        <w:rPr>
          <w:rFonts w:ascii="Palatino Linotype" w:hAnsi="Palatino Linotype" w:cs="Tahoma"/>
          <w:b/>
          <w:sz w:val="22"/>
          <w:szCs w:val="22"/>
        </w:rPr>
        <w:t>SEXTO. Decisión</w:t>
      </w:r>
    </w:p>
    <w:p w14:paraId="6F7C7D93" w14:textId="77777777" w:rsidR="00803E3D" w:rsidRPr="00CE3757" w:rsidRDefault="00803E3D" w:rsidP="00FF426B">
      <w:pPr>
        <w:spacing w:line="360" w:lineRule="auto"/>
        <w:ind w:right="-93"/>
        <w:jc w:val="both"/>
        <w:rPr>
          <w:rFonts w:ascii="Palatino Linotype" w:hAnsi="Palatino Linotype" w:cs="Tahoma"/>
          <w:b/>
          <w:szCs w:val="22"/>
        </w:rPr>
      </w:pPr>
    </w:p>
    <w:p w14:paraId="15EA6E36" w14:textId="7CDBD8EA" w:rsidR="00803E3D" w:rsidRPr="00CE3757" w:rsidRDefault="00803E3D" w:rsidP="00FF426B">
      <w:pPr>
        <w:spacing w:line="360" w:lineRule="auto"/>
        <w:ind w:right="-93"/>
        <w:jc w:val="both"/>
        <w:rPr>
          <w:rFonts w:ascii="Palatino Linotype" w:hAnsi="Palatino Linotype" w:cs="Tahoma"/>
          <w:sz w:val="22"/>
          <w:szCs w:val="22"/>
        </w:rPr>
      </w:pPr>
      <w:r w:rsidRPr="00CE3757">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760432" w:rsidRPr="00CE3757">
        <w:rPr>
          <w:rFonts w:ascii="Palatino Linotype" w:hAnsi="Palatino Linotype" w:cs="Tahoma"/>
          <w:b/>
          <w:sz w:val="22"/>
          <w:szCs w:val="22"/>
        </w:rPr>
        <w:t>MODIFICAR</w:t>
      </w:r>
      <w:r w:rsidRPr="00CE3757">
        <w:rPr>
          <w:rFonts w:ascii="Palatino Linotype" w:hAnsi="Palatino Linotype" w:cs="Tahoma"/>
          <w:sz w:val="22"/>
          <w:szCs w:val="22"/>
        </w:rPr>
        <w:t xml:space="preserve"> la respuesta otorgada por el Sujeto Obligado a la solicitud de información </w:t>
      </w:r>
      <w:r w:rsidR="00760432" w:rsidRPr="00CE3757">
        <w:rPr>
          <w:rFonts w:ascii="Palatino Linotype" w:hAnsi="Palatino Linotype" w:cs="Tahoma"/>
          <w:b/>
          <w:bCs/>
          <w:sz w:val="22"/>
          <w:szCs w:val="22"/>
        </w:rPr>
        <w:t>00110/CEPANAF/IP/2024</w:t>
      </w:r>
      <w:r w:rsidRPr="00CE3757">
        <w:rPr>
          <w:rFonts w:ascii="Palatino Linotype" w:hAnsi="Palatino Linotype" w:cs="Tahoma"/>
          <w:sz w:val="22"/>
          <w:szCs w:val="22"/>
        </w:rPr>
        <w:t xml:space="preserve">, por resultar fundadas las razones o motivos de inconformidad hechos valer por el Recurrente, en el Recurso de Revisión </w:t>
      </w:r>
      <w:r w:rsidR="00760432" w:rsidRPr="00CE3757">
        <w:rPr>
          <w:rFonts w:ascii="Palatino Linotype" w:hAnsi="Palatino Linotype" w:cs="Tahoma"/>
          <w:b/>
          <w:sz w:val="22"/>
          <w:szCs w:val="22"/>
        </w:rPr>
        <w:t>06477</w:t>
      </w:r>
      <w:r w:rsidRPr="00CE3757">
        <w:rPr>
          <w:rFonts w:ascii="Palatino Linotype" w:hAnsi="Palatino Linotype" w:cs="Tahoma"/>
          <w:b/>
          <w:sz w:val="22"/>
          <w:szCs w:val="22"/>
        </w:rPr>
        <w:t>/INFOEM/IP/RR/202</w:t>
      </w:r>
      <w:r w:rsidR="00754039" w:rsidRPr="00CE3757">
        <w:rPr>
          <w:rFonts w:ascii="Palatino Linotype" w:hAnsi="Palatino Linotype" w:cs="Tahoma"/>
          <w:b/>
          <w:sz w:val="22"/>
          <w:szCs w:val="22"/>
        </w:rPr>
        <w:t>4</w:t>
      </w:r>
      <w:r w:rsidRPr="00CE3757">
        <w:rPr>
          <w:rFonts w:ascii="Palatino Linotype" w:hAnsi="Palatino Linotype" w:cs="Tahoma"/>
          <w:sz w:val="22"/>
          <w:szCs w:val="22"/>
        </w:rPr>
        <w:t xml:space="preserve">, en consecuencia procede </w:t>
      </w:r>
      <w:r w:rsidRPr="00CE3757">
        <w:rPr>
          <w:rFonts w:ascii="Palatino Linotype" w:hAnsi="Palatino Linotype" w:cs="Tahoma"/>
          <w:b/>
          <w:sz w:val="22"/>
          <w:szCs w:val="22"/>
        </w:rPr>
        <w:t>ORDENAR</w:t>
      </w:r>
      <w:r w:rsidRPr="00CE3757">
        <w:rPr>
          <w:rFonts w:ascii="Palatino Linotype" w:hAnsi="Palatino Linotype" w:cs="Tahoma"/>
          <w:sz w:val="22"/>
          <w:szCs w:val="22"/>
        </w:rPr>
        <w:t xml:space="preserve">, </w:t>
      </w:r>
      <w:r w:rsidR="00876309" w:rsidRPr="00CE3757">
        <w:rPr>
          <w:rFonts w:ascii="Palatino Linotype" w:hAnsi="Palatino Linotype" w:cs="Tahoma"/>
          <w:sz w:val="22"/>
          <w:szCs w:val="22"/>
        </w:rPr>
        <w:t xml:space="preserve">haga entrega de la información </w:t>
      </w:r>
      <w:r w:rsidR="00760432" w:rsidRPr="00CE3757">
        <w:rPr>
          <w:rFonts w:ascii="Palatino Linotype" w:hAnsi="Palatino Linotype" w:cs="Tahoma"/>
          <w:sz w:val="22"/>
          <w:szCs w:val="22"/>
        </w:rPr>
        <w:t>restante</w:t>
      </w:r>
      <w:r w:rsidR="00876309" w:rsidRPr="00CE3757">
        <w:rPr>
          <w:rFonts w:ascii="Palatino Linotype" w:hAnsi="Palatino Linotype" w:cs="Tahoma"/>
          <w:sz w:val="22"/>
          <w:szCs w:val="22"/>
        </w:rPr>
        <w:t>.</w:t>
      </w:r>
    </w:p>
    <w:p w14:paraId="5D92C031" w14:textId="77777777" w:rsidR="00803E3D" w:rsidRPr="00CE3757" w:rsidRDefault="00803E3D" w:rsidP="00FF426B">
      <w:pPr>
        <w:spacing w:line="360" w:lineRule="auto"/>
        <w:ind w:right="-93"/>
        <w:jc w:val="both"/>
        <w:rPr>
          <w:rFonts w:ascii="Palatino Linotype" w:eastAsia="Palatino Linotype" w:hAnsi="Palatino Linotype" w:cs="Palatino Linotype"/>
          <w:sz w:val="22"/>
          <w:szCs w:val="22"/>
        </w:rPr>
      </w:pPr>
    </w:p>
    <w:p w14:paraId="61E408F1" w14:textId="77777777" w:rsidR="00803E3D" w:rsidRPr="00CE3757"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CE3757">
        <w:rPr>
          <w:rFonts w:ascii="Palatino Linotype" w:eastAsia="Calibri" w:hAnsi="Palatino Linotype" w:cs="Tahoma"/>
          <w:b/>
          <w:bCs/>
          <w:iCs/>
          <w:sz w:val="22"/>
          <w:szCs w:val="22"/>
          <w:lang w:val="es-ES" w:eastAsia="es-ES_tradnl"/>
        </w:rPr>
        <w:t>Términos de la Resolución para el Recurrente</w:t>
      </w:r>
    </w:p>
    <w:p w14:paraId="0437EA09" w14:textId="77777777" w:rsidR="00803E3D" w:rsidRPr="00CE3757" w:rsidRDefault="00803E3D" w:rsidP="00FF426B">
      <w:pPr>
        <w:spacing w:line="360" w:lineRule="auto"/>
        <w:jc w:val="both"/>
        <w:rPr>
          <w:rFonts w:ascii="Palatino Linotype" w:eastAsia="Calibri" w:hAnsi="Palatino Linotype" w:cs="Tahoma"/>
          <w:iCs/>
          <w:sz w:val="22"/>
          <w:szCs w:val="22"/>
          <w:lang w:eastAsia="es-ES_tradnl"/>
        </w:rPr>
      </w:pPr>
    </w:p>
    <w:p w14:paraId="7019FEA2" w14:textId="4728F5FC" w:rsidR="00077700" w:rsidRPr="00CE3757" w:rsidRDefault="00803E3D" w:rsidP="00FF426B">
      <w:pPr>
        <w:spacing w:line="360" w:lineRule="auto"/>
        <w:jc w:val="both"/>
        <w:rPr>
          <w:rFonts w:ascii="Palatino Linotype" w:hAnsi="Palatino Linotype" w:cs="Tahoma"/>
          <w:bCs/>
          <w:sz w:val="22"/>
          <w:szCs w:val="22"/>
          <w:u w:val="single"/>
        </w:rPr>
      </w:pPr>
      <w:r w:rsidRPr="00CE3757">
        <w:rPr>
          <w:rFonts w:ascii="Palatino Linotype" w:hAnsi="Palatino Linotype" w:cs="Tahoma"/>
          <w:bCs/>
          <w:sz w:val="22"/>
          <w:szCs w:val="22"/>
          <w:u w:val="single"/>
        </w:rPr>
        <w:t xml:space="preserve">Este Instituto, determinó </w:t>
      </w:r>
      <w:r w:rsidR="00760432" w:rsidRPr="00CE3757">
        <w:rPr>
          <w:rFonts w:ascii="Palatino Linotype" w:hAnsi="Palatino Linotype" w:cs="Tahoma"/>
          <w:bCs/>
          <w:sz w:val="22"/>
          <w:szCs w:val="22"/>
          <w:u w:val="single"/>
        </w:rPr>
        <w:t xml:space="preserve">modificar </w:t>
      </w:r>
      <w:r w:rsidRPr="00CE3757">
        <w:rPr>
          <w:rFonts w:ascii="Palatino Linotype" w:hAnsi="Palatino Linotype" w:cs="Tahoma"/>
          <w:bCs/>
          <w:sz w:val="22"/>
          <w:szCs w:val="22"/>
          <w:u w:val="single"/>
        </w:rPr>
        <w:t>la respuesta que le entregó el Sujeto Obligado a su solicitud de acceso, toda vez que</w:t>
      </w:r>
      <w:r w:rsidR="00837A48" w:rsidRPr="00CE3757">
        <w:rPr>
          <w:rFonts w:ascii="Palatino Linotype" w:hAnsi="Palatino Linotype" w:cs="Tahoma"/>
          <w:bCs/>
          <w:sz w:val="22"/>
          <w:szCs w:val="22"/>
          <w:u w:val="single"/>
        </w:rPr>
        <w:t xml:space="preserve"> </w:t>
      </w:r>
      <w:r w:rsidR="00593980" w:rsidRPr="00CE3757">
        <w:rPr>
          <w:rFonts w:ascii="Palatino Linotype" w:hAnsi="Palatino Linotype" w:cs="Tahoma"/>
          <w:bCs/>
          <w:sz w:val="22"/>
          <w:szCs w:val="22"/>
          <w:u w:val="single"/>
        </w:rPr>
        <w:t xml:space="preserve">debe contar con </w:t>
      </w:r>
      <w:r w:rsidR="00760432" w:rsidRPr="00CE3757">
        <w:rPr>
          <w:rFonts w:ascii="Palatino Linotype" w:hAnsi="Palatino Linotype" w:cs="Tahoma"/>
          <w:bCs/>
          <w:sz w:val="22"/>
          <w:szCs w:val="22"/>
          <w:u w:val="single"/>
        </w:rPr>
        <w:t>los documentos que son de su interés.</w:t>
      </w:r>
      <w:r w:rsidR="00593980" w:rsidRPr="00CE3757">
        <w:rPr>
          <w:rFonts w:ascii="Palatino Linotype" w:hAnsi="Palatino Linotype" w:cs="Tahoma"/>
          <w:bCs/>
          <w:sz w:val="22"/>
          <w:szCs w:val="22"/>
          <w:u w:val="single"/>
        </w:rPr>
        <w:t xml:space="preserve"> </w:t>
      </w:r>
    </w:p>
    <w:p w14:paraId="304A82DD" w14:textId="77777777" w:rsidR="00876309" w:rsidRPr="00CE3757" w:rsidRDefault="00876309" w:rsidP="00FF426B">
      <w:pPr>
        <w:spacing w:line="360" w:lineRule="auto"/>
        <w:jc w:val="both"/>
        <w:rPr>
          <w:rFonts w:ascii="Palatino Linotype" w:hAnsi="Palatino Linotype" w:cs="Tahoma"/>
          <w:bCs/>
          <w:sz w:val="22"/>
          <w:szCs w:val="22"/>
          <w:u w:val="single"/>
        </w:rPr>
      </w:pPr>
    </w:p>
    <w:p w14:paraId="358B356C" w14:textId="77777777" w:rsidR="00803E3D" w:rsidRPr="00CE3757" w:rsidRDefault="00803E3D" w:rsidP="00FF426B">
      <w:pPr>
        <w:spacing w:line="360" w:lineRule="auto"/>
        <w:ind w:right="-93"/>
        <w:jc w:val="both"/>
        <w:rPr>
          <w:rFonts w:ascii="Palatino Linotype" w:hAnsi="Palatino Linotype" w:cs="Tahoma"/>
          <w:bCs/>
          <w:sz w:val="22"/>
          <w:szCs w:val="22"/>
          <w:u w:val="single"/>
        </w:rPr>
      </w:pPr>
      <w:r w:rsidRPr="00CE3757">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5F19F9FC" w14:textId="77777777" w:rsidR="00C10E5C" w:rsidRPr="00CE3757" w:rsidRDefault="00C10E5C" w:rsidP="00916270">
      <w:pPr>
        <w:spacing w:line="360" w:lineRule="auto"/>
        <w:ind w:right="-91"/>
        <w:jc w:val="center"/>
        <w:rPr>
          <w:rFonts w:ascii="Palatino Linotype" w:eastAsia="Calibri" w:hAnsi="Palatino Linotype" w:cs="Tahoma"/>
          <w:b/>
          <w:bCs/>
          <w:sz w:val="22"/>
          <w:szCs w:val="22"/>
          <w:lang w:eastAsia="en-US"/>
        </w:rPr>
      </w:pPr>
    </w:p>
    <w:p w14:paraId="1E1ABB31" w14:textId="77777777" w:rsidR="00803E3D" w:rsidRPr="00CE3757" w:rsidRDefault="00803E3D" w:rsidP="00916270">
      <w:pPr>
        <w:spacing w:line="360" w:lineRule="auto"/>
        <w:ind w:right="-91"/>
        <w:jc w:val="center"/>
        <w:rPr>
          <w:rFonts w:ascii="Palatino Linotype" w:eastAsia="Calibri" w:hAnsi="Palatino Linotype" w:cs="Tahoma"/>
          <w:b/>
          <w:bCs/>
          <w:sz w:val="22"/>
          <w:szCs w:val="22"/>
          <w:lang w:eastAsia="en-US"/>
        </w:rPr>
      </w:pPr>
      <w:r w:rsidRPr="00CE3757">
        <w:rPr>
          <w:rFonts w:ascii="Palatino Linotype" w:eastAsia="Calibri" w:hAnsi="Palatino Linotype" w:cs="Tahoma"/>
          <w:b/>
          <w:bCs/>
          <w:sz w:val="22"/>
          <w:szCs w:val="22"/>
          <w:lang w:eastAsia="en-US"/>
        </w:rPr>
        <w:t>R E S U E L V E</w:t>
      </w:r>
    </w:p>
    <w:p w14:paraId="028BFF27" w14:textId="77777777" w:rsidR="00803E3D" w:rsidRPr="00CE3757" w:rsidRDefault="00803E3D" w:rsidP="00FF426B">
      <w:pPr>
        <w:spacing w:line="360" w:lineRule="auto"/>
        <w:jc w:val="both"/>
        <w:rPr>
          <w:rFonts w:ascii="Palatino Linotype" w:hAnsi="Palatino Linotype" w:cs="Tahoma"/>
          <w:b/>
          <w:bCs/>
          <w:sz w:val="22"/>
          <w:szCs w:val="22"/>
        </w:rPr>
      </w:pPr>
    </w:p>
    <w:p w14:paraId="4FC81F0F" w14:textId="415A8ABA" w:rsidR="00803E3D" w:rsidRPr="00CE3757" w:rsidRDefault="00803E3D" w:rsidP="00FF426B">
      <w:pPr>
        <w:spacing w:line="360" w:lineRule="auto"/>
        <w:contextualSpacing/>
        <w:jc w:val="both"/>
        <w:rPr>
          <w:rFonts w:ascii="Palatino Linotype" w:eastAsia="Calibri" w:hAnsi="Palatino Linotype" w:cs="Tahoma"/>
          <w:bCs/>
          <w:sz w:val="22"/>
          <w:szCs w:val="22"/>
          <w:lang w:eastAsia="en-US"/>
        </w:rPr>
      </w:pPr>
      <w:r w:rsidRPr="00CE3757">
        <w:rPr>
          <w:rFonts w:ascii="Palatino Linotype" w:hAnsi="Palatino Linotype" w:cs="Tahoma"/>
          <w:b/>
          <w:bCs/>
          <w:sz w:val="22"/>
          <w:szCs w:val="22"/>
        </w:rPr>
        <w:t xml:space="preserve">PRIMERO. </w:t>
      </w:r>
      <w:r w:rsidRPr="00CE3757">
        <w:rPr>
          <w:rFonts w:ascii="Palatino Linotype" w:hAnsi="Palatino Linotype" w:cs="Tahoma"/>
          <w:bCs/>
          <w:sz w:val="22"/>
          <w:szCs w:val="22"/>
        </w:rPr>
        <w:t xml:space="preserve">Se </w:t>
      </w:r>
      <w:r w:rsidR="00760432" w:rsidRPr="00CE3757">
        <w:rPr>
          <w:rFonts w:ascii="Palatino Linotype" w:hAnsi="Palatino Linotype" w:cs="Tahoma"/>
          <w:b/>
          <w:bCs/>
          <w:sz w:val="22"/>
          <w:szCs w:val="22"/>
        </w:rPr>
        <w:t>MODIFICA</w:t>
      </w:r>
      <w:r w:rsidRPr="00CE3757">
        <w:rPr>
          <w:rFonts w:ascii="Palatino Linotype" w:hAnsi="Palatino Linotype" w:cs="Tahoma"/>
          <w:bCs/>
          <w:sz w:val="22"/>
          <w:szCs w:val="22"/>
        </w:rPr>
        <w:t xml:space="preserve"> la respuesta entregada por l</w:t>
      </w:r>
      <w:r w:rsidR="009A5DE4" w:rsidRPr="00CE3757">
        <w:rPr>
          <w:rFonts w:ascii="Palatino Linotype" w:hAnsi="Palatino Linotype" w:cs="Tahoma"/>
          <w:bCs/>
          <w:sz w:val="22"/>
          <w:szCs w:val="22"/>
        </w:rPr>
        <w:t>a</w:t>
      </w:r>
      <w:r w:rsidRPr="00CE3757">
        <w:rPr>
          <w:rFonts w:ascii="Palatino Linotype" w:hAnsi="Palatino Linotype" w:cs="Tahoma"/>
          <w:bCs/>
          <w:sz w:val="22"/>
          <w:szCs w:val="22"/>
        </w:rPr>
        <w:t xml:space="preserve"> </w:t>
      </w:r>
      <w:r w:rsidR="00C2076E" w:rsidRPr="00CE3757">
        <w:rPr>
          <w:rFonts w:ascii="Palatino Linotype" w:hAnsi="Palatino Linotype" w:cs="Tahoma"/>
          <w:b/>
          <w:bCs/>
          <w:sz w:val="22"/>
          <w:szCs w:val="22"/>
        </w:rPr>
        <w:t>Comisión Estatal de Parques Naturales y de la Fauna</w:t>
      </w:r>
      <w:r w:rsidR="00716C32" w:rsidRPr="00CE3757">
        <w:rPr>
          <w:rFonts w:ascii="Palatino Linotype" w:hAnsi="Palatino Linotype" w:cs="Tahoma"/>
          <w:b/>
          <w:bCs/>
          <w:sz w:val="22"/>
          <w:szCs w:val="22"/>
        </w:rPr>
        <w:t xml:space="preserve"> </w:t>
      </w:r>
      <w:r w:rsidRPr="00CE3757">
        <w:rPr>
          <w:rFonts w:ascii="Palatino Linotype" w:eastAsia="Calibri" w:hAnsi="Palatino Linotype" w:cs="Tahoma"/>
          <w:bCs/>
          <w:sz w:val="22"/>
          <w:szCs w:val="22"/>
          <w:lang w:eastAsia="en-US"/>
        </w:rPr>
        <w:t>a</w:t>
      </w:r>
      <w:r w:rsidRPr="00CE3757">
        <w:rPr>
          <w:rFonts w:ascii="Palatino Linotype" w:hAnsi="Palatino Linotype" w:cs="Tahoma"/>
          <w:bCs/>
          <w:sz w:val="22"/>
          <w:szCs w:val="22"/>
        </w:rPr>
        <w:t xml:space="preserve"> la solicitud de información </w:t>
      </w:r>
      <w:r w:rsidR="00760432" w:rsidRPr="00CE3757">
        <w:rPr>
          <w:rFonts w:ascii="Palatino Linotype" w:hAnsi="Palatino Linotype"/>
          <w:b/>
          <w:bCs/>
          <w:sz w:val="22"/>
          <w:szCs w:val="22"/>
        </w:rPr>
        <w:t xml:space="preserve">00110/CEPANAF/IP/2024 </w:t>
      </w:r>
      <w:r w:rsidRPr="00CE3757">
        <w:rPr>
          <w:rFonts w:ascii="Palatino Linotype" w:hAnsi="Palatino Linotype"/>
          <w:bCs/>
          <w:sz w:val="22"/>
          <w:szCs w:val="22"/>
        </w:rPr>
        <w:t>por resultar</w:t>
      </w:r>
      <w:r w:rsidR="004E622C" w:rsidRPr="00CE3757">
        <w:rPr>
          <w:rFonts w:ascii="Palatino Linotype" w:hAnsi="Palatino Linotype"/>
          <w:bCs/>
          <w:sz w:val="22"/>
          <w:szCs w:val="22"/>
        </w:rPr>
        <w:t xml:space="preserve"> </w:t>
      </w:r>
      <w:r w:rsidRPr="00CE3757">
        <w:rPr>
          <w:rFonts w:ascii="Palatino Linotype" w:hAnsi="Palatino Linotype"/>
          <w:sz w:val="22"/>
          <w:szCs w:val="22"/>
        </w:rPr>
        <w:t>fundadas</w:t>
      </w:r>
      <w:r w:rsidRPr="00CE3757">
        <w:rPr>
          <w:rFonts w:ascii="Palatino Linotype" w:hAnsi="Palatino Linotype" w:cs="Tahoma"/>
          <w:bCs/>
          <w:sz w:val="22"/>
          <w:szCs w:val="22"/>
        </w:rPr>
        <w:t xml:space="preserve"> </w:t>
      </w:r>
      <w:r w:rsidRPr="00CE3757">
        <w:rPr>
          <w:rFonts w:ascii="Palatino Linotype" w:eastAsia="Calibri" w:hAnsi="Palatino Linotype" w:cs="Tahoma"/>
          <w:bCs/>
          <w:sz w:val="22"/>
          <w:szCs w:val="22"/>
          <w:lang w:eastAsia="en-US"/>
        </w:rPr>
        <w:t xml:space="preserve">las razones o motivos de inconformidad hechos valer por el Recurrente en el Recurso de Revisión </w:t>
      </w:r>
      <w:r w:rsidR="009A5DE4" w:rsidRPr="00CE3757">
        <w:rPr>
          <w:rFonts w:ascii="Palatino Linotype" w:hAnsi="Palatino Linotype" w:cs="Tahoma"/>
          <w:b/>
          <w:bCs/>
          <w:color w:val="0D0D0D" w:themeColor="text1" w:themeTint="F2"/>
          <w:sz w:val="22"/>
          <w:szCs w:val="22"/>
        </w:rPr>
        <w:t>0647</w:t>
      </w:r>
      <w:r w:rsidR="00760432" w:rsidRPr="00CE3757">
        <w:rPr>
          <w:rFonts w:ascii="Palatino Linotype" w:hAnsi="Palatino Linotype" w:cs="Tahoma"/>
          <w:b/>
          <w:bCs/>
          <w:color w:val="0D0D0D" w:themeColor="text1" w:themeTint="F2"/>
          <w:sz w:val="22"/>
          <w:szCs w:val="22"/>
        </w:rPr>
        <w:t>7</w:t>
      </w:r>
      <w:r w:rsidRPr="00CE3757">
        <w:rPr>
          <w:rFonts w:ascii="Palatino Linotype" w:hAnsi="Palatino Linotype" w:cs="Tahoma"/>
          <w:b/>
          <w:bCs/>
          <w:color w:val="0D0D0D" w:themeColor="text1" w:themeTint="F2"/>
          <w:sz w:val="22"/>
          <w:szCs w:val="22"/>
        </w:rPr>
        <w:t>/INFOEM/IP/RR/202</w:t>
      </w:r>
      <w:r w:rsidR="004E622C" w:rsidRPr="00CE3757">
        <w:rPr>
          <w:rFonts w:ascii="Palatino Linotype" w:hAnsi="Palatino Linotype" w:cs="Tahoma"/>
          <w:b/>
          <w:bCs/>
          <w:color w:val="0D0D0D" w:themeColor="text1" w:themeTint="F2"/>
          <w:sz w:val="22"/>
          <w:szCs w:val="22"/>
        </w:rPr>
        <w:t>4</w:t>
      </w:r>
      <w:r w:rsidRPr="00CE3757">
        <w:rPr>
          <w:rFonts w:ascii="Palatino Linotype" w:eastAsia="Calibri" w:hAnsi="Palatino Linotype" w:cs="Tahoma"/>
          <w:bCs/>
          <w:sz w:val="22"/>
          <w:szCs w:val="22"/>
          <w:lang w:eastAsia="en-US"/>
        </w:rPr>
        <w:t>, en términos de los considerandos QUINTO y SEXTO de la presente Resolución.</w:t>
      </w:r>
    </w:p>
    <w:p w14:paraId="4B5C5C84" w14:textId="77777777" w:rsidR="00803E3D" w:rsidRPr="00CE3757" w:rsidRDefault="00803E3D" w:rsidP="00FF426B">
      <w:pPr>
        <w:spacing w:line="360" w:lineRule="auto"/>
        <w:contextualSpacing/>
        <w:jc w:val="both"/>
        <w:rPr>
          <w:rFonts w:ascii="Palatino Linotype" w:hAnsi="Palatino Linotype" w:cs="Tahoma"/>
          <w:bCs/>
          <w:sz w:val="22"/>
          <w:szCs w:val="22"/>
        </w:rPr>
      </w:pPr>
    </w:p>
    <w:p w14:paraId="31560B2C" w14:textId="32118D5E" w:rsidR="005B062F" w:rsidRPr="00CE3757" w:rsidRDefault="00876309" w:rsidP="00C10E5C">
      <w:pPr>
        <w:spacing w:line="360" w:lineRule="auto"/>
        <w:ind w:right="-93"/>
        <w:jc w:val="both"/>
        <w:rPr>
          <w:rFonts w:ascii="Palatino Linotype" w:hAnsi="Palatino Linotype" w:cs="Arial"/>
          <w:sz w:val="22"/>
          <w:szCs w:val="22"/>
          <w:lang w:val="es-ES"/>
        </w:rPr>
      </w:pPr>
      <w:r w:rsidRPr="00CE3757">
        <w:rPr>
          <w:rFonts w:ascii="Palatino Linotype" w:hAnsi="Palatino Linotype" w:cs="Tahoma"/>
          <w:b/>
          <w:bCs/>
          <w:sz w:val="22"/>
          <w:szCs w:val="22"/>
        </w:rPr>
        <w:t xml:space="preserve">SEGUNDO. </w:t>
      </w:r>
      <w:r w:rsidRPr="00CE3757">
        <w:rPr>
          <w:rFonts w:ascii="Palatino Linotype" w:hAnsi="Palatino Linotype" w:cs="Tahoma"/>
          <w:sz w:val="22"/>
          <w:szCs w:val="22"/>
        </w:rPr>
        <w:t xml:space="preserve">Se </w:t>
      </w:r>
      <w:r w:rsidRPr="00CE3757">
        <w:rPr>
          <w:rFonts w:ascii="Palatino Linotype" w:hAnsi="Palatino Linotype" w:cs="Tahoma"/>
          <w:b/>
          <w:sz w:val="22"/>
          <w:szCs w:val="22"/>
        </w:rPr>
        <w:t xml:space="preserve">ORDENA </w:t>
      </w:r>
      <w:r w:rsidRPr="00CE3757">
        <w:rPr>
          <w:rFonts w:ascii="Palatino Linotype" w:hAnsi="Palatino Linotype" w:cs="Tahoma"/>
          <w:sz w:val="22"/>
          <w:szCs w:val="22"/>
        </w:rPr>
        <w:t>a</w:t>
      </w:r>
      <w:r w:rsidR="009A5DE4" w:rsidRPr="00CE3757">
        <w:rPr>
          <w:rFonts w:ascii="Palatino Linotype" w:hAnsi="Palatino Linotype" w:cs="Tahoma"/>
          <w:sz w:val="22"/>
          <w:szCs w:val="22"/>
        </w:rPr>
        <w:t xml:space="preserve"> </w:t>
      </w:r>
      <w:r w:rsidRPr="00CE3757">
        <w:rPr>
          <w:rFonts w:ascii="Palatino Linotype" w:hAnsi="Palatino Linotype" w:cs="Tahoma"/>
          <w:sz w:val="22"/>
          <w:szCs w:val="22"/>
        </w:rPr>
        <w:t>l</w:t>
      </w:r>
      <w:r w:rsidR="009A5DE4" w:rsidRPr="00CE3757">
        <w:rPr>
          <w:rFonts w:ascii="Palatino Linotype" w:hAnsi="Palatino Linotype" w:cs="Tahoma"/>
          <w:sz w:val="22"/>
          <w:szCs w:val="22"/>
        </w:rPr>
        <w:t>a</w:t>
      </w:r>
      <w:r w:rsidRPr="00CE3757">
        <w:rPr>
          <w:rFonts w:ascii="Palatino Linotype" w:hAnsi="Palatino Linotype" w:cs="Tahoma"/>
          <w:sz w:val="22"/>
          <w:szCs w:val="22"/>
        </w:rPr>
        <w:t xml:space="preserve"> </w:t>
      </w:r>
      <w:r w:rsidR="00C2076E" w:rsidRPr="00CE3757">
        <w:rPr>
          <w:rFonts w:ascii="Palatino Linotype" w:eastAsia="Calibri" w:hAnsi="Palatino Linotype" w:cs="Tahoma"/>
          <w:b/>
          <w:bCs/>
          <w:sz w:val="22"/>
          <w:szCs w:val="22"/>
          <w:lang w:eastAsia="en-US"/>
        </w:rPr>
        <w:t>Comisión Estatal de Parques Naturales y de la Fauna</w:t>
      </w:r>
      <w:r w:rsidRPr="00CE3757">
        <w:rPr>
          <w:rFonts w:ascii="Palatino Linotype" w:hAnsi="Palatino Linotype" w:cs="Tahoma"/>
          <w:sz w:val="22"/>
          <w:szCs w:val="22"/>
        </w:rPr>
        <w:t>, a efecto de que, previa búsqueda exhaustiva y razonable remita</w:t>
      </w:r>
      <w:r w:rsidRPr="00CE3757">
        <w:rPr>
          <w:rFonts w:ascii="Palatino Linotype" w:hAnsi="Palatino Linotype" w:cs="Tahoma"/>
          <w:bCs/>
          <w:iCs/>
          <w:sz w:val="22"/>
          <w:szCs w:val="22"/>
          <w:lang w:val="es-ES_tradnl"/>
        </w:rPr>
        <w:t xml:space="preserve">, </w:t>
      </w:r>
      <w:r w:rsidRPr="00CE3757">
        <w:rPr>
          <w:rFonts w:ascii="Palatino Linotype" w:hAnsi="Palatino Linotype" w:cs="Tahoma"/>
          <w:bCs/>
          <w:iCs/>
          <w:sz w:val="22"/>
          <w:szCs w:val="22"/>
        </w:rPr>
        <w:t xml:space="preserve">a través </w:t>
      </w:r>
      <w:r w:rsidRPr="00CE3757">
        <w:rPr>
          <w:rFonts w:ascii="Palatino Linotype" w:hAnsi="Palatino Linotype" w:cs="Tahoma"/>
          <w:bCs/>
          <w:iCs/>
          <w:sz w:val="22"/>
          <w:szCs w:val="22"/>
          <w:lang w:val="es-ES_tradnl"/>
        </w:rPr>
        <w:t>del SAIMEX</w:t>
      </w:r>
      <w:r w:rsidRPr="00CE3757">
        <w:rPr>
          <w:rFonts w:ascii="Palatino Linotype" w:hAnsi="Palatino Linotype" w:cs="Arial"/>
          <w:sz w:val="22"/>
          <w:szCs w:val="22"/>
          <w:lang w:val="es-ES"/>
        </w:rPr>
        <w:t>,</w:t>
      </w:r>
      <w:r w:rsidR="00593980" w:rsidRPr="00CE3757">
        <w:rPr>
          <w:rFonts w:ascii="Palatino Linotype" w:hAnsi="Palatino Linotype" w:cs="Arial"/>
          <w:sz w:val="22"/>
          <w:szCs w:val="22"/>
          <w:lang w:val="es-ES"/>
        </w:rPr>
        <w:t xml:space="preserve"> </w:t>
      </w:r>
      <w:r w:rsidR="009A5DE4" w:rsidRPr="00CE3757">
        <w:rPr>
          <w:rFonts w:ascii="Palatino Linotype" w:hAnsi="Palatino Linotype" w:cs="Arial"/>
          <w:sz w:val="22"/>
          <w:szCs w:val="22"/>
          <w:lang w:val="es-ES"/>
        </w:rPr>
        <w:t>de ser procedente en versión pública</w:t>
      </w:r>
      <w:r w:rsidR="00C10E5C" w:rsidRPr="00CE3757">
        <w:rPr>
          <w:rFonts w:ascii="Palatino Linotype" w:hAnsi="Palatino Linotype" w:cs="Arial"/>
          <w:sz w:val="22"/>
          <w:szCs w:val="22"/>
          <w:lang w:val="es-ES"/>
        </w:rPr>
        <w:t xml:space="preserve"> </w:t>
      </w:r>
      <w:r w:rsidR="009A5DE4" w:rsidRPr="00CE3757">
        <w:rPr>
          <w:rFonts w:ascii="Palatino Linotype" w:hAnsi="Palatino Linotype" w:cs="Arial"/>
          <w:sz w:val="22"/>
          <w:szCs w:val="22"/>
          <w:lang w:val="es-ES"/>
        </w:rPr>
        <w:t>lo</w:t>
      </w:r>
      <w:r w:rsidR="00435607" w:rsidRPr="00CE3757">
        <w:rPr>
          <w:rFonts w:ascii="Palatino Linotype" w:hAnsi="Palatino Linotype" w:cs="Arial"/>
          <w:sz w:val="22"/>
          <w:szCs w:val="22"/>
          <w:lang w:val="es-ES"/>
        </w:rPr>
        <w:t xml:space="preserve">s </w:t>
      </w:r>
      <w:r w:rsidR="00760432" w:rsidRPr="00CE3757">
        <w:rPr>
          <w:rFonts w:ascii="Palatino Linotype" w:hAnsi="Palatino Linotype" w:cs="Arial"/>
          <w:sz w:val="22"/>
          <w:szCs w:val="22"/>
          <w:lang w:val="es-ES"/>
        </w:rPr>
        <w:t xml:space="preserve">permisos </w:t>
      </w:r>
      <w:r w:rsidR="00C10E5C" w:rsidRPr="00CE3757">
        <w:rPr>
          <w:rFonts w:ascii="Palatino Linotype" w:hAnsi="Palatino Linotype" w:cs="Arial"/>
          <w:sz w:val="22"/>
          <w:szCs w:val="22"/>
          <w:lang w:val="es-ES"/>
        </w:rPr>
        <w:t xml:space="preserve">para la construcción </w:t>
      </w:r>
      <w:r w:rsidR="00760432" w:rsidRPr="00CE3757">
        <w:rPr>
          <w:rFonts w:ascii="Palatino Linotype" w:hAnsi="Palatino Linotype" w:cs="Arial"/>
          <w:sz w:val="22"/>
          <w:szCs w:val="22"/>
          <w:lang w:val="es-ES"/>
        </w:rPr>
        <w:t>de los Centros de Bienestar Animal para Pequeñas Especies en el Parque Sierra Morelos Toluca y Parque Atlacomulco</w:t>
      </w:r>
      <w:r w:rsidR="00C10E5C" w:rsidRPr="00CE3757">
        <w:rPr>
          <w:rFonts w:ascii="Palatino Linotype" w:hAnsi="Palatino Linotype" w:cs="Arial"/>
          <w:sz w:val="22"/>
          <w:szCs w:val="22"/>
          <w:lang w:val="es-ES"/>
        </w:rPr>
        <w:t>.</w:t>
      </w:r>
    </w:p>
    <w:p w14:paraId="4CF75AF2" w14:textId="77777777" w:rsidR="005B062F" w:rsidRPr="00CE3757" w:rsidRDefault="005B062F" w:rsidP="005B062F">
      <w:pPr>
        <w:spacing w:line="360" w:lineRule="auto"/>
        <w:ind w:right="-93"/>
        <w:jc w:val="both"/>
        <w:rPr>
          <w:rFonts w:ascii="Palatino Linotype" w:hAnsi="Palatino Linotype" w:cs="Arial"/>
          <w:sz w:val="22"/>
          <w:szCs w:val="22"/>
        </w:rPr>
      </w:pPr>
    </w:p>
    <w:p w14:paraId="4868C616" w14:textId="77777777" w:rsidR="00C315E4" w:rsidRPr="00CE3757" w:rsidRDefault="00C315E4" w:rsidP="00C315E4">
      <w:pPr>
        <w:spacing w:line="360" w:lineRule="auto"/>
        <w:ind w:right="-93"/>
        <w:jc w:val="both"/>
        <w:rPr>
          <w:rFonts w:ascii="Palatino Linotype" w:hAnsi="Palatino Linotype" w:cs="Tahoma"/>
          <w:bCs/>
          <w:sz w:val="22"/>
          <w:szCs w:val="22"/>
          <w:lang w:eastAsia="en-US"/>
        </w:rPr>
      </w:pPr>
      <w:r w:rsidRPr="00CE3757">
        <w:rPr>
          <w:rFonts w:ascii="Palatino Linotype" w:hAnsi="Palatino Linotype" w:cs="Tahoma"/>
          <w:bCs/>
          <w:sz w:val="22"/>
          <w:szCs w:val="22"/>
          <w:lang w:eastAsia="en-US"/>
        </w:rPr>
        <w:t>De ser necesarias las versiones públicas,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76842177" w14:textId="77777777" w:rsidR="00646C25" w:rsidRPr="00CE3757" w:rsidRDefault="00646C25" w:rsidP="00C315E4">
      <w:pPr>
        <w:spacing w:line="360" w:lineRule="auto"/>
        <w:ind w:right="-93"/>
        <w:jc w:val="both"/>
        <w:rPr>
          <w:rFonts w:ascii="Palatino Linotype" w:hAnsi="Palatino Linotype" w:cs="Tahoma"/>
          <w:bCs/>
          <w:sz w:val="22"/>
          <w:szCs w:val="22"/>
          <w:lang w:eastAsia="en-US"/>
        </w:rPr>
      </w:pPr>
    </w:p>
    <w:p w14:paraId="03100BAB" w14:textId="77777777" w:rsidR="00E02D8B" w:rsidRPr="00CE3757" w:rsidRDefault="00E02D8B" w:rsidP="00E02D8B">
      <w:pPr>
        <w:spacing w:line="360" w:lineRule="auto"/>
        <w:contextualSpacing/>
        <w:jc w:val="both"/>
        <w:rPr>
          <w:rFonts w:ascii="Palatino Linotype" w:eastAsia="Calibri" w:hAnsi="Palatino Linotype" w:cs="Tahoma"/>
          <w:bCs/>
          <w:sz w:val="22"/>
          <w:szCs w:val="22"/>
          <w:lang w:eastAsia="en-US"/>
        </w:rPr>
      </w:pPr>
      <w:r w:rsidRPr="00CE3757">
        <w:rPr>
          <w:rFonts w:ascii="Palatino Linotype" w:eastAsia="Calibri" w:hAnsi="Palatino Linotype" w:cs="Tahoma"/>
          <w:b/>
          <w:bCs/>
          <w:sz w:val="22"/>
          <w:szCs w:val="22"/>
          <w:lang w:eastAsia="en-US"/>
        </w:rPr>
        <w:t>TERCERO. NOTIFÍQUESE</w:t>
      </w:r>
      <w:r w:rsidR="00402735" w:rsidRPr="00CE3757">
        <w:rPr>
          <w:rFonts w:ascii="Palatino Linotype" w:eastAsia="Calibri" w:hAnsi="Palatino Linotype" w:cs="Tahoma"/>
          <w:b/>
          <w:bCs/>
          <w:sz w:val="22"/>
          <w:szCs w:val="22"/>
          <w:lang w:eastAsia="en-US"/>
        </w:rPr>
        <w:t xml:space="preserve"> POR SAIMEX</w:t>
      </w:r>
      <w:r w:rsidRPr="00CE3757">
        <w:rPr>
          <w:rFonts w:ascii="Palatino Linotype" w:eastAsia="Calibri" w:hAnsi="Palatino Linotype" w:cs="Tahoma"/>
          <w:b/>
          <w:bCs/>
          <w:sz w:val="22"/>
          <w:szCs w:val="22"/>
          <w:lang w:eastAsia="en-US"/>
        </w:rPr>
        <w:t xml:space="preserve"> </w:t>
      </w:r>
      <w:r w:rsidRPr="00CE3757">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w:t>
      </w:r>
      <w:r w:rsidRPr="00CE3757">
        <w:rPr>
          <w:rFonts w:ascii="Palatino Linotype" w:eastAsia="Calibri" w:hAnsi="Palatino Linotype" w:cs="Tahoma"/>
          <w:bCs/>
          <w:sz w:val="22"/>
          <w:szCs w:val="22"/>
          <w:lang w:eastAsia="en-US"/>
        </w:rPr>
        <w:lastRenderedPageBreak/>
        <w:t>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199C4FC1" w14:textId="77777777" w:rsidR="00803E3D" w:rsidRPr="00CE3757" w:rsidRDefault="00803E3D" w:rsidP="00FF426B">
      <w:pPr>
        <w:spacing w:line="360" w:lineRule="auto"/>
        <w:contextualSpacing/>
        <w:jc w:val="both"/>
        <w:rPr>
          <w:rFonts w:ascii="Palatino Linotype" w:hAnsi="Palatino Linotype" w:cs="Tahoma"/>
          <w:sz w:val="22"/>
          <w:szCs w:val="22"/>
        </w:rPr>
      </w:pPr>
    </w:p>
    <w:p w14:paraId="1CAC4E2C" w14:textId="77777777" w:rsidR="00803E3D" w:rsidRPr="00CE3757" w:rsidRDefault="00803E3D" w:rsidP="00FF426B">
      <w:pPr>
        <w:spacing w:line="360" w:lineRule="auto"/>
        <w:contextualSpacing/>
        <w:jc w:val="both"/>
        <w:rPr>
          <w:rFonts w:ascii="Palatino Linotype" w:hAnsi="Palatino Linotype" w:cs="Tahoma"/>
          <w:iCs/>
          <w:sz w:val="22"/>
          <w:szCs w:val="22"/>
        </w:rPr>
      </w:pPr>
      <w:r w:rsidRPr="00CE3757">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93FBB2A" w14:textId="77777777" w:rsidR="00803E3D" w:rsidRPr="00CE3757"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3CFBF12E" w14:textId="77777777" w:rsidR="006B5FFD" w:rsidRPr="00CE3757" w:rsidRDefault="00803E3D" w:rsidP="006B5FFD">
      <w:pPr>
        <w:spacing w:line="360" w:lineRule="auto"/>
        <w:contextualSpacing/>
        <w:jc w:val="both"/>
        <w:rPr>
          <w:rFonts w:ascii="Palatino Linotype" w:hAnsi="Palatino Linotype" w:cs="Tahoma"/>
          <w:color w:val="000000" w:themeColor="text1"/>
          <w:sz w:val="22"/>
          <w:szCs w:val="22"/>
        </w:rPr>
      </w:pPr>
      <w:r w:rsidRPr="00CE3757">
        <w:rPr>
          <w:rFonts w:ascii="Palatino Linotype" w:eastAsia="Calibri" w:hAnsi="Palatino Linotype" w:cs="Tahoma"/>
          <w:b/>
          <w:color w:val="000000" w:themeColor="text1"/>
          <w:sz w:val="22"/>
          <w:szCs w:val="22"/>
          <w:lang w:eastAsia="es-MX"/>
        </w:rPr>
        <w:t>CUARTO</w:t>
      </w:r>
      <w:r w:rsidRPr="00CE3757">
        <w:rPr>
          <w:rFonts w:ascii="Palatino Linotype" w:eastAsia="Calibri" w:hAnsi="Palatino Linotype" w:cs="Tahoma"/>
          <w:b/>
          <w:bCs/>
          <w:color w:val="000000" w:themeColor="text1"/>
          <w:sz w:val="22"/>
          <w:szCs w:val="22"/>
          <w:lang w:eastAsia="en-US"/>
        </w:rPr>
        <w:t xml:space="preserve">. </w:t>
      </w:r>
      <w:r w:rsidRPr="00CE3757">
        <w:rPr>
          <w:rFonts w:ascii="Palatino Linotype" w:hAnsi="Palatino Linotype" w:cs="Tahoma"/>
          <w:b/>
          <w:color w:val="000000" w:themeColor="text1"/>
          <w:sz w:val="22"/>
          <w:szCs w:val="22"/>
        </w:rPr>
        <w:t>NOTIFÍQUESE</w:t>
      </w:r>
      <w:r w:rsidRPr="00CE3757">
        <w:rPr>
          <w:rFonts w:ascii="Palatino Linotype" w:hAnsi="Palatino Linotype" w:cs="Tahoma"/>
          <w:color w:val="000000" w:themeColor="text1"/>
          <w:sz w:val="22"/>
          <w:szCs w:val="22"/>
        </w:rPr>
        <w:t xml:space="preserve"> </w:t>
      </w:r>
      <w:r w:rsidR="00402735" w:rsidRPr="00CE3757">
        <w:rPr>
          <w:rFonts w:ascii="Palatino Linotype" w:eastAsia="Calibri" w:hAnsi="Palatino Linotype" w:cs="Tahoma"/>
          <w:b/>
          <w:bCs/>
          <w:sz w:val="22"/>
          <w:szCs w:val="22"/>
          <w:lang w:eastAsia="en-US"/>
        </w:rPr>
        <w:t>POR SAIMEX</w:t>
      </w:r>
      <w:r w:rsidR="0004563C" w:rsidRPr="00CE3757">
        <w:rPr>
          <w:rFonts w:ascii="Palatino Linotype" w:eastAsia="Calibri" w:hAnsi="Palatino Linotype" w:cs="Tahoma"/>
          <w:b/>
          <w:bCs/>
          <w:sz w:val="22"/>
          <w:szCs w:val="22"/>
          <w:lang w:eastAsia="en-US"/>
        </w:rPr>
        <w:t xml:space="preserve"> </w:t>
      </w:r>
      <w:r w:rsidRPr="00CE3757">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CE3757">
        <w:rPr>
          <w:rFonts w:ascii="Palatino Linotype" w:hAnsi="Palatino Linotype" w:cs="Tahoma"/>
          <w:color w:val="000000" w:themeColor="text1"/>
          <w:sz w:val="22"/>
          <w:szCs w:val="22"/>
        </w:rPr>
        <w:t>érminos de las leyes aplicables</w:t>
      </w:r>
      <w:r w:rsidR="00402735" w:rsidRPr="00CE3757">
        <w:rPr>
          <w:rFonts w:ascii="Palatino Linotype" w:hAnsi="Palatino Linotype" w:cs="Tahoma"/>
          <w:color w:val="000000" w:themeColor="text1"/>
          <w:sz w:val="22"/>
          <w:szCs w:val="22"/>
        </w:rPr>
        <w:t>.</w:t>
      </w:r>
    </w:p>
    <w:p w14:paraId="28605106" w14:textId="77777777" w:rsidR="008A73EF" w:rsidRPr="00CE3757" w:rsidRDefault="008A73EF" w:rsidP="00FF426B">
      <w:pPr>
        <w:spacing w:line="360" w:lineRule="auto"/>
        <w:contextualSpacing/>
        <w:jc w:val="both"/>
        <w:rPr>
          <w:rFonts w:ascii="Palatino Linotype" w:hAnsi="Palatino Linotype" w:cs="Tahoma"/>
          <w:color w:val="000000" w:themeColor="text1"/>
          <w:sz w:val="22"/>
          <w:szCs w:val="22"/>
        </w:rPr>
      </w:pPr>
    </w:p>
    <w:p w14:paraId="12110875" w14:textId="72A3C756" w:rsidR="00803E3D" w:rsidRDefault="00803E3D" w:rsidP="00FF426B">
      <w:pPr>
        <w:spacing w:line="360" w:lineRule="auto"/>
        <w:contextualSpacing/>
        <w:jc w:val="both"/>
        <w:rPr>
          <w:rFonts w:ascii="Palatino Linotype" w:hAnsi="Palatino Linotype" w:cs="Tahoma"/>
          <w:sz w:val="22"/>
          <w:szCs w:val="22"/>
        </w:rPr>
      </w:pPr>
      <w:r w:rsidRPr="002F680E">
        <w:rPr>
          <w:rFonts w:ascii="Palatino Linotype" w:hAnsi="Palatino Linotype" w:cs="Tahoma"/>
          <w:sz w:val="22"/>
          <w:szCs w:val="22"/>
          <w:lang w:eastAsia="es-MX"/>
        </w:rPr>
        <w:t xml:space="preserve">ASÍ LO RESUELVE, POR </w:t>
      </w:r>
      <w:r w:rsidR="00AE35C0" w:rsidRPr="002F680E">
        <w:rPr>
          <w:rFonts w:ascii="Palatino Linotype" w:hAnsi="Palatino Linotype" w:cs="Tahoma"/>
          <w:b/>
          <w:sz w:val="22"/>
          <w:szCs w:val="22"/>
          <w:lang w:eastAsia="es-MX"/>
        </w:rPr>
        <w:t xml:space="preserve">MAYORÍA </w:t>
      </w:r>
      <w:r w:rsidRPr="002F680E">
        <w:rPr>
          <w:rFonts w:ascii="Palatino Linotype" w:hAnsi="Palatino Linotype" w:cs="Tahoma"/>
          <w:sz w:val="22"/>
          <w:szCs w:val="22"/>
          <w:lang w:eastAsia="es-MX"/>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E46BD1">
        <w:rPr>
          <w:rFonts w:ascii="Palatino Linotype" w:hAnsi="Palatino Linotype" w:cs="Tahoma"/>
          <w:sz w:val="22"/>
          <w:szCs w:val="22"/>
          <w:lang w:eastAsia="es-MX"/>
        </w:rPr>
        <w:t xml:space="preserve"> CON VOTO DISIDENTE</w:t>
      </w:r>
      <w:r w:rsidRPr="002F680E">
        <w:rPr>
          <w:rFonts w:ascii="Palatino Linotype" w:hAnsi="Palatino Linotype" w:cs="Tahoma"/>
          <w:sz w:val="22"/>
          <w:szCs w:val="22"/>
          <w:lang w:eastAsia="es-MX"/>
        </w:rPr>
        <w:t xml:space="preserve">, LUIS GUSTAVO PARRA NORIEGA Y GUADALUPE RAMÍREZ PEÑA, EN LA </w:t>
      </w:r>
      <w:r w:rsidR="0048119E" w:rsidRPr="002F680E">
        <w:rPr>
          <w:rFonts w:ascii="Palatino Linotype" w:hAnsi="Palatino Linotype" w:cs="Tahoma"/>
          <w:sz w:val="22"/>
          <w:szCs w:val="22"/>
          <w:lang w:eastAsia="es-MX"/>
        </w:rPr>
        <w:t>CUADRA</w:t>
      </w:r>
      <w:r w:rsidR="004D0563" w:rsidRPr="002F680E">
        <w:rPr>
          <w:rFonts w:ascii="Palatino Linotype" w:hAnsi="Palatino Linotype" w:cs="Tahoma"/>
          <w:sz w:val="22"/>
          <w:szCs w:val="22"/>
          <w:lang w:eastAsia="es-MX"/>
        </w:rPr>
        <w:t xml:space="preserve">GÉSIMA </w:t>
      </w:r>
      <w:r w:rsidR="00C10E5C" w:rsidRPr="002F680E">
        <w:rPr>
          <w:rFonts w:ascii="Palatino Linotype" w:hAnsi="Palatino Linotype" w:cs="Tahoma"/>
          <w:sz w:val="22"/>
          <w:szCs w:val="22"/>
          <w:lang w:eastAsia="es-MX"/>
        </w:rPr>
        <w:t xml:space="preserve">SEGUNDA </w:t>
      </w:r>
      <w:r w:rsidRPr="002F680E">
        <w:rPr>
          <w:rFonts w:ascii="Palatino Linotype" w:hAnsi="Palatino Linotype" w:cs="Tahoma"/>
          <w:sz w:val="22"/>
          <w:szCs w:val="22"/>
          <w:lang w:eastAsia="es-MX"/>
        </w:rPr>
        <w:t xml:space="preserve">SESIÓN ORDINARIA, CELEBRADA EL </w:t>
      </w:r>
      <w:r w:rsidR="00C10E5C" w:rsidRPr="002F680E">
        <w:rPr>
          <w:rFonts w:ascii="Palatino Linotype" w:hAnsi="Palatino Linotype" w:cs="Tahoma"/>
          <w:sz w:val="22"/>
          <w:szCs w:val="22"/>
          <w:lang w:eastAsia="es-MX"/>
        </w:rPr>
        <w:t xml:space="preserve">CUATRO DE DICIEMBRE </w:t>
      </w:r>
      <w:r w:rsidR="00B73D51" w:rsidRPr="002F680E">
        <w:rPr>
          <w:rFonts w:ascii="Palatino Linotype" w:hAnsi="Palatino Linotype" w:cs="Tahoma"/>
          <w:sz w:val="22"/>
          <w:szCs w:val="22"/>
          <w:lang w:eastAsia="es-MX"/>
        </w:rPr>
        <w:t>DE DOS MIL VEINTI</w:t>
      </w:r>
      <w:r w:rsidR="004E622C" w:rsidRPr="002F680E">
        <w:rPr>
          <w:rFonts w:ascii="Palatino Linotype" w:hAnsi="Palatino Linotype" w:cs="Tahoma"/>
          <w:sz w:val="22"/>
          <w:szCs w:val="22"/>
          <w:lang w:eastAsia="es-MX"/>
        </w:rPr>
        <w:t>CUATRO</w:t>
      </w:r>
      <w:r w:rsidRPr="002F680E">
        <w:rPr>
          <w:rFonts w:ascii="Palatino Linotype" w:hAnsi="Palatino Linotype" w:cs="Tahoma"/>
          <w:sz w:val="22"/>
          <w:szCs w:val="22"/>
          <w:lang w:eastAsia="es-MX"/>
        </w:rPr>
        <w:t>, ANTE EL SECRETARIO TÉCNICO DEL PLENO, ALEXIS TAPIA RAMÍREZ.</w:t>
      </w:r>
    </w:p>
    <w:p w14:paraId="327E299A" w14:textId="77777777" w:rsidR="00163BAA" w:rsidRDefault="00163BAA" w:rsidP="00FF426B">
      <w:pPr>
        <w:spacing w:line="360" w:lineRule="auto"/>
        <w:contextualSpacing/>
        <w:jc w:val="both"/>
        <w:rPr>
          <w:rFonts w:ascii="Palatino Linotype" w:hAnsi="Palatino Linotype" w:cs="Tahoma"/>
          <w:sz w:val="22"/>
          <w:szCs w:val="22"/>
        </w:rPr>
      </w:pPr>
    </w:p>
    <w:p w14:paraId="2D0EBC28" w14:textId="77777777" w:rsidR="00163BAA" w:rsidRDefault="00163BAA" w:rsidP="00FF426B">
      <w:pPr>
        <w:spacing w:line="360" w:lineRule="auto"/>
        <w:contextualSpacing/>
        <w:jc w:val="both"/>
        <w:rPr>
          <w:rFonts w:ascii="Palatino Linotype" w:hAnsi="Palatino Linotype" w:cs="Tahoma"/>
          <w:sz w:val="22"/>
          <w:szCs w:val="22"/>
        </w:rPr>
      </w:pPr>
    </w:p>
    <w:p w14:paraId="295521C0" w14:textId="77777777" w:rsidR="00163BAA" w:rsidRDefault="00163BAA" w:rsidP="00FF426B">
      <w:pPr>
        <w:spacing w:line="360" w:lineRule="auto"/>
        <w:contextualSpacing/>
        <w:jc w:val="both"/>
        <w:rPr>
          <w:rFonts w:ascii="Palatino Linotype" w:hAnsi="Palatino Linotype" w:cs="Tahoma"/>
          <w:sz w:val="22"/>
          <w:szCs w:val="22"/>
        </w:rPr>
      </w:pPr>
    </w:p>
    <w:p w14:paraId="41FC86B6" w14:textId="77777777" w:rsidR="0089175F" w:rsidRDefault="0089175F" w:rsidP="00FF426B">
      <w:pPr>
        <w:spacing w:line="360" w:lineRule="auto"/>
        <w:contextualSpacing/>
        <w:jc w:val="both"/>
        <w:rPr>
          <w:rFonts w:ascii="Palatino Linotype" w:hAnsi="Palatino Linotype" w:cs="Tahoma"/>
          <w:sz w:val="22"/>
          <w:szCs w:val="22"/>
        </w:rPr>
      </w:pPr>
    </w:p>
    <w:p w14:paraId="0FC8C44B" w14:textId="77777777" w:rsidR="0089175F" w:rsidRDefault="0089175F" w:rsidP="00FF426B">
      <w:pPr>
        <w:spacing w:line="360" w:lineRule="auto"/>
        <w:contextualSpacing/>
        <w:jc w:val="both"/>
        <w:rPr>
          <w:rFonts w:ascii="Palatino Linotype" w:hAnsi="Palatino Linotype" w:cs="Tahoma"/>
          <w:sz w:val="22"/>
          <w:szCs w:val="22"/>
        </w:rPr>
      </w:pPr>
    </w:p>
    <w:p w14:paraId="241F325C" w14:textId="77777777" w:rsidR="0089175F" w:rsidRDefault="0089175F" w:rsidP="00FF426B">
      <w:pPr>
        <w:spacing w:line="360" w:lineRule="auto"/>
        <w:contextualSpacing/>
        <w:jc w:val="both"/>
        <w:rPr>
          <w:rFonts w:ascii="Palatino Linotype" w:hAnsi="Palatino Linotype" w:cs="Tahoma"/>
          <w:sz w:val="22"/>
          <w:szCs w:val="22"/>
        </w:rPr>
      </w:pPr>
    </w:p>
    <w:p w14:paraId="5BDBC757" w14:textId="77777777" w:rsidR="0089175F" w:rsidRDefault="0089175F" w:rsidP="00FF426B">
      <w:pPr>
        <w:spacing w:line="360" w:lineRule="auto"/>
        <w:contextualSpacing/>
        <w:jc w:val="both"/>
        <w:rPr>
          <w:rFonts w:ascii="Palatino Linotype" w:hAnsi="Palatino Linotype" w:cs="Tahoma"/>
          <w:sz w:val="22"/>
          <w:szCs w:val="22"/>
        </w:rPr>
      </w:pPr>
    </w:p>
    <w:p w14:paraId="197B3F3B" w14:textId="77777777" w:rsidR="001F1A77" w:rsidRDefault="001F1A77" w:rsidP="00FF426B">
      <w:pPr>
        <w:spacing w:line="360" w:lineRule="auto"/>
        <w:contextualSpacing/>
        <w:jc w:val="both"/>
        <w:rPr>
          <w:rFonts w:ascii="Palatino Linotype" w:hAnsi="Palatino Linotype" w:cs="Tahoma"/>
          <w:sz w:val="22"/>
          <w:szCs w:val="22"/>
        </w:rPr>
      </w:pPr>
    </w:p>
    <w:p w14:paraId="2835801E" w14:textId="77777777" w:rsidR="001F1A77" w:rsidRDefault="001F1A77" w:rsidP="00FF426B">
      <w:pPr>
        <w:spacing w:line="360" w:lineRule="auto"/>
        <w:contextualSpacing/>
        <w:jc w:val="both"/>
        <w:rPr>
          <w:rFonts w:ascii="Palatino Linotype" w:hAnsi="Palatino Linotype" w:cs="Tahoma"/>
          <w:sz w:val="22"/>
          <w:szCs w:val="22"/>
        </w:rPr>
      </w:pPr>
    </w:p>
    <w:p w14:paraId="2780D5E4" w14:textId="77777777" w:rsidR="000B1059" w:rsidRDefault="000B1059" w:rsidP="00FF426B">
      <w:pPr>
        <w:spacing w:line="360" w:lineRule="auto"/>
        <w:contextualSpacing/>
        <w:jc w:val="both"/>
        <w:rPr>
          <w:rFonts w:ascii="Palatino Linotype" w:hAnsi="Palatino Linotype" w:cs="Tahoma"/>
          <w:sz w:val="22"/>
          <w:szCs w:val="22"/>
        </w:rPr>
      </w:pPr>
    </w:p>
    <w:p w14:paraId="149A6140" w14:textId="77777777" w:rsidR="000B1059" w:rsidRDefault="000B1059" w:rsidP="00FF426B">
      <w:pPr>
        <w:spacing w:line="360" w:lineRule="auto"/>
        <w:contextualSpacing/>
        <w:jc w:val="both"/>
        <w:rPr>
          <w:rFonts w:ascii="Palatino Linotype" w:hAnsi="Palatino Linotype" w:cs="Tahoma"/>
          <w:sz w:val="22"/>
          <w:szCs w:val="22"/>
        </w:rPr>
      </w:pPr>
    </w:p>
    <w:p w14:paraId="01918A6D" w14:textId="77777777" w:rsidR="000B1059" w:rsidRDefault="000B1059" w:rsidP="00FF426B">
      <w:pPr>
        <w:spacing w:line="360" w:lineRule="auto"/>
        <w:contextualSpacing/>
        <w:jc w:val="both"/>
        <w:rPr>
          <w:rFonts w:ascii="Palatino Linotype" w:hAnsi="Palatino Linotype" w:cs="Tahoma"/>
          <w:sz w:val="22"/>
          <w:szCs w:val="22"/>
        </w:rPr>
      </w:pPr>
    </w:p>
    <w:p w14:paraId="47783796" w14:textId="77777777" w:rsidR="001F1A77" w:rsidRDefault="001F1A77" w:rsidP="00FF426B">
      <w:pPr>
        <w:spacing w:line="360" w:lineRule="auto"/>
        <w:contextualSpacing/>
        <w:jc w:val="both"/>
        <w:rPr>
          <w:rFonts w:ascii="Palatino Linotype" w:hAnsi="Palatino Linotype" w:cs="Tahoma"/>
          <w:sz w:val="22"/>
          <w:szCs w:val="22"/>
        </w:rPr>
      </w:pPr>
    </w:p>
    <w:p w14:paraId="69F953FA" w14:textId="77777777" w:rsidR="001F1A77" w:rsidRDefault="001F1A77" w:rsidP="00FF426B">
      <w:pPr>
        <w:spacing w:line="360" w:lineRule="auto"/>
        <w:contextualSpacing/>
        <w:jc w:val="both"/>
        <w:rPr>
          <w:rFonts w:ascii="Palatino Linotype" w:hAnsi="Palatino Linotype" w:cs="Tahoma"/>
          <w:sz w:val="22"/>
          <w:szCs w:val="22"/>
        </w:rPr>
      </w:pPr>
    </w:p>
    <w:p w14:paraId="1D178500" w14:textId="77777777" w:rsidR="001F1A77" w:rsidRDefault="001F1A77" w:rsidP="00FF426B">
      <w:pPr>
        <w:spacing w:line="360" w:lineRule="auto"/>
        <w:contextualSpacing/>
        <w:jc w:val="both"/>
        <w:rPr>
          <w:rFonts w:ascii="Palatino Linotype" w:hAnsi="Palatino Linotype" w:cs="Tahoma"/>
          <w:sz w:val="22"/>
          <w:szCs w:val="22"/>
        </w:rPr>
      </w:pPr>
    </w:p>
    <w:p w14:paraId="2A56090C" w14:textId="77777777" w:rsidR="001F1A77" w:rsidRDefault="001F1A77" w:rsidP="00FF426B">
      <w:pPr>
        <w:spacing w:line="360" w:lineRule="auto"/>
        <w:contextualSpacing/>
        <w:jc w:val="both"/>
        <w:rPr>
          <w:rFonts w:ascii="Palatino Linotype" w:hAnsi="Palatino Linotype" w:cs="Tahoma"/>
          <w:sz w:val="22"/>
          <w:szCs w:val="22"/>
        </w:rPr>
      </w:pPr>
    </w:p>
    <w:p w14:paraId="41A5E61A" w14:textId="77777777" w:rsidR="001F1A77" w:rsidRDefault="001F1A77" w:rsidP="00FF426B">
      <w:pPr>
        <w:spacing w:line="360" w:lineRule="auto"/>
        <w:contextualSpacing/>
        <w:jc w:val="both"/>
        <w:rPr>
          <w:rFonts w:ascii="Palatino Linotype" w:hAnsi="Palatino Linotype" w:cs="Tahoma"/>
          <w:sz w:val="22"/>
          <w:szCs w:val="22"/>
        </w:rPr>
      </w:pPr>
    </w:p>
    <w:p w14:paraId="14795DFF" w14:textId="77777777" w:rsidR="001F1A77" w:rsidRDefault="001F1A77" w:rsidP="00FF426B">
      <w:pPr>
        <w:spacing w:line="360" w:lineRule="auto"/>
        <w:contextualSpacing/>
        <w:jc w:val="both"/>
        <w:rPr>
          <w:rFonts w:ascii="Palatino Linotype" w:hAnsi="Palatino Linotype" w:cs="Tahoma"/>
          <w:sz w:val="22"/>
          <w:szCs w:val="22"/>
        </w:rPr>
      </w:pPr>
    </w:p>
    <w:p w14:paraId="0F17BE5B" w14:textId="77777777" w:rsidR="001F1A77" w:rsidRDefault="001F1A77" w:rsidP="00FF426B">
      <w:pPr>
        <w:spacing w:line="360" w:lineRule="auto"/>
        <w:contextualSpacing/>
        <w:jc w:val="both"/>
        <w:rPr>
          <w:rFonts w:ascii="Palatino Linotype" w:hAnsi="Palatino Linotype" w:cs="Tahoma"/>
          <w:sz w:val="22"/>
          <w:szCs w:val="22"/>
        </w:rPr>
      </w:pPr>
    </w:p>
    <w:p w14:paraId="1CEE5DD0" w14:textId="77777777" w:rsidR="001F1A77" w:rsidRPr="003A1DF0" w:rsidRDefault="001F1A77" w:rsidP="00FF426B">
      <w:pPr>
        <w:spacing w:line="360" w:lineRule="auto"/>
        <w:contextualSpacing/>
        <w:jc w:val="both"/>
        <w:rPr>
          <w:rFonts w:ascii="Palatino Linotype" w:hAnsi="Palatino Linotype" w:cs="Tahoma"/>
          <w:sz w:val="22"/>
          <w:szCs w:val="22"/>
        </w:rPr>
      </w:pPr>
    </w:p>
    <w:p w14:paraId="7F91A33D"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81777" w14:textId="77777777" w:rsidR="00E563E6" w:rsidRDefault="00E563E6" w:rsidP="00B31222">
      <w:r>
        <w:separator/>
      </w:r>
    </w:p>
  </w:endnote>
  <w:endnote w:type="continuationSeparator" w:id="0">
    <w:p w14:paraId="2455743E" w14:textId="77777777" w:rsidR="00E563E6" w:rsidRDefault="00E563E6" w:rsidP="00B31222">
      <w:r>
        <w:continuationSeparator/>
      </w:r>
    </w:p>
  </w:endnote>
  <w:endnote w:type="continuationNotice" w:id="1">
    <w:p w14:paraId="6046427D" w14:textId="77777777" w:rsidR="00E563E6" w:rsidRDefault="00E56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1D260DC2" w14:textId="77777777" w:rsidR="00760432" w:rsidRDefault="00760432" w:rsidP="005B062F">
            <w:pPr>
              <w:pStyle w:val="Piedepgina"/>
              <w:tabs>
                <w:tab w:val="right" w:pos="9044"/>
              </w:tabs>
            </w:pPr>
            <w:r>
              <w:tab/>
            </w:r>
            <w:r>
              <w:tab/>
            </w:r>
            <w:r>
              <w:rPr>
                <w:lang w:val="es-ES"/>
              </w:rPr>
              <w:t xml:space="preserve">Página </w:t>
            </w:r>
            <w:r>
              <w:rPr>
                <w:b/>
                <w:bCs/>
                <w:sz w:val="24"/>
                <w:szCs w:val="24"/>
              </w:rPr>
              <w:fldChar w:fldCharType="begin"/>
            </w:r>
            <w:r>
              <w:rPr>
                <w:b/>
                <w:bCs/>
              </w:rPr>
              <w:instrText>PAGE</w:instrText>
            </w:r>
            <w:r>
              <w:rPr>
                <w:b/>
                <w:bCs/>
                <w:sz w:val="24"/>
                <w:szCs w:val="24"/>
              </w:rPr>
              <w:fldChar w:fldCharType="separate"/>
            </w:r>
            <w:r w:rsidR="00C8208B">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208B">
              <w:rPr>
                <w:b/>
                <w:bCs/>
                <w:noProof/>
              </w:rPr>
              <w:t>25</w:t>
            </w:r>
            <w:r>
              <w:rPr>
                <w:b/>
                <w:bCs/>
                <w:sz w:val="24"/>
                <w:szCs w:val="24"/>
              </w:rPr>
              <w:fldChar w:fldCharType="end"/>
            </w:r>
          </w:p>
        </w:sdtContent>
      </w:sdt>
    </w:sdtContent>
  </w:sdt>
  <w:p w14:paraId="57EA80E6" w14:textId="77777777" w:rsidR="00760432" w:rsidRDefault="007604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62251B0" w14:textId="77777777" w:rsidR="00760432" w:rsidRDefault="0076043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208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208B">
              <w:rPr>
                <w:b/>
                <w:bCs/>
                <w:noProof/>
              </w:rPr>
              <w:t>25</w:t>
            </w:r>
            <w:r>
              <w:rPr>
                <w:b/>
                <w:bCs/>
                <w:sz w:val="24"/>
                <w:szCs w:val="24"/>
              </w:rPr>
              <w:fldChar w:fldCharType="end"/>
            </w:r>
          </w:p>
        </w:sdtContent>
      </w:sdt>
    </w:sdtContent>
  </w:sdt>
  <w:p w14:paraId="6DA46E0E" w14:textId="77777777" w:rsidR="00760432" w:rsidRDefault="007604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18ABC" w14:textId="77777777" w:rsidR="00E563E6" w:rsidRDefault="00E563E6" w:rsidP="00B31222">
      <w:r>
        <w:separator/>
      </w:r>
    </w:p>
  </w:footnote>
  <w:footnote w:type="continuationSeparator" w:id="0">
    <w:p w14:paraId="551CA0AA" w14:textId="77777777" w:rsidR="00E563E6" w:rsidRDefault="00E563E6" w:rsidP="00B31222">
      <w:r>
        <w:continuationSeparator/>
      </w:r>
    </w:p>
  </w:footnote>
  <w:footnote w:type="continuationNotice" w:id="1">
    <w:p w14:paraId="7D324F4E" w14:textId="77777777" w:rsidR="00E563E6" w:rsidRDefault="00E563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CC0F3" w14:textId="77777777" w:rsidR="00760432" w:rsidRDefault="00E563E6">
    <w:pPr>
      <w:pStyle w:val="Encabezado"/>
    </w:pPr>
    <w:r>
      <w:rPr>
        <w:noProof/>
        <w:lang w:eastAsia="es-MX"/>
      </w:rPr>
      <w:pict w14:anchorId="260EA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60432" w:rsidRPr="005C106F" w14:paraId="37CAFB2D" w14:textId="77777777" w:rsidTr="00202DB8">
      <w:trPr>
        <w:trHeight w:val="1435"/>
      </w:trPr>
      <w:tc>
        <w:tcPr>
          <w:tcW w:w="2835" w:type="dxa"/>
          <w:shd w:val="clear" w:color="auto" w:fill="auto"/>
        </w:tcPr>
        <w:p w14:paraId="2496ECFA" w14:textId="50CB7CDF" w:rsidR="00760432" w:rsidRPr="005C106F" w:rsidRDefault="00760432"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BE417BA" wp14:editId="0858E1E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D0E0B89" w14:textId="77777777" w:rsidR="00760432" w:rsidRDefault="00760432"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60432" w14:paraId="7B29CFDB" w14:textId="77777777" w:rsidTr="00DF3BE8">
            <w:trPr>
              <w:trHeight w:val="144"/>
            </w:trPr>
            <w:tc>
              <w:tcPr>
                <w:tcW w:w="2589" w:type="dxa"/>
              </w:tcPr>
              <w:p w14:paraId="2EDD6302" w14:textId="77777777" w:rsidR="00760432" w:rsidRPr="00431A70" w:rsidRDefault="0076043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E2C0E34" w14:textId="6ADAD603" w:rsidR="00760432" w:rsidRPr="00B07900" w:rsidRDefault="00760432" w:rsidP="00EA0918">
                <w:pPr>
                  <w:tabs>
                    <w:tab w:val="right" w:pos="8838"/>
                  </w:tabs>
                  <w:ind w:left="-106" w:right="171"/>
                  <w:jc w:val="both"/>
                  <w:rPr>
                    <w:rFonts w:ascii="Palatino Linotype" w:eastAsia="Calibri" w:hAnsi="Palatino Linotype" w:cs="Tahoma"/>
                    <w:sz w:val="22"/>
                    <w:szCs w:val="22"/>
                    <w:lang w:eastAsia="en-US"/>
                  </w:rPr>
                </w:pPr>
                <w:r w:rsidRPr="00B07900">
                  <w:rPr>
                    <w:rFonts w:ascii="Palatino Linotype" w:eastAsia="Calibri" w:hAnsi="Palatino Linotype" w:cs="Tahoma"/>
                    <w:sz w:val="22"/>
                    <w:szCs w:val="22"/>
                    <w:lang w:val="es-MX" w:eastAsia="en-US"/>
                  </w:rPr>
                  <w:t>06477/INFOEM/IP/RR/2024</w:t>
                </w:r>
              </w:p>
            </w:tc>
          </w:tr>
          <w:tr w:rsidR="00760432" w14:paraId="145A9C32" w14:textId="77777777" w:rsidTr="00DF3BE8">
            <w:trPr>
              <w:trHeight w:val="283"/>
            </w:trPr>
            <w:tc>
              <w:tcPr>
                <w:tcW w:w="2589" w:type="dxa"/>
              </w:tcPr>
              <w:p w14:paraId="0E180537" w14:textId="77777777" w:rsidR="00760432" w:rsidRPr="00431A70" w:rsidRDefault="0076043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A8CBDCF" w14:textId="55ACA68B" w:rsidR="00760432" w:rsidRPr="005F13CF" w:rsidRDefault="00760432"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Comisión Estatal de Parques Naturales y de la Fauna</w:t>
                </w:r>
              </w:p>
            </w:tc>
          </w:tr>
          <w:tr w:rsidR="00760432" w14:paraId="184172DE" w14:textId="77777777" w:rsidTr="00DF3BE8">
            <w:trPr>
              <w:trHeight w:val="283"/>
            </w:trPr>
            <w:tc>
              <w:tcPr>
                <w:tcW w:w="2589" w:type="dxa"/>
              </w:tcPr>
              <w:p w14:paraId="7326F683" w14:textId="77777777" w:rsidR="00760432" w:rsidRPr="00431A70" w:rsidRDefault="0076043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8CC0351" w14:textId="77777777" w:rsidR="00760432" w:rsidRDefault="00760432"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05A7FA7E" w14:textId="77777777" w:rsidR="00760432" w:rsidRPr="00431A70" w:rsidRDefault="00760432" w:rsidP="005F13CF">
                <w:pPr>
                  <w:tabs>
                    <w:tab w:val="right" w:pos="8838"/>
                  </w:tabs>
                  <w:ind w:left="-106" w:right="171"/>
                  <w:jc w:val="both"/>
                  <w:rPr>
                    <w:rFonts w:ascii="Palatino Linotype" w:eastAsia="Calibri" w:hAnsi="Palatino Linotype" w:cs="Tahoma"/>
                    <w:b/>
                    <w:sz w:val="22"/>
                    <w:szCs w:val="22"/>
                    <w:lang w:eastAsia="en-US"/>
                  </w:rPr>
                </w:pPr>
              </w:p>
            </w:tc>
          </w:tr>
        </w:tbl>
        <w:p w14:paraId="21E05FE1" w14:textId="77777777" w:rsidR="00760432" w:rsidRPr="005C106F" w:rsidRDefault="00760432" w:rsidP="005743D2">
          <w:pPr>
            <w:tabs>
              <w:tab w:val="right" w:pos="8838"/>
            </w:tabs>
            <w:ind w:left="-28"/>
            <w:jc w:val="both"/>
            <w:rPr>
              <w:rFonts w:ascii="Arial" w:eastAsia="Calibri" w:hAnsi="Arial" w:cs="Arial"/>
              <w:b/>
              <w:sz w:val="22"/>
              <w:szCs w:val="22"/>
              <w:lang w:eastAsia="en-US"/>
            </w:rPr>
          </w:pPr>
        </w:p>
      </w:tc>
    </w:tr>
  </w:tbl>
  <w:p w14:paraId="0112CF48" w14:textId="77777777" w:rsidR="00760432" w:rsidRPr="00A25151" w:rsidRDefault="00760432"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60432" w:rsidRPr="00330DA7" w14:paraId="297A7068" w14:textId="77777777" w:rsidTr="003B165A">
      <w:trPr>
        <w:trHeight w:val="1435"/>
      </w:trPr>
      <w:tc>
        <w:tcPr>
          <w:tcW w:w="2835" w:type="dxa"/>
          <w:shd w:val="clear" w:color="auto" w:fill="auto"/>
        </w:tcPr>
        <w:p w14:paraId="2BDF1F9C" w14:textId="77777777" w:rsidR="00760432" w:rsidRPr="00330DA7" w:rsidRDefault="00760432"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410A41F" wp14:editId="3D7530D9">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60432" w:rsidRPr="00431A70" w14:paraId="0EE97877" w14:textId="77777777" w:rsidTr="00DF3BE8">
            <w:trPr>
              <w:trHeight w:val="144"/>
            </w:trPr>
            <w:tc>
              <w:tcPr>
                <w:tcW w:w="2589" w:type="dxa"/>
              </w:tcPr>
              <w:p w14:paraId="29CC7BA4" w14:textId="77777777" w:rsidR="00760432" w:rsidRPr="00431A70" w:rsidRDefault="00760432"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4AFFF7F" w14:textId="6EE41583" w:rsidR="00760432" w:rsidRPr="00B07900" w:rsidRDefault="00760432" w:rsidP="00CB1F95">
                <w:pPr>
                  <w:tabs>
                    <w:tab w:val="right" w:pos="8838"/>
                  </w:tabs>
                  <w:ind w:left="-106" w:right="-105"/>
                  <w:jc w:val="both"/>
                  <w:rPr>
                    <w:rFonts w:ascii="Palatino Linotype" w:eastAsia="Calibri" w:hAnsi="Palatino Linotype" w:cs="Tahoma"/>
                    <w:sz w:val="22"/>
                    <w:szCs w:val="22"/>
                    <w:lang w:eastAsia="en-US"/>
                  </w:rPr>
                </w:pPr>
                <w:r w:rsidRPr="00B07900">
                  <w:rPr>
                    <w:rFonts w:ascii="Palatino Linotype" w:eastAsia="Calibri" w:hAnsi="Palatino Linotype" w:cs="Tahoma"/>
                    <w:sz w:val="22"/>
                    <w:szCs w:val="22"/>
                    <w:lang w:val="es-MX" w:eastAsia="en-US"/>
                  </w:rPr>
                  <w:t>06477/INFOEM/IP/RR/2024</w:t>
                </w:r>
              </w:p>
            </w:tc>
          </w:tr>
          <w:tr w:rsidR="00760432" w:rsidRPr="00286D0C" w14:paraId="3BE5D29F" w14:textId="77777777" w:rsidTr="00DF3BE8">
            <w:trPr>
              <w:trHeight w:val="144"/>
            </w:trPr>
            <w:tc>
              <w:tcPr>
                <w:tcW w:w="2589" w:type="dxa"/>
              </w:tcPr>
              <w:p w14:paraId="2DBF3217" w14:textId="77777777" w:rsidR="00760432" w:rsidRPr="00431A70" w:rsidRDefault="0076043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1AF1736D" w14:textId="77777777" w:rsidR="00760432" w:rsidRPr="00286D0C" w:rsidRDefault="00760432"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760432" w:rsidRPr="00431A70" w14:paraId="6004CAF0" w14:textId="77777777" w:rsidTr="00DF3BE8">
            <w:trPr>
              <w:trHeight w:val="283"/>
            </w:trPr>
            <w:tc>
              <w:tcPr>
                <w:tcW w:w="2589" w:type="dxa"/>
              </w:tcPr>
              <w:p w14:paraId="7ACDF62D" w14:textId="77777777" w:rsidR="00760432" w:rsidRPr="00431A70" w:rsidRDefault="0076043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A6A0313" w14:textId="0CFE0D21" w:rsidR="00760432" w:rsidRPr="005F13CF" w:rsidRDefault="00760432"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Comisión Estatal de Parques Naturales y de la Fauna</w:t>
                </w:r>
              </w:p>
            </w:tc>
          </w:tr>
          <w:tr w:rsidR="00760432" w:rsidRPr="00431A70" w14:paraId="58409F8E" w14:textId="77777777" w:rsidTr="00DF3BE8">
            <w:trPr>
              <w:trHeight w:val="283"/>
            </w:trPr>
            <w:tc>
              <w:tcPr>
                <w:tcW w:w="2589" w:type="dxa"/>
              </w:tcPr>
              <w:p w14:paraId="32EA4DA1" w14:textId="77777777" w:rsidR="00760432" w:rsidRPr="00431A70" w:rsidRDefault="0076043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1B0D74D" w14:textId="77777777" w:rsidR="00760432" w:rsidRPr="00431A70" w:rsidRDefault="00760432"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235EAB8" w14:textId="77777777" w:rsidR="00760432" w:rsidRPr="00330DA7" w:rsidRDefault="00760432" w:rsidP="00DB7E5F">
          <w:pPr>
            <w:tabs>
              <w:tab w:val="right" w:pos="8838"/>
            </w:tabs>
            <w:ind w:left="-28"/>
            <w:jc w:val="both"/>
            <w:rPr>
              <w:rFonts w:ascii="Arial" w:eastAsia="Calibri" w:hAnsi="Arial" w:cs="Arial"/>
              <w:b/>
              <w:sz w:val="22"/>
              <w:szCs w:val="22"/>
              <w:lang w:eastAsia="en-US"/>
            </w:rPr>
          </w:pPr>
        </w:p>
      </w:tc>
    </w:tr>
  </w:tbl>
  <w:p w14:paraId="59371E45" w14:textId="77777777" w:rsidR="00760432" w:rsidRPr="00330DA7" w:rsidRDefault="00760432"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2AD5442"/>
    <w:multiLevelType w:val="hybridMultilevel"/>
    <w:tmpl w:val="0AACB9F4"/>
    <w:lvl w:ilvl="0" w:tplc="483ED4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A6FE8"/>
    <w:multiLevelType w:val="hybridMultilevel"/>
    <w:tmpl w:val="CB6462D2"/>
    <w:lvl w:ilvl="0" w:tplc="3AB4728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8E7C97"/>
    <w:multiLevelType w:val="hybridMultilevel"/>
    <w:tmpl w:val="4BBE2CAE"/>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D66B9C"/>
    <w:multiLevelType w:val="hybridMultilevel"/>
    <w:tmpl w:val="08D4230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EFE7118"/>
    <w:multiLevelType w:val="hybridMultilevel"/>
    <w:tmpl w:val="A8E868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7056B1"/>
    <w:multiLevelType w:val="hybridMultilevel"/>
    <w:tmpl w:val="5F0A63FA"/>
    <w:lvl w:ilvl="0" w:tplc="9000CDEC">
      <w:start w:val="7"/>
      <w:numFmt w:val="upperRoman"/>
      <w:lvlText w:val="%1."/>
      <w:lvlJc w:val="left"/>
      <w:pPr>
        <w:ind w:left="1418" w:hanging="720"/>
      </w:pPr>
      <w:rPr>
        <w:rFonts w:hint="default"/>
      </w:rPr>
    </w:lvl>
    <w:lvl w:ilvl="1" w:tplc="080A0019" w:tentative="1">
      <w:start w:val="1"/>
      <w:numFmt w:val="lowerLetter"/>
      <w:lvlText w:val="%2."/>
      <w:lvlJc w:val="left"/>
      <w:pPr>
        <w:ind w:left="1778" w:hanging="360"/>
      </w:pPr>
    </w:lvl>
    <w:lvl w:ilvl="2" w:tplc="080A001B" w:tentative="1">
      <w:start w:val="1"/>
      <w:numFmt w:val="lowerRoman"/>
      <w:lvlText w:val="%3."/>
      <w:lvlJc w:val="right"/>
      <w:pPr>
        <w:ind w:left="2498" w:hanging="180"/>
      </w:pPr>
    </w:lvl>
    <w:lvl w:ilvl="3" w:tplc="080A000F" w:tentative="1">
      <w:start w:val="1"/>
      <w:numFmt w:val="decimal"/>
      <w:lvlText w:val="%4."/>
      <w:lvlJc w:val="left"/>
      <w:pPr>
        <w:ind w:left="3218" w:hanging="360"/>
      </w:pPr>
    </w:lvl>
    <w:lvl w:ilvl="4" w:tplc="080A0019" w:tentative="1">
      <w:start w:val="1"/>
      <w:numFmt w:val="lowerLetter"/>
      <w:lvlText w:val="%5."/>
      <w:lvlJc w:val="left"/>
      <w:pPr>
        <w:ind w:left="3938" w:hanging="360"/>
      </w:pPr>
    </w:lvl>
    <w:lvl w:ilvl="5" w:tplc="080A001B" w:tentative="1">
      <w:start w:val="1"/>
      <w:numFmt w:val="lowerRoman"/>
      <w:lvlText w:val="%6."/>
      <w:lvlJc w:val="right"/>
      <w:pPr>
        <w:ind w:left="4658" w:hanging="180"/>
      </w:pPr>
    </w:lvl>
    <w:lvl w:ilvl="6" w:tplc="080A000F" w:tentative="1">
      <w:start w:val="1"/>
      <w:numFmt w:val="decimal"/>
      <w:lvlText w:val="%7."/>
      <w:lvlJc w:val="left"/>
      <w:pPr>
        <w:ind w:left="5378" w:hanging="360"/>
      </w:pPr>
    </w:lvl>
    <w:lvl w:ilvl="7" w:tplc="080A0019" w:tentative="1">
      <w:start w:val="1"/>
      <w:numFmt w:val="lowerLetter"/>
      <w:lvlText w:val="%8."/>
      <w:lvlJc w:val="left"/>
      <w:pPr>
        <w:ind w:left="6098" w:hanging="360"/>
      </w:pPr>
    </w:lvl>
    <w:lvl w:ilvl="8" w:tplc="080A001B" w:tentative="1">
      <w:start w:val="1"/>
      <w:numFmt w:val="lowerRoman"/>
      <w:lvlText w:val="%9."/>
      <w:lvlJc w:val="right"/>
      <w:pPr>
        <w:ind w:left="6818" w:hanging="180"/>
      </w:pPr>
    </w:lvl>
  </w:abstractNum>
  <w:abstractNum w:abstractNumId="20"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0D6A19"/>
    <w:multiLevelType w:val="hybridMultilevel"/>
    <w:tmpl w:val="0AACB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9812CB"/>
    <w:multiLevelType w:val="hybridMultilevel"/>
    <w:tmpl w:val="E14CC6D0"/>
    <w:lvl w:ilvl="0" w:tplc="B6ECEA1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1B37DAC"/>
    <w:multiLevelType w:val="hybridMultilevel"/>
    <w:tmpl w:val="67A0DC52"/>
    <w:lvl w:ilvl="0" w:tplc="FA120AE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4174C0F"/>
    <w:multiLevelType w:val="hybridMultilevel"/>
    <w:tmpl w:val="676E5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DE1FE9"/>
    <w:multiLevelType w:val="hybridMultilevel"/>
    <w:tmpl w:val="8C783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3F4E87"/>
    <w:multiLevelType w:val="hybridMultilevel"/>
    <w:tmpl w:val="BF48B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2A1A76"/>
    <w:multiLevelType w:val="hybridMultilevel"/>
    <w:tmpl w:val="676E5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46174C"/>
    <w:multiLevelType w:val="hybridMultilevel"/>
    <w:tmpl w:val="CB44A09A"/>
    <w:lvl w:ilvl="0" w:tplc="228CD9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5"/>
  </w:num>
  <w:num w:numId="5">
    <w:abstractNumId w:val="7"/>
  </w:num>
  <w:num w:numId="6">
    <w:abstractNumId w:val="23"/>
  </w:num>
  <w:num w:numId="7">
    <w:abstractNumId w:val="4"/>
  </w:num>
  <w:num w:numId="8">
    <w:abstractNumId w:val="12"/>
  </w:num>
  <w:num w:numId="9">
    <w:abstractNumId w:val="2"/>
  </w:num>
  <w:num w:numId="10">
    <w:abstractNumId w:val="32"/>
  </w:num>
  <w:num w:numId="11">
    <w:abstractNumId w:val="14"/>
  </w:num>
  <w:num w:numId="12">
    <w:abstractNumId w:val="8"/>
  </w:num>
  <w:num w:numId="13">
    <w:abstractNumId w:val="1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22"/>
  </w:num>
  <w:num w:numId="18">
    <w:abstractNumId w:val="41"/>
  </w:num>
  <w:num w:numId="19">
    <w:abstractNumId w:val="6"/>
  </w:num>
  <w:num w:numId="20">
    <w:abstractNumId w:val="9"/>
  </w:num>
  <w:num w:numId="21">
    <w:abstractNumId w:val="11"/>
  </w:num>
  <w:num w:numId="22">
    <w:abstractNumId w:val="33"/>
  </w:num>
  <w:num w:numId="23">
    <w:abstractNumId w:val="20"/>
  </w:num>
  <w:num w:numId="24">
    <w:abstractNumId w:val="37"/>
  </w:num>
  <w:num w:numId="25">
    <w:abstractNumId w:val="26"/>
  </w:num>
  <w:num w:numId="26">
    <w:abstractNumId w:val="24"/>
  </w:num>
  <w:num w:numId="27">
    <w:abstractNumId w:val="34"/>
  </w:num>
  <w:num w:numId="28">
    <w:abstractNumId w:val="35"/>
  </w:num>
  <w:num w:numId="29">
    <w:abstractNumId w:val="25"/>
  </w:num>
  <w:num w:numId="30">
    <w:abstractNumId w:val="31"/>
  </w:num>
  <w:num w:numId="31">
    <w:abstractNumId w:val="1"/>
  </w:num>
  <w:num w:numId="32">
    <w:abstractNumId w:val="3"/>
  </w:num>
  <w:num w:numId="33">
    <w:abstractNumId w:val="17"/>
  </w:num>
  <w:num w:numId="34">
    <w:abstractNumId w:val="21"/>
  </w:num>
  <w:num w:numId="35">
    <w:abstractNumId w:val="15"/>
  </w:num>
  <w:num w:numId="36">
    <w:abstractNumId w:val="42"/>
  </w:num>
  <w:num w:numId="37">
    <w:abstractNumId w:val="30"/>
  </w:num>
  <w:num w:numId="38">
    <w:abstractNumId w:val="13"/>
  </w:num>
  <w:num w:numId="39">
    <w:abstractNumId w:val="27"/>
  </w:num>
  <w:num w:numId="40">
    <w:abstractNumId w:val="19"/>
  </w:num>
  <w:num w:numId="41">
    <w:abstractNumId w:val="10"/>
  </w:num>
  <w:num w:numId="42">
    <w:abstractNumId w:val="38"/>
  </w:num>
  <w:num w:numId="43">
    <w:abstractNumId w:val="40"/>
  </w:num>
  <w:num w:numId="4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0B6"/>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14FA"/>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20E7"/>
    <w:rsid w:val="00043009"/>
    <w:rsid w:val="00043C4B"/>
    <w:rsid w:val="0004528B"/>
    <w:rsid w:val="000452B7"/>
    <w:rsid w:val="0004563C"/>
    <w:rsid w:val="00045736"/>
    <w:rsid w:val="0004574F"/>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AA1"/>
    <w:rsid w:val="00082E37"/>
    <w:rsid w:val="000851BA"/>
    <w:rsid w:val="00086A01"/>
    <w:rsid w:val="0008787B"/>
    <w:rsid w:val="0009087C"/>
    <w:rsid w:val="00090CF7"/>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0EE6"/>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287"/>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7BC"/>
    <w:rsid w:val="00107120"/>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5E76"/>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6903"/>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6522"/>
    <w:rsid w:val="001A13A2"/>
    <w:rsid w:val="001A1B94"/>
    <w:rsid w:val="001A22F5"/>
    <w:rsid w:val="001A372F"/>
    <w:rsid w:val="001A3887"/>
    <w:rsid w:val="001A3AF1"/>
    <w:rsid w:val="001A3BE1"/>
    <w:rsid w:val="001A412B"/>
    <w:rsid w:val="001A4B83"/>
    <w:rsid w:val="001A4BBA"/>
    <w:rsid w:val="001A4BBC"/>
    <w:rsid w:val="001A5BDB"/>
    <w:rsid w:val="001A5DF5"/>
    <w:rsid w:val="001A7153"/>
    <w:rsid w:val="001A769E"/>
    <w:rsid w:val="001A7FD2"/>
    <w:rsid w:val="001B04B4"/>
    <w:rsid w:val="001B0D53"/>
    <w:rsid w:val="001B107D"/>
    <w:rsid w:val="001B10A1"/>
    <w:rsid w:val="001B1997"/>
    <w:rsid w:val="001B2CD9"/>
    <w:rsid w:val="001B2EA3"/>
    <w:rsid w:val="001B3616"/>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3071"/>
    <w:rsid w:val="00215D0D"/>
    <w:rsid w:val="002161C6"/>
    <w:rsid w:val="0021682E"/>
    <w:rsid w:val="00217AEF"/>
    <w:rsid w:val="00221EC9"/>
    <w:rsid w:val="00221F64"/>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1E6F"/>
    <w:rsid w:val="00262408"/>
    <w:rsid w:val="00263DDD"/>
    <w:rsid w:val="00263FE3"/>
    <w:rsid w:val="002649C4"/>
    <w:rsid w:val="002657E2"/>
    <w:rsid w:val="002661B2"/>
    <w:rsid w:val="002662BA"/>
    <w:rsid w:val="002669E5"/>
    <w:rsid w:val="002671C8"/>
    <w:rsid w:val="002672CF"/>
    <w:rsid w:val="00267412"/>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3B4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DC6"/>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680E"/>
    <w:rsid w:val="002F7857"/>
    <w:rsid w:val="0030032A"/>
    <w:rsid w:val="003007FA"/>
    <w:rsid w:val="00300A0B"/>
    <w:rsid w:val="0030100F"/>
    <w:rsid w:val="00301D5F"/>
    <w:rsid w:val="00301F46"/>
    <w:rsid w:val="00302D4B"/>
    <w:rsid w:val="00303776"/>
    <w:rsid w:val="00303CAD"/>
    <w:rsid w:val="00303E71"/>
    <w:rsid w:val="00304310"/>
    <w:rsid w:val="00304687"/>
    <w:rsid w:val="00304AB9"/>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083"/>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6B0"/>
    <w:rsid w:val="003B571C"/>
    <w:rsid w:val="003B5AD4"/>
    <w:rsid w:val="003B5C01"/>
    <w:rsid w:val="003B5D10"/>
    <w:rsid w:val="003B5D41"/>
    <w:rsid w:val="003B643A"/>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4E9"/>
    <w:rsid w:val="0040115B"/>
    <w:rsid w:val="00401631"/>
    <w:rsid w:val="00402735"/>
    <w:rsid w:val="00402ADF"/>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607"/>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B82"/>
    <w:rsid w:val="00463F50"/>
    <w:rsid w:val="0046548F"/>
    <w:rsid w:val="00465497"/>
    <w:rsid w:val="00466346"/>
    <w:rsid w:val="00466C2C"/>
    <w:rsid w:val="00467498"/>
    <w:rsid w:val="004675F7"/>
    <w:rsid w:val="004676FF"/>
    <w:rsid w:val="004702B0"/>
    <w:rsid w:val="0047095C"/>
    <w:rsid w:val="00472CEA"/>
    <w:rsid w:val="00473F72"/>
    <w:rsid w:val="00474ADE"/>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19E"/>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61"/>
    <w:rsid w:val="004B1DA9"/>
    <w:rsid w:val="004B2A07"/>
    <w:rsid w:val="004B2FD6"/>
    <w:rsid w:val="004B3992"/>
    <w:rsid w:val="004B3F2D"/>
    <w:rsid w:val="004B4E57"/>
    <w:rsid w:val="004B587E"/>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5FCC"/>
    <w:rsid w:val="004D6AAE"/>
    <w:rsid w:val="004E019E"/>
    <w:rsid w:val="004E0AA4"/>
    <w:rsid w:val="004E0D17"/>
    <w:rsid w:val="004E24D4"/>
    <w:rsid w:val="004E2B43"/>
    <w:rsid w:val="004E2CEB"/>
    <w:rsid w:val="004E345F"/>
    <w:rsid w:val="004E3B71"/>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6BAB"/>
    <w:rsid w:val="00517427"/>
    <w:rsid w:val="00520C2F"/>
    <w:rsid w:val="00521A73"/>
    <w:rsid w:val="00521BD5"/>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4FD"/>
    <w:rsid w:val="00586FA8"/>
    <w:rsid w:val="00586FDF"/>
    <w:rsid w:val="00587F23"/>
    <w:rsid w:val="00590A85"/>
    <w:rsid w:val="005912F7"/>
    <w:rsid w:val="00591E3A"/>
    <w:rsid w:val="005921DB"/>
    <w:rsid w:val="0059227F"/>
    <w:rsid w:val="00592510"/>
    <w:rsid w:val="00593411"/>
    <w:rsid w:val="00593980"/>
    <w:rsid w:val="00593CB4"/>
    <w:rsid w:val="00593E68"/>
    <w:rsid w:val="0059433D"/>
    <w:rsid w:val="0059463C"/>
    <w:rsid w:val="005A04BD"/>
    <w:rsid w:val="005A16B3"/>
    <w:rsid w:val="005A1884"/>
    <w:rsid w:val="005A52AC"/>
    <w:rsid w:val="005A5B69"/>
    <w:rsid w:val="005A62BE"/>
    <w:rsid w:val="005A6C82"/>
    <w:rsid w:val="005A738C"/>
    <w:rsid w:val="005B02DF"/>
    <w:rsid w:val="005B062F"/>
    <w:rsid w:val="005B08E6"/>
    <w:rsid w:val="005B0CA1"/>
    <w:rsid w:val="005B0D7C"/>
    <w:rsid w:val="005B0E86"/>
    <w:rsid w:val="005B1F5C"/>
    <w:rsid w:val="005B2240"/>
    <w:rsid w:val="005B2B96"/>
    <w:rsid w:val="005B3D6E"/>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323"/>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7F5"/>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248C"/>
    <w:rsid w:val="00625134"/>
    <w:rsid w:val="00625ADA"/>
    <w:rsid w:val="00625BD5"/>
    <w:rsid w:val="00625DFB"/>
    <w:rsid w:val="006277B7"/>
    <w:rsid w:val="00627FA4"/>
    <w:rsid w:val="00630617"/>
    <w:rsid w:val="00632E54"/>
    <w:rsid w:val="00633619"/>
    <w:rsid w:val="00633635"/>
    <w:rsid w:val="00633BA6"/>
    <w:rsid w:val="00634436"/>
    <w:rsid w:val="00634A4D"/>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6C25"/>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1C5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0E27"/>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4763D"/>
    <w:rsid w:val="0075065B"/>
    <w:rsid w:val="007513F0"/>
    <w:rsid w:val="007515BC"/>
    <w:rsid w:val="00751953"/>
    <w:rsid w:val="00752606"/>
    <w:rsid w:val="007533B0"/>
    <w:rsid w:val="00753CF0"/>
    <w:rsid w:val="00753D1B"/>
    <w:rsid w:val="0075402E"/>
    <w:rsid w:val="00754039"/>
    <w:rsid w:val="007561A3"/>
    <w:rsid w:val="00756CA2"/>
    <w:rsid w:val="00756D31"/>
    <w:rsid w:val="00756D3D"/>
    <w:rsid w:val="007573B2"/>
    <w:rsid w:val="007574BB"/>
    <w:rsid w:val="0075764C"/>
    <w:rsid w:val="00757CFF"/>
    <w:rsid w:val="00760432"/>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70E"/>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B8"/>
    <w:rsid w:val="00796E95"/>
    <w:rsid w:val="00796F2A"/>
    <w:rsid w:val="00797A1E"/>
    <w:rsid w:val="007A0176"/>
    <w:rsid w:val="007A0798"/>
    <w:rsid w:val="007A0F2A"/>
    <w:rsid w:val="007A0F69"/>
    <w:rsid w:val="007A0FF8"/>
    <w:rsid w:val="007A1632"/>
    <w:rsid w:val="007A1826"/>
    <w:rsid w:val="007A198B"/>
    <w:rsid w:val="007A1AA0"/>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6D43"/>
    <w:rsid w:val="007B7498"/>
    <w:rsid w:val="007B77DC"/>
    <w:rsid w:val="007B7AEE"/>
    <w:rsid w:val="007C02F6"/>
    <w:rsid w:val="007C0D24"/>
    <w:rsid w:val="007C283C"/>
    <w:rsid w:val="007C2AF3"/>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D3"/>
    <w:rsid w:val="007E1177"/>
    <w:rsid w:val="007E13D5"/>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1457"/>
    <w:rsid w:val="00801BCE"/>
    <w:rsid w:val="00801E7D"/>
    <w:rsid w:val="00802515"/>
    <w:rsid w:val="0080254F"/>
    <w:rsid w:val="00802E64"/>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9C5"/>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DB5"/>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67938"/>
    <w:rsid w:val="008704DF"/>
    <w:rsid w:val="00870622"/>
    <w:rsid w:val="008706E3"/>
    <w:rsid w:val="008715CB"/>
    <w:rsid w:val="00872E17"/>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876E3"/>
    <w:rsid w:val="00890B7E"/>
    <w:rsid w:val="00890C12"/>
    <w:rsid w:val="008915DD"/>
    <w:rsid w:val="0089173B"/>
    <w:rsid w:val="0089175F"/>
    <w:rsid w:val="00891E76"/>
    <w:rsid w:val="0089220F"/>
    <w:rsid w:val="00892B57"/>
    <w:rsid w:val="0089303A"/>
    <w:rsid w:val="008935AA"/>
    <w:rsid w:val="008939CF"/>
    <w:rsid w:val="00893D5A"/>
    <w:rsid w:val="00894326"/>
    <w:rsid w:val="00894DF3"/>
    <w:rsid w:val="008963F0"/>
    <w:rsid w:val="0089708C"/>
    <w:rsid w:val="00897444"/>
    <w:rsid w:val="008A01F7"/>
    <w:rsid w:val="008A03A5"/>
    <w:rsid w:val="008A0DF3"/>
    <w:rsid w:val="008A10D3"/>
    <w:rsid w:val="008A1B76"/>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3BD"/>
    <w:rsid w:val="008B75B8"/>
    <w:rsid w:val="008C0024"/>
    <w:rsid w:val="008C1393"/>
    <w:rsid w:val="008C15FF"/>
    <w:rsid w:val="008C2FA1"/>
    <w:rsid w:val="008C58DF"/>
    <w:rsid w:val="008C5AE6"/>
    <w:rsid w:val="008C5E8B"/>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0067"/>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CF9"/>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46F1A"/>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1A86"/>
    <w:rsid w:val="009A306D"/>
    <w:rsid w:val="009A347A"/>
    <w:rsid w:val="009A3661"/>
    <w:rsid w:val="009A5A3D"/>
    <w:rsid w:val="009A5DE4"/>
    <w:rsid w:val="009A620E"/>
    <w:rsid w:val="009A6333"/>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CD9"/>
    <w:rsid w:val="009E7DB9"/>
    <w:rsid w:val="009F1D8A"/>
    <w:rsid w:val="009F1E38"/>
    <w:rsid w:val="009F25A8"/>
    <w:rsid w:val="009F2A6D"/>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7EC"/>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236D"/>
    <w:rsid w:val="00A535E4"/>
    <w:rsid w:val="00A536DA"/>
    <w:rsid w:val="00A5370C"/>
    <w:rsid w:val="00A5406C"/>
    <w:rsid w:val="00A54801"/>
    <w:rsid w:val="00A552FB"/>
    <w:rsid w:val="00A556AA"/>
    <w:rsid w:val="00A5596D"/>
    <w:rsid w:val="00A56ACD"/>
    <w:rsid w:val="00A56F1F"/>
    <w:rsid w:val="00A56F39"/>
    <w:rsid w:val="00A571CD"/>
    <w:rsid w:val="00A57C3D"/>
    <w:rsid w:val="00A57D17"/>
    <w:rsid w:val="00A617D1"/>
    <w:rsid w:val="00A61D6F"/>
    <w:rsid w:val="00A640F1"/>
    <w:rsid w:val="00A64F4B"/>
    <w:rsid w:val="00A650C6"/>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30"/>
    <w:rsid w:val="00A766B1"/>
    <w:rsid w:val="00A76B34"/>
    <w:rsid w:val="00A76D3E"/>
    <w:rsid w:val="00A779A5"/>
    <w:rsid w:val="00A77E94"/>
    <w:rsid w:val="00A8051E"/>
    <w:rsid w:val="00A805D0"/>
    <w:rsid w:val="00A8238F"/>
    <w:rsid w:val="00A831AC"/>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35C0"/>
    <w:rsid w:val="00AE47BF"/>
    <w:rsid w:val="00AE489D"/>
    <w:rsid w:val="00AE4A34"/>
    <w:rsid w:val="00AE552E"/>
    <w:rsid w:val="00AE56A2"/>
    <w:rsid w:val="00AE5737"/>
    <w:rsid w:val="00AE57A9"/>
    <w:rsid w:val="00AE6A7D"/>
    <w:rsid w:val="00AE79E1"/>
    <w:rsid w:val="00AE7FF6"/>
    <w:rsid w:val="00AF0861"/>
    <w:rsid w:val="00AF0A77"/>
    <w:rsid w:val="00AF15CB"/>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476"/>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900"/>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302"/>
    <w:rsid w:val="00B274AE"/>
    <w:rsid w:val="00B274BF"/>
    <w:rsid w:val="00B304B7"/>
    <w:rsid w:val="00B31222"/>
    <w:rsid w:val="00B31516"/>
    <w:rsid w:val="00B318C9"/>
    <w:rsid w:val="00B31FDB"/>
    <w:rsid w:val="00B327FB"/>
    <w:rsid w:val="00B33998"/>
    <w:rsid w:val="00B33EEF"/>
    <w:rsid w:val="00B348F1"/>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5D00"/>
    <w:rsid w:val="00B57560"/>
    <w:rsid w:val="00B57690"/>
    <w:rsid w:val="00B577A3"/>
    <w:rsid w:val="00B6144B"/>
    <w:rsid w:val="00B61577"/>
    <w:rsid w:val="00B6170F"/>
    <w:rsid w:val="00B625C9"/>
    <w:rsid w:val="00B63796"/>
    <w:rsid w:val="00B64641"/>
    <w:rsid w:val="00B648F6"/>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D71"/>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32E"/>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500E"/>
    <w:rsid w:val="00C06B11"/>
    <w:rsid w:val="00C06BCB"/>
    <w:rsid w:val="00C100E3"/>
    <w:rsid w:val="00C10E5C"/>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76E"/>
    <w:rsid w:val="00C20C00"/>
    <w:rsid w:val="00C20C5A"/>
    <w:rsid w:val="00C210FD"/>
    <w:rsid w:val="00C2141B"/>
    <w:rsid w:val="00C2165D"/>
    <w:rsid w:val="00C22901"/>
    <w:rsid w:val="00C22969"/>
    <w:rsid w:val="00C22C44"/>
    <w:rsid w:val="00C22E49"/>
    <w:rsid w:val="00C23543"/>
    <w:rsid w:val="00C2404F"/>
    <w:rsid w:val="00C24F30"/>
    <w:rsid w:val="00C25238"/>
    <w:rsid w:val="00C25770"/>
    <w:rsid w:val="00C260FA"/>
    <w:rsid w:val="00C2682F"/>
    <w:rsid w:val="00C26853"/>
    <w:rsid w:val="00C2770D"/>
    <w:rsid w:val="00C305F2"/>
    <w:rsid w:val="00C315E4"/>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431"/>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08B"/>
    <w:rsid w:val="00C82A8F"/>
    <w:rsid w:val="00C82FB9"/>
    <w:rsid w:val="00C84AAD"/>
    <w:rsid w:val="00C85C96"/>
    <w:rsid w:val="00C86059"/>
    <w:rsid w:val="00C860AE"/>
    <w:rsid w:val="00C86432"/>
    <w:rsid w:val="00C86FC6"/>
    <w:rsid w:val="00C87C17"/>
    <w:rsid w:val="00C901BB"/>
    <w:rsid w:val="00C90C46"/>
    <w:rsid w:val="00C90CD3"/>
    <w:rsid w:val="00C91B62"/>
    <w:rsid w:val="00C92552"/>
    <w:rsid w:val="00C92916"/>
    <w:rsid w:val="00C92C27"/>
    <w:rsid w:val="00C93A71"/>
    <w:rsid w:val="00C93F1B"/>
    <w:rsid w:val="00C94056"/>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63F"/>
    <w:rsid w:val="00CA5C24"/>
    <w:rsid w:val="00CA5FDD"/>
    <w:rsid w:val="00CA67BA"/>
    <w:rsid w:val="00CA71D4"/>
    <w:rsid w:val="00CB0326"/>
    <w:rsid w:val="00CB03C1"/>
    <w:rsid w:val="00CB1733"/>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7F8F"/>
    <w:rsid w:val="00CE0B4C"/>
    <w:rsid w:val="00CE0DCE"/>
    <w:rsid w:val="00CE142E"/>
    <w:rsid w:val="00CE1BC9"/>
    <w:rsid w:val="00CE25A1"/>
    <w:rsid w:val="00CE2F19"/>
    <w:rsid w:val="00CE33C1"/>
    <w:rsid w:val="00CE3757"/>
    <w:rsid w:val="00CE43B9"/>
    <w:rsid w:val="00CE478C"/>
    <w:rsid w:val="00CE4DD6"/>
    <w:rsid w:val="00CE5049"/>
    <w:rsid w:val="00CE5228"/>
    <w:rsid w:val="00CE5EF9"/>
    <w:rsid w:val="00CE6A87"/>
    <w:rsid w:val="00CE76FF"/>
    <w:rsid w:val="00CF090B"/>
    <w:rsid w:val="00CF0C41"/>
    <w:rsid w:val="00CF1CF7"/>
    <w:rsid w:val="00CF386F"/>
    <w:rsid w:val="00CF3AEC"/>
    <w:rsid w:val="00CF3B92"/>
    <w:rsid w:val="00CF4012"/>
    <w:rsid w:val="00CF43D5"/>
    <w:rsid w:val="00CF446E"/>
    <w:rsid w:val="00CF517B"/>
    <w:rsid w:val="00CF5F40"/>
    <w:rsid w:val="00CF731E"/>
    <w:rsid w:val="00CF73F3"/>
    <w:rsid w:val="00CF7F3E"/>
    <w:rsid w:val="00D0060A"/>
    <w:rsid w:val="00D01A66"/>
    <w:rsid w:val="00D01BB6"/>
    <w:rsid w:val="00D01C18"/>
    <w:rsid w:val="00D01C3D"/>
    <w:rsid w:val="00D01F75"/>
    <w:rsid w:val="00D026F0"/>
    <w:rsid w:val="00D02BC6"/>
    <w:rsid w:val="00D0310D"/>
    <w:rsid w:val="00D03542"/>
    <w:rsid w:val="00D043FD"/>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0BC"/>
    <w:rsid w:val="00D17B33"/>
    <w:rsid w:val="00D200AB"/>
    <w:rsid w:val="00D204C4"/>
    <w:rsid w:val="00D20844"/>
    <w:rsid w:val="00D243A2"/>
    <w:rsid w:val="00D24DD5"/>
    <w:rsid w:val="00D25689"/>
    <w:rsid w:val="00D25899"/>
    <w:rsid w:val="00D25ADC"/>
    <w:rsid w:val="00D2696B"/>
    <w:rsid w:val="00D31CD5"/>
    <w:rsid w:val="00D33009"/>
    <w:rsid w:val="00D3376E"/>
    <w:rsid w:val="00D337DF"/>
    <w:rsid w:val="00D340A6"/>
    <w:rsid w:val="00D34402"/>
    <w:rsid w:val="00D348F7"/>
    <w:rsid w:val="00D35641"/>
    <w:rsid w:val="00D3564E"/>
    <w:rsid w:val="00D36EF4"/>
    <w:rsid w:val="00D371D0"/>
    <w:rsid w:val="00D4062A"/>
    <w:rsid w:val="00D4099D"/>
    <w:rsid w:val="00D40BC3"/>
    <w:rsid w:val="00D410EA"/>
    <w:rsid w:val="00D42732"/>
    <w:rsid w:val="00D42D55"/>
    <w:rsid w:val="00D434EC"/>
    <w:rsid w:val="00D44C07"/>
    <w:rsid w:val="00D44E9D"/>
    <w:rsid w:val="00D450DA"/>
    <w:rsid w:val="00D4567E"/>
    <w:rsid w:val="00D45E09"/>
    <w:rsid w:val="00D4606D"/>
    <w:rsid w:val="00D4642E"/>
    <w:rsid w:val="00D46722"/>
    <w:rsid w:val="00D472A7"/>
    <w:rsid w:val="00D47BC2"/>
    <w:rsid w:val="00D50198"/>
    <w:rsid w:val="00D504F1"/>
    <w:rsid w:val="00D514B7"/>
    <w:rsid w:val="00D51515"/>
    <w:rsid w:val="00D5217F"/>
    <w:rsid w:val="00D52F5B"/>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9D2"/>
    <w:rsid w:val="00D80F9D"/>
    <w:rsid w:val="00D80FFB"/>
    <w:rsid w:val="00D81322"/>
    <w:rsid w:val="00D81BAE"/>
    <w:rsid w:val="00D82A34"/>
    <w:rsid w:val="00D83800"/>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3458"/>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5B9"/>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95C"/>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5528"/>
    <w:rsid w:val="00E4659B"/>
    <w:rsid w:val="00E465CB"/>
    <w:rsid w:val="00E46ADE"/>
    <w:rsid w:val="00E46BD1"/>
    <w:rsid w:val="00E472D6"/>
    <w:rsid w:val="00E473F3"/>
    <w:rsid w:val="00E47C0D"/>
    <w:rsid w:val="00E50929"/>
    <w:rsid w:val="00E50A7E"/>
    <w:rsid w:val="00E50B22"/>
    <w:rsid w:val="00E51206"/>
    <w:rsid w:val="00E51D7B"/>
    <w:rsid w:val="00E51E18"/>
    <w:rsid w:val="00E5267D"/>
    <w:rsid w:val="00E52703"/>
    <w:rsid w:val="00E533BD"/>
    <w:rsid w:val="00E5346C"/>
    <w:rsid w:val="00E53706"/>
    <w:rsid w:val="00E53DE8"/>
    <w:rsid w:val="00E55401"/>
    <w:rsid w:val="00E556C7"/>
    <w:rsid w:val="00E55B38"/>
    <w:rsid w:val="00E563E6"/>
    <w:rsid w:val="00E56663"/>
    <w:rsid w:val="00E576EB"/>
    <w:rsid w:val="00E57C56"/>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5FC0"/>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5F96"/>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973F7"/>
    <w:rsid w:val="00EA030F"/>
    <w:rsid w:val="00EA0918"/>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381"/>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6D4"/>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1CBE"/>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17E"/>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368"/>
    <w:rsid w:val="00F9341D"/>
    <w:rsid w:val="00F937CF"/>
    <w:rsid w:val="00F93A36"/>
    <w:rsid w:val="00F93C90"/>
    <w:rsid w:val="00F94A68"/>
    <w:rsid w:val="00F94B81"/>
    <w:rsid w:val="00F94E99"/>
    <w:rsid w:val="00F9650A"/>
    <w:rsid w:val="00F967C7"/>
    <w:rsid w:val="00F9792B"/>
    <w:rsid w:val="00FA0437"/>
    <w:rsid w:val="00FA0DFA"/>
    <w:rsid w:val="00FA233F"/>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72F4E1"/>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A8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AD84E-7F3F-46DC-9B67-0F1AABDF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6274</Words>
  <Characters>34512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cp:lastModifiedBy>
  <cp:revision>3</cp:revision>
  <cp:lastPrinted>2024-12-05T17:48:00Z</cp:lastPrinted>
  <dcterms:created xsi:type="dcterms:W3CDTF">2024-12-09T22:41:00Z</dcterms:created>
  <dcterms:modified xsi:type="dcterms:W3CDTF">2025-02-04T20:23:00Z</dcterms:modified>
</cp:coreProperties>
</file>