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13ACA803" w:rsidR="00397333" w:rsidRPr="00FE4818" w:rsidRDefault="00B16908">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00CF4F0B" w:rsidRPr="00FE4818">
        <w:rPr>
          <w:rFonts w:ascii="Palatino Linotype" w:eastAsia="Palatino Linotype" w:hAnsi="Palatino Linotype" w:cs="Palatino Linotype"/>
        </w:rPr>
        <w:t xml:space="preserve">fecha </w:t>
      </w:r>
      <w:r w:rsidR="00B933DF" w:rsidRPr="00FE4818">
        <w:rPr>
          <w:rFonts w:ascii="Palatino Linotype" w:eastAsia="Palatino Linotype" w:hAnsi="Palatino Linotype" w:cs="Palatino Linotype"/>
        </w:rPr>
        <w:t>veintiuno</w:t>
      </w:r>
      <w:r w:rsidR="009104C6" w:rsidRPr="00FE4818">
        <w:rPr>
          <w:rFonts w:ascii="Palatino Linotype" w:eastAsia="Palatino Linotype" w:hAnsi="Palatino Linotype" w:cs="Palatino Linotype"/>
        </w:rPr>
        <w:t xml:space="preserve"> de febrero de dos mil veinticuatro</w:t>
      </w:r>
      <w:r w:rsidR="00D8337B" w:rsidRPr="00FE4818">
        <w:rPr>
          <w:rFonts w:ascii="Palatino Linotype" w:eastAsia="Palatino Linotype" w:hAnsi="Palatino Linotype" w:cs="Palatino Linotype"/>
        </w:rPr>
        <w:t xml:space="preserve">. </w:t>
      </w:r>
    </w:p>
    <w:p w14:paraId="0641B12C" w14:textId="77777777" w:rsidR="00397333" w:rsidRPr="00FE4818" w:rsidRDefault="00397333">
      <w:pPr>
        <w:spacing w:line="360" w:lineRule="auto"/>
        <w:jc w:val="both"/>
        <w:rPr>
          <w:rFonts w:ascii="Palatino Linotype" w:eastAsia="Palatino Linotype" w:hAnsi="Palatino Linotype" w:cs="Palatino Linotype"/>
        </w:rPr>
      </w:pPr>
    </w:p>
    <w:p w14:paraId="2136A93F" w14:textId="1881ED34" w:rsidR="00397333" w:rsidRPr="00FE4818" w:rsidRDefault="00B16908">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b/>
        </w:rPr>
        <w:t>Visto</w:t>
      </w:r>
      <w:r w:rsidRPr="00FE4818">
        <w:rPr>
          <w:rFonts w:ascii="Palatino Linotype" w:eastAsia="Palatino Linotype" w:hAnsi="Palatino Linotype" w:cs="Palatino Linotype"/>
        </w:rPr>
        <w:t xml:space="preserve"> el expediente relativo al recurso de revisión </w:t>
      </w:r>
      <w:r w:rsidR="00B933DF" w:rsidRPr="00FE4818">
        <w:rPr>
          <w:rFonts w:ascii="Palatino Linotype" w:eastAsia="Palatino Linotype" w:hAnsi="Palatino Linotype" w:cs="Palatino Linotype"/>
          <w:b/>
        </w:rPr>
        <w:t>04179</w:t>
      </w:r>
      <w:r w:rsidRPr="00FE4818">
        <w:rPr>
          <w:rFonts w:ascii="Palatino Linotype" w:eastAsia="Palatino Linotype" w:hAnsi="Palatino Linotype" w:cs="Palatino Linotype"/>
          <w:b/>
        </w:rPr>
        <w:t>/INFOEM/IP/</w:t>
      </w:r>
      <w:r w:rsidR="00CF4F0B" w:rsidRPr="00FE4818">
        <w:rPr>
          <w:rFonts w:ascii="Palatino Linotype" w:eastAsia="Palatino Linotype" w:hAnsi="Palatino Linotype" w:cs="Palatino Linotype"/>
          <w:b/>
        </w:rPr>
        <w:t>RR/2023</w:t>
      </w:r>
      <w:r w:rsidRPr="00FE4818">
        <w:rPr>
          <w:rFonts w:ascii="Palatino Linotype" w:eastAsia="Palatino Linotype" w:hAnsi="Palatino Linotype" w:cs="Palatino Linotype"/>
        </w:rPr>
        <w:t xml:space="preserve">, interpuesto </w:t>
      </w:r>
      <w:r w:rsidR="00CF4F0B" w:rsidRPr="00FE4818">
        <w:rPr>
          <w:rFonts w:ascii="Palatino Linotype" w:eastAsia="Palatino Linotype" w:hAnsi="Palatino Linotype" w:cs="Palatino Linotype"/>
          <w:szCs w:val="22"/>
        </w:rPr>
        <w:t>por</w:t>
      </w:r>
      <w:r w:rsidR="00CF4F0B" w:rsidRPr="00FE4818">
        <w:rPr>
          <w:rFonts w:ascii="Palatino Linotype" w:eastAsia="Palatino Linotype" w:hAnsi="Palatino Linotype" w:cs="Palatino Linotype"/>
          <w:b/>
          <w:szCs w:val="22"/>
        </w:rPr>
        <w:t xml:space="preserve"> </w:t>
      </w:r>
      <w:r w:rsidR="009104C6" w:rsidRPr="00FE4818">
        <w:rPr>
          <w:rFonts w:ascii="Palatino Linotype" w:eastAsia="Palatino Linotype" w:hAnsi="Palatino Linotype" w:cs="Palatino Linotype"/>
          <w:b/>
          <w:szCs w:val="22"/>
        </w:rPr>
        <w:t>una persona usuaria del sistema de acceso a la información mexiquense</w:t>
      </w:r>
      <w:r w:rsidR="009104C6" w:rsidRPr="00FE4818">
        <w:rPr>
          <w:rFonts w:ascii="Palatino Linotype" w:eastAsia="Palatino Linotype" w:hAnsi="Palatino Linotype" w:cs="Palatino Linotype"/>
          <w:szCs w:val="22"/>
        </w:rPr>
        <w:t>,</w:t>
      </w:r>
      <w:r w:rsidR="008D7E32" w:rsidRPr="00FE4818">
        <w:rPr>
          <w:rFonts w:ascii="Palatino Linotype" w:eastAsia="Palatino Linotype" w:hAnsi="Palatino Linotype" w:cs="Palatino Linotype"/>
          <w:sz w:val="28"/>
        </w:rPr>
        <w:t xml:space="preserve"> </w:t>
      </w:r>
      <w:r w:rsidR="008D7E32" w:rsidRPr="00FE4818">
        <w:rPr>
          <w:rFonts w:ascii="Palatino Linotype" w:eastAsia="Palatino Linotype" w:hAnsi="Palatino Linotype" w:cs="Palatino Linotype"/>
        </w:rPr>
        <w:t xml:space="preserve">en </w:t>
      </w:r>
      <w:r w:rsidR="00111D33" w:rsidRPr="00FE4818">
        <w:rPr>
          <w:rFonts w:ascii="Palatino Linotype" w:eastAsia="Palatino Linotype" w:hAnsi="Palatino Linotype" w:cs="Palatino Linotype"/>
        </w:rPr>
        <w:t>lo sucesivo se le denominará la parte</w:t>
      </w:r>
      <w:r w:rsidRPr="00FE4818">
        <w:rPr>
          <w:rFonts w:ascii="Palatino Linotype" w:eastAsia="Palatino Linotype" w:hAnsi="Palatino Linotype" w:cs="Palatino Linotype"/>
          <w:b/>
        </w:rPr>
        <w:t xml:space="preserve"> RECURRENTE</w:t>
      </w:r>
      <w:r w:rsidRPr="00FE4818">
        <w:rPr>
          <w:rFonts w:ascii="Palatino Linotype" w:eastAsia="Palatino Linotype" w:hAnsi="Palatino Linotype" w:cs="Palatino Linotype"/>
        </w:rPr>
        <w:t>, en contra de la respuesta a su solicitud de información con número de folio</w:t>
      </w:r>
      <w:r w:rsidR="00B933DF" w:rsidRPr="00FE4818">
        <w:rPr>
          <w:rFonts w:ascii="Palatino Linotype" w:eastAsia="Palatino Linotype" w:hAnsi="Palatino Linotype" w:cs="Palatino Linotype"/>
          <w:b/>
        </w:rPr>
        <w:t xml:space="preserve"> 00240</w:t>
      </w:r>
      <w:r w:rsidR="005532C7" w:rsidRPr="00FE4818">
        <w:rPr>
          <w:rFonts w:ascii="Palatino Linotype" w:eastAsia="Palatino Linotype" w:hAnsi="Palatino Linotype" w:cs="Palatino Linotype"/>
          <w:b/>
        </w:rPr>
        <w:t>/</w:t>
      </w:r>
      <w:r w:rsidR="00B933DF" w:rsidRPr="00FE4818">
        <w:rPr>
          <w:rFonts w:ascii="Palatino Linotype" w:eastAsia="Palatino Linotype" w:hAnsi="Palatino Linotype" w:cs="Palatino Linotype"/>
          <w:b/>
        </w:rPr>
        <w:t>SMA</w:t>
      </w:r>
      <w:r w:rsidR="00111D33" w:rsidRPr="00FE4818">
        <w:rPr>
          <w:rFonts w:ascii="Palatino Linotype" w:eastAsia="Palatino Linotype" w:hAnsi="Palatino Linotype" w:cs="Palatino Linotype"/>
          <w:b/>
        </w:rPr>
        <w:t>/IP/2023</w:t>
      </w:r>
      <w:r w:rsidRPr="00FE4818">
        <w:rPr>
          <w:rFonts w:ascii="Palatino Linotype" w:eastAsia="Palatino Linotype" w:hAnsi="Palatino Linotype" w:cs="Palatino Linotype"/>
        </w:rPr>
        <w:t>, por parte de</w:t>
      </w:r>
      <w:r w:rsidR="00B933DF" w:rsidRPr="00FE4818">
        <w:rPr>
          <w:rFonts w:ascii="Palatino Linotype" w:eastAsia="Palatino Linotype" w:hAnsi="Palatino Linotype" w:cs="Palatino Linotype"/>
        </w:rPr>
        <w:t xml:space="preserve"> </w:t>
      </w:r>
      <w:r w:rsidRPr="00FE4818">
        <w:rPr>
          <w:rFonts w:ascii="Palatino Linotype" w:eastAsia="Palatino Linotype" w:hAnsi="Palatino Linotype" w:cs="Palatino Linotype"/>
        </w:rPr>
        <w:t>l</w:t>
      </w:r>
      <w:r w:rsidR="00B933DF" w:rsidRPr="00FE4818">
        <w:rPr>
          <w:rFonts w:ascii="Palatino Linotype" w:eastAsia="Palatino Linotype" w:hAnsi="Palatino Linotype" w:cs="Palatino Linotype"/>
        </w:rPr>
        <w:t>a</w:t>
      </w:r>
      <w:r w:rsidRPr="00FE4818">
        <w:rPr>
          <w:rFonts w:ascii="Palatino Linotype" w:eastAsia="Palatino Linotype" w:hAnsi="Palatino Linotype" w:cs="Palatino Linotype"/>
        </w:rPr>
        <w:t xml:space="preserve"> </w:t>
      </w:r>
      <w:r w:rsidR="00B933DF" w:rsidRPr="00FE4818">
        <w:rPr>
          <w:rFonts w:ascii="Palatino Linotype" w:eastAsia="Palatino Linotype" w:hAnsi="Palatino Linotype" w:cs="Palatino Linotype"/>
          <w:b/>
        </w:rPr>
        <w:t>Secretaría del Medio Ambiente</w:t>
      </w:r>
      <w:r w:rsidR="00EE05BB" w:rsidRPr="00FE4818">
        <w:rPr>
          <w:rFonts w:ascii="Palatino Linotype" w:eastAsia="Palatino Linotype" w:hAnsi="Palatino Linotype" w:cs="Palatino Linotype"/>
          <w:b/>
        </w:rPr>
        <w:t xml:space="preserve"> </w:t>
      </w:r>
      <w:r w:rsidRPr="00FE4818">
        <w:rPr>
          <w:rFonts w:ascii="Palatino Linotype" w:eastAsia="Palatino Linotype" w:hAnsi="Palatino Linotype" w:cs="Palatino Linotype"/>
        </w:rPr>
        <w:t xml:space="preserve">en lo </w:t>
      </w:r>
      <w:r w:rsidR="00B933DF" w:rsidRPr="00FE4818">
        <w:rPr>
          <w:rFonts w:ascii="Palatino Linotype" w:eastAsia="Palatino Linotype" w:hAnsi="Palatino Linotype" w:cs="Palatino Linotype"/>
        </w:rPr>
        <w:t>su</w:t>
      </w:r>
      <w:r w:rsidRPr="00FE4818">
        <w:rPr>
          <w:rFonts w:ascii="Palatino Linotype" w:eastAsia="Palatino Linotype" w:hAnsi="Palatino Linotype" w:cs="Palatino Linotype"/>
        </w:rPr>
        <w:t xml:space="preserve">cesivo el </w:t>
      </w:r>
      <w:r w:rsidRPr="00FE4818">
        <w:rPr>
          <w:rFonts w:ascii="Palatino Linotype" w:eastAsia="Palatino Linotype" w:hAnsi="Palatino Linotype" w:cs="Palatino Linotype"/>
          <w:b/>
        </w:rPr>
        <w:t>SUJETO OBLIGADO</w:t>
      </w:r>
      <w:r w:rsidRPr="00FE4818">
        <w:rPr>
          <w:rFonts w:ascii="Palatino Linotype" w:eastAsia="Palatino Linotype" w:hAnsi="Palatino Linotype" w:cs="Palatino Linotype"/>
        </w:rPr>
        <w:t>;</w:t>
      </w:r>
      <w:r w:rsidRPr="00FE4818">
        <w:rPr>
          <w:rFonts w:ascii="Palatino Linotype" w:eastAsia="Palatino Linotype" w:hAnsi="Palatino Linotype" w:cs="Palatino Linotype"/>
          <w:b/>
        </w:rPr>
        <w:t xml:space="preserve"> </w:t>
      </w:r>
      <w:r w:rsidRPr="00FE4818">
        <w:rPr>
          <w:rFonts w:ascii="Palatino Linotype" w:eastAsia="Palatino Linotype" w:hAnsi="Palatino Linotype" w:cs="Palatino Linotype"/>
        </w:rPr>
        <w:t>se procede a dictar la presente resolución, con base en los siguientes:</w:t>
      </w:r>
    </w:p>
    <w:p w14:paraId="4B759E42" w14:textId="77777777" w:rsidR="00B933DF" w:rsidRPr="00FE4818" w:rsidRDefault="00B933DF">
      <w:pPr>
        <w:spacing w:line="360" w:lineRule="auto"/>
        <w:jc w:val="both"/>
        <w:rPr>
          <w:rFonts w:ascii="Palatino Linotype" w:eastAsia="Palatino Linotype" w:hAnsi="Palatino Linotype" w:cs="Palatino Linotype"/>
        </w:rPr>
      </w:pPr>
    </w:p>
    <w:p w14:paraId="43E80708" w14:textId="77777777" w:rsidR="00397333" w:rsidRPr="00FE4818" w:rsidRDefault="00B16908" w:rsidP="00CC2333">
      <w:pPr>
        <w:numPr>
          <w:ilvl w:val="0"/>
          <w:numId w:val="6"/>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color w:val="000000"/>
          <w:sz w:val="22"/>
          <w:szCs w:val="22"/>
        </w:rPr>
      </w:pPr>
      <w:r w:rsidRPr="00FE4818">
        <w:rPr>
          <w:rFonts w:ascii="Palatino Linotype" w:eastAsia="Palatino Linotype" w:hAnsi="Palatino Linotype" w:cs="Palatino Linotype"/>
          <w:b/>
          <w:color w:val="000000"/>
          <w:sz w:val="22"/>
          <w:szCs w:val="22"/>
        </w:rPr>
        <w:t>A N T E C E D E N T E S:</w:t>
      </w:r>
    </w:p>
    <w:p w14:paraId="37629353" w14:textId="77777777" w:rsidR="00397333" w:rsidRPr="00FE4818"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color w:val="000000"/>
          <w:sz w:val="22"/>
          <w:szCs w:val="22"/>
        </w:rPr>
      </w:pPr>
    </w:p>
    <w:p w14:paraId="5BBAB3B0" w14:textId="07A1732B" w:rsidR="00397333" w:rsidRPr="00FE4818" w:rsidRDefault="00B16908">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FE4818">
        <w:rPr>
          <w:rFonts w:ascii="Palatino Linotype" w:eastAsia="Palatino Linotype" w:hAnsi="Palatino Linotype" w:cs="Palatino Linotype"/>
          <w:b/>
          <w:color w:val="000000"/>
        </w:rPr>
        <w:t xml:space="preserve">Solicitud de acceso a la información. </w:t>
      </w:r>
      <w:r w:rsidRPr="00FE4818">
        <w:rPr>
          <w:rFonts w:ascii="Palatino Linotype" w:eastAsia="Palatino Linotype" w:hAnsi="Palatino Linotype" w:cs="Palatino Linotype"/>
          <w:color w:val="000000"/>
        </w:rPr>
        <w:t xml:space="preserve">Con fecha </w:t>
      </w:r>
      <w:r w:rsidR="00B933DF" w:rsidRPr="00FE4818">
        <w:rPr>
          <w:rFonts w:ascii="Palatino Linotype" w:eastAsia="Palatino Linotype" w:hAnsi="Palatino Linotype" w:cs="Palatino Linotype"/>
          <w:b/>
          <w:color w:val="000000"/>
        </w:rPr>
        <w:t>veintitrés de junio</w:t>
      </w:r>
      <w:r w:rsidR="00111D33" w:rsidRPr="00FE4818">
        <w:rPr>
          <w:rFonts w:ascii="Palatino Linotype" w:eastAsia="Palatino Linotype" w:hAnsi="Palatino Linotype" w:cs="Palatino Linotype"/>
          <w:b/>
          <w:color w:val="000000"/>
        </w:rPr>
        <w:t xml:space="preserve"> de dos mil veintitrés</w:t>
      </w:r>
      <w:r w:rsidRPr="00FE4818">
        <w:rPr>
          <w:rFonts w:ascii="Palatino Linotype" w:eastAsia="Palatino Linotype" w:hAnsi="Palatino Linotype" w:cs="Palatino Linotype"/>
          <w:color w:val="000000"/>
        </w:rPr>
        <w:t xml:space="preserve">, la parte </w:t>
      </w:r>
      <w:r w:rsidRPr="00FE4818">
        <w:rPr>
          <w:rFonts w:ascii="Palatino Linotype" w:eastAsia="Palatino Linotype" w:hAnsi="Palatino Linotype" w:cs="Palatino Linotype"/>
          <w:b/>
          <w:color w:val="000000"/>
        </w:rPr>
        <w:t>RECURRENTE</w:t>
      </w:r>
      <w:r w:rsidRPr="00FE4818">
        <w:rPr>
          <w:rFonts w:ascii="Palatino Linotype" w:eastAsia="Palatino Linotype" w:hAnsi="Palatino Linotype" w:cs="Palatino Linotype"/>
          <w:color w:val="000000"/>
        </w:rPr>
        <w:t xml:space="preserve"> formuló solicitud de acceso a información pública al </w:t>
      </w:r>
      <w:r w:rsidRPr="00FE4818">
        <w:rPr>
          <w:rFonts w:ascii="Palatino Linotype" w:eastAsia="Palatino Linotype" w:hAnsi="Palatino Linotype" w:cs="Palatino Linotype"/>
          <w:b/>
          <w:color w:val="000000"/>
        </w:rPr>
        <w:t>SUJETO OBLIGADO</w:t>
      </w:r>
      <w:r w:rsidRPr="00FE4818">
        <w:rPr>
          <w:rFonts w:ascii="Palatino Linotype" w:eastAsia="Palatino Linotype" w:hAnsi="Palatino Linotype" w:cs="Palatino Linotype"/>
          <w:color w:val="000000"/>
        </w:rPr>
        <w:t xml:space="preserve"> a través</w:t>
      </w:r>
      <w:r w:rsidR="009104C6" w:rsidRPr="00FE4818">
        <w:rPr>
          <w:rFonts w:ascii="Palatino Linotype" w:eastAsia="Palatino Linotype" w:hAnsi="Palatino Linotype" w:cs="Palatino Linotype"/>
          <w:color w:val="000000"/>
        </w:rPr>
        <w:t xml:space="preserve"> del</w:t>
      </w:r>
      <w:r w:rsidR="00EE05BB" w:rsidRPr="00FE4818">
        <w:rPr>
          <w:rFonts w:ascii="Palatino Linotype" w:eastAsia="Palatino Linotype" w:hAnsi="Palatino Linotype" w:cs="Palatino Linotype"/>
          <w:color w:val="000000"/>
        </w:rPr>
        <w:t xml:space="preserve"> </w:t>
      </w:r>
      <w:r w:rsidRPr="00FE4818">
        <w:rPr>
          <w:rFonts w:ascii="Palatino Linotype" w:eastAsia="Palatino Linotype" w:hAnsi="Palatino Linotype" w:cs="Palatino Linotype"/>
          <w:color w:val="000000"/>
        </w:rPr>
        <w:t xml:space="preserve">Sistema de Acceso a la Información Mexiquense, en adelante </w:t>
      </w:r>
      <w:r w:rsidRPr="00FE4818">
        <w:rPr>
          <w:rFonts w:ascii="Palatino Linotype" w:eastAsia="Palatino Linotype" w:hAnsi="Palatino Linotype" w:cs="Palatino Linotype"/>
          <w:b/>
          <w:color w:val="000000"/>
        </w:rPr>
        <w:t>SAIMEX</w:t>
      </w:r>
      <w:r w:rsidRPr="00FE4818">
        <w:rPr>
          <w:rFonts w:ascii="Palatino Linotype" w:eastAsia="Palatino Linotype" w:hAnsi="Palatino Linotype" w:cs="Palatino Linotype"/>
          <w:color w:val="000000"/>
        </w:rPr>
        <w:t>, requiriéndole lo siguiente:</w:t>
      </w:r>
    </w:p>
    <w:p w14:paraId="248C4D4B" w14:textId="77777777" w:rsidR="00397333" w:rsidRPr="00FE4818" w:rsidRDefault="00397333">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2E979657" w14:textId="086F4E6B" w:rsidR="00B933DF" w:rsidRPr="00FE4818" w:rsidRDefault="009104C6" w:rsidP="00B933DF">
      <w:pPr>
        <w:ind w:left="567" w:right="616"/>
        <w:jc w:val="both"/>
        <w:rPr>
          <w:rFonts w:ascii="Palatino Linotype" w:hAnsi="Palatino Linotype"/>
          <w:i/>
          <w:sz w:val="22"/>
          <w:szCs w:val="22"/>
          <w:lang w:eastAsia="es-MX"/>
        </w:rPr>
      </w:pPr>
      <w:r w:rsidRPr="00FE4818">
        <w:rPr>
          <w:rFonts w:ascii="Palatino Linotype" w:eastAsia="Palatino Linotype" w:hAnsi="Palatino Linotype" w:cs="Palatino Linotype"/>
          <w:i/>
          <w:sz w:val="22"/>
          <w:szCs w:val="22"/>
        </w:rPr>
        <w:t>“</w:t>
      </w:r>
      <w:r w:rsidR="00B933DF" w:rsidRPr="00FE4818">
        <w:rPr>
          <w:rFonts w:ascii="Palatino Linotype" w:hAnsi="Palatino Linotype"/>
          <w:i/>
          <w:sz w:val="22"/>
          <w:szCs w:val="22"/>
        </w:rPr>
        <w:t xml:space="preserve">En atención al derecho humano al acceso a la información pública, y en virtud de ser información inherente al ejercicio de sus obligaciones contempladas en el art. 6.16 fracciones I, II, III y IV, del Libro Sexto del Código para la Biodiversidad del Estado de México y de sus funciones, contempladas en el Capítulo VII del Reglamento del Libro VII del Código para la Biodiversidad, nos permitimos, respetuosamente solicitar la siguiente información acerca </w:t>
      </w:r>
      <w:r w:rsidR="00B933DF" w:rsidRPr="00FE4818">
        <w:rPr>
          <w:rFonts w:ascii="Palatino Linotype" w:hAnsi="Palatino Linotype"/>
          <w:b/>
          <w:i/>
          <w:sz w:val="22"/>
          <w:szCs w:val="22"/>
          <w:u w:val="single"/>
        </w:rPr>
        <w:t>del FONDO PARA LA PROTECCIÓN A LOS ANIMALES</w:t>
      </w:r>
      <w:r w:rsidR="00B933DF" w:rsidRPr="00FE4818">
        <w:rPr>
          <w:rFonts w:ascii="Palatino Linotype" w:hAnsi="Palatino Linotype"/>
          <w:i/>
          <w:sz w:val="22"/>
          <w:szCs w:val="22"/>
        </w:rPr>
        <w:t xml:space="preserve">: 1. Los gastos ejercidos por el FONDO PARA LA PROTECCIÓN A LOS ANIMALES en impulsar la implementación y el desarrollo de proyectos sostenibles que propicien el bienestar y la protección animal en el Estado de México. 2. Listado de las </w:t>
      </w:r>
      <w:r w:rsidR="00B933DF" w:rsidRPr="00FE4818">
        <w:rPr>
          <w:rFonts w:ascii="Palatino Linotype" w:hAnsi="Palatino Linotype"/>
          <w:i/>
          <w:sz w:val="22"/>
          <w:szCs w:val="22"/>
        </w:rPr>
        <w:lastRenderedPageBreak/>
        <w:t>Protectoras que se han beneficiado con la asignación de recursos del FONDO PARA LA PROTECCIÓN A LOS ANIMALES: 3. Listado de convocatorias públicas que ha generado la secretaria del Medio Ambiente para seleccionar los proyectos y cuáles de estos se les ha asignado recursos y en qué montos. 4. Listado de proyectos que han sido desarrollados gracias a los recursos asignados por el FONDO PARA LA PROTECCIÓN A LOS ANIMALES, junto con las evaluaciones finales del logro o no de dichos proyectos. 5. Información del monto actual del FONDO PARA LA PROTECCIÓN A LOS ANIMALES, incluyendo el monto con que se recibió al inicio de la presente administración. 6. Listado de sanciones pecuniarias que se han aplicado a infractores, monto y razón de la sanción. Lo anterior, dentro del plazo comprendido del 16 de septiembre de 2017 31 de diciembre de 2022 a la fecha de presentación de esta solicitud.</w:t>
      </w:r>
    </w:p>
    <w:p w14:paraId="3B2E67DC" w14:textId="62F86ABC" w:rsidR="00C33785" w:rsidRPr="00FE4818" w:rsidRDefault="009104C6" w:rsidP="00B933DF">
      <w:pPr>
        <w:spacing w:line="360" w:lineRule="auto"/>
        <w:ind w:left="567" w:right="616"/>
        <w:jc w:val="both"/>
        <w:rPr>
          <w:rFonts w:ascii="Palatino Linotype" w:eastAsia="Palatino Linotype" w:hAnsi="Palatino Linotype" w:cs="Palatino Linotype"/>
          <w:i/>
          <w:sz w:val="22"/>
          <w:szCs w:val="22"/>
        </w:rPr>
      </w:pPr>
      <w:r w:rsidRPr="00FE4818">
        <w:rPr>
          <w:rFonts w:ascii="Palatino Linotype" w:eastAsia="Palatino Linotype" w:hAnsi="Palatino Linotype" w:cs="Palatino Linotype"/>
          <w:i/>
          <w:sz w:val="22"/>
          <w:szCs w:val="22"/>
        </w:rPr>
        <w:t xml:space="preserve">”. </w:t>
      </w:r>
    </w:p>
    <w:p w14:paraId="7CC8C2B7" w14:textId="77777777" w:rsidR="009104C6" w:rsidRPr="00FE4818" w:rsidRDefault="009104C6" w:rsidP="00C33785">
      <w:pPr>
        <w:spacing w:line="360" w:lineRule="auto"/>
        <w:ind w:left="709" w:right="900"/>
        <w:jc w:val="both"/>
        <w:rPr>
          <w:rFonts w:ascii="Palatino Linotype" w:eastAsia="Palatino Linotype" w:hAnsi="Palatino Linotype" w:cs="Palatino Linotype"/>
          <w:b/>
          <w:i/>
        </w:rPr>
      </w:pPr>
    </w:p>
    <w:p w14:paraId="7E534958" w14:textId="0396B14D" w:rsidR="00397333" w:rsidRPr="00FE4818" w:rsidRDefault="00B16908">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b/>
        </w:rPr>
        <w:t xml:space="preserve">Modalidad elegida para la entrega de la información: </w:t>
      </w:r>
      <w:r w:rsidRPr="00FE4818">
        <w:rPr>
          <w:rFonts w:ascii="Palatino Linotype" w:eastAsia="Palatino Linotype" w:hAnsi="Palatino Linotype" w:cs="Palatino Linotype"/>
        </w:rPr>
        <w:t>a través del Sistema de Acce</w:t>
      </w:r>
      <w:r w:rsidR="009104C6" w:rsidRPr="00FE4818">
        <w:rPr>
          <w:rFonts w:ascii="Palatino Linotype" w:eastAsia="Palatino Linotype" w:hAnsi="Palatino Linotype" w:cs="Palatino Linotype"/>
        </w:rPr>
        <w:t>so a la Información Mexiquense.</w:t>
      </w:r>
    </w:p>
    <w:p w14:paraId="1F00FE6D" w14:textId="77777777" w:rsidR="00B0008F" w:rsidRPr="00FE4818" w:rsidRDefault="00B0008F" w:rsidP="00B0008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BBDB6C2" w14:textId="2CEA23E7" w:rsidR="00397333" w:rsidRPr="00FE4818" w:rsidRDefault="00B16908" w:rsidP="00E7780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b/>
          <w:color w:val="000000"/>
        </w:rPr>
        <w:t xml:space="preserve">Respuesta. </w:t>
      </w:r>
      <w:r w:rsidRPr="00FE4818">
        <w:rPr>
          <w:rFonts w:ascii="Palatino Linotype" w:eastAsia="Palatino Linotype" w:hAnsi="Palatino Linotype" w:cs="Palatino Linotype"/>
          <w:color w:val="000000"/>
        </w:rPr>
        <w:t xml:space="preserve">Con fecha </w:t>
      </w:r>
      <w:r w:rsidR="00B933DF" w:rsidRPr="00FE4818">
        <w:rPr>
          <w:rFonts w:ascii="Palatino Linotype" w:eastAsia="Palatino Linotype" w:hAnsi="Palatino Linotype" w:cs="Palatino Linotype"/>
          <w:b/>
          <w:color w:val="000000"/>
        </w:rPr>
        <w:t>trece de julio</w:t>
      </w:r>
      <w:r w:rsidR="00111D33" w:rsidRPr="00FE4818">
        <w:rPr>
          <w:rFonts w:ascii="Palatino Linotype" w:eastAsia="Palatino Linotype" w:hAnsi="Palatino Linotype" w:cs="Palatino Linotype"/>
          <w:b/>
          <w:color w:val="000000"/>
        </w:rPr>
        <w:t xml:space="preserve"> de dos mil veintitrés</w:t>
      </w:r>
      <w:r w:rsidRPr="00FE4818">
        <w:rPr>
          <w:rFonts w:ascii="Palatino Linotype" w:eastAsia="Palatino Linotype" w:hAnsi="Palatino Linotype" w:cs="Palatino Linotype"/>
          <w:color w:val="000000"/>
        </w:rPr>
        <w:t xml:space="preserve">, el </w:t>
      </w:r>
      <w:r w:rsidRPr="00FE4818">
        <w:rPr>
          <w:rFonts w:ascii="Palatino Linotype" w:eastAsia="Palatino Linotype" w:hAnsi="Palatino Linotype" w:cs="Palatino Linotype"/>
          <w:b/>
          <w:color w:val="000000"/>
        </w:rPr>
        <w:t>SUJETO OBLIGADO</w:t>
      </w:r>
      <w:r w:rsidRPr="00FE4818">
        <w:rPr>
          <w:rFonts w:ascii="Palatino Linotype" w:eastAsia="Palatino Linotype" w:hAnsi="Palatino Linotype" w:cs="Palatino Linotype"/>
          <w:color w:val="000000"/>
        </w:rPr>
        <w:t xml:space="preserve"> envió su respuesta a la solicitud de acceso a la información a través del SAIMEX, la cual versa como sigue: </w:t>
      </w:r>
    </w:p>
    <w:p w14:paraId="38192537" w14:textId="77777777" w:rsidR="00C33785" w:rsidRPr="00FE4818" w:rsidRDefault="00C33785" w:rsidP="00C33785">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38A6672B" w14:textId="77777777" w:rsidR="00B933DF" w:rsidRPr="00FE4818" w:rsidRDefault="00B933DF" w:rsidP="00B933DF">
      <w:pPr>
        <w:tabs>
          <w:tab w:val="left" w:pos="7371"/>
        </w:tabs>
        <w:spacing w:line="276" w:lineRule="auto"/>
        <w:ind w:left="567" w:right="616"/>
        <w:jc w:val="both"/>
        <w:rPr>
          <w:rFonts w:ascii="Palatino Linotype" w:eastAsia="Palatino Linotype" w:hAnsi="Palatino Linotype" w:cs="Palatino Linotype"/>
          <w:i/>
          <w:sz w:val="22"/>
          <w:szCs w:val="22"/>
        </w:rPr>
      </w:pPr>
      <w:r w:rsidRPr="00FE4818">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4A83764" w14:textId="1ACA578B" w:rsidR="00EE05BB" w:rsidRPr="00FE4818" w:rsidRDefault="00B933DF" w:rsidP="00B933DF">
      <w:pPr>
        <w:tabs>
          <w:tab w:val="left" w:pos="7371"/>
        </w:tabs>
        <w:spacing w:line="276" w:lineRule="auto"/>
        <w:ind w:left="567" w:right="616"/>
        <w:jc w:val="both"/>
        <w:rPr>
          <w:rFonts w:ascii="Palatino Linotype" w:eastAsia="Palatino Linotype" w:hAnsi="Palatino Linotype" w:cs="Palatino Linotype"/>
          <w:i/>
          <w:sz w:val="22"/>
          <w:szCs w:val="22"/>
        </w:rPr>
      </w:pPr>
      <w:r w:rsidRPr="00FE4818">
        <w:rPr>
          <w:rFonts w:ascii="Palatino Linotype" w:eastAsia="Palatino Linotype" w:hAnsi="Palatino Linotype" w:cs="Palatino Linotype"/>
          <w:i/>
          <w:sz w:val="22"/>
          <w:szCs w:val="22"/>
        </w:rPr>
        <w:t xml:space="preserve">En respuesta a la solicitud recibida, nos permitimos hacer de su conocimiento que con fundamento en el artículo 53, Fracciones: II, V y VI de la Ley de Transparencia y Acceso a la Información Pública del Estado de México y Municipios, le contestamos que: En atención a la presente solicitud con número de Folio 0240/SMA/IP/2023, por este medio se envía en archivo electrónico formato PDF, el oficio de fecha 4 de julio de 2023, emitido por la Coordinación Administrativa mediante el cual manifiesta que, realizada una búsqueda exhaustiva de la información requerida en sus archivos, no se encontró registro de la información solicitada, por lo que pide someter al Comité de Transparencia </w:t>
      </w:r>
      <w:r w:rsidRPr="00FE4818">
        <w:rPr>
          <w:rFonts w:ascii="Palatino Linotype" w:eastAsia="Palatino Linotype" w:hAnsi="Palatino Linotype" w:cs="Palatino Linotype"/>
          <w:i/>
          <w:sz w:val="22"/>
          <w:szCs w:val="22"/>
        </w:rPr>
        <w:lastRenderedPageBreak/>
        <w:t xml:space="preserve">su inexistencia. Mediante el Acuerdo No. CT-SMA/20-E/2023/003 se aprobó la INEXISTENCIA de la información requerida; motivo por el cual se anexa el Acta de la Vigésima Sesión Extraordinaria del Comité de Transparencia. Si se tuviese algún problema para descargarlo, favor de notificarlo al correo electrónico: </w:t>
      </w:r>
      <w:hyperlink r:id="rId9" w:history="1">
        <w:r w:rsidRPr="00FE4818">
          <w:rPr>
            <w:rStyle w:val="Hipervnculo"/>
            <w:rFonts w:ascii="Palatino Linotype" w:eastAsia="Palatino Linotype" w:hAnsi="Palatino Linotype" w:cs="Palatino Linotype"/>
            <w:i/>
            <w:sz w:val="22"/>
            <w:szCs w:val="22"/>
          </w:rPr>
          <w:t>medioambiente@itaipem.org.mx</w:t>
        </w:r>
      </w:hyperlink>
    </w:p>
    <w:p w14:paraId="7859E80D" w14:textId="77777777" w:rsidR="00B933DF" w:rsidRPr="00FE4818" w:rsidRDefault="00B933DF" w:rsidP="00B933DF">
      <w:pPr>
        <w:tabs>
          <w:tab w:val="left" w:pos="7371"/>
        </w:tabs>
        <w:spacing w:line="360" w:lineRule="auto"/>
        <w:ind w:left="567" w:right="616"/>
        <w:jc w:val="both"/>
        <w:rPr>
          <w:rFonts w:ascii="Palatino Linotype" w:eastAsia="Palatino Linotype" w:hAnsi="Palatino Linotype" w:cs="Palatino Linotype"/>
          <w:i/>
          <w:sz w:val="22"/>
          <w:szCs w:val="22"/>
        </w:rPr>
      </w:pPr>
    </w:p>
    <w:p w14:paraId="5CB2F7B3" w14:textId="77777777" w:rsidR="00397333" w:rsidRPr="00FE4818" w:rsidRDefault="00B16908">
      <w:pPr>
        <w:spacing w:line="360" w:lineRule="auto"/>
        <w:ind w:right="49"/>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color w:val="000000"/>
        </w:rPr>
        <w:t xml:space="preserve">Del mismo modo, el Sujeto Obligado adjuntó a su respuesta lo siguiente: </w:t>
      </w:r>
    </w:p>
    <w:p w14:paraId="58D58024" w14:textId="77777777" w:rsidR="00397333" w:rsidRPr="00FE4818" w:rsidRDefault="00397333">
      <w:pPr>
        <w:spacing w:line="360" w:lineRule="auto"/>
        <w:ind w:right="49"/>
        <w:jc w:val="both"/>
        <w:rPr>
          <w:rFonts w:ascii="Palatino Linotype" w:eastAsia="Palatino Linotype" w:hAnsi="Palatino Linotype" w:cs="Palatino Linotype"/>
          <w:color w:val="000000"/>
        </w:rPr>
      </w:pPr>
    </w:p>
    <w:p w14:paraId="6AE98F9C" w14:textId="769B65C3" w:rsidR="009104C6" w:rsidRPr="00FE4818" w:rsidRDefault="00B933DF" w:rsidP="00CF4F0B">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color w:val="FF0000"/>
          <w:sz w:val="22"/>
          <w:szCs w:val="22"/>
        </w:rPr>
      </w:pPr>
      <w:r w:rsidRPr="00FE4818">
        <w:rPr>
          <w:rFonts w:ascii="Palatino Linotype" w:eastAsia="Palatino Linotype" w:hAnsi="Palatino Linotype" w:cs="Palatino Linotype"/>
          <w:color w:val="000000"/>
          <w:sz w:val="22"/>
          <w:szCs w:val="22"/>
        </w:rPr>
        <w:t xml:space="preserve">Oficio de fecha cuatro de julio de dos mil veintitrés, signado por el Subdirector de Administración, mediante el cual informa que, la </w:t>
      </w:r>
      <w:r w:rsidRPr="00FE4818">
        <w:rPr>
          <w:rFonts w:ascii="Palatino Linotype" w:eastAsia="Palatino Linotype" w:hAnsi="Palatino Linotype" w:cs="Palatino Linotype"/>
          <w:b/>
          <w:color w:val="000000"/>
          <w:sz w:val="22"/>
          <w:szCs w:val="22"/>
        </w:rPr>
        <w:t xml:space="preserve">Subdirección de Recursos Financieros </w:t>
      </w:r>
      <w:r w:rsidRPr="00FE4818">
        <w:rPr>
          <w:rFonts w:ascii="Palatino Linotype" w:eastAsia="Palatino Linotype" w:hAnsi="Palatino Linotype" w:cs="Palatino Linotype"/>
          <w:color w:val="000000"/>
          <w:sz w:val="22"/>
          <w:szCs w:val="22"/>
        </w:rPr>
        <w:t xml:space="preserve">mencionó que, se realizó una búsqueda exhaustiva en el interior de sus archivos, sin embargo, no encontró información relacionada con </w:t>
      </w:r>
      <w:r w:rsidRPr="00FE4818">
        <w:rPr>
          <w:rFonts w:ascii="Palatino Linotype" w:eastAsia="Palatino Linotype" w:hAnsi="Palatino Linotype" w:cs="Palatino Linotype"/>
          <w:b/>
          <w:color w:val="000000"/>
          <w:sz w:val="22"/>
          <w:szCs w:val="22"/>
        </w:rPr>
        <w:t>Fondo para la Protección a los A</w:t>
      </w:r>
      <w:r w:rsidR="00903918" w:rsidRPr="00FE4818">
        <w:rPr>
          <w:rFonts w:ascii="Palatino Linotype" w:eastAsia="Palatino Linotype" w:hAnsi="Palatino Linotype" w:cs="Palatino Linotype"/>
          <w:b/>
          <w:color w:val="000000"/>
          <w:sz w:val="22"/>
          <w:szCs w:val="22"/>
        </w:rPr>
        <w:t xml:space="preserve">nimales </w:t>
      </w:r>
      <w:r w:rsidR="00903918" w:rsidRPr="00FE4818">
        <w:rPr>
          <w:rFonts w:ascii="Palatino Linotype" w:eastAsia="Palatino Linotype" w:hAnsi="Palatino Linotype" w:cs="Palatino Linotype"/>
          <w:color w:val="000000"/>
          <w:sz w:val="22"/>
          <w:szCs w:val="22"/>
        </w:rPr>
        <w:t xml:space="preserve">y, mencionó que, el Sujeto Obligado quien puede contar con la información requerida es la Procuraduría de Protección al Ambiente del Estado de México. </w:t>
      </w:r>
    </w:p>
    <w:p w14:paraId="11A1D76C" w14:textId="00A17040" w:rsidR="00397333" w:rsidRPr="00FE4818" w:rsidRDefault="00903918" w:rsidP="00CF4F0B">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color w:val="FF0000"/>
          <w:sz w:val="22"/>
          <w:szCs w:val="22"/>
        </w:rPr>
      </w:pPr>
      <w:r w:rsidRPr="00FE4818">
        <w:rPr>
          <w:rFonts w:ascii="Palatino Linotype" w:eastAsia="Palatino Linotype" w:hAnsi="Palatino Linotype" w:cs="Palatino Linotype"/>
          <w:color w:val="000000"/>
          <w:sz w:val="22"/>
          <w:szCs w:val="22"/>
        </w:rPr>
        <w:t xml:space="preserve">Acta de la Vigésima Sesión Extraordinaria 2023, a través de la cual se declara la inexistencia de la información solicitada. </w:t>
      </w:r>
    </w:p>
    <w:p w14:paraId="4803521A" w14:textId="77777777" w:rsidR="00A94A15" w:rsidRPr="00FE4818" w:rsidRDefault="00A94A15" w:rsidP="00CF4F0B">
      <w:pPr>
        <w:pBdr>
          <w:top w:val="nil"/>
          <w:left w:val="nil"/>
          <w:bottom w:val="nil"/>
          <w:right w:val="nil"/>
          <w:between w:val="nil"/>
        </w:pBdr>
        <w:spacing w:line="360" w:lineRule="auto"/>
        <w:ind w:left="720" w:right="49"/>
        <w:jc w:val="both"/>
        <w:rPr>
          <w:rFonts w:ascii="Palatino Linotype" w:eastAsia="Palatino Linotype" w:hAnsi="Palatino Linotype" w:cs="Palatino Linotype"/>
          <w:b/>
          <w:color w:val="000000"/>
          <w:sz w:val="22"/>
          <w:szCs w:val="22"/>
        </w:rPr>
      </w:pPr>
    </w:p>
    <w:p w14:paraId="6B84D34A" w14:textId="01215290" w:rsidR="00397333" w:rsidRPr="00FE4818" w:rsidRDefault="00B16908" w:rsidP="008D7E32">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b/>
          <w:color w:val="000000"/>
        </w:rPr>
        <w:t xml:space="preserve">Interposición del recurso de revisión. </w:t>
      </w:r>
      <w:r w:rsidRPr="00FE4818">
        <w:rPr>
          <w:rFonts w:ascii="Palatino Linotype" w:eastAsia="Palatino Linotype" w:hAnsi="Palatino Linotype" w:cs="Palatino Linotype"/>
          <w:color w:val="000000"/>
        </w:rPr>
        <w:t xml:space="preserve">Inconforme con la respuesta del </w:t>
      </w:r>
      <w:r w:rsidRPr="00FE4818">
        <w:rPr>
          <w:rFonts w:ascii="Palatino Linotype" w:eastAsia="Palatino Linotype" w:hAnsi="Palatino Linotype" w:cs="Palatino Linotype"/>
          <w:b/>
          <w:color w:val="000000"/>
        </w:rPr>
        <w:t xml:space="preserve">SUJETO OBLIGADO </w:t>
      </w:r>
      <w:r w:rsidR="00111D33" w:rsidRPr="00FE4818">
        <w:rPr>
          <w:rFonts w:ascii="Palatino Linotype" w:eastAsia="Palatino Linotype" w:hAnsi="Palatino Linotype" w:cs="Palatino Linotype"/>
          <w:b/>
          <w:color w:val="000000"/>
        </w:rPr>
        <w:t>la parte</w:t>
      </w:r>
      <w:r w:rsidRPr="00FE4818">
        <w:rPr>
          <w:rFonts w:ascii="Palatino Linotype" w:eastAsia="Palatino Linotype" w:hAnsi="Palatino Linotype" w:cs="Palatino Linotype"/>
          <w:b/>
          <w:color w:val="000000"/>
        </w:rPr>
        <w:t xml:space="preserve"> RECURRENTE</w:t>
      </w:r>
      <w:r w:rsidRPr="00FE4818">
        <w:rPr>
          <w:rFonts w:ascii="Palatino Linotype" w:eastAsia="Palatino Linotype" w:hAnsi="Palatino Linotype" w:cs="Palatino Linotype"/>
          <w:color w:val="000000"/>
        </w:rPr>
        <w:t xml:space="preserve"> interpuso recurso de revisión a través del SAIMEX en fecha </w:t>
      </w:r>
      <w:r w:rsidR="00903918" w:rsidRPr="00FE4818">
        <w:rPr>
          <w:rFonts w:ascii="Palatino Linotype" w:eastAsia="Palatino Linotype" w:hAnsi="Palatino Linotype" w:cs="Palatino Linotype"/>
          <w:b/>
          <w:color w:val="000000"/>
        </w:rPr>
        <w:t>treinta y uno de julio</w:t>
      </w:r>
      <w:r w:rsidR="00111D33" w:rsidRPr="00FE4818">
        <w:rPr>
          <w:rFonts w:ascii="Palatino Linotype" w:eastAsia="Palatino Linotype" w:hAnsi="Palatino Linotype" w:cs="Palatino Linotype"/>
          <w:b/>
          <w:color w:val="000000"/>
        </w:rPr>
        <w:t xml:space="preserve"> de dos mil veintitrés</w:t>
      </w:r>
      <w:r w:rsidRPr="00FE4818">
        <w:rPr>
          <w:rFonts w:ascii="Palatino Linotype" w:eastAsia="Palatino Linotype" w:hAnsi="Palatino Linotype" w:cs="Palatino Linotype"/>
          <w:color w:val="000000"/>
        </w:rPr>
        <w:t>, a través del cual expresó lo siguiente:</w:t>
      </w:r>
    </w:p>
    <w:p w14:paraId="1F6CC3E6" w14:textId="77777777" w:rsidR="00111D33" w:rsidRPr="00FE4818" w:rsidRDefault="00111D33" w:rsidP="00111D3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61AA9ED7" w14:textId="3DC841D0" w:rsidR="00397333" w:rsidRPr="00FE4818" w:rsidRDefault="00B16908" w:rsidP="00111D33">
      <w:pPr>
        <w:spacing w:line="360" w:lineRule="auto"/>
        <w:ind w:left="567"/>
        <w:jc w:val="both"/>
        <w:rPr>
          <w:rFonts w:ascii="Palatino Linotype" w:eastAsia="Palatino Linotype" w:hAnsi="Palatino Linotype" w:cs="Palatino Linotype"/>
          <w:i/>
          <w:color w:val="000000"/>
          <w:sz w:val="22"/>
          <w:szCs w:val="22"/>
        </w:rPr>
      </w:pPr>
      <w:r w:rsidRPr="00FE4818">
        <w:rPr>
          <w:rFonts w:ascii="Palatino Linotype" w:eastAsia="Palatino Linotype" w:hAnsi="Palatino Linotype" w:cs="Palatino Linotype"/>
          <w:b/>
          <w:color w:val="000000"/>
          <w:sz w:val="22"/>
          <w:szCs w:val="22"/>
        </w:rPr>
        <w:t xml:space="preserve">Acto impugnado. </w:t>
      </w:r>
      <w:r w:rsidRPr="00FE4818">
        <w:rPr>
          <w:rFonts w:ascii="Palatino Linotype" w:eastAsia="Palatino Linotype" w:hAnsi="Palatino Linotype" w:cs="Palatino Linotype"/>
          <w:i/>
          <w:color w:val="000000"/>
          <w:sz w:val="22"/>
          <w:szCs w:val="22"/>
        </w:rPr>
        <w:t>“</w:t>
      </w:r>
      <w:r w:rsidR="00903918" w:rsidRPr="00FE4818">
        <w:rPr>
          <w:rFonts w:ascii="Palatino Linotype" w:eastAsia="Palatino Linotype" w:hAnsi="Palatino Linotype" w:cs="Palatino Linotype"/>
          <w:i/>
          <w:color w:val="000000"/>
          <w:sz w:val="22"/>
          <w:szCs w:val="22"/>
        </w:rPr>
        <w:t>La respuesta del Sujeto Obligado</w:t>
      </w:r>
      <w:r w:rsidRPr="00FE4818">
        <w:rPr>
          <w:rFonts w:ascii="Palatino Linotype" w:eastAsia="Palatino Linotype" w:hAnsi="Palatino Linotype" w:cs="Palatino Linotype"/>
          <w:i/>
          <w:color w:val="000000"/>
          <w:sz w:val="22"/>
          <w:szCs w:val="22"/>
        </w:rPr>
        <w:t xml:space="preserve">” </w:t>
      </w:r>
    </w:p>
    <w:p w14:paraId="66910C6E" w14:textId="77777777" w:rsidR="008C5C02" w:rsidRPr="00FE4818" w:rsidRDefault="008C5C02" w:rsidP="00C81AB2">
      <w:pPr>
        <w:spacing w:line="360" w:lineRule="auto"/>
        <w:ind w:left="567"/>
        <w:rPr>
          <w:lang w:eastAsia="es-MX"/>
        </w:rPr>
      </w:pPr>
    </w:p>
    <w:p w14:paraId="64B1EF90" w14:textId="27887A4A" w:rsidR="00A94A15" w:rsidRPr="00FE4818" w:rsidRDefault="00B16908" w:rsidP="00C81AB2">
      <w:pPr>
        <w:pBdr>
          <w:top w:val="nil"/>
          <w:left w:val="nil"/>
          <w:bottom w:val="nil"/>
          <w:right w:val="nil"/>
          <w:between w:val="nil"/>
        </w:pBdr>
        <w:spacing w:line="360" w:lineRule="auto"/>
        <w:ind w:left="567"/>
        <w:jc w:val="both"/>
        <w:rPr>
          <w:rFonts w:ascii="Palatino Linotype" w:eastAsia="Palatino Linotype" w:hAnsi="Palatino Linotype" w:cs="Palatino Linotype"/>
          <w:b/>
          <w:i/>
          <w:color w:val="000000"/>
          <w:sz w:val="22"/>
          <w:szCs w:val="22"/>
          <w:u w:val="single"/>
        </w:rPr>
      </w:pPr>
      <w:r w:rsidRPr="00FE4818">
        <w:rPr>
          <w:rFonts w:ascii="Palatino Linotype" w:eastAsia="Palatino Linotype" w:hAnsi="Palatino Linotype" w:cs="Palatino Linotype"/>
          <w:b/>
          <w:color w:val="000000"/>
          <w:sz w:val="22"/>
          <w:szCs w:val="22"/>
        </w:rPr>
        <w:t xml:space="preserve">Motivos de inconformidad. </w:t>
      </w:r>
      <w:r w:rsidR="009104C6" w:rsidRPr="00FE4818">
        <w:rPr>
          <w:rFonts w:ascii="Palatino Linotype" w:eastAsia="Palatino Linotype" w:hAnsi="Palatino Linotype" w:cs="Palatino Linotype"/>
          <w:i/>
          <w:color w:val="000000"/>
          <w:sz w:val="22"/>
          <w:szCs w:val="22"/>
        </w:rPr>
        <w:t>“</w:t>
      </w:r>
      <w:r w:rsidR="00903918" w:rsidRPr="00FE4818">
        <w:rPr>
          <w:rFonts w:ascii="Palatino Linotype" w:eastAsia="Palatino Linotype" w:hAnsi="Palatino Linotype" w:cs="Palatino Linotype"/>
          <w:i/>
          <w:color w:val="000000"/>
          <w:sz w:val="22"/>
          <w:szCs w:val="22"/>
        </w:rPr>
        <w:t xml:space="preserve">El sujeto obligado de forma arbitraría y vulnerando sistemáticamente mi derecho de acceso a la información pública, </w:t>
      </w:r>
      <w:r w:rsidR="00903918" w:rsidRPr="00FE4818">
        <w:rPr>
          <w:rFonts w:ascii="Palatino Linotype" w:eastAsia="Palatino Linotype" w:hAnsi="Palatino Linotype" w:cs="Palatino Linotype"/>
          <w:b/>
          <w:i/>
          <w:color w:val="000000"/>
          <w:sz w:val="22"/>
          <w:szCs w:val="22"/>
          <w:u w:val="single"/>
        </w:rPr>
        <w:t xml:space="preserve">con la presentación de una </w:t>
      </w:r>
      <w:r w:rsidR="00903918" w:rsidRPr="00FE4818">
        <w:rPr>
          <w:rFonts w:ascii="Palatino Linotype" w:eastAsia="Palatino Linotype" w:hAnsi="Palatino Linotype" w:cs="Palatino Linotype"/>
          <w:b/>
          <w:i/>
          <w:color w:val="000000"/>
          <w:sz w:val="22"/>
          <w:szCs w:val="22"/>
          <w:u w:val="single"/>
        </w:rPr>
        <w:lastRenderedPageBreak/>
        <w:t>"simulada" declaración de inexistencia de información</w:t>
      </w:r>
      <w:r w:rsidR="00903918" w:rsidRPr="00FE4818">
        <w:rPr>
          <w:rFonts w:ascii="Palatino Linotype" w:eastAsia="Palatino Linotype" w:hAnsi="Palatino Linotype" w:cs="Palatino Linotype"/>
          <w:i/>
          <w:color w:val="000000"/>
          <w:sz w:val="22"/>
          <w:szCs w:val="22"/>
        </w:rPr>
        <w:t xml:space="preserve">. Ello es notorio por dos razones principales, LA PRIMERA. </w:t>
      </w:r>
      <w:r w:rsidR="00903918" w:rsidRPr="00FE4818">
        <w:rPr>
          <w:rFonts w:ascii="Palatino Linotype" w:eastAsia="Palatino Linotype" w:hAnsi="Palatino Linotype" w:cs="Palatino Linotype"/>
          <w:b/>
          <w:i/>
          <w:color w:val="000000"/>
          <w:sz w:val="22"/>
          <w:szCs w:val="22"/>
          <w:u w:val="single"/>
        </w:rPr>
        <w:t>No hay certeza de la realización de una búsqueda exhaustiva al seno del sujeto obligado, ni tampoco de áreas involucradas con el FONDO PARA LA PROTECCIÓN A LOS ANIMALES</w:t>
      </w:r>
      <w:r w:rsidR="00903918" w:rsidRPr="00FE4818">
        <w:rPr>
          <w:rFonts w:ascii="Palatino Linotype" w:eastAsia="Palatino Linotype" w:hAnsi="Palatino Linotype" w:cs="Palatino Linotype"/>
          <w:i/>
          <w:color w:val="000000"/>
          <w:sz w:val="22"/>
          <w:szCs w:val="22"/>
        </w:rPr>
        <w:t xml:space="preserve">, por lo que se trata de una declaración unilateral. </w:t>
      </w:r>
      <w:r w:rsidR="00903918" w:rsidRPr="00FE4818">
        <w:rPr>
          <w:rFonts w:ascii="Palatino Linotype" w:eastAsia="Palatino Linotype" w:hAnsi="Palatino Linotype" w:cs="Palatino Linotype"/>
          <w:b/>
          <w:i/>
          <w:color w:val="000000"/>
          <w:sz w:val="22"/>
          <w:szCs w:val="22"/>
          <w:u w:val="single"/>
        </w:rPr>
        <w:t>LA SEGUNDA, es que si se señala inexistencia, significa que hubo omisión de algún o algunos servidores públicos, sea porque se extravió la información, hubo sustracción de la misma, no se generó por ineficiencia, o cualquier otro supuesto, lo que implica el inicio de una investigación al órgano de control interno competente para que realice las acciones oportunas tendientes al procedimiento de responsabilidades administrativas al que hubiere lugar</w:t>
      </w:r>
      <w:r w:rsidR="009104C6" w:rsidRPr="00FE4818">
        <w:rPr>
          <w:rFonts w:ascii="Palatino Linotype" w:eastAsia="Palatino Linotype" w:hAnsi="Palatino Linotype" w:cs="Palatino Linotype"/>
          <w:i/>
          <w:color w:val="000000"/>
          <w:sz w:val="22"/>
          <w:szCs w:val="22"/>
          <w:u w:val="single"/>
        </w:rPr>
        <w:t>”.</w:t>
      </w:r>
      <w:r w:rsidR="009104C6" w:rsidRPr="00FE4818">
        <w:rPr>
          <w:rFonts w:ascii="Palatino Linotype" w:eastAsia="Palatino Linotype" w:hAnsi="Palatino Linotype" w:cs="Palatino Linotype"/>
          <w:i/>
          <w:color w:val="000000"/>
          <w:sz w:val="22"/>
          <w:szCs w:val="22"/>
        </w:rPr>
        <w:t xml:space="preserve"> </w:t>
      </w:r>
    </w:p>
    <w:p w14:paraId="163E978B" w14:textId="77777777" w:rsidR="005532C7" w:rsidRPr="00FE4818" w:rsidRDefault="005532C7" w:rsidP="005532C7">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szCs w:val="22"/>
        </w:rPr>
      </w:pPr>
    </w:p>
    <w:p w14:paraId="54645142" w14:textId="4D88D06F" w:rsidR="00397333" w:rsidRPr="00FE4818" w:rsidRDefault="00B16908" w:rsidP="00111D3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b/>
          <w:color w:val="000000"/>
        </w:rPr>
        <w:t xml:space="preserve">Turno. </w:t>
      </w:r>
      <w:r w:rsidRPr="00FE4818">
        <w:rPr>
          <w:rFonts w:ascii="Palatino Linotype" w:eastAsia="Palatino Linotype" w:hAnsi="Palatino Linotype" w:cs="Palatino Linotype"/>
          <w:color w:val="000000"/>
        </w:rPr>
        <w:t xml:space="preserve">De conformidad con el artículo 185, fracción I de la Ley de Transparencia y Acceso a la Información Pública del Estado de México y Municipios, el recurso de revisión número </w:t>
      </w:r>
      <w:r w:rsidR="00903918" w:rsidRPr="00FE4818">
        <w:rPr>
          <w:rFonts w:ascii="Palatino Linotype" w:eastAsia="Palatino Linotype" w:hAnsi="Palatino Linotype" w:cs="Palatino Linotype"/>
          <w:b/>
          <w:color w:val="000000"/>
        </w:rPr>
        <w:t>04179</w:t>
      </w:r>
      <w:r w:rsidRPr="00FE4818">
        <w:rPr>
          <w:rFonts w:ascii="Palatino Linotype" w:eastAsia="Palatino Linotype" w:hAnsi="Palatino Linotype" w:cs="Palatino Linotype"/>
          <w:b/>
          <w:color w:val="000000"/>
        </w:rPr>
        <w:t>/INFOEM/IP/RR/202</w:t>
      </w:r>
      <w:r w:rsidR="00111D33" w:rsidRPr="00FE4818">
        <w:rPr>
          <w:rFonts w:ascii="Palatino Linotype" w:eastAsia="Palatino Linotype" w:hAnsi="Palatino Linotype" w:cs="Palatino Linotype"/>
          <w:b/>
          <w:color w:val="000000"/>
        </w:rPr>
        <w:t>3</w:t>
      </w:r>
      <w:r w:rsidRPr="00FE4818">
        <w:rPr>
          <w:rFonts w:ascii="Palatino Linotype" w:eastAsia="Palatino Linotype" w:hAnsi="Palatino Linotype" w:cs="Palatino Linotype"/>
          <w:color w:val="000000"/>
        </w:rPr>
        <w:t xml:space="preserve">, se turnó por el sistema electrónico del Instituto de Transparencia, Acceso a la Información Pública y Protección de Datos Personales del Estado de México y Municipios, a la Comisionada </w:t>
      </w:r>
      <w:r w:rsidRPr="00FE4818">
        <w:rPr>
          <w:rFonts w:ascii="Palatino Linotype" w:eastAsia="Palatino Linotype" w:hAnsi="Palatino Linotype" w:cs="Palatino Linotype"/>
          <w:b/>
          <w:color w:val="000000"/>
        </w:rPr>
        <w:t>Guadalupe Ramírez Peña</w:t>
      </w:r>
      <w:r w:rsidRPr="00FE4818">
        <w:rPr>
          <w:rFonts w:ascii="Palatino Linotype" w:eastAsia="Palatino Linotype" w:hAnsi="Palatino Linotype" w:cs="Palatino Linotype"/>
          <w:color w:val="000000"/>
        </w:rPr>
        <w:t>, para su análisis, estudio, elaboración del proyecto y presentación ante el Pleno de este Instituto.</w:t>
      </w:r>
    </w:p>
    <w:p w14:paraId="581AB42E" w14:textId="77777777" w:rsidR="00D8337B" w:rsidRPr="00FE4818" w:rsidRDefault="00D8337B" w:rsidP="00D8337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278E2832" w14:textId="66EA5BE7" w:rsidR="00397333" w:rsidRPr="00FE4818" w:rsidRDefault="00B1690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bookmarkStart w:id="1" w:name="_heading=h.gjdgxs" w:colFirst="0" w:colLast="0"/>
      <w:bookmarkEnd w:id="1"/>
      <w:r w:rsidRPr="00FE4818">
        <w:rPr>
          <w:rFonts w:ascii="Palatino Linotype" w:eastAsia="Palatino Linotype" w:hAnsi="Palatino Linotype" w:cs="Palatino Linotype"/>
          <w:b/>
          <w:color w:val="000000"/>
        </w:rPr>
        <w:t xml:space="preserve">Admisión del recurso de revisión: </w:t>
      </w:r>
      <w:r w:rsidRPr="00FE4818">
        <w:rPr>
          <w:rFonts w:ascii="Palatino Linotype" w:eastAsia="Palatino Linotype" w:hAnsi="Palatino Linotype" w:cs="Palatino Linotype"/>
          <w:color w:val="000000"/>
        </w:rPr>
        <w:t xml:space="preserve">En fecha </w:t>
      </w:r>
      <w:r w:rsidR="00903918" w:rsidRPr="00FE4818">
        <w:rPr>
          <w:rFonts w:ascii="Palatino Linotype" w:eastAsia="Palatino Linotype" w:hAnsi="Palatino Linotype" w:cs="Palatino Linotype"/>
          <w:b/>
          <w:color w:val="000000"/>
        </w:rPr>
        <w:t>tres de agosto</w:t>
      </w:r>
      <w:r w:rsidR="00111D33" w:rsidRPr="00FE4818">
        <w:rPr>
          <w:rFonts w:ascii="Palatino Linotype" w:eastAsia="Palatino Linotype" w:hAnsi="Palatino Linotype" w:cs="Palatino Linotype"/>
          <w:b/>
          <w:color w:val="000000"/>
        </w:rPr>
        <w:t xml:space="preserve"> de dos mil veintitrés</w:t>
      </w:r>
      <w:r w:rsidRPr="00FE4818">
        <w:rPr>
          <w:rFonts w:ascii="Palatino Linotype" w:eastAsia="Palatino Linotype" w:hAnsi="Palatino Linotype" w:cs="Palatino Linotype"/>
          <w:color w:val="000000"/>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FE4818">
        <w:rPr>
          <w:rFonts w:ascii="Palatino Linotype" w:eastAsia="Palatino Linotype" w:hAnsi="Palatino Linotype" w:cs="Palatino Linotype"/>
          <w:b/>
          <w:color w:val="000000"/>
        </w:rPr>
        <w:t>SUJETO OBLIGADO</w:t>
      </w:r>
      <w:r w:rsidRPr="00FE4818">
        <w:rPr>
          <w:rFonts w:ascii="Palatino Linotype" w:eastAsia="Palatino Linotype" w:hAnsi="Palatino Linotype" w:cs="Palatino Linotype"/>
          <w:color w:val="000000"/>
        </w:rPr>
        <w:t xml:space="preserve"> presentara su informe justificado.</w:t>
      </w:r>
    </w:p>
    <w:p w14:paraId="13A8CA21" w14:textId="77777777" w:rsidR="00397333" w:rsidRPr="00FE4818" w:rsidRDefault="003973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2E1FD5DE" w14:textId="77777777" w:rsidR="00903918" w:rsidRPr="00FE4818" w:rsidRDefault="005532C7" w:rsidP="009104C6">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rPr>
      </w:pPr>
      <w:r w:rsidRPr="00FE4818">
        <w:rPr>
          <w:rFonts w:ascii="Palatino Linotype" w:eastAsia="Palatino Linotype" w:hAnsi="Palatino Linotype" w:cs="Palatino Linotype"/>
          <w:b/>
          <w:color w:val="000000"/>
        </w:rPr>
        <w:lastRenderedPageBreak/>
        <w:t>Manifestacione</w:t>
      </w:r>
      <w:r w:rsidR="00B16908" w:rsidRPr="00FE4818">
        <w:rPr>
          <w:rFonts w:ascii="Palatino Linotype" w:eastAsia="Palatino Linotype" w:hAnsi="Palatino Linotype" w:cs="Palatino Linotype"/>
          <w:b/>
          <w:color w:val="000000"/>
        </w:rPr>
        <w:t>s</w:t>
      </w:r>
      <w:r w:rsidR="00B16908" w:rsidRPr="00FE4818">
        <w:rPr>
          <w:rFonts w:ascii="Palatino Linotype" w:eastAsia="Palatino Linotype" w:hAnsi="Palatino Linotype" w:cs="Palatino Linotype"/>
          <w:color w:val="000000"/>
        </w:rPr>
        <w:t xml:space="preserve">: </w:t>
      </w:r>
      <w:r w:rsidR="00903918" w:rsidRPr="00FE4818">
        <w:rPr>
          <w:rFonts w:ascii="Palatino Linotype" w:eastAsia="Palatino Linotype" w:hAnsi="Palatino Linotype" w:cs="Palatino Linotype"/>
          <w:color w:val="000000"/>
        </w:rPr>
        <w:t xml:space="preserve">En fecha </w:t>
      </w:r>
      <w:r w:rsidR="00903918" w:rsidRPr="00FE4818">
        <w:rPr>
          <w:rFonts w:ascii="Palatino Linotype" w:eastAsia="Palatino Linotype" w:hAnsi="Palatino Linotype" w:cs="Palatino Linotype"/>
          <w:b/>
          <w:color w:val="000000"/>
        </w:rPr>
        <w:t>once de agosto de dos mil veintitrés</w:t>
      </w:r>
      <w:r w:rsidR="00903918" w:rsidRPr="00FE4818">
        <w:rPr>
          <w:rFonts w:ascii="Palatino Linotype" w:eastAsia="Palatino Linotype" w:hAnsi="Palatino Linotype" w:cs="Palatino Linotype"/>
          <w:color w:val="000000"/>
        </w:rPr>
        <w:t xml:space="preserve">, el </w:t>
      </w:r>
      <w:r w:rsidR="00903918" w:rsidRPr="00FE4818">
        <w:rPr>
          <w:rFonts w:ascii="Palatino Linotype" w:eastAsia="Palatino Linotype" w:hAnsi="Palatino Linotype" w:cs="Palatino Linotype"/>
          <w:b/>
          <w:color w:val="000000"/>
        </w:rPr>
        <w:t xml:space="preserve">SUJETO OBLIGADO </w:t>
      </w:r>
      <w:r w:rsidR="00903918" w:rsidRPr="00FE4818">
        <w:rPr>
          <w:rFonts w:ascii="Palatino Linotype" w:eastAsia="Palatino Linotype" w:hAnsi="Palatino Linotype" w:cs="Palatino Linotype"/>
          <w:color w:val="000000"/>
        </w:rPr>
        <w:t>rindió su informe justificado, al tenor de lo siguiente:</w:t>
      </w:r>
    </w:p>
    <w:p w14:paraId="74B09A4C" w14:textId="77777777" w:rsidR="00903918" w:rsidRPr="00FE4818" w:rsidRDefault="00903918" w:rsidP="0090391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09A66F18" w14:textId="01ECBCF5" w:rsidR="00505D52" w:rsidRPr="00FE4818" w:rsidRDefault="00993951" w:rsidP="00903918">
      <w:pPr>
        <w:pStyle w:val="Prrafodelista"/>
        <w:numPr>
          <w:ilvl w:val="0"/>
          <w:numId w:val="2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color w:val="000000"/>
        </w:rPr>
        <w:t xml:space="preserve">Oficio de fecha once de agosto de dos mil veintitrés, el cual informa que </w:t>
      </w:r>
      <w:r w:rsidR="000A2059" w:rsidRPr="00FE4818">
        <w:rPr>
          <w:rFonts w:ascii="Palatino Linotype" w:eastAsia="Palatino Linotype" w:hAnsi="Palatino Linotype" w:cs="Palatino Linotype"/>
          <w:color w:val="000000"/>
        </w:rPr>
        <w:t xml:space="preserve">derivado de la búsqueda exhaustiva y razonable en sus archivos tanto físicos como electrónicos, </w:t>
      </w:r>
      <w:r w:rsidR="000A2059" w:rsidRPr="00FE4818">
        <w:rPr>
          <w:rFonts w:ascii="Palatino Linotype" w:eastAsia="Palatino Linotype" w:hAnsi="Palatino Linotype" w:cs="Palatino Linotype"/>
          <w:b/>
          <w:color w:val="000000"/>
          <w:u w:val="single"/>
        </w:rPr>
        <w:t>no se encontró la información solicitada, porque esta no se ha generado.</w:t>
      </w:r>
      <w:r w:rsidR="000A2059" w:rsidRPr="00FE4818">
        <w:rPr>
          <w:rFonts w:ascii="Palatino Linotype" w:eastAsia="Palatino Linotype" w:hAnsi="Palatino Linotype" w:cs="Palatino Linotype"/>
          <w:color w:val="000000"/>
        </w:rPr>
        <w:t xml:space="preserve"> </w:t>
      </w:r>
    </w:p>
    <w:p w14:paraId="7219A698" w14:textId="2325CECD" w:rsidR="000A2059" w:rsidRPr="00FE4818" w:rsidRDefault="000A2059" w:rsidP="000A2059">
      <w:pPr>
        <w:pStyle w:val="Prrafodelista"/>
        <w:pBdr>
          <w:top w:val="nil"/>
          <w:left w:val="nil"/>
          <w:bottom w:val="nil"/>
          <w:right w:val="nil"/>
          <w:between w:val="nil"/>
        </w:pBdr>
        <w:tabs>
          <w:tab w:val="left" w:pos="284"/>
        </w:tabs>
        <w:spacing w:line="360" w:lineRule="auto"/>
        <w:ind w:left="780"/>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color w:val="000000"/>
        </w:rPr>
        <w:t xml:space="preserve">Asimismo mencionó que, la Secretaría y las unidades administrativas no han promovido o constituido el referido Fondo, ya que se ha dispuesto en el presupuesto de egresos una partida específica para su constitución, por lo que se declaró la inexistencia de la información. </w:t>
      </w:r>
    </w:p>
    <w:p w14:paraId="035C06A7" w14:textId="0FAF1410" w:rsidR="000A2059" w:rsidRPr="00FE4818" w:rsidRDefault="000A2059" w:rsidP="000A2059">
      <w:pPr>
        <w:pStyle w:val="Prrafodelista"/>
        <w:pBdr>
          <w:top w:val="nil"/>
          <w:left w:val="nil"/>
          <w:bottom w:val="nil"/>
          <w:right w:val="nil"/>
          <w:between w:val="nil"/>
        </w:pBdr>
        <w:tabs>
          <w:tab w:val="left" w:pos="284"/>
        </w:tabs>
        <w:spacing w:line="360" w:lineRule="auto"/>
        <w:ind w:left="780"/>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color w:val="000000"/>
        </w:rPr>
        <w:t xml:space="preserve">De igual forma, se explicó que el Fondo para la Protección a los Animales, ya que su constitución implica una serie de procedimientos y operaciones de carácter administrativo y financiero que son producto de normas </w:t>
      </w:r>
      <w:proofErr w:type="spellStart"/>
      <w:r w:rsidRPr="00FE4818">
        <w:rPr>
          <w:rFonts w:ascii="Palatino Linotype" w:eastAsia="Palatino Linotype" w:hAnsi="Palatino Linotype" w:cs="Palatino Linotype"/>
          <w:color w:val="000000"/>
        </w:rPr>
        <w:t>heteroaplicativas</w:t>
      </w:r>
      <w:proofErr w:type="spellEnd"/>
      <w:r w:rsidRPr="00FE4818">
        <w:rPr>
          <w:rFonts w:ascii="Palatino Linotype" w:eastAsia="Palatino Linotype" w:hAnsi="Palatino Linotype" w:cs="Palatino Linotype"/>
          <w:color w:val="000000"/>
        </w:rPr>
        <w:t xml:space="preserve">, es decir, la que se refiere a la facultad o poder que una persona tiene para hacer alguna cosa, siendo que el acto no es necesario sino que libremente se puede hacer u omitir. </w:t>
      </w:r>
    </w:p>
    <w:p w14:paraId="6E7B6DF8" w14:textId="7E0A2B7F" w:rsidR="00B74466" w:rsidRPr="00FE4818" w:rsidRDefault="00B74466" w:rsidP="000A2059">
      <w:pPr>
        <w:pStyle w:val="Prrafodelista"/>
        <w:pBdr>
          <w:top w:val="nil"/>
          <w:left w:val="nil"/>
          <w:bottom w:val="nil"/>
          <w:right w:val="nil"/>
          <w:between w:val="nil"/>
        </w:pBdr>
        <w:tabs>
          <w:tab w:val="left" w:pos="284"/>
        </w:tabs>
        <w:spacing w:line="360" w:lineRule="auto"/>
        <w:ind w:left="780"/>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color w:val="000000"/>
        </w:rPr>
        <w:t xml:space="preserve">Posteriormente, señaló que el hecho de que declarara la inexistencia de información no significó que hubiera omisión, extravió, sustracción u omisión en la generación de la misma, sino únicamente que no se encontró en los registros de los archivos del Sujeto Obligado. </w:t>
      </w:r>
    </w:p>
    <w:p w14:paraId="43FEC340" w14:textId="1D1A64A6" w:rsidR="00B74466" w:rsidRPr="00FE4818" w:rsidRDefault="00B74466" w:rsidP="000A2059">
      <w:pPr>
        <w:pStyle w:val="Prrafodelista"/>
        <w:pBdr>
          <w:top w:val="nil"/>
          <w:left w:val="nil"/>
          <w:bottom w:val="nil"/>
          <w:right w:val="nil"/>
          <w:between w:val="nil"/>
        </w:pBdr>
        <w:tabs>
          <w:tab w:val="left" w:pos="284"/>
        </w:tabs>
        <w:spacing w:line="360" w:lineRule="auto"/>
        <w:ind w:left="780"/>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color w:val="000000"/>
        </w:rPr>
        <w:t xml:space="preserve">Por último, ratificó la incompetencia declarada en respuesta. </w:t>
      </w:r>
    </w:p>
    <w:p w14:paraId="162B8B3F" w14:textId="77777777" w:rsidR="00613B06" w:rsidRPr="00FE4818" w:rsidRDefault="00613B06" w:rsidP="00613B0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09E816AC" w14:textId="7666D968" w:rsidR="00993951" w:rsidRPr="00FE4818" w:rsidRDefault="00993951" w:rsidP="00613B0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2"/>
          <w:szCs w:val="22"/>
        </w:rPr>
      </w:pPr>
      <w:r w:rsidRPr="00FE4818">
        <w:rPr>
          <w:rFonts w:ascii="Palatino Linotype" w:eastAsia="Palatino Linotype" w:hAnsi="Palatino Linotype" w:cs="Palatino Linotype"/>
          <w:color w:val="000000"/>
          <w:sz w:val="22"/>
          <w:szCs w:val="22"/>
        </w:rPr>
        <w:t xml:space="preserve">Documento que se hizo del conocimiento de la parte Recurrente el </w:t>
      </w:r>
      <w:r w:rsidRPr="00FE4818">
        <w:rPr>
          <w:rFonts w:ascii="Palatino Linotype" w:eastAsia="Palatino Linotype" w:hAnsi="Palatino Linotype" w:cs="Palatino Linotype"/>
          <w:b/>
          <w:color w:val="000000"/>
          <w:sz w:val="22"/>
          <w:szCs w:val="22"/>
        </w:rPr>
        <w:t xml:space="preserve">catorce de diciembre de dos mil veintitrés. </w:t>
      </w:r>
    </w:p>
    <w:p w14:paraId="22000905" w14:textId="77777777" w:rsidR="00993951" w:rsidRPr="00FE4818" w:rsidRDefault="00993951" w:rsidP="00613B0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2"/>
          <w:szCs w:val="22"/>
        </w:rPr>
      </w:pPr>
    </w:p>
    <w:p w14:paraId="12EFA6A1" w14:textId="3231B50B" w:rsidR="00993951" w:rsidRPr="00FE4818" w:rsidRDefault="00993951" w:rsidP="00613B0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FE4818">
        <w:rPr>
          <w:rFonts w:ascii="Palatino Linotype" w:eastAsia="Palatino Linotype" w:hAnsi="Palatino Linotype" w:cs="Palatino Linotype"/>
          <w:color w:val="000000"/>
          <w:sz w:val="22"/>
          <w:szCs w:val="22"/>
        </w:rPr>
        <w:t xml:space="preserve">La parte Solicitante, no realizó manifestaciones. </w:t>
      </w:r>
    </w:p>
    <w:p w14:paraId="1F899EF2" w14:textId="506F8966" w:rsidR="00613B06" w:rsidRPr="00FE4818" w:rsidRDefault="00613B06" w:rsidP="00613B06">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b/>
          <w:color w:val="000000"/>
        </w:rPr>
        <w:lastRenderedPageBreak/>
        <w:t>Ampliación del plazo.</w:t>
      </w:r>
      <w:r w:rsidRPr="00FE4818">
        <w:rPr>
          <w:rFonts w:ascii="Palatino Linotype" w:eastAsia="Palatino Linotype" w:hAnsi="Palatino Linotype" w:cs="Palatino Linotype"/>
          <w:color w:val="000000"/>
        </w:rPr>
        <w:t xml:space="preserve"> En fecha </w:t>
      </w:r>
      <w:r w:rsidR="00B74466" w:rsidRPr="00FE4818">
        <w:rPr>
          <w:rFonts w:ascii="Palatino Linotype" w:eastAsia="Palatino Linotype" w:hAnsi="Palatino Linotype" w:cs="Palatino Linotype"/>
          <w:b/>
          <w:color w:val="000000"/>
        </w:rPr>
        <w:t>trece de febrero</w:t>
      </w:r>
      <w:r w:rsidR="00505D52" w:rsidRPr="00FE4818">
        <w:rPr>
          <w:rFonts w:ascii="Palatino Linotype" w:eastAsia="Palatino Linotype" w:hAnsi="Palatino Linotype" w:cs="Palatino Linotype"/>
          <w:b/>
          <w:color w:val="000000"/>
        </w:rPr>
        <w:t xml:space="preserve"> de dos mil veinticuatro</w:t>
      </w:r>
      <w:r w:rsidRPr="00FE4818">
        <w:rPr>
          <w:rFonts w:ascii="Palatino Linotype" w:eastAsia="Palatino Linotype" w:hAnsi="Palatino Linotype" w:cs="Palatino Linotype"/>
          <w:color w:val="000000"/>
        </w:rPr>
        <w:t>, con fundamento en el artículo 181, párrafo tercero de la Ley de Transparencia y Acceso a la Información Pública del Estado de México y Municipios, se acordó la ampliación del plazo para su resolución.</w:t>
      </w:r>
    </w:p>
    <w:p w14:paraId="7DA37716" w14:textId="77777777" w:rsidR="00613B06" w:rsidRPr="00FE4818" w:rsidRDefault="00613B06" w:rsidP="00613B06">
      <w:pPr>
        <w:widowControl w:val="0"/>
        <w:spacing w:line="360" w:lineRule="auto"/>
        <w:jc w:val="both"/>
        <w:rPr>
          <w:rFonts w:ascii="Palatino Linotype" w:eastAsia="Palatino Linotype" w:hAnsi="Palatino Linotype" w:cs="Palatino Linotype"/>
        </w:rPr>
      </w:pPr>
    </w:p>
    <w:p w14:paraId="78FF94F5" w14:textId="66B8FB6B" w:rsidR="00E77807" w:rsidRPr="00FE4818" w:rsidRDefault="0015352F" w:rsidP="00613B06">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91E1EEE" w14:textId="77777777" w:rsidR="00D524D6" w:rsidRPr="00FE4818" w:rsidRDefault="00D524D6" w:rsidP="00613B06">
      <w:pPr>
        <w:spacing w:line="360" w:lineRule="auto"/>
        <w:jc w:val="both"/>
        <w:rPr>
          <w:rFonts w:ascii="Palatino Linotype" w:eastAsia="Palatino Linotype" w:hAnsi="Palatino Linotype" w:cs="Palatino Linotype"/>
        </w:rPr>
      </w:pPr>
    </w:p>
    <w:p w14:paraId="262E5334" w14:textId="4585626F" w:rsidR="00DA55A9" w:rsidRPr="00FE4818" w:rsidRDefault="00613B06" w:rsidP="00613B06">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3956BCD" w14:textId="77777777" w:rsidR="00D524D6" w:rsidRPr="00FE4818" w:rsidRDefault="00D524D6" w:rsidP="00613B06">
      <w:pPr>
        <w:spacing w:line="360" w:lineRule="auto"/>
        <w:jc w:val="both"/>
        <w:rPr>
          <w:rFonts w:ascii="Palatino Linotype" w:eastAsia="Palatino Linotype" w:hAnsi="Palatino Linotype" w:cs="Palatino Linotype"/>
        </w:rPr>
      </w:pPr>
    </w:p>
    <w:p w14:paraId="0BEC27DE" w14:textId="77777777" w:rsidR="00613B06" w:rsidRPr="00FE4818" w:rsidRDefault="00613B06" w:rsidP="00613B06">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DC2279E" w14:textId="77777777" w:rsidR="00613B06" w:rsidRPr="00FE4818" w:rsidRDefault="00613B06" w:rsidP="00613B06">
      <w:pPr>
        <w:spacing w:line="360" w:lineRule="auto"/>
        <w:jc w:val="both"/>
        <w:rPr>
          <w:rFonts w:ascii="Palatino Linotype" w:eastAsia="Palatino Linotype" w:hAnsi="Palatino Linotype" w:cs="Palatino Linotype"/>
        </w:rPr>
      </w:pPr>
    </w:p>
    <w:p w14:paraId="1C76CC8A" w14:textId="77777777" w:rsidR="00613B06" w:rsidRPr="00FE4818" w:rsidRDefault="00613B06" w:rsidP="00613B06">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4919297" w14:textId="77777777" w:rsidR="00613B06" w:rsidRPr="00FE4818" w:rsidRDefault="00613B06" w:rsidP="00613B06">
      <w:pPr>
        <w:spacing w:line="360" w:lineRule="auto"/>
        <w:jc w:val="both"/>
        <w:rPr>
          <w:rFonts w:ascii="Palatino Linotype" w:eastAsia="Palatino Linotype" w:hAnsi="Palatino Linotype" w:cs="Palatino Linotype"/>
        </w:rPr>
      </w:pPr>
    </w:p>
    <w:p w14:paraId="2FB17722" w14:textId="77777777" w:rsidR="00613B06" w:rsidRPr="00FE4818" w:rsidRDefault="00613B06" w:rsidP="00613B06">
      <w:pPr>
        <w:spacing w:line="360" w:lineRule="auto"/>
        <w:jc w:val="both"/>
        <w:rPr>
          <w:rFonts w:ascii="Palatino Linotype" w:eastAsia="Palatino Linotype" w:hAnsi="Palatino Linotype" w:cs="Palatino Linotype"/>
          <w:strike/>
          <w:color w:val="FF0000"/>
        </w:rPr>
      </w:pPr>
      <w:r w:rsidRPr="00FE4818">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63429BE" w14:textId="77777777" w:rsidR="00613B06" w:rsidRPr="00FE4818" w:rsidRDefault="00613B06" w:rsidP="00613B06">
      <w:pPr>
        <w:spacing w:line="360" w:lineRule="auto"/>
        <w:jc w:val="both"/>
        <w:rPr>
          <w:rFonts w:ascii="Palatino Linotype" w:eastAsia="Palatino Linotype" w:hAnsi="Palatino Linotype" w:cs="Palatino Linotype"/>
        </w:rPr>
      </w:pPr>
    </w:p>
    <w:p w14:paraId="5A32486C" w14:textId="77777777" w:rsidR="00613B06" w:rsidRPr="00FE4818"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FE4818">
        <w:rPr>
          <w:rFonts w:ascii="Palatino Linotype" w:eastAsia="Palatino Linotype" w:hAnsi="Palatino Linotype" w:cs="Palatino Linotype"/>
          <w:sz w:val="22"/>
          <w:szCs w:val="22"/>
        </w:rPr>
        <w:t xml:space="preserve">Complejidad del Asunto: La complejidad de la prueba, la pluralidad de sujetos procesales, el tiempo transcurrido, las características y contexto del recurso. </w:t>
      </w:r>
    </w:p>
    <w:p w14:paraId="56112E60" w14:textId="77777777" w:rsidR="00613B06" w:rsidRPr="00FE4818" w:rsidRDefault="00613B06" w:rsidP="00613B06">
      <w:pPr>
        <w:spacing w:line="360" w:lineRule="auto"/>
        <w:ind w:left="927"/>
        <w:jc w:val="both"/>
        <w:rPr>
          <w:rFonts w:ascii="Palatino Linotype" w:eastAsia="Palatino Linotype" w:hAnsi="Palatino Linotype" w:cs="Palatino Linotype"/>
          <w:sz w:val="22"/>
          <w:szCs w:val="22"/>
        </w:rPr>
      </w:pPr>
    </w:p>
    <w:p w14:paraId="6C2CFC3A" w14:textId="77777777" w:rsidR="00613B06" w:rsidRPr="00FE4818"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FE4818">
        <w:rPr>
          <w:rFonts w:ascii="Palatino Linotype" w:eastAsia="Palatino Linotype" w:hAnsi="Palatino Linotype" w:cs="Palatino Linotype"/>
          <w:sz w:val="22"/>
          <w:szCs w:val="22"/>
        </w:rPr>
        <w:t>Actividad Procesal del interesado. Acciones u omisiones del interesado.</w:t>
      </w:r>
    </w:p>
    <w:p w14:paraId="14D537BB" w14:textId="77777777" w:rsidR="00613B06" w:rsidRPr="00FE4818" w:rsidRDefault="00613B06" w:rsidP="00613B06">
      <w:pPr>
        <w:spacing w:line="360" w:lineRule="auto"/>
        <w:ind w:left="927"/>
        <w:jc w:val="both"/>
        <w:rPr>
          <w:rFonts w:ascii="Palatino Linotype" w:eastAsia="Palatino Linotype" w:hAnsi="Palatino Linotype" w:cs="Palatino Linotype"/>
          <w:sz w:val="22"/>
          <w:szCs w:val="22"/>
        </w:rPr>
      </w:pPr>
    </w:p>
    <w:p w14:paraId="52C7C1BF" w14:textId="77777777" w:rsidR="00613B06" w:rsidRPr="00FE4818"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FE4818">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14:paraId="54609ACC" w14:textId="77777777" w:rsidR="00613B06" w:rsidRPr="00FE4818" w:rsidRDefault="00613B06" w:rsidP="00613B06">
      <w:pPr>
        <w:spacing w:line="360" w:lineRule="auto"/>
        <w:ind w:left="927"/>
        <w:jc w:val="both"/>
        <w:rPr>
          <w:rFonts w:ascii="Palatino Linotype" w:eastAsia="Palatino Linotype" w:hAnsi="Palatino Linotype" w:cs="Palatino Linotype"/>
          <w:sz w:val="22"/>
          <w:szCs w:val="22"/>
        </w:rPr>
      </w:pPr>
    </w:p>
    <w:p w14:paraId="191F58DB" w14:textId="77777777" w:rsidR="00613B06" w:rsidRPr="00FE4818"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FE4818">
        <w:rPr>
          <w:rFonts w:ascii="Palatino Linotype" w:eastAsia="Palatino Linotype" w:hAnsi="Palatino Linotype" w:cs="Palatino Linotype"/>
          <w:sz w:val="22"/>
          <w:szCs w:val="22"/>
        </w:rPr>
        <w:t xml:space="preserve"> La afectación generada en la situación jurídica de la persona involucrada en el proceso: Violación a sus derechos humanos.</w:t>
      </w:r>
    </w:p>
    <w:p w14:paraId="62A08DBE" w14:textId="77777777" w:rsidR="00613B06" w:rsidRPr="00FE4818" w:rsidRDefault="00613B06" w:rsidP="00613B06">
      <w:pPr>
        <w:spacing w:line="360" w:lineRule="auto"/>
        <w:jc w:val="both"/>
        <w:rPr>
          <w:rFonts w:ascii="Palatino Linotype" w:eastAsia="Palatino Linotype" w:hAnsi="Palatino Linotype" w:cs="Palatino Linotype"/>
        </w:rPr>
      </w:pPr>
    </w:p>
    <w:p w14:paraId="446A971A" w14:textId="77777777" w:rsidR="00613B06" w:rsidRPr="00FE4818" w:rsidRDefault="00613B06" w:rsidP="00613B06">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FE4818">
        <w:rPr>
          <w:rFonts w:ascii="Palatino Linotype" w:eastAsia="Palatino Linotype" w:hAnsi="Palatino Linotype" w:cs="Palatino Linotype"/>
        </w:rPr>
        <w:lastRenderedPageBreak/>
        <w:t>relación con la actuación del funcionario, como ha acontecido en el caso que nos ocupa.</w:t>
      </w:r>
    </w:p>
    <w:p w14:paraId="48339B8F" w14:textId="77777777" w:rsidR="00613B06" w:rsidRPr="00FE4818" w:rsidRDefault="00613B06" w:rsidP="00613B06">
      <w:pPr>
        <w:spacing w:line="360" w:lineRule="auto"/>
        <w:jc w:val="both"/>
        <w:rPr>
          <w:rFonts w:ascii="Palatino Linotype" w:eastAsia="Palatino Linotype" w:hAnsi="Palatino Linotype" w:cs="Palatino Linotype"/>
        </w:rPr>
      </w:pPr>
    </w:p>
    <w:p w14:paraId="7EE391FD" w14:textId="77777777" w:rsidR="00613B06" w:rsidRPr="00FE4818" w:rsidRDefault="00613B06" w:rsidP="00613B06">
      <w:pPr>
        <w:spacing w:line="360" w:lineRule="auto"/>
        <w:jc w:val="both"/>
        <w:rPr>
          <w:rFonts w:ascii="Palatino Linotype" w:eastAsia="Palatino Linotype" w:hAnsi="Palatino Linotype" w:cs="Palatino Linotype"/>
          <w:b/>
        </w:rPr>
      </w:pPr>
      <w:r w:rsidRPr="00FE4818">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FE4818">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FE4818">
        <w:rPr>
          <w:rFonts w:ascii="Palatino Linotype" w:eastAsia="Palatino Linotype" w:hAnsi="Palatino Linotype" w:cs="Palatino Linotype"/>
        </w:rPr>
        <w:t>, visible en la Gaceta del Seminario Judicial de la Federación con el registro digital 205635.</w:t>
      </w:r>
    </w:p>
    <w:p w14:paraId="7B649D54" w14:textId="77777777" w:rsidR="00613B06" w:rsidRPr="00FE4818" w:rsidRDefault="00613B06" w:rsidP="00613B06">
      <w:pPr>
        <w:spacing w:line="360" w:lineRule="auto"/>
        <w:jc w:val="both"/>
        <w:rPr>
          <w:rFonts w:ascii="Palatino Linotype" w:eastAsia="Palatino Linotype" w:hAnsi="Palatino Linotype" w:cs="Palatino Linotype"/>
        </w:rPr>
      </w:pPr>
    </w:p>
    <w:p w14:paraId="5DF49A9F" w14:textId="77777777" w:rsidR="00613B06" w:rsidRPr="00FE4818" w:rsidRDefault="00613B06" w:rsidP="00613B06">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BDCB063" w14:textId="77777777" w:rsidR="00613B06" w:rsidRPr="00FE4818" w:rsidRDefault="00613B06" w:rsidP="00613B06">
      <w:pPr>
        <w:spacing w:line="360" w:lineRule="auto"/>
        <w:jc w:val="both"/>
        <w:rPr>
          <w:rFonts w:ascii="Palatino Linotype" w:eastAsia="Palatino Linotype" w:hAnsi="Palatino Linotype" w:cs="Palatino Linotype"/>
        </w:rPr>
      </w:pPr>
    </w:p>
    <w:p w14:paraId="2C678BA6" w14:textId="77777777" w:rsidR="00613B06" w:rsidRPr="00FE4818" w:rsidRDefault="00613B06" w:rsidP="00613B06">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1B65364D" w14:textId="77777777" w:rsidR="00613B06" w:rsidRPr="00FE4818" w:rsidRDefault="00613B06" w:rsidP="00613B06">
      <w:pPr>
        <w:spacing w:line="360" w:lineRule="auto"/>
        <w:jc w:val="both"/>
        <w:rPr>
          <w:rFonts w:ascii="Palatino Linotype" w:eastAsia="Palatino Linotype" w:hAnsi="Palatino Linotype" w:cs="Palatino Linotype"/>
        </w:rPr>
      </w:pPr>
    </w:p>
    <w:p w14:paraId="14E0D708" w14:textId="77777777" w:rsidR="00613B06" w:rsidRPr="00FE4818" w:rsidRDefault="00613B06" w:rsidP="00613B06">
      <w:pPr>
        <w:spacing w:line="360" w:lineRule="auto"/>
        <w:ind w:left="567" w:right="616"/>
        <w:jc w:val="both"/>
        <w:rPr>
          <w:rFonts w:ascii="Palatino Linotype" w:eastAsia="Palatino Linotype" w:hAnsi="Palatino Linotype" w:cs="Palatino Linotype"/>
          <w:sz w:val="22"/>
          <w:szCs w:val="22"/>
        </w:rPr>
      </w:pPr>
      <w:r w:rsidRPr="00FE4818">
        <w:rPr>
          <w:rFonts w:ascii="Palatino Linotype" w:eastAsia="Palatino Linotype" w:hAnsi="Palatino Linotype" w:cs="Palatino Linotype"/>
          <w:sz w:val="22"/>
          <w:szCs w:val="22"/>
        </w:rPr>
        <w:t xml:space="preserve"> </w:t>
      </w:r>
      <w:r w:rsidRPr="00FE4818">
        <w:rPr>
          <w:rFonts w:ascii="Palatino Linotype" w:eastAsia="Palatino Linotype" w:hAnsi="Palatino Linotype" w:cs="Palatino Linotype"/>
          <w:i/>
          <w:sz w:val="22"/>
          <w:szCs w:val="22"/>
        </w:rPr>
        <w:t>“PLAZO RAZONABLE PARA RESOLVER. DIMENSIÓN Y EFECTOS DE ESTE CONCEPTO CUANDO SE ADUCE EXCESIVA CARGA DE TRABAJO.”</w:t>
      </w:r>
      <w:r w:rsidRPr="00FE4818">
        <w:rPr>
          <w:rFonts w:ascii="Palatino Linotype" w:eastAsia="Palatino Linotype" w:hAnsi="Palatino Linotype" w:cs="Palatino Linotype"/>
          <w:sz w:val="22"/>
          <w:szCs w:val="22"/>
        </w:rPr>
        <w:t xml:space="preserve"> consultable en el Seminario Judicial de la Federación y su gaceta, con el registro digital 2002351.</w:t>
      </w:r>
    </w:p>
    <w:p w14:paraId="10A60415" w14:textId="77777777" w:rsidR="00613B06" w:rsidRPr="00FE4818" w:rsidRDefault="00613B06" w:rsidP="00613B06">
      <w:pPr>
        <w:spacing w:line="360" w:lineRule="auto"/>
        <w:ind w:left="567" w:right="616"/>
        <w:jc w:val="both"/>
        <w:rPr>
          <w:rFonts w:ascii="Palatino Linotype" w:eastAsia="Palatino Linotype" w:hAnsi="Palatino Linotype" w:cs="Palatino Linotype"/>
          <w:b/>
          <w:sz w:val="22"/>
          <w:szCs w:val="22"/>
        </w:rPr>
      </w:pPr>
    </w:p>
    <w:p w14:paraId="4BF7599E" w14:textId="77777777" w:rsidR="00613B06" w:rsidRPr="00FE4818" w:rsidRDefault="00613B06" w:rsidP="00613B06">
      <w:pPr>
        <w:spacing w:line="360" w:lineRule="auto"/>
        <w:ind w:left="567" w:right="616"/>
        <w:jc w:val="both"/>
        <w:rPr>
          <w:rFonts w:ascii="Palatino Linotype" w:eastAsia="Palatino Linotype" w:hAnsi="Palatino Linotype" w:cs="Palatino Linotype"/>
          <w:sz w:val="22"/>
          <w:szCs w:val="22"/>
        </w:rPr>
      </w:pPr>
      <w:r w:rsidRPr="00FE4818">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FE4818">
        <w:rPr>
          <w:rFonts w:ascii="Palatino Linotype" w:eastAsia="Palatino Linotype" w:hAnsi="Palatino Linotype" w:cs="Palatino Linotype"/>
          <w:sz w:val="22"/>
          <w:szCs w:val="22"/>
        </w:rPr>
        <w:t>, visible en el Seminario Judicial de la Federación y su gaceta, con el registro digital 2002350.</w:t>
      </w:r>
    </w:p>
    <w:p w14:paraId="6B35E0E1" w14:textId="77777777" w:rsidR="00613B06" w:rsidRPr="00FE4818" w:rsidRDefault="00613B06" w:rsidP="00613B06">
      <w:pPr>
        <w:spacing w:line="360" w:lineRule="auto"/>
        <w:ind w:left="567" w:right="616"/>
        <w:jc w:val="both"/>
        <w:rPr>
          <w:rFonts w:ascii="Palatino Linotype" w:eastAsia="Palatino Linotype" w:hAnsi="Palatino Linotype" w:cs="Palatino Linotype"/>
          <w:sz w:val="22"/>
          <w:szCs w:val="22"/>
        </w:rPr>
      </w:pPr>
    </w:p>
    <w:p w14:paraId="7E4826FC" w14:textId="375C67C0" w:rsidR="00613B06" w:rsidRPr="00FE4818" w:rsidRDefault="00613B06" w:rsidP="00EE6FB1">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16555B10" w14:textId="77777777" w:rsidR="00D524D6" w:rsidRPr="00FE4818" w:rsidRDefault="00D524D6" w:rsidP="00EE6FB1">
      <w:pPr>
        <w:spacing w:line="360" w:lineRule="auto"/>
        <w:jc w:val="both"/>
        <w:rPr>
          <w:rFonts w:ascii="Palatino Linotype" w:eastAsia="Palatino Linotype" w:hAnsi="Palatino Linotype" w:cs="Palatino Linotype"/>
        </w:rPr>
      </w:pPr>
    </w:p>
    <w:p w14:paraId="530874FF" w14:textId="590B43C6" w:rsidR="00215DEF" w:rsidRPr="00FE4818" w:rsidRDefault="00B16908" w:rsidP="00215DEF">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b/>
          <w:color w:val="000000"/>
        </w:rPr>
        <w:t xml:space="preserve">Cierre de instrucción. </w:t>
      </w:r>
      <w:r w:rsidRPr="00FE4818">
        <w:rPr>
          <w:rFonts w:ascii="Palatino Linotype" w:eastAsia="Palatino Linotype" w:hAnsi="Palatino Linotype" w:cs="Palatino Linotype"/>
          <w:color w:val="000000"/>
        </w:rPr>
        <w:t xml:space="preserve">El </w:t>
      </w:r>
      <w:r w:rsidR="00B74466" w:rsidRPr="00FE4818">
        <w:rPr>
          <w:rFonts w:ascii="Palatino Linotype" w:eastAsia="Palatino Linotype" w:hAnsi="Palatino Linotype" w:cs="Palatino Linotype"/>
          <w:b/>
          <w:color w:val="000000"/>
        </w:rPr>
        <w:t xml:space="preserve">trece de febrero </w:t>
      </w:r>
      <w:r w:rsidR="00505D52" w:rsidRPr="00FE4818">
        <w:rPr>
          <w:rFonts w:ascii="Palatino Linotype" w:eastAsia="Palatino Linotype" w:hAnsi="Palatino Linotype" w:cs="Palatino Linotype"/>
          <w:b/>
          <w:color w:val="000000"/>
        </w:rPr>
        <w:t>de dos mil veinticuatro</w:t>
      </w:r>
      <w:r w:rsidRPr="00FE4818">
        <w:rPr>
          <w:rFonts w:ascii="Palatino Linotype" w:eastAsia="Palatino Linotype" w:hAnsi="Palatino Linotype" w:cs="Palatino Linotype"/>
          <w:color w:val="000000"/>
        </w:rPr>
        <w:t>, la Comisionada Ponente determinó el cierre de instrucción en términos de la fracción VI del artículo 185 de la Ley de Transparencia y Acceso a la Información Pública del Estado de México y Municipios.</w:t>
      </w:r>
    </w:p>
    <w:p w14:paraId="5A3AB45A" w14:textId="77777777" w:rsidR="00DA55A9" w:rsidRPr="00FE4818" w:rsidRDefault="00DA55A9" w:rsidP="00DA55A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8122F24" w14:textId="6B9D468D" w:rsidR="00505D52" w:rsidRPr="00FE4818" w:rsidRDefault="00B16908">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06441DC2" w14:textId="77777777" w:rsidR="004A6331" w:rsidRPr="00FE4818" w:rsidRDefault="004A6331">
      <w:pPr>
        <w:spacing w:line="360" w:lineRule="auto"/>
        <w:jc w:val="both"/>
        <w:rPr>
          <w:rFonts w:ascii="Palatino Linotype" w:eastAsia="Palatino Linotype" w:hAnsi="Palatino Linotype" w:cs="Palatino Linotype"/>
        </w:rPr>
      </w:pPr>
    </w:p>
    <w:p w14:paraId="1A4B7790" w14:textId="77777777" w:rsidR="00397333" w:rsidRPr="00FE4818" w:rsidRDefault="00B16908">
      <w:pPr>
        <w:numPr>
          <w:ilvl w:val="0"/>
          <w:numId w:val="6"/>
        </w:num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bookmarkStart w:id="2" w:name="_heading=h.30j0zll" w:colFirst="0" w:colLast="0"/>
      <w:bookmarkEnd w:id="2"/>
      <w:r w:rsidRPr="00FE4818">
        <w:rPr>
          <w:rFonts w:ascii="Palatino Linotype" w:eastAsia="Palatino Linotype" w:hAnsi="Palatino Linotype" w:cs="Palatino Linotype"/>
          <w:b/>
          <w:color w:val="000000"/>
          <w:sz w:val="22"/>
          <w:szCs w:val="22"/>
        </w:rPr>
        <w:t>C O N S I D E R A N D O:</w:t>
      </w:r>
    </w:p>
    <w:p w14:paraId="5C36930C" w14:textId="77777777" w:rsidR="00397333" w:rsidRPr="00FE4818"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color w:val="000000"/>
          <w:sz w:val="22"/>
          <w:szCs w:val="22"/>
        </w:rPr>
      </w:pPr>
    </w:p>
    <w:p w14:paraId="34B414FE" w14:textId="207E5ADE" w:rsidR="00397333" w:rsidRPr="00FE4818" w:rsidRDefault="00B16908">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b/>
        </w:rPr>
        <w:t xml:space="preserve">Primero. Competencia. </w:t>
      </w:r>
      <w:r w:rsidR="00505D52" w:rsidRPr="00FE4818">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B9621BF" w14:textId="77777777" w:rsidR="00397333" w:rsidRPr="00FE4818" w:rsidRDefault="00397333">
      <w:pPr>
        <w:spacing w:line="360" w:lineRule="auto"/>
        <w:jc w:val="both"/>
        <w:rPr>
          <w:rFonts w:ascii="Palatino Linotype" w:eastAsia="Palatino Linotype" w:hAnsi="Palatino Linotype" w:cs="Palatino Linotype"/>
          <w:b/>
        </w:rPr>
      </w:pPr>
    </w:p>
    <w:p w14:paraId="4999958C" w14:textId="77777777" w:rsidR="00397333" w:rsidRPr="00FE4818" w:rsidRDefault="00B16908">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b/>
        </w:rPr>
        <w:t>Segundo. Oportunidad y Procedibilidad del Recurso de Revisión</w:t>
      </w:r>
      <w:r w:rsidRPr="00FE4818">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40AEAC3" w14:textId="77777777" w:rsidR="00397333" w:rsidRPr="00FE4818" w:rsidRDefault="00397333">
      <w:pPr>
        <w:spacing w:line="360" w:lineRule="auto"/>
        <w:jc w:val="both"/>
        <w:rPr>
          <w:rFonts w:ascii="Palatino Linotype" w:eastAsia="Palatino Linotype" w:hAnsi="Palatino Linotype" w:cs="Palatino Linotype"/>
        </w:rPr>
      </w:pPr>
    </w:p>
    <w:p w14:paraId="51DCF894" w14:textId="5D798D3A" w:rsidR="00397333" w:rsidRPr="00FE4818" w:rsidRDefault="00B16908">
      <w:pPr>
        <w:spacing w:line="360" w:lineRule="auto"/>
        <w:ind w:right="49"/>
        <w:jc w:val="both"/>
        <w:rPr>
          <w:rFonts w:ascii="Palatino Linotype" w:eastAsia="Palatino Linotype" w:hAnsi="Palatino Linotype" w:cs="Palatino Linotype"/>
          <w:b/>
        </w:rPr>
      </w:pPr>
      <w:r w:rsidRPr="00FE4818">
        <w:rPr>
          <w:rFonts w:ascii="Palatino Linotype" w:eastAsia="Palatino Linotype" w:hAnsi="Palatino Linotype" w:cs="Palatino Linotype"/>
        </w:rPr>
        <w:lastRenderedPageBreak/>
        <w:t xml:space="preserve">El recurso de revisión fue interpuesto dentro del plazo de quince días hábiles, previsto en el artículo 178 de la Ley de Transparencia y Acceso a la Información Pública del Estado de México y Municipios, ya que el </w:t>
      </w:r>
      <w:r w:rsidRPr="00FE4818">
        <w:rPr>
          <w:rFonts w:ascii="Palatino Linotype" w:eastAsia="Palatino Linotype" w:hAnsi="Palatino Linotype" w:cs="Palatino Linotype"/>
          <w:b/>
        </w:rPr>
        <w:t>SUJETO OBLIGADO</w:t>
      </w:r>
      <w:r w:rsidRPr="00FE4818">
        <w:rPr>
          <w:rFonts w:ascii="Palatino Linotype" w:eastAsia="Palatino Linotype" w:hAnsi="Palatino Linotype" w:cs="Palatino Linotype"/>
        </w:rPr>
        <w:t xml:space="preserve"> proporcionó su respuesta a la solicitud de información el </w:t>
      </w:r>
      <w:r w:rsidR="00B74466" w:rsidRPr="00FE4818">
        <w:rPr>
          <w:rFonts w:ascii="Palatino Linotype" w:eastAsia="Palatino Linotype" w:hAnsi="Palatino Linotype" w:cs="Palatino Linotype"/>
          <w:b/>
        </w:rPr>
        <w:t xml:space="preserve">trece de julio </w:t>
      </w:r>
      <w:r w:rsidR="00505D52" w:rsidRPr="00FE4818">
        <w:rPr>
          <w:rFonts w:ascii="Palatino Linotype" w:eastAsia="Palatino Linotype" w:hAnsi="Palatino Linotype" w:cs="Palatino Linotype"/>
          <w:b/>
        </w:rPr>
        <w:t>de dos mil veintitrés</w:t>
      </w:r>
      <w:r w:rsidR="00505D52" w:rsidRPr="00FE4818">
        <w:rPr>
          <w:rFonts w:ascii="Palatino Linotype" w:eastAsia="Palatino Linotype" w:hAnsi="Palatino Linotype" w:cs="Palatino Linotype"/>
        </w:rPr>
        <w:t>, y la parte</w:t>
      </w:r>
      <w:r w:rsidRPr="00FE4818">
        <w:rPr>
          <w:rFonts w:ascii="Palatino Linotype" w:eastAsia="Palatino Linotype" w:hAnsi="Palatino Linotype" w:cs="Palatino Linotype"/>
        </w:rPr>
        <w:t xml:space="preserve"> </w:t>
      </w:r>
      <w:r w:rsidRPr="00FE4818">
        <w:rPr>
          <w:rFonts w:ascii="Palatino Linotype" w:eastAsia="Palatino Linotype" w:hAnsi="Palatino Linotype" w:cs="Palatino Linotype"/>
          <w:b/>
        </w:rPr>
        <w:t>RECURRENTE</w:t>
      </w:r>
      <w:r w:rsidRPr="00FE4818">
        <w:rPr>
          <w:rFonts w:ascii="Palatino Linotype" w:eastAsia="Palatino Linotype" w:hAnsi="Palatino Linotype" w:cs="Palatino Linotype"/>
        </w:rPr>
        <w:t xml:space="preserve"> presentó su recurso de revisión el</w:t>
      </w:r>
      <w:r w:rsidR="00A94A15" w:rsidRPr="00FE4818">
        <w:rPr>
          <w:rFonts w:ascii="Palatino Linotype" w:eastAsia="Palatino Linotype" w:hAnsi="Palatino Linotype" w:cs="Palatino Linotype"/>
        </w:rPr>
        <w:t xml:space="preserve"> </w:t>
      </w:r>
      <w:r w:rsidR="00AD5B4D" w:rsidRPr="00FE4818">
        <w:rPr>
          <w:rFonts w:ascii="Palatino Linotype" w:eastAsia="Palatino Linotype" w:hAnsi="Palatino Linotype" w:cs="Palatino Linotype"/>
          <w:b/>
        </w:rPr>
        <w:t xml:space="preserve">treinta y uno </w:t>
      </w:r>
      <w:r w:rsidR="00B74466" w:rsidRPr="00FE4818">
        <w:rPr>
          <w:rFonts w:ascii="Palatino Linotype" w:eastAsia="Palatino Linotype" w:hAnsi="Palatino Linotype" w:cs="Palatino Linotype"/>
          <w:b/>
        </w:rPr>
        <w:t>de julio de dos mil veintitrés</w:t>
      </w:r>
      <w:r w:rsidR="00AD5B4D" w:rsidRPr="00FE4818">
        <w:rPr>
          <w:rFonts w:ascii="Palatino Linotype" w:eastAsia="Palatino Linotype" w:hAnsi="Palatino Linotype" w:cs="Palatino Linotype"/>
        </w:rPr>
        <w:t xml:space="preserve">, esto es al día hábil siguiente en que se dio respuesta a la solicitud de información. </w:t>
      </w:r>
    </w:p>
    <w:p w14:paraId="75E8C50F" w14:textId="77777777" w:rsidR="00505D52" w:rsidRPr="00FE4818" w:rsidRDefault="00505D52" w:rsidP="00505D52">
      <w:pPr>
        <w:spacing w:line="360" w:lineRule="auto"/>
        <w:ind w:right="843"/>
        <w:jc w:val="both"/>
        <w:rPr>
          <w:rFonts w:ascii="Palatino Linotype" w:eastAsia="Palatino Linotype" w:hAnsi="Palatino Linotype" w:cs="Palatino Linotype"/>
          <w:i/>
          <w:sz w:val="22"/>
        </w:rPr>
      </w:pPr>
    </w:p>
    <w:p w14:paraId="7E0851C6" w14:textId="60E28A90" w:rsidR="00E22C26" w:rsidRPr="00FE4818" w:rsidRDefault="00B16908">
      <w:pPr>
        <w:spacing w:line="360" w:lineRule="auto"/>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color w:val="000000"/>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742E6F18" w14:textId="77777777" w:rsidR="00060C1B" w:rsidRPr="00FE4818" w:rsidRDefault="00060C1B">
      <w:pPr>
        <w:spacing w:line="360" w:lineRule="auto"/>
        <w:jc w:val="both"/>
        <w:rPr>
          <w:rFonts w:ascii="Palatino Linotype" w:eastAsia="Palatino Linotype" w:hAnsi="Palatino Linotype" w:cs="Palatino Linotype"/>
          <w:color w:val="000000"/>
        </w:rPr>
      </w:pPr>
    </w:p>
    <w:p w14:paraId="5C111DEA" w14:textId="77777777" w:rsidR="00060C1B" w:rsidRPr="00FE4818" w:rsidRDefault="00060C1B" w:rsidP="00060C1B">
      <w:pPr>
        <w:spacing w:line="360" w:lineRule="auto"/>
        <w:ind w:right="49"/>
        <w:jc w:val="both"/>
        <w:rPr>
          <w:rFonts w:ascii="Palatino Linotype" w:eastAsia="Palatino Linotype" w:hAnsi="Palatino Linotype" w:cs="Palatino Linotype"/>
        </w:rPr>
      </w:pPr>
      <w:r w:rsidRPr="00FE4818">
        <w:rPr>
          <w:rFonts w:ascii="Palatino Linotype" w:eastAsia="Palatino Linotype" w:hAnsi="Palatino Linotype" w:cs="Palatino Linotype"/>
        </w:rPr>
        <w:t>Es de suma importancia mencionar que si bien, la parte no proporcionó nombre o seudónimo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7B576B2" w14:textId="77777777" w:rsidR="00060C1B" w:rsidRPr="00FE4818" w:rsidRDefault="00060C1B" w:rsidP="00060C1B">
      <w:pPr>
        <w:spacing w:line="360" w:lineRule="auto"/>
        <w:ind w:right="49"/>
        <w:jc w:val="both"/>
        <w:rPr>
          <w:rFonts w:ascii="Palatino Linotype" w:eastAsia="Palatino Linotype" w:hAnsi="Palatino Linotype" w:cs="Palatino Linotype"/>
        </w:rPr>
      </w:pPr>
    </w:p>
    <w:p w14:paraId="27975897" w14:textId="77777777" w:rsidR="00060C1B" w:rsidRPr="00FE4818" w:rsidRDefault="00060C1B" w:rsidP="00060C1B">
      <w:pPr>
        <w:ind w:left="567" w:right="560"/>
        <w:jc w:val="both"/>
        <w:rPr>
          <w:rFonts w:ascii="Palatino Linotype" w:eastAsia="Palatino Linotype" w:hAnsi="Palatino Linotype" w:cs="Palatino Linotype"/>
          <w:i/>
          <w:sz w:val="22"/>
        </w:rPr>
      </w:pPr>
      <w:r w:rsidRPr="00FE4818">
        <w:rPr>
          <w:rFonts w:ascii="Palatino Linotype" w:eastAsia="Palatino Linotype" w:hAnsi="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0B96E1A0" w14:textId="77777777" w:rsidR="00DA55A9" w:rsidRPr="00FE4818" w:rsidRDefault="00DA55A9">
      <w:pPr>
        <w:spacing w:line="360" w:lineRule="auto"/>
        <w:jc w:val="both"/>
        <w:rPr>
          <w:rFonts w:ascii="Palatino Linotype" w:eastAsia="Palatino Linotype" w:hAnsi="Palatino Linotype" w:cs="Palatino Linotype"/>
          <w:color w:val="000000"/>
        </w:rPr>
      </w:pPr>
    </w:p>
    <w:p w14:paraId="7048B760" w14:textId="38942A08" w:rsidR="00397333" w:rsidRPr="00FE4818" w:rsidRDefault="00B16908">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lastRenderedPageBreak/>
        <w:t>Asimismo, resulta procedente la interposición del recurso de revisión al rubro anotado, toda vez que se actualiza las hipótesis previstas</w:t>
      </w:r>
      <w:r w:rsidR="005532C7" w:rsidRPr="00FE4818">
        <w:rPr>
          <w:rFonts w:ascii="Palatino Linotype" w:eastAsia="Palatino Linotype" w:hAnsi="Palatino Linotype" w:cs="Palatino Linotype"/>
        </w:rPr>
        <w:t xml:space="preserve"> en el artículo 179, fracción </w:t>
      </w:r>
      <w:r w:rsidR="00060C1B" w:rsidRPr="00FE4818">
        <w:rPr>
          <w:rFonts w:ascii="Palatino Linotype" w:eastAsia="Palatino Linotype" w:hAnsi="Palatino Linotype" w:cs="Palatino Linotype"/>
        </w:rPr>
        <w:t>I</w:t>
      </w:r>
      <w:r w:rsidR="003776E1" w:rsidRPr="00FE4818">
        <w:rPr>
          <w:rFonts w:ascii="Palatino Linotype" w:eastAsia="Palatino Linotype" w:hAnsi="Palatino Linotype" w:cs="Palatino Linotype"/>
        </w:rPr>
        <w:t xml:space="preserve"> </w:t>
      </w:r>
      <w:r w:rsidRPr="00FE4818">
        <w:rPr>
          <w:rFonts w:ascii="Palatino Linotype" w:eastAsia="Palatino Linotype" w:hAnsi="Palatino Linotype" w:cs="Palatino Linotype"/>
        </w:rPr>
        <w:t>de la ley de la materia, que a la letra dice:</w:t>
      </w:r>
    </w:p>
    <w:p w14:paraId="30AFE02D" w14:textId="77777777" w:rsidR="00397333" w:rsidRPr="00FE4818" w:rsidRDefault="00397333">
      <w:pPr>
        <w:spacing w:line="360" w:lineRule="auto"/>
        <w:jc w:val="both"/>
        <w:rPr>
          <w:rFonts w:ascii="Palatino Linotype" w:eastAsia="Palatino Linotype" w:hAnsi="Palatino Linotype" w:cs="Palatino Linotype"/>
        </w:rPr>
      </w:pPr>
    </w:p>
    <w:p w14:paraId="6637F364" w14:textId="77777777" w:rsidR="00397333" w:rsidRPr="00FE4818" w:rsidRDefault="00B16908" w:rsidP="00C42377">
      <w:pPr>
        <w:spacing w:line="276" w:lineRule="auto"/>
        <w:ind w:left="567" w:right="616"/>
        <w:jc w:val="both"/>
        <w:rPr>
          <w:rFonts w:ascii="Palatino Linotype" w:eastAsia="Palatino Linotype" w:hAnsi="Palatino Linotype" w:cs="Palatino Linotype"/>
          <w:i/>
          <w:sz w:val="22"/>
          <w:szCs w:val="22"/>
        </w:rPr>
      </w:pPr>
      <w:r w:rsidRPr="00FE4818">
        <w:rPr>
          <w:rFonts w:ascii="Palatino Linotype" w:eastAsia="Palatino Linotype" w:hAnsi="Palatino Linotype" w:cs="Palatino Linotype"/>
          <w:i/>
          <w:sz w:val="22"/>
          <w:szCs w:val="22"/>
        </w:rPr>
        <w:t>“</w:t>
      </w:r>
      <w:r w:rsidRPr="00FE4818">
        <w:rPr>
          <w:rFonts w:ascii="Palatino Linotype" w:eastAsia="Palatino Linotype" w:hAnsi="Palatino Linotype" w:cs="Palatino Linotype"/>
          <w:b/>
          <w:i/>
          <w:sz w:val="22"/>
          <w:szCs w:val="22"/>
        </w:rPr>
        <w:t xml:space="preserve">Artículo 179. </w:t>
      </w:r>
      <w:r w:rsidRPr="00FE4818">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w:t>
      </w:r>
      <w:r w:rsidRPr="00FE4818">
        <w:rPr>
          <w:rFonts w:ascii="Palatino Linotype" w:eastAsia="Palatino Linotype" w:hAnsi="Palatino Linotype" w:cs="Palatino Linotype"/>
          <w:i/>
        </w:rPr>
        <w:t>causas</w:t>
      </w:r>
      <w:r w:rsidRPr="00FE4818">
        <w:rPr>
          <w:rFonts w:ascii="Palatino Linotype" w:eastAsia="Palatino Linotype" w:hAnsi="Palatino Linotype" w:cs="Palatino Linotype"/>
          <w:i/>
          <w:sz w:val="22"/>
          <w:szCs w:val="22"/>
        </w:rPr>
        <w:t>:</w:t>
      </w:r>
    </w:p>
    <w:p w14:paraId="0B812364" w14:textId="77777777" w:rsidR="00397333" w:rsidRPr="00FE4818" w:rsidRDefault="00B16908" w:rsidP="00C42377">
      <w:pPr>
        <w:spacing w:line="276" w:lineRule="auto"/>
        <w:ind w:left="567" w:right="616"/>
        <w:jc w:val="both"/>
        <w:rPr>
          <w:rFonts w:ascii="Palatino Linotype" w:eastAsia="Palatino Linotype" w:hAnsi="Palatino Linotype" w:cs="Palatino Linotype"/>
          <w:i/>
          <w:sz w:val="22"/>
          <w:szCs w:val="22"/>
        </w:rPr>
      </w:pPr>
      <w:r w:rsidRPr="00FE4818">
        <w:rPr>
          <w:rFonts w:ascii="Palatino Linotype" w:eastAsia="Palatino Linotype" w:hAnsi="Palatino Linotype" w:cs="Palatino Linotype"/>
          <w:i/>
          <w:sz w:val="22"/>
          <w:szCs w:val="22"/>
        </w:rPr>
        <w:t>…</w:t>
      </w:r>
    </w:p>
    <w:p w14:paraId="7437618E" w14:textId="02A78063" w:rsidR="00397333" w:rsidRPr="00FE4818" w:rsidRDefault="00060C1B" w:rsidP="00C42377">
      <w:pPr>
        <w:spacing w:line="276" w:lineRule="auto"/>
        <w:ind w:left="567" w:right="616"/>
        <w:jc w:val="both"/>
        <w:rPr>
          <w:rFonts w:ascii="Palatino Linotype" w:eastAsia="Palatino Linotype" w:hAnsi="Palatino Linotype" w:cs="Palatino Linotype"/>
          <w:i/>
          <w:sz w:val="22"/>
          <w:szCs w:val="22"/>
        </w:rPr>
      </w:pPr>
      <w:r w:rsidRPr="00FE4818">
        <w:rPr>
          <w:rFonts w:ascii="Palatino Linotype" w:eastAsia="Palatino Linotype" w:hAnsi="Palatino Linotype" w:cs="Palatino Linotype"/>
          <w:i/>
          <w:sz w:val="22"/>
          <w:szCs w:val="22"/>
        </w:rPr>
        <w:t>I. La negativa de entrega de la información</w:t>
      </w:r>
      <w:r w:rsidR="003776E1" w:rsidRPr="00FE4818">
        <w:rPr>
          <w:rFonts w:ascii="Palatino Linotype" w:eastAsia="Palatino Linotype" w:hAnsi="Palatino Linotype" w:cs="Palatino Linotype"/>
          <w:i/>
          <w:sz w:val="22"/>
          <w:szCs w:val="22"/>
        </w:rPr>
        <w:t>;</w:t>
      </w:r>
    </w:p>
    <w:p w14:paraId="0BA68790" w14:textId="77777777" w:rsidR="00397333" w:rsidRPr="00FE4818" w:rsidRDefault="000E3910">
      <w:pPr>
        <w:spacing w:line="360" w:lineRule="auto"/>
        <w:ind w:left="567" w:right="616"/>
        <w:jc w:val="both"/>
        <w:rPr>
          <w:rFonts w:ascii="Palatino Linotype" w:eastAsia="Palatino Linotype" w:hAnsi="Palatino Linotype" w:cs="Palatino Linotype"/>
          <w:i/>
          <w:sz w:val="22"/>
          <w:szCs w:val="22"/>
        </w:rPr>
      </w:pPr>
      <w:r w:rsidRPr="00FE4818">
        <w:rPr>
          <w:rFonts w:ascii="Palatino Linotype" w:eastAsia="Palatino Linotype" w:hAnsi="Palatino Linotype" w:cs="Palatino Linotype"/>
          <w:i/>
          <w:sz w:val="22"/>
          <w:szCs w:val="22"/>
        </w:rPr>
        <w:t xml:space="preserve">…” </w:t>
      </w:r>
    </w:p>
    <w:p w14:paraId="41F4483B" w14:textId="77777777" w:rsidR="007B2993" w:rsidRPr="00FE4818" w:rsidRDefault="007B2993">
      <w:pPr>
        <w:spacing w:line="360" w:lineRule="auto"/>
        <w:ind w:left="567" w:right="616"/>
        <w:jc w:val="both"/>
        <w:rPr>
          <w:rFonts w:ascii="Palatino Linotype" w:eastAsia="Palatino Linotype" w:hAnsi="Palatino Linotype" w:cs="Palatino Linotype"/>
          <w:i/>
          <w:sz w:val="22"/>
          <w:szCs w:val="22"/>
        </w:rPr>
      </w:pPr>
    </w:p>
    <w:p w14:paraId="607F3F6E" w14:textId="1B2BE1E2" w:rsidR="00397333" w:rsidRPr="00FE4818" w:rsidRDefault="00B16908">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b/>
          <w:color w:val="000000"/>
        </w:rPr>
        <w:t>Tercero. Materia de Revisión</w:t>
      </w:r>
      <w:r w:rsidRPr="00FE4818">
        <w:rPr>
          <w:rFonts w:ascii="Palatino Linotype" w:eastAsia="Palatino Linotype" w:hAnsi="Palatino Linotype" w:cs="Palatino Linotype"/>
          <w:color w:val="000000"/>
        </w:rPr>
        <w:t xml:space="preserve">: </w:t>
      </w:r>
      <w:r w:rsidRPr="00FE4818">
        <w:rPr>
          <w:rFonts w:ascii="Palatino Linotype" w:eastAsia="Palatino Linotype" w:hAnsi="Palatino Linotype" w:cs="Palatino Linotype"/>
        </w:rPr>
        <w:t xml:space="preserve">De las constancias que integran el expediente electrónico se advierte que el tema sobre el que este Instituto se pronunciará será en determinar si se actualiza la fracción </w:t>
      </w:r>
      <w:r w:rsidR="00060C1B" w:rsidRPr="00FE4818">
        <w:rPr>
          <w:rFonts w:ascii="Palatino Linotype" w:eastAsia="Palatino Linotype" w:hAnsi="Palatino Linotype" w:cs="Palatino Linotype"/>
        </w:rPr>
        <w:t>I</w:t>
      </w:r>
      <w:r w:rsidR="00AD5B4D" w:rsidRPr="00FE4818">
        <w:rPr>
          <w:rFonts w:ascii="Palatino Linotype" w:eastAsia="Palatino Linotype" w:hAnsi="Palatino Linotype" w:cs="Palatino Linotype"/>
        </w:rPr>
        <w:t>II</w:t>
      </w:r>
      <w:r w:rsidR="00060C1B" w:rsidRPr="00FE4818">
        <w:rPr>
          <w:rFonts w:ascii="Palatino Linotype" w:eastAsia="Palatino Linotype" w:hAnsi="Palatino Linotype" w:cs="Palatino Linotype"/>
        </w:rPr>
        <w:t xml:space="preserve"> </w:t>
      </w:r>
      <w:r w:rsidRPr="00FE4818">
        <w:rPr>
          <w:rFonts w:ascii="Palatino Linotype" w:eastAsia="Palatino Linotype" w:hAnsi="Palatino Linotype" w:cs="Palatino Linotype"/>
        </w:rPr>
        <w:t xml:space="preserve">del artículo 179 de la Ley de Transparencia y Acceso a la Información Pública del Estado de México y Municipios.  </w:t>
      </w:r>
    </w:p>
    <w:p w14:paraId="20361371" w14:textId="77777777" w:rsidR="00E22C26" w:rsidRPr="00FE4818" w:rsidRDefault="00E22C26">
      <w:pPr>
        <w:spacing w:line="360" w:lineRule="auto"/>
        <w:jc w:val="both"/>
        <w:rPr>
          <w:rFonts w:ascii="Palatino Linotype" w:eastAsia="Palatino Linotype" w:hAnsi="Palatino Linotype" w:cs="Palatino Linotype"/>
        </w:rPr>
      </w:pPr>
    </w:p>
    <w:p w14:paraId="272E80A9" w14:textId="7D855F95" w:rsidR="00DA55A9" w:rsidRPr="00FE4818" w:rsidRDefault="00B16908">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b/>
        </w:rPr>
        <w:t xml:space="preserve">Cuarto. Estudio de fondo del asunto. </w:t>
      </w:r>
      <w:r w:rsidRPr="00FE4818">
        <w:rPr>
          <w:rFonts w:ascii="Palatino Linotype" w:eastAsia="Palatino Linotype" w:hAnsi="Palatino Linotype" w:cs="Palatino Linotype"/>
        </w:rPr>
        <w:t>Es conveniente analizar si la respuesta del Sujeto Obligado</w:t>
      </w:r>
      <w:r w:rsidRPr="00FE4818">
        <w:rPr>
          <w:rFonts w:ascii="Palatino Linotype" w:eastAsia="Palatino Linotype" w:hAnsi="Palatino Linotype" w:cs="Palatino Linotype"/>
          <w:b/>
        </w:rPr>
        <w:t xml:space="preserve"> </w:t>
      </w:r>
      <w:r w:rsidRPr="00FE4818">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21CE78C" w14:textId="77777777" w:rsidR="00397333" w:rsidRPr="00FE4818"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FE4818">
        <w:rPr>
          <w:rFonts w:ascii="Palatino Linotype" w:eastAsia="Palatino Linotype" w:hAnsi="Palatino Linotype" w:cs="Palatino Linotype"/>
          <w:i/>
          <w:sz w:val="22"/>
          <w:szCs w:val="22"/>
        </w:rPr>
        <w:lastRenderedPageBreak/>
        <w:t>“</w:t>
      </w:r>
      <w:r w:rsidRPr="00FE4818">
        <w:rPr>
          <w:rFonts w:ascii="Palatino Linotype" w:eastAsia="Palatino Linotype" w:hAnsi="Palatino Linotype" w:cs="Palatino Linotype"/>
          <w:b/>
          <w:i/>
          <w:sz w:val="22"/>
          <w:szCs w:val="22"/>
        </w:rPr>
        <w:t>Artículo 4</w:t>
      </w:r>
      <w:r w:rsidRPr="00FE4818">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9EBE5B0" w14:textId="77777777" w:rsidR="00397333" w:rsidRPr="00FE4818"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FE4818">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FE4818">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9D76648" w14:textId="7D3A802A" w:rsidR="00397333" w:rsidRPr="00FE4818" w:rsidRDefault="00B16908">
      <w:pPr>
        <w:tabs>
          <w:tab w:val="left" w:pos="851"/>
        </w:tabs>
        <w:spacing w:line="276" w:lineRule="auto"/>
        <w:ind w:left="567" w:right="616"/>
        <w:jc w:val="both"/>
        <w:rPr>
          <w:rFonts w:ascii="Palatino Linotype" w:eastAsia="Palatino Linotype" w:hAnsi="Palatino Linotype" w:cs="Palatino Linotype"/>
          <w:i/>
          <w:sz w:val="22"/>
          <w:szCs w:val="22"/>
        </w:rPr>
      </w:pPr>
      <w:r w:rsidRPr="00FE4818">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FE4818">
        <w:rPr>
          <w:rFonts w:ascii="Palatino Linotype" w:eastAsia="Palatino Linotype" w:hAnsi="Palatino Linotype" w:cs="Palatino Linotype"/>
          <w:i/>
          <w:sz w:val="22"/>
          <w:szCs w:val="22"/>
        </w:rPr>
        <w:t>.”</w:t>
      </w:r>
    </w:p>
    <w:p w14:paraId="677BADB9" w14:textId="77777777" w:rsidR="00397333" w:rsidRPr="00FE4818" w:rsidRDefault="00397333">
      <w:pPr>
        <w:spacing w:line="360" w:lineRule="auto"/>
        <w:jc w:val="both"/>
        <w:rPr>
          <w:rFonts w:ascii="Palatino Linotype" w:eastAsia="Palatino Linotype" w:hAnsi="Palatino Linotype" w:cs="Palatino Linotype"/>
        </w:rPr>
      </w:pPr>
    </w:p>
    <w:p w14:paraId="0EC47CAF" w14:textId="77777777" w:rsidR="00397333" w:rsidRPr="00FE4818" w:rsidRDefault="00B16908">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2EFFD53" w14:textId="77777777" w:rsidR="00397333" w:rsidRPr="00FE4818" w:rsidRDefault="00397333" w:rsidP="00DA55A9">
      <w:pPr>
        <w:spacing w:line="276" w:lineRule="auto"/>
        <w:ind w:left="567" w:right="616"/>
        <w:jc w:val="both"/>
        <w:rPr>
          <w:rFonts w:ascii="Palatino Linotype" w:eastAsia="Palatino Linotype" w:hAnsi="Palatino Linotype" w:cs="Palatino Linotype"/>
        </w:rPr>
      </w:pPr>
    </w:p>
    <w:p w14:paraId="6BD61205" w14:textId="77777777" w:rsidR="00397333" w:rsidRPr="00FE4818" w:rsidRDefault="00B16908" w:rsidP="00DA55A9">
      <w:pPr>
        <w:spacing w:line="276" w:lineRule="auto"/>
        <w:ind w:left="567" w:right="616"/>
        <w:jc w:val="both"/>
        <w:rPr>
          <w:rFonts w:ascii="Palatino Linotype" w:eastAsia="Palatino Linotype" w:hAnsi="Palatino Linotype" w:cs="Palatino Linotype"/>
          <w:i/>
          <w:sz w:val="22"/>
          <w:szCs w:val="22"/>
        </w:rPr>
      </w:pPr>
      <w:r w:rsidRPr="00FE4818">
        <w:rPr>
          <w:rFonts w:ascii="Palatino Linotype" w:eastAsia="Palatino Linotype" w:hAnsi="Palatino Linotype" w:cs="Palatino Linotype"/>
          <w:i/>
          <w:sz w:val="22"/>
          <w:szCs w:val="22"/>
        </w:rPr>
        <w:t>“</w:t>
      </w:r>
      <w:r w:rsidRPr="00FE4818">
        <w:rPr>
          <w:rFonts w:ascii="Palatino Linotype" w:eastAsia="Palatino Linotype" w:hAnsi="Palatino Linotype" w:cs="Palatino Linotype"/>
          <w:b/>
          <w:i/>
          <w:sz w:val="22"/>
          <w:szCs w:val="22"/>
        </w:rPr>
        <w:t>Artículo 12.-</w:t>
      </w:r>
      <w:r w:rsidRPr="00FE4818">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7E44DA" w14:textId="77777777" w:rsidR="00397333" w:rsidRPr="00FE4818" w:rsidRDefault="00397333" w:rsidP="00DA55A9">
      <w:pPr>
        <w:spacing w:line="276" w:lineRule="auto"/>
        <w:ind w:left="567" w:right="616"/>
        <w:jc w:val="both"/>
        <w:rPr>
          <w:rFonts w:ascii="Palatino Linotype" w:eastAsia="Palatino Linotype" w:hAnsi="Palatino Linotype" w:cs="Palatino Linotype"/>
          <w:i/>
          <w:sz w:val="22"/>
          <w:szCs w:val="22"/>
        </w:rPr>
      </w:pPr>
    </w:p>
    <w:p w14:paraId="0D689117" w14:textId="63A4B8DF" w:rsidR="00397333" w:rsidRPr="00FE4818" w:rsidRDefault="00B16908" w:rsidP="00225141">
      <w:pPr>
        <w:spacing w:line="276" w:lineRule="auto"/>
        <w:ind w:left="567" w:right="616"/>
        <w:jc w:val="both"/>
        <w:rPr>
          <w:rFonts w:ascii="Palatino Linotype" w:eastAsia="Palatino Linotype" w:hAnsi="Palatino Linotype" w:cs="Palatino Linotype"/>
          <w:i/>
          <w:sz w:val="22"/>
          <w:szCs w:val="22"/>
        </w:rPr>
      </w:pPr>
      <w:r w:rsidRPr="00FE4818">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FE4818">
        <w:rPr>
          <w:rFonts w:ascii="Palatino Linotype" w:eastAsia="Palatino Linotype" w:hAnsi="Palatino Linotype" w:cs="Palatino Linotype"/>
          <w:i/>
          <w:sz w:val="22"/>
          <w:szCs w:val="22"/>
        </w:rPr>
        <w:t xml:space="preserve">. </w:t>
      </w:r>
      <w:r w:rsidRPr="00FE4818">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FE4818">
        <w:rPr>
          <w:rFonts w:ascii="Palatino Linotype" w:eastAsia="Palatino Linotype" w:hAnsi="Palatino Linotype" w:cs="Palatino Linotype"/>
          <w:i/>
          <w:sz w:val="22"/>
          <w:szCs w:val="22"/>
        </w:rPr>
        <w:t xml:space="preserve">.” </w:t>
      </w:r>
    </w:p>
    <w:p w14:paraId="00B0D816" w14:textId="77777777" w:rsidR="00AD5B4D" w:rsidRPr="00FE4818" w:rsidRDefault="00AD5B4D" w:rsidP="00060C1B">
      <w:pPr>
        <w:spacing w:line="276" w:lineRule="auto"/>
        <w:ind w:left="567" w:right="616"/>
        <w:jc w:val="both"/>
        <w:rPr>
          <w:rFonts w:ascii="Palatino Linotype" w:eastAsia="Palatino Linotype" w:hAnsi="Palatino Linotype" w:cs="Palatino Linotype"/>
          <w:i/>
          <w:sz w:val="22"/>
          <w:szCs w:val="22"/>
        </w:rPr>
      </w:pPr>
    </w:p>
    <w:p w14:paraId="7F92CB7C" w14:textId="77777777" w:rsidR="00397333" w:rsidRPr="00FE4818" w:rsidRDefault="00B16908">
      <w:pPr>
        <w:spacing w:line="360" w:lineRule="auto"/>
        <w:ind w:right="-93"/>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color w:val="000000"/>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w:t>
      </w:r>
      <w:r w:rsidRPr="00FE4818">
        <w:rPr>
          <w:rFonts w:ascii="Palatino Linotype" w:eastAsia="Palatino Linotype" w:hAnsi="Palatino Linotype" w:cs="Palatino Linotype"/>
        </w:rPr>
        <w:t>sólo</w:t>
      </w:r>
      <w:r w:rsidRPr="00FE4818">
        <w:rPr>
          <w:rFonts w:ascii="Palatino Linotype" w:eastAsia="Palatino Linotype" w:hAnsi="Palatino Linotype" w:cs="Palatino Linotype"/>
          <w:color w:val="000000"/>
        </w:rPr>
        <w:t xml:space="preserve"> se </w:t>
      </w:r>
      <w:r w:rsidRPr="00FE4818">
        <w:rPr>
          <w:rFonts w:ascii="Palatino Linotype" w:eastAsia="Palatino Linotype" w:hAnsi="Palatino Linotype" w:cs="Palatino Linotype"/>
        </w:rPr>
        <w:t>concretarán</w:t>
      </w:r>
      <w:r w:rsidRPr="00FE4818">
        <w:rPr>
          <w:rFonts w:ascii="Palatino Linotype" w:eastAsia="Palatino Linotype" w:hAnsi="Palatino Linotype" w:cs="Palatino Linotype"/>
          <w:color w:val="000000"/>
        </w:rPr>
        <w:t xml:space="preserve"> a proporcionar la información solicitada que tengan en su poder en el estado que se encuentran, sin necesidad de concretarse al interés o términos específicos del solicitante.</w:t>
      </w:r>
    </w:p>
    <w:p w14:paraId="3D9553BA" w14:textId="77777777" w:rsidR="00397333" w:rsidRPr="00FE4818" w:rsidRDefault="00397333">
      <w:pPr>
        <w:spacing w:line="360" w:lineRule="auto"/>
        <w:ind w:right="-93"/>
        <w:jc w:val="both"/>
        <w:rPr>
          <w:rFonts w:ascii="Palatino Linotype" w:eastAsia="Palatino Linotype" w:hAnsi="Palatino Linotype" w:cs="Palatino Linotype"/>
          <w:color w:val="000000"/>
        </w:rPr>
      </w:pPr>
    </w:p>
    <w:p w14:paraId="24B9CDD4" w14:textId="77777777" w:rsidR="00397333" w:rsidRPr="00FE4818" w:rsidRDefault="00B16908">
      <w:pPr>
        <w:spacing w:line="360" w:lineRule="auto"/>
        <w:jc w:val="both"/>
        <w:rPr>
          <w:rFonts w:ascii="Palatino Linotype" w:eastAsia="Palatino Linotype" w:hAnsi="Palatino Linotype" w:cs="Palatino Linotype"/>
          <w:b/>
          <w:color w:val="000000"/>
        </w:rPr>
      </w:pPr>
      <w:r w:rsidRPr="00FE4818">
        <w:rPr>
          <w:rFonts w:ascii="Palatino Linotype" w:eastAsia="Palatino Linotype" w:hAnsi="Palatino Linotype" w:cs="Palatino Linotype"/>
          <w:color w:val="000000"/>
        </w:rPr>
        <w:t>Sirve de apoyo a lo anterior, el criterio 03-17, expuesto por el Instituto Nacional de Transparencia, Acceso a la Información y Protección de Datos Personales, que dice:</w:t>
      </w:r>
      <w:r w:rsidRPr="00FE4818">
        <w:rPr>
          <w:rFonts w:ascii="Palatino Linotype" w:eastAsia="Palatino Linotype" w:hAnsi="Palatino Linotype" w:cs="Palatino Linotype"/>
          <w:b/>
          <w:color w:val="000000"/>
        </w:rPr>
        <w:t xml:space="preserve"> </w:t>
      </w:r>
    </w:p>
    <w:p w14:paraId="071A0DE5" w14:textId="77777777" w:rsidR="00397333" w:rsidRPr="00FE4818" w:rsidRDefault="00397333">
      <w:pPr>
        <w:spacing w:line="276" w:lineRule="auto"/>
        <w:ind w:left="851" w:right="850"/>
        <w:jc w:val="both"/>
        <w:rPr>
          <w:rFonts w:ascii="Palatino Linotype" w:eastAsia="Palatino Linotype" w:hAnsi="Palatino Linotype" w:cs="Palatino Linotype"/>
          <w:color w:val="000000"/>
        </w:rPr>
      </w:pPr>
    </w:p>
    <w:p w14:paraId="363DDB2A" w14:textId="1B5E6856" w:rsidR="00DA55A9" w:rsidRPr="00FE4818" w:rsidRDefault="00B16908" w:rsidP="00AD5B4D">
      <w:pPr>
        <w:spacing w:line="276" w:lineRule="auto"/>
        <w:ind w:left="567" w:right="616"/>
        <w:jc w:val="both"/>
        <w:rPr>
          <w:rFonts w:ascii="Palatino Linotype" w:eastAsia="Palatino Linotype" w:hAnsi="Palatino Linotype" w:cs="Palatino Linotype"/>
          <w:i/>
          <w:color w:val="000000"/>
          <w:sz w:val="22"/>
          <w:szCs w:val="22"/>
        </w:rPr>
      </w:pPr>
      <w:r w:rsidRPr="00FE4818">
        <w:rPr>
          <w:rFonts w:ascii="Palatino Linotype" w:eastAsia="Palatino Linotype" w:hAnsi="Palatino Linotype" w:cs="Palatino Linotype"/>
          <w:i/>
          <w:color w:val="000000"/>
          <w:sz w:val="22"/>
          <w:szCs w:val="22"/>
        </w:rPr>
        <w:t>“</w:t>
      </w:r>
      <w:r w:rsidRPr="00FE4818">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FE4818">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32E1FEA" w14:textId="77777777" w:rsidR="00397333" w:rsidRPr="00FE4818" w:rsidRDefault="00B16908">
      <w:pPr>
        <w:spacing w:line="360" w:lineRule="auto"/>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rPr>
        <w:lastRenderedPageBreak/>
        <w:t xml:space="preserve">En esa tesitura, el artículo 24 en su último párrafo de la Ley de la Materia, dispone que los Sujetos Obligados </w:t>
      </w:r>
      <w:r w:rsidRPr="00FE4818">
        <w:rPr>
          <w:rFonts w:ascii="Palatino Linotype" w:eastAsia="Palatino Linotype" w:hAnsi="Palatino Linotype" w:cs="Palatino Linotype"/>
          <w:color w:val="000000"/>
        </w:rPr>
        <w:t xml:space="preserve">sólo proporcionarán la información pública que </w:t>
      </w:r>
      <w:r w:rsidRPr="00FE4818">
        <w:rPr>
          <w:rFonts w:ascii="Palatino Linotype" w:eastAsia="Palatino Linotype" w:hAnsi="Palatino Linotype" w:cs="Palatino Linotype"/>
        </w:rPr>
        <w:t>generen</w:t>
      </w:r>
      <w:r w:rsidRPr="00FE4818">
        <w:rPr>
          <w:rFonts w:ascii="Palatino Linotype" w:eastAsia="Palatino Linotype" w:hAnsi="Palatino Linotype" w:cs="Palatino Linotype"/>
          <w:color w:val="000000"/>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B8B017D" w14:textId="77777777" w:rsidR="00397333" w:rsidRPr="00FE4818" w:rsidRDefault="00397333">
      <w:pPr>
        <w:spacing w:line="360" w:lineRule="auto"/>
        <w:jc w:val="both"/>
        <w:rPr>
          <w:rFonts w:ascii="Palatino Linotype" w:eastAsia="Palatino Linotype" w:hAnsi="Palatino Linotype" w:cs="Palatino Linotype"/>
          <w:color w:val="000000"/>
        </w:rPr>
      </w:pPr>
    </w:p>
    <w:p w14:paraId="4EC4FC10" w14:textId="77777777" w:rsidR="00397333" w:rsidRPr="00FE4818" w:rsidRDefault="00B16908">
      <w:pPr>
        <w:spacing w:line="360" w:lineRule="auto"/>
        <w:ind w:right="49"/>
        <w:jc w:val="both"/>
        <w:rPr>
          <w:rFonts w:ascii="Palatino Linotype" w:eastAsia="Palatino Linotype" w:hAnsi="Palatino Linotype" w:cs="Palatino Linotype"/>
        </w:rPr>
      </w:pPr>
      <w:r w:rsidRPr="00FE4818">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606E221" w14:textId="77777777" w:rsidR="00397333" w:rsidRPr="00FE4818" w:rsidRDefault="00397333">
      <w:pPr>
        <w:spacing w:line="360" w:lineRule="auto"/>
        <w:ind w:right="49"/>
        <w:jc w:val="both"/>
        <w:rPr>
          <w:rFonts w:ascii="Palatino Linotype" w:eastAsia="Palatino Linotype" w:hAnsi="Palatino Linotype" w:cs="Palatino Linotype"/>
        </w:rPr>
      </w:pPr>
    </w:p>
    <w:p w14:paraId="7E0DB7D7" w14:textId="59B96431" w:rsidR="00DA55A9" w:rsidRPr="00FE4818" w:rsidRDefault="00B16908" w:rsidP="00104B28">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F826A6E" w14:textId="77777777" w:rsidR="00397333" w:rsidRPr="00FE4818" w:rsidRDefault="00B16908" w:rsidP="00060C1B">
      <w:pPr>
        <w:spacing w:line="276" w:lineRule="auto"/>
        <w:ind w:left="567" w:right="616"/>
        <w:jc w:val="both"/>
        <w:rPr>
          <w:rFonts w:ascii="Palatino Linotype" w:eastAsia="Palatino Linotype" w:hAnsi="Palatino Linotype" w:cs="Palatino Linotype"/>
          <w:i/>
          <w:sz w:val="22"/>
          <w:szCs w:val="22"/>
        </w:rPr>
      </w:pPr>
      <w:r w:rsidRPr="00FE4818">
        <w:rPr>
          <w:rFonts w:ascii="Palatino Linotype" w:eastAsia="Palatino Linotype" w:hAnsi="Palatino Linotype" w:cs="Palatino Linotype"/>
          <w:i/>
          <w:sz w:val="22"/>
          <w:szCs w:val="22"/>
        </w:rPr>
        <w:lastRenderedPageBreak/>
        <w:t>“</w:t>
      </w:r>
      <w:r w:rsidRPr="00FE4818">
        <w:rPr>
          <w:rFonts w:ascii="Palatino Linotype" w:eastAsia="Palatino Linotype" w:hAnsi="Palatino Linotype" w:cs="Palatino Linotype"/>
          <w:b/>
          <w:i/>
          <w:sz w:val="22"/>
          <w:szCs w:val="22"/>
        </w:rPr>
        <w:t xml:space="preserve">Artículo 3. </w:t>
      </w:r>
      <w:r w:rsidRPr="00FE4818">
        <w:rPr>
          <w:rFonts w:ascii="Palatino Linotype" w:eastAsia="Palatino Linotype" w:hAnsi="Palatino Linotype" w:cs="Palatino Linotype"/>
          <w:i/>
          <w:sz w:val="22"/>
          <w:szCs w:val="22"/>
        </w:rPr>
        <w:t>Para los efectos de la presente Ley se entenderá por:</w:t>
      </w:r>
    </w:p>
    <w:p w14:paraId="493A050E" w14:textId="77777777" w:rsidR="00397333" w:rsidRPr="00FE4818" w:rsidRDefault="00B16908" w:rsidP="00060C1B">
      <w:pPr>
        <w:spacing w:line="276" w:lineRule="auto"/>
        <w:ind w:left="567" w:right="616"/>
        <w:jc w:val="both"/>
        <w:rPr>
          <w:rFonts w:ascii="Palatino Linotype" w:eastAsia="Palatino Linotype" w:hAnsi="Palatino Linotype" w:cs="Palatino Linotype"/>
          <w:i/>
          <w:sz w:val="22"/>
          <w:szCs w:val="22"/>
        </w:rPr>
      </w:pPr>
      <w:r w:rsidRPr="00FE4818">
        <w:rPr>
          <w:rFonts w:ascii="Palatino Linotype" w:eastAsia="Palatino Linotype" w:hAnsi="Palatino Linotype" w:cs="Palatino Linotype"/>
          <w:i/>
          <w:sz w:val="22"/>
          <w:szCs w:val="22"/>
        </w:rPr>
        <w:t>…</w:t>
      </w:r>
    </w:p>
    <w:p w14:paraId="51E0D71B" w14:textId="1FD79F77" w:rsidR="00397333" w:rsidRPr="00FE4818" w:rsidRDefault="00B16908" w:rsidP="00060C1B">
      <w:pPr>
        <w:spacing w:line="276" w:lineRule="auto"/>
        <w:ind w:left="567" w:right="616"/>
        <w:jc w:val="both"/>
        <w:rPr>
          <w:rFonts w:ascii="Palatino Linotype" w:eastAsia="Palatino Linotype" w:hAnsi="Palatino Linotype" w:cs="Palatino Linotype"/>
          <w:i/>
          <w:color w:val="000000"/>
          <w:sz w:val="22"/>
          <w:szCs w:val="22"/>
        </w:rPr>
      </w:pPr>
      <w:r w:rsidRPr="00FE4818">
        <w:rPr>
          <w:rFonts w:ascii="Palatino Linotype" w:eastAsia="Palatino Linotype" w:hAnsi="Palatino Linotype" w:cs="Palatino Linotype"/>
          <w:b/>
          <w:i/>
          <w:color w:val="000000"/>
          <w:sz w:val="22"/>
          <w:szCs w:val="22"/>
        </w:rPr>
        <w:t>XI. Documento:</w:t>
      </w:r>
      <w:r w:rsidRPr="00FE4818">
        <w:rPr>
          <w:rFonts w:ascii="Palatino Linotype" w:eastAsia="Palatino Linotype" w:hAnsi="Palatino Linotype" w:cs="Palatino Linotype"/>
          <w:i/>
          <w:color w:val="000000"/>
          <w:sz w:val="22"/>
          <w:szCs w:val="22"/>
        </w:rPr>
        <w:t xml:space="preserve"> Los expedientes, reportes, estudios, actas</w:t>
      </w:r>
      <w:r w:rsidRPr="00FE4818">
        <w:rPr>
          <w:rFonts w:ascii="Palatino Linotype" w:eastAsia="Palatino Linotype" w:hAnsi="Palatino Linotype" w:cs="Palatino Linotype"/>
          <w:b/>
          <w:i/>
          <w:color w:val="000000"/>
          <w:sz w:val="22"/>
          <w:szCs w:val="22"/>
        </w:rPr>
        <w:t>,</w:t>
      </w:r>
      <w:r w:rsidRPr="00FE4818">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9A90BAA" w14:textId="77777777" w:rsidR="00397333" w:rsidRPr="00FE4818" w:rsidRDefault="00397333">
      <w:pPr>
        <w:spacing w:line="360" w:lineRule="auto"/>
        <w:ind w:left="851" w:right="899"/>
        <w:jc w:val="both"/>
        <w:rPr>
          <w:rFonts w:ascii="Palatino Linotype" w:eastAsia="Palatino Linotype" w:hAnsi="Palatino Linotype" w:cs="Palatino Linotype"/>
          <w:sz w:val="22"/>
          <w:szCs w:val="22"/>
        </w:rPr>
      </w:pPr>
    </w:p>
    <w:p w14:paraId="6D496B23" w14:textId="41553654" w:rsidR="00BB3E37" w:rsidRPr="00FE4818" w:rsidRDefault="00B16908" w:rsidP="00060C1B">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1DFCB7" w14:textId="77777777" w:rsidR="004A6331" w:rsidRPr="00FE4818" w:rsidRDefault="004A6331">
      <w:pPr>
        <w:spacing w:line="360" w:lineRule="auto"/>
        <w:ind w:left="851" w:right="899"/>
        <w:jc w:val="both"/>
        <w:rPr>
          <w:rFonts w:ascii="Palatino Linotype" w:eastAsia="Palatino Linotype" w:hAnsi="Palatino Linotype" w:cs="Palatino Linotype"/>
        </w:rPr>
      </w:pPr>
    </w:p>
    <w:p w14:paraId="78AC4B89" w14:textId="4DE4BF79" w:rsidR="00397333" w:rsidRPr="00FE4818" w:rsidRDefault="00B16908" w:rsidP="00060C1B">
      <w:pPr>
        <w:tabs>
          <w:tab w:val="left" w:pos="7797"/>
        </w:tabs>
        <w:spacing w:line="276" w:lineRule="auto"/>
        <w:ind w:left="709" w:right="616"/>
        <w:jc w:val="both"/>
        <w:rPr>
          <w:rFonts w:ascii="Palatino Linotype" w:eastAsia="Palatino Linotype" w:hAnsi="Palatino Linotype" w:cs="Palatino Linotype"/>
          <w:b/>
          <w:i/>
          <w:sz w:val="22"/>
          <w:szCs w:val="22"/>
        </w:rPr>
      </w:pPr>
      <w:r w:rsidRPr="00FE4818">
        <w:rPr>
          <w:rFonts w:ascii="Palatino Linotype" w:eastAsia="Palatino Linotype" w:hAnsi="Palatino Linotype" w:cs="Palatino Linotype"/>
          <w:b/>
          <w:sz w:val="22"/>
          <w:szCs w:val="22"/>
        </w:rPr>
        <w:t>“</w:t>
      </w:r>
      <w:r w:rsidRPr="00FE4818">
        <w:rPr>
          <w:rFonts w:ascii="Palatino Linotype" w:eastAsia="Palatino Linotype" w:hAnsi="Palatino Linotype" w:cs="Palatino Linotype"/>
          <w:b/>
          <w:i/>
          <w:sz w:val="22"/>
          <w:szCs w:val="22"/>
        </w:rPr>
        <w:t>CRITERIO 0002-11</w:t>
      </w:r>
      <w:r w:rsidR="004A6331" w:rsidRPr="00FE4818">
        <w:rPr>
          <w:rFonts w:ascii="Palatino Linotype" w:eastAsia="Palatino Linotype" w:hAnsi="Palatino Linotype" w:cs="Palatino Linotype"/>
          <w:b/>
          <w:i/>
          <w:sz w:val="22"/>
          <w:szCs w:val="22"/>
        </w:rPr>
        <w:t xml:space="preserve">. </w:t>
      </w:r>
      <w:r w:rsidRPr="00FE4818">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FE4818">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4DAC1CE" w14:textId="77777777" w:rsidR="00397333" w:rsidRPr="00FE4818" w:rsidRDefault="00B16908" w:rsidP="00060C1B">
      <w:pPr>
        <w:tabs>
          <w:tab w:val="left" w:pos="7797"/>
        </w:tabs>
        <w:spacing w:line="276" w:lineRule="auto"/>
        <w:ind w:left="709" w:right="616"/>
        <w:jc w:val="both"/>
        <w:rPr>
          <w:rFonts w:ascii="Palatino Linotype" w:eastAsia="Palatino Linotype" w:hAnsi="Palatino Linotype" w:cs="Palatino Linotype"/>
          <w:i/>
          <w:sz w:val="22"/>
          <w:szCs w:val="22"/>
        </w:rPr>
      </w:pPr>
      <w:r w:rsidRPr="00FE4818">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749B933" w14:textId="77777777" w:rsidR="00397333" w:rsidRPr="00FE4818" w:rsidRDefault="00B16908" w:rsidP="00060C1B">
      <w:pPr>
        <w:tabs>
          <w:tab w:val="left" w:pos="7797"/>
        </w:tabs>
        <w:spacing w:line="276" w:lineRule="auto"/>
        <w:ind w:left="709" w:right="616"/>
        <w:jc w:val="both"/>
        <w:rPr>
          <w:rFonts w:ascii="Palatino Linotype" w:eastAsia="Palatino Linotype" w:hAnsi="Palatino Linotype" w:cs="Palatino Linotype"/>
          <w:i/>
          <w:sz w:val="22"/>
          <w:szCs w:val="22"/>
        </w:rPr>
      </w:pPr>
      <w:r w:rsidRPr="00FE4818">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252D0AA" w14:textId="77777777" w:rsidR="00397333" w:rsidRPr="00FE4818" w:rsidRDefault="00B16908" w:rsidP="00060C1B">
      <w:pPr>
        <w:tabs>
          <w:tab w:val="left" w:pos="7797"/>
        </w:tabs>
        <w:spacing w:line="276" w:lineRule="auto"/>
        <w:ind w:left="709" w:right="616"/>
        <w:jc w:val="both"/>
        <w:rPr>
          <w:rFonts w:ascii="Palatino Linotype" w:eastAsia="Palatino Linotype" w:hAnsi="Palatino Linotype" w:cs="Palatino Linotype"/>
          <w:b/>
          <w:i/>
          <w:sz w:val="22"/>
          <w:szCs w:val="22"/>
        </w:rPr>
      </w:pPr>
      <w:r w:rsidRPr="00FE4818">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7E1BDC40" w14:textId="7D11FCE5" w:rsidR="00397333" w:rsidRPr="00FE4818" w:rsidRDefault="00B16908" w:rsidP="00060C1B">
      <w:pPr>
        <w:tabs>
          <w:tab w:val="left" w:pos="7797"/>
        </w:tabs>
        <w:spacing w:line="276" w:lineRule="auto"/>
        <w:ind w:left="709" w:right="616"/>
        <w:jc w:val="both"/>
        <w:rPr>
          <w:rFonts w:ascii="Palatino Linotype" w:eastAsia="Palatino Linotype" w:hAnsi="Palatino Linotype" w:cs="Palatino Linotype"/>
          <w:b/>
          <w:i/>
          <w:sz w:val="22"/>
          <w:szCs w:val="22"/>
        </w:rPr>
      </w:pPr>
      <w:r w:rsidRPr="00FE4818">
        <w:rPr>
          <w:rFonts w:ascii="Palatino Linotype" w:eastAsia="Palatino Linotype" w:hAnsi="Palatino Linotype" w:cs="Palatino Linotype"/>
          <w:b/>
          <w:i/>
          <w:sz w:val="22"/>
          <w:szCs w:val="22"/>
        </w:rPr>
        <w:lastRenderedPageBreak/>
        <w:t xml:space="preserve">3) Que se trate de información registrada en cualquier soporte documental, que en ejercicio de las atribuciones conferidas, se encuentre en posesión de los Sujetos Obligados.” </w:t>
      </w:r>
    </w:p>
    <w:p w14:paraId="0DDD82EE" w14:textId="77777777" w:rsidR="00397333" w:rsidRPr="00FE4818" w:rsidRDefault="00397333">
      <w:pPr>
        <w:spacing w:line="360" w:lineRule="auto"/>
        <w:jc w:val="both"/>
        <w:rPr>
          <w:rFonts w:ascii="Palatino Linotype" w:eastAsia="Palatino Linotype" w:hAnsi="Palatino Linotype" w:cs="Palatino Linotype"/>
        </w:rPr>
      </w:pPr>
    </w:p>
    <w:p w14:paraId="0FD56265" w14:textId="4181A8DF" w:rsidR="00AD5B4D" w:rsidRPr="00FE4818" w:rsidRDefault="00D6232B" w:rsidP="003776E1">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Dicho lo anterior,</w:t>
      </w:r>
      <w:r w:rsidR="00AD5B4D" w:rsidRPr="00FE4818">
        <w:rPr>
          <w:rFonts w:ascii="Palatino Linotype" w:eastAsia="Palatino Linotype" w:hAnsi="Palatino Linotype" w:cs="Palatino Linotype"/>
        </w:rPr>
        <w:t xml:space="preserve"> se procede a realizar el análisis del agravio hechos valer por la parte Solicitante, relacionado con </w:t>
      </w:r>
      <w:r w:rsidR="00CC2333" w:rsidRPr="00FE4818">
        <w:rPr>
          <w:rFonts w:ascii="Palatino Linotype" w:eastAsia="Palatino Linotype" w:hAnsi="Palatino Linotype" w:cs="Palatino Linotype"/>
        </w:rPr>
        <w:t xml:space="preserve">la inexistencia de la información solicitada, prevista en la fracción III del artículo 179 de la Ley de Transparencia y Acceso a la Información Pública del Estado de México y Municipios. </w:t>
      </w:r>
    </w:p>
    <w:p w14:paraId="30178443" w14:textId="77777777" w:rsidR="00DF2683" w:rsidRPr="00FE4818" w:rsidRDefault="00DF2683" w:rsidP="003776E1">
      <w:pPr>
        <w:spacing w:line="360" w:lineRule="auto"/>
        <w:jc w:val="both"/>
        <w:rPr>
          <w:rFonts w:ascii="Palatino Linotype" w:eastAsia="Palatino Linotype" w:hAnsi="Palatino Linotype" w:cs="Palatino Linotype"/>
        </w:rPr>
      </w:pPr>
    </w:p>
    <w:p w14:paraId="580B0E79" w14:textId="4663415F" w:rsidR="00D9430A" w:rsidRPr="00FE4818" w:rsidRDefault="00CC2333" w:rsidP="003776E1">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 xml:space="preserve">En ese sentido, </w:t>
      </w:r>
      <w:r w:rsidR="00D6232B" w:rsidRPr="00FE4818">
        <w:rPr>
          <w:rFonts w:ascii="Palatino Linotype" w:eastAsia="Palatino Linotype" w:hAnsi="Palatino Linotype" w:cs="Palatino Linotype"/>
        </w:rPr>
        <w:t xml:space="preserve">es de recordar que la parte Solicitante requirió se le proporcionara la siguiente información: </w:t>
      </w:r>
    </w:p>
    <w:p w14:paraId="33F71721" w14:textId="77777777" w:rsidR="00D6232B" w:rsidRPr="00FE4818" w:rsidRDefault="00D6232B" w:rsidP="003776E1">
      <w:pPr>
        <w:spacing w:line="360" w:lineRule="auto"/>
        <w:jc w:val="both"/>
        <w:rPr>
          <w:rFonts w:ascii="Palatino Linotype" w:eastAsia="Palatino Linotype" w:hAnsi="Palatino Linotype" w:cs="Palatino Linotype"/>
        </w:rPr>
      </w:pPr>
    </w:p>
    <w:p w14:paraId="7DE670F6" w14:textId="615CB9D0" w:rsidR="00225141" w:rsidRPr="00FE4818" w:rsidRDefault="00225141" w:rsidP="00225141">
      <w:pPr>
        <w:spacing w:line="360" w:lineRule="auto"/>
        <w:ind w:left="567" w:right="616"/>
        <w:jc w:val="both"/>
        <w:rPr>
          <w:rFonts w:ascii="Palatino Linotype" w:hAnsi="Palatino Linotype"/>
          <w:sz w:val="22"/>
          <w:szCs w:val="22"/>
        </w:rPr>
      </w:pPr>
      <w:r w:rsidRPr="00FE4818">
        <w:rPr>
          <w:rFonts w:ascii="Palatino Linotype" w:hAnsi="Palatino Linotype"/>
          <w:b/>
          <w:sz w:val="22"/>
          <w:szCs w:val="22"/>
        </w:rPr>
        <w:t>Del Fondo para la Protección a los Animales</w:t>
      </w:r>
      <w:r w:rsidRPr="00FE4818">
        <w:rPr>
          <w:rFonts w:ascii="Palatino Linotype" w:hAnsi="Palatino Linotype"/>
          <w:sz w:val="22"/>
          <w:szCs w:val="22"/>
        </w:rPr>
        <w:t xml:space="preserve">: </w:t>
      </w:r>
    </w:p>
    <w:p w14:paraId="6D4190A5" w14:textId="77777777" w:rsidR="00225141" w:rsidRPr="00FE4818" w:rsidRDefault="00225141" w:rsidP="00225141">
      <w:pPr>
        <w:spacing w:line="360" w:lineRule="auto"/>
        <w:ind w:left="567" w:right="616"/>
        <w:jc w:val="both"/>
        <w:rPr>
          <w:rFonts w:ascii="Palatino Linotype" w:hAnsi="Palatino Linotype"/>
          <w:sz w:val="22"/>
          <w:szCs w:val="22"/>
        </w:rPr>
      </w:pPr>
    </w:p>
    <w:p w14:paraId="3D513FDF" w14:textId="77777777" w:rsidR="00225141" w:rsidRPr="00FE4818" w:rsidRDefault="00225141" w:rsidP="00225141">
      <w:pPr>
        <w:spacing w:line="360" w:lineRule="auto"/>
        <w:ind w:left="567" w:right="616"/>
        <w:jc w:val="both"/>
        <w:rPr>
          <w:rFonts w:ascii="Palatino Linotype" w:hAnsi="Palatino Linotype"/>
          <w:sz w:val="22"/>
          <w:szCs w:val="22"/>
        </w:rPr>
      </w:pPr>
      <w:r w:rsidRPr="00FE4818">
        <w:rPr>
          <w:rFonts w:ascii="Palatino Linotype" w:hAnsi="Palatino Linotype"/>
          <w:sz w:val="22"/>
          <w:szCs w:val="22"/>
        </w:rPr>
        <w:t xml:space="preserve">1. Los gastos ejercidos por el FONDO PARA LA PROTECCIÓN A LOS ANIMALES en impulsar la implementación y el desarrollo de proyectos sostenibles que propicien el bienestar y la protección animal en el Estado de México. </w:t>
      </w:r>
    </w:p>
    <w:p w14:paraId="2A647F89" w14:textId="77777777" w:rsidR="00225141" w:rsidRPr="00FE4818" w:rsidRDefault="00225141" w:rsidP="00225141">
      <w:pPr>
        <w:spacing w:line="360" w:lineRule="auto"/>
        <w:ind w:left="567" w:right="616"/>
        <w:jc w:val="both"/>
        <w:rPr>
          <w:rFonts w:ascii="Palatino Linotype" w:hAnsi="Palatino Linotype"/>
          <w:sz w:val="22"/>
          <w:szCs w:val="22"/>
        </w:rPr>
      </w:pPr>
      <w:r w:rsidRPr="00FE4818">
        <w:rPr>
          <w:rFonts w:ascii="Palatino Linotype" w:hAnsi="Palatino Linotype"/>
          <w:sz w:val="22"/>
          <w:szCs w:val="22"/>
        </w:rPr>
        <w:t xml:space="preserve">2. Listado de las Protectoras que se han beneficiado con la asignación de recursos del FONDO PARA LA PROTECCIÓN A LOS ANIMALES: </w:t>
      </w:r>
    </w:p>
    <w:p w14:paraId="21224239" w14:textId="77777777" w:rsidR="00225141" w:rsidRPr="00FE4818" w:rsidRDefault="00225141" w:rsidP="00225141">
      <w:pPr>
        <w:spacing w:line="360" w:lineRule="auto"/>
        <w:ind w:left="567" w:right="616"/>
        <w:jc w:val="both"/>
        <w:rPr>
          <w:rFonts w:ascii="Palatino Linotype" w:hAnsi="Palatino Linotype"/>
          <w:sz w:val="22"/>
          <w:szCs w:val="22"/>
        </w:rPr>
      </w:pPr>
      <w:r w:rsidRPr="00FE4818">
        <w:rPr>
          <w:rFonts w:ascii="Palatino Linotype" w:hAnsi="Palatino Linotype"/>
          <w:sz w:val="22"/>
          <w:szCs w:val="22"/>
        </w:rPr>
        <w:t xml:space="preserve">3. Listado de convocatorias públicas que ha generado la secretaria del Medio Ambiente para seleccionar los proyectos y cuáles de estos se les ha asignado recursos y en qué montos. </w:t>
      </w:r>
    </w:p>
    <w:p w14:paraId="29CC84A3" w14:textId="77777777" w:rsidR="00225141" w:rsidRPr="00FE4818" w:rsidRDefault="00225141" w:rsidP="00225141">
      <w:pPr>
        <w:spacing w:line="360" w:lineRule="auto"/>
        <w:ind w:left="567" w:right="616"/>
        <w:jc w:val="both"/>
        <w:rPr>
          <w:rFonts w:ascii="Palatino Linotype" w:hAnsi="Palatino Linotype"/>
          <w:sz w:val="22"/>
          <w:szCs w:val="22"/>
        </w:rPr>
      </w:pPr>
      <w:r w:rsidRPr="00FE4818">
        <w:rPr>
          <w:rFonts w:ascii="Palatino Linotype" w:hAnsi="Palatino Linotype"/>
          <w:sz w:val="22"/>
          <w:szCs w:val="22"/>
        </w:rPr>
        <w:t xml:space="preserve">4. Listado de proyectos que han sido desarrollados gracias a los recursos asignados por el FONDO PARA LA PROTECCIÓN A LOS ANIMALES, junto con las evaluaciones finales del logro o no de dichos proyectos. </w:t>
      </w:r>
    </w:p>
    <w:p w14:paraId="4B5397F2" w14:textId="77777777" w:rsidR="00225141" w:rsidRPr="00FE4818" w:rsidRDefault="00225141" w:rsidP="00225141">
      <w:pPr>
        <w:spacing w:line="360" w:lineRule="auto"/>
        <w:ind w:left="567" w:right="616"/>
        <w:jc w:val="both"/>
        <w:rPr>
          <w:rFonts w:ascii="Palatino Linotype" w:hAnsi="Palatino Linotype"/>
          <w:sz w:val="22"/>
          <w:szCs w:val="22"/>
        </w:rPr>
      </w:pPr>
      <w:r w:rsidRPr="00FE4818">
        <w:rPr>
          <w:rFonts w:ascii="Palatino Linotype" w:hAnsi="Palatino Linotype"/>
          <w:sz w:val="22"/>
          <w:szCs w:val="22"/>
        </w:rPr>
        <w:lastRenderedPageBreak/>
        <w:t xml:space="preserve">5. Información del monto actual del FONDO PARA LA PROTECCIÓN A LOS ANIMALES, incluyendo el monto con que se recibió al inicio de la presente administración. </w:t>
      </w:r>
    </w:p>
    <w:p w14:paraId="4D34B5B6" w14:textId="77777777" w:rsidR="00225141" w:rsidRPr="00FE4818" w:rsidRDefault="00225141" w:rsidP="00225141">
      <w:pPr>
        <w:spacing w:line="360" w:lineRule="auto"/>
        <w:ind w:left="567" w:right="616"/>
        <w:jc w:val="both"/>
        <w:rPr>
          <w:rFonts w:ascii="Palatino Linotype" w:hAnsi="Palatino Linotype"/>
          <w:sz w:val="22"/>
          <w:szCs w:val="22"/>
        </w:rPr>
      </w:pPr>
      <w:r w:rsidRPr="00FE4818">
        <w:rPr>
          <w:rFonts w:ascii="Palatino Linotype" w:hAnsi="Palatino Linotype"/>
          <w:sz w:val="22"/>
          <w:szCs w:val="22"/>
        </w:rPr>
        <w:t xml:space="preserve">6. Listado de sanciones pecuniarias que se han aplicado a infractores, monto y razón de la sanción. </w:t>
      </w:r>
    </w:p>
    <w:p w14:paraId="026191A9" w14:textId="77777777" w:rsidR="00225141" w:rsidRPr="00FE4818" w:rsidRDefault="00225141" w:rsidP="00225141">
      <w:pPr>
        <w:spacing w:line="360" w:lineRule="auto"/>
        <w:ind w:left="567" w:right="616"/>
        <w:jc w:val="both"/>
        <w:rPr>
          <w:rFonts w:ascii="Palatino Linotype" w:hAnsi="Palatino Linotype"/>
          <w:sz w:val="22"/>
          <w:szCs w:val="22"/>
        </w:rPr>
      </w:pPr>
    </w:p>
    <w:p w14:paraId="15A72387" w14:textId="7A2BEE4A" w:rsidR="00225141" w:rsidRPr="00FE4818" w:rsidRDefault="00225141" w:rsidP="00225141">
      <w:pPr>
        <w:spacing w:line="360" w:lineRule="auto"/>
        <w:ind w:left="567" w:right="616"/>
        <w:jc w:val="both"/>
        <w:rPr>
          <w:rFonts w:ascii="Palatino Linotype" w:hAnsi="Palatino Linotype"/>
          <w:b/>
          <w:sz w:val="22"/>
          <w:szCs w:val="22"/>
        </w:rPr>
      </w:pPr>
      <w:r w:rsidRPr="00FE4818">
        <w:rPr>
          <w:rFonts w:ascii="Palatino Linotype" w:hAnsi="Palatino Linotype"/>
          <w:b/>
          <w:sz w:val="22"/>
          <w:szCs w:val="22"/>
        </w:rPr>
        <w:t>Lo anterior, dentro del plazo comprendido del 16 de septiembre de 2017 31 de diciembre de 2022 a la fecha de presentación de esta solicitud.</w:t>
      </w:r>
    </w:p>
    <w:p w14:paraId="0C53C024" w14:textId="77777777" w:rsidR="009A026A" w:rsidRPr="00FE4818" w:rsidRDefault="009A026A">
      <w:pPr>
        <w:spacing w:line="360" w:lineRule="auto"/>
        <w:ind w:right="49"/>
        <w:jc w:val="both"/>
        <w:rPr>
          <w:rFonts w:ascii="Palatino Linotype" w:eastAsia="Palatino Linotype" w:hAnsi="Palatino Linotype" w:cs="Palatino Linotype"/>
        </w:rPr>
      </w:pPr>
    </w:p>
    <w:p w14:paraId="4905FAE1" w14:textId="61214595" w:rsidR="00D6232B" w:rsidRPr="00FE4818" w:rsidRDefault="00D6232B" w:rsidP="00225141">
      <w:pPr>
        <w:spacing w:line="360" w:lineRule="auto"/>
        <w:ind w:right="49"/>
        <w:jc w:val="both"/>
        <w:rPr>
          <w:rFonts w:ascii="Palatino Linotype" w:eastAsia="Palatino Linotype" w:hAnsi="Palatino Linotype" w:cs="Palatino Linotype"/>
        </w:rPr>
      </w:pPr>
      <w:r w:rsidRPr="00FE4818">
        <w:rPr>
          <w:rFonts w:ascii="Palatino Linotype" w:eastAsia="Palatino Linotype" w:hAnsi="Palatino Linotype" w:cs="Palatino Linotype"/>
        </w:rPr>
        <w:t>E</w:t>
      </w:r>
      <w:r w:rsidR="00060C1B" w:rsidRPr="00FE4818">
        <w:rPr>
          <w:rFonts w:ascii="Palatino Linotype" w:eastAsia="Palatino Linotype" w:hAnsi="Palatino Linotype" w:cs="Palatino Linotype"/>
        </w:rPr>
        <w:t>n r</w:t>
      </w:r>
      <w:r w:rsidR="00225141" w:rsidRPr="00FE4818">
        <w:rPr>
          <w:rFonts w:ascii="Palatino Linotype" w:eastAsia="Palatino Linotype" w:hAnsi="Palatino Linotype" w:cs="Palatino Linotype"/>
        </w:rPr>
        <w:t>espuesta, el Sujeto Obligado, remitió la siguiente información:</w:t>
      </w:r>
    </w:p>
    <w:p w14:paraId="13B9DC2C" w14:textId="77777777" w:rsidR="00225141" w:rsidRPr="00FE4818" w:rsidRDefault="00225141" w:rsidP="00225141">
      <w:pPr>
        <w:spacing w:line="360" w:lineRule="auto"/>
        <w:ind w:right="49"/>
        <w:jc w:val="both"/>
        <w:rPr>
          <w:rFonts w:ascii="Palatino Linotype" w:eastAsia="Palatino Linotype" w:hAnsi="Palatino Linotype" w:cs="Palatino Linotype"/>
        </w:rPr>
      </w:pPr>
    </w:p>
    <w:p w14:paraId="14BA4C8E" w14:textId="4034E5EB" w:rsidR="00225141" w:rsidRPr="00FE4818" w:rsidRDefault="00225141" w:rsidP="00225141">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color w:val="FF0000"/>
          <w:sz w:val="22"/>
          <w:szCs w:val="22"/>
        </w:rPr>
      </w:pPr>
      <w:r w:rsidRPr="00FE4818">
        <w:rPr>
          <w:rFonts w:ascii="Palatino Linotype" w:eastAsia="Palatino Linotype" w:hAnsi="Palatino Linotype" w:cs="Palatino Linotype"/>
          <w:color w:val="000000"/>
          <w:sz w:val="22"/>
          <w:szCs w:val="22"/>
        </w:rPr>
        <w:t xml:space="preserve">Oficio de fecha cuatro de julio de dos mil veintitrés, signado por el Subdirector de Administración, mediante el cual informa que, la </w:t>
      </w:r>
      <w:r w:rsidRPr="00FE4818">
        <w:rPr>
          <w:rFonts w:ascii="Palatino Linotype" w:eastAsia="Palatino Linotype" w:hAnsi="Palatino Linotype" w:cs="Palatino Linotype"/>
          <w:b/>
          <w:color w:val="000000"/>
          <w:sz w:val="22"/>
          <w:szCs w:val="22"/>
        </w:rPr>
        <w:t xml:space="preserve">Subdirección de Recursos Financieros </w:t>
      </w:r>
      <w:r w:rsidR="00D5187A" w:rsidRPr="00FE4818">
        <w:rPr>
          <w:rFonts w:ascii="Palatino Linotype" w:eastAsia="Palatino Linotype" w:hAnsi="Palatino Linotype" w:cs="Palatino Linotype"/>
          <w:color w:val="000000"/>
          <w:sz w:val="22"/>
          <w:szCs w:val="22"/>
        </w:rPr>
        <w:t xml:space="preserve">dependiente de la </w:t>
      </w:r>
      <w:r w:rsidR="00D5187A" w:rsidRPr="00FE4818">
        <w:rPr>
          <w:rFonts w:ascii="Palatino Linotype" w:eastAsia="Palatino Linotype" w:hAnsi="Palatino Linotype" w:cs="Palatino Linotype"/>
          <w:b/>
          <w:color w:val="000000"/>
          <w:sz w:val="22"/>
          <w:szCs w:val="22"/>
        </w:rPr>
        <w:t>Coordinación Administrativa</w:t>
      </w:r>
      <w:r w:rsidR="00D5187A" w:rsidRPr="00FE4818">
        <w:rPr>
          <w:rFonts w:ascii="Palatino Linotype" w:eastAsia="Palatino Linotype" w:hAnsi="Palatino Linotype" w:cs="Palatino Linotype"/>
          <w:color w:val="000000"/>
          <w:sz w:val="22"/>
          <w:szCs w:val="22"/>
        </w:rPr>
        <w:t xml:space="preserve"> </w:t>
      </w:r>
      <w:r w:rsidRPr="00FE4818">
        <w:rPr>
          <w:rFonts w:ascii="Palatino Linotype" w:eastAsia="Palatino Linotype" w:hAnsi="Palatino Linotype" w:cs="Palatino Linotype"/>
          <w:color w:val="000000"/>
          <w:sz w:val="22"/>
          <w:szCs w:val="22"/>
        </w:rPr>
        <w:t xml:space="preserve">mencionó que, se realizó una búsqueda exhaustiva en el interior de sus archivos, sin embargo, no encontró información relacionada con </w:t>
      </w:r>
      <w:r w:rsidRPr="00FE4818">
        <w:rPr>
          <w:rFonts w:ascii="Palatino Linotype" w:eastAsia="Palatino Linotype" w:hAnsi="Palatino Linotype" w:cs="Palatino Linotype"/>
          <w:b/>
          <w:color w:val="000000"/>
          <w:sz w:val="22"/>
          <w:szCs w:val="22"/>
        </w:rPr>
        <w:t xml:space="preserve">Fondo para la Protección a los Animales </w:t>
      </w:r>
      <w:r w:rsidRPr="00FE4818">
        <w:rPr>
          <w:rFonts w:ascii="Palatino Linotype" w:eastAsia="Palatino Linotype" w:hAnsi="Palatino Linotype" w:cs="Palatino Linotype"/>
          <w:color w:val="000000"/>
          <w:sz w:val="22"/>
          <w:szCs w:val="22"/>
        </w:rPr>
        <w:t xml:space="preserve">y, mencionó que, el Sujeto Obligado quien puede contar con la información requerida es la Procuraduría de Protección al Ambiente del Estado de México. </w:t>
      </w:r>
    </w:p>
    <w:p w14:paraId="4A17939D" w14:textId="77777777" w:rsidR="00225141" w:rsidRPr="00FE4818" w:rsidRDefault="00225141" w:rsidP="00225141">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color w:val="FF0000"/>
          <w:sz w:val="22"/>
          <w:szCs w:val="22"/>
        </w:rPr>
      </w:pPr>
      <w:r w:rsidRPr="00FE4818">
        <w:rPr>
          <w:rFonts w:ascii="Palatino Linotype" w:eastAsia="Palatino Linotype" w:hAnsi="Palatino Linotype" w:cs="Palatino Linotype"/>
          <w:color w:val="000000"/>
          <w:sz w:val="22"/>
          <w:szCs w:val="22"/>
        </w:rPr>
        <w:t xml:space="preserve">Acta de la Vigésima Sesión Extraordinaria 2023, a través de la cual se declara la inexistencia de la información solicitada. </w:t>
      </w:r>
    </w:p>
    <w:p w14:paraId="2A4E30FE" w14:textId="77777777" w:rsidR="00225141" w:rsidRPr="00FE4818" w:rsidRDefault="00225141" w:rsidP="00225141">
      <w:pPr>
        <w:spacing w:line="360" w:lineRule="auto"/>
        <w:ind w:right="49"/>
        <w:jc w:val="both"/>
        <w:rPr>
          <w:rFonts w:ascii="Palatino Linotype" w:eastAsia="Palatino Linotype" w:hAnsi="Palatino Linotype" w:cs="Palatino Linotype"/>
        </w:rPr>
      </w:pPr>
    </w:p>
    <w:p w14:paraId="366B6913" w14:textId="13B3DE82" w:rsidR="00D6232B" w:rsidRPr="00FE4818" w:rsidRDefault="00225141" w:rsidP="00D6232B">
      <w:pPr>
        <w:spacing w:line="360" w:lineRule="auto"/>
        <w:ind w:right="49"/>
        <w:jc w:val="both"/>
        <w:rPr>
          <w:rFonts w:ascii="Palatino Linotype" w:eastAsia="Palatino Linotype" w:hAnsi="Palatino Linotype" w:cs="Palatino Linotype"/>
        </w:rPr>
      </w:pPr>
      <w:r w:rsidRPr="00FE4818">
        <w:rPr>
          <w:rFonts w:ascii="Palatino Linotype" w:eastAsia="Palatino Linotype" w:hAnsi="Palatino Linotype" w:cs="Palatino Linotype"/>
        </w:rPr>
        <w:t xml:space="preserve">Derivado de ello, la parte Solicitante se agravió por la declaración de inexistencia de la información, debido a que no se había realizado una búsqueda exhaustiva en las </w:t>
      </w:r>
      <w:r w:rsidR="005C662A" w:rsidRPr="00FE4818">
        <w:rPr>
          <w:rFonts w:ascii="Palatino Linotype" w:eastAsia="Palatino Linotype" w:hAnsi="Palatino Linotype" w:cs="Palatino Linotype"/>
        </w:rPr>
        <w:t xml:space="preserve">unidades administrativas del Sujeto Obligado, aunado a que, señaló que, al haberse declarado la inexistencia de la información se debió iniciar una </w:t>
      </w:r>
      <w:r w:rsidR="005C662A" w:rsidRPr="00FE4818">
        <w:rPr>
          <w:rFonts w:ascii="Palatino Linotype" w:eastAsia="Palatino Linotype" w:hAnsi="Palatino Linotype" w:cs="Palatino Linotype"/>
        </w:rPr>
        <w:lastRenderedPageBreak/>
        <w:t xml:space="preserve">investigación al órgano de control interno competente, con la finalidad de realizar las acciones oportunas tendientes al procedimiento de responsabilidades administrativas. </w:t>
      </w:r>
    </w:p>
    <w:p w14:paraId="12D3D932" w14:textId="77777777" w:rsidR="005C662A" w:rsidRPr="00FE4818" w:rsidRDefault="005C662A" w:rsidP="00D6232B">
      <w:pPr>
        <w:spacing w:line="360" w:lineRule="auto"/>
        <w:ind w:right="49"/>
        <w:jc w:val="both"/>
        <w:rPr>
          <w:rFonts w:ascii="Palatino Linotype" w:eastAsia="Palatino Linotype" w:hAnsi="Palatino Linotype" w:cs="Palatino Linotype"/>
        </w:rPr>
      </w:pPr>
    </w:p>
    <w:p w14:paraId="218B0C8D" w14:textId="4A6C3797" w:rsidR="00D6232B" w:rsidRPr="00FE4818" w:rsidRDefault="005C662A" w:rsidP="00D6232B">
      <w:pPr>
        <w:spacing w:line="360" w:lineRule="auto"/>
        <w:ind w:right="49"/>
        <w:jc w:val="both"/>
        <w:rPr>
          <w:rFonts w:ascii="Palatino Linotype" w:eastAsia="Palatino Linotype" w:hAnsi="Palatino Linotype" w:cs="Palatino Linotype"/>
        </w:rPr>
      </w:pPr>
      <w:r w:rsidRPr="00FE4818">
        <w:rPr>
          <w:rFonts w:ascii="Palatino Linotype" w:eastAsia="Palatino Linotype" w:hAnsi="Palatino Linotype" w:cs="Palatino Linotype"/>
        </w:rPr>
        <w:t xml:space="preserve">En atención a ello, el Sujeto Obligado rindió su informe justificado, a través de lo siguiente: </w:t>
      </w:r>
    </w:p>
    <w:p w14:paraId="31767EBB" w14:textId="77777777" w:rsidR="005C662A" w:rsidRPr="00FE4818" w:rsidRDefault="005C662A" w:rsidP="00D6232B">
      <w:pPr>
        <w:spacing w:line="360" w:lineRule="auto"/>
        <w:ind w:right="49"/>
        <w:jc w:val="both"/>
        <w:rPr>
          <w:rFonts w:ascii="Palatino Linotype" w:eastAsia="Palatino Linotype" w:hAnsi="Palatino Linotype" w:cs="Palatino Linotype"/>
        </w:rPr>
      </w:pPr>
    </w:p>
    <w:p w14:paraId="5BF797C6" w14:textId="77777777" w:rsidR="005C662A" w:rsidRPr="00FE4818" w:rsidRDefault="005C662A" w:rsidP="005C662A">
      <w:pPr>
        <w:pStyle w:val="Prrafodelista"/>
        <w:numPr>
          <w:ilvl w:val="0"/>
          <w:numId w:val="2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color w:val="000000"/>
        </w:rPr>
        <w:t xml:space="preserve">Oficio de fecha once de agosto de dos mil veintitrés, el cual informa que derivado de la búsqueda exhaustiva y razonable en sus archivos tanto físicos como electrónicos, </w:t>
      </w:r>
      <w:r w:rsidRPr="00FE4818">
        <w:rPr>
          <w:rFonts w:ascii="Palatino Linotype" w:eastAsia="Palatino Linotype" w:hAnsi="Palatino Linotype" w:cs="Palatino Linotype"/>
          <w:b/>
          <w:color w:val="000000"/>
          <w:u w:val="single"/>
        </w:rPr>
        <w:t>no se encontró la información solicitada, porque esta no se ha generado.</w:t>
      </w:r>
      <w:r w:rsidRPr="00FE4818">
        <w:rPr>
          <w:rFonts w:ascii="Palatino Linotype" w:eastAsia="Palatino Linotype" w:hAnsi="Palatino Linotype" w:cs="Palatino Linotype"/>
          <w:color w:val="000000"/>
        </w:rPr>
        <w:t xml:space="preserve"> </w:t>
      </w:r>
    </w:p>
    <w:p w14:paraId="44867899" w14:textId="6AC5B717" w:rsidR="005C662A" w:rsidRPr="00FE4818" w:rsidRDefault="005C662A" w:rsidP="005C662A">
      <w:pPr>
        <w:pStyle w:val="Prrafodelista"/>
        <w:pBdr>
          <w:top w:val="nil"/>
          <w:left w:val="nil"/>
          <w:bottom w:val="nil"/>
          <w:right w:val="nil"/>
          <w:between w:val="nil"/>
        </w:pBdr>
        <w:tabs>
          <w:tab w:val="left" w:pos="284"/>
        </w:tabs>
        <w:spacing w:line="360" w:lineRule="auto"/>
        <w:ind w:left="780"/>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color w:val="000000"/>
        </w:rPr>
        <w:t>Asimismo</w:t>
      </w:r>
      <w:r w:rsidR="00214DAB" w:rsidRPr="00FE4818">
        <w:rPr>
          <w:rFonts w:ascii="Palatino Linotype" w:eastAsia="Palatino Linotype" w:hAnsi="Palatino Linotype" w:cs="Palatino Linotype"/>
          <w:color w:val="000000"/>
        </w:rPr>
        <w:t>,</w:t>
      </w:r>
      <w:r w:rsidRPr="00FE4818">
        <w:rPr>
          <w:rFonts w:ascii="Palatino Linotype" w:eastAsia="Palatino Linotype" w:hAnsi="Palatino Linotype" w:cs="Palatino Linotype"/>
          <w:color w:val="000000"/>
        </w:rPr>
        <w:t xml:space="preserve"> mencionó que, la Secretaría y las unidades administrativas no han promovido o constituido el referido Fondo, ya que</w:t>
      </w:r>
      <w:r w:rsidR="00CD2F96" w:rsidRPr="00FE4818">
        <w:rPr>
          <w:rFonts w:ascii="Palatino Linotype" w:eastAsia="Palatino Linotype" w:hAnsi="Palatino Linotype" w:cs="Palatino Linotype"/>
          <w:color w:val="000000"/>
        </w:rPr>
        <w:t xml:space="preserve"> no</w:t>
      </w:r>
      <w:r w:rsidRPr="00FE4818">
        <w:rPr>
          <w:rFonts w:ascii="Palatino Linotype" w:eastAsia="Palatino Linotype" w:hAnsi="Palatino Linotype" w:cs="Palatino Linotype"/>
          <w:color w:val="000000"/>
        </w:rPr>
        <w:t xml:space="preserve"> se ha dispuesto en el presupuesto de egresos una partida específica para su constitución, por lo que se declaró la inexistencia de la información. </w:t>
      </w:r>
    </w:p>
    <w:p w14:paraId="75CD4E1C" w14:textId="77777777" w:rsidR="005C662A" w:rsidRPr="00FE4818" w:rsidRDefault="005C662A" w:rsidP="005C662A">
      <w:pPr>
        <w:pStyle w:val="Prrafodelista"/>
        <w:pBdr>
          <w:top w:val="nil"/>
          <w:left w:val="nil"/>
          <w:bottom w:val="nil"/>
          <w:right w:val="nil"/>
          <w:between w:val="nil"/>
        </w:pBdr>
        <w:tabs>
          <w:tab w:val="left" w:pos="284"/>
        </w:tabs>
        <w:spacing w:line="360" w:lineRule="auto"/>
        <w:ind w:left="780"/>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color w:val="000000"/>
        </w:rPr>
        <w:t xml:space="preserve">De igual forma, se explicó que el Fondo para la Protección a los Animales, ya que su constitución implica una serie de procedimientos y operaciones de carácter administrativo y financiero que son producto de normas </w:t>
      </w:r>
      <w:proofErr w:type="spellStart"/>
      <w:r w:rsidRPr="00FE4818">
        <w:rPr>
          <w:rFonts w:ascii="Palatino Linotype" w:eastAsia="Palatino Linotype" w:hAnsi="Palatino Linotype" w:cs="Palatino Linotype"/>
          <w:color w:val="000000"/>
        </w:rPr>
        <w:t>heteroaplicativas</w:t>
      </w:r>
      <w:proofErr w:type="spellEnd"/>
      <w:r w:rsidRPr="00FE4818">
        <w:rPr>
          <w:rFonts w:ascii="Palatino Linotype" w:eastAsia="Palatino Linotype" w:hAnsi="Palatino Linotype" w:cs="Palatino Linotype"/>
          <w:color w:val="000000"/>
        </w:rPr>
        <w:t xml:space="preserve">, es decir, la que se refiere a la facultad o poder que una persona tiene para hacer alguna cosa, siendo que el acto no es necesario sino que libremente se puede hacer u omitir. </w:t>
      </w:r>
    </w:p>
    <w:p w14:paraId="603A81C7" w14:textId="77777777" w:rsidR="005C662A" w:rsidRPr="00FE4818" w:rsidRDefault="005C662A" w:rsidP="005C662A">
      <w:pPr>
        <w:pStyle w:val="Prrafodelista"/>
        <w:pBdr>
          <w:top w:val="nil"/>
          <w:left w:val="nil"/>
          <w:bottom w:val="nil"/>
          <w:right w:val="nil"/>
          <w:between w:val="nil"/>
        </w:pBdr>
        <w:tabs>
          <w:tab w:val="left" w:pos="284"/>
        </w:tabs>
        <w:spacing w:line="360" w:lineRule="auto"/>
        <w:ind w:left="780"/>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color w:val="000000"/>
        </w:rPr>
        <w:t xml:space="preserve">Posteriormente, señaló que el hecho de que declarara la inexistencia de información no significó que hubiera omisión, extravió, sustracción u omisión en la generación de la misma, sino únicamente que no se encontró en los registros de los archivos del Sujeto Obligado. </w:t>
      </w:r>
    </w:p>
    <w:p w14:paraId="343966ED" w14:textId="77777777" w:rsidR="00C21A05" w:rsidRPr="00FE4818" w:rsidRDefault="005C662A" w:rsidP="00C21A05">
      <w:pPr>
        <w:pStyle w:val="Prrafodelista"/>
        <w:pBdr>
          <w:top w:val="nil"/>
          <w:left w:val="nil"/>
          <w:bottom w:val="nil"/>
          <w:right w:val="nil"/>
          <w:between w:val="nil"/>
        </w:pBdr>
        <w:tabs>
          <w:tab w:val="left" w:pos="284"/>
        </w:tabs>
        <w:spacing w:line="360" w:lineRule="auto"/>
        <w:ind w:left="780"/>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color w:val="000000"/>
        </w:rPr>
        <w:t xml:space="preserve">Por último, ratificó la incompetencia declarada en respuesta. </w:t>
      </w:r>
    </w:p>
    <w:p w14:paraId="012CB52C" w14:textId="192E535D" w:rsidR="00227026" w:rsidRPr="00FE4818" w:rsidRDefault="00203077" w:rsidP="00C21A0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FE4818">
        <w:rPr>
          <w:rFonts w:ascii="Palatino Linotype" w:hAnsi="Palatino Linotype"/>
        </w:rPr>
        <w:lastRenderedPageBreak/>
        <w:t xml:space="preserve">Por lo anterior, </w:t>
      </w:r>
      <w:r w:rsidR="0045248B" w:rsidRPr="00FE4818">
        <w:rPr>
          <w:rFonts w:ascii="Palatino Linotype" w:hAnsi="Palatino Linotype"/>
        </w:rPr>
        <w:t>se procede a contextualizar la información solicitada,</w:t>
      </w:r>
      <w:r w:rsidR="00A3775E" w:rsidRPr="00FE4818">
        <w:rPr>
          <w:rFonts w:ascii="Palatino Linotype" w:hAnsi="Palatino Linotype"/>
        </w:rPr>
        <w:t xml:space="preserve"> para ello, es necesario traer a colación lo que establece el Código para la Biodiversidad del Estado de México, el cual establece lo siguiente: </w:t>
      </w:r>
    </w:p>
    <w:p w14:paraId="2B2F0D83" w14:textId="77777777" w:rsidR="00227026" w:rsidRPr="00FE4818" w:rsidRDefault="00227026" w:rsidP="00227026">
      <w:pPr>
        <w:spacing w:line="360" w:lineRule="auto"/>
        <w:ind w:right="49"/>
        <w:jc w:val="both"/>
        <w:rPr>
          <w:rFonts w:ascii="Palatino Linotype" w:eastAsia="Palatino Linotype" w:hAnsi="Palatino Linotype" w:cs="Palatino Linotype"/>
        </w:rPr>
      </w:pPr>
    </w:p>
    <w:p w14:paraId="7FD38DFF" w14:textId="53B3F73C" w:rsidR="00A3775E" w:rsidRPr="00FE4818" w:rsidRDefault="00A3775E" w:rsidP="00A3775E">
      <w:pPr>
        <w:spacing w:line="276" w:lineRule="auto"/>
        <w:ind w:left="567" w:right="616"/>
        <w:jc w:val="center"/>
        <w:rPr>
          <w:rFonts w:ascii="Palatino Linotype" w:hAnsi="Palatino Linotype"/>
          <w:b/>
          <w:i/>
          <w:sz w:val="22"/>
        </w:rPr>
      </w:pPr>
      <w:r w:rsidRPr="00FE4818">
        <w:rPr>
          <w:rFonts w:ascii="Palatino Linotype" w:hAnsi="Palatino Linotype"/>
          <w:b/>
          <w:i/>
          <w:sz w:val="22"/>
        </w:rPr>
        <w:t>DEL FONDO PARA LA PROTECCION A LOS ANIMALES</w:t>
      </w:r>
    </w:p>
    <w:p w14:paraId="6D54A448" w14:textId="77777777" w:rsidR="00A3775E" w:rsidRPr="00FE4818" w:rsidRDefault="00A3775E" w:rsidP="00A3775E">
      <w:pPr>
        <w:spacing w:line="276" w:lineRule="auto"/>
        <w:ind w:left="567" w:right="616"/>
        <w:jc w:val="center"/>
        <w:rPr>
          <w:rFonts w:ascii="Palatino Linotype" w:hAnsi="Palatino Linotype"/>
          <w:b/>
          <w:i/>
          <w:sz w:val="22"/>
        </w:rPr>
      </w:pPr>
    </w:p>
    <w:p w14:paraId="1890E9DE" w14:textId="77777777" w:rsidR="00A3775E" w:rsidRPr="00FE4818" w:rsidRDefault="00A3775E" w:rsidP="00A3775E">
      <w:pPr>
        <w:spacing w:line="276" w:lineRule="auto"/>
        <w:ind w:left="567" w:right="616"/>
        <w:jc w:val="both"/>
        <w:rPr>
          <w:rFonts w:ascii="Palatino Linotype" w:hAnsi="Palatino Linotype"/>
          <w:i/>
          <w:sz w:val="22"/>
        </w:rPr>
      </w:pPr>
      <w:r w:rsidRPr="00FE4818">
        <w:rPr>
          <w:rFonts w:ascii="Palatino Linotype" w:hAnsi="Palatino Linotype"/>
          <w:b/>
          <w:i/>
          <w:sz w:val="22"/>
        </w:rPr>
        <w:t>Artículo 6.16.</w:t>
      </w:r>
      <w:r w:rsidRPr="00FE4818">
        <w:rPr>
          <w:rFonts w:ascii="Palatino Linotype" w:hAnsi="Palatino Linotype"/>
          <w:i/>
          <w:sz w:val="22"/>
        </w:rPr>
        <w:t xml:space="preserve"> Se crea el Fondo para la Protección a los Animales del Estado de México que dependerá de la Secretaría del Medio Ambiente cuyos recursos se destinarán a:</w:t>
      </w:r>
    </w:p>
    <w:p w14:paraId="7CD639B4" w14:textId="0A68B0D5" w:rsidR="00A3775E" w:rsidRPr="00FE4818" w:rsidRDefault="00A3775E" w:rsidP="00A3775E">
      <w:pPr>
        <w:spacing w:line="276" w:lineRule="auto"/>
        <w:ind w:left="567" w:right="616"/>
        <w:jc w:val="both"/>
        <w:rPr>
          <w:rFonts w:ascii="Palatino Linotype" w:hAnsi="Palatino Linotype"/>
          <w:i/>
          <w:sz w:val="22"/>
        </w:rPr>
      </w:pPr>
      <w:r w:rsidRPr="00FE4818">
        <w:rPr>
          <w:rFonts w:ascii="Palatino Linotype" w:hAnsi="Palatino Linotype"/>
          <w:i/>
          <w:sz w:val="22"/>
        </w:rPr>
        <w:t xml:space="preserve"> I. El fomento de estudios e investigaciones para mejorar los mecanismos de la protección a los animales; </w:t>
      </w:r>
    </w:p>
    <w:p w14:paraId="632F543E" w14:textId="77777777" w:rsidR="00A3775E" w:rsidRPr="00FE4818" w:rsidRDefault="00A3775E" w:rsidP="00A3775E">
      <w:pPr>
        <w:spacing w:line="276" w:lineRule="auto"/>
        <w:ind w:left="567" w:right="616"/>
        <w:jc w:val="both"/>
        <w:rPr>
          <w:rFonts w:ascii="Palatino Linotype" w:hAnsi="Palatino Linotype"/>
          <w:i/>
          <w:sz w:val="22"/>
        </w:rPr>
      </w:pPr>
      <w:r w:rsidRPr="00FE4818">
        <w:rPr>
          <w:rFonts w:ascii="Palatino Linotype" w:hAnsi="Palatino Linotype"/>
          <w:i/>
          <w:sz w:val="22"/>
        </w:rPr>
        <w:t xml:space="preserve">II. La promoción de campañas de esterilización y control de heces fecales en la vía pública; </w:t>
      </w:r>
    </w:p>
    <w:p w14:paraId="3A31B7DF" w14:textId="77777777" w:rsidR="00A3775E" w:rsidRPr="00FE4818" w:rsidRDefault="00A3775E" w:rsidP="00A3775E">
      <w:pPr>
        <w:spacing w:line="276" w:lineRule="auto"/>
        <w:ind w:left="567" w:right="616"/>
        <w:jc w:val="both"/>
        <w:rPr>
          <w:rFonts w:ascii="Palatino Linotype" w:hAnsi="Palatino Linotype"/>
          <w:i/>
          <w:sz w:val="22"/>
        </w:rPr>
      </w:pPr>
      <w:r w:rsidRPr="00FE4818">
        <w:rPr>
          <w:rFonts w:ascii="Palatino Linotype" w:hAnsi="Palatino Linotype"/>
          <w:i/>
          <w:sz w:val="22"/>
        </w:rPr>
        <w:t xml:space="preserve">III. El desarrollo de programas de educación, difusión y fomento de la cultura del cuidado y la protección a los animales; </w:t>
      </w:r>
    </w:p>
    <w:p w14:paraId="43A5C8FE" w14:textId="77777777" w:rsidR="00A3775E" w:rsidRPr="00FE4818" w:rsidRDefault="00A3775E" w:rsidP="00A3775E">
      <w:pPr>
        <w:spacing w:line="276" w:lineRule="auto"/>
        <w:ind w:left="567" w:right="616"/>
        <w:jc w:val="both"/>
        <w:rPr>
          <w:rFonts w:ascii="Palatino Linotype" w:hAnsi="Palatino Linotype"/>
          <w:i/>
          <w:sz w:val="22"/>
        </w:rPr>
      </w:pPr>
      <w:r w:rsidRPr="00FE4818">
        <w:rPr>
          <w:rFonts w:ascii="Palatino Linotype" w:hAnsi="Palatino Linotype"/>
          <w:i/>
          <w:sz w:val="22"/>
        </w:rPr>
        <w:t xml:space="preserve">IV. El desarrollo de las acciones establecidas en los convenios que la Secretaría establezca con los sectores social, privado, académico, federaciones, confederaciones, asociaciones y colegios de médicos veterinarios zootecnistas y de investigación en las materias del presente Libro; y </w:t>
      </w:r>
    </w:p>
    <w:p w14:paraId="7217612C" w14:textId="77777777" w:rsidR="00BB2682" w:rsidRPr="00FE4818" w:rsidRDefault="00A3775E" w:rsidP="00A3775E">
      <w:pPr>
        <w:spacing w:line="276" w:lineRule="auto"/>
        <w:ind w:left="567" w:right="616"/>
        <w:jc w:val="both"/>
        <w:rPr>
          <w:rFonts w:ascii="Palatino Linotype" w:hAnsi="Palatino Linotype"/>
          <w:i/>
          <w:sz w:val="22"/>
        </w:rPr>
      </w:pPr>
      <w:r w:rsidRPr="00FE4818">
        <w:rPr>
          <w:rFonts w:ascii="Palatino Linotype" w:hAnsi="Palatino Linotype"/>
          <w:i/>
          <w:sz w:val="22"/>
        </w:rPr>
        <w:t xml:space="preserve">V. Las demás que este Libro, su Reglamento y otros ordenamientos jurídicos establezcan. </w:t>
      </w:r>
    </w:p>
    <w:p w14:paraId="0B2598F4" w14:textId="77777777" w:rsidR="00BB2682" w:rsidRPr="00FE4818" w:rsidRDefault="00BB2682" w:rsidP="00A3775E">
      <w:pPr>
        <w:spacing w:line="276" w:lineRule="auto"/>
        <w:ind w:left="567" w:right="616"/>
        <w:jc w:val="both"/>
        <w:rPr>
          <w:rFonts w:ascii="Palatino Linotype" w:hAnsi="Palatino Linotype"/>
          <w:i/>
          <w:sz w:val="22"/>
        </w:rPr>
      </w:pPr>
    </w:p>
    <w:p w14:paraId="6764BC89" w14:textId="77777777" w:rsidR="00BB2682" w:rsidRPr="00FE4818" w:rsidRDefault="00A3775E" w:rsidP="00A3775E">
      <w:pPr>
        <w:spacing w:line="276" w:lineRule="auto"/>
        <w:ind w:left="567" w:right="616"/>
        <w:jc w:val="both"/>
        <w:rPr>
          <w:rFonts w:ascii="Palatino Linotype" w:hAnsi="Palatino Linotype"/>
          <w:i/>
          <w:sz w:val="22"/>
        </w:rPr>
      </w:pPr>
      <w:r w:rsidRPr="00FE4818">
        <w:rPr>
          <w:rFonts w:ascii="Palatino Linotype" w:hAnsi="Palatino Linotype"/>
          <w:b/>
          <w:i/>
          <w:sz w:val="22"/>
        </w:rPr>
        <w:t>Artículo 6.17</w:t>
      </w:r>
      <w:r w:rsidRPr="00FE4818">
        <w:rPr>
          <w:rFonts w:ascii="Palatino Linotype" w:hAnsi="Palatino Linotype"/>
          <w:i/>
          <w:sz w:val="22"/>
        </w:rPr>
        <w:t>. El Fondo se regirá por un consejo técnico establecido conforme a lo dispuesto en el Reglamento. Los recursos del Fondo se integrarán con:</w:t>
      </w:r>
    </w:p>
    <w:p w14:paraId="3C697C0B" w14:textId="1EA1C7FC" w:rsidR="00BB2682" w:rsidRPr="00FE4818" w:rsidRDefault="00A3775E" w:rsidP="00A3775E">
      <w:pPr>
        <w:spacing w:line="276" w:lineRule="auto"/>
        <w:ind w:left="567" w:right="616"/>
        <w:jc w:val="both"/>
        <w:rPr>
          <w:rFonts w:ascii="Palatino Linotype" w:hAnsi="Palatino Linotype"/>
          <w:i/>
          <w:sz w:val="22"/>
        </w:rPr>
      </w:pPr>
      <w:r w:rsidRPr="00FE4818">
        <w:rPr>
          <w:rFonts w:ascii="Palatino Linotype" w:hAnsi="Palatino Linotype"/>
          <w:i/>
          <w:sz w:val="22"/>
        </w:rPr>
        <w:t xml:space="preserve"> I. Las herencias, legados y donaciones que reciba; </w:t>
      </w:r>
    </w:p>
    <w:p w14:paraId="3F81DDD2" w14:textId="77777777" w:rsidR="00BB2682" w:rsidRPr="00FE4818" w:rsidRDefault="00A3775E" w:rsidP="00A3775E">
      <w:pPr>
        <w:spacing w:line="276" w:lineRule="auto"/>
        <w:ind w:left="567" w:right="616"/>
        <w:jc w:val="both"/>
        <w:rPr>
          <w:rFonts w:ascii="Palatino Linotype" w:hAnsi="Palatino Linotype"/>
          <w:i/>
          <w:sz w:val="22"/>
        </w:rPr>
      </w:pPr>
      <w:r w:rsidRPr="00FE4818">
        <w:rPr>
          <w:rFonts w:ascii="Palatino Linotype" w:hAnsi="Palatino Linotype"/>
          <w:i/>
          <w:sz w:val="22"/>
        </w:rPr>
        <w:t>II. Los recursos destinados para ese efecto en el Presupuesto de Egresos del Estado de México;</w:t>
      </w:r>
    </w:p>
    <w:p w14:paraId="2F79C706" w14:textId="77777777" w:rsidR="00BB2682" w:rsidRPr="00FE4818" w:rsidRDefault="00A3775E" w:rsidP="00A3775E">
      <w:pPr>
        <w:spacing w:line="276" w:lineRule="auto"/>
        <w:ind w:left="567" w:right="616"/>
        <w:jc w:val="both"/>
        <w:rPr>
          <w:rFonts w:ascii="Palatino Linotype" w:hAnsi="Palatino Linotype"/>
          <w:i/>
          <w:sz w:val="22"/>
        </w:rPr>
      </w:pPr>
      <w:r w:rsidRPr="00FE4818">
        <w:rPr>
          <w:rFonts w:ascii="Palatino Linotype" w:hAnsi="Palatino Linotype"/>
          <w:i/>
          <w:sz w:val="22"/>
        </w:rPr>
        <w:t xml:space="preserve"> III. Los productos de sus operaciones y de la inversión de fondos; y </w:t>
      </w:r>
    </w:p>
    <w:p w14:paraId="5494F7D3" w14:textId="6DD4F0F1" w:rsidR="00A3775E" w:rsidRPr="00FE4818" w:rsidRDefault="00A3775E" w:rsidP="00A3775E">
      <w:pPr>
        <w:spacing w:line="276" w:lineRule="auto"/>
        <w:ind w:left="567" w:right="616"/>
        <w:jc w:val="both"/>
        <w:rPr>
          <w:rFonts w:ascii="Palatino Linotype" w:hAnsi="Palatino Linotype"/>
          <w:i/>
          <w:sz w:val="22"/>
        </w:rPr>
      </w:pPr>
      <w:r w:rsidRPr="00FE4818">
        <w:rPr>
          <w:rFonts w:ascii="Palatino Linotype" w:hAnsi="Palatino Linotype"/>
          <w:i/>
          <w:sz w:val="22"/>
        </w:rPr>
        <w:t>IV. Los demás recursos que se generen por cualquier otro concepto en relación con la protección y bienestar animal.</w:t>
      </w:r>
    </w:p>
    <w:p w14:paraId="501C536C" w14:textId="77777777" w:rsidR="00A3775E" w:rsidRPr="00FE4818" w:rsidRDefault="00A3775E" w:rsidP="00227026">
      <w:pPr>
        <w:spacing w:line="360" w:lineRule="auto"/>
        <w:ind w:right="49"/>
        <w:jc w:val="both"/>
      </w:pPr>
    </w:p>
    <w:p w14:paraId="69B92C2D" w14:textId="30A11CB2" w:rsidR="00A3775E" w:rsidRPr="00FE4818" w:rsidRDefault="00A3775E" w:rsidP="00227026">
      <w:pPr>
        <w:spacing w:line="360" w:lineRule="auto"/>
        <w:ind w:right="49"/>
        <w:jc w:val="both"/>
        <w:rPr>
          <w:rFonts w:ascii="Palatino Linotype" w:hAnsi="Palatino Linotype"/>
        </w:rPr>
      </w:pPr>
      <w:r w:rsidRPr="00FE4818">
        <w:rPr>
          <w:rFonts w:ascii="Palatino Linotype" w:hAnsi="Palatino Linotype"/>
        </w:rPr>
        <w:t xml:space="preserve">Por su parte, el Reglamento el Libro Sexto del Código para la Biodiversidad precisa que: </w:t>
      </w:r>
    </w:p>
    <w:p w14:paraId="202A44AF" w14:textId="77777777" w:rsidR="00CF64E8" w:rsidRPr="00FE4818" w:rsidRDefault="00CF64E8" w:rsidP="00CF64E8">
      <w:pPr>
        <w:tabs>
          <w:tab w:val="left" w:pos="8222"/>
        </w:tabs>
        <w:spacing w:line="276" w:lineRule="auto"/>
        <w:ind w:left="567" w:right="616"/>
        <w:jc w:val="both"/>
        <w:rPr>
          <w:rFonts w:ascii="Palatino Linotype" w:hAnsi="Palatino Linotype"/>
          <w:i/>
          <w:sz w:val="22"/>
        </w:rPr>
      </w:pPr>
      <w:r w:rsidRPr="00FE4818">
        <w:rPr>
          <w:rFonts w:ascii="Palatino Linotype" w:hAnsi="Palatino Linotype"/>
          <w:b/>
          <w:i/>
          <w:sz w:val="22"/>
        </w:rPr>
        <w:lastRenderedPageBreak/>
        <w:t>Artículo 51.</w:t>
      </w:r>
      <w:r w:rsidRPr="00FE4818">
        <w:rPr>
          <w:rFonts w:ascii="Palatino Linotype" w:hAnsi="Palatino Linotype"/>
          <w:i/>
          <w:sz w:val="22"/>
        </w:rPr>
        <w:t xml:space="preserve"> El Fondo para la Protección a los Animales a que se refiere el Libro Sexto, atenderá exclusivamente a los animales referidos en el mismo. </w:t>
      </w:r>
    </w:p>
    <w:p w14:paraId="7156DACC" w14:textId="77777777" w:rsidR="00CF64E8" w:rsidRPr="00FE4818" w:rsidRDefault="00CF64E8" w:rsidP="00CF64E8">
      <w:pPr>
        <w:tabs>
          <w:tab w:val="left" w:pos="8222"/>
        </w:tabs>
        <w:spacing w:line="276" w:lineRule="auto"/>
        <w:ind w:left="567" w:right="616"/>
        <w:jc w:val="both"/>
        <w:rPr>
          <w:rFonts w:ascii="Palatino Linotype" w:hAnsi="Palatino Linotype"/>
          <w:i/>
          <w:sz w:val="22"/>
        </w:rPr>
      </w:pPr>
    </w:p>
    <w:p w14:paraId="2FAD9104" w14:textId="1099A4E0" w:rsidR="00A3775E" w:rsidRPr="00FE4818" w:rsidRDefault="00CF64E8" w:rsidP="00CF64E8">
      <w:pPr>
        <w:tabs>
          <w:tab w:val="left" w:pos="8222"/>
        </w:tabs>
        <w:spacing w:line="276" w:lineRule="auto"/>
        <w:ind w:left="567" w:right="616"/>
        <w:jc w:val="both"/>
        <w:rPr>
          <w:rFonts w:ascii="Palatino Linotype" w:hAnsi="Palatino Linotype"/>
          <w:i/>
          <w:sz w:val="22"/>
        </w:rPr>
      </w:pPr>
      <w:r w:rsidRPr="00FE4818">
        <w:rPr>
          <w:rFonts w:ascii="Palatino Linotype" w:hAnsi="Palatino Linotype"/>
          <w:b/>
          <w:i/>
          <w:sz w:val="22"/>
        </w:rPr>
        <w:t>Artículo 52.</w:t>
      </w:r>
      <w:r w:rsidRPr="00FE4818">
        <w:rPr>
          <w:rFonts w:ascii="Palatino Linotype" w:hAnsi="Palatino Linotype"/>
          <w:i/>
          <w:sz w:val="22"/>
        </w:rPr>
        <w:t xml:space="preserve"> El Fondo tendrá el objeto de impulsar la implementación y el desarrollo de proyectos sostenibles que propicien el bienestar y la protección animal en el Estado de México.</w:t>
      </w:r>
    </w:p>
    <w:p w14:paraId="2FD6B520" w14:textId="77777777" w:rsidR="00A3775E" w:rsidRPr="00FE4818" w:rsidRDefault="00A3775E" w:rsidP="00227026">
      <w:pPr>
        <w:spacing w:line="360" w:lineRule="auto"/>
        <w:ind w:right="49"/>
        <w:jc w:val="both"/>
        <w:rPr>
          <w:rFonts w:ascii="Palatino Linotype" w:eastAsia="Palatino Linotype" w:hAnsi="Palatino Linotype" w:cs="Palatino Linotype"/>
        </w:rPr>
      </w:pPr>
    </w:p>
    <w:p w14:paraId="2F0602F4" w14:textId="449D7EB1" w:rsidR="00CF64E8" w:rsidRPr="00FE4818" w:rsidRDefault="00CF64E8" w:rsidP="00227026">
      <w:pPr>
        <w:spacing w:line="360" w:lineRule="auto"/>
        <w:ind w:right="49"/>
        <w:jc w:val="both"/>
        <w:rPr>
          <w:rFonts w:ascii="Palatino Linotype" w:eastAsia="Palatino Linotype" w:hAnsi="Palatino Linotype" w:cs="Palatino Linotype"/>
        </w:rPr>
      </w:pPr>
      <w:r w:rsidRPr="00FE4818">
        <w:rPr>
          <w:rFonts w:ascii="Palatino Linotype" w:eastAsia="Palatino Linotype" w:hAnsi="Palatino Linotype" w:cs="Palatino Linotype"/>
        </w:rPr>
        <w:t xml:space="preserve">Ahora bien, de lo anterior, se colige que: </w:t>
      </w:r>
    </w:p>
    <w:p w14:paraId="6A0E609E" w14:textId="77777777" w:rsidR="00CF64E8" w:rsidRPr="00FE4818" w:rsidRDefault="00CF64E8" w:rsidP="00227026">
      <w:pPr>
        <w:spacing w:line="360" w:lineRule="auto"/>
        <w:ind w:right="49"/>
        <w:jc w:val="both"/>
        <w:rPr>
          <w:rFonts w:ascii="Palatino Linotype" w:eastAsia="Palatino Linotype" w:hAnsi="Palatino Linotype" w:cs="Palatino Linotype"/>
        </w:rPr>
      </w:pPr>
    </w:p>
    <w:p w14:paraId="6912185A" w14:textId="4A8E57F2" w:rsidR="00CF64E8" w:rsidRPr="00FE4818" w:rsidRDefault="00CF64E8" w:rsidP="00CF64E8">
      <w:pPr>
        <w:pStyle w:val="Prrafodelista"/>
        <w:numPr>
          <w:ilvl w:val="0"/>
          <w:numId w:val="29"/>
        </w:numPr>
        <w:spacing w:line="360" w:lineRule="auto"/>
        <w:ind w:right="49"/>
        <w:jc w:val="both"/>
        <w:rPr>
          <w:rFonts w:ascii="Palatino Linotype" w:eastAsia="Palatino Linotype" w:hAnsi="Palatino Linotype" w:cs="Palatino Linotype"/>
        </w:rPr>
      </w:pPr>
      <w:r w:rsidRPr="00FE4818">
        <w:rPr>
          <w:rFonts w:ascii="Palatino Linotype" w:eastAsia="Palatino Linotype" w:hAnsi="Palatino Linotype" w:cs="Palatino Linotype"/>
        </w:rPr>
        <w:t xml:space="preserve">El Fondo para la Protección a los Animales del Estado de México, dependerá de la Secretaría del Medio Ambiente. </w:t>
      </w:r>
    </w:p>
    <w:p w14:paraId="669DB0A3" w14:textId="3C9D4B19" w:rsidR="00CF64E8" w:rsidRPr="00FE4818" w:rsidRDefault="00253841" w:rsidP="00253841">
      <w:pPr>
        <w:pStyle w:val="Prrafodelista"/>
        <w:numPr>
          <w:ilvl w:val="0"/>
          <w:numId w:val="29"/>
        </w:numPr>
        <w:spacing w:line="360" w:lineRule="auto"/>
        <w:ind w:right="49"/>
        <w:jc w:val="both"/>
        <w:rPr>
          <w:rFonts w:ascii="Palatino Linotype" w:eastAsia="Palatino Linotype" w:hAnsi="Palatino Linotype" w:cs="Palatino Linotype"/>
        </w:rPr>
      </w:pPr>
      <w:r w:rsidRPr="00FE4818">
        <w:rPr>
          <w:rFonts w:ascii="Palatino Linotype" w:eastAsia="Palatino Linotype" w:hAnsi="Palatino Linotype" w:cs="Palatino Linotype"/>
        </w:rPr>
        <w:t xml:space="preserve">Los recursos del Fondo se integrarán por herencias, legajos y donaciones que se reciban, </w:t>
      </w:r>
      <w:r w:rsidRPr="00FE4818">
        <w:rPr>
          <w:rFonts w:ascii="Palatino Linotype" w:eastAsia="Palatino Linotype" w:hAnsi="Palatino Linotype" w:cs="Palatino Linotype"/>
          <w:b/>
        </w:rPr>
        <w:t>los recursos destinados en el Presupuesto de Egresos</w:t>
      </w:r>
      <w:r w:rsidRPr="00FE4818">
        <w:rPr>
          <w:rFonts w:ascii="Palatino Linotype" w:eastAsia="Palatino Linotype" w:hAnsi="Palatino Linotype" w:cs="Palatino Linotype"/>
        </w:rPr>
        <w:t xml:space="preserve"> y, los demás recursos que se generen por cualquier otro concepto en relación con la protección y bienestar animal.  </w:t>
      </w:r>
      <w:r w:rsidRPr="00FE4818">
        <w:rPr>
          <w:rFonts w:ascii="Palatino Linotype" w:eastAsia="Palatino Linotype" w:hAnsi="Palatino Linotype" w:cs="Palatino Linotype"/>
          <w:b/>
        </w:rPr>
        <w:t xml:space="preserve"> </w:t>
      </w:r>
    </w:p>
    <w:p w14:paraId="7956D61F" w14:textId="77777777" w:rsidR="00253841" w:rsidRPr="00FE4818" w:rsidRDefault="00253841" w:rsidP="00613037">
      <w:pPr>
        <w:spacing w:line="360" w:lineRule="auto"/>
        <w:jc w:val="both"/>
        <w:rPr>
          <w:rFonts w:ascii="Palatino Linotype" w:eastAsia="Palatino Linotype" w:hAnsi="Palatino Linotype" w:cs="Palatino Linotype"/>
        </w:rPr>
      </w:pPr>
    </w:p>
    <w:p w14:paraId="64E9F45F" w14:textId="67D0B0C5" w:rsidR="00253841" w:rsidRPr="00FE4818" w:rsidRDefault="00253841" w:rsidP="00613037">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 xml:space="preserve">En cuanto, refiere al Manual General de Organización de la Secretaría del Medio Ambiente, </w:t>
      </w:r>
      <w:r w:rsidR="00D5187A" w:rsidRPr="00FE4818">
        <w:rPr>
          <w:rFonts w:ascii="Palatino Linotype" w:eastAsia="Palatino Linotype" w:hAnsi="Palatino Linotype" w:cs="Palatino Linotype"/>
        </w:rPr>
        <w:t xml:space="preserve">se precisa que Coordinación Administrativa </w:t>
      </w:r>
      <w:r w:rsidR="005B0FE8" w:rsidRPr="00FE4818">
        <w:rPr>
          <w:rFonts w:ascii="Palatino Linotype" w:eastAsia="Palatino Linotype" w:hAnsi="Palatino Linotype" w:cs="Palatino Linotype"/>
        </w:rPr>
        <w:t xml:space="preserve">tiene </w:t>
      </w:r>
      <w:r w:rsidR="00D5187A" w:rsidRPr="00FE4818">
        <w:rPr>
          <w:rFonts w:ascii="Palatino Linotype" w:eastAsia="Palatino Linotype" w:hAnsi="Palatino Linotype" w:cs="Palatino Linotype"/>
        </w:rPr>
        <w:t xml:space="preserve">como funciones las siguientes: </w:t>
      </w:r>
    </w:p>
    <w:p w14:paraId="6FDA11D5" w14:textId="77777777" w:rsidR="00D5187A" w:rsidRPr="00FE4818" w:rsidRDefault="00D5187A" w:rsidP="00613037">
      <w:pPr>
        <w:spacing w:line="360" w:lineRule="auto"/>
        <w:jc w:val="both"/>
        <w:rPr>
          <w:rFonts w:ascii="Palatino Linotype" w:eastAsia="Palatino Linotype" w:hAnsi="Palatino Linotype" w:cs="Palatino Linotype"/>
        </w:rPr>
      </w:pPr>
    </w:p>
    <w:p w14:paraId="3257E75E" w14:textId="77777777" w:rsidR="00D5187A" w:rsidRPr="00FE4818" w:rsidRDefault="00D5187A" w:rsidP="00D5187A">
      <w:pPr>
        <w:spacing w:line="276" w:lineRule="auto"/>
        <w:ind w:left="567" w:right="616"/>
        <w:jc w:val="both"/>
        <w:rPr>
          <w:rFonts w:ascii="Palatino Linotype" w:hAnsi="Palatino Linotype"/>
          <w:i/>
          <w:sz w:val="22"/>
        </w:rPr>
      </w:pPr>
      <w:r w:rsidRPr="00FE4818">
        <w:rPr>
          <w:rFonts w:ascii="Palatino Linotype" w:hAnsi="Palatino Linotype"/>
          <w:b/>
          <w:i/>
          <w:sz w:val="22"/>
        </w:rPr>
        <w:t>22100003000000S COORDINACIÓN ADMINISTRATIVA OBJETIVO</w:t>
      </w:r>
      <w:r w:rsidRPr="00FE4818">
        <w:rPr>
          <w:rFonts w:ascii="Palatino Linotype" w:hAnsi="Palatino Linotype"/>
          <w:i/>
          <w:sz w:val="22"/>
        </w:rPr>
        <w:t xml:space="preserve">: Administrar los recursos humanos, materiales y financieros de la Secretaría, así como vigilar la aplicación del presupuesto autorizado a las diferentes unidades administrativas y organismos auxiliares bajo su adscripción, de conformidad con la normatividad establecida en la materia. </w:t>
      </w:r>
    </w:p>
    <w:p w14:paraId="3A16014C" w14:textId="77777777" w:rsidR="00D5187A" w:rsidRPr="00FE4818" w:rsidRDefault="00D5187A" w:rsidP="00D5187A">
      <w:pPr>
        <w:spacing w:line="276" w:lineRule="auto"/>
        <w:ind w:left="567" w:right="616"/>
        <w:jc w:val="both"/>
        <w:rPr>
          <w:rFonts w:ascii="Palatino Linotype" w:hAnsi="Palatino Linotype"/>
          <w:i/>
          <w:sz w:val="22"/>
        </w:rPr>
      </w:pPr>
    </w:p>
    <w:p w14:paraId="793C9234" w14:textId="154039F1" w:rsidR="00D5187A" w:rsidRPr="00FE4818" w:rsidRDefault="00D5187A" w:rsidP="00D5187A">
      <w:pPr>
        <w:spacing w:line="276" w:lineRule="auto"/>
        <w:ind w:left="567" w:right="616"/>
        <w:jc w:val="both"/>
        <w:rPr>
          <w:rFonts w:ascii="Palatino Linotype" w:hAnsi="Palatino Linotype"/>
          <w:i/>
          <w:sz w:val="22"/>
        </w:rPr>
      </w:pPr>
      <w:r w:rsidRPr="00FE4818">
        <w:rPr>
          <w:rFonts w:ascii="Palatino Linotype" w:hAnsi="Palatino Linotype"/>
          <w:b/>
          <w:i/>
          <w:sz w:val="22"/>
        </w:rPr>
        <w:lastRenderedPageBreak/>
        <w:t>FUNCIONES</w:t>
      </w:r>
      <w:r w:rsidRPr="00FE4818">
        <w:rPr>
          <w:rFonts w:ascii="Palatino Linotype" w:hAnsi="Palatino Linotype"/>
          <w:i/>
          <w:sz w:val="22"/>
        </w:rPr>
        <w:t>: − Coordinar la formulación e integración del Programa Anual de Adquisiciones y Servicios, de conformidad con lo establecido en la normatividad vigente en la materia.</w:t>
      </w:r>
    </w:p>
    <w:p w14:paraId="73B620FE" w14:textId="77777777" w:rsidR="00D5187A" w:rsidRPr="00FE4818" w:rsidRDefault="00D5187A" w:rsidP="00D5187A">
      <w:pPr>
        <w:spacing w:line="276" w:lineRule="auto"/>
        <w:ind w:left="567" w:right="616"/>
        <w:jc w:val="both"/>
        <w:rPr>
          <w:rFonts w:ascii="Palatino Linotype" w:hAnsi="Palatino Linotype"/>
          <w:i/>
          <w:sz w:val="22"/>
        </w:rPr>
      </w:pPr>
      <w:r w:rsidRPr="00FE4818">
        <w:rPr>
          <w:rFonts w:ascii="Palatino Linotype" w:hAnsi="Palatino Linotype"/>
          <w:i/>
          <w:sz w:val="22"/>
        </w:rPr>
        <w:t xml:space="preserve"> − Programar, tramitar y ejecutar las acciones y procedimientos relacionados con las adquisiciones, de conformidad con la normatividad en la materia. </w:t>
      </w:r>
    </w:p>
    <w:p w14:paraId="3F0FFC7C" w14:textId="77777777" w:rsidR="00D5187A" w:rsidRPr="00FE4818" w:rsidRDefault="00D5187A" w:rsidP="00D5187A">
      <w:pPr>
        <w:spacing w:line="276" w:lineRule="auto"/>
        <w:ind w:left="567" w:right="616"/>
        <w:jc w:val="both"/>
        <w:rPr>
          <w:rFonts w:ascii="Palatino Linotype" w:hAnsi="Palatino Linotype"/>
          <w:i/>
          <w:sz w:val="22"/>
        </w:rPr>
      </w:pPr>
      <w:r w:rsidRPr="00FE4818">
        <w:rPr>
          <w:rFonts w:ascii="Palatino Linotype" w:hAnsi="Palatino Linotype"/>
          <w:i/>
          <w:sz w:val="22"/>
        </w:rPr>
        <w:t xml:space="preserve">− Definir y difundir las normas y procedimientos de operación de funciones para las Delegaciones Administrativas de las Direcciones Generales de la Secretaría. </w:t>
      </w:r>
    </w:p>
    <w:p w14:paraId="768930FC" w14:textId="77777777" w:rsidR="00D5187A" w:rsidRPr="00FE4818" w:rsidRDefault="00D5187A" w:rsidP="00D5187A">
      <w:pPr>
        <w:spacing w:line="276" w:lineRule="auto"/>
        <w:ind w:left="567" w:right="616"/>
        <w:jc w:val="both"/>
        <w:rPr>
          <w:rFonts w:ascii="Palatino Linotype" w:hAnsi="Palatino Linotype"/>
          <w:i/>
          <w:sz w:val="22"/>
        </w:rPr>
      </w:pPr>
      <w:r w:rsidRPr="00FE4818">
        <w:rPr>
          <w:rFonts w:ascii="Palatino Linotype" w:hAnsi="Palatino Linotype"/>
          <w:i/>
          <w:sz w:val="22"/>
        </w:rPr>
        <w:t xml:space="preserve">− Suscribir documentos de carácter administrativo inherentes a las funciones de la Coordinación, en representación de la Secretaría, así como celebrar, otorgar, suscribir y cancelar los contratos, convenios y demás actos derivados de los procesos adquisitivos con base en la normatividad vigente en la materia. </w:t>
      </w:r>
    </w:p>
    <w:p w14:paraId="2E518E55" w14:textId="77777777" w:rsidR="00D5187A" w:rsidRPr="00FE4818" w:rsidRDefault="00D5187A" w:rsidP="00D5187A">
      <w:pPr>
        <w:spacing w:line="276" w:lineRule="auto"/>
        <w:ind w:left="567" w:right="616"/>
        <w:jc w:val="both"/>
        <w:rPr>
          <w:rFonts w:ascii="Palatino Linotype" w:hAnsi="Palatino Linotype"/>
          <w:b/>
          <w:i/>
          <w:sz w:val="22"/>
          <w:u w:val="single"/>
        </w:rPr>
      </w:pPr>
      <w:r w:rsidRPr="00FE4818">
        <w:rPr>
          <w:rFonts w:ascii="Palatino Linotype" w:hAnsi="Palatino Linotype"/>
          <w:b/>
          <w:i/>
          <w:sz w:val="22"/>
          <w:u w:val="single"/>
        </w:rPr>
        <w:t xml:space="preserve">− Coordinar y controlar la administración de recursos humanos, materiales, financieros y técnicos de la Secretaría. </w:t>
      </w:r>
    </w:p>
    <w:p w14:paraId="40FEB569" w14:textId="77777777" w:rsidR="00D5187A" w:rsidRPr="00FE4818" w:rsidRDefault="00D5187A" w:rsidP="00D5187A">
      <w:pPr>
        <w:spacing w:line="276" w:lineRule="auto"/>
        <w:ind w:left="567" w:right="616"/>
        <w:jc w:val="both"/>
        <w:rPr>
          <w:rFonts w:ascii="Palatino Linotype" w:hAnsi="Palatino Linotype"/>
          <w:i/>
          <w:sz w:val="22"/>
        </w:rPr>
      </w:pPr>
      <w:r w:rsidRPr="00FE4818">
        <w:rPr>
          <w:rFonts w:ascii="Palatino Linotype" w:hAnsi="Palatino Linotype"/>
          <w:i/>
          <w:sz w:val="22"/>
        </w:rPr>
        <w:t xml:space="preserve">− Coordinar la gestión de los movimientos del personal adscrito a la Secretaría, ante la Dirección General de Personal. </w:t>
      </w:r>
    </w:p>
    <w:p w14:paraId="50DFB843" w14:textId="77777777" w:rsidR="00D5187A" w:rsidRPr="00FE4818" w:rsidRDefault="00D5187A" w:rsidP="00D5187A">
      <w:pPr>
        <w:spacing w:line="276" w:lineRule="auto"/>
        <w:ind w:left="567" w:right="616"/>
        <w:jc w:val="both"/>
        <w:rPr>
          <w:rFonts w:ascii="Palatino Linotype" w:hAnsi="Palatino Linotype"/>
          <w:i/>
          <w:sz w:val="22"/>
        </w:rPr>
      </w:pPr>
      <w:r w:rsidRPr="00FE4818">
        <w:rPr>
          <w:rFonts w:ascii="Palatino Linotype" w:hAnsi="Palatino Linotype"/>
          <w:i/>
          <w:sz w:val="22"/>
        </w:rPr>
        <w:t xml:space="preserve">− Promover ante el Instituto de Profesionalización de los Servidores Públicos del Poder Ejecutivo del Gobierno del Estado de México la capacitación y adiestramiento del personal de la Secretaría. </w:t>
      </w:r>
    </w:p>
    <w:p w14:paraId="4BC1969D" w14:textId="77777777" w:rsidR="00D5187A" w:rsidRPr="00FE4818" w:rsidRDefault="00D5187A" w:rsidP="00D5187A">
      <w:pPr>
        <w:spacing w:line="276" w:lineRule="auto"/>
        <w:ind w:left="567" w:right="616"/>
        <w:jc w:val="both"/>
        <w:rPr>
          <w:rFonts w:ascii="Palatino Linotype" w:hAnsi="Palatino Linotype"/>
          <w:i/>
          <w:sz w:val="22"/>
        </w:rPr>
      </w:pPr>
      <w:r w:rsidRPr="00FE4818">
        <w:rPr>
          <w:rFonts w:ascii="Palatino Linotype" w:hAnsi="Palatino Linotype"/>
          <w:i/>
          <w:sz w:val="22"/>
        </w:rPr>
        <w:t xml:space="preserve">− Difundir entre las Delegaciones Administrativas las normas y procedimientos para la formulación e integración del anteproyecto de presupuesto de gasto corriente. </w:t>
      </w:r>
    </w:p>
    <w:p w14:paraId="2F9B5AF4" w14:textId="77777777" w:rsidR="00D5187A" w:rsidRPr="00FE4818" w:rsidRDefault="00D5187A" w:rsidP="00D5187A">
      <w:pPr>
        <w:spacing w:line="276" w:lineRule="auto"/>
        <w:ind w:left="567" w:right="616"/>
        <w:jc w:val="both"/>
        <w:rPr>
          <w:rFonts w:ascii="Palatino Linotype" w:hAnsi="Palatino Linotype"/>
          <w:b/>
          <w:i/>
          <w:sz w:val="22"/>
        </w:rPr>
      </w:pPr>
      <w:r w:rsidRPr="00FE4818">
        <w:rPr>
          <w:rFonts w:ascii="Palatino Linotype" w:hAnsi="Palatino Linotype"/>
          <w:b/>
          <w:i/>
          <w:sz w:val="22"/>
        </w:rPr>
        <w:t xml:space="preserve">− Mantener informado a la o el titular de la Secretaría sobre el ejercicio del presupuesto autorizado y atender los requerimientos de información presupuestal y financiera que le sean solicitados por las dependencias de coordinación global. </w:t>
      </w:r>
    </w:p>
    <w:p w14:paraId="0615BC15" w14:textId="77777777" w:rsidR="00D5187A" w:rsidRPr="00FE4818" w:rsidRDefault="00D5187A" w:rsidP="00D5187A">
      <w:pPr>
        <w:spacing w:line="276" w:lineRule="auto"/>
        <w:ind w:left="567" w:right="616"/>
        <w:jc w:val="both"/>
        <w:rPr>
          <w:rFonts w:ascii="Palatino Linotype" w:hAnsi="Palatino Linotype"/>
          <w:i/>
          <w:sz w:val="22"/>
        </w:rPr>
      </w:pPr>
      <w:r w:rsidRPr="00FE4818">
        <w:rPr>
          <w:rFonts w:ascii="Palatino Linotype" w:hAnsi="Palatino Linotype"/>
          <w:i/>
          <w:sz w:val="22"/>
        </w:rPr>
        <w:t xml:space="preserve">− Coadyuvar al logro de las metas y objetivos de las unidades administrativas de la Secretaría, a través del uso de los recursos financieros autorizados y el registro y control presupuestal de las erogaciones del gasto corriente para el despacho de sus funciones. </w:t>
      </w:r>
    </w:p>
    <w:p w14:paraId="5EC3270D" w14:textId="77777777" w:rsidR="00D5187A" w:rsidRPr="00FE4818" w:rsidRDefault="00D5187A" w:rsidP="00D5187A">
      <w:pPr>
        <w:spacing w:line="276" w:lineRule="auto"/>
        <w:ind w:left="567" w:right="616"/>
        <w:jc w:val="both"/>
        <w:rPr>
          <w:rFonts w:ascii="Palatino Linotype" w:hAnsi="Palatino Linotype"/>
          <w:b/>
          <w:i/>
          <w:sz w:val="22"/>
        </w:rPr>
      </w:pPr>
      <w:r w:rsidRPr="00FE4818">
        <w:rPr>
          <w:rFonts w:ascii="Palatino Linotype" w:hAnsi="Palatino Linotype"/>
          <w:b/>
          <w:i/>
          <w:sz w:val="22"/>
        </w:rPr>
        <w:t xml:space="preserve">− Evaluar la información remitida por las unidades administrativas y organismos del sector medio ambiente, relacionada con el ejercicio del presupuesto autorizado y el avance de los programas, proyectos, obras o acciones ejecutados, así como informar a la o el titular de la dependencia sobre su cumplimiento o desviaciones detectadas. </w:t>
      </w:r>
    </w:p>
    <w:p w14:paraId="3819869A" w14:textId="77777777" w:rsidR="00D5187A" w:rsidRPr="00FE4818" w:rsidRDefault="00D5187A" w:rsidP="00D5187A">
      <w:pPr>
        <w:spacing w:line="276" w:lineRule="auto"/>
        <w:ind w:left="567" w:right="616"/>
        <w:jc w:val="both"/>
        <w:rPr>
          <w:rFonts w:ascii="Palatino Linotype" w:hAnsi="Palatino Linotype"/>
          <w:i/>
          <w:sz w:val="22"/>
        </w:rPr>
      </w:pPr>
      <w:r w:rsidRPr="00FE4818">
        <w:rPr>
          <w:rFonts w:ascii="Palatino Linotype" w:hAnsi="Palatino Linotype"/>
          <w:i/>
          <w:sz w:val="22"/>
        </w:rPr>
        <w:t xml:space="preserve">− Proponer e instrumentar sistemas administrativos que permitan desarrollar las funciones propias de la Secretaría. </w:t>
      </w:r>
    </w:p>
    <w:p w14:paraId="7E20038D" w14:textId="77777777" w:rsidR="00D5187A" w:rsidRPr="00FE4818" w:rsidRDefault="00D5187A" w:rsidP="00D5187A">
      <w:pPr>
        <w:spacing w:line="276" w:lineRule="auto"/>
        <w:ind w:left="567" w:right="616"/>
        <w:jc w:val="both"/>
        <w:rPr>
          <w:rFonts w:ascii="Palatino Linotype" w:hAnsi="Palatino Linotype"/>
          <w:i/>
          <w:sz w:val="22"/>
        </w:rPr>
      </w:pPr>
      <w:r w:rsidRPr="00FE4818">
        <w:rPr>
          <w:rFonts w:ascii="Palatino Linotype" w:hAnsi="Palatino Linotype"/>
          <w:i/>
          <w:sz w:val="22"/>
        </w:rPr>
        <w:lastRenderedPageBreak/>
        <w:t>− Coordinar las acciones de registro, mantenimiento y conservación de los bienes muebles, inmuebles y equipo asignado a la oficina de la Secretaría y unidades staff.</w:t>
      </w:r>
    </w:p>
    <w:p w14:paraId="2AD13A85" w14:textId="2D353E59" w:rsidR="00D5187A" w:rsidRPr="00FE4818" w:rsidRDefault="00D5187A" w:rsidP="00D5187A">
      <w:pPr>
        <w:spacing w:line="276" w:lineRule="auto"/>
        <w:ind w:left="567" w:right="616"/>
        <w:jc w:val="both"/>
        <w:rPr>
          <w:rFonts w:ascii="Palatino Linotype" w:hAnsi="Palatino Linotype"/>
          <w:i/>
          <w:sz w:val="22"/>
        </w:rPr>
      </w:pPr>
      <w:r w:rsidRPr="00FE4818">
        <w:rPr>
          <w:rFonts w:ascii="Palatino Linotype" w:hAnsi="Palatino Linotype"/>
          <w:i/>
          <w:sz w:val="22"/>
        </w:rPr>
        <w:t xml:space="preserve">− Coordinar la actualización y formulación, en su caso, de los manuales de organización y de procedimientos de la Secretaría, de conformidad con los lineamientos y la metodología establecida por la Dirección General de Innovación. </w:t>
      </w:r>
    </w:p>
    <w:p w14:paraId="6AEA73AC" w14:textId="37BECE51" w:rsidR="00D5187A" w:rsidRPr="00FE4818" w:rsidRDefault="00D5187A" w:rsidP="00D5187A">
      <w:pPr>
        <w:spacing w:line="276" w:lineRule="auto"/>
        <w:ind w:left="567" w:right="616"/>
        <w:jc w:val="both"/>
        <w:rPr>
          <w:rFonts w:ascii="Palatino Linotype" w:hAnsi="Palatino Linotype"/>
          <w:i/>
          <w:sz w:val="22"/>
        </w:rPr>
      </w:pPr>
      <w:r w:rsidRPr="00FE4818">
        <w:rPr>
          <w:rFonts w:ascii="Palatino Linotype" w:hAnsi="Palatino Linotype"/>
          <w:i/>
          <w:sz w:val="22"/>
        </w:rPr>
        <w:t>− Desarrollar las demás funciones inherentes al área de su competencia.</w:t>
      </w:r>
    </w:p>
    <w:p w14:paraId="4C38D0C2" w14:textId="77777777" w:rsidR="00253841" w:rsidRPr="00FE4818" w:rsidRDefault="00253841" w:rsidP="00613037">
      <w:pPr>
        <w:spacing w:line="360" w:lineRule="auto"/>
        <w:jc w:val="both"/>
        <w:rPr>
          <w:rFonts w:ascii="Palatino Linotype" w:eastAsia="Palatino Linotype" w:hAnsi="Palatino Linotype" w:cs="Palatino Linotype"/>
        </w:rPr>
      </w:pPr>
    </w:p>
    <w:p w14:paraId="2535C831" w14:textId="3CD74D5A" w:rsidR="00613037" w:rsidRPr="00FE4818" w:rsidRDefault="00613037" w:rsidP="00D5187A">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 xml:space="preserve">De lo anterior se colige que, </w:t>
      </w:r>
      <w:r w:rsidR="00D5187A" w:rsidRPr="00FE4818">
        <w:rPr>
          <w:rFonts w:ascii="Palatino Linotype" w:eastAsia="Palatino Linotype" w:hAnsi="Palatino Linotype" w:cs="Palatino Linotype"/>
        </w:rPr>
        <w:t>la Secretaría del Medio Ambiente, tiene atribuciones para conocer, generar y administrar la información solicitada, debido a que, en efecto existe un fondo denominado Fondo para la Protección a los Animales del Estado de México, el cual depende de la misma.</w:t>
      </w:r>
    </w:p>
    <w:p w14:paraId="54760D95" w14:textId="77777777" w:rsidR="00D5187A" w:rsidRPr="00FE4818" w:rsidRDefault="00D5187A" w:rsidP="00D5187A">
      <w:pPr>
        <w:spacing w:line="360" w:lineRule="auto"/>
        <w:jc w:val="both"/>
        <w:rPr>
          <w:rFonts w:ascii="Palatino Linotype" w:eastAsia="Palatino Linotype" w:hAnsi="Palatino Linotype" w:cs="Palatino Linotype"/>
        </w:rPr>
      </w:pPr>
    </w:p>
    <w:p w14:paraId="186E9AA7" w14:textId="6D9CF07B" w:rsidR="00F6546F" w:rsidRPr="00FE4818" w:rsidRDefault="00F6546F" w:rsidP="00F6546F">
      <w:pPr>
        <w:spacing w:line="360" w:lineRule="auto"/>
        <w:jc w:val="both"/>
        <w:rPr>
          <w:rFonts w:ascii="Palatino Linotype" w:eastAsia="Calibri" w:hAnsi="Palatino Linotype" w:cs="Tahoma"/>
          <w:lang w:eastAsia="en-US"/>
        </w:rPr>
      </w:pPr>
      <w:r w:rsidRPr="00FE4818">
        <w:rPr>
          <w:rFonts w:ascii="Palatino Linotype" w:eastAsia="Palatino Linotype" w:hAnsi="Palatino Linotype" w:cs="Palatino Linotype"/>
        </w:rPr>
        <w:t xml:space="preserve">Asimismo, es de mencionar que, el Sujeto Obligado en respuesta arguyó, a) la inexistencia de la información y b) la incompetencia para poseer, administrar y generar la misma, por lo que, de conformidad con </w:t>
      </w:r>
      <w:r w:rsidRPr="00FE4818">
        <w:rPr>
          <w:rFonts w:ascii="Palatino Linotype" w:eastAsia="Calibri" w:hAnsi="Palatino Linotype" w:cs="Tahoma"/>
          <w:lang w:val="es-ES_tradnl" w:eastAsia="en-US"/>
        </w:rPr>
        <w:t xml:space="preserve"> </w:t>
      </w:r>
      <w:r w:rsidRPr="00FE4818">
        <w:rPr>
          <w:rFonts w:ascii="Palatino Linotype" w:hAnsi="Palatino Linotype" w:cs="Tahoma"/>
          <w:bCs/>
          <w:iCs/>
        </w:rPr>
        <w:t xml:space="preserve">el </w:t>
      </w:r>
      <w:r w:rsidRPr="00FE4818">
        <w:rPr>
          <w:rFonts w:ascii="Palatino Linotype" w:eastAsia="Calibri" w:hAnsi="Palatino Linotype" w:cs="Tahoma"/>
          <w:bCs/>
          <w:lang w:eastAsia="en-US"/>
        </w:rPr>
        <w:t>Criterio de Interpretación, de la Segunda Época, con número de registro SO/014/2017</w:t>
      </w:r>
      <w:r w:rsidRPr="00FE4818">
        <w:rPr>
          <w:rFonts w:ascii="Palatino Linotype" w:eastAsia="Calibri" w:hAnsi="Palatino Linotype" w:cs="Tahoma"/>
          <w:lang w:eastAsia="en-US"/>
        </w:rPr>
        <w:t>, emitido por el Instituto Nacional de Transparencia, Acceso a la Información Pública y Protección de Datos Personales en el Estado de México y Municipios, se señala lo siguiente:</w:t>
      </w:r>
    </w:p>
    <w:p w14:paraId="38C29CF0" w14:textId="77777777" w:rsidR="00F6546F" w:rsidRPr="00FE4818" w:rsidRDefault="00F6546F" w:rsidP="00F6546F">
      <w:pPr>
        <w:spacing w:line="360" w:lineRule="auto"/>
        <w:jc w:val="both"/>
        <w:rPr>
          <w:rFonts w:ascii="Palatino Linotype" w:eastAsia="Palatino Linotype" w:hAnsi="Palatino Linotype" w:cs="Palatino Linotype"/>
        </w:rPr>
      </w:pPr>
    </w:p>
    <w:p w14:paraId="662FAA91" w14:textId="77777777" w:rsidR="00F6546F" w:rsidRPr="00FE4818" w:rsidRDefault="00F6546F" w:rsidP="00F6546F">
      <w:pPr>
        <w:spacing w:line="276" w:lineRule="auto"/>
        <w:ind w:left="567" w:right="567"/>
        <w:jc w:val="both"/>
        <w:rPr>
          <w:rFonts w:ascii="Palatino Linotype" w:eastAsia="Calibri" w:hAnsi="Palatino Linotype" w:cs="Tahoma"/>
          <w:bCs/>
          <w:i/>
          <w:sz w:val="22"/>
          <w:lang w:eastAsia="en-US"/>
        </w:rPr>
      </w:pPr>
      <w:r w:rsidRPr="00FE4818">
        <w:rPr>
          <w:rFonts w:ascii="Palatino Linotype" w:eastAsia="Calibri" w:hAnsi="Palatino Linotype" w:cs="Tahoma"/>
          <w:bCs/>
          <w:i/>
          <w:sz w:val="22"/>
          <w:lang w:eastAsia="en-US"/>
        </w:rPr>
        <w:t>“</w:t>
      </w:r>
      <w:r w:rsidRPr="00FE4818">
        <w:rPr>
          <w:rFonts w:ascii="Palatino Linotype" w:eastAsia="Calibri" w:hAnsi="Palatino Linotype" w:cs="Tahoma"/>
          <w:b/>
          <w:bCs/>
          <w:i/>
          <w:sz w:val="22"/>
          <w:lang w:eastAsia="en-US"/>
        </w:rPr>
        <w:t xml:space="preserve">Inexistencia. </w:t>
      </w:r>
      <w:r w:rsidRPr="00FE4818">
        <w:rPr>
          <w:rFonts w:ascii="Palatino Linotype" w:eastAsia="Calibri" w:hAnsi="Palatino Linotype" w:cs="Tahoma"/>
          <w:bCs/>
          <w:i/>
          <w:sz w:val="22"/>
          <w:lang w:eastAsia="en-US"/>
        </w:rPr>
        <w:t>La inexistencia es una cuestión de hecho que se atribuye a la información solicitada e implica que ésta no se encuentra en los archivos del sujeto obligado, no obstante que cuenta con facultades para poseerla.”</w:t>
      </w:r>
    </w:p>
    <w:p w14:paraId="4DAF7BD4" w14:textId="77777777" w:rsidR="00F6546F" w:rsidRPr="00FE4818" w:rsidRDefault="00F6546F" w:rsidP="00F6546F">
      <w:pPr>
        <w:spacing w:line="360" w:lineRule="auto"/>
        <w:jc w:val="both"/>
        <w:rPr>
          <w:rFonts w:ascii="Palatino Linotype" w:eastAsia="Calibri" w:hAnsi="Palatino Linotype" w:cs="Tahoma"/>
          <w:sz w:val="22"/>
          <w:szCs w:val="22"/>
          <w:lang w:eastAsia="en-US"/>
        </w:rPr>
      </w:pPr>
    </w:p>
    <w:p w14:paraId="602E5738" w14:textId="77777777" w:rsidR="00F6546F" w:rsidRPr="00FE4818" w:rsidRDefault="00F6546F" w:rsidP="00F6546F">
      <w:pPr>
        <w:spacing w:line="360" w:lineRule="auto"/>
        <w:jc w:val="both"/>
        <w:rPr>
          <w:rFonts w:ascii="Palatino Linotype" w:eastAsia="Calibri" w:hAnsi="Palatino Linotype" w:cs="Tahoma"/>
          <w:szCs w:val="22"/>
          <w:lang w:eastAsia="en-US"/>
        </w:rPr>
      </w:pPr>
      <w:r w:rsidRPr="00FE4818">
        <w:rPr>
          <w:rFonts w:ascii="Palatino Linotype" w:eastAsia="Calibri" w:hAnsi="Palatino Linotype" w:cs="Tahoma"/>
          <w:szCs w:val="22"/>
          <w:lang w:eastAsia="en-US"/>
        </w:rPr>
        <w:t>Del citado criterio, se desprende que la inexistencia de la información, es una cuestión de hecho que se le atribuye a la misma, cuando ésta no se encuentra en los archivos del sujeto obligado.</w:t>
      </w:r>
    </w:p>
    <w:p w14:paraId="6CD4EC10" w14:textId="77777777" w:rsidR="00F6546F" w:rsidRPr="00FE4818" w:rsidRDefault="00F6546F" w:rsidP="00F6546F">
      <w:pPr>
        <w:spacing w:line="360" w:lineRule="auto"/>
        <w:jc w:val="both"/>
        <w:rPr>
          <w:rFonts w:ascii="Palatino Linotype" w:eastAsia="Calibri" w:hAnsi="Palatino Linotype" w:cs="Tahoma"/>
          <w:sz w:val="22"/>
          <w:szCs w:val="22"/>
          <w:lang w:eastAsia="en-US"/>
        </w:rPr>
      </w:pPr>
    </w:p>
    <w:p w14:paraId="3F711128" w14:textId="77777777" w:rsidR="00F6546F" w:rsidRPr="00FE4818" w:rsidRDefault="00F6546F" w:rsidP="00F6546F">
      <w:pPr>
        <w:spacing w:line="360" w:lineRule="auto"/>
        <w:jc w:val="both"/>
        <w:rPr>
          <w:rFonts w:ascii="Palatino Linotype" w:hAnsi="Palatino Linotype" w:cs="Tahoma"/>
          <w:szCs w:val="22"/>
        </w:rPr>
      </w:pPr>
      <w:r w:rsidRPr="00FE4818">
        <w:rPr>
          <w:rFonts w:ascii="Palatino Linotype" w:hAnsi="Palatino Linotype" w:cs="Tahoma"/>
          <w:szCs w:val="22"/>
        </w:rPr>
        <w:lastRenderedPageBreak/>
        <w:t xml:space="preserve">En ese orden de ideas, según Trujillo, Humberto (2019), en el “Diccionario de Transparencia y Acceso a la Información Pública” (p. 171), </w:t>
      </w:r>
      <w:r w:rsidRPr="00FE4818">
        <w:rPr>
          <w:rFonts w:ascii="Palatino Linotype" w:hAnsi="Palatino Linotype" w:cs="Tahoma"/>
          <w:b/>
          <w:bCs/>
          <w:szCs w:val="22"/>
        </w:rPr>
        <w:t>la inexistencia de la información</w:t>
      </w:r>
      <w:r w:rsidRPr="00FE4818">
        <w:rPr>
          <w:rFonts w:ascii="Palatino Linotype" w:hAnsi="Palatino Linotype" w:cs="Tahoma"/>
          <w:szCs w:val="22"/>
        </w:rPr>
        <w:t>, es cuando la información requerida no se encuentra en los archivos públicos, reservados o clasificados, de los sujetos obligados.</w:t>
      </w:r>
    </w:p>
    <w:p w14:paraId="6FAC025F" w14:textId="77777777" w:rsidR="00F6546F" w:rsidRPr="00FE4818" w:rsidRDefault="00F6546F" w:rsidP="00F6546F">
      <w:pPr>
        <w:spacing w:line="360" w:lineRule="auto"/>
        <w:jc w:val="both"/>
        <w:rPr>
          <w:rFonts w:ascii="Palatino Linotype" w:eastAsia="Calibri" w:hAnsi="Palatino Linotype" w:cs="Tahoma"/>
          <w:szCs w:val="22"/>
          <w:lang w:eastAsia="en-US"/>
        </w:rPr>
      </w:pPr>
    </w:p>
    <w:p w14:paraId="34E3E45C" w14:textId="77777777" w:rsidR="00F6546F" w:rsidRPr="00FE4818" w:rsidRDefault="00F6546F" w:rsidP="00F6546F">
      <w:pPr>
        <w:spacing w:line="360" w:lineRule="auto"/>
        <w:jc w:val="both"/>
        <w:rPr>
          <w:rFonts w:ascii="Palatino Linotype" w:eastAsia="Calibri" w:hAnsi="Palatino Linotype" w:cs="Tahoma"/>
          <w:szCs w:val="22"/>
          <w:lang w:val="es-ES_tradnl" w:eastAsia="en-US"/>
        </w:rPr>
      </w:pPr>
      <w:r w:rsidRPr="00FE4818">
        <w:rPr>
          <w:rFonts w:ascii="Palatino Linotype" w:eastAsia="Calibri" w:hAnsi="Palatino Linotype" w:cs="Tahoma"/>
          <w:szCs w:val="22"/>
          <w:lang w:eastAsia="en-US"/>
        </w:rPr>
        <w:t>Conforme a lo anterior</w:t>
      </w:r>
      <w:r w:rsidRPr="00FE4818">
        <w:rPr>
          <w:rFonts w:ascii="Palatino Linotype" w:eastAsia="Calibri" w:hAnsi="Palatino Linotype" w:cs="Tahoma"/>
          <w:szCs w:val="22"/>
          <w:lang w:val="es-ES_tradnl" w:eastAsia="en-US"/>
        </w:rPr>
        <w:t xml:space="preserve">, es posible concluir que la </w:t>
      </w:r>
      <w:r w:rsidRPr="00FE4818">
        <w:rPr>
          <w:rFonts w:ascii="Palatino Linotype" w:eastAsia="Calibri" w:hAnsi="Palatino Linotype" w:cs="Tahoma"/>
          <w:b/>
          <w:szCs w:val="22"/>
          <w:lang w:val="es-ES_tradnl" w:eastAsia="en-US"/>
        </w:rPr>
        <w:t>inexistencia</w:t>
      </w:r>
      <w:r w:rsidRPr="00FE4818">
        <w:rPr>
          <w:rFonts w:ascii="Palatino Linotype" w:eastAsia="Calibri" w:hAnsi="Palatino Linotype" w:cs="Tahoma"/>
          <w:szCs w:val="22"/>
          <w:lang w:val="es-ES_tradnl" w:eastAsia="en-US"/>
        </w:rPr>
        <w:t xml:space="preserve"> presupone la competencia del sujeto obligado para conocer de la información, pero por alguna circunstancia, la documentación solicitada no obra en sus archivos.</w:t>
      </w:r>
    </w:p>
    <w:p w14:paraId="25BC5BFD" w14:textId="77777777" w:rsidR="00F6546F" w:rsidRPr="00FE4818" w:rsidRDefault="00F6546F" w:rsidP="00F6546F">
      <w:pPr>
        <w:spacing w:line="360" w:lineRule="auto"/>
        <w:ind w:right="-93"/>
        <w:jc w:val="both"/>
        <w:rPr>
          <w:rFonts w:ascii="Palatino Linotype" w:eastAsia="Calibri" w:hAnsi="Palatino Linotype" w:cs="Tahoma"/>
          <w:bCs/>
          <w:szCs w:val="22"/>
          <w:lang w:eastAsia="en-US"/>
        </w:rPr>
      </w:pPr>
    </w:p>
    <w:p w14:paraId="4621C616" w14:textId="77777777" w:rsidR="00F6546F" w:rsidRPr="00FE4818" w:rsidRDefault="00F6546F" w:rsidP="00F6546F">
      <w:pPr>
        <w:spacing w:line="360" w:lineRule="auto"/>
        <w:jc w:val="both"/>
        <w:rPr>
          <w:rFonts w:ascii="Palatino Linotype" w:eastAsia="Calibri" w:hAnsi="Palatino Linotype" w:cs="Arial"/>
          <w:bCs/>
          <w:szCs w:val="22"/>
          <w:lang w:eastAsia="en-US"/>
        </w:rPr>
      </w:pPr>
      <w:r w:rsidRPr="00FE4818">
        <w:rPr>
          <w:rFonts w:ascii="Palatino Linotype" w:eastAsia="Calibri" w:hAnsi="Palatino Linotype" w:cs="Arial"/>
          <w:szCs w:val="22"/>
          <w:lang w:eastAsia="en-US"/>
        </w:rPr>
        <w:t xml:space="preserve">Por otra parte, </w:t>
      </w:r>
      <w:r w:rsidRPr="00FE4818">
        <w:rPr>
          <w:rFonts w:ascii="Palatino Linotype" w:eastAsia="Calibri" w:hAnsi="Palatino Linotype" w:cs="Arial"/>
          <w:bCs/>
          <w:szCs w:val="22"/>
          <w:lang w:eastAsia="en-US"/>
        </w:rPr>
        <w:t>según Cabanellas, Guillermo (1993), en el “Diccionario Jurídico Elemental” (p. 32 y 161), precisó los siguientes conceptos:</w:t>
      </w:r>
    </w:p>
    <w:p w14:paraId="18B91748" w14:textId="77777777" w:rsidR="00F6546F" w:rsidRPr="00FE4818" w:rsidRDefault="00F6546F" w:rsidP="00F6546F">
      <w:pPr>
        <w:spacing w:line="360" w:lineRule="auto"/>
        <w:jc w:val="both"/>
        <w:rPr>
          <w:rFonts w:ascii="Palatino Linotype" w:eastAsia="Calibri" w:hAnsi="Palatino Linotype" w:cs="Arial"/>
          <w:bCs/>
          <w:szCs w:val="22"/>
          <w:lang w:eastAsia="en-US"/>
        </w:rPr>
      </w:pPr>
    </w:p>
    <w:p w14:paraId="285B6716" w14:textId="0A52E4CE" w:rsidR="00F6546F" w:rsidRPr="00FE4818" w:rsidRDefault="00F6546F" w:rsidP="00F6546F">
      <w:pPr>
        <w:numPr>
          <w:ilvl w:val="0"/>
          <w:numId w:val="32"/>
        </w:numPr>
        <w:spacing w:line="360" w:lineRule="auto"/>
        <w:contextualSpacing/>
        <w:jc w:val="both"/>
        <w:rPr>
          <w:rFonts w:ascii="Palatino Linotype" w:eastAsia="Calibri" w:hAnsi="Palatino Linotype" w:cs="Arial"/>
          <w:bCs/>
          <w:sz w:val="22"/>
          <w:szCs w:val="22"/>
        </w:rPr>
      </w:pPr>
      <w:r w:rsidRPr="00FE4818">
        <w:rPr>
          <w:rFonts w:ascii="Palatino Linotype" w:eastAsia="Calibri" w:hAnsi="Palatino Linotype" w:cs="Arial"/>
          <w:b/>
          <w:bCs/>
          <w:sz w:val="22"/>
          <w:szCs w:val="22"/>
        </w:rPr>
        <w:t xml:space="preserve">Competencia: </w:t>
      </w:r>
      <w:r w:rsidRPr="00FE4818">
        <w:rPr>
          <w:rFonts w:ascii="Palatino Linotype" w:eastAsia="Calibri" w:hAnsi="Palatino Linotype" w:cs="Arial"/>
          <w:bCs/>
          <w:sz w:val="22"/>
          <w:szCs w:val="22"/>
        </w:rPr>
        <w:t>La capacidad de una autoridad para conocer sobre una materia o asunto.</w:t>
      </w:r>
    </w:p>
    <w:p w14:paraId="558E7016" w14:textId="77777777" w:rsidR="00F6546F" w:rsidRPr="00FE4818" w:rsidRDefault="00F6546F" w:rsidP="00F6546F">
      <w:pPr>
        <w:numPr>
          <w:ilvl w:val="0"/>
          <w:numId w:val="32"/>
        </w:numPr>
        <w:spacing w:line="360" w:lineRule="auto"/>
        <w:contextualSpacing/>
        <w:jc w:val="both"/>
        <w:rPr>
          <w:rFonts w:ascii="Palatino Linotype" w:eastAsia="Calibri" w:hAnsi="Palatino Linotype" w:cs="Arial"/>
          <w:bCs/>
          <w:sz w:val="22"/>
          <w:szCs w:val="22"/>
        </w:rPr>
      </w:pPr>
      <w:r w:rsidRPr="00FE4818">
        <w:rPr>
          <w:rFonts w:ascii="Palatino Linotype" w:eastAsia="Calibri" w:hAnsi="Palatino Linotype" w:cs="Arial"/>
          <w:b/>
          <w:bCs/>
          <w:sz w:val="22"/>
          <w:szCs w:val="22"/>
        </w:rPr>
        <w:t>Incompetencia:</w:t>
      </w:r>
      <w:r w:rsidRPr="00FE4818">
        <w:rPr>
          <w:rFonts w:ascii="Palatino Linotype" w:eastAsia="Calibri" w:hAnsi="Palatino Linotype" w:cs="Arial"/>
          <w:bCs/>
          <w:sz w:val="22"/>
          <w:szCs w:val="22"/>
        </w:rPr>
        <w:t xml:space="preserve"> Falta de Competencia.</w:t>
      </w:r>
    </w:p>
    <w:p w14:paraId="546EE591" w14:textId="77777777" w:rsidR="00F6546F" w:rsidRPr="00FE4818" w:rsidRDefault="00F6546F" w:rsidP="00F6546F">
      <w:pPr>
        <w:spacing w:line="360" w:lineRule="auto"/>
        <w:jc w:val="both"/>
        <w:rPr>
          <w:rFonts w:ascii="Palatino Linotype" w:eastAsia="Calibri" w:hAnsi="Palatino Linotype" w:cs="Arial"/>
          <w:szCs w:val="22"/>
          <w:lang w:eastAsia="en-US"/>
        </w:rPr>
      </w:pPr>
    </w:p>
    <w:p w14:paraId="3D69C2E5" w14:textId="77777777" w:rsidR="00F6546F" w:rsidRPr="00FE4818" w:rsidRDefault="00F6546F" w:rsidP="00F6546F">
      <w:pPr>
        <w:spacing w:line="360" w:lineRule="auto"/>
        <w:jc w:val="both"/>
        <w:rPr>
          <w:rFonts w:ascii="Palatino Linotype" w:eastAsia="Calibri" w:hAnsi="Palatino Linotype" w:cs="Tahoma"/>
          <w:szCs w:val="22"/>
          <w:lang w:eastAsia="en-US"/>
        </w:rPr>
      </w:pPr>
      <w:r w:rsidRPr="00FE4818">
        <w:rPr>
          <w:rFonts w:ascii="Palatino Linotype" w:eastAsia="Calibri" w:hAnsi="Palatino Linotype" w:cs="Tahoma"/>
          <w:szCs w:val="22"/>
          <w:lang w:val="es-ES_tradnl" w:eastAsia="en-US"/>
        </w:rPr>
        <w:t>Por lo que, la incompetencia, radica en la incapacidad de una autoridad para conocer de un tema o asunto; en el mismo sentido, conviene traer a cuenta tesis</w:t>
      </w:r>
      <w:r w:rsidRPr="00FE4818">
        <w:rPr>
          <w:rFonts w:ascii="Palatino Linotype" w:eastAsia="Calibri" w:hAnsi="Palatino Linotype" w:cs="Tahoma"/>
          <w:szCs w:val="22"/>
          <w:lang w:eastAsia="en-US"/>
        </w:rPr>
        <w:t xml:space="preserve"> aislada número III.2o.P.11 K, publicada en el Semanario Judicial de la Federación y su Gaceta, Novena Época, Tomo XV, Mayo de 2002, Pág. 1243, ya que precisa lo siguiente: </w:t>
      </w:r>
    </w:p>
    <w:p w14:paraId="1D668F27" w14:textId="77777777" w:rsidR="00F6546F" w:rsidRPr="00FE4818" w:rsidRDefault="00F6546F" w:rsidP="00F6546F">
      <w:pPr>
        <w:spacing w:line="360" w:lineRule="auto"/>
        <w:jc w:val="both"/>
        <w:rPr>
          <w:rFonts w:ascii="Palatino Linotype" w:eastAsia="Calibri" w:hAnsi="Palatino Linotype" w:cs="Tahoma"/>
          <w:szCs w:val="22"/>
          <w:lang w:val="es-ES_tradnl" w:eastAsia="en-US"/>
        </w:rPr>
      </w:pPr>
    </w:p>
    <w:p w14:paraId="028E9B58" w14:textId="77777777" w:rsidR="00F6546F" w:rsidRPr="00FE4818" w:rsidRDefault="00F6546F" w:rsidP="005846D6">
      <w:pPr>
        <w:spacing w:line="276" w:lineRule="auto"/>
        <w:ind w:left="567" w:right="567"/>
        <w:jc w:val="both"/>
        <w:rPr>
          <w:rFonts w:ascii="Palatino Linotype" w:eastAsia="Calibri" w:hAnsi="Palatino Linotype" w:cs="Tahoma"/>
          <w:i/>
          <w:sz w:val="22"/>
          <w:lang w:val="es-ES_tradnl" w:eastAsia="en-US"/>
        </w:rPr>
      </w:pPr>
      <w:r w:rsidRPr="00FE4818">
        <w:rPr>
          <w:rFonts w:ascii="Palatino Linotype" w:eastAsia="Calibri" w:hAnsi="Palatino Linotype" w:cs="Tahoma"/>
          <w:b/>
          <w:bCs/>
          <w:i/>
          <w:sz w:val="22"/>
          <w:lang w:val="es-ES_tradnl" w:eastAsia="en-US"/>
        </w:rPr>
        <w:t xml:space="preserve">“LEGITIMACIÓN DE FUNCIONARIOS PÚBLICOS. LOS TRIBUNALES DE AMPARO, POR ESTAR VINCULADOS CON EL CONCEPTO DE COMPETENCIA A QUE SE REFIERE EL ARTÍCULO 16 </w:t>
      </w:r>
      <w:r w:rsidRPr="00FE4818">
        <w:rPr>
          <w:rFonts w:ascii="Palatino Linotype" w:eastAsia="Calibri" w:hAnsi="Palatino Linotype" w:cs="Tahoma"/>
          <w:b/>
          <w:bCs/>
          <w:i/>
          <w:sz w:val="22"/>
          <w:lang w:val="es-ES_tradnl" w:eastAsia="en-US"/>
        </w:rPr>
        <w:lastRenderedPageBreak/>
        <w:t xml:space="preserve">CONSTITUCIONAL, NO PUEDEN CONOCER DE AQUÉLLA. </w:t>
      </w:r>
      <w:r w:rsidRPr="00FE4818">
        <w:rPr>
          <w:rFonts w:ascii="Palatino Linotype" w:eastAsia="Calibri" w:hAnsi="Palatino Linotype" w:cs="Tahoma"/>
          <w:i/>
          <w:sz w:val="22"/>
          <w:lang w:val="es-ES_tradnl" w:eastAsia="en-US"/>
        </w:rPr>
        <w:t>El artículo </w:t>
      </w:r>
      <w:hyperlink r:id="rId10" w:history="1">
        <w:r w:rsidRPr="00FE4818">
          <w:rPr>
            <w:rFonts w:ascii="Palatino Linotype" w:eastAsia="Calibri" w:hAnsi="Palatino Linotype" w:cs="Tahoma"/>
            <w:i/>
            <w:color w:val="0563C1"/>
            <w:sz w:val="22"/>
            <w:u w:val="single"/>
            <w:lang w:val="es-ES_tradnl" w:eastAsia="en-US"/>
          </w:rPr>
          <w:t>16 constitucional</w:t>
        </w:r>
      </w:hyperlink>
      <w:r w:rsidRPr="00FE4818">
        <w:rPr>
          <w:rFonts w:ascii="Palatino Linotype" w:eastAsia="Calibri" w:hAnsi="Palatino Linotype" w:cs="Tahoma"/>
          <w:i/>
          <w:sz w:val="22"/>
          <w:lang w:val="es-ES_tradnl" w:eastAsia="en-US"/>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33EA4015" w14:textId="77777777" w:rsidR="00F6546F" w:rsidRPr="00FE4818" w:rsidRDefault="00F6546F" w:rsidP="00F6546F">
      <w:pPr>
        <w:spacing w:line="360" w:lineRule="auto"/>
        <w:jc w:val="both"/>
        <w:rPr>
          <w:rFonts w:ascii="Palatino Linotype" w:eastAsia="Calibri" w:hAnsi="Palatino Linotype" w:cs="Tahoma"/>
          <w:sz w:val="22"/>
          <w:szCs w:val="22"/>
          <w:lang w:val="es-ES_tradnl" w:eastAsia="en-US"/>
        </w:rPr>
      </w:pPr>
    </w:p>
    <w:p w14:paraId="3CA9398D" w14:textId="77777777" w:rsidR="00F6546F" w:rsidRPr="00FE4818" w:rsidRDefault="00F6546F" w:rsidP="00F6546F">
      <w:pPr>
        <w:spacing w:line="360" w:lineRule="auto"/>
        <w:jc w:val="both"/>
        <w:rPr>
          <w:rFonts w:ascii="Palatino Linotype" w:eastAsia="Calibri" w:hAnsi="Palatino Linotype" w:cs="Tahoma"/>
          <w:szCs w:val="22"/>
          <w:lang w:eastAsia="en-US"/>
        </w:rPr>
      </w:pPr>
      <w:r w:rsidRPr="00FE4818">
        <w:rPr>
          <w:rFonts w:ascii="Palatino Linotype" w:eastAsia="Calibri" w:hAnsi="Palatino Linotype" w:cs="Tahoma"/>
          <w:szCs w:val="22"/>
          <w:lang w:val="es-ES_tradnl" w:eastAsia="en-US"/>
        </w:rPr>
        <w:t xml:space="preserve">Por otro lado, en </w:t>
      </w:r>
      <w:r w:rsidRPr="00FE4818">
        <w:rPr>
          <w:rFonts w:ascii="Palatino Linotype" w:hAnsi="Palatino Linotype" w:cs="Tahoma"/>
          <w:bCs/>
          <w:iCs/>
          <w:szCs w:val="22"/>
        </w:rPr>
        <w:t xml:space="preserve">el </w:t>
      </w:r>
      <w:r w:rsidRPr="00FE4818">
        <w:rPr>
          <w:rFonts w:ascii="Palatino Linotype" w:eastAsia="Calibri" w:hAnsi="Palatino Linotype" w:cs="Tahoma"/>
          <w:bCs/>
          <w:szCs w:val="22"/>
          <w:lang w:eastAsia="en-US"/>
        </w:rPr>
        <w:t>Criterio de Interpretación, de la Segunda Época, con número de registro SO/013/2017</w:t>
      </w:r>
      <w:r w:rsidRPr="00FE4818">
        <w:rPr>
          <w:rFonts w:ascii="Palatino Linotype" w:eastAsia="Calibri" w:hAnsi="Palatino Linotype" w:cs="Tahoma"/>
          <w:szCs w:val="22"/>
          <w:lang w:eastAsia="en-US"/>
        </w:rPr>
        <w:t xml:space="preserve">, emitido por el Instituto Nacional de Transparencia, Acceso a la Información y Protección de Datos Personales, que dispone lo siguiente: </w:t>
      </w:r>
    </w:p>
    <w:p w14:paraId="4311B17C" w14:textId="77777777" w:rsidR="00F6546F" w:rsidRPr="00FE4818" w:rsidRDefault="00F6546F" w:rsidP="00F6546F">
      <w:pPr>
        <w:spacing w:line="360" w:lineRule="auto"/>
        <w:jc w:val="both"/>
        <w:rPr>
          <w:rFonts w:ascii="Palatino Linotype" w:eastAsia="Calibri" w:hAnsi="Palatino Linotype" w:cs="Tahoma"/>
          <w:sz w:val="22"/>
          <w:szCs w:val="22"/>
          <w:lang w:eastAsia="en-US"/>
        </w:rPr>
      </w:pPr>
    </w:p>
    <w:p w14:paraId="18D2C508" w14:textId="77777777" w:rsidR="00F6546F" w:rsidRPr="00FE4818" w:rsidRDefault="00F6546F" w:rsidP="005846D6">
      <w:pPr>
        <w:spacing w:line="276" w:lineRule="auto"/>
        <w:ind w:left="567" w:right="567"/>
        <w:jc w:val="both"/>
        <w:rPr>
          <w:rFonts w:ascii="Palatino Linotype" w:eastAsia="Calibri" w:hAnsi="Palatino Linotype" w:cs="Tahoma"/>
          <w:i/>
          <w:sz w:val="22"/>
          <w:lang w:eastAsia="en-US"/>
        </w:rPr>
      </w:pPr>
      <w:r w:rsidRPr="00FE4818">
        <w:rPr>
          <w:rFonts w:ascii="Palatino Linotype" w:eastAsia="Calibri" w:hAnsi="Palatino Linotype" w:cs="Tahoma"/>
          <w:i/>
          <w:sz w:val="22"/>
          <w:lang w:eastAsia="en-US"/>
        </w:rPr>
        <w:t>“</w:t>
      </w:r>
      <w:r w:rsidRPr="00FE4818">
        <w:rPr>
          <w:rFonts w:ascii="Palatino Linotype" w:eastAsia="Calibri" w:hAnsi="Palatino Linotype" w:cs="Tahoma"/>
          <w:b/>
          <w:bCs/>
          <w:i/>
          <w:sz w:val="22"/>
          <w:lang w:eastAsia="en-US"/>
        </w:rPr>
        <w:t xml:space="preserve">Incompetencia. </w:t>
      </w:r>
      <w:r w:rsidRPr="00FE4818">
        <w:rPr>
          <w:rFonts w:ascii="Palatino Linotype" w:eastAsia="Calibri" w:hAnsi="Palatino Linotype" w:cs="Tahoma"/>
          <w:i/>
          <w:sz w:val="22"/>
          <w:lang w:eastAsia="en-US"/>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5A64F68B" w14:textId="77777777" w:rsidR="005846D6" w:rsidRPr="00FE4818" w:rsidRDefault="005846D6" w:rsidP="005846D6">
      <w:pPr>
        <w:spacing w:line="276" w:lineRule="auto"/>
        <w:ind w:left="567" w:right="567"/>
        <w:jc w:val="both"/>
        <w:rPr>
          <w:rFonts w:ascii="Palatino Linotype" w:eastAsia="Calibri" w:hAnsi="Palatino Linotype" w:cs="Tahoma"/>
          <w:i/>
          <w:sz w:val="22"/>
          <w:lang w:eastAsia="en-US"/>
        </w:rPr>
      </w:pPr>
    </w:p>
    <w:p w14:paraId="68DD755B" w14:textId="77777777" w:rsidR="00F6546F" w:rsidRPr="00FE4818" w:rsidRDefault="00F6546F" w:rsidP="00F6546F">
      <w:pPr>
        <w:spacing w:line="360" w:lineRule="auto"/>
        <w:jc w:val="both"/>
        <w:rPr>
          <w:rFonts w:ascii="Palatino Linotype" w:eastAsia="Calibri" w:hAnsi="Palatino Linotype" w:cs="Tahoma"/>
          <w:szCs w:val="22"/>
          <w:lang w:val="es-ES_tradnl" w:eastAsia="en-US"/>
        </w:rPr>
      </w:pPr>
      <w:r w:rsidRPr="00FE4818">
        <w:rPr>
          <w:rFonts w:ascii="Palatino Linotype" w:eastAsia="Calibri" w:hAnsi="Palatino Linotype" w:cs="Tahoma"/>
          <w:szCs w:val="22"/>
          <w:lang w:val="es-ES_tradnl" w:eastAsia="en-US"/>
        </w:rPr>
        <w:t xml:space="preserve">En tal virtud, la </w:t>
      </w:r>
      <w:r w:rsidRPr="00FE4818">
        <w:rPr>
          <w:rFonts w:ascii="Palatino Linotype" w:eastAsia="Calibri" w:hAnsi="Palatino Linotype" w:cs="Tahoma"/>
          <w:b/>
          <w:szCs w:val="22"/>
          <w:lang w:val="es-ES_tradnl" w:eastAsia="en-US"/>
        </w:rPr>
        <w:t xml:space="preserve">incompetencia </w:t>
      </w:r>
      <w:r w:rsidRPr="00FE4818">
        <w:rPr>
          <w:rFonts w:ascii="Palatino Linotype" w:eastAsia="Calibri" w:hAnsi="Palatino Linotype" w:cs="Tahoma"/>
          <w:szCs w:val="22"/>
          <w:lang w:val="es-ES_tradnl" w:eastAsia="en-US"/>
        </w:rPr>
        <w:t>implica que, de conformidad con las atribuciones conferidas al Sujeto Obligado, no habría razón por la cual éste deba contar con la información solicitada, en cuyo caso, tendría que orientar al particular para que acuda a la instancia competente.</w:t>
      </w:r>
    </w:p>
    <w:p w14:paraId="6E53262F" w14:textId="77777777" w:rsidR="005846D6" w:rsidRPr="00FE4818" w:rsidRDefault="005846D6" w:rsidP="00F6546F">
      <w:pPr>
        <w:spacing w:line="360" w:lineRule="auto"/>
        <w:jc w:val="both"/>
        <w:rPr>
          <w:rFonts w:ascii="Palatino Linotype" w:eastAsia="Calibri" w:hAnsi="Palatino Linotype" w:cs="Tahoma"/>
          <w:sz w:val="22"/>
          <w:szCs w:val="22"/>
          <w:lang w:val="es-ES_tradnl" w:eastAsia="en-US"/>
        </w:rPr>
      </w:pPr>
    </w:p>
    <w:p w14:paraId="12EC1FC5" w14:textId="77777777" w:rsidR="00F6546F" w:rsidRPr="00FE4818" w:rsidRDefault="00F6546F" w:rsidP="00F6546F">
      <w:pPr>
        <w:spacing w:line="360" w:lineRule="auto"/>
        <w:jc w:val="both"/>
        <w:rPr>
          <w:rFonts w:ascii="Palatino Linotype" w:eastAsia="Calibri" w:hAnsi="Palatino Linotype" w:cs="Tahoma"/>
          <w:szCs w:val="22"/>
          <w:lang w:val="es-ES_tradnl" w:eastAsia="en-US"/>
        </w:rPr>
      </w:pPr>
      <w:r w:rsidRPr="00FE4818">
        <w:rPr>
          <w:rFonts w:ascii="Palatino Linotype" w:eastAsia="Calibri" w:hAnsi="Palatino Linotype" w:cs="Tahoma"/>
          <w:szCs w:val="22"/>
          <w:lang w:val="es-ES_tradnl" w:eastAsia="en-US"/>
        </w:rPr>
        <w:t xml:space="preserve">En otro orden de ideas, dicho concepto refiere a la ausencia de atribuciones por parte de los Entes sujetos a las Leyes de Transparencia, para contar con la información que </w:t>
      </w:r>
      <w:r w:rsidRPr="00FE4818">
        <w:rPr>
          <w:rFonts w:ascii="Palatino Linotype" w:eastAsia="Calibri" w:hAnsi="Palatino Linotype" w:cs="Tahoma"/>
          <w:szCs w:val="22"/>
          <w:lang w:val="es-ES_tradnl" w:eastAsia="en-US"/>
        </w:rPr>
        <w:lastRenderedPageBreak/>
        <w:t>se requiere, es decir, se trata de una situación que se dilucida a partir de las facultades atribuidas a éste.</w:t>
      </w:r>
    </w:p>
    <w:p w14:paraId="078B77C6" w14:textId="77777777" w:rsidR="00F6546F" w:rsidRPr="00FE4818" w:rsidRDefault="00F6546F" w:rsidP="00F6546F">
      <w:pPr>
        <w:spacing w:line="360" w:lineRule="auto"/>
        <w:jc w:val="both"/>
        <w:rPr>
          <w:rFonts w:ascii="Palatino Linotype" w:eastAsia="Calibri" w:hAnsi="Palatino Linotype" w:cs="Tahoma"/>
          <w:szCs w:val="22"/>
          <w:lang w:val="es-ES_tradnl" w:eastAsia="en-US"/>
        </w:rPr>
      </w:pPr>
    </w:p>
    <w:p w14:paraId="0C7EAB0B" w14:textId="502913A7" w:rsidR="00F6546F" w:rsidRPr="00FE4818" w:rsidRDefault="00F6546F" w:rsidP="00F6546F">
      <w:pPr>
        <w:spacing w:line="360" w:lineRule="auto"/>
        <w:jc w:val="both"/>
        <w:rPr>
          <w:rFonts w:ascii="Palatino Linotype" w:eastAsia="Calibri" w:hAnsi="Palatino Linotype"/>
          <w:color w:val="000000" w:themeColor="text1"/>
          <w:szCs w:val="22"/>
          <w:lang w:val="x-none" w:eastAsia="en-US"/>
        </w:rPr>
      </w:pPr>
      <w:r w:rsidRPr="00FE4818">
        <w:rPr>
          <w:rFonts w:ascii="Palatino Linotype" w:eastAsia="Calibri" w:hAnsi="Palatino Linotype" w:cs="Tahoma"/>
          <w:szCs w:val="22"/>
          <w:lang w:val="es-ES_tradnl" w:eastAsia="en-US"/>
        </w:rPr>
        <w:t xml:space="preserve">Por lo tanto, ambas figuras jurídicas no pueden coexistir, pues la </w:t>
      </w:r>
      <w:r w:rsidRPr="00FE4818">
        <w:rPr>
          <w:rFonts w:ascii="Palatino Linotype" w:eastAsia="Calibri" w:hAnsi="Palatino Linotype" w:cs="Tahoma"/>
          <w:b/>
          <w:szCs w:val="22"/>
          <w:lang w:val="es-ES_tradnl" w:eastAsia="en-US"/>
        </w:rPr>
        <w:t>inexistencia</w:t>
      </w:r>
      <w:r w:rsidRPr="00FE4818">
        <w:rPr>
          <w:rFonts w:ascii="Palatino Linotype" w:eastAsia="Calibri" w:hAnsi="Palatino Linotype" w:cs="Tahoma"/>
          <w:szCs w:val="22"/>
          <w:lang w:val="es-ES_tradnl" w:eastAsia="en-US"/>
        </w:rPr>
        <w:t xml:space="preserve"> presupone la competencia del Sujeto Obligado para conocer de la información, pero por alguna circunstancia, el documento solicitado no obra en sus archivos. En cambio, la </w:t>
      </w:r>
      <w:r w:rsidRPr="00FE4818">
        <w:rPr>
          <w:rFonts w:ascii="Palatino Linotype" w:eastAsia="Calibri" w:hAnsi="Palatino Linotype" w:cs="Tahoma"/>
          <w:b/>
          <w:szCs w:val="22"/>
          <w:lang w:val="es-ES_tradnl" w:eastAsia="en-US"/>
        </w:rPr>
        <w:t>incompetencia</w:t>
      </w:r>
      <w:r w:rsidRPr="00FE4818">
        <w:rPr>
          <w:rFonts w:ascii="Palatino Linotype" w:eastAsia="Calibri" w:hAnsi="Palatino Linotype" w:cs="Tahoma"/>
          <w:szCs w:val="22"/>
          <w:lang w:val="es-ES_tradnl" w:eastAsia="en-US"/>
        </w:rPr>
        <w:t xml:space="preserve"> implica que el sujeto obligado no cuenta con atribuciones para conocer de lo requerido y, por tanto, no habría razón para que en sus archivos obre información relacionada con la materia de la solicitud</w:t>
      </w:r>
    </w:p>
    <w:p w14:paraId="146BB0D5" w14:textId="77777777" w:rsidR="00F6546F" w:rsidRPr="00FE4818" w:rsidRDefault="00F6546F" w:rsidP="00D5187A">
      <w:pPr>
        <w:spacing w:line="360" w:lineRule="auto"/>
        <w:jc w:val="both"/>
        <w:rPr>
          <w:rFonts w:ascii="Palatino Linotype" w:eastAsia="Palatino Linotype" w:hAnsi="Palatino Linotype" w:cs="Palatino Linotype"/>
        </w:rPr>
      </w:pPr>
    </w:p>
    <w:p w14:paraId="2A3139CB" w14:textId="64FCC547" w:rsidR="00CD2F96" w:rsidRPr="00FE4818" w:rsidRDefault="005846D6" w:rsidP="00CD2F96">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Dicho esto</w:t>
      </w:r>
      <w:r w:rsidR="00D5187A" w:rsidRPr="00FE4818">
        <w:rPr>
          <w:rFonts w:ascii="Palatino Linotype" w:eastAsia="Palatino Linotype" w:hAnsi="Palatino Linotype" w:cs="Palatino Linotype"/>
        </w:rPr>
        <w:t xml:space="preserve">, en cuanto hace a los agravios hechos valer por la parte Recurrente, relacionados con la declaración de inexistencia de la información, es de mencionar que, en respuesta el Sujeto Obligado, a través </w:t>
      </w:r>
      <w:r w:rsidR="005B0FE8" w:rsidRPr="00FE4818">
        <w:rPr>
          <w:rFonts w:ascii="Palatino Linotype" w:eastAsia="Palatino Linotype" w:hAnsi="Palatino Linotype" w:cs="Palatino Linotype"/>
        </w:rPr>
        <w:t xml:space="preserve">del servidor público habilitado de la Subdirección de Recursos Financieros </w:t>
      </w:r>
      <w:r w:rsidR="00203077" w:rsidRPr="00FE4818">
        <w:rPr>
          <w:rFonts w:ascii="Palatino Linotype" w:eastAsia="Palatino Linotype" w:hAnsi="Palatino Linotype" w:cs="Palatino Linotype"/>
        </w:rPr>
        <w:t xml:space="preserve">señaló que derivado de una búsqueda exhaustiva en el interior de sus archivos, </w:t>
      </w:r>
      <w:r w:rsidR="00203077" w:rsidRPr="00FE4818">
        <w:rPr>
          <w:rFonts w:ascii="Palatino Linotype" w:eastAsia="Palatino Linotype" w:hAnsi="Palatino Linotype" w:cs="Palatino Linotype"/>
          <w:b/>
        </w:rPr>
        <w:t>no se encontró información relacionado con el Fondo para la Protección a los Animales</w:t>
      </w:r>
      <w:r w:rsidR="00CD2F96" w:rsidRPr="00FE4818">
        <w:rPr>
          <w:rFonts w:ascii="Palatino Linotype" w:eastAsia="Palatino Linotype" w:hAnsi="Palatino Linotype" w:cs="Palatino Linotype"/>
        </w:rPr>
        <w:t xml:space="preserve"> y, mediante informe justificado, el Titular de la Unidad de Transparencia, señaló que </w:t>
      </w:r>
      <w:r w:rsidR="00CD2F96" w:rsidRPr="00FE4818">
        <w:rPr>
          <w:rFonts w:ascii="Palatino Linotype" w:eastAsia="Palatino Linotype" w:hAnsi="Palatino Linotype" w:cs="Palatino Linotype"/>
          <w:color w:val="000000"/>
        </w:rPr>
        <w:t xml:space="preserve">de la búsqueda exhaustiva y razonable </w:t>
      </w:r>
      <w:r w:rsidR="00CD2F96" w:rsidRPr="00FE4818">
        <w:rPr>
          <w:rFonts w:ascii="Palatino Linotype" w:eastAsia="Palatino Linotype" w:hAnsi="Palatino Linotype" w:cs="Palatino Linotype"/>
          <w:b/>
          <w:color w:val="000000"/>
          <w:u w:val="single"/>
        </w:rPr>
        <w:t>no se había encontrado la información solicitada, porque esta no se había generado.</w:t>
      </w:r>
      <w:r w:rsidR="00CD2F96" w:rsidRPr="00FE4818">
        <w:rPr>
          <w:rFonts w:ascii="Palatino Linotype" w:eastAsia="Palatino Linotype" w:hAnsi="Palatino Linotype" w:cs="Palatino Linotype"/>
          <w:color w:val="000000"/>
        </w:rPr>
        <w:t xml:space="preserve"> </w:t>
      </w:r>
    </w:p>
    <w:p w14:paraId="01884179" w14:textId="77777777" w:rsidR="00CD2F96" w:rsidRPr="00FE4818" w:rsidRDefault="00CD2F96" w:rsidP="00CD2F9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5954B201" w14:textId="7A286005" w:rsidR="00CD2F96" w:rsidRPr="00FE4818" w:rsidRDefault="00CD2F96" w:rsidP="00CD2F9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color w:val="000000"/>
        </w:rPr>
        <w:t xml:space="preserve">Asimismo, mediante informe justificado, se mencionó que, la Secretaría y las unidades administrativas no habían promovido o constituido el referido Fondo, </w:t>
      </w:r>
      <w:r w:rsidRPr="00FE4818">
        <w:rPr>
          <w:rFonts w:ascii="Palatino Linotype" w:eastAsia="Palatino Linotype" w:hAnsi="Palatino Linotype" w:cs="Palatino Linotype"/>
          <w:b/>
          <w:color w:val="000000"/>
          <w:u w:val="single"/>
        </w:rPr>
        <w:t>ya que no se había dispuesto en el presupuesto de egresos una partida específica para su constitución</w:t>
      </w:r>
      <w:r w:rsidRPr="00FE4818">
        <w:rPr>
          <w:rFonts w:ascii="Palatino Linotype" w:eastAsia="Palatino Linotype" w:hAnsi="Palatino Linotype" w:cs="Palatino Linotype"/>
          <w:color w:val="000000"/>
        </w:rPr>
        <w:t xml:space="preserve">, por lo que se declaró la inexistencia de la información. </w:t>
      </w:r>
    </w:p>
    <w:p w14:paraId="1488F1E7" w14:textId="77777777" w:rsidR="00CD2F96" w:rsidRPr="00FE4818" w:rsidRDefault="00CD2F96" w:rsidP="00CD2F9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color w:val="000000"/>
        </w:rPr>
        <w:lastRenderedPageBreak/>
        <w:t xml:space="preserve">De igual forma, se explicó que el Fondo para la Protección a los Animales, ya que su constitución implica una serie de procedimientos y operaciones de carácter administrativo y financiero que son producto de normas </w:t>
      </w:r>
      <w:proofErr w:type="spellStart"/>
      <w:r w:rsidRPr="00FE4818">
        <w:rPr>
          <w:rFonts w:ascii="Palatino Linotype" w:eastAsia="Palatino Linotype" w:hAnsi="Palatino Linotype" w:cs="Palatino Linotype"/>
          <w:color w:val="000000"/>
        </w:rPr>
        <w:t>heteroaplicativas</w:t>
      </w:r>
      <w:proofErr w:type="spellEnd"/>
      <w:r w:rsidRPr="00FE4818">
        <w:rPr>
          <w:rFonts w:ascii="Palatino Linotype" w:eastAsia="Palatino Linotype" w:hAnsi="Palatino Linotype" w:cs="Palatino Linotype"/>
          <w:color w:val="000000"/>
        </w:rPr>
        <w:t xml:space="preserve">, es decir, la que se refiere a la facultad o poder que una persona tiene para hacer alguna cosa, siendo que el acto no es necesario sino que libremente se puede hacer u omitir. </w:t>
      </w:r>
    </w:p>
    <w:p w14:paraId="0B3D296D" w14:textId="77777777" w:rsidR="00CD2F96" w:rsidRPr="00FE4818" w:rsidRDefault="00CD2F96" w:rsidP="00CD2F9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4D105091" w14:textId="64B4E835" w:rsidR="00CD2F96" w:rsidRPr="00FE4818" w:rsidRDefault="00CD2F96" w:rsidP="00CD2F9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FE4818">
        <w:rPr>
          <w:rFonts w:ascii="Palatino Linotype" w:eastAsia="Palatino Linotype" w:hAnsi="Palatino Linotype" w:cs="Palatino Linotype"/>
          <w:color w:val="000000"/>
        </w:rPr>
        <w:t xml:space="preserve">Posteriormente, señaló que el hecho de que declarara la inexistencia de información no significó que hubiera omisión, extravió, sustracción u omisión en la generación de la misma, </w:t>
      </w:r>
      <w:r w:rsidRPr="00FE4818">
        <w:rPr>
          <w:rFonts w:ascii="Palatino Linotype" w:eastAsia="Palatino Linotype" w:hAnsi="Palatino Linotype" w:cs="Palatino Linotype"/>
          <w:b/>
          <w:color w:val="000000"/>
          <w:u w:val="single"/>
        </w:rPr>
        <w:t>sino únicamente que no se encontró en los registros de los archivos del Sujeto Obligado.</w:t>
      </w:r>
      <w:r w:rsidRPr="00FE4818">
        <w:rPr>
          <w:rFonts w:ascii="Palatino Linotype" w:eastAsia="Palatino Linotype" w:hAnsi="Palatino Linotype" w:cs="Palatino Linotype"/>
          <w:color w:val="000000"/>
        </w:rPr>
        <w:t xml:space="preserve"> </w:t>
      </w:r>
    </w:p>
    <w:p w14:paraId="7AFBD542" w14:textId="77777777" w:rsidR="00CD2F96" w:rsidRPr="00FE4818" w:rsidRDefault="00CD2F96" w:rsidP="00D5187A">
      <w:pPr>
        <w:spacing w:line="360" w:lineRule="auto"/>
        <w:jc w:val="both"/>
        <w:rPr>
          <w:rFonts w:ascii="Palatino Linotype" w:eastAsia="Palatino Linotype" w:hAnsi="Palatino Linotype" w:cs="Palatino Linotype"/>
        </w:rPr>
      </w:pPr>
    </w:p>
    <w:p w14:paraId="69026ACB" w14:textId="7472F839" w:rsidR="00F57705" w:rsidRPr="00FE4818" w:rsidRDefault="00CD2F96" w:rsidP="00D5187A">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 xml:space="preserve">Por lo anterior, </w:t>
      </w:r>
      <w:r w:rsidR="00F57705" w:rsidRPr="00FE4818">
        <w:rPr>
          <w:rFonts w:ascii="Palatino Linotype" w:eastAsia="Palatino Linotype" w:hAnsi="Palatino Linotype" w:cs="Palatino Linotype"/>
        </w:rPr>
        <w:t xml:space="preserve">resulta indispensable traer a colación el Reglamento del Libro Sexto del Código para la Biodiversidad del Estado de México, el cual menciona en su artículo 65 que: </w:t>
      </w:r>
    </w:p>
    <w:p w14:paraId="5DEF6B3A" w14:textId="77777777" w:rsidR="00F6546F" w:rsidRPr="00FE4818" w:rsidRDefault="00F6546F" w:rsidP="00D5187A">
      <w:pPr>
        <w:spacing w:line="360" w:lineRule="auto"/>
        <w:jc w:val="both"/>
        <w:rPr>
          <w:rFonts w:ascii="Palatino Linotype" w:eastAsia="Palatino Linotype" w:hAnsi="Palatino Linotype" w:cs="Palatino Linotype"/>
        </w:rPr>
      </w:pPr>
    </w:p>
    <w:p w14:paraId="23C9B5D9" w14:textId="111EE34B" w:rsidR="00F57705" w:rsidRPr="00FE4818" w:rsidRDefault="00F57705" w:rsidP="00F57705">
      <w:pPr>
        <w:spacing w:line="276" w:lineRule="auto"/>
        <w:ind w:left="567" w:right="616"/>
        <w:jc w:val="center"/>
        <w:rPr>
          <w:rFonts w:ascii="Palatino Linotype" w:hAnsi="Palatino Linotype"/>
          <w:b/>
          <w:i/>
          <w:sz w:val="22"/>
        </w:rPr>
      </w:pPr>
      <w:r w:rsidRPr="00FE4818">
        <w:rPr>
          <w:rFonts w:ascii="Palatino Linotype" w:hAnsi="Palatino Linotype"/>
          <w:b/>
          <w:i/>
          <w:sz w:val="22"/>
        </w:rPr>
        <w:t>DEL PROCEDIMIENTO, LIBERACIÓN Y APLICACIÓN DE RECURSOS</w:t>
      </w:r>
    </w:p>
    <w:p w14:paraId="44BB64FC" w14:textId="77777777" w:rsidR="00F57705" w:rsidRPr="00FE4818" w:rsidRDefault="00F57705" w:rsidP="00F57705">
      <w:pPr>
        <w:spacing w:line="276" w:lineRule="auto"/>
        <w:ind w:left="567" w:right="616"/>
        <w:jc w:val="both"/>
        <w:rPr>
          <w:rFonts w:ascii="Palatino Linotype" w:hAnsi="Palatino Linotype"/>
          <w:i/>
          <w:sz w:val="22"/>
        </w:rPr>
      </w:pPr>
    </w:p>
    <w:p w14:paraId="28C4D0B8" w14:textId="0C5219FB" w:rsidR="00F57705" w:rsidRPr="00FE4818" w:rsidRDefault="00F57705" w:rsidP="00F57705">
      <w:pPr>
        <w:spacing w:line="276" w:lineRule="auto"/>
        <w:ind w:left="567" w:right="616"/>
        <w:jc w:val="both"/>
        <w:rPr>
          <w:rFonts w:ascii="Palatino Linotype" w:eastAsia="Palatino Linotype" w:hAnsi="Palatino Linotype" w:cs="Palatino Linotype"/>
          <w:i/>
          <w:sz w:val="22"/>
        </w:rPr>
      </w:pPr>
      <w:r w:rsidRPr="00FE4818">
        <w:rPr>
          <w:rFonts w:ascii="Palatino Linotype" w:hAnsi="Palatino Linotype"/>
          <w:b/>
          <w:i/>
          <w:sz w:val="22"/>
        </w:rPr>
        <w:t>Artículo 65.</w:t>
      </w:r>
      <w:r w:rsidRPr="00FE4818">
        <w:rPr>
          <w:rFonts w:ascii="Palatino Linotype" w:hAnsi="Palatino Linotype"/>
          <w:i/>
          <w:sz w:val="22"/>
        </w:rPr>
        <w:t xml:space="preserve"> </w:t>
      </w:r>
      <w:r w:rsidRPr="00FE4818">
        <w:rPr>
          <w:rFonts w:ascii="Palatino Linotype" w:hAnsi="Palatino Linotype"/>
          <w:b/>
          <w:i/>
          <w:sz w:val="22"/>
          <w:u w:val="single"/>
        </w:rPr>
        <w:t>Una vez que se cuente con recursos económicos disponibles en el Fondo,</w:t>
      </w:r>
      <w:r w:rsidRPr="00FE4818">
        <w:rPr>
          <w:rFonts w:ascii="Palatino Linotype" w:hAnsi="Palatino Linotype"/>
          <w:i/>
          <w:sz w:val="22"/>
        </w:rPr>
        <w:t xml:space="preserve"> la Secretaría procederá a la elaboración de la convocatoria pública en la que se detallarán los mecanismos de participación, requisitos legales y establecerá conjuntamente con el Consejo Técnico, los criterios para seleccionar los proyectos a los que se les asignarán recursos del Fondo.</w:t>
      </w:r>
    </w:p>
    <w:p w14:paraId="54C08622" w14:textId="77777777" w:rsidR="00CD2F96" w:rsidRPr="00FE4818" w:rsidRDefault="00CD2F96" w:rsidP="00D5187A">
      <w:pPr>
        <w:spacing w:line="360" w:lineRule="auto"/>
        <w:jc w:val="both"/>
        <w:rPr>
          <w:rFonts w:ascii="Palatino Linotype" w:eastAsia="Palatino Linotype" w:hAnsi="Palatino Linotype" w:cs="Palatino Linotype"/>
        </w:rPr>
      </w:pPr>
    </w:p>
    <w:p w14:paraId="461A4141" w14:textId="746E26F9" w:rsidR="00CD2F96" w:rsidRPr="00FE4818" w:rsidRDefault="00F57705" w:rsidP="00D5187A">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 xml:space="preserve">De esto, se entiende que, la operación y administración del fondo únicamente existirá cuando este se cree, para lo cual, se requiere contar con recursos disponibles en el mismo, siendo que a falta de estos, </w:t>
      </w:r>
      <w:r w:rsidRPr="00FE4818">
        <w:rPr>
          <w:rFonts w:ascii="Palatino Linotype" w:eastAsia="Palatino Linotype" w:hAnsi="Palatino Linotype" w:cs="Palatino Linotype"/>
          <w:b/>
          <w:u w:val="single"/>
        </w:rPr>
        <w:t xml:space="preserve">el fondo no se encontrará en operación. </w:t>
      </w:r>
    </w:p>
    <w:p w14:paraId="389987A5" w14:textId="77777777" w:rsidR="00F57705" w:rsidRPr="00FE4818" w:rsidRDefault="00F57705" w:rsidP="00D5187A">
      <w:pPr>
        <w:spacing w:line="360" w:lineRule="auto"/>
        <w:jc w:val="both"/>
        <w:rPr>
          <w:rFonts w:ascii="Palatino Linotype" w:eastAsia="Palatino Linotype" w:hAnsi="Palatino Linotype" w:cs="Palatino Linotype"/>
        </w:rPr>
      </w:pPr>
    </w:p>
    <w:p w14:paraId="71366372" w14:textId="77777777" w:rsidR="005B0FE8" w:rsidRPr="00FE4818" w:rsidRDefault="00F57705" w:rsidP="00D5187A">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 xml:space="preserve">Por lo tanto, debido a que el Sujeto Obligado, a través de la unidad administrativa competente, </w:t>
      </w:r>
      <w:r w:rsidR="005B0FE8" w:rsidRPr="00FE4818">
        <w:rPr>
          <w:rFonts w:ascii="Palatino Linotype" w:eastAsia="Palatino Linotype" w:hAnsi="Palatino Linotype" w:cs="Palatino Linotype"/>
        </w:rPr>
        <w:t xml:space="preserve">a saber la Coordinación de Administración, a través de la Subdirección de Recursos Financieros, precisó que, derivado de una búsqueda exhaustiva y razonable en el interior de sus archivos </w:t>
      </w:r>
      <w:r w:rsidR="005B0FE8" w:rsidRPr="00FE4818">
        <w:rPr>
          <w:rFonts w:ascii="Palatino Linotype" w:eastAsia="Palatino Linotype" w:hAnsi="Palatino Linotype" w:cs="Palatino Linotype"/>
          <w:b/>
        </w:rPr>
        <w:t>no se encontró información relacionada con el Fondo para la Protección a los Animales</w:t>
      </w:r>
      <w:r w:rsidR="005B0FE8" w:rsidRPr="00FE4818">
        <w:rPr>
          <w:rFonts w:ascii="Palatino Linotype" w:eastAsia="Palatino Linotype" w:hAnsi="Palatino Linotype" w:cs="Palatino Linotype"/>
        </w:rPr>
        <w:t xml:space="preserve">, nos encontramos en presencia de un hecho negativo, el cual establece que: </w:t>
      </w:r>
    </w:p>
    <w:p w14:paraId="542BB8DF" w14:textId="77777777" w:rsidR="005B0FE8" w:rsidRPr="00FE4818" w:rsidRDefault="005B0FE8" w:rsidP="00D5187A">
      <w:pPr>
        <w:spacing w:line="360" w:lineRule="auto"/>
        <w:jc w:val="both"/>
        <w:rPr>
          <w:rFonts w:ascii="Palatino Linotype" w:eastAsia="Palatino Linotype" w:hAnsi="Palatino Linotype" w:cs="Palatino Linotype"/>
        </w:rPr>
      </w:pPr>
    </w:p>
    <w:p w14:paraId="0E68E9DD" w14:textId="450E4147" w:rsidR="00F57705" w:rsidRPr="00FE4818" w:rsidRDefault="005B0FE8" w:rsidP="005B0FE8">
      <w:pPr>
        <w:spacing w:line="276" w:lineRule="auto"/>
        <w:ind w:left="567" w:right="616"/>
        <w:jc w:val="both"/>
        <w:rPr>
          <w:rFonts w:ascii="Palatino Linotype" w:eastAsia="Palatino Linotype" w:hAnsi="Palatino Linotype" w:cs="Palatino Linotype"/>
          <w:i/>
          <w:sz w:val="22"/>
        </w:rPr>
      </w:pPr>
      <w:r w:rsidRPr="00FE4818">
        <w:rPr>
          <w:rFonts w:ascii="Palatino Linotype" w:eastAsia="Palatino Linotype" w:hAnsi="Palatino Linotype" w:cs="Palatino Linotype"/>
          <w:b/>
          <w:i/>
          <w:sz w:val="22"/>
        </w:rPr>
        <w:t>HECHOS NEGATIVOS, NO SON SUSCEPTIBLES DE DEMOSTRACIÓN.</w:t>
      </w:r>
      <w:r w:rsidRPr="00FE4818">
        <w:rPr>
          <w:rFonts w:ascii="Palatino Linotype" w:eastAsia="Palatino Linotype" w:hAnsi="Palatino Linotype" w:cs="Palatino Linotype"/>
          <w:i/>
          <w:sz w:val="22"/>
        </w:rPr>
        <w:t xml:space="preserve"> Tratándose de un hecho negativo, el Juez no tiene </w:t>
      </w:r>
      <w:proofErr w:type="spellStart"/>
      <w:r w:rsidRPr="00FE4818">
        <w:rPr>
          <w:rFonts w:ascii="Palatino Linotype" w:eastAsia="Palatino Linotype" w:hAnsi="Palatino Linotype" w:cs="Palatino Linotype"/>
          <w:i/>
          <w:sz w:val="22"/>
        </w:rPr>
        <w:t>por que</w:t>
      </w:r>
      <w:proofErr w:type="spellEnd"/>
      <w:r w:rsidRPr="00FE4818">
        <w:rPr>
          <w:rFonts w:ascii="Palatino Linotype" w:eastAsia="Palatino Linotype" w:hAnsi="Palatino Linotype" w:cs="Palatino Linotype"/>
          <w:i/>
          <w:sz w:val="22"/>
        </w:rPr>
        <w:t xml:space="preserve"> invocar prueba alguna de la que se desprenda, ya que es bien sabido que esta clase de hechos no son susceptibles de demostración. </w:t>
      </w:r>
    </w:p>
    <w:p w14:paraId="08252A2F" w14:textId="77777777" w:rsidR="00F57705" w:rsidRPr="00FE4818" w:rsidRDefault="00F57705" w:rsidP="00D5187A">
      <w:pPr>
        <w:spacing w:line="360" w:lineRule="auto"/>
        <w:jc w:val="both"/>
        <w:rPr>
          <w:rFonts w:ascii="Palatino Linotype" w:eastAsia="Palatino Linotype" w:hAnsi="Palatino Linotype" w:cs="Palatino Linotype"/>
        </w:rPr>
      </w:pPr>
    </w:p>
    <w:p w14:paraId="3DF9D5A8" w14:textId="3C6CD3F3" w:rsidR="005B0FE8" w:rsidRPr="00FE4818" w:rsidRDefault="005B0FE8" w:rsidP="00D5187A">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 xml:space="preserve">En ese sentido, resulta material y lógicamente imposible la entrega de información que no se ha generado y, por ende, no obra en los archivos del Sujeto Obligado, siendo que, para el presente caso, </w:t>
      </w:r>
      <w:r w:rsidRPr="00FE4818">
        <w:rPr>
          <w:rFonts w:ascii="Palatino Linotype" w:eastAsia="Palatino Linotype" w:hAnsi="Palatino Linotype" w:cs="Palatino Linotype"/>
          <w:b/>
          <w:u w:val="single"/>
        </w:rPr>
        <w:t>resulta ilógico ordenar información que no ha sido generada por la Secretaría del Medio Ambiente debido a que no se ha destinado presupuesto al Fondo para la Protección a los Animales</w:t>
      </w:r>
      <w:r w:rsidRPr="00FE4818">
        <w:rPr>
          <w:rFonts w:ascii="Palatino Linotype" w:eastAsia="Palatino Linotype" w:hAnsi="Palatino Linotype" w:cs="Palatino Linotype"/>
        </w:rPr>
        <w:t xml:space="preserve">, situación que, a nada práctico conduce que el Sujeto Obligado lleve a cabo una búsqueda de la información en todas las unidades administrativas que pudieran conocer de este fondo, toda vez que, </w:t>
      </w:r>
      <w:r w:rsidRPr="00FE4818">
        <w:rPr>
          <w:rFonts w:ascii="Palatino Linotype" w:eastAsia="Palatino Linotype" w:hAnsi="Palatino Linotype" w:cs="Palatino Linotype"/>
          <w:b/>
          <w:u w:val="single"/>
        </w:rPr>
        <w:t>la encargada de llevar a cabo el control del presupuesto de egresos se pronunció en respuesta precisando que no se había encontrado información alguna sobre el mismo.</w:t>
      </w:r>
      <w:r w:rsidRPr="00FE4818">
        <w:rPr>
          <w:rFonts w:ascii="Palatino Linotype" w:eastAsia="Palatino Linotype" w:hAnsi="Palatino Linotype" w:cs="Palatino Linotype"/>
        </w:rPr>
        <w:t xml:space="preserve"> </w:t>
      </w:r>
    </w:p>
    <w:p w14:paraId="7B41545C" w14:textId="77777777" w:rsidR="005B0FE8" w:rsidRPr="00FE4818" w:rsidRDefault="005B0FE8" w:rsidP="00D5187A">
      <w:pPr>
        <w:spacing w:line="360" w:lineRule="auto"/>
        <w:jc w:val="both"/>
        <w:rPr>
          <w:rFonts w:ascii="Palatino Linotype" w:eastAsia="Palatino Linotype" w:hAnsi="Palatino Linotype" w:cs="Palatino Linotype"/>
        </w:rPr>
      </w:pPr>
    </w:p>
    <w:p w14:paraId="1CF3E255" w14:textId="6A7929A4" w:rsidR="005B0FE8" w:rsidRPr="00FE4818" w:rsidRDefault="005B0FE8" w:rsidP="005B0FE8">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lastRenderedPageBreak/>
        <w:t xml:space="preserve">Por otro lado, no está por demás mencionar que, el artículo 19 de la Ley de Transparencia y Acceso a la Información Pública del Estado de México y Municipios, a la letra señala lo siguiente: </w:t>
      </w:r>
    </w:p>
    <w:p w14:paraId="533EA1BB" w14:textId="77777777" w:rsidR="005B0FE8" w:rsidRPr="00FE4818" w:rsidRDefault="005B0FE8" w:rsidP="005B0FE8">
      <w:pPr>
        <w:tabs>
          <w:tab w:val="left" w:pos="7938"/>
        </w:tabs>
        <w:spacing w:line="360" w:lineRule="auto"/>
        <w:jc w:val="both"/>
        <w:rPr>
          <w:rFonts w:ascii="Palatino Linotype" w:eastAsia="Palatino Linotype" w:hAnsi="Palatino Linotype" w:cs="Palatino Linotype"/>
        </w:rPr>
      </w:pPr>
    </w:p>
    <w:p w14:paraId="24CF6E62" w14:textId="77777777" w:rsidR="005B0FE8" w:rsidRPr="00FE4818" w:rsidRDefault="005B0FE8" w:rsidP="005B0FE8">
      <w:pPr>
        <w:spacing w:line="276" w:lineRule="auto"/>
        <w:ind w:left="567" w:right="900"/>
        <w:jc w:val="both"/>
        <w:rPr>
          <w:rFonts w:ascii="Palatino Linotype" w:eastAsia="Palatino Linotype" w:hAnsi="Palatino Linotype" w:cs="Palatino Linotype"/>
          <w:i/>
          <w:sz w:val="22"/>
        </w:rPr>
      </w:pPr>
      <w:r w:rsidRPr="00FE4818">
        <w:rPr>
          <w:rFonts w:ascii="Palatino Linotype" w:eastAsia="Palatino Linotype" w:hAnsi="Palatino Linotype" w:cs="Palatino Linotype"/>
          <w:i/>
          <w:sz w:val="22"/>
        </w:rPr>
        <w:t>“</w:t>
      </w:r>
      <w:r w:rsidRPr="00FE4818">
        <w:rPr>
          <w:rFonts w:ascii="Palatino Linotype" w:eastAsia="Palatino Linotype" w:hAnsi="Palatino Linotype" w:cs="Palatino Linotype"/>
          <w:b/>
          <w:i/>
          <w:sz w:val="22"/>
        </w:rPr>
        <w:t>Artículo 19.</w:t>
      </w:r>
      <w:r w:rsidRPr="00FE4818">
        <w:rPr>
          <w:rFonts w:ascii="Palatino Linotype" w:eastAsia="Palatino Linotype" w:hAnsi="Palatino Linotype" w:cs="Palatino Linotype"/>
          <w:i/>
          <w:sz w:val="22"/>
        </w:rPr>
        <w:t xml:space="preserve"> Se presume que la información debe de existir si se refiere a las facultades, competencias y funciones que los ordenamientos jurídicos aplicables otorgan a los sujetos obligados. </w:t>
      </w:r>
    </w:p>
    <w:p w14:paraId="44CA6B36" w14:textId="77777777" w:rsidR="005B0FE8" w:rsidRPr="00FE4818" w:rsidRDefault="005B0FE8" w:rsidP="005B0FE8">
      <w:pPr>
        <w:spacing w:line="276" w:lineRule="auto"/>
        <w:ind w:left="567" w:right="900"/>
        <w:jc w:val="both"/>
        <w:rPr>
          <w:rFonts w:ascii="Palatino Linotype" w:eastAsia="Palatino Linotype" w:hAnsi="Palatino Linotype" w:cs="Palatino Linotype"/>
          <w:i/>
          <w:sz w:val="22"/>
        </w:rPr>
      </w:pPr>
    </w:p>
    <w:p w14:paraId="247FC6A5" w14:textId="77777777" w:rsidR="005B0FE8" w:rsidRPr="00FE4818" w:rsidRDefault="005B0FE8" w:rsidP="005B0FE8">
      <w:pPr>
        <w:spacing w:line="276" w:lineRule="auto"/>
        <w:ind w:left="567" w:right="900"/>
        <w:jc w:val="both"/>
        <w:rPr>
          <w:rFonts w:ascii="Palatino Linotype" w:eastAsia="Palatino Linotype" w:hAnsi="Palatino Linotype" w:cs="Palatino Linotype"/>
          <w:i/>
          <w:sz w:val="22"/>
          <w:u w:val="single"/>
        </w:rPr>
      </w:pPr>
      <w:r w:rsidRPr="00FE4818">
        <w:rPr>
          <w:rFonts w:ascii="Palatino Linotype" w:eastAsia="Palatino Linotype" w:hAnsi="Palatino Linotype" w:cs="Palatino Linotype"/>
          <w:i/>
          <w:sz w:val="22"/>
          <w:u w:val="single"/>
        </w:rPr>
        <w:t xml:space="preserve">En los casos en que ciertas facultades, competencias o funciones no se hayan ejercido, se debe motivar la respuesta en función de las causas que motiven tal circunstancia. </w:t>
      </w:r>
    </w:p>
    <w:p w14:paraId="54F45B1E" w14:textId="77777777" w:rsidR="005B0FE8" w:rsidRPr="00FE4818" w:rsidRDefault="005B0FE8" w:rsidP="005B0FE8">
      <w:pPr>
        <w:spacing w:line="276" w:lineRule="auto"/>
        <w:ind w:left="567" w:right="900"/>
        <w:jc w:val="both"/>
        <w:rPr>
          <w:rFonts w:ascii="Palatino Linotype" w:eastAsia="Palatino Linotype" w:hAnsi="Palatino Linotype" w:cs="Palatino Linotype"/>
          <w:i/>
          <w:sz w:val="22"/>
        </w:rPr>
      </w:pPr>
    </w:p>
    <w:p w14:paraId="3D586A10" w14:textId="77777777" w:rsidR="005B0FE8" w:rsidRPr="00FE4818" w:rsidRDefault="005B0FE8" w:rsidP="005B0FE8">
      <w:pPr>
        <w:spacing w:line="276" w:lineRule="auto"/>
        <w:ind w:left="567" w:right="900"/>
        <w:jc w:val="both"/>
        <w:rPr>
          <w:rFonts w:ascii="Palatino Linotype" w:eastAsia="Palatino Linotype" w:hAnsi="Palatino Linotype" w:cs="Palatino Linotype"/>
          <w:i/>
          <w:sz w:val="22"/>
          <w:u w:val="single"/>
        </w:rPr>
      </w:pPr>
      <w:r w:rsidRPr="00FE4818">
        <w:rPr>
          <w:rFonts w:ascii="Palatino Linotype" w:eastAsia="Palatino Linotype" w:hAnsi="Palatino Linotype" w:cs="Palatino Linotype"/>
          <w:i/>
          <w:sz w:val="22"/>
          <w:u w:val="single"/>
        </w:rP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p>
    <w:p w14:paraId="03E9AB54" w14:textId="77777777" w:rsidR="005B0FE8" w:rsidRPr="00FE4818" w:rsidRDefault="005B0FE8" w:rsidP="005B0FE8">
      <w:pPr>
        <w:tabs>
          <w:tab w:val="left" w:pos="7938"/>
        </w:tabs>
        <w:spacing w:line="360" w:lineRule="auto"/>
        <w:jc w:val="both"/>
        <w:rPr>
          <w:rFonts w:ascii="Palatino Linotype" w:eastAsia="Palatino Linotype" w:hAnsi="Palatino Linotype" w:cs="Palatino Linotype"/>
        </w:rPr>
      </w:pPr>
    </w:p>
    <w:p w14:paraId="365E5BE1" w14:textId="77777777" w:rsidR="005B0FE8" w:rsidRPr="00FE4818" w:rsidRDefault="005B0FE8" w:rsidP="005B0FE8">
      <w:pPr>
        <w:tabs>
          <w:tab w:val="left" w:pos="7938"/>
        </w:tabs>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Del análisis del artículo que antecede, se arriban a las siguientes consideraciones:</w:t>
      </w:r>
    </w:p>
    <w:p w14:paraId="5CF7A093" w14:textId="77777777" w:rsidR="005B0FE8" w:rsidRPr="00FE4818" w:rsidRDefault="005B0FE8" w:rsidP="005B0FE8">
      <w:pPr>
        <w:tabs>
          <w:tab w:val="left" w:pos="7938"/>
        </w:tabs>
        <w:spacing w:line="360" w:lineRule="auto"/>
        <w:jc w:val="both"/>
        <w:rPr>
          <w:rFonts w:ascii="Palatino Linotype" w:eastAsia="Palatino Linotype" w:hAnsi="Palatino Linotype" w:cs="Palatino Linotype"/>
        </w:rPr>
      </w:pPr>
    </w:p>
    <w:p w14:paraId="583AE513" w14:textId="42765734" w:rsidR="005B0FE8" w:rsidRPr="00FE4818" w:rsidRDefault="005B0FE8" w:rsidP="00991F79">
      <w:pPr>
        <w:numPr>
          <w:ilvl w:val="0"/>
          <w:numId w:val="30"/>
        </w:numPr>
        <w:pBdr>
          <w:top w:val="nil"/>
          <w:left w:val="nil"/>
          <w:bottom w:val="nil"/>
          <w:right w:val="nil"/>
          <w:between w:val="nil"/>
        </w:pBdr>
        <w:tabs>
          <w:tab w:val="left" w:pos="7938"/>
        </w:tabs>
        <w:spacing w:line="360" w:lineRule="auto"/>
        <w:jc w:val="both"/>
        <w:rPr>
          <w:rFonts w:ascii="Palatino Linotype" w:eastAsia="Palatino Linotype" w:hAnsi="Palatino Linotype" w:cs="Palatino Linotype"/>
          <w:color w:val="000000"/>
          <w:sz w:val="22"/>
        </w:rPr>
      </w:pPr>
      <w:r w:rsidRPr="00FE4818">
        <w:rPr>
          <w:rFonts w:ascii="Palatino Linotype" w:eastAsia="Palatino Linotype" w:hAnsi="Palatino Linotype" w:cs="Palatino Linotype"/>
          <w:b/>
          <w:color w:val="000000"/>
          <w:sz w:val="22"/>
        </w:rPr>
        <w:t xml:space="preserve">Existencia y presunción implícita o explícita de la información: </w:t>
      </w:r>
      <w:r w:rsidRPr="00FE4818">
        <w:rPr>
          <w:rFonts w:ascii="Palatino Linotype" w:eastAsia="Palatino Linotype" w:hAnsi="Palatino Linotype" w:cs="Palatino Linotype"/>
          <w:color w:val="000000"/>
          <w:sz w:val="22"/>
        </w:rPr>
        <w:t xml:space="preserve">Se presumen que la información debe existir, debido a que el Sujeto Obligado tiene la obligación, facultad y/o competencia de generarla. </w:t>
      </w:r>
    </w:p>
    <w:p w14:paraId="6672FE7D" w14:textId="77777777" w:rsidR="005B0FE8" w:rsidRPr="00FE4818" w:rsidRDefault="005B0FE8" w:rsidP="005B0FE8">
      <w:pPr>
        <w:numPr>
          <w:ilvl w:val="0"/>
          <w:numId w:val="31"/>
        </w:numPr>
        <w:pBdr>
          <w:top w:val="nil"/>
          <w:left w:val="nil"/>
          <w:bottom w:val="nil"/>
          <w:right w:val="nil"/>
          <w:between w:val="nil"/>
        </w:pBdr>
        <w:tabs>
          <w:tab w:val="left" w:pos="7938"/>
        </w:tabs>
        <w:spacing w:line="360" w:lineRule="auto"/>
        <w:jc w:val="both"/>
        <w:rPr>
          <w:rFonts w:ascii="Palatino Linotype" w:eastAsia="Palatino Linotype" w:hAnsi="Palatino Linotype" w:cs="Palatino Linotype"/>
          <w:b/>
          <w:color w:val="000000"/>
          <w:sz w:val="22"/>
          <w:u w:val="single"/>
        </w:rPr>
      </w:pPr>
      <w:r w:rsidRPr="00FE4818">
        <w:rPr>
          <w:rFonts w:ascii="Palatino Linotype" w:eastAsia="Palatino Linotype" w:hAnsi="Palatino Linotype" w:cs="Palatino Linotype"/>
          <w:b/>
          <w:color w:val="000000"/>
          <w:sz w:val="22"/>
          <w:u w:val="single"/>
        </w:rPr>
        <w:t xml:space="preserve">Inexistencia de la información, imputable a terceros: Para el caso de que, la información no obre en los archivos del Sujeto Obligado porque a) cuya realización dependa de un tercero que demande la emisión de un acto de autoridad b) de un acontecimiento de realización probable o c) una facultad potestativa; los sujetos obligados deberán manifestar de manera precisa y clara las razones que expliquen las causas por las que no se ha realizado el acto de autoridad y, en consecuencia no se ha documentado decisión alguna. </w:t>
      </w:r>
    </w:p>
    <w:p w14:paraId="6499F386" w14:textId="77777777" w:rsidR="005B0FE8" w:rsidRPr="00FE4818" w:rsidRDefault="005B0FE8" w:rsidP="005B0FE8">
      <w:pPr>
        <w:numPr>
          <w:ilvl w:val="0"/>
          <w:numId w:val="31"/>
        </w:numPr>
        <w:pBdr>
          <w:top w:val="nil"/>
          <w:left w:val="nil"/>
          <w:bottom w:val="nil"/>
          <w:right w:val="nil"/>
          <w:between w:val="nil"/>
        </w:pBdr>
        <w:tabs>
          <w:tab w:val="left" w:pos="7938"/>
        </w:tabs>
        <w:spacing w:line="360" w:lineRule="auto"/>
        <w:jc w:val="both"/>
        <w:rPr>
          <w:rFonts w:ascii="Palatino Linotype" w:eastAsia="Palatino Linotype" w:hAnsi="Palatino Linotype" w:cs="Palatino Linotype"/>
          <w:color w:val="000000"/>
          <w:sz w:val="22"/>
        </w:rPr>
      </w:pPr>
      <w:r w:rsidRPr="00FE4818">
        <w:rPr>
          <w:rFonts w:ascii="Palatino Linotype" w:eastAsia="Palatino Linotype" w:hAnsi="Palatino Linotype" w:cs="Palatino Linotype"/>
          <w:b/>
          <w:color w:val="000000"/>
          <w:sz w:val="22"/>
        </w:rPr>
        <w:lastRenderedPageBreak/>
        <w:t xml:space="preserve">Inexistencia de la información, por incumplimiento de una obligación o hechos imprevistos: </w:t>
      </w:r>
      <w:r w:rsidRPr="00FE4818">
        <w:rPr>
          <w:rFonts w:ascii="Palatino Linotype" w:eastAsia="Palatino Linotype" w:hAnsi="Palatino Linotype" w:cs="Palatino Linotype"/>
          <w:color w:val="000000"/>
          <w:sz w:val="22"/>
        </w:rPr>
        <w:t xml:space="preserve">Para el caso de que, el sujeto obligado no haya ejercido lo que por Ley le correspondía y, en el supuesto de que, este si las haya ejercido pero por causas ajenas a él no cuenta con la información solicitada, deberá fundar y motivar las razones por las cuales no se encuentra la información en su posesión; es decir, deberá emitir una declaratoria de inexistencia. </w:t>
      </w:r>
    </w:p>
    <w:p w14:paraId="01204E06" w14:textId="77777777" w:rsidR="005B0FE8" w:rsidRPr="00FE4818" w:rsidRDefault="005B0FE8" w:rsidP="005B0FE8">
      <w:pPr>
        <w:tabs>
          <w:tab w:val="left" w:pos="7938"/>
        </w:tabs>
        <w:spacing w:line="360" w:lineRule="auto"/>
        <w:jc w:val="both"/>
        <w:rPr>
          <w:rFonts w:ascii="Palatino Linotype" w:eastAsia="Palatino Linotype" w:hAnsi="Palatino Linotype" w:cs="Palatino Linotype"/>
        </w:rPr>
      </w:pPr>
    </w:p>
    <w:p w14:paraId="5B43D736" w14:textId="42B8B983" w:rsidR="005B0FE8" w:rsidRPr="00FE4818" w:rsidRDefault="00991F79" w:rsidP="00D5187A">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 xml:space="preserve">En ese sentido, en el presente caso, se advierte que, para la operación del Fondo para la Protección de Animales, en principio es necesario que este cuente con presupuesto, por lo que, </w:t>
      </w:r>
      <w:r w:rsidRPr="00FE4818">
        <w:rPr>
          <w:rFonts w:ascii="Palatino Linotype" w:eastAsia="Palatino Linotype" w:hAnsi="Palatino Linotype" w:cs="Palatino Linotype"/>
          <w:b/>
          <w:u w:val="single"/>
        </w:rPr>
        <w:t xml:space="preserve">a falta de asignación presupuestal, este es inoperante, por lo que, no existiría información que derive del mismo. </w:t>
      </w:r>
    </w:p>
    <w:p w14:paraId="343F7906" w14:textId="77777777" w:rsidR="005B0FE8" w:rsidRPr="00FE4818" w:rsidRDefault="005B0FE8" w:rsidP="00D5187A">
      <w:pPr>
        <w:spacing w:line="360" w:lineRule="auto"/>
        <w:jc w:val="both"/>
        <w:rPr>
          <w:rFonts w:ascii="Palatino Linotype" w:eastAsia="Palatino Linotype" w:hAnsi="Palatino Linotype" w:cs="Palatino Linotype"/>
        </w:rPr>
      </w:pPr>
    </w:p>
    <w:p w14:paraId="284FB7AF" w14:textId="44C83F27" w:rsidR="00991F79" w:rsidRPr="00FE4818" w:rsidRDefault="00991F79" w:rsidP="00991F79">
      <w:pPr>
        <w:tabs>
          <w:tab w:val="left" w:pos="7938"/>
        </w:tabs>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rPr>
        <w:t xml:space="preserve">De tal manera que, se reafirma que </w:t>
      </w:r>
      <w:r w:rsidRPr="00FE4818">
        <w:rPr>
          <w:rFonts w:ascii="Palatino Linotype" w:eastAsia="Palatino Linotype" w:hAnsi="Palatino Linotype" w:cs="Palatino Linotype"/>
          <w:b/>
        </w:rPr>
        <w:t>la información relacionada con el multicitado Fondo no obra en los archivos del Sujeto Obligado debido a que no se ha asignado presupuesto, situación que no resulta imputable al Sujeto Obligado, sino a terceros</w:t>
      </w:r>
      <w:r w:rsidRPr="00FE4818">
        <w:rPr>
          <w:rFonts w:ascii="Palatino Linotype" w:eastAsia="Palatino Linotype" w:hAnsi="Palatino Linotype" w:cs="Palatino Linotype"/>
        </w:rPr>
        <w:t>.</w:t>
      </w:r>
    </w:p>
    <w:p w14:paraId="13051376" w14:textId="77777777" w:rsidR="00991F79" w:rsidRPr="00FE4818" w:rsidRDefault="00991F79" w:rsidP="00991F79">
      <w:pPr>
        <w:tabs>
          <w:tab w:val="left" w:pos="7938"/>
        </w:tabs>
        <w:spacing w:line="360" w:lineRule="auto"/>
        <w:jc w:val="both"/>
        <w:rPr>
          <w:rFonts w:ascii="Palatino Linotype" w:eastAsia="Palatino Linotype" w:hAnsi="Palatino Linotype" w:cs="Palatino Linotype"/>
        </w:rPr>
      </w:pPr>
    </w:p>
    <w:p w14:paraId="44F17D77" w14:textId="4AF8D800" w:rsidR="00F6546F" w:rsidRPr="00FE4818" w:rsidRDefault="00991F79" w:rsidP="00F6546F">
      <w:pPr>
        <w:tabs>
          <w:tab w:val="left" w:pos="7938"/>
        </w:tabs>
        <w:spacing w:line="360" w:lineRule="auto"/>
        <w:jc w:val="both"/>
        <w:rPr>
          <w:rFonts w:ascii="Palatino Linotype" w:eastAsia="Palatino Linotype" w:hAnsi="Palatino Linotype" w:cs="Palatino Linotype"/>
          <w:b/>
          <w:u w:val="single"/>
        </w:rPr>
      </w:pPr>
      <w:r w:rsidRPr="00FE4818">
        <w:rPr>
          <w:rFonts w:ascii="Palatino Linotype" w:eastAsia="Palatino Linotype" w:hAnsi="Palatino Linotype" w:cs="Palatino Linotype"/>
        </w:rPr>
        <w:t xml:space="preserve">Por último, no pasa desapercibido mencionar que, si bien, la incompetencia declarada por el Sujeto Obligado no fue motivo de agravio por la parte Solicitante, también lo es que, del análisis realizado a las atribuciones de la Secretaría del Medio Ambiente, se determinó que esta </w:t>
      </w:r>
      <w:r w:rsidRPr="00FE4818">
        <w:rPr>
          <w:rFonts w:ascii="Palatino Linotype" w:eastAsia="Palatino Linotype" w:hAnsi="Palatino Linotype" w:cs="Palatino Linotype"/>
          <w:b/>
        </w:rPr>
        <w:t>si es competente para generar, administrar o poseer información relacionada con el Fondo</w:t>
      </w:r>
      <w:r w:rsidRPr="00FE4818">
        <w:rPr>
          <w:rFonts w:ascii="Palatino Linotype" w:eastAsia="Palatino Linotype" w:hAnsi="Palatino Linotype" w:cs="Palatino Linotype"/>
        </w:rPr>
        <w:t xml:space="preserve">, en términos de lo que establece el Código para la Biodiversidad del Estado de México y el Reglamento del Libro Sexto del Código para la Biodiversidad del Estado de México, de tal forma que, si en un </w:t>
      </w:r>
      <w:r w:rsidRPr="00FE4818">
        <w:rPr>
          <w:rFonts w:ascii="Palatino Linotype" w:eastAsia="Palatino Linotype" w:hAnsi="Palatino Linotype" w:cs="Palatino Linotype"/>
        </w:rPr>
        <w:lastRenderedPageBreak/>
        <w:t xml:space="preserve">futuro algún particular requiriera información de este y, ya se le haya asignado presupuesto, el Sujeto Obligado deberá realizar una búsqueda exhaustiva y razonable con el fin de proporcionar la misma, pues como ya se mencionó </w:t>
      </w:r>
      <w:r w:rsidRPr="00FE4818">
        <w:rPr>
          <w:rFonts w:ascii="Palatino Linotype" w:eastAsia="Palatino Linotype" w:hAnsi="Palatino Linotype" w:cs="Palatino Linotype"/>
          <w:b/>
          <w:u w:val="single"/>
        </w:rPr>
        <w:t xml:space="preserve">si es competente. </w:t>
      </w:r>
    </w:p>
    <w:p w14:paraId="56A9D7F8" w14:textId="77777777" w:rsidR="00F6546F" w:rsidRPr="00FE4818" w:rsidRDefault="00F6546F" w:rsidP="00991F79">
      <w:pPr>
        <w:spacing w:line="360" w:lineRule="auto"/>
        <w:ind w:right="49"/>
        <w:jc w:val="both"/>
        <w:rPr>
          <w:rFonts w:ascii="Palatino Linotype" w:eastAsia="Palatino Linotype" w:hAnsi="Palatino Linotype" w:cs="Palatino Linotype"/>
        </w:rPr>
      </w:pPr>
    </w:p>
    <w:p w14:paraId="62A01293" w14:textId="26E931C0" w:rsidR="00991F79" w:rsidRPr="00FE4818" w:rsidRDefault="00991F79" w:rsidP="00991F79">
      <w:pPr>
        <w:spacing w:line="360" w:lineRule="auto"/>
        <w:ind w:right="49"/>
        <w:jc w:val="both"/>
        <w:rPr>
          <w:rFonts w:ascii="Palatino Linotype" w:eastAsia="Palatino Linotype" w:hAnsi="Palatino Linotype" w:cs="Palatino Linotype"/>
        </w:rPr>
      </w:pPr>
      <w:r w:rsidRPr="00FE4818">
        <w:rPr>
          <w:rFonts w:ascii="Palatino Linotype" w:eastAsia="Palatino Linotype" w:hAnsi="Palatino Linotype" w:cs="Palatino Linotype"/>
        </w:rPr>
        <w:t xml:space="preserve">Por todo lo anterior, este Organismo Garante no cuenta con facultades para pronunciarse de la veracidad de la información que los sujetos obligados ponen a disposición de los particulares, aunado a ello, de conformidad con el artículo 12 de la Ley de Transparencia y Acceso a la Información Pública del Estado de México y Municipios, los sujetos obligados únicamente proporcionarán la información que se les requiera, tal como obren en sus archivos. </w:t>
      </w:r>
    </w:p>
    <w:p w14:paraId="31F56BC4" w14:textId="77777777" w:rsidR="00991F79" w:rsidRPr="00FE4818" w:rsidRDefault="00991F79" w:rsidP="00991F79">
      <w:pPr>
        <w:spacing w:line="360" w:lineRule="auto"/>
        <w:ind w:right="49"/>
        <w:jc w:val="both"/>
        <w:rPr>
          <w:rFonts w:ascii="Palatino Linotype" w:eastAsia="Palatino Linotype" w:hAnsi="Palatino Linotype" w:cs="Palatino Linotype"/>
        </w:rPr>
      </w:pPr>
    </w:p>
    <w:p w14:paraId="2F341A4B" w14:textId="705862E8" w:rsidR="00991F79" w:rsidRPr="00FE4818" w:rsidRDefault="00991F79" w:rsidP="00991F79">
      <w:pPr>
        <w:spacing w:line="360" w:lineRule="auto"/>
        <w:ind w:right="49"/>
        <w:jc w:val="both"/>
        <w:rPr>
          <w:rFonts w:ascii="Palatino Linotype" w:eastAsia="Palatino Linotype" w:hAnsi="Palatino Linotype" w:cs="Palatino Linotype"/>
        </w:rPr>
      </w:pPr>
      <w:r w:rsidRPr="00FE4818">
        <w:rPr>
          <w:rFonts w:ascii="Palatino Linotype" w:eastAsia="Palatino Linotype" w:hAnsi="Palatino Linotype" w:cs="Palatino Linotype"/>
        </w:rPr>
        <w:t xml:space="preserve">Asimismo, resulta necesario traer a colación lo que establece el Criterio 31/10 emitido por el Instituto Nacional de Transparencia, Acceso a la Información y Protección de Datos Personales que señala lo siguiente: </w:t>
      </w:r>
    </w:p>
    <w:p w14:paraId="7CE16BC9" w14:textId="77777777" w:rsidR="00991F79" w:rsidRPr="00FE4818" w:rsidRDefault="00991F79" w:rsidP="00991F79">
      <w:pPr>
        <w:spacing w:line="360" w:lineRule="auto"/>
        <w:ind w:right="49"/>
        <w:jc w:val="both"/>
        <w:rPr>
          <w:rFonts w:ascii="Palatino Linotype" w:eastAsia="Palatino Linotype" w:hAnsi="Palatino Linotype" w:cs="Palatino Linotype"/>
        </w:rPr>
      </w:pPr>
    </w:p>
    <w:p w14:paraId="6EF0F53A" w14:textId="77777777" w:rsidR="00991F79" w:rsidRPr="00FE4818" w:rsidRDefault="00991F79" w:rsidP="00991F79">
      <w:pPr>
        <w:ind w:left="567" w:right="560"/>
        <w:jc w:val="both"/>
        <w:rPr>
          <w:rFonts w:ascii="Palatino Linotype" w:hAnsi="Palatino Linotype" w:cs="Arial"/>
          <w:i/>
          <w:color w:val="000000"/>
          <w:sz w:val="22"/>
        </w:rPr>
      </w:pPr>
      <w:r w:rsidRPr="00FE4818">
        <w:rPr>
          <w:rFonts w:ascii="Palatino Linotype" w:hAnsi="Palatino Linotype" w:cs="Arial"/>
          <w:b/>
          <w:i/>
          <w:color w:val="000000"/>
          <w:sz w:val="22"/>
        </w:rPr>
        <w:t xml:space="preserve">El Instituto Federal de Acceso a la Información y Protección de Datos no cuenta con facultades para pronunciarse respecto de la veracidad de los documentos proporcionados por los sujetos obligados. </w:t>
      </w:r>
      <w:r w:rsidRPr="00FE4818">
        <w:rPr>
          <w:rFonts w:ascii="Palatino Linotype" w:hAnsi="Palatino Linotype" w:cs="Arial"/>
          <w:i/>
          <w:color w:val="000000"/>
          <w:sz w:val="22"/>
        </w:rPr>
        <w:t xml:space="preserve">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w:t>
      </w:r>
      <w:r w:rsidRPr="00FE4818">
        <w:rPr>
          <w:rFonts w:ascii="Palatino Linotype" w:hAnsi="Palatino Linotype" w:cs="Arial"/>
          <w:i/>
          <w:color w:val="000000"/>
          <w:sz w:val="22"/>
        </w:rPr>
        <w:lastRenderedPageBreak/>
        <w:t>Gubernamental no se prevé una causal que permita al Instituto Federal de Acceso a la Información y Protección de Datos conocer, vía recurso revisión, al respecto.</w:t>
      </w:r>
    </w:p>
    <w:p w14:paraId="2CFCB1F9" w14:textId="77777777" w:rsidR="00991F79" w:rsidRPr="00FE4818" w:rsidRDefault="00991F79" w:rsidP="00991F79">
      <w:pPr>
        <w:spacing w:line="360" w:lineRule="auto"/>
        <w:jc w:val="both"/>
        <w:rPr>
          <w:rFonts w:ascii="Palatino Linotype" w:eastAsia="Palatino Linotype" w:hAnsi="Palatino Linotype" w:cs="Palatino Linotype"/>
        </w:rPr>
      </w:pPr>
    </w:p>
    <w:p w14:paraId="10F49213" w14:textId="026D2CB1" w:rsidR="00991F79" w:rsidRPr="00FE4818" w:rsidRDefault="00991F79" w:rsidP="00991F79">
      <w:pPr>
        <w:spacing w:line="360" w:lineRule="auto"/>
        <w:jc w:val="both"/>
        <w:rPr>
          <w:rFonts w:ascii="Palatino Linotype" w:eastAsia="Palatino Linotype" w:hAnsi="Palatino Linotype" w:cs="Palatino Linotype"/>
        </w:rPr>
      </w:pPr>
      <w:bookmarkStart w:id="3" w:name="_heading=h.1fob9te" w:colFirst="0" w:colLast="0"/>
      <w:bookmarkEnd w:id="3"/>
      <w:r w:rsidRPr="00FE4818">
        <w:rPr>
          <w:rFonts w:ascii="Palatino Linotype" w:eastAsia="Palatino Linotype" w:hAnsi="Palatino Linotype" w:cs="Palatino Linotype"/>
        </w:rPr>
        <w:t xml:space="preserve">De tal manera que, toda vez que, el Sujeto Obligado, a través de la unidad administrativa competente, señaló en respuesta que, derivado de la búsqueda en sus archivos no se encontró información relacionada con el Fondo para la Protección de Animales, se determina que, los agravios hechos valer por la parte Recurrente devienen </w:t>
      </w:r>
      <w:r w:rsidRPr="00FE4818">
        <w:rPr>
          <w:rFonts w:ascii="Palatino Linotype" w:eastAsia="Palatino Linotype" w:hAnsi="Palatino Linotype" w:cs="Palatino Linotype"/>
          <w:b/>
        </w:rPr>
        <w:t xml:space="preserve">INFUNDADOS </w:t>
      </w:r>
      <w:r w:rsidRPr="00FE4818">
        <w:rPr>
          <w:rFonts w:ascii="Palatino Linotype" w:eastAsia="Palatino Linotype" w:hAnsi="Palatino Linotype" w:cs="Palatino Linotype"/>
        </w:rPr>
        <w:t xml:space="preserve">y, por lo tanto, resulta procedente </w:t>
      </w:r>
      <w:r w:rsidRPr="00FE4818">
        <w:rPr>
          <w:rFonts w:ascii="Palatino Linotype" w:eastAsia="Palatino Linotype" w:hAnsi="Palatino Linotype" w:cs="Palatino Linotype"/>
          <w:b/>
        </w:rPr>
        <w:t xml:space="preserve">CONFIRMAR </w:t>
      </w:r>
      <w:r w:rsidRPr="00FE4818">
        <w:rPr>
          <w:rFonts w:ascii="Palatino Linotype" w:eastAsia="Palatino Linotype" w:hAnsi="Palatino Linotype" w:cs="Palatino Linotype"/>
        </w:rPr>
        <w:t xml:space="preserve">la respuesta emitida por el Sujeto Obligado, en términos de la fracción II del artículo 186 de la Ley de Transparencia y Acceso a la Información Pública del Estado de México y Municipios. </w:t>
      </w:r>
    </w:p>
    <w:p w14:paraId="119499E7" w14:textId="77777777" w:rsidR="00991F79" w:rsidRPr="00FE4818" w:rsidRDefault="00991F79" w:rsidP="00991F79">
      <w:pPr>
        <w:spacing w:line="360" w:lineRule="auto"/>
        <w:jc w:val="both"/>
        <w:rPr>
          <w:rFonts w:ascii="Palatino Linotype" w:eastAsia="Palatino Linotype" w:hAnsi="Palatino Linotype" w:cs="Palatino Linotype"/>
        </w:rPr>
      </w:pPr>
    </w:p>
    <w:p w14:paraId="4737EE67" w14:textId="50FC4892" w:rsidR="00616E8C" w:rsidRPr="00FE4818" w:rsidRDefault="00616E8C" w:rsidP="00616E8C">
      <w:pPr>
        <w:spacing w:line="360" w:lineRule="auto"/>
        <w:ind w:right="49"/>
        <w:jc w:val="both"/>
        <w:rPr>
          <w:rFonts w:ascii="Palatino Linotype" w:eastAsia="Palatino Linotype" w:hAnsi="Palatino Linotype" w:cs="Palatino Linotype"/>
          <w:b/>
        </w:rPr>
      </w:pPr>
    </w:p>
    <w:p w14:paraId="47C1D343" w14:textId="77777777" w:rsidR="00616E8C" w:rsidRPr="00FE4818" w:rsidRDefault="00616E8C" w:rsidP="00616E8C">
      <w:pPr>
        <w:spacing w:line="360" w:lineRule="auto"/>
        <w:ind w:right="49"/>
        <w:jc w:val="both"/>
        <w:rPr>
          <w:rFonts w:ascii="Palatino Linotype" w:eastAsia="Palatino Linotype" w:hAnsi="Palatino Linotype" w:cs="Palatino Linotype"/>
        </w:rPr>
      </w:pPr>
    </w:p>
    <w:p w14:paraId="71D2961E" w14:textId="77777777" w:rsidR="00616E8C" w:rsidRPr="00FE4818" w:rsidRDefault="00616E8C" w:rsidP="00616E8C">
      <w:pPr>
        <w:spacing w:line="360" w:lineRule="auto"/>
        <w:ind w:right="49"/>
        <w:jc w:val="both"/>
        <w:rPr>
          <w:rFonts w:ascii="Palatino Linotype" w:eastAsia="Palatino Linotype" w:hAnsi="Palatino Linotype" w:cs="Palatino Linotype"/>
        </w:rPr>
      </w:pPr>
      <w:r w:rsidRPr="00FE4818">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6D5E281" w14:textId="77777777" w:rsidR="00616E8C" w:rsidRPr="00FE4818" w:rsidRDefault="00616E8C" w:rsidP="00616E8C">
      <w:pPr>
        <w:tabs>
          <w:tab w:val="left" w:pos="709"/>
        </w:tabs>
        <w:spacing w:line="360" w:lineRule="auto"/>
        <w:jc w:val="both"/>
        <w:rPr>
          <w:rFonts w:ascii="Palatino Linotype" w:eastAsia="Palatino Linotype" w:hAnsi="Palatino Linotype" w:cs="Palatino Linotype"/>
        </w:rPr>
      </w:pPr>
    </w:p>
    <w:p w14:paraId="465F2E07" w14:textId="77777777" w:rsidR="00616E8C" w:rsidRPr="00FE4818" w:rsidRDefault="00616E8C" w:rsidP="00616E8C">
      <w:pPr>
        <w:numPr>
          <w:ilvl w:val="0"/>
          <w:numId w:val="15"/>
        </w:numPr>
        <w:spacing w:line="360" w:lineRule="auto"/>
        <w:ind w:left="567"/>
        <w:jc w:val="center"/>
        <w:rPr>
          <w:rFonts w:ascii="Palatino Linotype" w:eastAsia="Palatino Linotype" w:hAnsi="Palatino Linotype" w:cs="Palatino Linotype"/>
          <w:b/>
        </w:rPr>
      </w:pPr>
      <w:r w:rsidRPr="00FE4818">
        <w:rPr>
          <w:rFonts w:ascii="Palatino Linotype" w:eastAsia="Palatino Linotype" w:hAnsi="Palatino Linotype" w:cs="Palatino Linotype"/>
          <w:b/>
        </w:rPr>
        <w:t>R E S U E L V E</w:t>
      </w:r>
    </w:p>
    <w:p w14:paraId="4C75A11A" w14:textId="77777777" w:rsidR="00616E8C" w:rsidRPr="00FE4818" w:rsidRDefault="00616E8C" w:rsidP="00616E8C">
      <w:pPr>
        <w:spacing w:line="360" w:lineRule="auto"/>
        <w:ind w:left="1080"/>
        <w:rPr>
          <w:rFonts w:ascii="Palatino Linotype" w:eastAsia="Palatino Linotype" w:hAnsi="Palatino Linotype" w:cs="Palatino Linotype"/>
          <w:b/>
        </w:rPr>
      </w:pPr>
    </w:p>
    <w:p w14:paraId="0AAB791F" w14:textId="6B44E3AF" w:rsidR="00991F79" w:rsidRPr="00FE4818" w:rsidRDefault="00991F79" w:rsidP="00991F79">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b/>
        </w:rPr>
        <w:t xml:space="preserve">Primero. </w:t>
      </w:r>
      <w:r w:rsidRPr="00FE4818">
        <w:rPr>
          <w:rFonts w:ascii="Palatino Linotype" w:eastAsia="Palatino Linotype" w:hAnsi="Palatino Linotype" w:cs="Palatino Linotype"/>
        </w:rPr>
        <w:t xml:space="preserve">Resultan </w:t>
      </w:r>
      <w:r w:rsidRPr="00FE4818">
        <w:rPr>
          <w:rFonts w:ascii="Palatino Linotype" w:eastAsia="Palatino Linotype" w:hAnsi="Palatino Linotype" w:cs="Palatino Linotype"/>
          <w:b/>
        </w:rPr>
        <w:t>INFUNDADOS</w:t>
      </w:r>
      <w:r w:rsidRPr="00FE4818">
        <w:rPr>
          <w:rFonts w:ascii="Palatino Linotype" w:eastAsia="Palatino Linotype" w:hAnsi="Palatino Linotype" w:cs="Palatino Linotype"/>
        </w:rPr>
        <w:t xml:space="preserve"> los motivos de inconformidad hechos valer por la parte </w:t>
      </w:r>
      <w:r w:rsidRPr="00FE4818">
        <w:rPr>
          <w:rFonts w:ascii="Palatino Linotype" w:eastAsia="Palatino Linotype" w:hAnsi="Palatino Linotype" w:cs="Palatino Linotype"/>
          <w:b/>
        </w:rPr>
        <w:t>RECURRENTE</w:t>
      </w:r>
      <w:r w:rsidRPr="00FE4818">
        <w:rPr>
          <w:rFonts w:ascii="Palatino Linotype" w:eastAsia="Palatino Linotype" w:hAnsi="Palatino Linotype" w:cs="Palatino Linotype"/>
        </w:rPr>
        <w:t xml:space="preserve"> en el Recurso de Revisión </w:t>
      </w:r>
      <w:r w:rsidRPr="00FE4818">
        <w:rPr>
          <w:rFonts w:ascii="Palatino Linotype" w:eastAsia="Palatino Linotype" w:hAnsi="Palatino Linotype" w:cs="Palatino Linotype"/>
          <w:b/>
        </w:rPr>
        <w:t>04179/INFOEM/IP/RR/2023</w:t>
      </w:r>
      <w:r w:rsidRPr="00FE4818">
        <w:rPr>
          <w:rFonts w:ascii="Palatino Linotype" w:eastAsia="Palatino Linotype" w:hAnsi="Palatino Linotype" w:cs="Palatino Linotype"/>
        </w:rPr>
        <w:t xml:space="preserve"> por </w:t>
      </w:r>
      <w:r w:rsidRPr="00FE4818">
        <w:rPr>
          <w:rFonts w:ascii="Palatino Linotype" w:eastAsia="Palatino Linotype" w:hAnsi="Palatino Linotype" w:cs="Palatino Linotype"/>
        </w:rPr>
        <w:lastRenderedPageBreak/>
        <w:t>lo que, en términos del</w:t>
      </w:r>
      <w:r w:rsidRPr="00FE4818">
        <w:rPr>
          <w:rFonts w:ascii="Palatino Linotype" w:eastAsia="Palatino Linotype" w:hAnsi="Palatino Linotype" w:cs="Palatino Linotype"/>
          <w:b/>
        </w:rPr>
        <w:t xml:space="preserve"> Considerando Cuarto </w:t>
      </w:r>
      <w:r w:rsidRPr="00FE4818">
        <w:rPr>
          <w:rFonts w:ascii="Palatino Linotype" w:eastAsia="Palatino Linotype" w:hAnsi="Palatino Linotype" w:cs="Palatino Linotype"/>
        </w:rPr>
        <w:t xml:space="preserve">de esta resolución, se </w:t>
      </w:r>
      <w:r w:rsidRPr="00FE4818">
        <w:rPr>
          <w:rFonts w:ascii="Palatino Linotype" w:eastAsia="Palatino Linotype" w:hAnsi="Palatino Linotype" w:cs="Palatino Linotype"/>
          <w:b/>
        </w:rPr>
        <w:t xml:space="preserve">CONFIRMA </w:t>
      </w:r>
      <w:r w:rsidRPr="00FE4818">
        <w:rPr>
          <w:rFonts w:ascii="Palatino Linotype" w:eastAsia="Palatino Linotype" w:hAnsi="Palatino Linotype" w:cs="Palatino Linotype"/>
        </w:rPr>
        <w:t xml:space="preserve">la respuesta emitida por el </w:t>
      </w:r>
      <w:r w:rsidRPr="00FE4818">
        <w:rPr>
          <w:rFonts w:ascii="Palatino Linotype" w:eastAsia="Palatino Linotype" w:hAnsi="Palatino Linotype" w:cs="Palatino Linotype"/>
          <w:b/>
        </w:rPr>
        <w:t>SUJETO OBLIGADO</w:t>
      </w:r>
      <w:r w:rsidRPr="00FE4818">
        <w:rPr>
          <w:rFonts w:ascii="Palatino Linotype" w:eastAsia="Palatino Linotype" w:hAnsi="Palatino Linotype" w:cs="Palatino Linotype"/>
        </w:rPr>
        <w:t>.</w:t>
      </w:r>
    </w:p>
    <w:p w14:paraId="6F524485" w14:textId="77777777" w:rsidR="00991F79" w:rsidRPr="00FE4818" w:rsidRDefault="00991F79" w:rsidP="00991F79">
      <w:pPr>
        <w:spacing w:line="360" w:lineRule="auto"/>
        <w:jc w:val="both"/>
        <w:rPr>
          <w:rFonts w:ascii="Palatino Linotype" w:eastAsia="Palatino Linotype" w:hAnsi="Palatino Linotype" w:cs="Palatino Linotype"/>
        </w:rPr>
      </w:pPr>
    </w:p>
    <w:p w14:paraId="421B8D3D" w14:textId="77777777" w:rsidR="00991F79" w:rsidRPr="00FE4818" w:rsidRDefault="00991F79" w:rsidP="00991F79">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b/>
        </w:rPr>
        <w:t>Segundo. Notifíquese vía Sistema de Acceso a la Información Mexiquense (SAIMEX)</w:t>
      </w:r>
      <w:r w:rsidRPr="00FE4818">
        <w:rPr>
          <w:rFonts w:ascii="Palatino Linotype" w:eastAsia="Palatino Linotype" w:hAnsi="Palatino Linotype" w:cs="Palatino Linotype"/>
        </w:rPr>
        <w:t>, al Titular de la Unidad de Transparencia del Sujeto Obligado, para su conocimiento.</w:t>
      </w:r>
    </w:p>
    <w:p w14:paraId="36063ECB" w14:textId="77777777" w:rsidR="00991F79" w:rsidRPr="00FE4818" w:rsidRDefault="00991F79" w:rsidP="00991F79">
      <w:pPr>
        <w:spacing w:line="360" w:lineRule="auto"/>
        <w:ind w:firstLine="720"/>
        <w:jc w:val="both"/>
        <w:rPr>
          <w:rFonts w:ascii="Palatino Linotype" w:eastAsia="Palatino Linotype" w:hAnsi="Palatino Linotype" w:cs="Palatino Linotype"/>
        </w:rPr>
      </w:pPr>
    </w:p>
    <w:p w14:paraId="28A3BF39" w14:textId="77777777" w:rsidR="00991F79" w:rsidRPr="00FE4818" w:rsidRDefault="00991F79" w:rsidP="00991F79">
      <w:pPr>
        <w:spacing w:line="360" w:lineRule="auto"/>
        <w:jc w:val="both"/>
        <w:rPr>
          <w:rFonts w:ascii="Palatino Linotype" w:eastAsia="Palatino Linotype" w:hAnsi="Palatino Linotype" w:cs="Palatino Linotype"/>
        </w:rPr>
      </w:pPr>
      <w:r w:rsidRPr="00FE4818">
        <w:rPr>
          <w:rFonts w:ascii="Palatino Linotype" w:eastAsia="Palatino Linotype" w:hAnsi="Palatino Linotype" w:cs="Palatino Linotype"/>
          <w:b/>
        </w:rPr>
        <w:t xml:space="preserve">Tercero. Notifíquese vía Sistema de Acceso a la Información Mexiquense (SAIMEX) </w:t>
      </w:r>
      <w:r w:rsidRPr="00FE4818">
        <w:rPr>
          <w:rFonts w:ascii="Palatino Linotype" w:eastAsia="Palatino Linotype" w:hAnsi="Palatino Linotype" w:cs="Palatino Linotype"/>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56ADF8D9" w14:textId="77777777" w:rsidR="00315FA3" w:rsidRPr="00FE4818" w:rsidRDefault="00315FA3">
      <w:pPr>
        <w:spacing w:line="360" w:lineRule="auto"/>
        <w:jc w:val="both"/>
        <w:rPr>
          <w:rFonts w:ascii="Palatino Linotype" w:eastAsia="Palatino Linotype" w:hAnsi="Palatino Linotype" w:cs="Palatino Linotype"/>
          <w:strike/>
          <w:color w:val="FF0000"/>
        </w:rPr>
      </w:pPr>
    </w:p>
    <w:p w14:paraId="1A1357A5" w14:textId="00B23CA8" w:rsidR="00397333" w:rsidRDefault="00B16908">
      <w:pPr>
        <w:spacing w:line="360" w:lineRule="auto"/>
        <w:jc w:val="both"/>
        <w:rPr>
          <w:rFonts w:ascii="Palatino Linotype" w:eastAsia="Palatino Linotype" w:hAnsi="Palatino Linotype" w:cs="Palatino Linotype"/>
        </w:rPr>
        <w:sectPr w:rsidR="00397333">
          <w:headerReference w:type="default" r:id="rId11"/>
          <w:footerReference w:type="default" r:id="rId12"/>
          <w:headerReference w:type="first" r:id="rId13"/>
          <w:footerReference w:type="first" r:id="rId14"/>
          <w:pgSz w:w="12240" w:h="15840"/>
          <w:pgMar w:top="2041" w:right="1701" w:bottom="1701" w:left="1701" w:header="709" w:footer="709" w:gutter="0"/>
          <w:pgNumType w:start="1"/>
          <w:cols w:space="720"/>
          <w:titlePg/>
        </w:sectPr>
      </w:pPr>
      <w:r w:rsidRPr="00FE4818">
        <w:rPr>
          <w:rFonts w:ascii="Palatino Linotype" w:eastAsia="Palatino Linotype" w:hAnsi="Palatino Linotype" w:cs="Palatino Linotype"/>
          <w:color w:val="2222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E22C26" w:rsidRPr="00FE4818">
        <w:rPr>
          <w:rFonts w:ascii="Palatino Linotype" w:eastAsia="Palatino Linotype" w:hAnsi="Palatino Linotype" w:cs="Palatino Linotype"/>
          <w:color w:val="222222"/>
        </w:rPr>
        <w:t xml:space="preserve"> GUADALUPE RAMÍREZ PEÑA; EN LA </w:t>
      </w:r>
      <w:r w:rsidR="00991F79" w:rsidRPr="00FE4818">
        <w:rPr>
          <w:rFonts w:ascii="Palatino Linotype" w:eastAsia="Palatino Linotype" w:hAnsi="Palatino Linotype" w:cs="Palatino Linotype"/>
          <w:color w:val="222222"/>
        </w:rPr>
        <w:t>SEXTA</w:t>
      </w:r>
      <w:r w:rsidR="00042166" w:rsidRPr="00FE4818">
        <w:rPr>
          <w:rFonts w:ascii="Palatino Linotype" w:eastAsia="Palatino Linotype" w:hAnsi="Palatino Linotype" w:cs="Palatino Linotype"/>
          <w:color w:val="222222"/>
        </w:rPr>
        <w:t xml:space="preserve"> </w:t>
      </w:r>
      <w:r w:rsidR="00CF4F0B" w:rsidRPr="00FE4818">
        <w:rPr>
          <w:rFonts w:ascii="Palatino Linotype" w:eastAsia="Palatino Linotype" w:hAnsi="Palatino Linotype" w:cs="Palatino Linotype"/>
          <w:color w:val="222222"/>
        </w:rPr>
        <w:t xml:space="preserve">SESIÓN ORDINARIA CELEBRADA EL </w:t>
      </w:r>
      <w:r w:rsidR="00991F79" w:rsidRPr="00FE4818">
        <w:rPr>
          <w:rFonts w:ascii="Palatino Linotype" w:eastAsia="Palatino Linotype" w:hAnsi="Palatino Linotype" w:cs="Palatino Linotype"/>
          <w:color w:val="222222"/>
        </w:rPr>
        <w:t>VEINTIUNO</w:t>
      </w:r>
      <w:r w:rsidR="00CF4F0B" w:rsidRPr="00FE4818">
        <w:rPr>
          <w:rFonts w:ascii="Palatino Linotype" w:eastAsia="Palatino Linotype" w:hAnsi="Palatino Linotype" w:cs="Palatino Linotype"/>
          <w:color w:val="222222"/>
        </w:rPr>
        <w:t xml:space="preserve"> </w:t>
      </w:r>
      <w:r w:rsidR="00D8337B" w:rsidRPr="00FE4818">
        <w:rPr>
          <w:rFonts w:ascii="Palatino Linotype" w:eastAsia="Palatino Linotype" w:hAnsi="Palatino Linotype" w:cs="Palatino Linotype"/>
          <w:color w:val="222222"/>
        </w:rPr>
        <w:t>DE FEBRERO DE DOS MIL VEINTICUATRO</w:t>
      </w:r>
      <w:r w:rsidRPr="00FE4818">
        <w:rPr>
          <w:rFonts w:ascii="Palatino Linotype" w:eastAsia="Palatino Linotype" w:hAnsi="Palatino Linotype" w:cs="Palatino Linotype"/>
          <w:color w:val="222222"/>
        </w:rPr>
        <w:t>, ANTE EL SECRETARIO TÉCNICO DEL PLENO ALEXIS TAPIA RAMÍREZ</w:t>
      </w:r>
      <w:r w:rsidR="00E22C26" w:rsidRPr="00FE4818">
        <w:rPr>
          <w:rFonts w:ascii="Palatino Linotype" w:eastAsia="Palatino Linotype" w:hAnsi="Palatino Linotype" w:cs="Palatino Linotype"/>
        </w:rPr>
        <w:t>.</w:t>
      </w:r>
      <w:r w:rsidR="00E22C26">
        <w:rPr>
          <w:rFonts w:ascii="Palatino Linotype" w:eastAsia="Palatino Linotype" w:hAnsi="Palatino Linotype" w:cs="Palatino Linotype"/>
        </w:rPr>
        <w:t xml:space="preserve">                              </w:t>
      </w:r>
    </w:p>
    <w:p w14:paraId="731620FE" w14:textId="77777777" w:rsidR="00397333" w:rsidRDefault="00397333">
      <w:pPr>
        <w:spacing w:line="360" w:lineRule="auto"/>
        <w:jc w:val="both"/>
        <w:rPr>
          <w:rFonts w:ascii="Palatino Linotype" w:eastAsia="Palatino Linotype" w:hAnsi="Palatino Linotype" w:cs="Palatino Linotype"/>
        </w:rPr>
      </w:pPr>
    </w:p>
    <w:sectPr w:rsidR="00397333">
      <w:headerReference w:type="first" r:id="rId15"/>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9E5B7" w14:textId="77777777" w:rsidR="00B26BB5" w:rsidRDefault="00B26BB5">
      <w:r>
        <w:separator/>
      </w:r>
    </w:p>
  </w:endnote>
  <w:endnote w:type="continuationSeparator" w:id="0">
    <w:p w14:paraId="1EFAFA28" w14:textId="77777777" w:rsidR="00B26BB5" w:rsidRDefault="00B2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5C662A" w:rsidRDefault="005C662A">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7592F">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7592F">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74FD0940" w14:textId="77777777" w:rsidR="005C662A" w:rsidRDefault="005C662A">
    <w:pPr>
      <w:pBdr>
        <w:top w:val="nil"/>
        <w:left w:val="nil"/>
        <w:bottom w:val="nil"/>
        <w:right w:val="nil"/>
        <w:between w:val="nil"/>
      </w:pBdr>
      <w:tabs>
        <w:tab w:val="center" w:pos="4252"/>
        <w:tab w:val="right" w:pos="8504"/>
      </w:tabs>
      <w:rPr>
        <w:color w:val="000000"/>
      </w:rPr>
    </w:pPr>
  </w:p>
  <w:p w14:paraId="2A58C321" w14:textId="77777777" w:rsidR="005C662A" w:rsidRDefault="005C662A">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5C662A" w:rsidRDefault="005C662A">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7592F">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7592F">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086B091E" w14:textId="77777777" w:rsidR="005C662A" w:rsidRDefault="005C662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1184" w14:textId="77777777" w:rsidR="00B26BB5" w:rsidRDefault="00B26BB5">
      <w:r>
        <w:separator/>
      </w:r>
    </w:p>
  </w:footnote>
  <w:footnote w:type="continuationSeparator" w:id="0">
    <w:p w14:paraId="543E39CF" w14:textId="77777777" w:rsidR="00B26BB5" w:rsidRDefault="00B26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5C662A" w:rsidRDefault="005C662A">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034A774B">
          <wp:simplePos x="0" y="0"/>
          <wp:positionH relativeFrom="column">
            <wp:posOffset>-638175</wp:posOffset>
          </wp:positionH>
          <wp:positionV relativeFrom="paragraph">
            <wp:posOffset>-450215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528" w:type="dxa"/>
      <w:tblInd w:w="3261" w:type="dxa"/>
      <w:tblLayout w:type="fixed"/>
      <w:tblLook w:val="0400" w:firstRow="0" w:lastRow="0" w:firstColumn="0" w:lastColumn="0" w:noHBand="0" w:noVBand="1"/>
    </w:tblPr>
    <w:tblGrid>
      <w:gridCol w:w="2551"/>
      <w:gridCol w:w="2977"/>
    </w:tblGrid>
    <w:tr w:rsidR="005C662A" w14:paraId="410F6866" w14:textId="77777777">
      <w:tc>
        <w:tcPr>
          <w:tcW w:w="2551" w:type="dxa"/>
          <w:vAlign w:val="center"/>
        </w:tcPr>
        <w:p w14:paraId="4F3EC25E" w14:textId="77777777" w:rsidR="005C662A" w:rsidRDefault="005C662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4C2AEA59" w:rsidR="005C662A" w:rsidRDefault="005C662A" w:rsidP="00111D3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04179/INFOEM/IP/RR/2023</w:t>
          </w:r>
        </w:p>
      </w:tc>
    </w:tr>
    <w:tr w:rsidR="005C662A" w14:paraId="7FF3BFBA" w14:textId="77777777">
      <w:trPr>
        <w:trHeight w:val="228"/>
      </w:trPr>
      <w:tc>
        <w:tcPr>
          <w:tcW w:w="2551" w:type="dxa"/>
          <w:vAlign w:val="center"/>
        </w:tcPr>
        <w:p w14:paraId="653BCA51" w14:textId="77777777" w:rsidR="005C662A" w:rsidRDefault="005C662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2DC18B76" w14:textId="3ED92A85" w:rsidR="005C662A" w:rsidRDefault="005C662A">
          <w:pPr>
            <w:rPr>
              <w:rFonts w:ascii="Palatino Linotype" w:eastAsia="Palatino Linotype" w:hAnsi="Palatino Linotype" w:cs="Palatino Linotype"/>
              <w:b/>
              <w:sz w:val="22"/>
              <w:szCs w:val="22"/>
            </w:rPr>
          </w:pPr>
        </w:p>
      </w:tc>
      <w:tc>
        <w:tcPr>
          <w:tcW w:w="2977" w:type="dxa"/>
          <w:vAlign w:val="center"/>
        </w:tcPr>
        <w:p w14:paraId="750FF33F" w14:textId="42E2FAB8" w:rsidR="005C662A" w:rsidRDefault="005C662A" w:rsidP="009104C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del Medio Ambiente</w:t>
          </w:r>
        </w:p>
      </w:tc>
    </w:tr>
    <w:tr w:rsidR="005C662A" w14:paraId="4B680A7E" w14:textId="77777777">
      <w:tc>
        <w:tcPr>
          <w:tcW w:w="2551" w:type="dxa"/>
          <w:vAlign w:val="center"/>
        </w:tcPr>
        <w:p w14:paraId="450F4EE9" w14:textId="77777777" w:rsidR="005C662A" w:rsidRDefault="005C662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5C662A" w:rsidRDefault="005C662A">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991F79" w:rsidRDefault="00991F79">
    <w:pPr>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5C662A" w:rsidRDefault="005C662A">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24E76882">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2"/>
      <w:tblW w:w="5670" w:type="dxa"/>
      <w:tblInd w:w="3119" w:type="dxa"/>
      <w:tblLayout w:type="fixed"/>
      <w:tblLook w:val="0400" w:firstRow="0" w:lastRow="0" w:firstColumn="0" w:lastColumn="0" w:noHBand="0" w:noVBand="1"/>
    </w:tblPr>
    <w:tblGrid>
      <w:gridCol w:w="2551"/>
      <w:gridCol w:w="3119"/>
    </w:tblGrid>
    <w:tr w:rsidR="005C662A" w14:paraId="0ABB4C37" w14:textId="77777777">
      <w:tc>
        <w:tcPr>
          <w:tcW w:w="2551" w:type="dxa"/>
          <w:vAlign w:val="center"/>
        </w:tcPr>
        <w:p w14:paraId="23A06263" w14:textId="77777777" w:rsidR="005C662A" w:rsidRDefault="005C662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AEB2A1C" w14:textId="20FB6AFE" w:rsidR="005C662A" w:rsidRDefault="005C662A" w:rsidP="00111D3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04179/INFOEM/IP/RR/2023 </w:t>
          </w:r>
        </w:p>
      </w:tc>
    </w:tr>
    <w:tr w:rsidR="005C662A" w14:paraId="021994CC" w14:textId="77777777">
      <w:tc>
        <w:tcPr>
          <w:tcW w:w="2551" w:type="dxa"/>
          <w:vAlign w:val="center"/>
        </w:tcPr>
        <w:p w14:paraId="4E679DDD" w14:textId="77777777" w:rsidR="005C662A" w:rsidRPr="00CF4F0B" w:rsidRDefault="005C662A">
          <w:pPr>
            <w:ind w:left="35" w:hanging="35"/>
            <w:rPr>
              <w:rFonts w:ascii="Palatino Linotype" w:eastAsia="Palatino Linotype" w:hAnsi="Palatino Linotype" w:cs="Palatino Linotype"/>
              <w:b/>
              <w:sz w:val="22"/>
              <w:szCs w:val="22"/>
            </w:rPr>
          </w:pPr>
          <w:r w:rsidRPr="00CF4F0B">
            <w:rPr>
              <w:rFonts w:ascii="Palatino Linotype" w:eastAsia="Palatino Linotype" w:hAnsi="Palatino Linotype" w:cs="Palatino Linotype"/>
              <w:b/>
              <w:sz w:val="22"/>
              <w:szCs w:val="22"/>
            </w:rPr>
            <w:t>Recurrente:</w:t>
          </w:r>
        </w:p>
      </w:tc>
      <w:tc>
        <w:tcPr>
          <w:tcW w:w="3119" w:type="dxa"/>
          <w:vAlign w:val="center"/>
        </w:tcPr>
        <w:p w14:paraId="782016DA" w14:textId="3E5DB019" w:rsidR="005C662A" w:rsidRPr="00CF4F0B" w:rsidRDefault="005C662A" w:rsidP="008D7E32">
          <w:pPr>
            <w:ind w:right="-533"/>
            <w:jc w:val="both"/>
            <w:rPr>
              <w:rFonts w:ascii="Palatino Linotype" w:eastAsia="Palatino Linotype" w:hAnsi="Palatino Linotype" w:cs="Palatino Linotype"/>
              <w:b/>
              <w:sz w:val="22"/>
              <w:szCs w:val="22"/>
            </w:rPr>
          </w:pPr>
        </w:p>
      </w:tc>
    </w:tr>
    <w:tr w:rsidR="005C662A" w14:paraId="491D29D6" w14:textId="77777777">
      <w:trPr>
        <w:trHeight w:val="228"/>
      </w:trPr>
      <w:tc>
        <w:tcPr>
          <w:tcW w:w="2551" w:type="dxa"/>
          <w:vAlign w:val="center"/>
        </w:tcPr>
        <w:p w14:paraId="547127C9" w14:textId="77777777" w:rsidR="005C662A" w:rsidRDefault="005C662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2A6E034B" w14:textId="1A8E0197" w:rsidR="005C662A" w:rsidRDefault="005C662A">
          <w:pPr>
            <w:rPr>
              <w:rFonts w:ascii="Palatino Linotype" w:eastAsia="Palatino Linotype" w:hAnsi="Palatino Linotype" w:cs="Palatino Linotype"/>
              <w:b/>
              <w:sz w:val="22"/>
              <w:szCs w:val="22"/>
            </w:rPr>
          </w:pPr>
        </w:p>
      </w:tc>
      <w:tc>
        <w:tcPr>
          <w:tcW w:w="3119" w:type="dxa"/>
          <w:vAlign w:val="center"/>
        </w:tcPr>
        <w:p w14:paraId="59811C07" w14:textId="1503F8EC" w:rsidR="005C662A" w:rsidRDefault="005C662A" w:rsidP="009104C6">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del Medio Ambiente</w:t>
          </w:r>
        </w:p>
      </w:tc>
    </w:tr>
    <w:tr w:rsidR="005C662A" w14:paraId="412F3721" w14:textId="77777777">
      <w:tc>
        <w:tcPr>
          <w:tcW w:w="2551" w:type="dxa"/>
          <w:vAlign w:val="center"/>
        </w:tcPr>
        <w:p w14:paraId="7EDAC2CA" w14:textId="77777777" w:rsidR="005C662A" w:rsidRDefault="005C662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96FCD99" w14:textId="77777777" w:rsidR="005C662A" w:rsidRDefault="005C662A">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62D0F1" w14:textId="77777777" w:rsidR="005C662A" w:rsidRDefault="005C662A">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5C662A" w:rsidRDefault="005C662A">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5C662A" w:rsidRDefault="005C662A">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AB3"/>
    <w:multiLevelType w:val="hybridMultilevel"/>
    <w:tmpl w:val="AF38748C"/>
    <w:lvl w:ilvl="0" w:tplc="B98844BA">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80197E"/>
    <w:multiLevelType w:val="hybridMultilevel"/>
    <w:tmpl w:val="69CE6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DD530E"/>
    <w:multiLevelType w:val="hybridMultilevel"/>
    <w:tmpl w:val="EAA2E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AA73B1"/>
    <w:multiLevelType w:val="hybridMultilevel"/>
    <w:tmpl w:val="380EC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CB333E"/>
    <w:multiLevelType w:val="hybridMultilevel"/>
    <w:tmpl w:val="73D06E6C"/>
    <w:lvl w:ilvl="0" w:tplc="7ECAA388">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F35580"/>
    <w:multiLevelType w:val="hybridMultilevel"/>
    <w:tmpl w:val="67F22EA2"/>
    <w:lvl w:ilvl="0" w:tplc="8326F25A">
      <w:start w:val="1"/>
      <w:numFmt w:val="lowerLetter"/>
      <w:lvlText w:val="%1)"/>
      <w:lvlJc w:val="left"/>
      <w:pPr>
        <w:ind w:left="720" w:hanging="360"/>
      </w:pPr>
      <w:rPr>
        <w:rFont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551817"/>
    <w:multiLevelType w:val="multilevel"/>
    <w:tmpl w:val="BA94335A"/>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1E9325A5"/>
    <w:multiLevelType w:val="multilevel"/>
    <w:tmpl w:val="A6A82F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E1639F"/>
    <w:multiLevelType w:val="hybridMultilevel"/>
    <w:tmpl w:val="064607E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34317490"/>
    <w:multiLevelType w:val="hybridMultilevel"/>
    <w:tmpl w:val="A566DA98"/>
    <w:lvl w:ilvl="0" w:tplc="269A6166">
      <w:start w:val="1"/>
      <w:numFmt w:val="decimal"/>
      <w:lvlText w:val="%1."/>
      <w:lvlJc w:val="left"/>
      <w:pPr>
        <w:ind w:left="72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1B750E"/>
    <w:multiLevelType w:val="hybridMultilevel"/>
    <w:tmpl w:val="EC7842F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2" w15:restartNumberingAfterBreak="0">
    <w:nsid w:val="3973239D"/>
    <w:multiLevelType w:val="multilevel"/>
    <w:tmpl w:val="C6B835D2"/>
    <w:lvl w:ilvl="0">
      <w:start w:val="1"/>
      <w:numFmt w:val="bullet"/>
      <w:lvlText w:val="●"/>
      <w:lvlJc w:val="left"/>
      <w:pPr>
        <w:ind w:left="720" w:hanging="360"/>
      </w:pPr>
      <w:rPr>
        <w:rFonts w:ascii="Noto Sans Symbols" w:eastAsia="Noto Sans Symbols" w:hAnsi="Noto Sans Symbols" w:cs="Noto Sans Symbols"/>
        <w:color w:val="auto"/>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DC6A5E"/>
    <w:multiLevelType w:val="hybridMultilevel"/>
    <w:tmpl w:val="E0EAF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307C71"/>
    <w:multiLevelType w:val="multilevel"/>
    <w:tmpl w:val="AAE24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57A2C31"/>
    <w:multiLevelType w:val="hybridMultilevel"/>
    <w:tmpl w:val="DBFC1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590F93"/>
    <w:multiLevelType w:val="hybridMultilevel"/>
    <w:tmpl w:val="04CC5D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15:restartNumberingAfterBreak="0">
    <w:nsid w:val="59893703"/>
    <w:multiLevelType w:val="hybridMultilevel"/>
    <w:tmpl w:val="53543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B3010A8"/>
    <w:multiLevelType w:val="hybridMultilevel"/>
    <w:tmpl w:val="67F22EA2"/>
    <w:lvl w:ilvl="0" w:tplc="8326F25A">
      <w:start w:val="1"/>
      <w:numFmt w:val="lowerLetter"/>
      <w:lvlText w:val="%1)"/>
      <w:lvlJc w:val="left"/>
      <w:pPr>
        <w:ind w:left="720" w:hanging="360"/>
      </w:pPr>
      <w:rPr>
        <w:rFont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916939"/>
    <w:multiLevelType w:val="multilevel"/>
    <w:tmpl w:val="139E0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4113715"/>
    <w:multiLevelType w:val="multilevel"/>
    <w:tmpl w:val="A7D4DD7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5"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AB9199C"/>
    <w:multiLevelType w:val="hybridMultilevel"/>
    <w:tmpl w:val="4ADC588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7" w15:restartNumberingAfterBreak="0">
    <w:nsid w:val="715C26AB"/>
    <w:multiLevelType w:val="hybridMultilevel"/>
    <w:tmpl w:val="30DA6276"/>
    <w:lvl w:ilvl="0" w:tplc="CC28BA78">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770136A0"/>
    <w:multiLevelType w:val="hybridMultilevel"/>
    <w:tmpl w:val="4A840F12"/>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B757AEF"/>
    <w:multiLevelType w:val="hybridMultilevel"/>
    <w:tmpl w:val="0FEAE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1"/>
  </w:num>
  <w:num w:numId="4">
    <w:abstractNumId w:val="6"/>
  </w:num>
  <w:num w:numId="5">
    <w:abstractNumId w:val="12"/>
  </w:num>
  <w:num w:numId="6">
    <w:abstractNumId w:val="24"/>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27"/>
  </w:num>
  <w:num w:numId="12">
    <w:abstractNumId w:val="15"/>
  </w:num>
  <w:num w:numId="13">
    <w:abstractNumId w:val="10"/>
  </w:num>
  <w:num w:numId="14">
    <w:abstractNumId w:val="29"/>
  </w:num>
  <w:num w:numId="15">
    <w:abstractNumId w:val="23"/>
  </w:num>
  <w:num w:numId="16">
    <w:abstractNumId w:val="30"/>
  </w:num>
  <w:num w:numId="17">
    <w:abstractNumId w:val="26"/>
  </w:num>
  <w:num w:numId="18">
    <w:abstractNumId w:val="8"/>
  </w:num>
  <w:num w:numId="19">
    <w:abstractNumId w:val="3"/>
  </w:num>
  <w:num w:numId="20">
    <w:abstractNumId w:val="2"/>
  </w:num>
  <w:num w:numId="21">
    <w:abstractNumId w:val="28"/>
  </w:num>
  <w:num w:numId="22">
    <w:abstractNumId w:val="20"/>
  </w:num>
  <w:num w:numId="23">
    <w:abstractNumId w:val="5"/>
  </w:num>
  <w:num w:numId="24">
    <w:abstractNumId w:val="19"/>
  </w:num>
  <w:num w:numId="25">
    <w:abstractNumId w:val="16"/>
  </w:num>
  <w:num w:numId="26">
    <w:abstractNumId w:val="4"/>
  </w:num>
  <w:num w:numId="27">
    <w:abstractNumId w:val="25"/>
  </w:num>
  <w:num w:numId="28">
    <w:abstractNumId w:val="1"/>
  </w:num>
  <w:num w:numId="29">
    <w:abstractNumId w:val="11"/>
  </w:num>
  <w:num w:numId="30">
    <w:abstractNumId w:val="14"/>
  </w:num>
  <w:num w:numId="31">
    <w:abstractNumId w:val="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25FCE"/>
    <w:rsid w:val="00042166"/>
    <w:rsid w:val="00060C1B"/>
    <w:rsid w:val="00071508"/>
    <w:rsid w:val="000A2059"/>
    <w:rsid w:val="000D394F"/>
    <w:rsid w:val="000D4A9B"/>
    <w:rsid w:val="000E3910"/>
    <w:rsid w:val="00104B28"/>
    <w:rsid w:val="00105688"/>
    <w:rsid w:val="0011177E"/>
    <w:rsid w:val="00111D33"/>
    <w:rsid w:val="001270A6"/>
    <w:rsid w:val="00130ADB"/>
    <w:rsid w:val="0014425E"/>
    <w:rsid w:val="0015352F"/>
    <w:rsid w:val="00182F33"/>
    <w:rsid w:val="001A2789"/>
    <w:rsid w:val="00203077"/>
    <w:rsid w:val="0021224F"/>
    <w:rsid w:val="00214DAB"/>
    <w:rsid w:val="00215DEF"/>
    <w:rsid w:val="00225141"/>
    <w:rsid w:val="00227026"/>
    <w:rsid w:val="00237EBD"/>
    <w:rsid w:val="00241E82"/>
    <w:rsid w:val="0024674D"/>
    <w:rsid w:val="0025069D"/>
    <w:rsid w:val="00250736"/>
    <w:rsid w:val="00253841"/>
    <w:rsid w:val="00264E0F"/>
    <w:rsid w:val="00272FE8"/>
    <w:rsid w:val="00274708"/>
    <w:rsid w:val="002C59DD"/>
    <w:rsid w:val="00315FA3"/>
    <w:rsid w:val="00334A48"/>
    <w:rsid w:val="00334DC9"/>
    <w:rsid w:val="00344842"/>
    <w:rsid w:val="003537BC"/>
    <w:rsid w:val="003658E9"/>
    <w:rsid w:val="003776E1"/>
    <w:rsid w:val="003804FB"/>
    <w:rsid w:val="00397333"/>
    <w:rsid w:val="003C0A84"/>
    <w:rsid w:val="003E2AB0"/>
    <w:rsid w:val="0045248B"/>
    <w:rsid w:val="00452B2D"/>
    <w:rsid w:val="0047162B"/>
    <w:rsid w:val="00477CB8"/>
    <w:rsid w:val="004948E3"/>
    <w:rsid w:val="004A6331"/>
    <w:rsid w:val="00505D52"/>
    <w:rsid w:val="00507AAF"/>
    <w:rsid w:val="005100F1"/>
    <w:rsid w:val="00527423"/>
    <w:rsid w:val="00530576"/>
    <w:rsid w:val="00542102"/>
    <w:rsid w:val="00550C9E"/>
    <w:rsid w:val="005532C7"/>
    <w:rsid w:val="005846D6"/>
    <w:rsid w:val="0059062C"/>
    <w:rsid w:val="005B0FE8"/>
    <w:rsid w:val="005B4ACE"/>
    <w:rsid w:val="005C662A"/>
    <w:rsid w:val="006039B6"/>
    <w:rsid w:val="00613037"/>
    <w:rsid w:val="00613B06"/>
    <w:rsid w:val="00616E8C"/>
    <w:rsid w:val="00634EF5"/>
    <w:rsid w:val="00644DB5"/>
    <w:rsid w:val="00646715"/>
    <w:rsid w:val="00655336"/>
    <w:rsid w:val="00656B51"/>
    <w:rsid w:val="006E24A6"/>
    <w:rsid w:val="00705A62"/>
    <w:rsid w:val="007063C1"/>
    <w:rsid w:val="00714EEE"/>
    <w:rsid w:val="00753E24"/>
    <w:rsid w:val="00770319"/>
    <w:rsid w:val="007729C9"/>
    <w:rsid w:val="00786665"/>
    <w:rsid w:val="007B2993"/>
    <w:rsid w:val="007B492E"/>
    <w:rsid w:val="007E78EB"/>
    <w:rsid w:val="008014E6"/>
    <w:rsid w:val="00813356"/>
    <w:rsid w:val="00831675"/>
    <w:rsid w:val="00836A8D"/>
    <w:rsid w:val="00846B9D"/>
    <w:rsid w:val="008676DB"/>
    <w:rsid w:val="0087513D"/>
    <w:rsid w:val="008C5C02"/>
    <w:rsid w:val="008D7E32"/>
    <w:rsid w:val="00903918"/>
    <w:rsid w:val="009104C6"/>
    <w:rsid w:val="0094563A"/>
    <w:rsid w:val="00963859"/>
    <w:rsid w:val="009734D4"/>
    <w:rsid w:val="009807CD"/>
    <w:rsid w:val="00991F79"/>
    <w:rsid w:val="0099390D"/>
    <w:rsid w:val="00993951"/>
    <w:rsid w:val="009A026A"/>
    <w:rsid w:val="009A52A2"/>
    <w:rsid w:val="009C1593"/>
    <w:rsid w:val="009C7EF1"/>
    <w:rsid w:val="00A3775E"/>
    <w:rsid w:val="00A6555D"/>
    <w:rsid w:val="00A74A95"/>
    <w:rsid w:val="00A75738"/>
    <w:rsid w:val="00A86253"/>
    <w:rsid w:val="00A90D86"/>
    <w:rsid w:val="00A94A15"/>
    <w:rsid w:val="00A95952"/>
    <w:rsid w:val="00AD5B4D"/>
    <w:rsid w:val="00AE3BA7"/>
    <w:rsid w:val="00AE6D18"/>
    <w:rsid w:val="00B0008F"/>
    <w:rsid w:val="00B12A2E"/>
    <w:rsid w:val="00B15AFE"/>
    <w:rsid w:val="00B16908"/>
    <w:rsid w:val="00B174AF"/>
    <w:rsid w:val="00B26BB5"/>
    <w:rsid w:val="00B32CFB"/>
    <w:rsid w:val="00B47B61"/>
    <w:rsid w:val="00B74466"/>
    <w:rsid w:val="00B928F5"/>
    <w:rsid w:val="00B933DF"/>
    <w:rsid w:val="00BA0EC3"/>
    <w:rsid w:val="00BB0BC6"/>
    <w:rsid w:val="00BB2682"/>
    <w:rsid w:val="00BB3E37"/>
    <w:rsid w:val="00BB5180"/>
    <w:rsid w:val="00BC4F03"/>
    <w:rsid w:val="00BC7555"/>
    <w:rsid w:val="00BD1D6C"/>
    <w:rsid w:val="00BF2BDB"/>
    <w:rsid w:val="00C21A05"/>
    <w:rsid w:val="00C33785"/>
    <w:rsid w:val="00C42377"/>
    <w:rsid w:val="00C45371"/>
    <w:rsid w:val="00C63FAA"/>
    <w:rsid w:val="00C757D6"/>
    <w:rsid w:val="00C81AB2"/>
    <w:rsid w:val="00C963F2"/>
    <w:rsid w:val="00CA34D7"/>
    <w:rsid w:val="00CB2131"/>
    <w:rsid w:val="00CC2333"/>
    <w:rsid w:val="00CD2F96"/>
    <w:rsid w:val="00CE0FF1"/>
    <w:rsid w:val="00CF4F0B"/>
    <w:rsid w:val="00CF64E8"/>
    <w:rsid w:val="00D02185"/>
    <w:rsid w:val="00D126B9"/>
    <w:rsid w:val="00D155F3"/>
    <w:rsid w:val="00D5187A"/>
    <w:rsid w:val="00D524D6"/>
    <w:rsid w:val="00D6232B"/>
    <w:rsid w:val="00D8337B"/>
    <w:rsid w:val="00D9430A"/>
    <w:rsid w:val="00DA55A9"/>
    <w:rsid w:val="00DB78DA"/>
    <w:rsid w:val="00DC1728"/>
    <w:rsid w:val="00DF0EE7"/>
    <w:rsid w:val="00DF2683"/>
    <w:rsid w:val="00DF713E"/>
    <w:rsid w:val="00E06B79"/>
    <w:rsid w:val="00E22C26"/>
    <w:rsid w:val="00E3154F"/>
    <w:rsid w:val="00E34508"/>
    <w:rsid w:val="00E45040"/>
    <w:rsid w:val="00E567CE"/>
    <w:rsid w:val="00E57BE8"/>
    <w:rsid w:val="00E77807"/>
    <w:rsid w:val="00E80ADB"/>
    <w:rsid w:val="00EE05BB"/>
    <w:rsid w:val="00EE6FB1"/>
    <w:rsid w:val="00F260D6"/>
    <w:rsid w:val="00F41B7B"/>
    <w:rsid w:val="00F57705"/>
    <w:rsid w:val="00F6005C"/>
    <w:rsid w:val="00F60280"/>
    <w:rsid w:val="00F6546F"/>
    <w:rsid w:val="00F7592F"/>
    <w:rsid w:val="00FA360E"/>
    <w:rsid w:val="00FA6F09"/>
    <w:rsid w:val="00FC4DC6"/>
    <w:rsid w:val="00FE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C2808"/>
  <w15:docId w15:val="{E13CC080-5211-4D3C-B1D2-4FEB7C91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8">
    <w:name w:val="18"/>
    <w:basedOn w:val="TableNormal1"/>
    <w:tblPr>
      <w:tblStyleRowBandSize w:val="1"/>
      <w:tblStyleColBandSize w:val="1"/>
      <w:tblCellMar>
        <w:left w:w="108" w:type="dxa"/>
        <w:right w:w="108"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15">
    <w:name w:val="15"/>
    <w:basedOn w:val="TableNormal1"/>
    <w:tblPr>
      <w:tblStyleRowBandSize w:val="1"/>
      <w:tblStyleColBandSize w:val="1"/>
      <w:tblCellMar>
        <w:left w:w="108" w:type="dxa"/>
        <w:right w:w="108" w:type="dxa"/>
      </w:tblCellMar>
    </w:tblPr>
  </w:style>
  <w:style w:type="table" w:customStyle="1" w:styleId="14">
    <w:name w:val="14"/>
    <w:basedOn w:val="TableNormal1"/>
    <w:tblPr>
      <w:tblStyleRowBandSize w:val="1"/>
      <w:tblStyleColBandSize w:val="1"/>
      <w:tblCellMar>
        <w:left w:w="108" w:type="dxa"/>
        <w:right w:w="108" w:type="dxa"/>
      </w:tblCellMar>
    </w:tblPr>
  </w:style>
  <w:style w:type="table" w:customStyle="1" w:styleId="13">
    <w:name w:val="13"/>
    <w:basedOn w:val="TableNormal1"/>
    <w:tblPr>
      <w:tblStyleRowBandSize w:val="1"/>
      <w:tblStyleColBandSize w:val="1"/>
      <w:tblCellMar>
        <w:left w:w="108" w:type="dxa"/>
        <w:right w:w="108" w:type="dxa"/>
      </w:tblCellMar>
    </w:tblPr>
  </w:style>
  <w:style w:type="table" w:customStyle="1" w:styleId="12">
    <w:name w:val="12"/>
    <w:basedOn w:val="TableNormal1"/>
    <w:tblPr>
      <w:tblStyleRowBandSize w:val="1"/>
      <w:tblStyleColBandSize w:val="1"/>
      <w:tblCellMar>
        <w:left w:w="108" w:type="dxa"/>
        <w:right w:w="108" w:type="dxa"/>
      </w:tblCellMar>
    </w:tblPr>
  </w:style>
  <w:style w:type="table" w:customStyle="1" w:styleId="11">
    <w:name w:val="11"/>
    <w:basedOn w:val="TableNormal1"/>
    <w:tblPr>
      <w:tblStyleRowBandSize w:val="1"/>
      <w:tblStyleColBandSize w:val="1"/>
      <w:tblCellMar>
        <w:left w:w="108" w:type="dxa"/>
        <w:right w:w="108" w:type="dxa"/>
      </w:tblCellMar>
    </w:tblPr>
  </w:style>
  <w:style w:type="table" w:customStyle="1" w:styleId="10">
    <w:name w:val="10"/>
    <w:basedOn w:val="TableNormal1"/>
    <w:tblPr>
      <w:tblStyleRowBandSize w:val="1"/>
      <w:tblStyleColBandSize w:val="1"/>
      <w:tblCellMar>
        <w:left w:w="108" w:type="dxa"/>
        <w:right w:w="108" w:type="dxa"/>
      </w:tblCellMar>
    </w:tblPr>
  </w:style>
  <w:style w:type="table" w:customStyle="1" w:styleId="9">
    <w:name w:val="9"/>
    <w:basedOn w:val="TableNormal1"/>
    <w:tblPr>
      <w:tblStyleRowBandSize w:val="1"/>
      <w:tblStyleColBandSize w:val="1"/>
      <w:tblCellMar>
        <w:left w:w="108" w:type="dxa"/>
        <w:right w:w="108"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2"/>
    <w:tblPr>
      <w:tblStyleRowBandSize w:val="1"/>
      <w:tblStyleColBandSize w:val="1"/>
      <w:tblCellMar>
        <w:left w:w="115" w:type="dxa"/>
        <w:right w:w="115" w:type="dxa"/>
      </w:tblCellMar>
    </w:tblPr>
  </w:style>
  <w:style w:type="table" w:customStyle="1" w:styleId="4">
    <w:name w:val="4"/>
    <w:basedOn w:val="TableNormal2"/>
    <w:tblPr>
      <w:tblStyleRowBandSize w:val="1"/>
      <w:tblStyleColBandSize w:val="1"/>
      <w:tblCellMar>
        <w:left w:w="115" w:type="dxa"/>
        <w:right w:w="115" w:type="dxa"/>
      </w:tblCellMar>
    </w:tblPr>
  </w:style>
  <w:style w:type="table" w:customStyle="1" w:styleId="3">
    <w:name w:val="3"/>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2">
    <w:name w:val="2"/>
    <w:basedOn w:val="TableNormal3"/>
    <w:tblPr>
      <w:tblStyleRowBandSize w:val="1"/>
      <w:tblStyleColBandSize w:val="1"/>
      <w:tblCellMar>
        <w:left w:w="115" w:type="dxa"/>
        <w:right w:w="115" w:type="dxa"/>
      </w:tblCellMar>
    </w:tblPr>
  </w:style>
  <w:style w:type="table" w:customStyle="1" w:styleId="1">
    <w:name w:val="1"/>
    <w:basedOn w:val="TableNormal3"/>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paragraph" w:customStyle="1" w:styleId="Default">
    <w:name w:val="Default"/>
    <w:rsid w:val="00613037"/>
    <w:pPr>
      <w:autoSpaceDE w:val="0"/>
      <w:autoSpaceDN w:val="0"/>
      <w:adjustRightInd w:val="0"/>
    </w:pPr>
    <w:rPr>
      <w:rFonts w:ascii="Arial"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19965961">
      <w:bodyDiv w:val="1"/>
      <w:marLeft w:val="0"/>
      <w:marRight w:val="0"/>
      <w:marTop w:val="0"/>
      <w:marBottom w:val="0"/>
      <w:divBdr>
        <w:top w:val="none" w:sz="0" w:space="0" w:color="auto"/>
        <w:left w:val="none" w:sz="0" w:space="0" w:color="auto"/>
        <w:bottom w:val="none" w:sz="0" w:space="0" w:color="auto"/>
        <w:right w:val="none" w:sz="0" w:space="0" w:color="auto"/>
      </w:divBdr>
    </w:div>
    <w:div w:id="376783849">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401832262">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58172910">
      <w:bodyDiv w:val="1"/>
      <w:marLeft w:val="0"/>
      <w:marRight w:val="0"/>
      <w:marTop w:val="0"/>
      <w:marBottom w:val="0"/>
      <w:divBdr>
        <w:top w:val="none" w:sz="0" w:space="0" w:color="auto"/>
        <w:left w:val="none" w:sz="0" w:space="0" w:color="auto"/>
        <w:bottom w:val="none" w:sz="0" w:space="0" w:color="auto"/>
        <w:right w:val="none" w:sz="0" w:space="0" w:color="auto"/>
      </w:divBdr>
    </w:div>
    <w:div w:id="640429061">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21640891">
      <w:bodyDiv w:val="1"/>
      <w:marLeft w:val="0"/>
      <w:marRight w:val="0"/>
      <w:marTop w:val="0"/>
      <w:marBottom w:val="0"/>
      <w:divBdr>
        <w:top w:val="none" w:sz="0" w:space="0" w:color="auto"/>
        <w:left w:val="none" w:sz="0" w:space="0" w:color="auto"/>
        <w:bottom w:val="none" w:sz="0" w:space="0" w:color="auto"/>
        <w:right w:val="none" w:sz="0" w:space="0" w:color="auto"/>
      </w:divBdr>
    </w:div>
    <w:div w:id="72386714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875431776">
      <w:bodyDiv w:val="1"/>
      <w:marLeft w:val="0"/>
      <w:marRight w:val="0"/>
      <w:marTop w:val="0"/>
      <w:marBottom w:val="0"/>
      <w:divBdr>
        <w:top w:val="none" w:sz="0" w:space="0" w:color="auto"/>
        <w:left w:val="none" w:sz="0" w:space="0" w:color="auto"/>
        <w:bottom w:val="none" w:sz="0" w:space="0" w:color="auto"/>
        <w:right w:val="none" w:sz="0" w:space="0" w:color="auto"/>
      </w:divBdr>
    </w:div>
    <w:div w:id="1089930554">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26197363">
      <w:bodyDiv w:val="1"/>
      <w:marLeft w:val="0"/>
      <w:marRight w:val="0"/>
      <w:marTop w:val="0"/>
      <w:marBottom w:val="0"/>
      <w:divBdr>
        <w:top w:val="none" w:sz="0" w:space="0" w:color="auto"/>
        <w:left w:val="none" w:sz="0" w:space="0" w:color="auto"/>
        <w:bottom w:val="none" w:sz="0" w:space="0" w:color="auto"/>
        <w:right w:val="none" w:sz="0" w:space="0" w:color="auto"/>
      </w:divBdr>
    </w:div>
    <w:div w:id="1134910885">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169366282">
      <w:bodyDiv w:val="1"/>
      <w:marLeft w:val="0"/>
      <w:marRight w:val="0"/>
      <w:marTop w:val="0"/>
      <w:marBottom w:val="0"/>
      <w:divBdr>
        <w:top w:val="none" w:sz="0" w:space="0" w:color="auto"/>
        <w:left w:val="none" w:sz="0" w:space="0" w:color="auto"/>
        <w:bottom w:val="none" w:sz="0" w:space="0" w:color="auto"/>
        <w:right w:val="none" w:sz="0" w:space="0" w:color="auto"/>
      </w:divBdr>
    </w:div>
    <w:div w:id="1349722238">
      <w:bodyDiv w:val="1"/>
      <w:marLeft w:val="0"/>
      <w:marRight w:val="0"/>
      <w:marTop w:val="0"/>
      <w:marBottom w:val="0"/>
      <w:divBdr>
        <w:top w:val="none" w:sz="0" w:space="0" w:color="auto"/>
        <w:left w:val="none" w:sz="0" w:space="0" w:color="auto"/>
        <w:bottom w:val="none" w:sz="0" w:space="0" w:color="auto"/>
        <w:right w:val="none" w:sz="0" w:space="0" w:color="auto"/>
      </w:divBdr>
    </w:div>
    <w:div w:id="1356034440">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642005038">
      <w:bodyDiv w:val="1"/>
      <w:marLeft w:val="0"/>
      <w:marRight w:val="0"/>
      <w:marTop w:val="0"/>
      <w:marBottom w:val="0"/>
      <w:divBdr>
        <w:top w:val="none" w:sz="0" w:space="0" w:color="auto"/>
        <w:left w:val="none" w:sz="0" w:space="0" w:color="auto"/>
        <w:bottom w:val="none" w:sz="0" w:space="0" w:color="auto"/>
        <w:right w:val="none" w:sz="0" w:space="0" w:color="auto"/>
      </w:divBdr>
    </w:div>
    <w:div w:id="1710031747">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806503552">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 w:id="1996958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javascript:AbrirModal(1)" TargetMode="External"/><Relationship Id="rId4" Type="http://schemas.openxmlformats.org/officeDocument/2006/relationships/styles" Target="styles.xml"/><Relationship Id="rId9" Type="http://schemas.openxmlformats.org/officeDocument/2006/relationships/hyperlink" Target="mailto:medioambiente@itaipem.org.m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Props1.xml><?xml version="1.0" encoding="utf-8"?>
<ds:datastoreItem xmlns:ds="http://schemas.openxmlformats.org/officeDocument/2006/customXml" ds:itemID="{C490E9D9-11BA-4996-8F0A-07280790884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8110</Words>
  <Characters>44605</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Maricela Villagómez Martínez</cp:lastModifiedBy>
  <cp:revision>2</cp:revision>
  <cp:lastPrinted>2024-02-23T16:39:00Z</cp:lastPrinted>
  <dcterms:created xsi:type="dcterms:W3CDTF">2024-03-06T18:00:00Z</dcterms:created>
  <dcterms:modified xsi:type="dcterms:W3CDTF">2024-03-06T18:00:00Z</dcterms:modified>
</cp:coreProperties>
</file>