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34ABA" w:rsidRDefault="00AE3DA7" w:rsidP="00A34ABA">
          <w:pPr>
            <w:pStyle w:val="TtulodeTDC"/>
            <w:spacing w:before="0" w:line="240" w:lineRule="auto"/>
            <w:rPr>
              <w:rFonts w:ascii="Palatino Linotype" w:hAnsi="Palatino Linotype"/>
              <w:color w:val="auto"/>
              <w:sz w:val="24"/>
              <w:szCs w:val="24"/>
              <w:lang w:val="es-ES"/>
            </w:rPr>
          </w:pPr>
          <w:r w:rsidRPr="00A34ABA">
            <w:rPr>
              <w:rFonts w:ascii="Palatino Linotype" w:hAnsi="Palatino Linotype"/>
              <w:color w:val="auto"/>
              <w:sz w:val="24"/>
              <w:szCs w:val="24"/>
              <w:lang w:val="es-ES"/>
            </w:rPr>
            <w:t>Contenido</w:t>
          </w:r>
        </w:p>
        <w:p w14:paraId="3EB312A7" w14:textId="77777777" w:rsidR="00AA6EA9" w:rsidRPr="00A34ABA" w:rsidRDefault="00AA6EA9" w:rsidP="00A34ABA">
          <w:pPr>
            <w:spacing w:line="240" w:lineRule="auto"/>
            <w:rPr>
              <w:sz w:val="16"/>
              <w:szCs w:val="16"/>
              <w:lang w:val="es-ES" w:eastAsia="es-MX"/>
            </w:rPr>
          </w:pPr>
        </w:p>
        <w:p w14:paraId="207A806E" w14:textId="4CFA79BA" w:rsidR="00C92E55" w:rsidRPr="00A34ABA" w:rsidRDefault="00AE3DA7" w:rsidP="00A34ABA">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A34ABA">
            <w:rPr>
              <w:sz w:val="16"/>
              <w:szCs w:val="16"/>
            </w:rPr>
            <w:fldChar w:fldCharType="begin"/>
          </w:r>
          <w:r w:rsidRPr="00A34ABA">
            <w:rPr>
              <w:sz w:val="16"/>
              <w:szCs w:val="16"/>
            </w:rPr>
            <w:instrText xml:space="preserve"> TOC \o "1-3" \h \z \u </w:instrText>
          </w:r>
          <w:r w:rsidRPr="00A34ABA">
            <w:rPr>
              <w:sz w:val="16"/>
              <w:szCs w:val="16"/>
            </w:rPr>
            <w:fldChar w:fldCharType="separate"/>
          </w:r>
          <w:hyperlink w:anchor="_Toc180430843" w:history="1">
            <w:r w:rsidR="00C92E55" w:rsidRPr="00A34ABA">
              <w:rPr>
                <w:rStyle w:val="Hipervnculo"/>
                <w:noProof/>
                <w:color w:val="auto"/>
              </w:rPr>
              <w:t>ANTECEDENTES</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_Toc180430843 \h </w:instrText>
            </w:r>
            <w:r w:rsidR="00C92E55" w:rsidRPr="00A34ABA">
              <w:rPr>
                <w:noProof/>
                <w:webHidden/>
              </w:rPr>
            </w:r>
            <w:r w:rsidR="00C92E55" w:rsidRPr="00A34ABA">
              <w:rPr>
                <w:noProof/>
                <w:webHidden/>
              </w:rPr>
              <w:fldChar w:fldCharType="separate"/>
            </w:r>
            <w:r w:rsidR="00B55779">
              <w:rPr>
                <w:noProof/>
                <w:webHidden/>
              </w:rPr>
              <w:t>1</w:t>
            </w:r>
            <w:r w:rsidR="00C92E55" w:rsidRPr="00A34ABA">
              <w:rPr>
                <w:noProof/>
                <w:webHidden/>
              </w:rPr>
              <w:fldChar w:fldCharType="end"/>
            </w:r>
          </w:hyperlink>
        </w:p>
        <w:p w14:paraId="169DC4A5" w14:textId="1034B0DA" w:rsidR="00C92E55" w:rsidRPr="00A34ABA" w:rsidRDefault="00885FF2" w:rsidP="00A34ABA">
          <w:pPr>
            <w:pStyle w:val="TDC2"/>
            <w:rPr>
              <w:rFonts w:asciiTheme="minorHAnsi" w:eastAsiaTheme="minorEastAsia" w:hAnsiTheme="minorHAnsi" w:cstheme="minorBidi"/>
              <w:noProof/>
              <w:kern w:val="2"/>
              <w:szCs w:val="22"/>
              <w:lang w:eastAsia="es-MX"/>
              <w14:ligatures w14:val="standardContextual"/>
            </w:rPr>
          </w:pPr>
          <w:hyperlink w:anchor="_Toc180430844" w:history="1">
            <w:r w:rsidR="00C92E55" w:rsidRPr="00A34ABA">
              <w:rPr>
                <w:rStyle w:val="Hipervnculo"/>
                <w:noProof/>
                <w:color w:val="auto"/>
              </w:rPr>
              <w:t>DE LAS SOLICITUDES DE INFORMACIÓN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_Toc180430844 \h </w:instrText>
            </w:r>
            <w:r w:rsidR="00C92E55" w:rsidRPr="00A34ABA">
              <w:rPr>
                <w:noProof/>
                <w:webHidden/>
              </w:rPr>
            </w:r>
            <w:r w:rsidR="00C92E55" w:rsidRPr="00A34ABA">
              <w:rPr>
                <w:noProof/>
                <w:webHidden/>
              </w:rPr>
              <w:fldChar w:fldCharType="separate"/>
            </w:r>
            <w:r w:rsidR="00B55779">
              <w:rPr>
                <w:noProof/>
                <w:webHidden/>
              </w:rPr>
              <w:t>1</w:t>
            </w:r>
            <w:r w:rsidR="00C92E55" w:rsidRPr="00A34ABA">
              <w:rPr>
                <w:noProof/>
                <w:webHidden/>
              </w:rPr>
              <w:fldChar w:fldCharType="end"/>
            </w:r>
          </w:hyperlink>
        </w:p>
        <w:p w14:paraId="3D8DA8C3" w14:textId="20559989"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45" w:history="1">
            <w:r w:rsidR="00C92E55" w:rsidRPr="00A34ABA">
              <w:rPr>
                <w:rStyle w:val="Hipervnculo"/>
                <w:noProof/>
                <w:color w:val="auto"/>
              </w:rPr>
              <w:t>a) Solicitudes de información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_Toc180430845 \h </w:instrText>
            </w:r>
            <w:r w:rsidR="00C92E55" w:rsidRPr="00A34ABA">
              <w:rPr>
                <w:noProof/>
                <w:webHidden/>
              </w:rPr>
            </w:r>
            <w:r w:rsidR="00C92E55" w:rsidRPr="00A34ABA">
              <w:rPr>
                <w:noProof/>
                <w:webHidden/>
              </w:rPr>
              <w:fldChar w:fldCharType="separate"/>
            </w:r>
            <w:r w:rsidR="00B55779">
              <w:rPr>
                <w:noProof/>
                <w:webHidden/>
              </w:rPr>
              <w:t>1</w:t>
            </w:r>
            <w:r w:rsidR="00C92E55" w:rsidRPr="00A34ABA">
              <w:rPr>
                <w:noProof/>
                <w:webHidden/>
              </w:rPr>
              <w:fldChar w:fldCharType="end"/>
            </w:r>
          </w:hyperlink>
        </w:p>
        <w:p w14:paraId="7E900ADE" w14:textId="0EE2EE5B"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46" w:history="1">
            <w:r w:rsidR="00C92E55" w:rsidRPr="00A34ABA">
              <w:rPr>
                <w:rStyle w:val="Hipervnculo"/>
                <w:noProof/>
                <w:color w:val="auto"/>
                <w:lang w:val="es-ES"/>
              </w:rPr>
              <w:t>b) Solicitud de aclaración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_Toc180430846 \h </w:instrText>
            </w:r>
            <w:r w:rsidR="00C92E55" w:rsidRPr="00A34ABA">
              <w:rPr>
                <w:noProof/>
                <w:webHidden/>
              </w:rPr>
            </w:r>
            <w:r w:rsidR="00C92E55" w:rsidRPr="00A34ABA">
              <w:rPr>
                <w:noProof/>
                <w:webHidden/>
              </w:rPr>
              <w:fldChar w:fldCharType="separate"/>
            </w:r>
            <w:r w:rsidR="00B55779">
              <w:rPr>
                <w:noProof/>
                <w:webHidden/>
              </w:rPr>
              <w:t>2</w:t>
            </w:r>
            <w:r w:rsidR="00C92E55" w:rsidRPr="00A34ABA">
              <w:rPr>
                <w:noProof/>
                <w:webHidden/>
              </w:rPr>
              <w:fldChar w:fldCharType="end"/>
            </w:r>
          </w:hyperlink>
        </w:p>
        <w:p w14:paraId="76FDD22B" w14:textId="57F3A564"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47" w:history="1">
            <w:r w:rsidR="00C92E55" w:rsidRPr="00A34ABA">
              <w:rPr>
                <w:rStyle w:val="Hipervnculo"/>
                <w:noProof/>
                <w:color w:val="auto"/>
                <w:lang w:val="es-ES"/>
              </w:rPr>
              <w:t>c) Aclaración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_Toc180430847 \h </w:instrText>
            </w:r>
            <w:r w:rsidR="00C92E55" w:rsidRPr="00A34ABA">
              <w:rPr>
                <w:noProof/>
                <w:webHidden/>
              </w:rPr>
            </w:r>
            <w:r w:rsidR="00C92E55" w:rsidRPr="00A34ABA">
              <w:rPr>
                <w:noProof/>
                <w:webHidden/>
              </w:rPr>
              <w:fldChar w:fldCharType="separate"/>
            </w:r>
            <w:r w:rsidR="00B55779">
              <w:rPr>
                <w:noProof/>
                <w:webHidden/>
              </w:rPr>
              <w:t>3</w:t>
            </w:r>
            <w:r w:rsidR="00C92E55" w:rsidRPr="00A34ABA">
              <w:rPr>
                <w:noProof/>
                <w:webHidden/>
              </w:rPr>
              <w:fldChar w:fldCharType="end"/>
            </w:r>
          </w:hyperlink>
        </w:p>
        <w:p w14:paraId="0274AEA4" w14:textId="2598235A"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48" w:history="1">
            <w:r w:rsidR="00C92E55" w:rsidRPr="00A34ABA">
              <w:rPr>
                <w:rStyle w:val="Hipervnculo"/>
                <w:noProof/>
                <w:color w:val="auto"/>
              </w:rPr>
              <w:t>d) Turno de las solicitudes de información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_Toc180430848 \h </w:instrText>
            </w:r>
            <w:r w:rsidR="00C92E55" w:rsidRPr="00A34ABA">
              <w:rPr>
                <w:noProof/>
                <w:webHidden/>
              </w:rPr>
            </w:r>
            <w:r w:rsidR="00C92E55" w:rsidRPr="00A34ABA">
              <w:rPr>
                <w:noProof/>
                <w:webHidden/>
              </w:rPr>
              <w:fldChar w:fldCharType="separate"/>
            </w:r>
            <w:r w:rsidR="00B55779">
              <w:rPr>
                <w:noProof/>
                <w:webHidden/>
              </w:rPr>
              <w:t>4</w:t>
            </w:r>
            <w:r w:rsidR="00C92E55" w:rsidRPr="00A34ABA">
              <w:rPr>
                <w:noProof/>
                <w:webHidden/>
              </w:rPr>
              <w:fldChar w:fldCharType="end"/>
            </w:r>
          </w:hyperlink>
        </w:p>
        <w:p w14:paraId="515C7629" w14:textId="72584EFB"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49" w:history="1">
            <w:r w:rsidR="00C92E55" w:rsidRPr="00A34ABA">
              <w:rPr>
                <w:rStyle w:val="Hipervnculo"/>
                <w:noProof/>
                <w:color w:val="auto"/>
              </w:rPr>
              <w:t>e) Prórroga</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_Toc180430849 \h </w:instrText>
            </w:r>
            <w:r w:rsidR="00C92E55" w:rsidRPr="00A34ABA">
              <w:rPr>
                <w:noProof/>
                <w:webHidden/>
              </w:rPr>
            </w:r>
            <w:r w:rsidR="00C92E55" w:rsidRPr="00A34ABA">
              <w:rPr>
                <w:noProof/>
                <w:webHidden/>
              </w:rPr>
              <w:fldChar w:fldCharType="separate"/>
            </w:r>
            <w:r w:rsidR="00B55779">
              <w:rPr>
                <w:noProof/>
                <w:webHidden/>
              </w:rPr>
              <w:t>4</w:t>
            </w:r>
            <w:r w:rsidR="00C92E55" w:rsidRPr="00A34ABA">
              <w:rPr>
                <w:noProof/>
                <w:webHidden/>
              </w:rPr>
              <w:fldChar w:fldCharType="end"/>
            </w:r>
          </w:hyperlink>
        </w:p>
        <w:p w14:paraId="632DDFA8" w14:textId="40963627"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0" w:history="1">
            <w:r w:rsidR="00C92E55" w:rsidRPr="00A34ABA">
              <w:rPr>
                <w:rStyle w:val="Hipervnculo"/>
                <w:noProof/>
                <w:color w:val="auto"/>
                <w:lang w:val="es-ES"/>
              </w:rPr>
              <w:t xml:space="preserve">f) Respuestas </w:t>
            </w:r>
            <w:r w:rsidR="00C92E55" w:rsidRPr="00A34ABA">
              <w:rPr>
                <w:rStyle w:val="Hipervnculo"/>
                <w:rFonts w:eastAsia="Calibri"/>
                <w:noProof/>
                <w:color w:val="auto"/>
                <w:lang w:eastAsia="en-US"/>
              </w:rPr>
              <w:t>del Sujeto Obligado</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_Toc180430850 \h </w:instrText>
            </w:r>
            <w:r w:rsidR="00C92E55" w:rsidRPr="00A34ABA">
              <w:rPr>
                <w:noProof/>
                <w:webHidden/>
              </w:rPr>
            </w:r>
            <w:r w:rsidR="00C92E55" w:rsidRPr="00A34ABA">
              <w:rPr>
                <w:noProof/>
                <w:webHidden/>
              </w:rPr>
              <w:fldChar w:fldCharType="separate"/>
            </w:r>
            <w:r w:rsidR="00B55779">
              <w:rPr>
                <w:noProof/>
                <w:webHidden/>
              </w:rPr>
              <w:t>5</w:t>
            </w:r>
            <w:r w:rsidR="00C92E55" w:rsidRPr="00A34ABA">
              <w:rPr>
                <w:noProof/>
                <w:webHidden/>
              </w:rPr>
              <w:fldChar w:fldCharType="end"/>
            </w:r>
          </w:hyperlink>
        </w:p>
        <w:p w14:paraId="71EA1BED" w14:textId="2EAE53D8" w:rsidR="00C92E55" w:rsidRPr="00A34ABA" w:rsidRDefault="00885FF2" w:rsidP="00A34ABA">
          <w:pPr>
            <w:pStyle w:val="TDC2"/>
            <w:rPr>
              <w:rFonts w:asciiTheme="minorHAnsi" w:eastAsiaTheme="minorEastAsia" w:hAnsiTheme="minorHAnsi" w:cstheme="minorBidi"/>
              <w:noProof/>
              <w:kern w:val="2"/>
              <w:szCs w:val="22"/>
              <w:lang w:eastAsia="es-MX"/>
              <w14:ligatures w14:val="standardContextual"/>
            </w:rPr>
          </w:pPr>
          <w:hyperlink w:anchor="_Toc180430851" w:history="1">
            <w:r w:rsidR="00C92E55" w:rsidRPr="00A34ABA">
              <w:rPr>
                <w:rStyle w:val="Hipervnculo"/>
                <w:noProof/>
                <w:color w:val="auto"/>
              </w:rPr>
              <w:t>DE LOS RECURSOS DE REVISIÓN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_Toc180430851 \h </w:instrText>
            </w:r>
            <w:r w:rsidR="00C92E55" w:rsidRPr="00A34ABA">
              <w:rPr>
                <w:noProof/>
                <w:webHidden/>
              </w:rPr>
            </w:r>
            <w:r w:rsidR="00C92E55" w:rsidRPr="00A34ABA">
              <w:rPr>
                <w:noProof/>
                <w:webHidden/>
              </w:rPr>
              <w:fldChar w:fldCharType="separate"/>
            </w:r>
            <w:r w:rsidR="00B55779">
              <w:rPr>
                <w:noProof/>
                <w:webHidden/>
              </w:rPr>
              <w:t>7</w:t>
            </w:r>
            <w:r w:rsidR="00C92E55" w:rsidRPr="00A34ABA">
              <w:rPr>
                <w:noProof/>
                <w:webHidden/>
              </w:rPr>
              <w:fldChar w:fldCharType="end"/>
            </w:r>
          </w:hyperlink>
        </w:p>
        <w:p w14:paraId="3D3E4284" w14:textId="0ACF90F5"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2" w:history="1">
            <w:r w:rsidR="00C92E55" w:rsidRPr="00A34ABA">
              <w:rPr>
                <w:rStyle w:val="Hipervnculo"/>
                <w:noProof/>
                <w:color w:val="auto"/>
              </w:rPr>
              <w:t>a) Interposición de los Recursos de Revisión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_Toc180430852 \h </w:instrText>
            </w:r>
            <w:r w:rsidR="00C92E55" w:rsidRPr="00A34ABA">
              <w:rPr>
                <w:noProof/>
                <w:webHidden/>
              </w:rPr>
            </w:r>
            <w:r w:rsidR="00C92E55" w:rsidRPr="00A34ABA">
              <w:rPr>
                <w:noProof/>
                <w:webHidden/>
              </w:rPr>
              <w:fldChar w:fldCharType="separate"/>
            </w:r>
            <w:r w:rsidR="00B55779">
              <w:rPr>
                <w:noProof/>
                <w:webHidden/>
              </w:rPr>
              <w:t>7</w:t>
            </w:r>
            <w:r w:rsidR="00C92E55" w:rsidRPr="00A34ABA">
              <w:rPr>
                <w:noProof/>
                <w:webHidden/>
              </w:rPr>
              <w:fldChar w:fldCharType="end"/>
            </w:r>
          </w:hyperlink>
        </w:p>
        <w:p w14:paraId="188A9FB1" w14:textId="7B036709"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3" w:history="1">
            <w:r w:rsidR="00C92E55" w:rsidRPr="00A34ABA">
              <w:rPr>
                <w:rStyle w:val="Hipervnculo"/>
                <w:noProof/>
                <w:color w:val="auto"/>
              </w:rPr>
              <w:t>b) Turno de los Recursos de Revisión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_Toc180430853 \h </w:instrText>
            </w:r>
            <w:r w:rsidR="00C92E55" w:rsidRPr="00A34ABA">
              <w:rPr>
                <w:noProof/>
                <w:webHidden/>
              </w:rPr>
            </w:r>
            <w:r w:rsidR="00C92E55" w:rsidRPr="00A34ABA">
              <w:rPr>
                <w:noProof/>
                <w:webHidden/>
              </w:rPr>
              <w:fldChar w:fldCharType="separate"/>
            </w:r>
            <w:r w:rsidR="00B55779">
              <w:rPr>
                <w:noProof/>
                <w:webHidden/>
              </w:rPr>
              <w:t>9</w:t>
            </w:r>
            <w:r w:rsidR="00C92E55" w:rsidRPr="00A34ABA">
              <w:rPr>
                <w:noProof/>
                <w:webHidden/>
              </w:rPr>
              <w:fldChar w:fldCharType="end"/>
            </w:r>
          </w:hyperlink>
        </w:p>
        <w:p w14:paraId="191D05B2" w14:textId="7FAF3C90"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4" w:history="1">
            <w:r w:rsidR="00C92E55" w:rsidRPr="00A34ABA">
              <w:rPr>
                <w:rStyle w:val="Hipervnculo"/>
                <w:noProof/>
                <w:color w:val="auto"/>
              </w:rPr>
              <w:t>c) Admisión de los Recursos de Revisión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_Toc180430854 \h </w:instrText>
            </w:r>
            <w:r w:rsidR="00C92E55" w:rsidRPr="00A34ABA">
              <w:rPr>
                <w:noProof/>
                <w:webHidden/>
              </w:rPr>
            </w:r>
            <w:r w:rsidR="00C92E55" w:rsidRPr="00A34ABA">
              <w:rPr>
                <w:noProof/>
                <w:webHidden/>
              </w:rPr>
              <w:fldChar w:fldCharType="separate"/>
            </w:r>
            <w:r w:rsidR="00B55779">
              <w:rPr>
                <w:noProof/>
                <w:webHidden/>
              </w:rPr>
              <w:t>9</w:t>
            </w:r>
            <w:r w:rsidR="00C92E55" w:rsidRPr="00A34ABA">
              <w:rPr>
                <w:noProof/>
                <w:webHidden/>
              </w:rPr>
              <w:fldChar w:fldCharType="end"/>
            </w:r>
          </w:hyperlink>
        </w:p>
        <w:p w14:paraId="09704094" w14:textId="285F1A6C"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5" w:history="1">
            <w:r w:rsidR="00C92E55" w:rsidRPr="00A34ABA">
              <w:rPr>
                <w:rStyle w:val="Hipervnculo"/>
                <w:noProof/>
                <w:color w:val="auto"/>
              </w:rPr>
              <w:t>d) Informes Justificados del Sujeto Obligado</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_Toc180430855 \h </w:instrText>
            </w:r>
            <w:r w:rsidR="00C92E55" w:rsidRPr="00A34ABA">
              <w:rPr>
                <w:noProof/>
                <w:webHidden/>
              </w:rPr>
            </w:r>
            <w:r w:rsidR="00C92E55" w:rsidRPr="00A34ABA">
              <w:rPr>
                <w:noProof/>
                <w:webHidden/>
              </w:rPr>
              <w:fldChar w:fldCharType="separate"/>
            </w:r>
            <w:r w:rsidR="00B55779">
              <w:rPr>
                <w:noProof/>
                <w:webHidden/>
              </w:rPr>
              <w:t>9</w:t>
            </w:r>
            <w:r w:rsidR="00C92E55" w:rsidRPr="00A34ABA">
              <w:rPr>
                <w:noProof/>
                <w:webHidden/>
              </w:rPr>
              <w:fldChar w:fldCharType="end"/>
            </w:r>
          </w:hyperlink>
        </w:p>
        <w:p w14:paraId="326A291C" w14:textId="50327E0E"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6" w:history="1">
            <w:r w:rsidR="00C92E55" w:rsidRPr="00A34ABA">
              <w:rPr>
                <w:rStyle w:val="Hipervnculo"/>
                <w:rFonts w:eastAsia="Calibri"/>
                <w:bCs/>
                <w:noProof/>
                <w:color w:val="auto"/>
                <w:lang w:eastAsia="en-US"/>
              </w:rPr>
              <w:t>e)</w:t>
            </w:r>
            <w:r w:rsidR="00C92E55" w:rsidRPr="00A34ABA">
              <w:rPr>
                <w:rStyle w:val="Hipervnculo"/>
                <w:noProof/>
                <w:color w:val="auto"/>
              </w:rPr>
              <w:t xml:space="preserve"> </w:t>
            </w:r>
            <w:r w:rsidR="00C92E55" w:rsidRPr="00A34ABA">
              <w:rPr>
                <w:rStyle w:val="Hipervnculo"/>
                <w:noProof/>
                <w:color w:val="auto"/>
                <w:lang w:val="es-ES"/>
              </w:rPr>
              <w:t>Manifestaciones de la Parte Recurrente</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_Toc180430856 \h </w:instrText>
            </w:r>
            <w:r w:rsidR="00C92E55" w:rsidRPr="00A34ABA">
              <w:rPr>
                <w:noProof/>
                <w:webHidden/>
              </w:rPr>
            </w:r>
            <w:r w:rsidR="00C92E55" w:rsidRPr="00A34ABA">
              <w:rPr>
                <w:noProof/>
                <w:webHidden/>
              </w:rPr>
              <w:fldChar w:fldCharType="separate"/>
            </w:r>
            <w:r w:rsidR="00B55779">
              <w:rPr>
                <w:noProof/>
                <w:webHidden/>
              </w:rPr>
              <w:t>9</w:t>
            </w:r>
            <w:r w:rsidR="00C92E55" w:rsidRPr="00A34ABA">
              <w:rPr>
                <w:noProof/>
                <w:webHidden/>
              </w:rPr>
              <w:fldChar w:fldCharType="end"/>
            </w:r>
          </w:hyperlink>
        </w:p>
        <w:p w14:paraId="2DB7EB9E" w14:textId="5149EC51"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7" w:history="1">
            <w:r w:rsidR="00C92E55" w:rsidRPr="00A34ABA">
              <w:rPr>
                <w:rStyle w:val="Hipervnculo"/>
                <w:noProof/>
                <w:color w:val="auto"/>
              </w:rPr>
              <w:t>f) Acumulación de los Recursos de Revisión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_Toc180430857 \h </w:instrText>
            </w:r>
            <w:r w:rsidR="00C92E55" w:rsidRPr="00A34ABA">
              <w:rPr>
                <w:noProof/>
                <w:webHidden/>
              </w:rPr>
            </w:r>
            <w:r w:rsidR="00C92E55" w:rsidRPr="00A34ABA">
              <w:rPr>
                <w:noProof/>
                <w:webHidden/>
              </w:rPr>
              <w:fldChar w:fldCharType="separate"/>
            </w:r>
            <w:r w:rsidR="00B55779">
              <w:rPr>
                <w:noProof/>
                <w:webHidden/>
              </w:rPr>
              <w:t>10</w:t>
            </w:r>
            <w:r w:rsidR="00C92E55" w:rsidRPr="00A34ABA">
              <w:rPr>
                <w:noProof/>
                <w:webHidden/>
              </w:rPr>
              <w:fldChar w:fldCharType="end"/>
            </w:r>
          </w:hyperlink>
        </w:p>
        <w:p w14:paraId="03D6DB14" w14:textId="3DFB2003"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8" w:history="1">
            <w:r w:rsidR="00C92E55" w:rsidRPr="00A34ABA">
              <w:rPr>
                <w:rStyle w:val="Hipervnculo"/>
                <w:rFonts w:eastAsia="Calibri"/>
                <w:noProof/>
                <w:color w:val="auto"/>
              </w:rPr>
              <w:t>g) Ampliación de plazo para resolver el Recurso de Revisión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_Toc180430858 \h </w:instrText>
            </w:r>
            <w:r w:rsidR="00C92E55" w:rsidRPr="00A34ABA">
              <w:rPr>
                <w:noProof/>
                <w:webHidden/>
              </w:rPr>
            </w:r>
            <w:r w:rsidR="00C92E55" w:rsidRPr="00A34ABA">
              <w:rPr>
                <w:noProof/>
                <w:webHidden/>
              </w:rPr>
              <w:fldChar w:fldCharType="separate"/>
            </w:r>
            <w:r w:rsidR="00B55779">
              <w:rPr>
                <w:noProof/>
                <w:webHidden/>
              </w:rPr>
              <w:t>10</w:t>
            </w:r>
            <w:r w:rsidR="00C92E55" w:rsidRPr="00A34ABA">
              <w:rPr>
                <w:noProof/>
                <w:webHidden/>
              </w:rPr>
              <w:fldChar w:fldCharType="end"/>
            </w:r>
          </w:hyperlink>
        </w:p>
        <w:p w14:paraId="649F371A" w14:textId="31B78072"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59" w:history="1">
            <w:r w:rsidR="00C92E55" w:rsidRPr="00A34ABA">
              <w:rPr>
                <w:rStyle w:val="Hipervnculo"/>
                <w:noProof/>
                <w:color w:val="auto"/>
              </w:rPr>
              <w:t>h) Requerimiento de información adicional</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_Toc180430859 \h </w:instrText>
            </w:r>
            <w:r w:rsidR="00C92E55" w:rsidRPr="00A34ABA">
              <w:rPr>
                <w:noProof/>
                <w:webHidden/>
              </w:rPr>
            </w:r>
            <w:r w:rsidR="00C92E55" w:rsidRPr="00A34ABA">
              <w:rPr>
                <w:noProof/>
                <w:webHidden/>
              </w:rPr>
              <w:fldChar w:fldCharType="separate"/>
            </w:r>
            <w:r w:rsidR="00B55779">
              <w:rPr>
                <w:noProof/>
                <w:webHidden/>
              </w:rPr>
              <w:t>13</w:t>
            </w:r>
            <w:r w:rsidR="00C92E55" w:rsidRPr="00A34ABA">
              <w:rPr>
                <w:noProof/>
                <w:webHidden/>
              </w:rPr>
              <w:fldChar w:fldCharType="end"/>
            </w:r>
          </w:hyperlink>
        </w:p>
        <w:p w14:paraId="4B11BA0F" w14:textId="7347D85C"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60" w:history="1">
            <w:r w:rsidR="00C92E55" w:rsidRPr="00A34ABA">
              <w:rPr>
                <w:rStyle w:val="Hipervnculo"/>
                <w:noProof/>
                <w:color w:val="auto"/>
              </w:rPr>
              <w:t>i) Cierre de instrucción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_Toc180430860 \h </w:instrText>
            </w:r>
            <w:r w:rsidR="00C92E55" w:rsidRPr="00A34ABA">
              <w:rPr>
                <w:noProof/>
                <w:webHidden/>
              </w:rPr>
            </w:r>
            <w:r w:rsidR="00C92E55" w:rsidRPr="00A34ABA">
              <w:rPr>
                <w:noProof/>
                <w:webHidden/>
              </w:rPr>
              <w:fldChar w:fldCharType="separate"/>
            </w:r>
            <w:r w:rsidR="00B55779">
              <w:rPr>
                <w:noProof/>
                <w:webHidden/>
              </w:rPr>
              <w:t>14</w:t>
            </w:r>
            <w:r w:rsidR="00C92E55" w:rsidRPr="00A34ABA">
              <w:rPr>
                <w:noProof/>
                <w:webHidden/>
              </w:rPr>
              <w:fldChar w:fldCharType="end"/>
            </w:r>
          </w:hyperlink>
        </w:p>
        <w:p w14:paraId="021BB495" w14:textId="6218BC89" w:rsidR="00C92E55" w:rsidRPr="00A34ABA" w:rsidRDefault="00885FF2" w:rsidP="00A34ABA">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80430861" w:history="1">
            <w:r w:rsidR="00C92E55" w:rsidRPr="00A34ABA">
              <w:rPr>
                <w:rStyle w:val="Hipervnculo"/>
                <w:rFonts w:eastAsiaTheme="minorHAnsi"/>
                <w:noProof/>
                <w:color w:val="auto"/>
                <w:lang w:eastAsia="en-US"/>
              </w:rPr>
              <w:t>CONSIDERANDOS</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_Toc180430861 \h </w:instrText>
            </w:r>
            <w:r w:rsidR="00C92E55" w:rsidRPr="00A34ABA">
              <w:rPr>
                <w:noProof/>
                <w:webHidden/>
              </w:rPr>
            </w:r>
            <w:r w:rsidR="00C92E55" w:rsidRPr="00A34ABA">
              <w:rPr>
                <w:noProof/>
                <w:webHidden/>
              </w:rPr>
              <w:fldChar w:fldCharType="separate"/>
            </w:r>
            <w:r w:rsidR="00B55779">
              <w:rPr>
                <w:noProof/>
                <w:webHidden/>
              </w:rPr>
              <w:t>14</w:t>
            </w:r>
            <w:r w:rsidR="00C92E55" w:rsidRPr="00A34ABA">
              <w:rPr>
                <w:noProof/>
                <w:webHidden/>
              </w:rPr>
              <w:fldChar w:fldCharType="end"/>
            </w:r>
          </w:hyperlink>
        </w:p>
        <w:p w14:paraId="7BEB7784" w14:textId="5BED21D8" w:rsidR="00C92E55" w:rsidRPr="00A34ABA" w:rsidRDefault="00885FF2" w:rsidP="00A34ABA">
          <w:pPr>
            <w:pStyle w:val="TDC2"/>
            <w:rPr>
              <w:rFonts w:asciiTheme="minorHAnsi" w:eastAsiaTheme="minorEastAsia" w:hAnsiTheme="minorHAnsi" w:cstheme="minorBidi"/>
              <w:noProof/>
              <w:kern w:val="2"/>
              <w:szCs w:val="22"/>
              <w:lang w:eastAsia="es-MX"/>
              <w14:ligatures w14:val="standardContextual"/>
            </w:rPr>
          </w:pPr>
          <w:hyperlink w:anchor="_Toc180430862" w:history="1">
            <w:r w:rsidR="00C92E55" w:rsidRPr="00A34ABA">
              <w:rPr>
                <w:rStyle w:val="Hipervnculo"/>
                <w:rFonts w:eastAsia="Batang"/>
                <w:noProof/>
                <w:color w:val="auto"/>
              </w:rPr>
              <w:t>PRIMERO. Procedibilidad</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_Toc180430862 \h </w:instrText>
            </w:r>
            <w:r w:rsidR="00C92E55" w:rsidRPr="00A34ABA">
              <w:rPr>
                <w:noProof/>
                <w:webHidden/>
              </w:rPr>
            </w:r>
            <w:r w:rsidR="00C92E55" w:rsidRPr="00A34ABA">
              <w:rPr>
                <w:noProof/>
                <w:webHidden/>
              </w:rPr>
              <w:fldChar w:fldCharType="separate"/>
            </w:r>
            <w:r w:rsidR="00B55779">
              <w:rPr>
                <w:noProof/>
                <w:webHidden/>
              </w:rPr>
              <w:t>14</w:t>
            </w:r>
            <w:r w:rsidR="00C92E55" w:rsidRPr="00A34ABA">
              <w:rPr>
                <w:noProof/>
                <w:webHidden/>
              </w:rPr>
              <w:fldChar w:fldCharType="end"/>
            </w:r>
          </w:hyperlink>
        </w:p>
        <w:p w14:paraId="1354F66C" w14:textId="62F76717"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63" w:history="1">
            <w:r w:rsidR="00C92E55" w:rsidRPr="00A34ABA">
              <w:rPr>
                <w:rStyle w:val="Hipervnculo"/>
                <w:noProof/>
                <w:color w:val="auto"/>
              </w:rPr>
              <w:t>a) Competencia del Instituto</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_Toc180430863 \h </w:instrText>
            </w:r>
            <w:r w:rsidR="00C92E55" w:rsidRPr="00A34ABA">
              <w:rPr>
                <w:noProof/>
                <w:webHidden/>
              </w:rPr>
            </w:r>
            <w:r w:rsidR="00C92E55" w:rsidRPr="00A34ABA">
              <w:rPr>
                <w:noProof/>
                <w:webHidden/>
              </w:rPr>
              <w:fldChar w:fldCharType="separate"/>
            </w:r>
            <w:r w:rsidR="00B55779">
              <w:rPr>
                <w:noProof/>
                <w:webHidden/>
              </w:rPr>
              <w:t>14</w:t>
            </w:r>
            <w:r w:rsidR="00C92E55" w:rsidRPr="00A34ABA">
              <w:rPr>
                <w:noProof/>
                <w:webHidden/>
              </w:rPr>
              <w:fldChar w:fldCharType="end"/>
            </w:r>
          </w:hyperlink>
        </w:p>
        <w:p w14:paraId="3D7E5431" w14:textId="65618D09"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64" w:history="1">
            <w:r w:rsidR="00C92E55" w:rsidRPr="00A34ABA">
              <w:rPr>
                <w:rStyle w:val="Hipervnculo"/>
                <w:noProof/>
                <w:color w:val="auto"/>
              </w:rPr>
              <w:t>b) Legitimidad de la parte recurrente</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_Toc180430864 \h </w:instrText>
            </w:r>
            <w:r w:rsidR="00C92E55" w:rsidRPr="00A34ABA">
              <w:rPr>
                <w:noProof/>
                <w:webHidden/>
              </w:rPr>
            </w:r>
            <w:r w:rsidR="00C92E55" w:rsidRPr="00A34ABA">
              <w:rPr>
                <w:noProof/>
                <w:webHidden/>
              </w:rPr>
              <w:fldChar w:fldCharType="separate"/>
            </w:r>
            <w:r w:rsidR="00B55779">
              <w:rPr>
                <w:noProof/>
                <w:webHidden/>
              </w:rPr>
              <w:t>15</w:t>
            </w:r>
            <w:r w:rsidR="00C92E55" w:rsidRPr="00A34ABA">
              <w:rPr>
                <w:noProof/>
                <w:webHidden/>
              </w:rPr>
              <w:fldChar w:fldCharType="end"/>
            </w:r>
          </w:hyperlink>
        </w:p>
        <w:p w14:paraId="3270B62A" w14:textId="7206E545"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65" w:history="1">
            <w:r w:rsidR="00C92E55" w:rsidRPr="00A34ABA">
              <w:rPr>
                <w:rStyle w:val="Hipervnculo"/>
                <w:rFonts w:eastAsia="Calibri"/>
                <w:noProof/>
                <w:color w:val="auto"/>
                <w:lang w:eastAsia="es-ES_tradnl"/>
              </w:rPr>
              <w:t>c) Plazo para interponer el recurso</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_Toc180430865 \h </w:instrText>
            </w:r>
            <w:r w:rsidR="00C92E55" w:rsidRPr="00A34ABA">
              <w:rPr>
                <w:noProof/>
                <w:webHidden/>
              </w:rPr>
            </w:r>
            <w:r w:rsidR="00C92E55" w:rsidRPr="00A34ABA">
              <w:rPr>
                <w:noProof/>
                <w:webHidden/>
              </w:rPr>
              <w:fldChar w:fldCharType="separate"/>
            </w:r>
            <w:r w:rsidR="00B55779">
              <w:rPr>
                <w:noProof/>
                <w:webHidden/>
              </w:rPr>
              <w:t>15</w:t>
            </w:r>
            <w:r w:rsidR="00C92E55" w:rsidRPr="00A34ABA">
              <w:rPr>
                <w:noProof/>
                <w:webHidden/>
              </w:rPr>
              <w:fldChar w:fldCharType="end"/>
            </w:r>
          </w:hyperlink>
        </w:p>
        <w:p w14:paraId="29094559" w14:textId="47A782C6"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66" w:history="1">
            <w:r w:rsidR="00C92E55" w:rsidRPr="00A34ABA">
              <w:rPr>
                <w:rStyle w:val="Hipervnculo"/>
                <w:rFonts w:eastAsia="Calibri"/>
                <w:noProof/>
                <w:color w:val="auto"/>
                <w:lang w:eastAsia="es-ES_tradnl"/>
              </w:rPr>
              <w:t>d) Causales de Procedencia</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_Toc180430866 \h </w:instrText>
            </w:r>
            <w:r w:rsidR="00C92E55" w:rsidRPr="00A34ABA">
              <w:rPr>
                <w:noProof/>
                <w:webHidden/>
              </w:rPr>
            </w:r>
            <w:r w:rsidR="00C92E55" w:rsidRPr="00A34ABA">
              <w:rPr>
                <w:noProof/>
                <w:webHidden/>
              </w:rPr>
              <w:fldChar w:fldCharType="separate"/>
            </w:r>
            <w:r w:rsidR="00B55779">
              <w:rPr>
                <w:noProof/>
                <w:webHidden/>
              </w:rPr>
              <w:t>15</w:t>
            </w:r>
            <w:r w:rsidR="00C92E55" w:rsidRPr="00A34ABA">
              <w:rPr>
                <w:noProof/>
                <w:webHidden/>
              </w:rPr>
              <w:fldChar w:fldCharType="end"/>
            </w:r>
          </w:hyperlink>
        </w:p>
        <w:p w14:paraId="63B623DF" w14:textId="235A1D78"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67" w:history="1">
            <w:r w:rsidR="00C92E55" w:rsidRPr="00A34ABA">
              <w:rPr>
                <w:rStyle w:val="Hipervnculo"/>
                <w:noProof/>
                <w:color w:val="auto"/>
              </w:rPr>
              <w:t>e) Requisitos formales para la interposición de los recursos</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_Toc180430867 \h </w:instrText>
            </w:r>
            <w:r w:rsidR="00C92E55" w:rsidRPr="00A34ABA">
              <w:rPr>
                <w:noProof/>
                <w:webHidden/>
              </w:rPr>
            </w:r>
            <w:r w:rsidR="00C92E55" w:rsidRPr="00A34ABA">
              <w:rPr>
                <w:noProof/>
                <w:webHidden/>
              </w:rPr>
              <w:fldChar w:fldCharType="separate"/>
            </w:r>
            <w:r w:rsidR="00B55779">
              <w:rPr>
                <w:noProof/>
                <w:webHidden/>
              </w:rPr>
              <w:t>15</w:t>
            </w:r>
            <w:r w:rsidR="00C92E55" w:rsidRPr="00A34ABA">
              <w:rPr>
                <w:noProof/>
                <w:webHidden/>
              </w:rPr>
              <w:fldChar w:fldCharType="end"/>
            </w:r>
          </w:hyperlink>
        </w:p>
        <w:p w14:paraId="5D8B1939" w14:textId="2758607E"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68" w:history="1">
            <w:r w:rsidR="00C92E55" w:rsidRPr="00A34ABA">
              <w:rPr>
                <w:rStyle w:val="Hipervnculo"/>
                <w:noProof/>
                <w:color w:val="auto"/>
              </w:rPr>
              <w:t>f) Acumulación de los Recursos de Revisión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_Toc180430868 \h </w:instrText>
            </w:r>
            <w:r w:rsidR="00C92E55" w:rsidRPr="00A34ABA">
              <w:rPr>
                <w:noProof/>
                <w:webHidden/>
              </w:rPr>
            </w:r>
            <w:r w:rsidR="00C92E55" w:rsidRPr="00A34ABA">
              <w:rPr>
                <w:noProof/>
                <w:webHidden/>
              </w:rPr>
              <w:fldChar w:fldCharType="separate"/>
            </w:r>
            <w:r w:rsidR="00B55779">
              <w:rPr>
                <w:noProof/>
                <w:webHidden/>
              </w:rPr>
              <w:t>16</w:t>
            </w:r>
            <w:r w:rsidR="00C92E55" w:rsidRPr="00A34ABA">
              <w:rPr>
                <w:noProof/>
                <w:webHidden/>
              </w:rPr>
              <w:fldChar w:fldCharType="end"/>
            </w:r>
          </w:hyperlink>
        </w:p>
        <w:p w14:paraId="3C53792C" w14:textId="4F1E1884" w:rsidR="00C92E55" w:rsidRPr="00A34ABA" w:rsidRDefault="00885FF2" w:rsidP="00A34ABA">
          <w:pPr>
            <w:pStyle w:val="TDC2"/>
            <w:rPr>
              <w:rFonts w:asciiTheme="minorHAnsi" w:eastAsiaTheme="minorEastAsia" w:hAnsiTheme="minorHAnsi" w:cstheme="minorBidi"/>
              <w:noProof/>
              <w:kern w:val="2"/>
              <w:szCs w:val="22"/>
              <w:lang w:eastAsia="es-MX"/>
              <w14:ligatures w14:val="standardContextual"/>
            </w:rPr>
          </w:pPr>
          <w:hyperlink w:anchor="_Toc180430869" w:history="1">
            <w:r w:rsidR="00C92E55" w:rsidRPr="00A34ABA">
              <w:rPr>
                <w:rStyle w:val="Hipervnculo"/>
                <w:noProof/>
                <w:color w:val="auto"/>
              </w:rPr>
              <w:t>SEGUNDO. Estudio de Fondo</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_Toc180430869 \h </w:instrText>
            </w:r>
            <w:r w:rsidR="00C92E55" w:rsidRPr="00A34ABA">
              <w:rPr>
                <w:noProof/>
                <w:webHidden/>
              </w:rPr>
            </w:r>
            <w:r w:rsidR="00C92E55" w:rsidRPr="00A34ABA">
              <w:rPr>
                <w:noProof/>
                <w:webHidden/>
              </w:rPr>
              <w:fldChar w:fldCharType="separate"/>
            </w:r>
            <w:r w:rsidR="00B55779">
              <w:rPr>
                <w:noProof/>
                <w:webHidden/>
              </w:rPr>
              <w:t>17</w:t>
            </w:r>
            <w:r w:rsidR="00C92E55" w:rsidRPr="00A34ABA">
              <w:rPr>
                <w:noProof/>
                <w:webHidden/>
              </w:rPr>
              <w:fldChar w:fldCharType="end"/>
            </w:r>
          </w:hyperlink>
        </w:p>
        <w:p w14:paraId="695C622D" w14:textId="4D2746FC"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70" w:history="1">
            <w:r w:rsidR="00C92E55" w:rsidRPr="00A34ABA">
              <w:rPr>
                <w:rStyle w:val="Hipervnculo"/>
                <w:noProof/>
                <w:color w:val="auto"/>
              </w:rPr>
              <w:t>a) Mandato de transparencia y responsabilidad del Sujeto Obligado</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_Toc180430870 \h </w:instrText>
            </w:r>
            <w:r w:rsidR="00C92E55" w:rsidRPr="00A34ABA">
              <w:rPr>
                <w:noProof/>
                <w:webHidden/>
              </w:rPr>
            </w:r>
            <w:r w:rsidR="00C92E55" w:rsidRPr="00A34ABA">
              <w:rPr>
                <w:noProof/>
                <w:webHidden/>
              </w:rPr>
              <w:fldChar w:fldCharType="separate"/>
            </w:r>
            <w:r w:rsidR="00B55779">
              <w:rPr>
                <w:noProof/>
                <w:webHidden/>
              </w:rPr>
              <w:t>17</w:t>
            </w:r>
            <w:r w:rsidR="00C92E55" w:rsidRPr="00A34ABA">
              <w:rPr>
                <w:noProof/>
                <w:webHidden/>
              </w:rPr>
              <w:fldChar w:fldCharType="end"/>
            </w:r>
          </w:hyperlink>
        </w:p>
        <w:p w14:paraId="182F4658" w14:textId="48EA753B"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71" w:history="1">
            <w:r w:rsidR="00C92E55" w:rsidRPr="00A34ABA">
              <w:rPr>
                <w:rStyle w:val="Hipervnculo"/>
                <w:rFonts w:eastAsia="Calibri"/>
                <w:noProof/>
                <w:color w:val="auto"/>
                <w:lang w:eastAsia="es-ES_tradnl"/>
              </w:rPr>
              <w:t>b) Controversia a resolver</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_Toc180430871 \h </w:instrText>
            </w:r>
            <w:r w:rsidR="00C92E55" w:rsidRPr="00A34ABA">
              <w:rPr>
                <w:noProof/>
                <w:webHidden/>
              </w:rPr>
            </w:r>
            <w:r w:rsidR="00C92E55" w:rsidRPr="00A34ABA">
              <w:rPr>
                <w:noProof/>
                <w:webHidden/>
              </w:rPr>
              <w:fldChar w:fldCharType="separate"/>
            </w:r>
            <w:r w:rsidR="00B55779">
              <w:rPr>
                <w:noProof/>
                <w:webHidden/>
              </w:rPr>
              <w:t>19</w:t>
            </w:r>
            <w:r w:rsidR="00C92E55" w:rsidRPr="00A34ABA">
              <w:rPr>
                <w:noProof/>
                <w:webHidden/>
              </w:rPr>
              <w:fldChar w:fldCharType="end"/>
            </w:r>
          </w:hyperlink>
        </w:p>
        <w:p w14:paraId="68AA6A52" w14:textId="6F3AA959"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72" w:history="1">
            <w:r w:rsidR="00C92E55" w:rsidRPr="00A34ABA">
              <w:rPr>
                <w:rStyle w:val="Hipervnculo"/>
                <w:noProof/>
                <w:color w:val="auto"/>
              </w:rPr>
              <w:t>c) Estudio de la controversia</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_Toc180430872 \h </w:instrText>
            </w:r>
            <w:r w:rsidR="00C92E55" w:rsidRPr="00A34ABA">
              <w:rPr>
                <w:noProof/>
                <w:webHidden/>
              </w:rPr>
            </w:r>
            <w:r w:rsidR="00C92E55" w:rsidRPr="00A34ABA">
              <w:rPr>
                <w:noProof/>
                <w:webHidden/>
              </w:rPr>
              <w:fldChar w:fldCharType="separate"/>
            </w:r>
            <w:r w:rsidR="00B55779">
              <w:rPr>
                <w:noProof/>
                <w:webHidden/>
              </w:rPr>
              <w:t>20</w:t>
            </w:r>
            <w:r w:rsidR="00C92E55" w:rsidRPr="00A34ABA">
              <w:rPr>
                <w:noProof/>
                <w:webHidden/>
              </w:rPr>
              <w:fldChar w:fldCharType="end"/>
            </w:r>
          </w:hyperlink>
        </w:p>
        <w:p w14:paraId="6CBDA926" w14:textId="218D7ED9" w:rsidR="00C92E55" w:rsidRPr="00A34ABA" w:rsidRDefault="00885FF2" w:rsidP="00A34ABA">
          <w:pPr>
            <w:pStyle w:val="TDC3"/>
            <w:rPr>
              <w:rFonts w:asciiTheme="minorHAnsi" w:eastAsiaTheme="minorEastAsia" w:hAnsiTheme="minorHAnsi" w:cstheme="minorBidi"/>
              <w:noProof/>
              <w:kern w:val="2"/>
              <w:szCs w:val="22"/>
              <w:lang w:eastAsia="es-MX"/>
              <w14:ligatures w14:val="standardContextual"/>
            </w:rPr>
          </w:pPr>
          <w:hyperlink w:anchor="_Toc180430873" w:history="1">
            <w:r w:rsidR="00C92E55" w:rsidRPr="00A34ABA">
              <w:rPr>
                <w:rStyle w:val="Hipervnculo"/>
                <w:noProof/>
                <w:color w:val="auto"/>
              </w:rPr>
              <w:t>e) Conclusión</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_Toc180430873 \h </w:instrText>
            </w:r>
            <w:r w:rsidR="00C92E55" w:rsidRPr="00A34ABA">
              <w:rPr>
                <w:noProof/>
                <w:webHidden/>
              </w:rPr>
            </w:r>
            <w:r w:rsidR="00C92E55" w:rsidRPr="00A34ABA">
              <w:rPr>
                <w:noProof/>
                <w:webHidden/>
              </w:rPr>
              <w:fldChar w:fldCharType="separate"/>
            </w:r>
            <w:r w:rsidR="00B55779">
              <w:rPr>
                <w:noProof/>
                <w:webHidden/>
              </w:rPr>
              <w:t>41</w:t>
            </w:r>
            <w:r w:rsidR="00C92E55" w:rsidRPr="00A34ABA">
              <w:rPr>
                <w:noProof/>
                <w:webHidden/>
              </w:rPr>
              <w:fldChar w:fldCharType="end"/>
            </w:r>
          </w:hyperlink>
        </w:p>
        <w:p w14:paraId="430EFD15" w14:textId="640D1787" w:rsidR="00C92E55" w:rsidRPr="00A34ABA" w:rsidRDefault="00885FF2" w:rsidP="00A34ABA">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80430874" w:history="1">
            <w:r w:rsidR="00C92E55" w:rsidRPr="00A34ABA">
              <w:rPr>
                <w:rStyle w:val="Hipervnculo"/>
                <w:noProof/>
                <w:color w:val="auto"/>
              </w:rPr>
              <w:t>RESUELVE</w:t>
            </w:r>
            <w:r w:rsidR="00C92E55" w:rsidRPr="00A34ABA">
              <w:rPr>
                <w:noProof/>
                <w:webHidden/>
              </w:rPr>
              <w:tab/>
            </w:r>
            <w:r w:rsidR="00C92E55" w:rsidRPr="00A34ABA">
              <w:rPr>
                <w:noProof/>
                <w:webHidden/>
              </w:rPr>
              <w:fldChar w:fldCharType="begin"/>
            </w:r>
            <w:r w:rsidR="00C92E55" w:rsidRPr="00A34ABA">
              <w:rPr>
                <w:noProof/>
                <w:webHidden/>
              </w:rPr>
              <w:instrText xml:space="preserve"> PAGEREF _Toc180430874 \h </w:instrText>
            </w:r>
            <w:r w:rsidR="00C92E55" w:rsidRPr="00A34ABA">
              <w:rPr>
                <w:noProof/>
                <w:webHidden/>
              </w:rPr>
            </w:r>
            <w:r w:rsidR="00C92E55" w:rsidRPr="00A34ABA">
              <w:rPr>
                <w:noProof/>
                <w:webHidden/>
              </w:rPr>
              <w:fldChar w:fldCharType="separate"/>
            </w:r>
            <w:r w:rsidR="00B55779">
              <w:rPr>
                <w:noProof/>
                <w:webHidden/>
              </w:rPr>
              <w:t>42</w:t>
            </w:r>
            <w:r w:rsidR="00C92E55" w:rsidRPr="00A34ABA">
              <w:rPr>
                <w:noProof/>
                <w:webHidden/>
              </w:rPr>
              <w:fldChar w:fldCharType="end"/>
            </w:r>
          </w:hyperlink>
        </w:p>
        <w:p w14:paraId="0C82FD7A" w14:textId="310FE639" w:rsidR="009B2945" w:rsidRPr="00A34ABA" w:rsidRDefault="00AE3DA7" w:rsidP="00A34ABA">
          <w:pPr>
            <w:spacing w:line="240" w:lineRule="auto"/>
            <w:rPr>
              <w:b/>
              <w:bCs/>
              <w:lang w:val="es-ES"/>
            </w:rPr>
          </w:pPr>
          <w:r w:rsidRPr="00A34ABA">
            <w:rPr>
              <w:b/>
              <w:bCs/>
              <w:sz w:val="16"/>
              <w:szCs w:val="16"/>
              <w:lang w:val="es-ES"/>
            </w:rPr>
            <w:fldChar w:fldCharType="end"/>
          </w:r>
        </w:p>
      </w:sdtContent>
    </w:sdt>
    <w:p w14:paraId="603A07E2" w14:textId="77777777" w:rsidR="00646436" w:rsidRPr="00A34ABA" w:rsidRDefault="00646436" w:rsidP="00A34ABA">
      <w:pPr>
        <w:rPr>
          <w:rFonts w:cs="Tahoma"/>
          <w:szCs w:val="22"/>
        </w:rPr>
        <w:sectPr w:rsidR="00646436" w:rsidRPr="00A34AB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403DBCC" w:rsidR="00775BFC" w:rsidRPr="00A34ABA" w:rsidRDefault="00775BFC" w:rsidP="00A34ABA">
      <w:r w:rsidRPr="00A34ABA">
        <w:lastRenderedPageBreak/>
        <w:t>Resolución del Pleno del Instituto de Transparencia, Acceso a la Información Pública y Protección de Datos Personales del Estado de México y Municipios, con domicilio en Metepec, Estado de México, de</w:t>
      </w:r>
      <w:r w:rsidR="004608F1" w:rsidRPr="00A34ABA">
        <w:t>l</w:t>
      </w:r>
      <w:r w:rsidRPr="00A34ABA">
        <w:t xml:space="preserve"> </w:t>
      </w:r>
      <w:r w:rsidR="007A1A22" w:rsidRPr="00A34ABA">
        <w:rPr>
          <w:b/>
        </w:rPr>
        <w:t>seis de noviembre</w:t>
      </w:r>
      <w:r w:rsidR="004608F1" w:rsidRPr="00A34ABA">
        <w:rPr>
          <w:b/>
        </w:rPr>
        <w:t xml:space="preserve"> </w:t>
      </w:r>
      <w:r w:rsidRPr="00A34ABA">
        <w:rPr>
          <w:b/>
        </w:rPr>
        <w:t xml:space="preserve">de dos mil </w:t>
      </w:r>
      <w:r w:rsidR="004608F1" w:rsidRPr="00A34ABA">
        <w:rPr>
          <w:b/>
        </w:rPr>
        <w:t>veinticuatro</w:t>
      </w:r>
      <w:r w:rsidRPr="00A34ABA">
        <w:t>.</w:t>
      </w:r>
    </w:p>
    <w:p w14:paraId="0AF3AAC4" w14:textId="77777777" w:rsidR="00775BFC" w:rsidRPr="00A34ABA" w:rsidRDefault="00775BFC" w:rsidP="00A34ABA"/>
    <w:p w14:paraId="197ADC0E" w14:textId="5CEF6AA2" w:rsidR="00A34ABA" w:rsidRPr="00A34ABA" w:rsidRDefault="00775BFC" w:rsidP="00A34ABA">
      <w:r w:rsidRPr="00A34ABA">
        <w:rPr>
          <w:b/>
        </w:rPr>
        <w:t>VISTO</w:t>
      </w:r>
      <w:r w:rsidR="004608F1" w:rsidRPr="00A34ABA">
        <w:rPr>
          <w:b/>
        </w:rPr>
        <w:t>S</w:t>
      </w:r>
      <w:r w:rsidRPr="00A34ABA">
        <w:rPr>
          <w:b/>
        </w:rPr>
        <w:t xml:space="preserve"> </w:t>
      </w:r>
      <w:r w:rsidRPr="00A34ABA">
        <w:t>l</w:t>
      </w:r>
      <w:r w:rsidR="004608F1" w:rsidRPr="00A34ABA">
        <w:t>os</w:t>
      </w:r>
      <w:r w:rsidRPr="00A34ABA">
        <w:t xml:space="preserve"> expediente</w:t>
      </w:r>
      <w:r w:rsidR="004608F1" w:rsidRPr="00A34ABA">
        <w:t>s</w:t>
      </w:r>
      <w:r w:rsidRPr="00A34ABA">
        <w:t xml:space="preserve"> formado</w:t>
      </w:r>
      <w:r w:rsidR="004608F1" w:rsidRPr="00A34ABA">
        <w:t>s</w:t>
      </w:r>
      <w:r w:rsidRPr="00A34ABA">
        <w:t xml:space="preserve"> con motivo de</w:t>
      </w:r>
      <w:r w:rsidR="004608F1" w:rsidRPr="00A34ABA">
        <w:t xml:space="preserve"> </w:t>
      </w:r>
      <w:r w:rsidRPr="00A34ABA">
        <w:t>l</w:t>
      </w:r>
      <w:r w:rsidR="004608F1" w:rsidRPr="00A34ABA">
        <w:t>os</w:t>
      </w:r>
      <w:r w:rsidRPr="00A34ABA">
        <w:t xml:space="preserve"> Recurso</w:t>
      </w:r>
      <w:r w:rsidR="004608F1" w:rsidRPr="00A34ABA">
        <w:t>s</w:t>
      </w:r>
      <w:r w:rsidRPr="00A34ABA">
        <w:t xml:space="preserve"> de Revisión </w:t>
      </w:r>
      <w:r w:rsidR="004608F1" w:rsidRPr="00A34ABA">
        <w:rPr>
          <w:rFonts w:eastAsia="Calibri"/>
          <w:b/>
          <w:lang w:eastAsia="en-US"/>
        </w:rPr>
        <w:t xml:space="preserve">04582/INFOEM/IP/RR/2024 y 04788/INFOEM/IP/RR/2024 </w:t>
      </w:r>
      <w:r w:rsidRPr="00A34ABA">
        <w:t>interpuesto por</w:t>
      </w:r>
      <w:r w:rsidR="004608F1" w:rsidRPr="00A34ABA">
        <w:t xml:space="preserve"> </w:t>
      </w:r>
      <w:bookmarkStart w:id="2" w:name="_GoBack"/>
      <w:r w:rsidR="00056A3B">
        <w:rPr>
          <w:b/>
          <w:bCs/>
        </w:rPr>
        <w:t>XXXXXXX</w:t>
      </w:r>
      <w:bookmarkEnd w:id="2"/>
      <w:r w:rsidRPr="00A34ABA">
        <w:t xml:space="preserve">, a quien en lo subsecuente se le denominará </w:t>
      </w:r>
      <w:r w:rsidRPr="00A34ABA">
        <w:rPr>
          <w:b/>
          <w:bCs/>
        </w:rPr>
        <w:t>LA PARTE RECURRENTE</w:t>
      </w:r>
      <w:r w:rsidRPr="00A34ABA">
        <w:t>, en contra de la respuesta emitida por</w:t>
      </w:r>
      <w:r w:rsidR="004608F1" w:rsidRPr="00A34ABA">
        <w:t xml:space="preserve"> el </w:t>
      </w:r>
      <w:r w:rsidR="004608F1" w:rsidRPr="00A34ABA">
        <w:rPr>
          <w:b/>
          <w:bCs/>
        </w:rPr>
        <w:t>Ayuntamiento de Toluca</w:t>
      </w:r>
      <w:r w:rsidRPr="00A34ABA">
        <w:t xml:space="preserve">, en adelante </w:t>
      </w:r>
      <w:r w:rsidRPr="00A34ABA">
        <w:rPr>
          <w:b/>
          <w:bCs/>
        </w:rPr>
        <w:t>EL SUJETO OBLIGADO</w:t>
      </w:r>
      <w:r w:rsidRPr="00A34ABA">
        <w:rPr>
          <w:rFonts w:eastAsia="Calibri"/>
          <w:lang w:eastAsia="en-US"/>
        </w:rPr>
        <w:t xml:space="preserve">, </w:t>
      </w:r>
      <w:r w:rsidRPr="00A34ABA">
        <w:t>se emite la presente Resolución con base en los Antecedentes y Considerandos que se exponen a continuación:</w:t>
      </w:r>
    </w:p>
    <w:p w14:paraId="2116968C" w14:textId="77777777" w:rsidR="00775BFC" w:rsidRPr="00A34ABA" w:rsidRDefault="00775BFC" w:rsidP="00A34ABA"/>
    <w:p w14:paraId="5A444FB6" w14:textId="639D3567" w:rsidR="00664420" w:rsidRPr="00A34ABA" w:rsidRDefault="00664420" w:rsidP="00A34ABA">
      <w:pPr>
        <w:pStyle w:val="Ttulo1"/>
      </w:pPr>
      <w:bookmarkStart w:id="3" w:name="_Toc180430843"/>
      <w:r w:rsidRPr="00A34ABA">
        <w:t>ANTECEDENTES</w:t>
      </w:r>
      <w:bookmarkEnd w:id="3"/>
    </w:p>
    <w:p w14:paraId="5CB5034E" w14:textId="77777777" w:rsidR="00AC2DB8" w:rsidRPr="00A34ABA" w:rsidRDefault="00AC2DB8" w:rsidP="00A34ABA"/>
    <w:p w14:paraId="09B2D38F" w14:textId="339606F0" w:rsidR="00664420" w:rsidRPr="00A34ABA" w:rsidRDefault="00E37A3F" w:rsidP="00A34ABA">
      <w:pPr>
        <w:pStyle w:val="Ttulo2"/>
      </w:pPr>
      <w:bookmarkStart w:id="4" w:name="_Toc180430844"/>
      <w:r w:rsidRPr="00A34ABA">
        <w:t>DE LA</w:t>
      </w:r>
      <w:r w:rsidR="004608F1" w:rsidRPr="00A34ABA">
        <w:t>S</w:t>
      </w:r>
      <w:r w:rsidRPr="00A34ABA">
        <w:t xml:space="preserve"> SOLICITUD</w:t>
      </w:r>
      <w:r w:rsidR="004608F1" w:rsidRPr="00A34ABA">
        <w:t>ES</w:t>
      </w:r>
      <w:r w:rsidRPr="00A34ABA">
        <w:t xml:space="preserve"> DE INFORMACIÓN</w:t>
      </w:r>
      <w:bookmarkEnd w:id="4"/>
    </w:p>
    <w:p w14:paraId="7B7535DF" w14:textId="77777777" w:rsidR="00E37A3F" w:rsidRPr="00A34ABA" w:rsidRDefault="00E37A3F" w:rsidP="00A34ABA"/>
    <w:p w14:paraId="2C6AD1A5" w14:textId="185983E2" w:rsidR="00664420" w:rsidRPr="00A34ABA" w:rsidRDefault="00E37A3F" w:rsidP="00A34ABA">
      <w:pPr>
        <w:pStyle w:val="Ttulo3"/>
      </w:pPr>
      <w:bookmarkStart w:id="5" w:name="_Toc180430845"/>
      <w:r w:rsidRPr="00A34ABA">
        <w:t xml:space="preserve">a) </w:t>
      </w:r>
      <w:r w:rsidR="006B10B0" w:rsidRPr="00A34ABA">
        <w:t>S</w:t>
      </w:r>
      <w:r w:rsidR="00664420" w:rsidRPr="00A34ABA">
        <w:t>olicitud</w:t>
      </w:r>
      <w:r w:rsidR="004608F1" w:rsidRPr="00A34ABA">
        <w:t>es</w:t>
      </w:r>
      <w:r w:rsidR="00664420" w:rsidRPr="00A34ABA">
        <w:t xml:space="preserve"> de </w:t>
      </w:r>
      <w:r w:rsidR="006B10B0" w:rsidRPr="00A34ABA">
        <w:t>i</w:t>
      </w:r>
      <w:r w:rsidR="00664420" w:rsidRPr="00A34ABA">
        <w:t>nformación</w:t>
      </w:r>
      <w:bookmarkEnd w:id="5"/>
    </w:p>
    <w:p w14:paraId="5DD61447" w14:textId="78D4D782" w:rsidR="0029260D" w:rsidRDefault="006B10B0" w:rsidP="00A34ABA">
      <w:pPr>
        <w:pStyle w:val="Prrafodelista"/>
        <w:tabs>
          <w:tab w:val="left" w:pos="0"/>
        </w:tabs>
        <w:ind w:left="0"/>
        <w:contextualSpacing w:val="0"/>
        <w:rPr>
          <w:rFonts w:cs="Tahoma"/>
        </w:rPr>
      </w:pPr>
      <w:r w:rsidRPr="00A34ABA">
        <w:rPr>
          <w:rFonts w:cs="Tahoma"/>
        </w:rPr>
        <w:t>El</w:t>
      </w:r>
      <w:r w:rsidR="00664420" w:rsidRPr="00A34ABA">
        <w:rPr>
          <w:rFonts w:cs="Tahoma"/>
        </w:rPr>
        <w:t xml:space="preserve"> </w:t>
      </w:r>
      <w:r w:rsidR="004608F1" w:rsidRPr="00A34ABA">
        <w:rPr>
          <w:rFonts w:cs="Tahoma"/>
          <w:b/>
          <w:bCs/>
        </w:rPr>
        <w:t>tres y dieciocho</w:t>
      </w:r>
      <w:r w:rsidR="00664420" w:rsidRPr="00A34ABA">
        <w:rPr>
          <w:rFonts w:cs="Tahoma"/>
          <w:b/>
          <w:bCs/>
        </w:rPr>
        <w:t xml:space="preserve"> de </w:t>
      </w:r>
      <w:r w:rsidR="004608F1" w:rsidRPr="00A34ABA">
        <w:rPr>
          <w:rFonts w:cs="Tahoma"/>
          <w:b/>
          <w:bCs/>
        </w:rPr>
        <w:t xml:space="preserve">junio </w:t>
      </w:r>
      <w:r w:rsidR="00664420" w:rsidRPr="00A34ABA">
        <w:rPr>
          <w:rFonts w:cs="Tahoma"/>
          <w:b/>
          <w:bCs/>
        </w:rPr>
        <w:t xml:space="preserve">de dos mil </w:t>
      </w:r>
      <w:r w:rsidR="004608F1" w:rsidRPr="00A34ABA">
        <w:rPr>
          <w:rFonts w:cs="Tahoma"/>
          <w:b/>
          <w:bCs/>
        </w:rPr>
        <w:t>veinticuatro</w:t>
      </w:r>
      <w:r w:rsidR="00664420" w:rsidRPr="00A34ABA">
        <w:rPr>
          <w:rFonts w:cs="Tahoma"/>
        </w:rPr>
        <w:t xml:space="preserve">, </w:t>
      </w:r>
      <w:r w:rsidRPr="00A34ABA">
        <w:rPr>
          <w:b/>
          <w:bCs/>
        </w:rPr>
        <w:t>LA PARTE RECURRENTE</w:t>
      </w:r>
      <w:r w:rsidR="00664420" w:rsidRPr="00A34ABA">
        <w:rPr>
          <w:rFonts w:cs="Tahoma"/>
        </w:rPr>
        <w:t xml:space="preserve"> presentó una</w:t>
      </w:r>
      <w:r w:rsidR="004608F1" w:rsidRPr="00A34ABA">
        <w:rPr>
          <w:rFonts w:cs="Tahoma"/>
        </w:rPr>
        <w:t>s</w:t>
      </w:r>
      <w:r w:rsidR="00664420" w:rsidRPr="00A34ABA">
        <w:rPr>
          <w:rFonts w:cs="Tahoma"/>
        </w:rPr>
        <w:t xml:space="preserve"> solicitud</w:t>
      </w:r>
      <w:r w:rsidR="004608F1" w:rsidRPr="00A34ABA">
        <w:rPr>
          <w:rFonts w:cs="Tahoma"/>
        </w:rPr>
        <w:t>es</w:t>
      </w:r>
      <w:r w:rsidR="00664420" w:rsidRPr="00A34ABA">
        <w:rPr>
          <w:rFonts w:cs="Tahoma"/>
        </w:rPr>
        <w:t xml:space="preserve"> de acceso a la información pública </w:t>
      </w:r>
      <w:r w:rsidR="001F3515" w:rsidRPr="00A34ABA">
        <w:rPr>
          <w:rFonts w:cs="Tahoma"/>
        </w:rPr>
        <w:t xml:space="preserve">ante el </w:t>
      </w:r>
      <w:r w:rsidR="001F3515" w:rsidRPr="00A34ABA">
        <w:rPr>
          <w:rFonts w:cs="Tahoma"/>
          <w:b/>
          <w:bCs/>
        </w:rPr>
        <w:t>SUJETO OBLIGADO</w:t>
      </w:r>
      <w:r w:rsidR="001F3515" w:rsidRPr="00A34ABA">
        <w:rPr>
          <w:rFonts w:cs="Tahoma"/>
        </w:rPr>
        <w:t xml:space="preserve">, </w:t>
      </w:r>
      <w:r w:rsidR="00664420" w:rsidRPr="00A34ABA">
        <w:rPr>
          <w:rFonts w:cs="Tahoma"/>
        </w:rPr>
        <w:t>a través del Sistema de Acceso a la Información Mexiquense</w:t>
      </w:r>
      <w:r w:rsidR="004608F1" w:rsidRPr="00A34ABA">
        <w:rPr>
          <w:rFonts w:cs="Tahoma"/>
        </w:rPr>
        <w:t xml:space="preserve"> (SAIMEX)</w:t>
      </w:r>
      <w:r w:rsidRPr="00A34ABA">
        <w:rPr>
          <w:rFonts w:cs="Tahoma"/>
        </w:rPr>
        <w:t xml:space="preserve"> </w:t>
      </w:r>
      <w:r w:rsidR="004608F1" w:rsidRPr="00A34ABA">
        <w:rPr>
          <w:rFonts w:cs="Tahoma"/>
        </w:rPr>
        <w:t>y</w:t>
      </w:r>
      <w:r w:rsidRPr="00A34ABA">
        <w:rPr>
          <w:rFonts w:cs="Tahoma"/>
        </w:rPr>
        <w:t xml:space="preserve"> de la Plataforma Nacional de </w:t>
      </w:r>
      <w:r w:rsidR="00A70EF0" w:rsidRPr="00A34ABA">
        <w:rPr>
          <w:rFonts w:cs="Tahoma"/>
        </w:rPr>
        <w:t>T</w:t>
      </w:r>
      <w:r w:rsidRPr="00A34ABA">
        <w:rPr>
          <w:rFonts w:cs="Tahoma"/>
        </w:rPr>
        <w:t>ransparencia</w:t>
      </w:r>
      <w:r w:rsidR="00A70EF0" w:rsidRPr="00A34ABA">
        <w:rPr>
          <w:rFonts w:cs="Tahoma"/>
        </w:rPr>
        <w:t xml:space="preserve"> (PNT)</w:t>
      </w:r>
      <w:r w:rsidR="009A2D78" w:rsidRPr="00A34ABA">
        <w:rPr>
          <w:rFonts w:cs="Tahoma"/>
        </w:rPr>
        <w:t>. Dicha</w:t>
      </w:r>
      <w:r w:rsidR="002235E9" w:rsidRPr="00A34ABA">
        <w:rPr>
          <w:rFonts w:cs="Tahoma"/>
        </w:rPr>
        <w:t>s</w:t>
      </w:r>
      <w:r w:rsidR="009A2D78" w:rsidRPr="00A34ABA">
        <w:rPr>
          <w:rFonts w:cs="Tahoma"/>
        </w:rPr>
        <w:t xml:space="preserve"> solicitud</w:t>
      </w:r>
      <w:r w:rsidR="002235E9" w:rsidRPr="00A34ABA">
        <w:rPr>
          <w:rFonts w:cs="Tahoma"/>
        </w:rPr>
        <w:t>es</w:t>
      </w:r>
      <w:r w:rsidR="009A2D78" w:rsidRPr="00A34ABA">
        <w:rPr>
          <w:rFonts w:cs="Tahoma"/>
        </w:rPr>
        <w:t xml:space="preserve"> qued</w:t>
      </w:r>
      <w:r w:rsidR="002235E9" w:rsidRPr="00A34ABA">
        <w:rPr>
          <w:rFonts w:cs="Tahoma"/>
        </w:rPr>
        <w:t>aron</w:t>
      </w:r>
      <w:r w:rsidRPr="00A34ABA">
        <w:rPr>
          <w:rFonts w:cs="Tahoma"/>
        </w:rPr>
        <w:t xml:space="preserve"> registrada</w:t>
      </w:r>
      <w:r w:rsidR="002235E9" w:rsidRPr="00A34ABA">
        <w:rPr>
          <w:rFonts w:cs="Tahoma"/>
        </w:rPr>
        <w:t>s</w:t>
      </w:r>
      <w:r w:rsidRPr="00A34ABA">
        <w:rPr>
          <w:rFonts w:cs="Tahoma"/>
        </w:rPr>
        <w:t xml:space="preserve"> c</w:t>
      </w:r>
      <w:r w:rsidR="00664420" w:rsidRPr="00A34ABA">
        <w:rPr>
          <w:rFonts w:cs="Tahoma"/>
        </w:rPr>
        <w:t xml:space="preserve">on </w:t>
      </w:r>
      <w:r w:rsidR="00C9408C" w:rsidRPr="00A34ABA">
        <w:rPr>
          <w:rFonts w:cs="Tahoma"/>
        </w:rPr>
        <w:t>los</w:t>
      </w:r>
      <w:r w:rsidR="00664420" w:rsidRPr="00A34ABA">
        <w:rPr>
          <w:rFonts w:cs="Tahoma"/>
        </w:rPr>
        <w:t xml:space="preserve"> número</w:t>
      </w:r>
      <w:r w:rsidR="00C9408C" w:rsidRPr="00A34ABA">
        <w:rPr>
          <w:rFonts w:cs="Tahoma"/>
        </w:rPr>
        <w:t>s</w:t>
      </w:r>
      <w:r w:rsidR="00664420" w:rsidRPr="00A34ABA">
        <w:rPr>
          <w:rFonts w:cs="Tahoma"/>
        </w:rPr>
        <w:t xml:space="preserve"> de folio</w:t>
      </w:r>
      <w:r w:rsidR="00664420" w:rsidRPr="00A34ABA">
        <w:rPr>
          <w:rFonts w:cs="Tahoma"/>
          <w:b/>
          <w:bCs/>
        </w:rPr>
        <w:t xml:space="preserve"> </w:t>
      </w:r>
      <w:r w:rsidR="00C9408C" w:rsidRPr="00A34ABA">
        <w:rPr>
          <w:rFonts w:cs="Tahoma"/>
          <w:b/>
          <w:bCs/>
        </w:rPr>
        <w:t xml:space="preserve">01316/TOLUCA/IP/2024 y 01470/TOLUCA/IP/2024 </w:t>
      </w:r>
      <w:r w:rsidR="002A3601" w:rsidRPr="00A34ABA">
        <w:rPr>
          <w:rFonts w:cs="Tahoma"/>
        </w:rPr>
        <w:t>y en ella</w:t>
      </w:r>
      <w:r w:rsidR="00C9408C" w:rsidRPr="00A34ABA">
        <w:rPr>
          <w:rFonts w:cs="Tahoma"/>
        </w:rPr>
        <w:t>s</w:t>
      </w:r>
      <w:r w:rsidR="002A3601" w:rsidRPr="00A34ABA">
        <w:rPr>
          <w:rFonts w:cs="Tahoma"/>
        </w:rPr>
        <w:t xml:space="preserve"> </w:t>
      </w:r>
      <w:r w:rsidR="009A2D78" w:rsidRPr="00A34ABA">
        <w:rPr>
          <w:rFonts w:cs="Tahoma"/>
        </w:rPr>
        <w:t>se requirió la siguiente información:</w:t>
      </w:r>
    </w:p>
    <w:p w14:paraId="3203F74B" w14:textId="77777777" w:rsidR="0029260D" w:rsidRDefault="0029260D" w:rsidP="00A34ABA">
      <w:pPr>
        <w:pStyle w:val="Prrafodelista"/>
        <w:tabs>
          <w:tab w:val="left" w:pos="0"/>
        </w:tabs>
        <w:ind w:left="0"/>
        <w:contextualSpacing w:val="0"/>
        <w:rPr>
          <w:rFonts w:cs="Tahoma"/>
        </w:rPr>
      </w:pPr>
    </w:p>
    <w:p w14:paraId="48CBBDB4" w14:textId="4B398CA3" w:rsidR="00C9408C" w:rsidRPr="00A34ABA" w:rsidRDefault="00C9408C" w:rsidP="00A34ABA">
      <w:pPr>
        <w:pStyle w:val="Prrafodelista"/>
        <w:tabs>
          <w:tab w:val="left" w:pos="0"/>
        </w:tabs>
        <w:ind w:left="0"/>
        <w:contextualSpacing w:val="0"/>
        <w:rPr>
          <w:rFonts w:cs="Tahoma"/>
        </w:rPr>
      </w:pPr>
      <w:r w:rsidRPr="00A34ABA">
        <w:rPr>
          <w:rFonts w:cs="Tahoma"/>
          <w:b/>
          <w:bCs/>
        </w:rPr>
        <w:t>01316/TOLUCA/IP/2024</w:t>
      </w:r>
    </w:p>
    <w:p w14:paraId="179FB369" w14:textId="57162DEF" w:rsidR="00664420" w:rsidRPr="00A34ABA" w:rsidRDefault="00C9408C" w:rsidP="00A34ABA">
      <w:pPr>
        <w:pStyle w:val="Puesto"/>
      </w:pPr>
      <w:r w:rsidRPr="00A34ABA">
        <w:t>actas administrativas e los meses de junio a septiembre de 2022</w:t>
      </w:r>
    </w:p>
    <w:p w14:paraId="2FB31646" w14:textId="046A4D1B" w:rsidR="00C9408C" w:rsidRPr="00A34ABA" w:rsidRDefault="00C9408C" w:rsidP="00A34ABA">
      <w:pPr>
        <w:tabs>
          <w:tab w:val="left" w:pos="4667"/>
        </w:tabs>
        <w:ind w:right="567"/>
        <w:rPr>
          <w:rFonts w:cs="Tahoma"/>
          <w:b/>
          <w:bCs/>
        </w:rPr>
      </w:pPr>
      <w:r w:rsidRPr="00A34ABA">
        <w:rPr>
          <w:rFonts w:cs="Tahoma"/>
          <w:b/>
          <w:bCs/>
        </w:rPr>
        <w:lastRenderedPageBreak/>
        <w:t>01470/TOLUCA/IP/2024</w:t>
      </w:r>
    </w:p>
    <w:p w14:paraId="1B3FA7D9" w14:textId="128F178C" w:rsidR="00C9408C" w:rsidRPr="00A34ABA" w:rsidRDefault="00C9408C" w:rsidP="00A34ABA">
      <w:pPr>
        <w:pStyle w:val="Puesto"/>
      </w:pPr>
      <w:r w:rsidRPr="00A34ABA">
        <w:t>actas administrativas de enero a septiembre de 2023</w:t>
      </w:r>
    </w:p>
    <w:p w14:paraId="03B6B5AE" w14:textId="77777777" w:rsidR="00C9408C" w:rsidRPr="00A34ABA" w:rsidRDefault="00C9408C" w:rsidP="00A34ABA">
      <w:pPr>
        <w:tabs>
          <w:tab w:val="left" w:pos="4667"/>
        </w:tabs>
        <w:ind w:right="567"/>
        <w:rPr>
          <w:rFonts w:cs="Tahoma"/>
          <w:bCs/>
          <w:i/>
          <w:szCs w:val="22"/>
        </w:rPr>
      </w:pPr>
    </w:p>
    <w:p w14:paraId="0BD6321D" w14:textId="56D9ABBC" w:rsidR="00664420" w:rsidRPr="00A34ABA" w:rsidRDefault="009A2D78" w:rsidP="0029260D">
      <w:pPr>
        <w:tabs>
          <w:tab w:val="left" w:pos="4667"/>
        </w:tabs>
        <w:ind w:right="567"/>
        <w:rPr>
          <w:rFonts w:cs="Tahoma"/>
          <w:bCs/>
          <w:szCs w:val="22"/>
        </w:rPr>
      </w:pPr>
      <w:r w:rsidRPr="00A34ABA">
        <w:rPr>
          <w:rFonts w:cs="Tahoma"/>
          <w:b/>
          <w:bCs/>
          <w:szCs w:val="22"/>
        </w:rPr>
        <w:t>Modalidad de entrega</w:t>
      </w:r>
      <w:r w:rsidRPr="00A34ABA">
        <w:rPr>
          <w:rFonts w:cs="Tahoma"/>
          <w:bCs/>
          <w:szCs w:val="22"/>
        </w:rPr>
        <w:t>: a</w:t>
      </w:r>
      <w:r w:rsidR="00664420" w:rsidRPr="00A34ABA">
        <w:rPr>
          <w:rFonts w:cs="Tahoma"/>
          <w:bCs/>
          <w:i/>
          <w:szCs w:val="22"/>
        </w:rPr>
        <w:t xml:space="preserve"> través del SAIMEX</w:t>
      </w:r>
      <w:r w:rsidRPr="00A34ABA">
        <w:rPr>
          <w:rFonts w:cs="Tahoma"/>
          <w:bCs/>
          <w:i/>
          <w:szCs w:val="22"/>
        </w:rPr>
        <w:t>.</w:t>
      </w:r>
    </w:p>
    <w:p w14:paraId="334D2860" w14:textId="77777777" w:rsidR="00664420" w:rsidRPr="00A34ABA" w:rsidRDefault="00664420" w:rsidP="00A34ABA">
      <w:pPr>
        <w:autoSpaceDE w:val="0"/>
        <w:autoSpaceDN w:val="0"/>
        <w:adjustRightInd w:val="0"/>
        <w:ind w:right="-28"/>
        <w:rPr>
          <w:rFonts w:cs="Tahoma"/>
          <w:bCs/>
          <w:i/>
          <w:szCs w:val="22"/>
        </w:rPr>
      </w:pPr>
    </w:p>
    <w:p w14:paraId="0A71A002" w14:textId="7A4C5202" w:rsidR="00AF03C4" w:rsidRPr="00A34ABA" w:rsidRDefault="00C9408C" w:rsidP="00A34ABA">
      <w:pPr>
        <w:pStyle w:val="Ttulo3"/>
        <w:rPr>
          <w:lang w:val="es-ES"/>
        </w:rPr>
      </w:pPr>
      <w:bookmarkStart w:id="6" w:name="_Toc180430846"/>
      <w:r w:rsidRPr="00A34ABA">
        <w:rPr>
          <w:lang w:val="es-ES"/>
        </w:rPr>
        <w:t>b</w:t>
      </w:r>
      <w:r w:rsidR="00E37A3F" w:rsidRPr="00A34ABA">
        <w:rPr>
          <w:lang w:val="es-ES"/>
        </w:rPr>
        <w:t xml:space="preserve">) </w:t>
      </w:r>
      <w:r w:rsidR="00AF03C4" w:rsidRPr="00A34ABA">
        <w:rPr>
          <w:lang w:val="es-ES"/>
        </w:rPr>
        <w:t>Solicitud de aclaración</w:t>
      </w:r>
      <w:bookmarkEnd w:id="6"/>
      <w:r w:rsidR="00AF03C4" w:rsidRPr="00A34ABA">
        <w:rPr>
          <w:lang w:val="es-ES"/>
        </w:rPr>
        <w:t xml:space="preserve"> </w:t>
      </w:r>
    </w:p>
    <w:p w14:paraId="4414296B" w14:textId="0AF643D0" w:rsidR="00AF03C4" w:rsidRPr="00A34ABA" w:rsidRDefault="00AF03C4" w:rsidP="00A34ABA">
      <w:pPr>
        <w:rPr>
          <w:lang w:val="es-ES"/>
        </w:rPr>
      </w:pPr>
      <w:r w:rsidRPr="00A34ABA">
        <w:rPr>
          <w:lang w:val="es-ES"/>
        </w:rPr>
        <w:t xml:space="preserve">De las constancias que obran en </w:t>
      </w:r>
      <w:r w:rsidR="00C9408C" w:rsidRPr="00A34ABA">
        <w:rPr>
          <w:lang w:val="es-ES"/>
        </w:rPr>
        <w:t>los</w:t>
      </w:r>
      <w:r w:rsidRPr="00A34ABA">
        <w:rPr>
          <w:lang w:val="es-ES"/>
        </w:rPr>
        <w:t xml:space="preserve"> expediente</w:t>
      </w:r>
      <w:r w:rsidR="00C9408C" w:rsidRPr="00A34ABA">
        <w:rPr>
          <w:lang w:val="es-ES"/>
        </w:rPr>
        <w:t>s</w:t>
      </w:r>
      <w:r w:rsidRPr="00A34ABA">
        <w:rPr>
          <w:lang w:val="es-ES"/>
        </w:rPr>
        <w:t xml:space="preserve"> electrónico</w:t>
      </w:r>
      <w:r w:rsidR="00C9408C" w:rsidRPr="00A34ABA">
        <w:rPr>
          <w:lang w:val="es-ES"/>
        </w:rPr>
        <w:t>s</w:t>
      </w:r>
      <w:r w:rsidRPr="00A34ABA">
        <w:rPr>
          <w:lang w:val="es-ES"/>
        </w:rPr>
        <w:t xml:space="preserve">, se advierte que </w:t>
      </w:r>
      <w:r w:rsidR="00C9408C" w:rsidRPr="00A34ABA">
        <w:rPr>
          <w:lang w:val="es-ES"/>
        </w:rPr>
        <w:t xml:space="preserve">el </w:t>
      </w:r>
      <w:r w:rsidR="00C9408C" w:rsidRPr="00A34ABA">
        <w:rPr>
          <w:b/>
          <w:bCs/>
          <w:lang w:val="es-ES"/>
        </w:rPr>
        <w:t xml:space="preserve">diez y veinticinco de junio </w:t>
      </w:r>
      <w:r w:rsidRPr="00A34ABA">
        <w:rPr>
          <w:b/>
          <w:bCs/>
          <w:lang w:val="es-ES"/>
        </w:rPr>
        <w:t xml:space="preserve">de </w:t>
      </w:r>
      <w:r w:rsidR="00C9408C" w:rsidRPr="00A34ABA">
        <w:rPr>
          <w:b/>
          <w:bCs/>
          <w:lang w:val="es-ES"/>
        </w:rPr>
        <w:t xml:space="preserve">dos </w:t>
      </w:r>
      <w:r w:rsidRPr="00A34ABA">
        <w:rPr>
          <w:b/>
          <w:bCs/>
          <w:lang w:val="es-ES"/>
        </w:rPr>
        <w:t xml:space="preserve">mil </w:t>
      </w:r>
      <w:r w:rsidR="00C9408C" w:rsidRPr="00A34ABA">
        <w:rPr>
          <w:b/>
          <w:bCs/>
          <w:lang w:val="es-ES"/>
        </w:rPr>
        <w:t>veinticuatro</w:t>
      </w:r>
      <w:r w:rsidRPr="00A34ABA">
        <w:rPr>
          <w:lang w:val="es-ES"/>
        </w:rPr>
        <w:t xml:space="preserve">, </w:t>
      </w:r>
      <w:r w:rsidRPr="00A34ABA">
        <w:rPr>
          <w:b/>
          <w:bCs/>
          <w:lang w:val="es-ES"/>
        </w:rPr>
        <w:t>EL SUJETO OBLIGADO</w:t>
      </w:r>
      <w:r w:rsidRPr="00A34ABA">
        <w:rPr>
          <w:lang w:val="es-ES"/>
        </w:rPr>
        <w:t xml:space="preserve"> requirió a </w:t>
      </w:r>
      <w:r w:rsidRPr="00A34ABA">
        <w:rPr>
          <w:b/>
          <w:bCs/>
          <w:lang w:val="es-ES"/>
        </w:rPr>
        <w:t>LA PARTE RECURRENTE</w:t>
      </w:r>
      <w:r w:rsidRPr="00A34ABA">
        <w:rPr>
          <w:lang w:val="es-ES"/>
        </w:rPr>
        <w:t xml:space="preserve"> aclarar la</w:t>
      </w:r>
      <w:r w:rsidR="00C9408C" w:rsidRPr="00A34ABA">
        <w:rPr>
          <w:lang w:val="es-ES"/>
        </w:rPr>
        <w:t>s</w:t>
      </w:r>
      <w:r w:rsidRPr="00A34ABA">
        <w:rPr>
          <w:lang w:val="es-ES"/>
        </w:rPr>
        <w:t xml:space="preserve"> solicitud</w:t>
      </w:r>
      <w:r w:rsidR="00C9408C" w:rsidRPr="00A34ABA">
        <w:rPr>
          <w:lang w:val="es-ES"/>
        </w:rPr>
        <w:t>es</w:t>
      </w:r>
      <w:r w:rsidRPr="00A34ABA">
        <w:rPr>
          <w:lang w:val="es-ES"/>
        </w:rPr>
        <w:t xml:space="preserve"> de información pública planteada</w:t>
      </w:r>
      <w:r w:rsidR="00C9408C" w:rsidRPr="00A34ABA">
        <w:rPr>
          <w:lang w:val="es-ES"/>
        </w:rPr>
        <w:t>s</w:t>
      </w:r>
      <w:r w:rsidRPr="00A34ABA">
        <w:rPr>
          <w:lang w:val="es-ES"/>
        </w:rPr>
        <w:t>, en los siguientes términos:</w:t>
      </w:r>
    </w:p>
    <w:p w14:paraId="5EF00052" w14:textId="77777777" w:rsidR="00AF03C4" w:rsidRPr="00A34ABA" w:rsidRDefault="00AF03C4" w:rsidP="00A34ABA">
      <w:pPr>
        <w:rPr>
          <w:lang w:val="es-ES"/>
        </w:rPr>
      </w:pPr>
    </w:p>
    <w:p w14:paraId="38E30024" w14:textId="77777777" w:rsidR="00C9408C" w:rsidRPr="00A34ABA" w:rsidRDefault="00C9408C" w:rsidP="00A34ABA">
      <w:pPr>
        <w:pStyle w:val="Prrafodelista"/>
        <w:tabs>
          <w:tab w:val="left" w:pos="0"/>
        </w:tabs>
        <w:ind w:left="0"/>
        <w:contextualSpacing w:val="0"/>
        <w:rPr>
          <w:rFonts w:cs="Tahoma"/>
        </w:rPr>
      </w:pPr>
      <w:r w:rsidRPr="00A34ABA">
        <w:rPr>
          <w:rFonts w:cs="Tahoma"/>
          <w:b/>
          <w:bCs/>
        </w:rPr>
        <w:t>01316/TOLUCA/IP/2024</w:t>
      </w:r>
    </w:p>
    <w:p w14:paraId="77892849" w14:textId="77777777" w:rsidR="00C9408C" w:rsidRPr="00A34ABA" w:rsidRDefault="00C9408C" w:rsidP="00A34ABA">
      <w:pPr>
        <w:tabs>
          <w:tab w:val="left" w:pos="4667"/>
        </w:tabs>
        <w:ind w:left="567" w:right="567"/>
        <w:rPr>
          <w:rFonts w:cs="Tahoma"/>
          <w:b/>
          <w:bCs/>
        </w:rPr>
      </w:pPr>
    </w:p>
    <w:p w14:paraId="093F726F" w14:textId="77777777" w:rsidR="00C9408C" w:rsidRPr="00A34ABA" w:rsidRDefault="00C9408C" w:rsidP="00A34ABA">
      <w:pPr>
        <w:tabs>
          <w:tab w:val="left" w:pos="4667"/>
        </w:tabs>
        <w:ind w:right="567"/>
        <w:rPr>
          <w:rFonts w:eastAsiaTheme="majorEastAsia" w:cstheme="majorBidi"/>
          <w:i/>
          <w:kern w:val="28"/>
          <w:szCs w:val="56"/>
        </w:rPr>
      </w:pPr>
      <w:r w:rsidRPr="00A34ABA">
        <w:rPr>
          <w:rFonts w:eastAsiaTheme="majorEastAsia" w:cstheme="majorBidi"/>
          <w:i/>
          <w:kern w:val="28"/>
          <w:szCs w:val="56"/>
        </w:rPr>
        <w:t>Con fundamento en el articulo 159 de la Ley de Transparencia y Acceso a la Información Pública del Estado de México y Municipios, se le requiere para que dentro del plazo de diez días hábiles realice lo siguiente:</w:t>
      </w:r>
    </w:p>
    <w:p w14:paraId="2C3BC580" w14:textId="77777777" w:rsidR="00C9408C" w:rsidRPr="00A34ABA" w:rsidRDefault="00C9408C" w:rsidP="00A34ABA">
      <w:pPr>
        <w:tabs>
          <w:tab w:val="left" w:pos="4667"/>
        </w:tabs>
        <w:ind w:right="567"/>
        <w:rPr>
          <w:rFonts w:eastAsiaTheme="majorEastAsia" w:cstheme="majorBidi"/>
          <w:i/>
          <w:kern w:val="28"/>
          <w:szCs w:val="56"/>
        </w:rPr>
      </w:pPr>
    </w:p>
    <w:p w14:paraId="6215D29B" w14:textId="77777777" w:rsidR="00C9408C" w:rsidRPr="00A34ABA" w:rsidRDefault="00C9408C" w:rsidP="00A34ABA">
      <w:pPr>
        <w:tabs>
          <w:tab w:val="left" w:pos="4667"/>
        </w:tabs>
        <w:ind w:right="567"/>
        <w:rPr>
          <w:rFonts w:eastAsiaTheme="majorEastAsia" w:cstheme="majorBidi"/>
          <w:i/>
          <w:kern w:val="28"/>
          <w:szCs w:val="56"/>
        </w:rPr>
      </w:pPr>
      <w:r w:rsidRPr="00A34ABA">
        <w:rPr>
          <w:rFonts w:eastAsiaTheme="majorEastAsia" w:cstheme="majorBidi"/>
          <w:i/>
          <w:kern w:val="28"/>
          <w:szCs w:val="56"/>
        </w:rPr>
        <w:t>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01316/TOLUCA/IP/2024.</w:t>
      </w:r>
    </w:p>
    <w:p w14:paraId="754E8767" w14:textId="7A3D6CAE" w:rsidR="00C9408C" w:rsidRPr="00A34ABA" w:rsidRDefault="00C9408C" w:rsidP="00A34ABA">
      <w:pPr>
        <w:tabs>
          <w:tab w:val="left" w:pos="4667"/>
        </w:tabs>
        <w:ind w:right="567"/>
        <w:rPr>
          <w:rFonts w:eastAsiaTheme="majorEastAsia" w:cstheme="majorBidi"/>
          <w:i/>
          <w:kern w:val="28"/>
          <w:szCs w:val="56"/>
        </w:rPr>
      </w:pPr>
      <w:r w:rsidRPr="00A34ABA">
        <w:rPr>
          <w:rFonts w:eastAsiaTheme="majorEastAsia" w:cstheme="majorBidi"/>
          <w:i/>
          <w:kern w:val="28"/>
          <w:szCs w:val="56"/>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FC7B7EB" w14:textId="77777777" w:rsidR="00C9408C" w:rsidRPr="00A34ABA" w:rsidRDefault="00C9408C" w:rsidP="00A34ABA">
      <w:pPr>
        <w:tabs>
          <w:tab w:val="left" w:pos="4667"/>
        </w:tabs>
        <w:ind w:right="567"/>
        <w:rPr>
          <w:rFonts w:cs="Tahoma"/>
          <w:bCs/>
          <w:i/>
          <w:szCs w:val="22"/>
        </w:rPr>
      </w:pPr>
    </w:p>
    <w:p w14:paraId="60AD70F4" w14:textId="77777777" w:rsidR="00C9408C" w:rsidRPr="00A34ABA" w:rsidRDefault="00C9408C" w:rsidP="00A34ABA">
      <w:pPr>
        <w:tabs>
          <w:tab w:val="left" w:pos="4667"/>
        </w:tabs>
        <w:ind w:right="567"/>
        <w:rPr>
          <w:rFonts w:cs="Tahoma"/>
          <w:b/>
          <w:bCs/>
        </w:rPr>
      </w:pPr>
      <w:r w:rsidRPr="00A34ABA">
        <w:rPr>
          <w:rFonts w:cs="Tahoma"/>
          <w:b/>
          <w:bCs/>
        </w:rPr>
        <w:lastRenderedPageBreak/>
        <w:t>01470/TOLUCA/IP/2024</w:t>
      </w:r>
    </w:p>
    <w:p w14:paraId="78D32843" w14:textId="77777777" w:rsidR="00C9408C" w:rsidRPr="00A34ABA" w:rsidRDefault="00C9408C" w:rsidP="00A34ABA">
      <w:pPr>
        <w:tabs>
          <w:tab w:val="left" w:pos="4667"/>
        </w:tabs>
        <w:ind w:right="567"/>
        <w:rPr>
          <w:rFonts w:cs="Tahoma"/>
          <w:bCs/>
          <w:i/>
          <w:szCs w:val="22"/>
        </w:rPr>
      </w:pPr>
    </w:p>
    <w:p w14:paraId="2C928633" w14:textId="77777777" w:rsidR="00C9408C" w:rsidRPr="00A34ABA" w:rsidRDefault="00C9408C" w:rsidP="00A34ABA">
      <w:pPr>
        <w:pStyle w:val="Puesto"/>
        <w:spacing w:line="360" w:lineRule="auto"/>
        <w:ind w:left="0"/>
      </w:pPr>
      <w:r w:rsidRPr="00A34ABA">
        <w:t>Con fundamento en el articulo 159 de la Ley de Transparencia y Acceso a la Información Pública del Estado de México y Municipios, se le requiere para que dentro del plazo de diez días hábiles realice lo siguiente:</w:t>
      </w:r>
    </w:p>
    <w:p w14:paraId="38FC79CD" w14:textId="77777777" w:rsidR="00C9408C" w:rsidRPr="00A34ABA" w:rsidRDefault="00C9408C" w:rsidP="00A34ABA">
      <w:pPr>
        <w:pStyle w:val="Puesto"/>
        <w:spacing w:line="360" w:lineRule="auto"/>
        <w:ind w:left="0"/>
      </w:pPr>
    </w:p>
    <w:p w14:paraId="0C331538" w14:textId="5B17BEB8" w:rsidR="00C9408C" w:rsidRPr="00A34ABA" w:rsidRDefault="00C9408C" w:rsidP="00A34ABA">
      <w:pPr>
        <w:pStyle w:val="Puesto"/>
        <w:spacing w:line="360" w:lineRule="auto"/>
        <w:ind w:left="0"/>
      </w:pPr>
      <w:r w:rsidRPr="00A34ABA">
        <w:t>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01470/TOLUCA/IP/2024.</w:t>
      </w:r>
    </w:p>
    <w:p w14:paraId="5C6816E3" w14:textId="77777777" w:rsidR="00C9408C" w:rsidRPr="00A34ABA" w:rsidRDefault="00C9408C" w:rsidP="00A34ABA">
      <w:pPr>
        <w:pStyle w:val="Puesto"/>
        <w:spacing w:line="360" w:lineRule="auto"/>
        <w:ind w:left="0"/>
      </w:pPr>
    </w:p>
    <w:p w14:paraId="57BC9A8F" w14:textId="48D988F6" w:rsidR="00C9408C" w:rsidRPr="00A34ABA" w:rsidRDefault="00C9408C" w:rsidP="00A34ABA">
      <w:pPr>
        <w:pStyle w:val="Puesto"/>
        <w:spacing w:line="360" w:lineRule="auto"/>
        <w:ind w:left="0"/>
      </w:pPr>
      <w:r w:rsidRPr="00A34ABA">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3EB6940" w14:textId="77777777" w:rsidR="00C9408C" w:rsidRPr="00A34ABA" w:rsidRDefault="00C9408C" w:rsidP="00A34ABA">
      <w:pPr>
        <w:rPr>
          <w:lang w:val="es-ES"/>
        </w:rPr>
      </w:pPr>
    </w:p>
    <w:p w14:paraId="38492906" w14:textId="60E02286" w:rsidR="00AF03C4" w:rsidRPr="00A34ABA" w:rsidRDefault="00C9408C" w:rsidP="00A34ABA">
      <w:pPr>
        <w:pStyle w:val="Ttulo3"/>
        <w:rPr>
          <w:lang w:val="es-ES"/>
        </w:rPr>
      </w:pPr>
      <w:bookmarkStart w:id="7" w:name="_Toc180430847"/>
      <w:r w:rsidRPr="00A34ABA">
        <w:rPr>
          <w:lang w:val="es-ES"/>
        </w:rPr>
        <w:t>c</w:t>
      </w:r>
      <w:r w:rsidR="00E37A3F" w:rsidRPr="00A34ABA">
        <w:rPr>
          <w:lang w:val="es-ES"/>
        </w:rPr>
        <w:t xml:space="preserve">) </w:t>
      </w:r>
      <w:r w:rsidR="00AF03C4" w:rsidRPr="00A34ABA">
        <w:rPr>
          <w:lang w:val="es-ES"/>
        </w:rPr>
        <w:t>Aclaración</w:t>
      </w:r>
      <w:bookmarkEnd w:id="7"/>
      <w:r w:rsidR="00AF03C4" w:rsidRPr="00A34ABA">
        <w:rPr>
          <w:lang w:val="es-ES"/>
        </w:rPr>
        <w:t xml:space="preserve"> </w:t>
      </w:r>
    </w:p>
    <w:p w14:paraId="69B79FD9" w14:textId="4501F5B1" w:rsidR="00AF03C4" w:rsidRPr="00A34ABA" w:rsidRDefault="00C9408C" w:rsidP="00A34ABA">
      <w:pPr>
        <w:rPr>
          <w:lang w:val="es-ES"/>
        </w:rPr>
      </w:pPr>
      <w:r w:rsidRPr="00A34ABA">
        <w:rPr>
          <w:lang w:val="es-ES"/>
        </w:rPr>
        <w:t xml:space="preserve">El </w:t>
      </w:r>
      <w:r w:rsidRPr="00A34ABA">
        <w:rPr>
          <w:rFonts w:cs="Tahoma"/>
          <w:b/>
          <w:bCs/>
        </w:rPr>
        <w:t>doce y veintiséis de junio de dos mil veinticuatro</w:t>
      </w:r>
      <w:r w:rsidR="00AF03C4" w:rsidRPr="00A34ABA">
        <w:rPr>
          <w:lang w:val="es-ES"/>
        </w:rPr>
        <w:t xml:space="preserve">, </w:t>
      </w:r>
      <w:r w:rsidR="00A9208D" w:rsidRPr="00A34ABA">
        <w:rPr>
          <w:b/>
          <w:bCs/>
          <w:lang w:val="es-ES"/>
        </w:rPr>
        <w:t xml:space="preserve">LA PARTE </w:t>
      </w:r>
      <w:r w:rsidR="00AF03C4" w:rsidRPr="00A34ABA">
        <w:rPr>
          <w:b/>
          <w:bCs/>
          <w:lang w:val="es-ES"/>
        </w:rPr>
        <w:t>RECURRENTE</w:t>
      </w:r>
      <w:r w:rsidR="00AF03C4" w:rsidRPr="00A34ABA">
        <w:rPr>
          <w:lang w:val="es-ES"/>
        </w:rPr>
        <w:t xml:space="preserve"> atendió la</w:t>
      </w:r>
      <w:r w:rsidR="00473F62" w:rsidRPr="00A34ABA">
        <w:rPr>
          <w:lang w:val="es-ES"/>
        </w:rPr>
        <w:t>s</w:t>
      </w:r>
      <w:r w:rsidR="00AF03C4" w:rsidRPr="00A34ABA">
        <w:rPr>
          <w:lang w:val="es-ES"/>
        </w:rPr>
        <w:t xml:space="preserve"> solicitud</w:t>
      </w:r>
      <w:r w:rsidR="00473F62" w:rsidRPr="00A34ABA">
        <w:rPr>
          <w:lang w:val="es-ES"/>
        </w:rPr>
        <w:t>es</w:t>
      </w:r>
      <w:r w:rsidR="00AF03C4" w:rsidRPr="00A34ABA">
        <w:rPr>
          <w:lang w:val="es-ES"/>
        </w:rPr>
        <w:t xml:space="preserve"> de aclaración de información pública, en los siguientes términos: </w:t>
      </w:r>
    </w:p>
    <w:p w14:paraId="6F5F136B" w14:textId="77777777" w:rsidR="00AF03C4" w:rsidRDefault="00AF03C4" w:rsidP="00A34ABA">
      <w:pPr>
        <w:rPr>
          <w:lang w:val="es-ES"/>
        </w:rPr>
      </w:pPr>
    </w:p>
    <w:p w14:paraId="1958D0B1" w14:textId="77777777" w:rsidR="00A34ABA" w:rsidRPr="00A34ABA" w:rsidRDefault="00A34ABA" w:rsidP="00A34ABA">
      <w:pPr>
        <w:rPr>
          <w:lang w:val="es-ES"/>
        </w:rPr>
      </w:pPr>
    </w:p>
    <w:p w14:paraId="20F555EB" w14:textId="77777777" w:rsidR="00473F62" w:rsidRPr="00A34ABA" w:rsidRDefault="00473F62" w:rsidP="00A34ABA">
      <w:pPr>
        <w:pStyle w:val="Prrafodelista"/>
        <w:tabs>
          <w:tab w:val="left" w:pos="0"/>
        </w:tabs>
        <w:ind w:left="0"/>
        <w:contextualSpacing w:val="0"/>
        <w:rPr>
          <w:rFonts w:cs="Tahoma"/>
        </w:rPr>
      </w:pPr>
      <w:r w:rsidRPr="00A34ABA">
        <w:rPr>
          <w:rFonts w:cs="Tahoma"/>
          <w:b/>
          <w:bCs/>
        </w:rPr>
        <w:t>01316/TOLUCA/IP/2024</w:t>
      </w:r>
    </w:p>
    <w:p w14:paraId="460BE244" w14:textId="22D28256" w:rsidR="00473F62" w:rsidRPr="00A34ABA" w:rsidRDefault="00473F62" w:rsidP="00A34ABA">
      <w:pPr>
        <w:tabs>
          <w:tab w:val="left" w:pos="4667"/>
        </w:tabs>
        <w:ind w:right="567"/>
        <w:rPr>
          <w:rFonts w:eastAsiaTheme="majorEastAsia" w:cstheme="majorBidi"/>
          <w:i/>
          <w:kern w:val="28"/>
          <w:szCs w:val="56"/>
        </w:rPr>
      </w:pPr>
      <w:r w:rsidRPr="00A34ABA">
        <w:rPr>
          <w:rFonts w:eastAsiaTheme="majorEastAsia" w:cstheme="majorBidi"/>
          <w:i/>
          <w:kern w:val="28"/>
          <w:szCs w:val="56"/>
        </w:rPr>
        <w:t xml:space="preserve">de la Unidad de Opacidad, perdon, </w:t>
      </w:r>
      <w:r w:rsidRPr="00A34ABA">
        <w:rPr>
          <w:rFonts w:eastAsiaTheme="majorEastAsia" w:cstheme="majorBidi"/>
          <w:b/>
          <w:bCs/>
          <w:i/>
          <w:kern w:val="28"/>
          <w:szCs w:val="56"/>
          <w:u w:val="single"/>
        </w:rPr>
        <w:t>de la Unidad de Transparencia</w:t>
      </w:r>
      <w:r w:rsidRPr="00A34ABA">
        <w:rPr>
          <w:rFonts w:eastAsiaTheme="majorEastAsia" w:cstheme="majorBidi"/>
          <w:i/>
          <w:kern w:val="28"/>
          <w:szCs w:val="56"/>
        </w:rPr>
        <w:t>.</w:t>
      </w:r>
    </w:p>
    <w:p w14:paraId="50F43639" w14:textId="77777777" w:rsidR="00473F62" w:rsidRDefault="00473F62" w:rsidP="00A34ABA">
      <w:pPr>
        <w:tabs>
          <w:tab w:val="left" w:pos="4667"/>
        </w:tabs>
        <w:ind w:right="567"/>
        <w:rPr>
          <w:rFonts w:cs="Tahoma"/>
          <w:bCs/>
          <w:i/>
          <w:szCs w:val="22"/>
        </w:rPr>
      </w:pPr>
    </w:p>
    <w:p w14:paraId="43D11BA6" w14:textId="77777777" w:rsidR="00473F62" w:rsidRPr="00A34ABA" w:rsidRDefault="00473F62" w:rsidP="00A34ABA">
      <w:pPr>
        <w:tabs>
          <w:tab w:val="left" w:pos="4667"/>
        </w:tabs>
        <w:ind w:right="567"/>
        <w:rPr>
          <w:rFonts w:cs="Tahoma"/>
          <w:b/>
          <w:bCs/>
        </w:rPr>
      </w:pPr>
      <w:r w:rsidRPr="00A34ABA">
        <w:rPr>
          <w:rFonts w:cs="Tahoma"/>
          <w:b/>
          <w:bCs/>
        </w:rPr>
        <w:t>01470/TOLUCA/IP/2024</w:t>
      </w:r>
    </w:p>
    <w:p w14:paraId="10373B7B" w14:textId="23363073" w:rsidR="00473F62" w:rsidRPr="00A34ABA" w:rsidRDefault="00473F62" w:rsidP="00A34ABA">
      <w:pPr>
        <w:pStyle w:val="Puesto"/>
        <w:spacing w:line="360" w:lineRule="auto"/>
        <w:ind w:left="0"/>
      </w:pPr>
      <w:r w:rsidRPr="00A34ABA">
        <w:t>pues que obren en los archivos del ayuntamiento de toluca.</w:t>
      </w:r>
    </w:p>
    <w:p w14:paraId="233AAA30" w14:textId="0B774D11" w:rsidR="00C9408C" w:rsidRPr="00A34ABA" w:rsidRDefault="00473F62" w:rsidP="00A34ABA">
      <w:pPr>
        <w:pStyle w:val="Ttulo3"/>
      </w:pPr>
      <w:bookmarkStart w:id="8" w:name="_Toc180430848"/>
      <w:r w:rsidRPr="00A34ABA">
        <w:lastRenderedPageBreak/>
        <w:t>d</w:t>
      </w:r>
      <w:r w:rsidR="00C9408C" w:rsidRPr="00A34ABA">
        <w:t>) Turno de la</w:t>
      </w:r>
      <w:r w:rsidR="00C4712F" w:rsidRPr="00A34ABA">
        <w:t>s</w:t>
      </w:r>
      <w:r w:rsidR="00C9408C" w:rsidRPr="00A34ABA">
        <w:t xml:space="preserve"> solicitud</w:t>
      </w:r>
      <w:r w:rsidR="00C4712F" w:rsidRPr="00A34ABA">
        <w:t>es</w:t>
      </w:r>
      <w:r w:rsidR="00C9408C" w:rsidRPr="00A34ABA">
        <w:t xml:space="preserve"> de información</w:t>
      </w:r>
      <w:bookmarkEnd w:id="8"/>
    </w:p>
    <w:p w14:paraId="1C9FCAF5" w14:textId="7D1AD42B" w:rsidR="00C9408C" w:rsidRPr="00A34ABA" w:rsidRDefault="00C9408C" w:rsidP="00A34ABA">
      <w:r w:rsidRPr="00A34ABA">
        <w:t xml:space="preserve">En cumplimiento al artículo 162 de la Ley de Transparencia y Acceso a la Información Pública del Estado de México y Municipios, el </w:t>
      </w:r>
      <w:r w:rsidR="00C4712F" w:rsidRPr="00A34ABA">
        <w:rPr>
          <w:rFonts w:eastAsia="Palatino Linotype" w:cs="Palatino Linotype"/>
          <w:b/>
        </w:rPr>
        <w:t xml:space="preserve">trece y veintiocho de junio </w:t>
      </w:r>
      <w:r w:rsidRPr="00A34ABA">
        <w:rPr>
          <w:rFonts w:eastAsia="Palatino Linotype" w:cs="Palatino Linotype"/>
          <w:b/>
        </w:rPr>
        <w:t>de dos mil veinticuatro</w:t>
      </w:r>
      <w:r w:rsidRPr="00A34ABA">
        <w:t xml:space="preserve">, el Titular de la Unidad de Transparencia del </w:t>
      </w:r>
      <w:r w:rsidRPr="00A34ABA">
        <w:rPr>
          <w:b/>
        </w:rPr>
        <w:t>SUJETO OBLIGADO</w:t>
      </w:r>
      <w:r w:rsidRPr="00A34ABA">
        <w:t xml:space="preserve"> turnó la solicitud de información a los servidores públicos habilitados que estimó pertinentes.</w:t>
      </w:r>
    </w:p>
    <w:p w14:paraId="4EE454C7" w14:textId="77777777" w:rsidR="00C9408C" w:rsidRPr="00A34ABA" w:rsidRDefault="00C9408C" w:rsidP="00A34ABA"/>
    <w:p w14:paraId="3654EF56" w14:textId="396C8060" w:rsidR="00C9408C" w:rsidRPr="00A34ABA" w:rsidRDefault="00F3261E" w:rsidP="00A34ABA">
      <w:pPr>
        <w:pStyle w:val="Ttulo3"/>
      </w:pPr>
      <w:bookmarkStart w:id="9" w:name="_Toc180430849"/>
      <w:r w:rsidRPr="00A34ABA">
        <w:t>e</w:t>
      </w:r>
      <w:r w:rsidR="00C9408C" w:rsidRPr="00A34ABA">
        <w:t>) Prórroga</w:t>
      </w:r>
      <w:bookmarkEnd w:id="9"/>
    </w:p>
    <w:p w14:paraId="736E86F0" w14:textId="308661CE" w:rsidR="00C9408C" w:rsidRPr="00A34ABA" w:rsidRDefault="00C9408C" w:rsidP="00A34ABA">
      <w:r w:rsidRPr="00A34ABA">
        <w:t xml:space="preserve">De las constancias que obran en el SAIMEX, se advierte que el </w:t>
      </w:r>
      <w:r w:rsidR="00C4712F" w:rsidRPr="00A34ABA">
        <w:rPr>
          <w:b/>
          <w:bCs/>
        </w:rPr>
        <w:t>dos y quince de julio de dos mil veinticuatro</w:t>
      </w:r>
      <w:r w:rsidRPr="00A34ABA">
        <w:t xml:space="preserve">, </w:t>
      </w:r>
      <w:r w:rsidRPr="00A34ABA">
        <w:rPr>
          <w:b/>
          <w:bCs/>
        </w:rPr>
        <w:t>EL SUJETO OBLIGADO</w:t>
      </w:r>
      <w:r w:rsidRPr="00A34ABA">
        <w:t xml:space="preserve"> notificó una</w:t>
      </w:r>
      <w:r w:rsidR="00C4712F" w:rsidRPr="00A34ABA">
        <w:t>s</w:t>
      </w:r>
      <w:r w:rsidRPr="00A34ABA">
        <w:t xml:space="preserve"> prórroga</w:t>
      </w:r>
      <w:r w:rsidR="00C4712F" w:rsidRPr="00A34ABA">
        <w:t>s</w:t>
      </w:r>
      <w:r w:rsidRPr="00A34ABA">
        <w:t xml:space="preserve"> de siete días para dar respuesta a la</w:t>
      </w:r>
      <w:r w:rsidR="00C4712F" w:rsidRPr="00A34ABA">
        <w:t>s</w:t>
      </w:r>
      <w:r w:rsidRPr="00A34ABA">
        <w:t xml:space="preserve"> solicitud</w:t>
      </w:r>
      <w:r w:rsidR="00C4712F" w:rsidRPr="00A34ABA">
        <w:t>es</w:t>
      </w:r>
      <w:r w:rsidRPr="00A34ABA">
        <w:t xml:space="preserve"> de información planteada</w:t>
      </w:r>
      <w:r w:rsidR="00C4712F" w:rsidRPr="00A34ABA">
        <w:t>s</w:t>
      </w:r>
      <w:r w:rsidRPr="00A34ABA">
        <w:t xml:space="preserve"> por </w:t>
      </w:r>
      <w:r w:rsidRPr="00A34ABA">
        <w:rPr>
          <w:b/>
          <w:bCs/>
        </w:rPr>
        <w:t>LA PARTE RECURRENTE</w:t>
      </w:r>
      <w:r w:rsidRPr="00A34ABA">
        <w:t>, en los siguientes términos:</w:t>
      </w:r>
    </w:p>
    <w:p w14:paraId="723B9713" w14:textId="77777777" w:rsidR="00C9408C" w:rsidRPr="00A34ABA" w:rsidRDefault="00C9408C" w:rsidP="00A34ABA"/>
    <w:p w14:paraId="19E635C0" w14:textId="77777777" w:rsidR="00C4712F" w:rsidRPr="00A34ABA" w:rsidRDefault="00C4712F" w:rsidP="00A34ABA">
      <w:pPr>
        <w:pStyle w:val="Prrafodelista"/>
        <w:tabs>
          <w:tab w:val="left" w:pos="0"/>
        </w:tabs>
        <w:ind w:left="0"/>
        <w:contextualSpacing w:val="0"/>
        <w:rPr>
          <w:rFonts w:cs="Tahoma"/>
        </w:rPr>
      </w:pPr>
      <w:r w:rsidRPr="00A34ABA">
        <w:rPr>
          <w:rFonts w:cs="Tahoma"/>
          <w:b/>
          <w:bCs/>
        </w:rPr>
        <w:t>01316/TOLUCA/IP/2024</w:t>
      </w:r>
    </w:p>
    <w:p w14:paraId="2FA8BECC" w14:textId="77777777" w:rsidR="00C4712F" w:rsidRPr="00A34ABA" w:rsidRDefault="00C4712F" w:rsidP="00A34ABA">
      <w:pPr>
        <w:tabs>
          <w:tab w:val="left" w:pos="4667"/>
        </w:tabs>
        <w:ind w:left="567" w:right="567"/>
        <w:rPr>
          <w:rFonts w:cs="Tahoma"/>
          <w:b/>
          <w:bCs/>
        </w:rPr>
      </w:pPr>
    </w:p>
    <w:p w14:paraId="4FF23B88" w14:textId="05E07698" w:rsidR="00C4712F" w:rsidRPr="00A34ABA" w:rsidRDefault="00C4712F" w:rsidP="00A34ABA">
      <w:pPr>
        <w:tabs>
          <w:tab w:val="left" w:pos="4667"/>
        </w:tabs>
        <w:ind w:right="567"/>
        <w:rPr>
          <w:rFonts w:eastAsiaTheme="majorEastAsia" w:cstheme="majorBidi"/>
          <w:i/>
          <w:kern w:val="28"/>
          <w:szCs w:val="56"/>
        </w:rPr>
      </w:pPr>
      <w:r w:rsidRPr="00A34ABA">
        <w:rPr>
          <w:rFonts w:eastAsiaTheme="majorEastAsia" w:cstheme="majorBidi"/>
          <w:i/>
          <w:kern w:val="28"/>
          <w:szCs w:val="56"/>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7AC6CDA" w14:textId="1AE2B257" w:rsidR="00C4712F" w:rsidRPr="00A34ABA" w:rsidRDefault="00C4712F" w:rsidP="00A34ABA">
      <w:pPr>
        <w:tabs>
          <w:tab w:val="left" w:pos="4667"/>
        </w:tabs>
        <w:ind w:right="567"/>
        <w:rPr>
          <w:rFonts w:eastAsiaTheme="majorEastAsia" w:cstheme="majorBidi"/>
          <w:i/>
          <w:kern w:val="28"/>
          <w:szCs w:val="56"/>
        </w:rPr>
      </w:pPr>
      <w:r w:rsidRPr="00A34ABA">
        <w:rPr>
          <w:rFonts w:eastAsiaTheme="majorEastAsia" w:cstheme="majorBidi"/>
          <w:i/>
          <w:kern w:val="28"/>
          <w:szCs w:val="56"/>
        </w:rPr>
        <w:t>De conformidad con el artículo 163 de la Ley de la metería, se solicita una prórroga hasta por 7 días hábiles más; de acuerdo con el Acta de Quingentésima Quinta Sesión Extraordinaria 2024..</w:t>
      </w:r>
    </w:p>
    <w:p w14:paraId="2CD8D1BF" w14:textId="77777777" w:rsidR="00C4712F" w:rsidRPr="00A34ABA" w:rsidRDefault="00C4712F" w:rsidP="00A34ABA">
      <w:pPr>
        <w:tabs>
          <w:tab w:val="left" w:pos="4667"/>
        </w:tabs>
        <w:ind w:right="567"/>
        <w:rPr>
          <w:rFonts w:cs="Tahoma"/>
          <w:bCs/>
          <w:i/>
          <w:szCs w:val="22"/>
        </w:rPr>
      </w:pPr>
    </w:p>
    <w:p w14:paraId="14F34B41" w14:textId="77777777" w:rsidR="00C4712F" w:rsidRPr="00A34ABA" w:rsidRDefault="00C4712F" w:rsidP="00A34ABA">
      <w:pPr>
        <w:tabs>
          <w:tab w:val="left" w:pos="4667"/>
        </w:tabs>
        <w:ind w:right="567"/>
        <w:rPr>
          <w:rFonts w:cs="Tahoma"/>
          <w:b/>
          <w:bCs/>
        </w:rPr>
      </w:pPr>
      <w:r w:rsidRPr="00A34ABA">
        <w:rPr>
          <w:rFonts w:cs="Tahoma"/>
          <w:b/>
          <w:bCs/>
        </w:rPr>
        <w:t>01470/TOLUCA/IP/2024</w:t>
      </w:r>
    </w:p>
    <w:p w14:paraId="549ABF4C" w14:textId="77777777" w:rsidR="00C4712F" w:rsidRPr="00A34ABA" w:rsidRDefault="00C4712F" w:rsidP="00A34ABA">
      <w:pPr>
        <w:tabs>
          <w:tab w:val="left" w:pos="4667"/>
        </w:tabs>
        <w:ind w:right="567"/>
        <w:rPr>
          <w:rFonts w:cs="Tahoma"/>
          <w:bCs/>
          <w:i/>
          <w:szCs w:val="22"/>
        </w:rPr>
      </w:pPr>
    </w:p>
    <w:p w14:paraId="0B8FB3D6" w14:textId="77777777" w:rsidR="00C4712F" w:rsidRPr="00A34ABA" w:rsidRDefault="00C4712F" w:rsidP="00A34ABA">
      <w:pPr>
        <w:pStyle w:val="Puesto"/>
        <w:spacing w:line="360" w:lineRule="auto"/>
        <w:ind w:left="0"/>
      </w:pPr>
      <w:r w:rsidRPr="00A34ABA">
        <w:t xml:space="preserve">Con fundamento en el artículo 163 de la Ley de Transparencia y Acceso a la Información Pública del Estado de México y Municipios, se le hace de su conocimiento que el plazo de 15 días hábiles </w:t>
      </w:r>
      <w:r w:rsidRPr="00A34ABA">
        <w:lastRenderedPageBreak/>
        <w:t>para atender su solicitud de información ha sido prorrogado por 7 días en virtud de las siguientes razones:</w:t>
      </w:r>
    </w:p>
    <w:p w14:paraId="4FB144FC" w14:textId="77777777" w:rsidR="00C4712F" w:rsidRPr="00A34ABA" w:rsidRDefault="00C4712F" w:rsidP="00A34ABA"/>
    <w:p w14:paraId="4FA9B9C6" w14:textId="22F2CD7E" w:rsidR="00C4712F" w:rsidRPr="00A34ABA" w:rsidRDefault="00C4712F" w:rsidP="00A34ABA">
      <w:pPr>
        <w:pStyle w:val="Puesto"/>
        <w:spacing w:line="360" w:lineRule="auto"/>
        <w:ind w:left="0"/>
      </w:pPr>
      <w:r w:rsidRPr="00A34ABA">
        <w:t>De conformidad con el artículo 163 de la Ley de la metería, se solicita una prórroga hasta por 7 días hábiles más; de acuerdo con el Acta de Quingentésima Cuadragésima Octava Sesión Extraordinaria 2024..</w:t>
      </w:r>
    </w:p>
    <w:p w14:paraId="22D73B5A" w14:textId="77777777" w:rsidR="00C9408C" w:rsidRPr="00A34ABA" w:rsidRDefault="00C9408C" w:rsidP="00A34ABA"/>
    <w:p w14:paraId="360C9FC5" w14:textId="1AF6F809" w:rsidR="00C9408C" w:rsidRPr="00A34ABA" w:rsidRDefault="00C9408C" w:rsidP="00A34ABA">
      <w:r w:rsidRPr="00A34ABA">
        <w:t xml:space="preserve">Asimismo, en el expediente que obra en el SAIMEX se advierte que </w:t>
      </w:r>
      <w:r w:rsidRPr="00A34ABA">
        <w:rPr>
          <w:b/>
          <w:bCs/>
        </w:rPr>
        <w:t>EL SUJETO OBLIGADO</w:t>
      </w:r>
      <w:r w:rsidRPr="00A34ABA">
        <w:t xml:space="preserve"> acompañó a la</w:t>
      </w:r>
      <w:r w:rsidR="00C4712F" w:rsidRPr="00A34ABA">
        <w:t>s</w:t>
      </w:r>
      <w:r w:rsidRPr="00A34ABA">
        <w:t xml:space="preserve"> solicitud</w:t>
      </w:r>
      <w:r w:rsidR="00C4712F" w:rsidRPr="00A34ABA">
        <w:t>es</w:t>
      </w:r>
      <w:r w:rsidRPr="00A34ABA">
        <w:t xml:space="preserve"> de prórroga </w:t>
      </w:r>
      <w:r w:rsidR="00C4712F" w:rsidRPr="00A34ABA">
        <w:t>los Acuerdos 505 y 548</w:t>
      </w:r>
      <w:r w:rsidRPr="00A34ABA">
        <w:t>, por medio de</w:t>
      </w:r>
      <w:r w:rsidR="00C4712F" w:rsidRPr="00A34ABA">
        <w:t xml:space="preserve"> </w:t>
      </w:r>
      <w:r w:rsidRPr="00A34ABA">
        <w:t>l</w:t>
      </w:r>
      <w:r w:rsidR="00C4712F" w:rsidRPr="00A34ABA">
        <w:t>os</w:t>
      </w:r>
      <w:r w:rsidRPr="00A34ABA">
        <w:t xml:space="preserve"> cual</w:t>
      </w:r>
      <w:r w:rsidR="00C4712F" w:rsidRPr="00A34ABA">
        <w:t>es</w:t>
      </w:r>
      <w:r w:rsidRPr="00A34ABA">
        <w:t xml:space="preserve"> el Comité de Transparencia aprobó la ampliación de plazo para dar respuesta a la solicitud de información.</w:t>
      </w:r>
    </w:p>
    <w:p w14:paraId="1D5A2BA0" w14:textId="77777777" w:rsidR="00C9408C" w:rsidRPr="00A34ABA" w:rsidRDefault="00C9408C" w:rsidP="00A34ABA"/>
    <w:p w14:paraId="3212BA4D" w14:textId="0F96445E" w:rsidR="00664420" w:rsidRPr="00A34ABA" w:rsidRDefault="00E37A3F" w:rsidP="00A34ABA">
      <w:pPr>
        <w:pStyle w:val="Ttulo3"/>
        <w:rPr>
          <w:rFonts w:eastAsia="Calibri"/>
          <w:lang w:eastAsia="en-US"/>
        </w:rPr>
      </w:pPr>
      <w:bookmarkStart w:id="10" w:name="_Toc180430850"/>
      <w:r w:rsidRPr="00A34ABA">
        <w:rPr>
          <w:lang w:val="es-ES"/>
        </w:rPr>
        <w:t xml:space="preserve">f) </w:t>
      </w:r>
      <w:r w:rsidR="00664420" w:rsidRPr="00A34ABA">
        <w:rPr>
          <w:lang w:val="es-ES"/>
        </w:rPr>
        <w:t>Respuesta</w:t>
      </w:r>
      <w:r w:rsidR="00C4712F" w:rsidRPr="00A34ABA">
        <w:rPr>
          <w:lang w:val="es-ES"/>
        </w:rPr>
        <w:t>s</w:t>
      </w:r>
      <w:r w:rsidR="00664420" w:rsidRPr="00A34ABA">
        <w:rPr>
          <w:lang w:val="es-ES"/>
        </w:rPr>
        <w:t xml:space="preserve"> </w:t>
      </w:r>
      <w:r w:rsidR="00664420" w:rsidRPr="00A34ABA">
        <w:rPr>
          <w:rFonts w:eastAsia="Calibri"/>
          <w:lang w:eastAsia="en-US"/>
        </w:rPr>
        <w:t>del Sujeto Obligado</w:t>
      </w:r>
      <w:bookmarkEnd w:id="10"/>
    </w:p>
    <w:p w14:paraId="79199CC1" w14:textId="4D0106B0" w:rsidR="00664420" w:rsidRPr="00A34ABA" w:rsidRDefault="00664420" w:rsidP="00A34ABA">
      <w:pPr>
        <w:pStyle w:val="Sinespaciado"/>
        <w:spacing w:line="360" w:lineRule="auto"/>
        <w:rPr>
          <w:lang w:val="es-ES"/>
        </w:rPr>
      </w:pPr>
      <w:r w:rsidRPr="00A34ABA">
        <w:rPr>
          <w:lang w:val="es-ES"/>
        </w:rPr>
        <w:t xml:space="preserve">El </w:t>
      </w:r>
      <w:r w:rsidR="00C4712F" w:rsidRPr="00A34ABA">
        <w:rPr>
          <w:b/>
          <w:bCs/>
          <w:lang w:val="es-ES"/>
        </w:rPr>
        <w:t xml:space="preserve">doce de julio y nueve de agosto de dos mil </w:t>
      </w:r>
      <w:r w:rsidR="004608F1" w:rsidRPr="00A34ABA">
        <w:rPr>
          <w:b/>
          <w:bCs/>
          <w:lang w:val="es-ES"/>
        </w:rPr>
        <w:t>veinticuatro</w:t>
      </w:r>
      <w:r w:rsidRPr="00A34ABA">
        <w:rPr>
          <w:lang w:val="es-ES"/>
        </w:rPr>
        <w:t xml:space="preserve">, </w:t>
      </w:r>
      <w:r w:rsidR="00F07EE6" w:rsidRPr="00A34ABA">
        <w:rPr>
          <w:lang w:val="es-ES"/>
        </w:rPr>
        <w:t xml:space="preserve">el Titular de la Unidad de Transparencia del </w:t>
      </w:r>
      <w:r w:rsidR="00F07EE6" w:rsidRPr="00A34ABA">
        <w:rPr>
          <w:b/>
          <w:lang w:val="es-ES"/>
        </w:rPr>
        <w:t>SUJETO OBLIGADO</w:t>
      </w:r>
      <w:r w:rsidR="00F07EE6" w:rsidRPr="00A34ABA">
        <w:rPr>
          <w:lang w:val="es-ES"/>
        </w:rPr>
        <w:t xml:space="preserve"> notificó la siguiente respuesta a través del </w:t>
      </w:r>
      <w:r w:rsidRPr="00A34ABA">
        <w:rPr>
          <w:lang w:val="es-ES"/>
        </w:rPr>
        <w:t>SAIMEX</w:t>
      </w:r>
      <w:r w:rsidR="00F07EE6" w:rsidRPr="00A34ABA">
        <w:rPr>
          <w:lang w:val="es-ES"/>
        </w:rPr>
        <w:t>:</w:t>
      </w:r>
    </w:p>
    <w:p w14:paraId="7B61375E" w14:textId="77777777" w:rsidR="00C4712F" w:rsidRPr="00A34ABA" w:rsidRDefault="00C4712F" w:rsidP="00A34ABA">
      <w:pPr>
        <w:pStyle w:val="Sinespaciado"/>
        <w:spacing w:line="360" w:lineRule="auto"/>
        <w:rPr>
          <w:lang w:val="es-ES"/>
        </w:rPr>
      </w:pPr>
    </w:p>
    <w:tbl>
      <w:tblPr>
        <w:tblStyle w:val="Tablaconcuadrcula"/>
        <w:tblW w:w="0" w:type="auto"/>
        <w:tblLook w:val="04A0" w:firstRow="1" w:lastRow="0" w:firstColumn="1" w:lastColumn="0" w:noHBand="0" w:noVBand="1"/>
      </w:tblPr>
      <w:tblGrid>
        <w:gridCol w:w="4517"/>
        <w:gridCol w:w="4517"/>
      </w:tblGrid>
      <w:tr w:rsidR="00A34ABA" w:rsidRPr="00A34ABA" w14:paraId="70B4C8D9" w14:textId="77777777" w:rsidTr="00A34ABA">
        <w:trPr>
          <w:tblHeader/>
        </w:trPr>
        <w:tc>
          <w:tcPr>
            <w:tcW w:w="4517" w:type="dxa"/>
            <w:shd w:val="clear" w:color="auto" w:fill="D1D1D1" w:themeFill="background2" w:themeFillShade="E6"/>
          </w:tcPr>
          <w:p w14:paraId="23AA1F3E" w14:textId="67A878C5" w:rsidR="00C4712F" w:rsidRPr="00A34ABA" w:rsidRDefault="00C4712F" w:rsidP="00A34ABA">
            <w:pPr>
              <w:pStyle w:val="Sinespaciado"/>
              <w:jc w:val="center"/>
              <w:rPr>
                <w:b/>
                <w:bCs/>
                <w:i/>
                <w:iCs/>
              </w:rPr>
            </w:pPr>
            <w:r w:rsidRPr="00A34ABA">
              <w:rPr>
                <w:b/>
                <w:bCs/>
                <w:i/>
                <w:iCs/>
              </w:rPr>
              <w:t>SOLICITUD</w:t>
            </w:r>
          </w:p>
        </w:tc>
        <w:tc>
          <w:tcPr>
            <w:tcW w:w="4517" w:type="dxa"/>
            <w:shd w:val="clear" w:color="auto" w:fill="D1D1D1" w:themeFill="background2" w:themeFillShade="E6"/>
          </w:tcPr>
          <w:p w14:paraId="507D445F" w14:textId="354B3669" w:rsidR="00C4712F" w:rsidRPr="00A34ABA" w:rsidRDefault="00C4712F" w:rsidP="00A34ABA">
            <w:pPr>
              <w:pStyle w:val="Sinespaciado"/>
              <w:spacing w:line="360" w:lineRule="auto"/>
              <w:jc w:val="center"/>
              <w:rPr>
                <w:b/>
                <w:bCs/>
                <w:i/>
                <w:iCs/>
              </w:rPr>
            </w:pPr>
            <w:r w:rsidRPr="00A34ABA">
              <w:rPr>
                <w:b/>
                <w:bCs/>
                <w:i/>
                <w:iCs/>
              </w:rPr>
              <w:t>RESPUESTA</w:t>
            </w:r>
          </w:p>
        </w:tc>
      </w:tr>
      <w:tr w:rsidR="00A34ABA" w:rsidRPr="00A34ABA" w14:paraId="3BA7EE6C" w14:textId="77777777" w:rsidTr="00C4712F">
        <w:tc>
          <w:tcPr>
            <w:tcW w:w="4517" w:type="dxa"/>
          </w:tcPr>
          <w:p w14:paraId="4F8D5708" w14:textId="7B273004" w:rsidR="00C4712F" w:rsidRPr="00A34ABA" w:rsidRDefault="00C4712F" w:rsidP="00A34ABA">
            <w:pPr>
              <w:pStyle w:val="Sinespaciado"/>
              <w:rPr>
                <w:lang w:val="es-MX"/>
              </w:rPr>
            </w:pPr>
            <w:r w:rsidRPr="00A34ABA">
              <w:rPr>
                <w:b/>
                <w:bCs/>
                <w:lang w:val="es-MX"/>
              </w:rPr>
              <w:t>01316/TOLUCA/IP/2024</w:t>
            </w:r>
          </w:p>
        </w:tc>
        <w:tc>
          <w:tcPr>
            <w:tcW w:w="4517" w:type="dxa"/>
          </w:tcPr>
          <w:p w14:paraId="45A17D12" w14:textId="77777777" w:rsidR="003654DD" w:rsidRPr="00A34ABA" w:rsidRDefault="003654DD" w:rsidP="00A34ABA">
            <w:pPr>
              <w:pStyle w:val="Sinespaciado"/>
              <w:rPr>
                <w:i/>
                <w:iCs/>
              </w:rPr>
            </w:pPr>
            <w:r w:rsidRPr="00A34ABA">
              <w:rPr>
                <w:i/>
                <w:iC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5FC29C0" w14:textId="77777777" w:rsidR="00C4712F" w:rsidRPr="00A34ABA" w:rsidRDefault="003654DD" w:rsidP="00A34ABA">
            <w:pPr>
              <w:pStyle w:val="Sinespaciado"/>
              <w:spacing w:line="360" w:lineRule="auto"/>
              <w:rPr>
                <w:i/>
                <w:iCs/>
              </w:rPr>
            </w:pPr>
            <w:r w:rsidRPr="00A34ABA">
              <w:rPr>
                <w:i/>
                <w:iCs/>
              </w:rPr>
              <w:t>En atención a la solicitud con folio 01316/TOLUCA/IP/2024, me permito adjuntar al presente la respuesta correspondiente. Sin más por el momento, reciba un saludo.”</w:t>
            </w:r>
          </w:p>
          <w:p w14:paraId="11D73937" w14:textId="77777777" w:rsidR="003654DD" w:rsidRPr="00A34ABA" w:rsidRDefault="003654DD" w:rsidP="00A34ABA">
            <w:pPr>
              <w:pStyle w:val="Sinespaciado"/>
              <w:spacing w:line="360" w:lineRule="auto"/>
              <w:rPr>
                <w:i/>
                <w:iCs/>
              </w:rPr>
            </w:pPr>
          </w:p>
          <w:p w14:paraId="43BA5F2F" w14:textId="77777777" w:rsidR="003654DD" w:rsidRPr="00A34ABA" w:rsidRDefault="003654DD" w:rsidP="00A34ABA">
            <w:pPr>
              <w:pStyle w:val="Sinespaciado"/>
              <w:spacing w:line="360" w:lineRule="auto"/>
            </w:pPr>
            <w:r w:rsidRPr="00A34ABA">
              <w:t>Así mismo, El SUJETO OBLIGADO anexó a su respuesta el archivo que se describe a continuación:</w:t>
            </w:r>
          </w:p>
          <w:p w14:paraId="20DC31F5" w14:textId="77777777" w:rsidR="003654DD" w:rsidRPr="00A34ABA" w:rsidRDefault="003654DD" w:rsidP="00A34ABA">
            <w:pPr>
              <w:pStyle w:val="Sinespaciado"/>
              <w:spacing w:line="360" w:lineRule="auto"/>
            </w:pPr>
          </w:p>
          <w:p w14:paraId="7C509D1A" w14:textId="2B9F9AC6" w:rsidR="003654DD" w:rsidRPr="00A34ABA" w:rsidRDefault="003654DD" w:rsidP="00A34ABA">
            <w:pPr>
              <w:pStyle w:val="Sinespaciado"/>
              <w:spacing w:line="360" w:lineRule="auto"/>
              <w:rPr>
                <w:i/>
                <w:iCs/>
              </w:rPr>
            </w:pPr>
            <w:r w:rsidRPr="00A34ABA">
              <w:t>1316.pdf. Documento firmado por la Titular de la Unidad de Transparencia mediante el cual manifiesta en lo medular que después de una búsqueda en los archivos de la Unidad de Transparencia no se cuenta con documento alguno que colme la pretensión de la parte recurrente.</w:t>
            </w:r>
          </w:p>
        </w:tc>
      </w:tr>
      <w:tr w:rsidR="00C4712F" w:rsidRPr="00A34ABA" w14:paraId="23D3A43C" w14:textId="77777777" w:rsidTr="00C4712F">
        <w:tc>
          <w:tcPr>
            <w:tcW w:w="4517" w:type="dxa"/>
          </w:tcPr>
          <w:p w14:paraId="3472885E" w14:textId="296A0397" w:rsidR="00C4712F" w:rsidRPr="00A34ABA" w:rsidRDefault="00C4712F" w:rsidP="00A34ABA">
            <w:pPr>
              <w:pStyle w:val="Sinespaciado"/>
              <w:rPr>
                <w:b/>
                <w:bCs/>
                <w:lang w:val="es-MX"/>
              </w:rPr>
            </w:pPr>
            <w:r w:rsidRPr="00A34ABA">
              <w:rPr>
                <w:b/>
                <w:bCs/>
                <w:lang w:val="es-MX"/>
              </w:rPr>
              <w:lastRenderedPageBreak/>
              <w:t>01470/TOLUCA/IP/2024</w:t>
            </w:r>
          </w:p>
        </w:tc>
        <w:tc>
          <w:tcPr>
            <w:tcW w:w="4517" w:type="dxa"/>
          </w:tcPr>
          <w:p w14:paraId="0C864F59" w14:textId="77777777" w:rsidR="007361F7" w:rsidRPr="00A34ABA" w:rsidRDefault="003654DD" w:rsidP="00A34ABA">
            <w:pPr>
              <w:pStyle w:val="Sinespaciado"/>
              <w:rPr>
                <w:i/>
                <w:iCs/>
              </w:rPr>
            </w:pPr>
            <w:r w:rsidRPr="00A34ABA">
              <w:rPr>
                <w:i/>
                <w:iCs/>
              </w:rPr>
              <w:t>“</w:t>
            </w:r>
            <w:r w:rsidR="007361F7" w:rsidRPr="00A34ABA">
              <w:rPr>
                <w:i/>
                <w:iC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7EE9B6" w14:textId="40481CAA" w:rsidR="003654DD" w:rsidRPr="00A34ABA" w:rsidRDefault="007361F7" w:rsidP="00A34ABA">
            <w:pPr>
              <w:pStyle w:val="Sinespaciado"/>
              <w:spacing w:line="360" w:lineRule="auto"/>
              <w:rPr>
                <w:i/>
                <w:iCs/>
              </w:rPr>
            </w:pPr>
            <w:r w:rsidRPr="00A34ABA">
              <w:rPr>
                <w:i/>
                <w:iCs/>
              </w:rPr>
              <w:t>En atención a la solicitud con folio 01470/TOLUCA/IP/2024, me permito adjuntar al presente la respuesta correspondiente. Sin más por el momento, reciba un saludo.</w:t>
            </w:r>
            <w:r w:rsidR="003654DD" w:rsidRPr="00A34ABA">
              <w:rPr>
                <w:i/>
                <w:iCs/>
              </w:rPr>
              <w:t>”</w:t>
            </w:r>
          </w:p>
          <w:p w14:paraId="50D8C781" w14:textId="77777777" w:rsidR="003654DD" w:rsidRPr="00A34ABA" w:rsidRDefault="003654DD" w:rsidP="00A34ABA">
            <w:pPr>
              <w:pStyle w:val="Sinespaciado"/>
              <w:spacing w:line="360" w:lineRule="auto"/>
              <w:rPr>
                <w:i/>
                <w:iCs/>
              </w:rPr>
            </w:pPr>
          </w:p>
          <w:p w14:paraId="276A7848" w14:textId="77777777" w:rsidR="003654DD" w:rsidRPr="00A34ABA" w:rsidRDefault="003654DD" w:rsidP="00A34ABA">
            <w:pPr>
              <w:pStyle w:val="Sinespaciado"/>
              <w:spacing w:line="360" w:lineRule="auto"/>
            </w:pPr>
            <w:r w:rsidRPr="00A34ABA">
              <w:t>Así mismo, El SUJETO OBLIGADO anexó a su respuesta el archivo que se describe a continuación:</w:t>
            </w:r>
          </w:p>
          <w:p w14:paraId="3A952285" w14:textId="77777777" w:rsidR="003654DD" w:rsidRPr="00A34ABA" w:rsidRDefault="003654DD" w:rsidP="00A34ABA">
            <w:pPr>
              <w:pStyle w:val="Sinespaciado"/>
              <w:spacing w:line="360" w:lineRule="auto"/>
            </w:pPr>
          </w:p>
          <w:p w14:paraId="3CE0230F" w14:textId="0B2E5EFC" w:rsidR="00C4712F" w:rsidRPr="00A34ABA" w:rsidRDefault="007361F7" w:rsidP="00A34ABA">
            <w:pPr>
              <w:pStyle w:val="Sinespaciado"/>
            </w:pPr>
            <w:r w:rsidRPr="00A34ABA">
              <w:rPr>
                <w:b/>
                <w:bCs/>
              </w:rPr>
              <w:t>Saimex_1470_Acta_Anexo1.pdf</w:t>
            </w:r>
            <w:r w:rsidRPr="00A34ABA">
              <w:t xml:space="preserve"> archivo que contiene un acta administrativa.</w:t>
            </w:r>
          </w:p>
          <w:p w14:paraId="4B10055A" w14:textId="77777777" w:rsidR="007361F7" w:rsidRPr="00A34ABA" w:rsidRDefault="007361F7" w:rsidP="00A34ABA">
            <w:pPr>
              <w:pStyle w:val="Sinespaciado"/>
              <w:rPr>
                <w:b/>
                <w:bCs/>
              </w:rPr>
            </w:pPr>
          </w:p>
          <w:p w14:paraId="3E479BF3" w14:textId="73412B0A" w:rsidR="007361F7" w:rsidRPr="00A34ABA" w:rsidRDefault="00885FF2" w:rsidP="00A34ABA">
            <w:pPr>
              <w:pStyle w:val="Sinespaciado"/>
              <w:rPr>
                <w:b/>
                <w:bCs/>
              </w:rPr>
            </w:pPr>
            <w:hyperlink r:id="rId14" w:tgtFrame="_blank" w:history="1">
              <w:r w:rsidR="007361F7" w:rsidRPr="00A34ABA">
                <w:rPr>
                  <w:rFonts w:eastAsiaTheme="majorEastAsia"/>
                  <w:b/>
                  <w:bCs/>
                </w:rPr>
                <w:t>Acta 547 Sesión Extraordinaria 2024.pdf</w:t>
              </w:r>
            </w:hyperlink>
            <w:r w:rsidR="007361F7" w:rsidRPr="00A34ABA">
              <w:rPr>
                <w:b/>
                <w:bCs/>
              </w:rPr>
              <w:t xml:space="preserve"> </w:t>
            </w:r>
            <w:r w:rsidR="007361F7" w:rsidRPr="00A34ABA">
              <w:t>Acta de la Quingentésima séptima sesión extraordinaria mediante la cual se aprueba el cambio de modalidad de la información solicitada.</w:t>
            </w:r>
          </w:p>
          <w:p w14:paraId="3457DBD7" w14:textId="77777777" w:rsidR="007361F7" w:rsidRPr="00A34ABA" w:rsidRDefault="007361F7" w:rsidP="00A34ABA">
            <w:pPr>
              <w:pStyle w:val="Sinespaciado"/>
              <w:rPr>
                <w:b/>
                <w:bCs/>
              </w:rPr>
            </w:pPr>
          </w:p>
          <w:p w14:paraId="28E63D8A" w14:textId="76E05929" w:rsidR="007361F7" w:rsidRPr="00A34ABA" w:rsidRDefault="00885FF2" w:rsidP="00A34ABA">
            <w:pPr>
              <w:pStyle w:val="Sinespaciado"/>
              <w:rPr>
                <w:b/>
                <w:bCs/>
              </w:rPr>
            </w:pPr>
            <w:hyperlink r:id="rId15" w:tgtFrame="_blank" w:history="1">
              <w:r w:rsidR="007361F7" w:rsidRPr="00A34ABA">
                <w:rPr>
                  <w:rFonts w:eastAsiaTheme="majorEastAsia"/>
                  <w:b/>
                  <w:bCs/>
                </w:rPr>
                <w:t>Respuesta 01470_24.pdf</w:t>
              </w:r>
            </w:hyperlink>
            <w:r w:rsidR="007361F7" w:rsidRPr="00A34ABA">
              <w:rPr>
                <w:b/>
                <w:bCs/>
              </w:rPr>
              <w:t xml:space="preserve"> </w:t>
            </w:r>
            <w:r w:rsidR="007361F7" w:rsidRPr="00A34ABA">
              <w:rPr>
                <w:lang w:val="es-MX"/>
              </w:rPr>
              <w:t>Documento firmado por la Titular de la Unidad de Transparencia mediante el cual da respuesta a la solicitud en mérito.</w:t>
            </w:r>
          </w:p>
        </w:tc>
      </w:tr>
    </w:tbl>
    <w:p w14:paraId="26F95D4F" w14:textId="77777777" w:rsidR="00C4712F" w:rsidRPr="00A34ABA" w:rsidRDefault="00C4712F" w:rsidP="00A34ABA">
      <w:pPr>
        <w:pStyle w:val="Sinespaciado"/>
        <w:spacing w:line="360" w:lineRule="auto"/>
        <w:rPr>
          <w:lang w:val="es-ES"/>
        </w:rPr>
      </w:pPr>
    </w:p>
    <w:p w14:paraId="52460699" w14:textId="77777777" w:rsidR="00664420" w:rsidRPr="00A34ABA" w:rsidRDefault="00664420" w:rsidP="00A34ABA">
      <w:pPr>
        <w:autoSpaceDE w:val="0"/>
        <w:autoSpaceDN w:val="0"/>
        <w:adjustRightInd w:val="0"/>
        <w:ind w:right="-28"/>
        <w:rPr>
          <w:rFonts w:cs="Tahoma"/>
          <w:bCs/>
          <w:szCs w:val="22"/>
          <w:lang w:val="es-ES"/>
        </w:rPr>
      </w:pPr>
    </w:p>
    <w:p w14:paraId="5A5DAB9E" w14:textId="0C9FE69E" w:rsidR="00E37A3F" w:rsidRPr="00A34ABA" w:rsidRDefault="00E37A3F" w:rsidP="00A34ABA">
      <w:pPr>
        <w:pStyle w:val="Ttulo2"/>
        <w:jc w:val="left"/>
      </w:pPr>
      <w:bookmarkStart w:id="11" w:name="_Toc180430851"/>
      <w:r w:rsidRPr="00A34ABA">
        <w:t>DE</w:t>
      </w:r>
      <w:r w:rsidR="00F3261E" w:rsidRPr="00A34ABA">
        <w:t xml:space="preserve"> </w:t>
      </w:r>
      <w:r w:rsidRPr="00A34ABA">
        <w:t>L</w:t>
      </w:r>
      <w:r w:rsidR="00F3261E" w:rsidRPr="00A34ABA">
        <w:t>OS</w:t>
      </w:r>
      <w:r w:rsidRPr="00A34ABA">
        <w:t xml:space="preserve"> RECURSO</w:t>
      </w:r>
      <w:r w:rsidR="00F3261E" w:rsidRPr="00A34ABA">
        <w:t>S</w:t>
      </w:r>
      <w:r w:rsidRPr="00A34ABA">
        <w:t xml:space="preserve"> DE REVISIÓN</w:t>
      </w:r>
      <w:bookmarkEnd w:id="11"/>
    </w:p>
    <w:p w14:paraId="0B17CD08" w14:textId="77777777" w:rsidR="00664420" w:rsidRPr="00A34ABA" w:rsidRDefault="00664420" w:rsidP="00A34ABA">
      <w:pPr>
        <w:autoSpaceDE w:val="0"/>
        <w:autoSpaceDN w:val="0"/>
        <w:adjustRightInd w:val="0"/>
        <w:ind w:right="-28"/>
        <w:rPr>
          <w:rFonts w:cs="Tahoma"/>
          <w:bCs/>
          <w:szCs w:val="22"/>
          <w:lang w:val="es-ES"/>
        </w:rPr>
      </w:pPr>
    </w:p>
    <w:p w14:paraId="2B216813" w14:textId="6FD6AC47" w:rsidR="00664420" w:rsidRPr="00A34ABA" w:rsidRDefault="006E25BC" w:rsidP="00A34ABA">
      <w:pPr>
        <w:pStyle w:val="Ttulo3"/>
      </w:pPr>
      <w:bookmarkStart w:id="12" w:name="_Toc180430852"/>
      <w:r w:rsidRPr="00A34ABA">
        <w:rPr>
          <w:szCs w:val="32"/>
        </w:rPr>
        <w:t>a)</w:t>
      </w:r>
      <w:r w:rsidRPr="00A34ABA">
        <w:t xml:space="preserve"> </w:t>
      </w:r>
      <w:r w:rsidR="00664420" w:rsidRPr="00A34ABA">
        <w:t>Interposición de</w:t>
      </w:r>
      <w:r w:rsidR="00F3261E" w:rsidRPr="00A34ABA">
        <w:t xml:space="preserve"> </w:t>
      </w:r>
      <w:r w:rsidR="00664420" w:rsidRPr="00A34ABA">
        <w:t>l</w:t>
      </w:r>
      <w:r w:rsidR="00F3261E" w:rsidRPr="00A34ABA">
        <w:t>os</w:t>
      </w:r>
      <w:r w:rsidR="00664420" w:rsidRPr="00A34ABA">
        <w:t xml:space="preserve"> Recurso</w:t>
      </w:r>
      <w:r w:rsidR="00F3261E" w:rsidRPr="00A34ABA">
        <w:t>s</w:t>
      </w:r>
      <w:r w:rsidR="00664420" w:rsidRPr="00A34ABA">
        <w:t xml:space="preserve"> de Revisión</w:t>
      </w:r>
      <w:bookmarkEnd w:id="12"/>
    </w:p>
    <w:p w14:paraId="6279C622" w14:textId="626A52CF" w:rsidR="00664420" w:rsidRPr="00A34ABA" w:rsidRDefault="00664420" w:rsidP="00A34ABA">
      <w:pPr>
        <w:autoSpaceDE w:val="0"/>
        <w:autoSpaceDN w:val="0"/>
        <w:adjustRightInd w:val="0"/>
        <w:ind w:right="-28"/>
        <w:rPr>
          <w:rFonts w:cs="Tahoma"/>
          <w:szCs w:val="22"/>
        </w:rPr>
      </w:pPr>
      <w:r w:rsidRPr="00A34ABA">
        <w:rPr>
          <w:rFonts w:cs="Tahoma"/>
          <w:szCs w:val="22"/>
        </w:rPr>
        <w:t xml:space="preserve">El </w:t>
      </w:r>
      <w:r w:rsidR="00F3261E" w:rsidRPr="00A34ABA">
        <w:rPr>
          <w:rFonts w:cs="Tahoma"/>
          <w:b/>
          <w:bCs/>
          <w:szCs w:val="22"/>
        </w:rPr>
        <w:t xml:space="preserve">diecisiete de julio y doce de agosto </w:t>
      </w:r>
      <w:r w:rsidRPr="00A34ABA">
        <w:rPr>
          <w:rFonts w:cs="Tahoma"/>
          <w:b/>
          <w:bCs/>
          <w:szCs w:val="22"/>
        </w:rPr>
        <w:t xml:space="preserve">de dos mil </w:t>
      </w:r>
      <w:r w:rsidR="004608F1" w:rsidRPr="00A34ABA">
        <w:rPr>
          <w:rFonts w:cs="Tahoma"/>
          <w:b/>
          <w:bCs/>
          <w:szCs w:val="22"/>
        </w:rPr>
        <w:t>veinticuatro</w:t>
      </w:r>
      <w:r w:rsidRPr="00A34ABA">
        <w:rPr>
          <w:rFonts w:cs="Tahoma"/>
          <w:szCs w:val="22"/>
        </w:rPr>
        <w:t xml:space="preserve"> </w:t>
      </w:r>
      <w:r w:rsidR="00F75D23" w:rsidRPr="00A34ABA">
        <w:rPr>
          <w:rFonts w:cs="Tahoma"/>
          <w:b/>
          <w:bCs/>
          <w:szCs w:val="22"/>
        </w:rPr>
        <w:t>LA PARTE RECURRENTE</w:t>
      </w:r>
      <w:r w:rsidR="00F75D23" w:rsidRPr="00A34ABA">
        <w:rPr>
          <w:rFonts w:cs="Tahoma"/>
          <w:szCs w:val="22"/>
        </w:rPr>
        <w:t xml:space="preserve"> interpuso </w:t>
      </w:r>
      <w:r w:rsidR="00F3261E" w:rsidRPr="00A34ABA">
        <w:rPr>
          <w:rFonts w:cs="Tahoma"/>
          <w:szCs w:val="22"/>
        </w:rPr>
        <w:t>los</w:t>
      </w:r>
      <w:r w:rsidR="00F75D23" w:rsidRPr="00A34ABA">
        <w:rPr>
          <w:rFonts w:cs="Tahoma"/>
          <w:szCs w:val="22"/>
        </w:rPr>
        <w:t xml:space="preserve"> recurso</w:t>
      </w:r>
      <w:r w:rsidR="00F3261E" w:rsidRPr="00A34ABA">
        <w:rPr>
          <w:rFonts w:cs="Tahoma"/>
          <w:szCs w:val="22"/>
        </w:rPr>
        <w:t>s</w:t>
      </w:r>
      <w:r w:rsidR="00F75D23" w:rsidRPr="00A34ABA">
        <w:rPr>
          <w:rFonts w:cs="Tahoma"/>
          <w:szCs w:val="22"/>
        </w:rPr>
        <w:t xml:space="preserve"> de revisión en contra de la respuesta emitida por el </w:t>
      </w:r>
      <w:r w:rsidR="00F75D23" w:rsidRPr="00A34ABA">
        <w:rPr>
          <w:rFonts w:cs="Tahoma"/>
          <w:b/>
          <w:bCs/>
          <w:szCs w:val="22"/>
        </w:rPr>
        <w:t>SUJETO OBLIGADO</w:t>
      </w:r>
      <w:r w:rsidR="00953430" w:rsidRPr="00A34ABA">
        <w:rPr>
          <w:rFonts w:cs="Tahoma"/>
          <w:szCs w:val="22"/>
        </w:rPr>
        <w:t>, mismo</w:t>
      </w:r>
      <w:r w:rsidR="00F3261E" w:rsidRPr="00A34ABA">
        <w:rPr>
          <w:rFonts w:cs="Tahoma"/>
          <w:szCs w:val="22"/>
        </w:rPr>
        <w:t>s</w:t>
      </w:r>
      <w:r w:rsidR="00953430" w:rsidRPr="00A34ABA">
        <w:rPr>
          <w:rFonts w:cs="Tahoma"/>
          <w:szCs w:val="22"/>
        </w:rPr>
        <w:t xml:space="preserve"> que fue</w:t>
      </w:r>
      <w:r w:rsidR="00F3261E" w:rsidRPr="00A34ABA">
        <w:rPr>
          <w:rFonts w:cs="Tahoma"/>
          <w:szCs w:val="22"/>
        </w:rPr>
        <w:t>ron</w:t>
      </w:r>
      <w:r w:rsidR="00953430" w:rsidRPr="00A34ABA">
        <w:rPr>
          <w:rFonts w:cs="Tahoma"/>
          <w:szCs w:val="22"/>
        </w:rPr>
        <w:t xml:space="preserve"> registrado</w:t>
      </w:r>
      <w:r w:rsidR="00F3261E" w:rsidRPr="00A34ABA">
        <w:rPr>
          <w:rFonts w:cs="Tahoma"/>
          <w:szCs w:val="22"/>
        </w:rPr>
        <w:t>s</w:t>
      </w:r>
      <w:r w:rsidR="00953430" w:rsidRPr="00A34ABA">
        <w:rPr>
          <w:rFonts w:cs="Tahoma"/>
          <w:szCs w:val="22"/>
        </w:rPr>
        <w:t xml:space="preserve"> en el SAIMEX con l</w:t>
      </w:r>
      <w:r w:rsidR="00F3261E" w:rsidRPr="00A34ABA">
        <w:rPr>
          <w:rFonts w:cs="Tahoma"/>
          <w:szCs w:val="22"/>
        </w:rPr>
        <w:t>os</w:t>
      </w:r>
      <w:r w:rsidR="00953430" w:rsidRPr="00A34ABA">
        <w:rPr>
          <w:rFonts w:cs="Tahoma"/>
          <w:szCs w:val="22"/>
        </w:rPr>
        <w:t xml:space="preserve"> número</w:t>
      </w:r>
      <w:r w:rsidR="00F3261E" w:rsidRPr="00A34ABA">
        <w:rPr>
          <w:rFonts w:cs="Tahoma"/>
          <w:szCs w:val="22"/>
        </w:rPr>
        <w:t>s</w:t>
      </w:r>
      <w:r w:rsidR="00953430" w:rsidRPr="00A34ABA">
        <w:rPr>
          <w:rFonts w:cs="Tahoma"/>
          <w:szCs w:val="22"/>
        </w:rPr>
        <w:t xml:space="preserve"> de expediente </w:t>
      </w:r>
      <w:r w:rsidR="00F3261E" w:rsidRPr="00A34ABA">
        <w:rPr>
          <w:rFonts w:cs="Tahoma"/>
          <w:b/>
          <w:bCs/>
          <w:szCs w:val="22"/>
        </w:rPr>
        <w:t xml:space="preserve">04582/INFOEM/IP/RR/2024 y </w:t>
      </w:r>
      <w:r w:rsidR="00F3261E" w:rsidRPr="00A34ABA">
        <w:rPr>
          <w:rFonts w:eastAsia="Calibri" w:cs="Tahoma"/>
          <w:b/>
          <w:bCs/>
          <w:szCs w:val="22"/>
          <w:lang w:eastAsia="en-US"/>
        </w:rPr>
        <w:t>04788/INFOEM/IP/RR/2024</w:t>
      </w:r>
      <w:r w:rsidR="00F3261E" w:rsidRPr="00A34ABA">
        <w:rPr>
          <w:rFonts w:cs="Tahoma"/>
          <w:szCs w:val="22"/>
        </w:rPr>
        <w:t xml:space="preserve"> </w:t>
      </w:r>
      <w:r w:rsidR="00953430" w:rsidRPr="00A34ABA">
        <w:rPr>
          <w:rFonts w:cs="Tahoma"/>
          <w:szCs w:val="22"/>
        </w:rPr>
        <w:t xml:space="preserve">y en </w:t>
      </w:r>
      <w:r w:rsidR="00F3261E" w:rsidRPr="00A34ABA">
        <w:rPr>
          <w:rFonts w:cs="Tahoma"/>
          <w:szCs w:val="22"/>
        </w:rPr>
        <w:t>los</w:t>
      </w:r>
      <w:r w:rsidR="00953430" w:rsidRPr="00A34ABA">
        <w:rPr>
          <w:rFonts w:cs="Tahoma"/>
          <w:szCs w:val="22"/>
        </w:rPr>
        <w:t xml:space="preserve"> cual</w:t>
      </w:r>
      <w:r w:rsidR="00F3261E" w:rsidRPr="00A34ABA">
        <w:rPr>
          <w:rFonts w:cs="Tahoma"/>
          <w:szCs w:val="22"/>
        </w:rPr>
        <w:t>es</w:t>
      </w:r>
      <w:r w:rsidR="00953430" w:rsidRPr="00A34ABA">
        <w:rPr>
          <w:rFonts w:cs="Tahoma"/>
          <w:szCs w:val="22"/>
        </w:rPr>
        <w:t xml:space="preserve"> manifiesta lo siguiente</w:t>
      </w:r>
      <w:r w:rsidRPr="00A34ABA">
        <w:rPr>
          <w:rFonts w:cs="Tahoma"/>
          <w:szCs w:val="22"/>
        </w:rPr>
        <w:t>:</w:t>
      </w:r>
    </w:p>
    <w:p w14:paraId="74B30008" w14:textId="77777777" w:rsidR="00664420" w:rsidRPr="00A34ABA" w:rsidRDefault="00664420" w:rsidP="00A34ABA">
      <w:pPr>
        <w:tabs>
          <w:tab w:val="left" w:pos="4667"/>
        </w:tabs>
        <w:ind w:right="539"/>
        <w:rPr>
          <w:rFonts w:cs="Tahoma"/>
          <w:szCs w:val="22"/>
        </w:rPr>
      </w:pPr>
    </w:p>
    <w:p w14:paraId="7075A6C8" w14:textId="6C8C4A9A" w:rsidR="00F3261E" w:rsidRPr="00A34ABA" w:rsidRDefault="00F3261E" w:rsidP="00A34ABA">
      <w:pPr>
        <w:tabs>
          <w:tab w:val="left" w:pos="4667"/>
        </w:tabs>
        <w:ind w:right="539"/>
        <w:rPr>
          <w:rFonts w:cs="Tahoma"/>
          <w:szCs w:val="22"/>
        </w:rPr>
      </w:pPr>
      <w:r w:rsidRPr="00A34ABA">
        <w:rPr>
          <w:rFonts w:cs="Tahoma"/>
          <w:b/>
          <w:bCs/>
          <w:szCs w:val="22"/>
        </w:rPr>
        <w:t>04582/INFOEM/IP/RR/2024</w:t>
      </w:r>
    </w:p>
    <w:p w14:paraId="12153283" w14:textId="77777777" w:rsidR="00664420" w:rsidRPr="00A34ABA" w:rsidRDefault="00664420" w:rsidP="00A34ABA">
      <w:pPr>
        <w:tabs>
          <w:tab w:val="left" w:pos="4667"/>
        </w:tabs>
        <w:ind w:left="567" w:right="539"/>
        <w:rPr>
          <w:rFonts w:cs="Tahoma"/>
          <w:b/>
          <w:iCs/>
        </w:rPr>
      </w:pPr>
      <w:r w:rsidRPr="00A34ABA">
        <w:rPr>
          <w:rFonts w:cs="Tahoma"/>
          <w:b/>
          <w:iCs/>
        </w:rPr>
        <w:t>ACTO IMPUGNADO</w:t>
      </w:r>
      <w:r w:rsidRPr="00A34ABA">
        <w:rPr>
          <w:rFonts w:cs="Tahoma"/>
          <w:b/>
          <w:iCs/>
        </w:rPr>
        <w:tab/>
      </w:r>
    </w:p>
    <w:p w14:paraId="523F8BF4" w14:textId="2C69DEDB" w:rsidR="00664420" w:rsidRPr="00A34ABA" w:rsidRDefault="00F3261E" w:rsidP="00A34ABA">
      <w:pPr>
        <w:tabs>
          <w:tab w:val="left" w:pos="4667"/>
        </w:tabs>
        <w:ind w:left="567" w:right="539"/>
        <w:rPr>
          <w:rFonts w:cs="Tahoma"/>
          <w:bCs/>
          <w:i/>
        </w:rPr>
      </w:pPr>
      <w:r w:rsidRPr="00A34ABA">
        <w:rPr>
          <w:rFonts w:cs="Tahoma"/>
          <w:bCs/>
          <w:i/>
        </w:rPr>
        <w:t>la insulsa respuesta</w:t>
      </w:r>
      <w:r w:rsidR="00664420" w:rsidRPr="00A34ABA">
        <w:rPr>
          <w:rFonts w:cs="Tahoma"/>
          <w:bCs/>
          <w:i/>
        </w:rPr>
        <w:t>.</w:t>
      </w:r>
    </w:p>
    <w:p w14:paraId="6AE8EA9A" w14:textId="77777777" w:rsidR="00664420" w:rsidRPr="00A34ABA" w:rsidRDefault="00664420" w:rsidP="00A34ABA">
      <w:pPr>
        <w:tabs>
          <w:tab w:val="left" w:pos="4667"/>
        </w:tabs>
        <w:ind w:left="567" w:right="539"/>
        <w:rPr>
          <w:rFonts w:cs="Tahoma"/>
          <w:bCs/>
          <w:i/>
        </w:rPr>
      </w:pPr>
    </w:p>
    <w:p w14:paraId="047D036B" w14:textId="77777777" w:rsidR="00664420" w:rsidRPr="00A34ABA" w:rsidRDefault="00664420" w:rsidP="00A34ABA">
      <w:pPr>
        <w:tabs>
          <w:tab w:val="left" w:pos="4667"/>
        </w:tabs>
        <w:ind w:left="567" w:right="539"/>
        <w:rPr>
          <w:rFonts w:cs="Tahoma"/>
          <w:b/>
          <w:iCs/>
        </w:rPr>
      </w:pPr>
      <w:r w:rsidRPr="00A34ABA">
        <w:rPr>
          <w:rFonts w:cs="Tahoma"/>
          <w:b/>
          <w:iCs/>
        </w:rPr>
        <w:t>RAZONES O MOTIVOS DE LA INCONFORMIDAD</w:t>
      </w:r>
      <w:r w:rsidRPr="00A34ABA">
        <w:rPr>
          <w:rFonts w:cs="Tahoma"/>
          <w:b/>
          <w:iCs/>
        </w:rPr>
        <w:tab/>
      </w:r>
    </w:p>
    <w:p w14:paraId="1DAE2563" w14:textId="7E8C4807" w:rsidR="00953430" w:rsidRPr="00A34ABA" w:rsidRDefault="00F3261E" w:rsidP="00A34ABA">
      <w:pPr>
        <w:tabs>
          <w:tab w:val="left" w:pos="4667"/>
        </w:tabs>
        <w:ind w:left="567" w:right="539"/>
        <w:rPr>
          <w:rFonts w:cs="Tahoma"/>
          <w:bCs/>
          <w:i/>
        </w:rPr>
      </w:pPr>
      <w:r w:rsidRPr="00A34ABA">
        <w:rPr>
          <w:rFonts w:cs="Tahoma"/>
          <w:bCs/>
          <w:i/>
        </w:rPr>
        <w:t>busca salirse por la tangente: no es un ampliamiento de solicitud, solo es para abrirle el panorama a normita perez: pedi: actas administrativas relativas al personal de la unidad de transparencia entonces porque la unidad de transparencia pronuncia que no encontro nada? quien debe pronunciar que no encontro nada, es el area que genera, administra y/o pudiera poseer la información</w:t>
      </w:r>
      <w:r w:rsidR="00953430" w:rsidRPr="00A34ABA">
        <w:rPr>
          <w:rFonts w:cs="Tahoma"/>
          <w:bCs/>
          <w:i/>
        </w:rPr>
        <w:t>.</w:t>
      </w:r>
    </w:p>
    <w:p w14:paraId="3656F51A" w14:textId="77777777" w:rsidR="00F3261E" w:rsidRPr="00A34ABA" w:rsidRDefault="00F3261E" w:rsidP="00A34ABA">
      <w:pPr>
        <w:tabs>
          <w:tab w:val="left" w:pos="4667"/>
        </w:tabs>
        <w:ind w:right="539"/>
        <w:rPr>
          <w:rFonts w:cs="Tahoma"/>
          <w:bCs/>
          <w:i/>
        </w:rPr>
      </w:pPr>
    </w:p>
    <w:p w14:paraId="50B7C5F8" w14:textId="44AF36D5" w:rsidR="00F3261E" w:rsidRPr="00A34ABA" w:rsidRDefault="00F3261E" w:rsidP="00A34ABA">
      <w:pPr>
        <w:tabs>
          <w:tab w:val="left" w:pos="4667"/>
        </w:tabs>
        <w:ind w:right="539"/>
        <w:rPr>
          <w:rFonts w:cs="Tahoma"/>
          <w:szCs w:val="22"/>
        </w:rPr>
      </w:pPr>
      <w:r w:rsidRPr="00A34ABA">
        <w:rPr>
          <w:rFonts w:cs="Tahoma"/>
          <w:b/>
          <w:bCs/>
          <w:szCs w:val="22"/>
        </w:rPr>
        <w:t>04788/INFOEM/IP/RR/2024</w:t>
      </w:r>
    </w:p>
    <w:p w14:paraId="35329875" w14:textId="77777777" w:rsidR="00F3261E" w:rsidRPr="00A34ABA" w:rsidRDefault="00F3261E" w:rsidP="00A34ABA">
      <w:pPr>
        <w:tabs>
          <w:tab w:val="left" w:pos="4667"/>
        </w:tabs>
        <w:ind w:left="567" w:right="539"/>
        <w:rPr>
          <w:rFonts w:cs="Tahoma"/>
          <w:b/>
          <w:iCs/>
        </w:rPr>
      </w:pPr>
      <w:r w:rsidRPr="00A34ABA">
        <w:rPr>
          <w:rFonts w:cs="Tahoma"/>
          <w:b/>
          <w:iCs/>
        </w:rPr>
        <w:t>ACTO IMPUGNADO</w:t>
      </w:r>
      <w:r w:rsidRPr="00A34ABA">
        <w:rPr>
          <w:rFonts w:cs="Tahoma"/>
          <w:b/>
          <w:iCs/>
        </w:rPr>
        <w:tab/>
      </w:r>
    </w:p>
    <w:p w14:paraId="710F806A" w14:textId="392E9257" w:rsidR="00F3261E" w:rsidRPr="00A34ABA" w:rsidRDefault="00F3261E" w:rsidP="00A34ABA">
      <w:pPr>
        <w:tabs>
          <w:tab w:val="left" w:pos="4667"/>
        </w:tabs>
        <w:ind w:left="567" w:right="539"/>
        <w:rPr>
          <w:rFonts w:cs="Tahoma"/>
          <w:bCs/>
          <w:i/>
        </w:rPr>
      </w:pPr>
      <w:r w:rsidRPr="00A34ABA">
        <w:rPr>
          <w:rFonts w:cs="Tahoma"/>
          <w:bCs/>
          <w:i/>
        </w:rPr>
        <w:t>la aciaga respuesta.</w:t>
      </w:r>
    </w:p>
    <w:p w14:paraId="7ABE6062" w14:textId="77777777" w:rsidR="00F3261E" w:rsidRPr="00A34ABA" w:rsidRDefault="00F3261E" w:rsidP="00A34ABA">
      <w:pPr>
        <w:tabs>
          <w:tab w:val="left" w:pos="4667"/>
        </w:tabs>
        <w:ind w:left="567" w:right="539"/>
        <w:rPr>
          <w:rFonts w:cs="Tahoma"/>
          <w:bCs/>
          <w:i/>
        </w:rPr>
      </w:pPr>
    </w:p>
    <w:p w14:paraId="748495CC" w14:textId="77777777" w:rsidR="00F3261E" w:rsidRPr="00A34ABA" w:rsidRDefault="00F3261E" w:rsidP="00A34ABA">
      <w:pPr>
        <w:tabs>
          <w:tab w:val="left" w:pos="4667"/>
        </w:tabs>
        <w:ind w:left="567" w:right="539"/>
        <w:rPr>
          <w:rFonts w:cs="Tahoma"/>
          <w:b/>
          <w:iCs/>
        </w:rPr>
      </w:pPr>
      <w:r w:rsidRPr="00A34ABA">
        <w:rPr>
          <w:rFonts w:cs="Tahoma"/>
          <w:b/>
          <w:iCs/>
        </w:rPr>
        <w:t>RAZONES O MOTIVOS DE LA INCONFORMIDAD</w:t>
      </w:r>
      <w:r w:rsidRPr="00A34ABA">
        <w:rPr>
          <w:rFonts w:cs="Tahoma"/>
          <w:b/>
          <w:iCs/>
        </w:rPr>
        <w:tab/>
      </w:r>
    </w:p>
    <w:p w14:paraId="1D73993D" w14:textId="4BB31F84" w:rsidR="00F3261E" w:rsidRPr="00A34ABA" w:rsidRDefault="00F3261E" w:rsidP="00A34ABA">
      <w:pPr>
        <w:tabs>
          <w:tab w:val="left" w:pos="4667"/>
        </w:tabs>
        <w:ind w:left="567" w:right="539"/>
        <w:rPr>
          <w:rFonts w:cs="Tahoma"/>
          <w:bCs/>
          <w:i/>
        </w:rPr>
      </w:pPr>
      <w:r w:rsidRPr="00A34ABA">
        <w:rPr>
          <w:rFonts w:cs="Tahoma"/>
          <w:bCs/>
          <w:i/>
        </w:rPr>
        <w:t>1Piden prorroga para no proporcionar la documentación 2Solicita el cambio de modalidad para desalentar el acceso a la información 3Pretenden conocer la identidad del soliitante, cambiando la consulta a directa o en sitio 4No me ofrecen mas modalidades de entrega (puede ser mediante liga electrónica, o usb con envio a domicilio, en fin 5En el oficio de respuesta señalan que : Referente a la Dirección General de Seguridad Pública y Protección y Servidor Público Habilitado, informa que, se adjunta al presente oficio la información solicitada Pero no anexo nada de dicha dirección (manipulan la documentación, en el informe justificado lo van a querer enmendar diciendo que “un error involuntario”, entonces, tienen errores voluntarios me imagino 6A que se refieren con “parámetros de seguridad de la plataforma”? 7 solicito nuevamente la documentacion requerida en la solicitud inicial y por via saimex, para eso se invento.</w:t>
      </w:r>
    </w:p>
    <w:p w14:paraId="48FE75EA" w14:textId="77777777" w:rsidR="00664420" w:rsidRPr="00A34ABA" w:rsidRDefault="00664420" w:rsidP="00A34ABA">
      <w:pPr>
        <w:tabs>
          <w:tab w:val="left" w:pos="4667"/>
        </w:tabs>
        <w:ind w:right="567"/>
        <w:rPr>
          <w:rFonts w:cs="Tahoma"/>
          <w:b/>
          <w:bCs/>
        </w:rPr>
      </w:pPr>
    </w:p>
    <w:p w14:paraId="6804DEF1" w14:textId="03DAE77F" w:rsidR="00664420" w:rsidRPr="00A34ABA" w:rsidRDefault="006E25BC" w:rsidP="00A34ABA">
      <w:pPr>
        <w:pStyle w:val="Ttulo3"/>
      </w:pPr>
      <w:bookmarkStart w:id="13" w:name="_Toc180430853"/>
      <w:r w:rsidRPr="00A34ABA">
        <w:lastRenderedPageBreak/>
        <w:t>b</w:t>
      </w:r>
      <w:r w:rsidR="00664420" w:rsidRPr="00A34ABA">
        <w:t>) Turno de</w:t>
      </w:r>
      <w:r w:rsidR="00F3261E" w:rsidRPr="00A34ABA">
        <w:t xml:space="preserve"> </w:t>
      </w:r>
      <w:r w:rsidR="00664420" w:rsidRPr="00A34ABA">
        <w:t>l</w:t>
      </w:r>
      <w:r w:rsidR="00F3261E" w:rsidRPr="00A34ABA">
        <w:t>os</w:t>
      </w:r>
      <w:r w:rsidR="00664420" w:rsidRPr="00A34ABA">
        <w:t xml:space="preserve"> Recurso</w:t>
      </w:r>
      <w:r w:rsidR="00F3261E" w:rsidRPr="00A34ABA">
        <w:t>s</w:t>
      </w:r>
      <w:r w:rsidR="00664420" w:rsidRPr="00A34ABA">
        <w:t xml:space="preserve"> de Revisión</w:t>
      </w:r>
      <w:bookmarkEnd w:id="13"/>
    </w:p>
    <w:p w14:paraId="1173671B" w14:textId="7903C728" w:rsidR="00C72DAA" w:rsidRPr="00A34ABA" w:rsidRDefault="00C72DAA" w:rsidP="00A34ABA">
      <w:r w:rsidRPr="00A34ABA">
        <w:t>Con fundamento en el artículo 185, fracción I de la Ley de Transparencia y Acceso a la Información Pública del Estado de México y Municipios, el</w:t>
      </w:r>
      <w:r w:rsidRPr="00A34ABA">
        <w:rPr>
          <w:b/>
          <w:bCs/>
        </w:rPr>
        <w:t xml:space="preserve"> </w:t>
      </w:r>
      <w:r w:rsidR="00F3261E" w:rsidRPr="00A34ABA">
        <w:rPr>
          <w:rFonts w:cs="Tahoma"/>
          <w:b/>
          <w:bCs/>
          <w:szCs w:val="22"/>
        </w:rPr>
        <w:t>diecisiete de julio y doce de agosto de dos mil veinticuatro</w:t>
      </w:r>
      <w:r w:rsidR="00F3261E" w:rsidRPr="00A34ABA">
        <w:rPr>
          <w:rFonts w:cs="Tahoma"/>
          <w:szCs w:val="22"/>
        </w:rPr>
        <w:t xml:space="preserve"> </w:t>
      </w:r>
      <w:r w:rsidRPr="00A34ABA">
        <w:t>se turnó el recurso de revisión a través del</w:t>
      </w:r>
      <w:r w:rsidRPr="00A34ABA">
        <w:rPr>
          <w:rFonts w:eastAsia="Arial Unicode MS"/>
        </w:rPr>
        <w:t xml:space="preserve"> </w:t>
      </w:r>
      <w:r w:rsidRPr="00A34ABA">
        <w:rPr>
          <w:rFonts w:eastAsia="Arial Unicode MS"/>
          <w:bCs/>
        </w:rPr>
        <w:t>SAIMEX</w:t>
      </w:r>
      <w:r w:rsidRPr="00A34ABA">
        <w:t xml:space="preserve"> a la </w:t>
      </w:r>
      <w:r w:rsidRPr="00A34ABA">
        <w:rPr>
          <w:b/>
        </w:rPr>
        <w:t>Comisionada Sharon Cristina Morales Martínez</w:t>
      </w:r>
      <w:r w:rsidRPr="00A34ABA">
        <w:rPr>
          <w:bCs/>
        </w:rPr>
        <w:t xml:space="preserve">, </w:t>
      </w:r>
      <w:r w:rsidRPr="00A34ABA">
        <w:t xml:space="preserve">a efecto de decretar su admisión o desechamiento. </w:t>
      </w:r>
    </w:p>
    <w:p w14:paraId="18F305CB" w14:textId="77777777" w:rsidR="00664420" w:rsidRPr="00A34ABA" w:rsidRDefault="00664420" w:rsidP="00A34ABA">
      <w:pPr>
        <w:rPr>
          <w:rFonts w:eastAsia="Batang" w:cs="Tahoma"/>
          <w:bCs/>
          <w:szCs w:val="22"/>
        </w:rPr>
      </w:pPr>
    </w:p>
    <w:p w14:paraId="3E31EC2D" w14:textId="23474E2C" w:rsidR="00664420" w:rsidRPr="00A34ABA" w:rsidRDefault="006E25BC" w:rsidP="00A34ABA">
      <w:pPr>
        <w:pStyle w:val="Ttulo3"/>
      </w:pPr>
      <w:bookmarkStart w:id="14" w:name="_Toc180430854"/>
      <w:r w:rsidRPr="00A34ABA">
        <w:t>c</w:t>
      </w:r>
      <w:r w:rsidR="00664420" w:rsidRPr="00A34ABA">
        <w:t>) Admisión de</w:t>
      </w:r>
      <w:r w:rsidR="00F3261E" w:rsidRPr="00A34ABA">
        <w:t xml:space="preserve"> </w:t>
      </w:r>
      <w:r w:rsidR="00664420" w:rsidRPr="00A34ABA">
        <w:t>l</w:t>
      </w:r>
      <w:r w:rsidR="00F3261E" w:rsidRPr="00A34ABA">
        <w:t>os</w:t>
      </w:r>
      <w:r w:rsidR="00664420" w:rsidRPr="00A34ABA">
        <w:t xml:space="preserve"> Recurso</w:t>
      </w:r>
      <w:r w:rsidR="00F3261E" w:rsidRPr="00A34ABA">
        <w:t>s</w:t>
      </w:r>
      <w:r w:rsidR="00664420" w:rsidRPr="00A34ABA">
        <w:t xml:space="preserve"> de Revisión</w:t>
      </w:r>
      <w:bookmarkEnd w:id="14"/>
    </w:p>
    <w:p w14:paraId="240447D5" w14:textId="63765264" w:rsidR="000E09C4" w:rsidRPr="00A34ABA" w:rsidRDefault="000E09C4" w:rsidP="00A34ABA">
      <w:pPr>
        <w:rPr>
          <w:rFonts w:cs="Arial"/>
        </w:rPr>
      </w:pPr>
      <w:r w:rsidRPr="00A34ABA">
        <w:rPr>
          <w:rFonts w:cs="Arial"/>
        </w:rPr>
        <w:t xml:space="preserve">El </w:t>
      </w:r>
      <w:r w:rsidR="00F3261E" w:rsidRPr="00A34ABA">
        <w:rPr>
          <w:rFonts w:cs="Tahoma"/>
          <w:b/>
          <w:bCs/>
          <w:szCs w:val="22"/>
        </w:rPr>
        <w:t>dieciocho de julio y dieciocho de agosto de dos mil veinticuatro</w:t>
      </w:r>
      <w:r w:rsidR="00F3261E" w:rsidRPr="00A34ABA">
        <w:rPr>
          <w:rFonts w:cs="Tahoma"/>
          <w:szCs w:val="22"/>
        </w:rPr>
        <w:t xml:space="preserve"> </w:t>
      </w:r>
      <w:r w:rsidRPr="00A34AB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34ABA">
        <w:rPr>
          <w:rFonts w:cs="Arial"/>
        </w:rPr>
        <w:t>, fracción II</w:t>
      </w:r>
      <w:r w:rsidRPr="00A34ABA">
        <w:rPr>
          <w:rFonts w:cs="Arial"/>
        </w:rPr>
        <w:t xml:space="preserve"> de la Ley de Transparencia y Acceso a la Información Pública del Estado de México y Municipios.</w:t>
      </w:r>
    </w:p>
    <w:p w14:paraId="34EC3F86" w14:textId="77777777" w:rsidR="00D2790D" w:rsidRPr="00A34ABA" w:rsidRDefault="00D2790D" w:rsidP="00A34ABA">
      <w:pPr>
        <w:rPr>
          <w:rFonts w:cs="Arial"/>
        </w:rPr>
      </w:pPr>
    </w:p>
    <w:p w14:paraId="3B820F58" w14:textId="762D79C5" w:rsidR="00865CF4" w:rsidRPr="00A34ABA" w:rsidRDefault="006E25BC" w:rsidP="00A34ABA">
      <w:pPr>
        <w:pStyle w:val="Ttulo3"/>
      </w:pPr>
      <w:bookmarkStart w:id="15" w:name="_Toc180430855"/>
      <w:r w:rsidRPr="00A34ABA">
        <w:t>d</w:t>
      </w:r>
      <w:r w:rsidR="00D2790D" w:rsidRPr="00A34ABA">
        <w:t xml:space="preserve">) </w:t>
      </w:r>
      <w:r w:rsidR="00865CF4" w:rsidRPr="00A34ABA">
        <w:t>Informe</w:t>
      </w:r>
      <w:r w:rsidR="00F3261E" w:rsidRPr="00A34ABA">
        <w:t>s</w:t>
      </w:r>
      <w:r w:rsidR="00865CF4" w:rsidRPr="00A34ABA">
        <w:t xml:space="preserve"> Justificado</w:t>
      </w:r>
      <w:r w:rsidR="00F3261E" w:rsidRPr="00A34ABA">
        <w:t>s</w:t>
      </w:r>
      <w:r w:rsidR="00865CF4" w:rsidRPr="00A34ABA">
        <w:t xml:space="preserve"> del Sujeto Obligado</w:t>
      </w:r>
      <w:bookmarkEnd w:id="15"/>
    </w:p>
    <w:p w14:paraId="14A706BE" w14:textId="2B1AAD8E" w:rsidR="00865CF4" w:rsidRPr="00A34ABA" w:rsidRDefault="00865CF4" w:rsidP="00A34ABA">
      <w:pPr>
        <w:rPr>
          <w:rFonts w:eastAsia="Arial Unicode MS" w:cs="Arial"/>
        </w:rPr>
      </w:pPr>
      <w:r w:rsidRPr="00A34ABA">
        <w:rPr>
          <w:rFonts w:cs="Tahoma"/>
          <w:b/>
          <w:szCs w:val="24"/>
        </w:rPr>
        <w:t xml:space="preserve">EL SUJETO OBLIGADO </w:t>
      </w:r>
      <w:r w:rsidRPr="00A34ABA">
        <w:rPr>
          <w:rFonts w:eastAsia="Arial Unicode MS" w:cs="Arial"/>
        </w:rPr>
        <w:t>rindió su</w:t>
      </w:r>
      <w:r w:rsidR="00F3261E" w:rsidRPr="00A34ABA">
        <w:rPr>
          <w:rFonts w:eastAsia="Arial Unicode MS" w:cs="Arial"/>
        </w:rPr>
        <w:t>s</w:t>
      </w:r>
      <w:r w:rsidRPr="00A34ABA">
        <w:rPr>
          <w:rFonts w:eastAsia="Arial Unicode MS" w:cs="Arial"/>
        </w:rPr>
        <w:t xml:space="preserve"> </w:t>
      </w:r>
      <w:r w:rsidR="00D44ED0" w:rsidRPr="00A34ABA">
        <w:rPr>
          <w:rFonts w:eastAsia="Arial Unicode MS" w:cs="Arial"/>
        </w:rPr>
        <w:t>informes justificados</w:t>
      </w:r>
      <w:r w:rsidRPr="00A34ABA">
        <w:rPr>
          <w:rFonts w:eastAsia="Arial Unicode MS" w:cs="Arial"/>
        </w:rPr>
        <w:t xml:space="preserve"> dentro del término legalmente concedido para tal efecto</w:t>
      </w:r>
      <w:r w:rsidR="00F3261E" w:rsidRPr="00A34ABA">
        <w:rPr>
          <w:rFonts w:eastAsia="Arial Unicode MS" w:cs="Arial"/>
        </w:rPr>
        <w:t xml:space="preserve"> mediante los cuales ratifica sus respuestas iniciales</w:t>
      </w:r>
      <w:r w:rsidR="00D44ED0" w:rsidRPr="00A34ABA">
        <w:rPr>
          <w:rFonts w:eastAsia="Arial Unicode MS" w:cs="Arial"/>
        </w:rPr>
        <w:t>, destacando que remite nuevamente el acta administrativa descrita en respuesta el cual no puede ser puesto a la vista por ser información confidencial.</w:t>
      </w:r>
    </w:p>
    <w:p w14:paraId="66BA6FC7" w14:textId="77777777" w:rsidR="00865CF4" w:rsidRPr="00A34ABA" w:rsidRDefault="00865CF4" w:rsidP="00A34ABA">
      <w:pPr>
        <w:rPr>
          <w:rFonts w:cs="Tahoma"/>
          <w:bCs/>
          <w:szCs w:val="24"/>
        </w:rPr>
      </w:pPr>
    </w:p>
    <w:p w14:paraId="755B7730" w14:textId="6A0E5533" w:rsidR="00664420" w:rsidRPr="00A34ABA" w:rsidRDefault="005A3A76" w:rsidP="00A34ABA">
      <w:pPr>
        <w:pStyle w:val="Ttulo3"/>
        <w:rPr>
          <w:lang w:val="es-ES"/>
        </w:rPr>
      </w:pPr>
      <w:bookmarkStart w:id="16" w:name="_Toc180430856"/>
      <w:r w:rsidRPr="00A34ABA">
        <w:rPr>
          <w:rFonts w:eastAsia="Calibri"/>
          <w:bCs/>
          <w:lang w:eastAsia="en-US"/>
        </w:rPr>
        <w:t>e</w:t>
      </w:r>
      <w:r w:rsidR="00664420" w:rsidRPr="00A34ABA">
        <w:rPr>
          <w:rFonts w:eastAsia="Calibri"/>
          <w:bCs/>
          <w:lang w:eastAsia="en-US"/>
        </w:rPr>
        <w:t>)</w:t>
      </w:r>
      <w:r w:rsidR="00664420" w:rsidRPr="00A34ABA">
        <w:t xml:space="preserve"> </w:t>
      </w:r>
      <w:r w:rsidR="00865CF4" w:rsidRPr="00A34ABA">
        <w:rPr>
          <w:lang w:val="es-ES"/>
        </w:rPr>
        <w:t>Manifestaciones de la Parte Recurrente</w:t>
      </w:r>
      <w:bookmarkEnd w:id="16"/>
    </w:p>
    <w:p w14:paraId="4E8AF011" w14:textId="77777777" w:rsidR="00865CF4" w:rsidRPr="00A34ABA" w:rsidRDefault="00865CF4" w:rsidP="00A34ABA">
      <w:pPr>
        <w:rPr>
          <w:rFonts w:eastAsia="Arial Unicode MS" w:cs="Arial"/>
        </w:rPr>
      </w:pPr>
      <w:r w:rsidRPr="00A34ABA">
        <w:rPr>
          <w:rFonts w:cs="Tahoma"/>
          <w:b/>
          <w:szCs w:val="24"/>
        </w:rPr>
        <w:t xml:space="preserve">LA PARTE RECURRENTE </w:t>
      </w:r>
      <w:r w:rsidRPr="00A34ABA">
        <w:rPr>
          <w:rFonts w:eastAsia="Arial Unicode MS" w:cs="Arial"/>
        </w:rPr>
        <w:t>no realizó manifestación alguna dentro del término legalmente concedido para tal efecto, ni presentó pruebas o alegatos.</w:t>
      </w:r>
    </w:p>
    <w:p w14:paraId="43B50EA1" w14:textId="77777777" w:rsidR="005A3A76" w:rsidRPr="00A34ABA" w:rsidRDefault="005A3A76" w:rsidP="00A34ABA">
      <w:pPr>
        <w:rPr>
          <w:rFonts w:eastAsia="Arial Unicode MS" w:cs="Arial"/>
        </w:rPr>
      </w:pPr>
    </w:p>
    <w:p w14:paraId="70559E7B" w14:textId="358BFF46" w:rsidR="005A3A76" w:rsidRPr="00A34ABA" w:rsidRDefault="005A3A76" w:rsidP="00A34ABA">
      <w:pPr>
        <w:pStyle w:val="Ttulo3"/>
      </w:pPr>
      <w:bookmarkStart w:id="17" w:name="_Toc180430857"/>
      <w:r w:rsidRPr="00A34ABA">
        <w:lastRenderedPageBreak/>
        <w:t>f) Acumulación de los Recursos de Revisión</w:t>
      </w:r>
      <w:bookmarkEnd w:id="17"/>
    </w:p>
    <w:p w14:paraId="1FADD962" w14:textId="02364898" w:rsidR="005A3A76" w:rsidRPr="00A34ABA" w:rsidRDefault="005A3A76" w:rsidP="00A34ABA">
      <w:pPr>
        <w:ind w:left="-57"/>
        <w:rPr>
          <w:b/>
          <w:lang w:val="es-ES_tradnl"/>
        </w:rPr>
      </w:pPr>
      <w:r w:rsidRPr="00A34ABA">
        <w:rPr>
          <w:rFonts w:cs="Arial"/>
          <w:lang w:val="es-ES_tradnl"/>
        </w:rPr>
        <w:t xml:space="preserve">Por economía procesal y </w:t>
      </w:r>
      <w:r w:rsidRPr="00A34ABA">
        <w:rPr>
          <w:rFonts w:cs="Arial"/>
        </w:rPr>
        <w:t xml:space="preserve">con la finalidad de evitar resoluciones contradictorias, en </w:t>
      </w:r>
      <w:r w:rsidRPr="00A34ABA">
        <w:t xml:space="preserve">la </w:t>
      </w:r>
      <w:r w:rsidR="007A1A22" w:rsidRPr="00A34ABA">
        <w:rPr>
          <w:b/>
        </w:rPr>
        <w:t>Trigésima Sesión O</w:t>
      </w:r>
      <w:r w:rsidRPr="00A34ABA">
        <w:rPr>
          <w:b/>
        </w:rPr>
        <w:t>rdinaria</w:t>
      </w:r>
      <w:r w:rsidRPr="00A34ABA">
        <w:t xml:space="preserve">, celebrada </w:t>
      </w:r>
      <w:r w:rsidRPr="00A34ABA">
        <w:rPr>
          <w:b/>
          <w:bCs/>
        </w:rPr>
        <w:t>el veintiocho de agosto de dos mil veinticuatro</w:t>
      </w:r>
      <w:r w:rsidRPr="00A34ABA">
        <w:t xml:space="preserve">, el Pleno de este Instituto </w:t>
      </w:r>
      <w:r w:rsidRPr="00A34ABA">
        <w:rPr>
          <w:rFonts w:cs="Arial"/>
        </w:rPr>
        <w:t xml:space="preserve">determinó </w:t>
      </w:r>
      <w:r w:rsidRPr="00A34ABA">
        <w:t>acumular los Recursos de Revisión</w:t>
      </w:r>
      <w:bookmarkStart w:id="18" w:name="_Hlk109159636"/>
      <w:r w:rsidRPr="00A34ABA">
        <w:rPr>
          <w:rFonts w:cs="Arial"/>
          <w:b/>
          <w:bCs/>
        </w:rPr>
        <w:t xml:space="preserve"> </w:t>
      </w:r>
      <w:bookmarkEnd w:id="18"/>
      <w:r w:rsidRPr="00A34ABA">
        <w:rPr>
          <w:rFonts w:cs="Arial"/>
          <w:b/>
          <w:bCs/>
        </w:rPr>
        <w:t>04788/</w:t>
      </w:r>
      <w:r w:rsidRPr="00A34ABA">
        <w:rPr>
          <w:b/>
          <w:lang w:val="es-ES_tradnl"/>
        </w:rPr>
        <w:t xml:space="preserve">INFOEM/IP/RR/2024 al </w:t>
      </w:r>
      <w:r w:rsidRPr="00A34ABA">
        <w:rPr>
          <w:rFonts w:cs="Arial"/>
          <w:b/>
          <w:bCs/>
        </w:rPr>
        <w:t>04582/</w:t>
      </w:r>
      <w:r w:rsidRPr="00A34ABA">
        <w:rPr>
          <w:b/>
          <w:lang w:val="es-ES_tradnl"/>
        </w:rPr>
        <w:t>INFOEM/IP/RR/2024.</w:t>
      </w:r>
    </w:p>
    <w:p w14:paraId="43289D82" w14:textId="77777777" w:rsidR="00865CF4" w:rsidRPr="00A34ABA" w:rsidRDefault="00865CF4" w:rsidP="00A34ABA">
      <w:pPr>
        <w:rPr>
          <w:rFonts w:eastAsia="Arial Unicode MS" w:cs="Arial"/>
        </w:rPr>
      </w:pPr>
    </w:p>
    <w:p w14:paraId="6B09022E" w14:textId="0FAFBA15" w:rsidR="00664420" w:rsidRPr="00A34ABA" w:rsidRDefault="006E25BC" w:rsidP="00A34ABA">
      <w:pPr>
        <w:pStyle w:val="Ttulo3"/>
        <w:rPr>
          <w:rFonts w:eastAsia="Calibri"/>
        </w:rPr>
      </w:pPr>
      <w:bookmarkStart w:id="19" w:name="_Toc180430858"/>
      <w:r w:rsidRPr="00A34ABA">
        <w:rPr>
          <w:rFonts w:eastAsia="Calibri"/>
        </w:rPr>
        <w:t>g</w:t>
      </w:r>
      <w:r w:rsidR="00664420" w:rsidRPr="00A34ABA">
        <w:rPr>
          <w:rFonts w:eastAsia="Calibri"/>
        </w:rPr>
        <w:t>) Ampliación de plazo</w:t>
      </w:r>
      <w:r w:rsidR="00865CF4" w:rsidRPr="00A34ABA">
        <w:rPr>
          <w:rFonts w:eastAsia="Calibri"/>
        </w:rPr>
        <w:t xml:space="preserve"> para resolver el Recurso de Revisión</w:t>
      </w:r>
      <w:bookmarkEnd w:id="19"/>
    </w:p>
    <w:p w14:paraId="10B20CA8" w14:textId="64B38FDA" w:rsidR="00664420" w:rsidRPr="00A34ABA" w:rsidRDefault="00865CF4" w:rsidP="00A34ABA">
      <w:pPr>
        <w:tabs>
          <w:tab w:val="left" w:pos="3261"/>
        </w:tabs>
        <w:rPr>
          <w:rFonts w:eastAsia="Calibri" w:cs="Tahoma"/>
          <w:szCs w:val="22"/>
        </w:rPr>
      </w:pPr>
      <w:r w:rsidRPr="00A34ABA">
        <w:rPr>
          <w:rFonts w:eastAsia="Calibri" w:cs="Tahoma"/>
          <w:szCs w:val="22"/>
        </w:rPr>
        <w:t xml:space="preserve">Con fundamento en lo dispuesto en el artículo 181, párrafo tercero, de la Ley de Transparencia y Acceso a la Información Pública del Estado de México y Municipios, </w:t>
      </w:r>
      <w:r w:rsidRPr="00A34ABA">
        <w:rPr>
          <w:rFonts w:eastAsia="Calibri" w:cs="Tahoma"/>
          <w:b/>
          <w:bCs/>
          <w:szCs w:val="22"/>
        </w:rPr>
        <w:t>e</w:t>
      </w:r>
      <w:r w:rsidR="00664420" w:rsidRPr="00A34ABA">
        <w:rPr>
          <w:rFonts w:eastAsia="Calibri" w:cs="Tahoma"/>
          <w:b/>
          <w:bCs/>
          <w:szCs w:val="22"/>
        </w:rPr>
        <w:t xml:space="preserve">l </w:t>
      </w:r>
      <w:r w:rsidR="005A3A76" w:rsidRPr="00A34ABA">
        <w:rPr>
          <w:rFonts w:eastAsia="Calibri" w:cs="Tahoma"/>
          <w:b/>
          <w:bCs/>
          <w:szCs w:val="22"/>
        </w:rPr>
        <w:t>dos</w:t>
      </w:r>
      <w:r w:rsidR="00664420" w:rsidRPr="00A34ABA">
        <w:rPr>
          <w:rFonts w:eastAsia="Calibri" w:cs="Tahoma"/>
          <w:b/>
          <w:bCs/>
          <w:szCs w:val="22"/>
        </w:rPr>
        <w:t xml:space="preserve"> de </w:t>
      </w:r>
      <w:r w:rsidR="005A3A76" w:rsidRPr="00A34ABA">
        <w:rPr>
          <w:rFonts w:eastAsia="Calibri" w:cs="Tahoma"/>
          <w:b/>
          <w:bCs/>
          <w:szCs w:val="22"/>
        </w:rPr>
        <w:t xml:space="preserve">octubre </w:t>
      </w:r>
      <w:r w:rsidR="00664420" w:rsidRPr="00A34ABA">
        <w:rPr>
          <w:rFonts w:eastAsia="Calibri" w:cs="Tahoma"/>
          <w:b/>
          <w:bCs/>
          <w:szCs w:val="22"/>
        </w:rPr>
        <w:t xml:space="preserve">de dos mil </w:t>
      </w:r>
      <w:r w:rsidR="004608F1" w:rsidRPr="00A34ABA">
        <w:rPr>
          <w:rFonts w:eastAsia="Calibri" w:cs="Tahoma"/>
          <w:b/>
          <w:bCs/>
          <w:szCs w:val="22"/>
        </w:rPr>
        <w:t xml:space="preserve">veinticuatro </w:t>
      </w:r>
      <w:r w:rsidR="005723CB" w:rsidRPr="00A34ABA">
        <w:rPr>
          <w:rFonts w:eastAsia="Calibri" w:cs="Tahoma"/>
          <w:szCs w:val="22"/>
        </w:rPr>
        <w:t xml:space="preserve">se </w:t>
      </w:r>
      <w:r w:rsidR="00664420" w:rsidRPr="00A34ABA">
        <w:rPr>
          <w:rFonts w:eastAsia="Calibri" w:cs="Tahoma"/>
          <w:szCs w:val="22"/>
        </w:rPr>
        <w:t xml:space="preserve">acordó ampliar por un periodo razonable el plazo para resolver el </w:t>
      </w:r>
      <w:r w:rsidR="005723CB" w:rsidRPr="00A34ABA">
        <w:rPr>
          <w:rFonts w:eastAsia="Calibri" w:cs="Tahoma"/>
          <w:szCs w:val="22"/>
        </w:rPr>
        <w:t xml:space="preserve">presente </w:t>
      </w:r>
      <w:r w:rsidR="00664420" w:rsidRPr="00A34ABA">
        <w:rPr>
          <w:rFonts w:eastAsia="Calibri" w:cs="Tahoma"/>
          <w:szCs w:val="22"/>
        </w:rPr>
        <w:t>Recurso de Revisión</w:t>
      </w:r>
      <w:r w:rsidR="00606A65" w:rsidRPr="00A34ABA">
        <w:rPr>
          <w:rFonts w:eastAsia="Calibri" w:cs="Tahoma"/>
          <w:szCs w:val="22"/>
        </w:rPr>
        <w:t>.</w:t>
      </w:r>
    </w:p>
    <w:p w14:paraId="199C40A1" w14:textId="77777777" w:rsidR="00664420" w:rsidRPr="00A34ABA" w:rsidRDefault="00664420" w:rsidP="00A34ABA">
      <w:pPr>
        <w:tabs>
          <w:tab w:val="left" w:pos="3261"/>
        </w:tabs>
        <w:rPr>
          <w:rFonts w:eastAsia="Calibri" w:cs="Tahoma"/>
          <w:szCs w:val="22"/>
        </w:rPr>
      </w:pPr>
    </w:p>
    <w:p w14:paraId="1A6831CA" w14:textId="2E616716" w:rsidR="00664420" w:rsidRPr="00A34ABA" w:rsidRDefault="005723CB"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E</w:t>
      </w:r>
      <w:r w:rsidR="00664420" w:rsidRPr="00A34ABA">
        <w:rPr>
          <w:rStyle w:val="eop"/>
          <w:rFonts w:cs="Segoe UI"/>
          <w:sz w:val="22"/>
          <w:szCs w:val="22"/>
        </w:rPr>
        <w:t>l plazo para emitir resolución en el presente asunto encuentra justificación en el alto número de recursos de revisión recibidos</w:t>
      </w:r>
      <w:r w:rsidRPr="00A34ABA">
        <w:rPr>
          <w:rStyle w:val="eop"/>
          <w:rFonts w:cs="Segoe UI"/>
          <w:sz w:val="22"/>
          <w:szCs w:val="22"/>
        </w:rPr>
        <w:t xml:space="preserve"> por este Instituto</w:t>
      </w:r>
      <w:r w:rsidR="00664420" w:rsidRPr="00A34ABA">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120B354B" w14:textId="2CC39431" w:rsidR="00664420" w:rsidRPr="00A34ABA" w:rsidRDefault="005723CB"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Es importante</w:t>
      </w:r>
      <w:r w:rsidR="00664420" w:rsidRPr="00A34ABA">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163DD970" w14:textId="5C982D0D" w:rsidR="00664420" w:rsidRPr="00A34ABA" w:rsidRDefault="00664420"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A34ABA">
        <w:rPr>
          <w:rStyle w:val="eop"/>
          <w:rFonts w:cs="Segoe UI"/>
          <w:sz w:val="22"/>
          <w:szCs w:val="22"/>
        </w:rPr>
        <w:t xml:space="preserve"> </w:t>
      </w:r>
      <w:r w:rsidRPr="00A34ABA">
        <w:rPr>
          <w:rStyle w:val="eop"/>
          <w:rFonts w:cs="Segoe UI"/>
          <w:sz w:val="22"/>
          <w:szCs w:val="22"/>
        </w:rPr>
        <w:lastRenderedPageBreak/>
        <w:t xml:space="preserve">En ese sentido, el legislador </w:t>
      </w:r>
      <w:r w:rsidR="005723CB" w:rsidRPr="00A34ABA">
        <w:rPr>
          <w:rStyle w:val="eop"/>
          <w:rFonts w:cs="Segoe UI"/>
          <w:sz w:val="22"/>
          <w:szCs w:val="22"/>
        </w:rPr>
        <w:t>estableció</w:t>
      </w:r>
      <w:r w:rsidRPr="00A34ABA">
        <w:rPr>
          <w:rStyle w:val="eop"/>
          <w:rFonts w:cs="Segoe UI"/>
          <w:sz w:val="22"/>
          <w:szCs w:val="22"/>
        </w:rPr>
        <w:t xml:space="preserve"> los términos procesales </w:t>
      </w:r>
      <w:r w:rsidR="005723CB" w:rsidRPr="00A34ABA">
        <w:rPr>
          <w:rStyle w:val="eop"/>
          <w:rFonts w:cs="Segoe UI"/>
          <w:sz w:val="22"/>
          <w:szCs w:val="22"/>
        </w:rPr>
        <w:t>de forma general</w:t>
      </w:r>
      <w:r w:rsidRPr="00A34ABA">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5F81E110" w14:textId="4B11413C" w:rsidR="00664420" w:rsidRPr="00A34ABA" w:rsidRDefault="00664420"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Por ello, excepcionalmente, si un asunto es resuelto con posterioridad a los plazos señalados por la norma</w:t>
      </w:r>
      <w:r w:rsidR="00BF091A" w:rsidRPr="00A34ABA">
        <w:rPr>
          <w:rStyle w:val="eop"/>
          <w:rFonts w:cs="Segoe UI"/>
          <w:sz w:val="22"/>
          <w:szCs w:val="22"/>
        </w:rPr>
        <w:t>,</w:t>
      </w:r>
      <w:r w:rsidRPr="00A34ABA">
        <w:rPr>
          <w:rStyle w:val="eop"/>
          <w:rFonts w:cs="Segoe UI"/>
          <w:sz w:val="22"/>
          <w:szCs w:val="22"/>
        </w:rPr>
        <w:t xml:space="preserve"> debe analizarse la razonabilidad del tiempo necesario para su resolución, atentos a los siguientes criterios:</w:t>
      </w:r>
    </w:p>
    <w:p w14:paraId="14A3FE4E"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725FA17E" w14:textId="1C9900DC" w:rsidR="00664420" w:rsidRPr="00A34ABA" w:rsidRDefault="00664420" w:rsidP="00A34ABA">
      <w:pPr>
        <w:pStyle w:val="paragraph"/>
        <w:spacing w:before="0" w:beforeAutospacing="0" w:after="0" w:afterAutospacing="0"/>
        <w:ind w:left="567" w:right="539"/>
        <w:textAlignment w:val="baseline"/>
        <w:rPr>
          <w:rStyle w:val="eop"/>
          <w:rFonts w:cs="Segoe UI"/>
          <w:sz w:val="22"/>
          <w:szCs w:val="22"/>
        </w:rPr>
      </w:pPr>
      <w:r w:rsidRPr="00A34ABA">
        <w:rPr>
          <w:rStyle w:val="eop"/>
          <w:rFonts w:cs="Segoe UI"/>
          <w:b/>
          <w:bCs/>
          <w:sz w:val="22"/>
          <w:szCs w:val="22"/>
        </w:rPr>
        <w:t>Complejidad del asunto:</w:t>
      </w:r>
      <w:r w:rsidRPr="00A34ABA">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A34ABA" w:rsidRDefault="00664420" w:rsidP="00A34ABA">
      <w:pPr>
        <w:pStyle w:val="paragraph"/>
        <w:spacing w:before="0" w:beforeAutospacing="0" w:after="0" w:afterAutospacing="0"/>
        <w:ind w:left="567" w:right="539"/>
        <w:textAlignment w:val="baseline"/>
        <w:rPr>
          <w:rStyle w:val="eop"/>
          <w:rFonts w:cs="Segoe UI"/>
          <w:sz w:val="22"/>
          <w:szCs w:val="22"/>
        </w:rPr>
      </w:pPr>
      <w:r w:rsidRPr="00A34ABA">
        <w:rPr>
          <w:rStyle w:val="eop"/>
          <w:rFonts w:cs="Segoe UI"/>
          <w:b/>
          <w:bCs/>
          <w:sz w:val="22"/>
          <w:szCs w:val="22"/>
        </w:rPr>
        <w:t>Actividad Procesal del interesado:</w:t>
      </w:r>
      <w:r w:rsidRPr="00A34ABA">
        <w:rPr>
          <w:rStyle w:val="eop"/>
          <w:rFonts w:cs="Segoe UI"/>
          <w:sz w:val="22"/>
          <w:szCs w:val="22"/>
        </w:rPr>
        <w:t xml:space="preserve"> Acciones u omisiones del interesado.</w:t>
      </w:r>
    </w:p>
    <w:p w14:paraId="34F78766" w14:textId="2037AF76" w:rsidR="00664420" w:rsidRPr="00A34ABA" w:rsidRDefault="00664420" w:rsidP="00A34ABA">
      <w:pPr>
        <w:pStyle w:val="paragraph"/>
        <w:spacing w:before="0" w:beforeAutospacing="0" w:after="0" w:afterAutospacing="0"/>
        <w:ind w:left="567" w:right="539"/>
        <w:textAlignment w:val="baseline"/>
        <w:rPr>
          <w:rStyle w:val="eop"/>
          <w:rFonts w:cs="Segoe UI"/>
          <w:sz w:val="22"/>
          <w:szCs w:val="22"/>
        </w:rPr>
      </w:pPr>
      <w:r w:rsidRPr="00A34ABA">
        <w:rPr>
          <w:rStyle w:val="eop"/>
          <w:rFonts w:cs="Segoe UI"/>
          <w:b/>
          <w:bCs/>
          <w:sz w:val="22"/>
          <w:szCs w:val="22"/>
        </w:rPr>
        <w:t>Conducta de la Autoridad:</w:t>
      </w:r>
      <w:r w:rsidRPr="00A34ABA">
        <w:rPr>
          <w:rStyle w:val="eop"/>
          <w:rFonts w:cs="Segoe UI"/>
          <w:sz w:val="22"/>
          <w:szCs w:val="22"/>
        </w:rPr>
        <w:t xml:space="preserve"> Las Acciones u omisiones realizadas en el</w:t>
      </w:r>
      <w:r w:rsidR="00BF091A" w:rsidRPr="00A34ABA">
        <w:rPr>
          <w:rStyle w:val="eop"/>
          <w:rFonts w:cs="Segoe UI"/>
          <w:sz w:val="22"/>
          <w:szCs w:val="22"/>
        </w:rPr>
        <w:t xml:space="preserve"> </w:t>
      </w:r>
      <w:r w:rsidRPr="00A34ABA">
        <w:rPr>
          <w:rStyle w:val="eop"/>
          <w:rFonts w:cs="Segoe UI"/>
          <w:sz w:val="22"/>
          <w:szCs w:val="22"/>
        </w:rPr>
        <w:t>procedimiento. Así como si la autoridad actuó con la debida diligencia.</w:t>
      </w:r>
    </w:p>
    <w:p w14:paraId="17122607" w14:textId="30536F04" w:rsidR="00664420" w:rsidRPr="00A34ABA" w:rsidRDefault="00664420" w:rsidP="00A34ABA">
      <w:pPr>
        <w:pStyle w:val="paragraph"/>
        <w:spacing w:before="0" w:beforeAutospacing="0" w:after="0" w:afterAutospacing="0"/>
        <w:ind w:left="567" w:right="539"/>
        <w:textAlignment w:val="baseline"/>
        <w:rPr>
          <w:rStyle w:val="eop"/>
          <w:rFonts w:cs="Segoe UI"/>
          <w:sz w:val="22"/>
          <w:szCs w:val="22"/>
        </w:rPr>
      </w:pPr>
      <w:r w:rsidRPr="00A34ABA">
        <w:rPr>
          <w:rStyle w:val="eop"/>
          <w:rFonts w:cs="Segoe UI"/>
          <w:b/>
          <w:bCs/>
          <w:sz w:val="22"/>
          <w:szCs w:val="22"/>
        </w:rPr>
        <w:t>La afectación generada en la situación jurídica de la persona involucrada en el proceso:</w:t>
      </w:r>
      <w:r w:rsidRPr="00A34ABA">
        <w:rPr>
          <w:rStyle w:val="eop"/>
          <w:rFonts w:cs="Segoe UI"/>
          <w:sz w:val="22"/>
          <w:szCs w:val="22"/>
        </w:rPr>
        <w:t xml:space="preserve"> Violación a sus derechos humanos.</w:t>
      </w:r>
    </w:p>
    <w:p w14:paraId="2E49A972" w14:textId="77777777" w:rsidR="00664420" w:rsidRPr="00A34ABA" w:rsidRDefault="00664420" w:rsidP="00A34ABA">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35CA93E9"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Argumento que encuentra sustento en la jurisprudencia P./J. 32/92 emitida por el Pleno de la Suprema Corte de Justicia de la Nación de rubro “</w:t>
      </w:r>
      <w:r w:rsidRPr="00A34ABA">
        <w:rPr>
          <w:rStyle w:val="eop"/>
          <w:rFonts w:cs="Segoe UI"/>
          <w:b/>
          <w:bCs/>
          <w:sz w:val="22"/>
          <w:szCs w:val="22"/>
        </w:rPr>
        <w:t xml:space="preserve">TÉRMINOS PROCESALES. PARA </w:t>
      </w:r>
      <w:r w:rsidRPr="00A34ABA">
        <w:rPr>
          <w:rStyle w:val="eop"/>
          <w:rFonts w:cs="Segoe UI"/>
          <w:b/>
          <w:bCs/>
          <w:sz w:val="22"/>
          <w:szCs w:val="22"/>
        </w:rPr>
        <w:lastRenderedPageBreak/>
        <w:t>DETERMINAR SI UN FUNCIONARIO JUDICIAL ACTUÓ INDEBIDAMENTE POR NO RESPETARLOS SE DEBE ATENDER AL PRESUPUESTO QUE CONSIDERÓ EL LEGISLADOR AL FIJARLOS Y LAS CARACTERÍSTICAS DEL CASO</w:t>
      </w:r>
      <w:r w:rsidRPr="00A34ABA">
        <w:rPr>
          <w:rStyle w:val="eop"/>
          <w:rFonts w:cs="Segoe UI"/>
          <w:sz w:val="22"/>
          <w:szCs w:val="22"/>
        </w:rPr>
        <w:t>.”, visible en la Gaceta del Seminario Judicial de la Federación con el registro digital 205635.</w:t>
      </w:r>
    </w:p>
    <w:p w14:paraId="37992CD5"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0A59C365" w14:textId="5FE746C3" w:rsidR="00664420" w:rsidRPr="00A34ABA" w:rsidRDefault="00664420"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78B598AB" w14:textId="01D1B1AD" w:rsidR="00664420" w:rsidRPr="00A34ABA" w:rsidRDefault="00664420"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Al respecto</w:t>
      </w:r>
      <w:r w:rsidR="00BF091A" w:rsidRPr="00A34ABA">
        <w:rPr>
          <w:rStyle w:val="eop"/>
          <w:rFonts w:cs="Segoe UI"/>
          <w:sz w:val="22"/>
          <w:szCs w:val="22"/>
        </w:rPr>
        <w:t>,</w:t>
      </w:r>
      <w:r w:rsidRPr="00A34ABA">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7390FB31" w14:textId="77777777" w:rsidR="00664420" w:rsidRPr="00A34ABA" w:rsidRDefault="00664420" w:rsidP="00A34ABA">
      <w:pPr>
        <w:pStyle w:val="paragraph"/>
        <w:spacing w:before="0" w:beforeAutospacing="0" w:after="0" w:afterAutospacing="0"/>
        <w:ind w:left="567" w:right="539"/>
        <w:textAlignment w:val="baseline"/>
        <w:rPr>
          <w:rStyle w:val="eop"/>
          <w:rFonts w:cs="Segoe UI"/>
          <w:sz w:val="20"/>
          <w:szCs w:val="20"/>
        </w:rPr>
      </w:pPr>
      <w:r w:rsidRPr="00A34ABA">
        <w:rPr>
          <w:rStyle w:val="eop"/>
          <w:rFonts w:cs="Segoe UI"/>
          <w:b/>
          <w:bCs/>
          <w:sz w:val="20"/>
          <w:szCs w:val="20"/>
        </w:rPr>
        <w:t>“PLAZO RAZONABLE PARA RESOLVER. DIMENSIÓN Y EFECTOS DE ESTE CONCEPTO CUANDO SE ADUCE EXCESIVA CARGA DE TRABAJO.”</w:t>
      </w:r>
      <w:r w:rsidRPr="00A34ABA">
        <w:rPr>
          <w:rStyle w:val="eop"/>
          <w:rFonts w:cs="Segoe UI"/>
          <w:sz w:val="20"/>
          <w:szCs w:val="20"/>
        </w:rPr>
        <w:t xml:space="preserve"> consultable en el Seminario Judicial de la Federación y su gaceta, con el registro digital 2002351.</w:t>
      </w:r>
    </w:p>
    <w:p w14:paraId="7D07BF4B" w14:textId="77777777" w:rsidR="00BF091A" w:rsidRPr="00A34ABA" w:rsidRDefault="00BF091A" w:rsidP="00A34ABA">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A34ABA" w:rsidRDefault="00664420" w:rsidP="00A34ABA">
      <w:pPr>
        <w:pStyle w:val="paragraph"/>
        <w:spacing w:before="0" w:beforeAutospacing="0" w:after="0" w:afterAutospacing="0"/>
        <w:ind w:left="567" w:right="539"/>
        <w:textAlignment w:val="baseline"/>
        <w:rPr>
          <w:rStyle w:val="eop"/>
          <w:rFonts w:cs="Segoe UI"/>
          <w:sz w:val="20"/>
          <w:szCs w:val="20"/>
        </w:rPr>
      </w:pPr>
      <w:r w:rsidRPr="00A34ABA">
        <w:rPr>
          <w:rStyle w:val="eop"/>
          <w:rFonts w:cs="Segoe UI"/>
          <w:b/>
          <w:bCs/>
          <w:sz w:val="20"/>
          <w:szCs w:val="20"/>
        </w:rPr>
        <w:t xml:space="preserve">“PLAZO RAZONABLE PARA RESOLVER. CONCEPTO Y ELEMENTOS QUE LO INTEGRAN A LA LUZ DEL DERECHO INTERNACIONAL DE LOS DERECHOS </w:t>
      </w:r>
      <w:r w:rsidRPr="00A34ABA">
        <w:rPr>
          <w:rStyle w:val="eop"/>
          <w:rFonts w:cs="Segoe UI"/>
          <w:b/>
          <w:bCs/>
          <w:sz w:val="20"/>
          <w:szCs w:val="20"/>
        </w:rPr>
        <w:lastRenderedPageBreak/>
        <w:t>HUMANOS</w:t>
      </w:r>
      <w:r w:rsidRPr="00A34ABA">
        <w:rPr>
          <w:rStyle w:val="eop"/>
          <w:rFonts w:cs="Segoe UI"/>
          <w:sz w:val="20"/>
          <w:szCs w:val="20"/>
        </w:rPr>
        <w:t>.”, visible en el Seminario Judicial de la Federación y su gaceta, con el registro digital 2002350.</w:t>
      </w:r>
    </w:p>
    <w:p w14:paraId="7D4C9515" w14:textId="77777777" w:rsidR="00664420" w:rsidRPr="00A34ABA" w:rsidRDefault="00664420" w:rsidP="00A34ABA">
      <w:pPr>
        <w:pStyle w:val="paragraph"/>
        <w:spacing w:before="0" w:beforeAutospacing="0" w:after="0" w:afterAutospacing="0"/>
        <w:textAlignment w:val="baseline"/>
        <w:rPr>
          <w:rStyle w:val="eop"/>
          <w:rFonts w:cs="Segoe UI"/>
          <w:sz w:val="22"/>
          <w:szCs w:val="22"/>
        </w:rPr>
      </w:pPr>
    </w:p>
    <w:p w14:paraId="7E0035F8" w14:textId="7BFAED68" w:rsidR="00664420" w:rsidRPr="00A34ABA" w:rsidRDefault="00664420"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t xml:space="preserve">Por ello, este organismo garante comprometido con la tutela de los derechos humanos </w:t>
      </w:r>
      <w:r w:rsidR="00BF091A" w:rsidRPr="00A34ABA">
        <w:rPr>
          <w:rStyle w:val="eop"/>
          <w:rFonts w:cs="Segoe UI"/>
          <w:sz w:val="22"/>
          <w:szCs w:val="22"/>
        </w:rPr>
        <w:t>confiados</w:t>
      </w:r>
      <w:r w:rsidRPr="00A34ABA">
        <w:rPr>
          <w:rStyle w:val="eop"/>
          <w:rFonts w:cs="Segoe UI"/>
          <w:sz w:val="22"/>
          <w:szCs w:val="22"/>
        </w:rPr>
        <w:t xml:space="preserve"> señala que este exceso del plazo legal para resolver el asunto resulta de carácter excepcional.</w:t>
      </w:r>
    </w:p>
    <w:p w14:paraId="058FC06A" w14:textId="77777777" w:rsidR="00D31FFB" w:rsidRPr="00A34ABA" w:rsidRDefault="00D31FFB" w:rsidP="00A34ABA">
      <w:pPr>
        <w:pStyle w:val="paragraph"/>
        <w:spacing w:before="0" w:beforeAutospacing="0" w:after="0" w:afterAutospacing="0"/>
        <w:textAlignment w:val="baseline"/>
        <w:rPr>
          <w:rStyle w:val="eop"/>
          <w:rFonts w:cs="Segoe UI"/>
          <w:sz w:val="22"/>
          <w:szCs w:val="22"/>
        </w:rPr>
      </w:pPr>
    </w:p>
    <w:p w14:paraId="2EB52EE7" w14:textId="71F55F4E" w:rsidR="00D31FFB" w:rsidRPr="00A34ABA" w:rsidRDefault="00D31FFB" w:rsidP="00A34ABA">
      <w:pPr>
        <w:pStyle w:val="Ttulo3"/>
      </w:pPr>
      <w:bookmarkStart w:id="20" w:name="_Toc180430859"/>
      <w:r w:rsidRPr="00A34ABA">
        <w:t>h) Requerimiento de información adicional</w:t>
      </w:r>
      <w:bookmarkEnd w:id="20"/>
    </w:p>
    <w:p w14:paraId="452A4A0C" w14:textId="50F42B6F" w:rsidR="00D31FFB" w:rsidRPr="00A34ABA" w:rsidRDefault="00D31FFB" w:rsidP="00A34ABA">
      <w:pPr>
        <w:pStyle w:val="paragraph"/>
        <w:textAlignment w:val="baseline"/>
        <w:rPr>
          <w:rStyle w:val="eop"/>
          <w:rFonts w:cs="Segoe UI"/>
          <w:sz w:val="22"/>
          <w:szCs w:val="22"/>
        </w:rPr>
      </w:pPr>
      <w:r w:rsidRPr="00A34ABA">
        <w:rPr>
          <w:rStyle w:val="eop"/>
          <w:rFonts w:cs="Segoe UI"/>
          <w:sz w:val="22"/>
          <w:szCs w:val="22"/>
        </w:rPr>
        <w:t xml:space="preserve">De conformidad con lo establecido en los artículos 195 de la Ley de Transparencia y Acceso a la Información Pública del Estado de México y Municipios; 124 del Código de Procedimientos Administrativos del Estado de México, de aplicación supletoria en la materia; y 16, fracción I, del Reglamento Interior del Instituto de Transparencia, Acceso a la Información Pública y Protección de Datos Personales del Estado de México y Municipios; el </w:t>
      </w:r>
      <w:r w:rsidRPr="00A34ABA">
        <w:rPr>
          <w:rStyle w:val="eop"/>
          <w:rFonts w:cs="Segoe UI"/>
          <w:b/>
          <w:sz w:val="22"/>
          <w:szCs w:val="22"/>
        </w:rPr>
        <w:t xml:space="preserve">siete de octubre de dos mil veinticuatro </w:t>
      </w:r>
      <w:r w:rsidRPr="00A34ABA">
        <w:rPr>
          <w:rStyle w:val="eop"/>
          <w:rFonts w:cs="Segoe UI"/>
          <w:sz w:val="22"/>
          <w:szCs w:val="22"/>
        </w:rPr>
        <w:t xml:space="preserve">se le requirió al </w:t>
      </w:r>
      <w:r w:rsidRPr="00A34ABA">
        <w:rPr>
          <w:rStyle w:val="eop"/>
          <w:rFonts w:cs="Segoe UI"/>
          <w:b/>
          <w:sz w:val="22"/>
          <w:szCs w:val="22"/>
        </w:rPr>
        <w:t xml:space="preserve">SUJETO OBLIGADO </w:t>
      </w:r>
      <w:r w:rsidRPr="00A34ABA">
        <w:rPr>
          <w:rStyle w:val="eop"/>
          <w:rFonts w:cs="Segoe UI"/>
          <w:sz w:val="22"/>
          <w:szCs w:val="22"/>
        </w:rPr>
        <w:t>para que, en un término no mayor a tres días atendiera el requerimiento de información adicional, consistente en:</w:t>
      </w:r>
    </w:p>
    <w:p w14:paraId="61668838" w14:textId="4444D135" w:rsidR="00D31FFB" w:rsidRPr="00A34ABA" w:rsidRDefault="00D31FFB" w:rsidP="00A34ABA">
      <w:pPr>
        <w:pStyle w:val="paragraph"/>
        <w:ind w:left="567" w:right="539"/>
        <w:textAlignment w:val="baseline"/>
        <w:rPr>
          <w:rStyle w:val="eop"/>
          <w:rFonts w:cs="Segoe UI"/>
          <w:i/>
          <w:sz w:val="22"/>
          <w:szCs w:val="22"/>
        </w:rPr>
      </w:pPr>
      <w:r w:rsidRPr="00A34ABA">
        <w:rPr>
          <w:rStyle w:val="eop"/>
          <w:rFonts w:cs="Segoe UI"/>
          <w:i/>
          <w:sz w:val="22"/>
          <w:szCs w:val="22"/>
        </w:rPr>
        <w:t>“Dentro del recurso 04788/INFOEM/IP/RR/2024 se remite el Acta de la Quingentésima Cuadragésima sesión extraordinaria, así como el oficio INFOEM/DGI/608/2024 mediante los cuales se pretende justificar el cambio de modalidad de la información solicitada, sin embargo, no se advierte el número de hojas que conforman la información en comento, ni la calidad en que se pretende escanear la misma, en consecuencia, se le solicita pueda acreditar el número de hojas que conforman la información solicitada y la calidad con la que se está escaneando la información, para con ello estar en la posibilidad de determinar lo conducente.”</w:t>
      </w:r>
    </w:p>
    <w:p w14:paraId="216BDAC1" w14:textId="225EA933" w:rsidR="00D31FFB" w:rsidRPr="00A34ABA" w:rsidRDefault="00D31FFB" w:rsidP="00A34ABA">
      <w:pPr>
        <w:pStyle w:val="paragraph"/>
        <w:spacing w:before="0" w:beforeAutospacing="0" w:after="0" w:afterAutospacing="0"/>
        <w:textAlignment w:val="baseline"/>
        <w:rPr>
          <w:rStyle w:val="eop"/>
          <w:rFonts w:cs="Segoe UI"/>
          <w:sz w:val="22"/>
          <w:szCs w:val="22"/>
        </w:rPr>
      </w:pPr>
      <w:r w:rsidRPr="00A34ABA">
        <w:rPr>
          <w:rStyle w:val="eop"/>
          <w:rFonts w:cs="Segoe UI"/>
          <w:sz w:val="22"/>
          <w:szCs w:val="22"/>
        </w:rPr>
        <w:lastRenderedPageBreak/>
        <w:t>Destacándose que el mismo no fue atendido.</w:t>
      </w:r>
    </w:p>
    <w:p w14:paraId="41B3EDC3" w14:textId="77777777" w:rsidR="00D31FFB" w:rsidRPr="00A34ABA" w:rsidRDefault="00D31FFB" w:rsidP="00A34ABA">
      <w:pPr>
        <w:pStyle w:val="paragraph"/>
        <w:spacing w:before="0" w:beforeAutospacing="0" w:after="0" w:afterAutospacing="0"/>
        <w:textAlignment w:val="baseline"/>
        <w:rPr>
          <w:rStyle w:val="eop"/>
          <w:rFonts w:cs="Segoe UI"/>
          <w:sz w:val="22"/>
          <w:szCs w:val="22"/>
        </w:rPr>
      </w:pPr>
    </w:p>
    <w:p w14:paraId="0E651988" w14:textId="45F917CA" w:rsidR="00664420" w:rsidRPr="00A34ABA" w:rsidRDefault="00D31FFB" w:rsidP="00A34ABA">
      <w:pPr>
        <w:pStyle w:val="Ttulo3"/>
      </w:pPr>
      <w:bookmarkStart w:id="21" w:name="_Toc180430860"/>
      <w:r w:rsidRPr="00A34ABA">
        <w:t>i</w:t>
      </w:r>
      <w:r w:rsidR="00664420" w:rsidRPr="00A34ABA">
        <w:t>) Cierre de instrucción</w:t>
      </w:r>
      <w:bookmarkEnd w:id="21"/>
    </w:p>
    <w:p w14:paraId="79AF95DC" w14:textId="3AC94AE5" w:rsidR="00664420" w:rsidRPr="00A34ABA" w:rsidRDefault="00BF091A" w:rsidP="00A34ABA">
      <w:r w:rsidRPr="00A34ABA">
        <w:rPr>
          <w:rFonts w:cs="Tahoma"/>
          <w:szCs w:val="22"/>
        </w:rPr>
        <w:t>Al no existir diligencias pendientes por desahogar</w:t>
      </w:r>
      <w:r w:rsidRPr="00A34ABA">
        <w:rPr>
          <w:rFonts w:cs="Arial"/>
        </w:rPr>
        <w:t xml:space="preserve">, el </w:t>
      </w:r>
      <w:bookmarkStart w:id="22" w:name="_Hlk104892386"/>
      <w:r w:rsidR="00D44ED0" w:rsidRPr="00A34ABA">
        <w:rPr>
          <w:rFonts w:cs="Arial"/>
          <w:b/>
        </w:rPr>
        <w:t>diecisiete</w:t>
      </w:r>
      <w:r w:rsidRPr="00A34ABA">
        <w:rPr>
          <w:rFonts w:cs="Arial"/>
          <w:b/>
        </w:rPr>
        <w:t xml:space="preserve"> de </w:t>
      </w:r>
      <w:bookmarkEnd w:id="22"/>
      <w:r w:rsidR="005A3A76" w:rsidRPr="00A34ABA">
        <w:rPr>
          <w:rFonts w:cs="Arial"/>
          <w:b/>
        </w:rPr>
        <w:t xml:space="preserve">octubre </w:t>
      </w:r>
      <w:r w:rsidRPr="00A34ABA">
        <w:rPr>
          <w:rFonts w:cs="Arial"/>
          <w:b/>
        </w:rPr>
        <w:t xml:space="preserve">de dos mil </w:t>
      </w:r>
      <w:r w:rsidR="005A3A76" w:rsidRPr="00A34ABA">
        <w:rPr>
          <w:rFonts w:cs="Arial"/>
          <w:b/>
        </w:rPr>
        <w:t xml:space="preserve">veinticuatro </w:t>
      </w:r>
      <w:r w:rsidRPr="00A34ABA">
        <w:rPr>
          <w:rFonts w:cs="Arial"/>
        </w:rPr>
        <w:t xml:space="preserve">la </w:t>
      </w:r>
      <w:r w:rsidRPr="00A34ABA">
        <w:rPr>
          <w:rFonts w:cs="Arial"/>
          <w:b/>
          <w:bCs/>
        </w:rPr>
        <w:t xml:space="preserve">Comisionada </w:t>
      </w:r>
      <w:r w:rsidRPr="00A34ABA">
        <w:rPr>
          <w:b/>
        </w:rPr>
        <w:t xml:space="preserve">Sharon Cristina Morales Martínez </w:t>
      </w:r>
      <w:r w:rsidRPr="00A34ABA">
        <w:rPr>
          <w:rFonts w:cs="Arial"/>
        </w:rPr>
        <w:t>acordó el cierre de instrucción</w:t>
      </w:r>
      <w:r w:rsidR="0011350D" w:rsidRPr="00A34ABA">
        <w:rPr>
          <w:rFonts w:cs="Arial"/>
        </w:rPr>
        <w:t xml:space="preserve"> y</w:t>
      </w:r>
      <w:r w:rsidRPr="00A34ABA">
        <w:rPr>
          <w:rFonts w:cs="Arial"/>
        </w:rPr>
        <w:t xml:space="preserve"> </w:t>
      </w:r>
      <w:r w:rsidR="0011350D" w:rsidRPr="00A34ABA">
        <w:rPr>
          <w:rFonts w:cs="Arial"/>
        </w:rPr>
        <w:t xml:space="preserve">la </w:t>
      </w:r>
      <w:r w:rsidRPr="00A34ABA">
        <w:rPr>
          <w:rFonts w:cs="Arial"/>
        </w:rPr>
        <w:t>remisión del expediente a efecto de ser resuelto, de conformidad con lo establecido en el artículo 185 fracciones VI y VIII de la Ley de Transparencia y Acceso a la Información Pública del Estado de México y Municipios</w:t>
      </w:r>
      <w:r w:rsidRPr="00A34ABA">
        <w:t>.</w:t>
      </w:r>
      <w:r w:rsidR="0011350D" w:rsidRPr="00A34ABA">
        <w:t xml:space="preserve"> Dicho acuerdo </w:t>
      </w:r>
      <w:r w:rsidR="00664420" w:rsidRPr="00A34ABA">
        <w:rPr>
          <w:rFonts w:cs="Tahoma"/>
          <w:szCs w:val="22"/>
        </w:rPr>
        <w:t xml:space="preserve">fue notificado a las partes el mismo día a través del </w:t>
      </w:r>
      <w:r w:rsidR="00664420" w:rsidRPr="00A34ABA">
        <w:rPr>
          <w:rFonts w:cs="Tahoma"/>
          <w:szCs w:val="22"/>
          <w:lang w:val="es-ES"/>
        </w:rPr>
        <w:t>SAIMEX</w:t>
      </w:r>
      <w:r w:rsidR="00664420" w:rsidRPr="00A34ABA">
        <w:rPr>
          <w:rFonts w:cs="Tahoma"/>
          <w:szCs w:val="22"/>
        </w:rPr>
        <w:t>.</w:t>
      </w:r>
    </w:p>
    <w:p w14:paraId="741683E3" w14:textId="77777777" w:rsidR="0011350D" w:rsidRPr="00A34ABA" w:rsidRDefault="0011350D" w:rsidP="00A34ABA">
      <w:pPr>
        <w:rPr>
          <w:rFonts w:cs="Tahoma"/>
          <w:szCs w:val="22"/>
        </w:rPr>
      </w:pPr>
    </w:p>
    <w:p w14:paraId="7A9629DE" w14:textId="77777777" w:rsidR="00664420" w:rsidRPr="00A34ABA" w:rsidRDefault="00664420" w:rsidP="00A34ABA">
      <w:pPr>
        <w:pStyle w:val="Ttulo1"/>
        <w:rPr>
          <w:rFonts w:eastAsiaTheme="minorHAnsi"/>
          <w:lang w:eastAsia="en-US"/>
        </w:rPr>
      </w:pPr>
      <w:bookmarkStart w:id="23" w:name="_Toc180430861"/>
      <w:r w:rsidRPr="00A34ABA">
        <w:rPr>
          <w:rFonts w:eastAsiaTheme="minorHAnsi"/>
          <w:lang w:eastAsia="en-US"/>
        </w:rPr>
        <w:t>CONSIDERANDOS</w:t>
      </w:r>
      <w:bookmarkEnd w:id="23"/>
    </w:p>
    <w:p w14:paraId="6DD1243B" w14:textId="77777777" w:rsidR="00664420" w:rsidRPr="00A34ABA" w:rsidRDefault="00664420" w:rsidP="00A34ABA">
      <w:pPr>
        <w:contextualSpacing/>
        <w:jc w:val="center"/>
        <w:rPr>
          <w:rFonts w:eastAsiaTheme="minorHAnsi" w:cs="Tahoma"/>
          <w:b/>
          <w:szCs w:val="22"/>
          <w:lang w:eastAsia="en-US"/>
        </w:rPr>
      </w:pPr>
    </w:p>
    <w:p w14:paraId="0B67CB92" w14:textId="2E307D3B" w:rsidR="00664420" w:rsidRPr="00A34ABA" w:rsidRDefault="00664420" w:rsidP="00A34ABA">
      <w:pPr>
        <w:pStyle w:val="Ttulo2"/>
        <w:rPr>
          <w:rFonts w:eastAsia="Batang"/>
        </w:rPr>
      </w:pPr>
      <w:bookmarkStart w:id="24" w:name="_Toc180430862"/>
      <w:r w:rsidRPr="00A34ABA">
        <w:rPr>
          <w:rFonts w:eastAsia="Batang"/>
        </w:rPr>
        <w:t xml:space="preserve">PRIMERO. </w:t>
      </w:r>
      <w:r w:rsidR="00BA55A8" w:rsidRPr="00A34ABA">
        <w:rPr>
          <w:rFonts w:eastAsia="Batang"/>
        </w:rPr>
        <w:t>Procedibilidad</w:t>
      </w:r>
      <w:bookmarkEnd w:id="24"/>
    </w:p>
    <w:p w14:paraId="39C52BC1" w14:textId="56FCC20D" w:rsidR="00BA55A8" w:rsidRPr="00A34ABA" w:rsidRDefault="00BA55A8" w:rsidP="00A34ABA">
      <w:pPr>
        <w:pStyle w:val="Ttulo3"/>
      </w:pPr>
      <w:bookmarkStart w:id="25" w:name="_Toc180430863"/>
      <w:r w:rsidRPr="00A34ABA">
        <w:t>a) Competencia</w:t>
      </w:r>
      <w:r w:rsidR="00150C49" w:rsidRPr="00A34ABA">
        <w:t xml:space="preserve"> del Instituto</w:t>
      </w:r>
      <w:bookmarkEnd w:id="25"/>
    </w:p>
    <w:p w14:paraId="56E64942" w14:textId="6572EDF7" w:rsidR="0011350D" w:rsidRPr="00A34ABA" w:rsidRDefault="0011350D" w:rsidP="00A34ABA">
      <w:pPr>
        <w:rPr>
          <w:rFonts w:cs="Arial"/>
        </w:rPr>
      </w:pPr>
      <w:r w:rsidRPr="00A34ABA">
        <w:t xml:space="preserve">Este Instituto de Transparencia, Acceso a la Información Pública y Protección de Datos Personales del Estado de México y Municipios es competente para conocer y resolver </w:t>
      </w:r>
      <w:r w:rsidR="005F65B7" w:rsidRPr="00A34ABA">
        <w:t xml:space="preserve">el </w:t>
      </w:r>
      <w:r w:rsidRPr="00A34AB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34AB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34ABA" w:rsidRDefault="00DB1C09" w:rsidP="00A34ABA">
      <w:pPr>
        <w:rPr>
          <w:rFonts w:cs="Arial"/>
        </w:rPr>
      </w:pPr>
    </w:p>
    <w:p w14:paraId="517A2DD6" w14:textId="4169BE4D" w:rsidR="00664420" w:rsidRPr="00A34ABA" w:rsidRDefault="00BA55A8" w:rsidP="00A34ABA">
      <w:pPr>
        <w:pStyle w:val="Ttulo3"/>
      </w:pPr>
      <w:bookmarkStart w:id="26" w:name="_Toc180430864"/>
      <w:r w:rsidRPr="00A34ABA">
        <w:lastRenderedPageBreak/>
        <w:t>b)</w:t>
      </w:r>
      <w:r w:rsidR="00664420" w:rsidRPr="00A34ABA">
        <w:t xml:space="preserve"> </w:t>
      </w:r>
      <w:r w:rsidR="00D91CB4" w:rsidRPr="00A34ABA">
        <w:t>Legitimidad</w:t>
      </w:r>
      <w:r w:rsidRPr="00A34ABA">
        <w:t xml:space="preserve"> de la parte recurrente</w:t>
      </w:r>
      <w:bookmarkEnd w:id="26"/>
    </w:p>
    <w:p w14:paraId="26FEA382" w14:textId="0B06695C" w:rsidR="00D91CB4" w:rsidRPr="00A34ABA" w:rsidRDefault="00D91CB4" w:rsidP="00A34ABA">
      <w:pPr>
        <w:rPr>
          <w:rFonts w:cs="Arial"/>
          <w:bCs/>
        </w:rPr>
      </w:pPr>
      <w:r w:rsidRPr="00A34ABA">
        <w:rPr>
          <w:rFonts w:cs="Arial"/>
          <w:bCs/>
        </w:rPr>
        <w:t>El recurso de revisión fue interpuesto por parte legítima, ya que se presentó por la misma persona que formuló la solicitud de acceso a la Información Pública,</w:t>
      </w:r>
      <w:r w:rsidRPr="00A34ABA">
        <w:rPr>
          <w:rFonts w:cs="Arial"/>
          <w:b/>
          <w:bCs/>
        </w:rPr>
        <w:t xml:space="preserve"> </w:t>
      </w:r>
      <w:r w:rsidRPr="00A34ABA">
        <w:rPr>
          <w:rFonts w:cs="Arial"/>
        </w:rPr>
        <w:t>debido a que los datos de acceso</w:t>
      </w:r>
      <w:r w:rsidRPr="00A34ABA">
        <w:rPr>
          <w:rFonts w:cs="Arial"/>
          <w:b/>
          <w:bCs/>
        </w:rPr>
        <w:t xml:space="preserve"> </w:t>
      </w:r>
      <w:r w:rsidRPr="00A34ABA">
        <w:rPr>
          <w:rFonts w:cs="Arial"/>
        </w:rPr>
        <w:t>SAIMEX</w:t>
      </w:r>
      <w:r w:rsidRPr="00A34ABA">
        <w:rPr>
          <w:rFonts w:eastAsia="Calibri" w:cs="Arial"/>
          <w:lang w:eastAsia="en-US"/>
        </w:rPr>
        <w:t xml:space="preserve"> son personales e irrepetibles.</w:t>
      </w:r>
    </w:p>
    <w:p w14:paraId="2C367810" w14:textId="77777777" w:rsidR="00D91CB4" w:rsidRPr="00A34ABA" w:rsidRDefault="00D91CB4" w:rsidP="00A34ABA"/>
    <w:p w14:paraId="496490FC" w14:textId="1A5F3FDB" w:rsidR="00D91CB4" w:rsidRPr="00A34ABA" w:rsidRDefault="00BA55A8" w:rsidP="00A34ABA">
      <w:pPr>
        <w:pStyle w:val="Ttulo3"/>
        <w:rPr>
          <w:rFonts w:eastAsia="Calibri"/>
          <w:lang w:eastAsia="es-ES_tradnl"/>
        </w:rPr>
      </w:pPr>
      <w:bookmarkStart w:id="27" w:name="_Toc180430865"/>
      <w:r w:rsidRPr="00A34ABA">
        <w:rPr>
          <w:rFonts w:eastAsia="Calibri"/>
          <w:lang w:eastAsia="es-ES_tradnl"/>
        </w:rPr>
        <w:t>c)</w:t>
      </w:r>
      <w:r w:rsidR="00664420" w:rsidRPr="00A34ABA">
        <w:rPr>
          <w:rFonts w:eastAsia="Calibri"/>
          <w:lang w:eastAsia="es-ES_tradnl"/>
        </w:rPr>
        <w:t xml:space="preserve"> </w:t>
      </w:r>
      <w:r w:rsidR="00D91CB4" w:rsidRPr="00A34ABA">
        <w:rPr>
          <w:rFonts w:eastAsia="Calibri"/>
          <w:lang w:eastAsia="es-ES_tradnl"/>
        </w:rPr>
        <w:t>Plazo para interponer el recurso</w:t>
      </w:r>
      <w:bookmarkEnd w:id="27"/>
    </w:p>
    <w:p w14:paraId="106D37EE" w14:textId="5DE7CFF0" w:rsidR="00D91CB4" w:rsidRPr="00A34ABA" w:rsidRDefault="00D91CB4" w:rsidP="00A34ABA">
      <w:pPr>
        <w:rPr>
          <w:rFonts w:eastAsiaTheme="minorEastAsia" w:cs="Arial"/>
          <w:lang w:val="es-ES_tradnl"/>
        </w:rPr>
      </w:pPr>
      <w:r w:rsidRPr="00A34ABA">
        <w:rPr>
          <w:rFonts w:cs="Arial"/>
          <w:b/>
        </w:rPr>
        <w:t>EL SUJETO OBLIGADO</w:t>
      </w:r>
      <w:r w:rsidRPr="00A34ABA">
        <w:rPr>
          <w:rFonts w:cs="Arial"/>
        </w:rPr>
        <w:t xml:space="preserve"> notificó la</w:t>
      </w:r>
      <w:r w:rsidR="005A3A76" w:rsidRPr="00A34ABA">
        <w:rPr>
          <w:rFonts w:cs="Arial"/>
        </w:rPr>
        <w:t>s</w:t>
      </w:r>
      <w:r w:rsidRPr="00A34ABA">
        <w:rPr>
          <w:rFonts w:cs="Arial"/>
        </w:rPr>
        <w:t xml:space="preserve"> respuesta</w:t>
      </w:r>
      <w:r w:rsidR="005A3A76" w:rsidRPr="00A34ABA">
        <w:rPr>
          <w:rFonts w:cs="Arial"/>
        </w:rPr>
        <w:t>s</w:t>
      </w:r>
      <w:r w:rsidRPr="00A34ABA">
        <w:rPr>
          <w:rFonts w:cs="Arial"/>
        </w:rPr>
        <w:t xml:space="preserve"> a la</w:t>
      </w:r>
      <w:r w:rsidR="005A3A76" w:rsidRPr="00A34ABA">
        <w:rPr>
          <w:rFonts w:cs="Arial"/>
        </w:rPr>
        <w:t>s</w:t>
      </w:r>
      <w:r w:rsidRPr="00A34ABA">
        <w:rPr>
          <w:rFonts w:cs="Arial"/>
        </w:rPr>
        <w:t xml:space="preserve"> solicitud</w:t>
      </w:r>
      <w:r w:rsidR="005A3A76" w:rsidRPr="00A34ABA">
        <w:rPr>
          <w:rFonts w:cs="Arial"/>
        </w:rPr>
        <w:t>es</w:t>
      </w:r>
      <w:r w:rsidRPr="00A34ABA">
        <w:rPr>
          <w:rFonts w:cs="Arial"/>
        </w:rPr>
        <w:t xml:space="preserve"> de acceso a la Información Pública el </w:t>
      </w:r>
      <w:r w:rsidR="005A3A76" w:rsidRPr="00A34ABA">
        <w:rPr>
          <w:rFonts w:eastAsia="Palatino Linotype" w:cs="Palatino Linotype"/>
          <w:b/>
        </w:rPr>
        <w:t>doce de julio y nueve de agosto de dos mil veinticuatro</w:t>
      </w:r>
      <w:r w:rsidRPr="00A34ABA">
        <w:rPr>
          <w:rFonts w:eastAsia="Palatino Linotype" w:cs="Palatino Linotype"/>
          <w:b/>
        </w:rPr>
        <w:t xml:space="preserve"> </w:t>
      </w:r>
      <w:r w:rsidR="00A53315" w:rsidRPr="00A34ABA">
        <w:rPr>
          <w:rFonts w:cs="Arial"/>
        </w:rPr>
        <w:t>y l</w:t>
      </w:r>
      <w:r w:rsidR="005A3A76" w:rsidRPr="00A34ABA">
        <w:rPr>
          <w:rFonts w:cs="Arial"/>
        </w:rPr>
        <w:t>os</w:t>
      </w:r>
      <w:r w:rsidR="00A53315" w:rsidRPr="00A34ABA">
        <w:rPr>
          <w:rFonts w:cs="Arial"/>
        </w:rPr>
        <w:t xml:space="preserve"> recurso</w:t>
      </w:r>
      <w:r w:rsidR="005A3A76" w:rsidRPr="00A34ABA">
        <w:rPr>
          <w:rFonts w:cs="Arial"/>
        </w:rPr>
        <w:t>s</w:t>
      </w:r>
      <w:r w:rsidR="00A53315" w:rsidRPr="00A34ABA">
        <w:rPr>
          <w:rFonts w:cs="Arial"/>
        </w:rPr>
        <w:t xml:space="preserve"> </w:t>
      </w:r>
      <w:r w:rsidR="00A53315" w:rsidRPr="00A34ABA">
        <w:rPr>
          <w:rFonts w:eastAsia="Palatino Linotype" w:cs="Palatino Linotype"/>
        </w:rPr>
        <w:t>que nos ocupa</w:t>
      </w:r>
      <w:r w:rsidR="005A3A76" w:rsidRPr="00A34ABA">
        <w:rPr>
          <w:rFonts w:eastAsia="Palatino Linotype" w:cs="Palatino Linotype"/>
        </w:rPr>
        <w:t>n</w:t>
      </w:r>
      <w:r w:rsidR="00A53315" w:rsidRPr="00A34ABA">
        <w:rPr>
          <w:rFonts w:eastAsia="Palatino Linotype" w:cs="Palatino Linotype"/>
        </w:rPr>
        <w:t xml:space="preserve"> se interpus</w:t>
      </w:r>
      <w:r w:rsidR="005A3A76" w:rsidRPr="00A34ABA">
        <w:rPr>
          <w:rFonts w:eastAsia="Palatino Linotype" w:cs="Palatino Linotype"/>
        </w:rPr>
        <w:t>ieron</w:t>
      </w:r>
      <w:r w:rsidR="00A53315" w:rsidRPr="00A34ABA">
        <w:rPr>
          <w:rFonts w:eastAsia="Palatino Linotype" w:cs="Palatino Linotype"/>
        </w:rPr>
        <w:t xml:space="preserve"> </w:t>
      </w:r>
      <w:r w:rsidR="005A3A76" w:rsidRPr="00A34ABA">
        <w:rPr>
          <w:rFonts w:eastAsia="Palatino Linotype" w:cs="Palatino Linotype"/>
        </w:rPr>
        <w:t xml:space="preserve">el </w:t>
      </w:r>
      <w:r w:rsidR="005A3A76" w:rsidRPr="00A34ABA">
        <w:rPr>
          <w:rFonts w:eastAsia="Palatino Linotype" w:cs="Palatino Linotype"/>
          <w:b/>
        </w:rPr>
        <w:t>diecisiete de julio y doce de agosto de dos mil veinticuatro</w:t>
      </w:r>
      <w:r w:rsidR="00A53315" w:rsidRPr="00A34ABA">
        <w:rPr>
          <w:rFonts w:eastAsia="Palatino Linotype" w:cs="Palatino Linotype"/>
          <w:bCs/>
        </w:rPr>
        <w:t>;</w:t>
      </w:r>
      <w:r w:rsidR="00A53315" w:rsidRPr="00A34ABA">
        <w:rPr>
          <w:rFonts w:eastAsia="Palatino Linotype" w:cs="Palatino Linotype"/>
        </w:rPr>
        <w:t xml:space="preserve"> por lo tanto, </w:t>
      </w:r>
      <w:r w:rsidR="003A0B30" w:rsidRPr="00A34ABA">
        <w:rPr>
          <w:rFonts w:eastAsia="Palatino Linotype" w:cs="Palatino Linotype"/>
        </w:rPr>
        <w:t>estos se encuentran</w:t>
      </w:r>
      <w:r w:rsidR="00A53315" w:rsidRPr="00A34ABA">
        <w:rPr>
          <w:rFonts w:eastAsia="Palatino Linotype" w:cs="Palatino Linotype"/>
        </w:rPr>
        <w:t xml:space="preserve"> dentro del margen temporal previsto en el artículo 178 de la </w:t>
      </w:r>
      <w:r w:rsidR="00A53315" w:rsidRPr="00A34ABA">
        <w:rPr>
          <w:rFonts w:cs="Arial"/>
        </w:rPr>
        <w:t>Ley de Transparencia y Acceso a la Información Pública del Estado de México y Municipios</w:t>
      </w:r>
      <w:r w:rsidR="00163D12" w:rsidRPr="00A34ABA">
        <w:rPr>
          <w:rFonts w:cs="Arial"/>
        </w:rPr>
        <w:t>.</w:t>
      </w:r>
    </w:p>
    <w:p w14:paraId="49076992" w14:textId="77777777" w:rsidR="00D91CB4" w:rsidRPr="00A34ABA" w:rsidRDefault="00D91CB4" w:rsidP="00A34ABA">
      <w:pPr>
        <w:rPr>
          <w:rFonts w:eastAsia="Palatino Linotype" w:cs="Palatino Linotype"/>
        </w:rPr>
      </w:pPr>
    </w:p>
    <w:p w14:paraId="46C0EB3A" w14:textId="5E90AB3D" w:rsidR="00A53315" w:rsidRPr="00A34ABA" w:rsidRDefault="00BA55A8" w:rsidP="00A34ABA">
      <w:pPr>
        <w:pStyle w:val="Ttulo3"/>
        <w:rPr>
          <w:rFonts w:eastAsia="Calibri"/>
          <w:lang w:eastAsia="es-ES_tradnl"/>
        </w:rPr>
      </w:pPr>
      <w:bookmarkStart w:id="28" w:name="_Toc180430866"/>
      <w:r w:rsidRPr="00A34ABA">
        <w:rPr>
          <w:rFonts w:eastAsia="Calibri"/>
          <w:lang w:eastAsia="es-ES_tradnl"/>
        </w:rPr>
        <w:t>d)</w:t>
      </w:r>
      <w:r w:rsidR="00D91CB4" w:rsidRPr="00A34ABA">
        <w:rPr>
          <w:rFonts w:eastAsia="Calibri"/>
          <w:lang w:eastAsia="es-ES_tradnl"/>
        </w:rPr>
        <w:t xml:space="preserve"> </w:t>
      </w:r>
      <w:r w:rsidR="009A0277" w:rsidRPr="00A34ABA">
        <w:rPr>
          <w:rFonts w:eastAsia="Calibri"/>
          <w:lang w:eastAsia="es-ES_tradnl"/>
        </w:rPr>
        <w:t>Causal</w:t>
      </w:r>
      <w:r w:rsidR="005A3A76" w:rsidRPr="00A34ABA">
        <w:rPr>
          <w:rFonts w:eastAsia="Calibri"/>
          <w:lang w:eastAsia="es-ES_tradnl"/>
        </w:rPr>
        <w:t>es</w:t>
      </w:r>
      <w:r w:rsidR="009A0277" w:rsidRPr="00A34ABA">
        <w:rPr>
          <w:rFonts w:eastAsia="Calibri"/>
          <w:lang w:eastAsia="es-ES_tradnl"/>
        </w:rPr>
        <w:t xml:space="preserve"> de Procedencia</w:t>
      </w:r>
      <w:bookmarkEnd w:id="28"/>
    </w:p>
    <w:p w14:paraId="190404A6" w14:textId="09A3B915" w:rsidR="00BA55A8" w:rsidRPr="00A34ABA" w:rsidRDefault="00BA55A8" w:rsidP="00A34ABA">
      <w:r w:rsidRPr="00A34ABA">
        <w:rPr>
          <w:rFonts w:cs="Arial"/>
        </w:rPr>
        <w:t xml:space="preserve">Resulta procedente la interposición del recurso de revisión, ya que </w:t>
      </w:r>
      <w:r w:rsidRPr="00A34ABA">
        <w:rPr>
          <w:rFonts w:eastAsia="Calibri" w:cs="Tahoma"/>
          <w:szCs w:val="22"/>
          <w:lang w:eastAsia="es-MX"/>
        </w:rPr>
        <w:t>se actualiza la causal de procedencia señalada en el artículo 179, fracci</w:t>
      </w:r>
      <w:r w:rsidR="005A3A76" w:rsidRPr="00A34ABA">
        <w:rPr>
          <w:rFonts w:eastAsia="Calibri" w:cs="Tahoma"/>
          <w:szCs w:val="22"/>
          <w:lang w:eastAsia="es-MX"/>
        </w:rPr>
        <w:t>ones</w:t>
      </w:r>
      <w:r w:rsidRPr="00A34ABA">
        <w:rPr>
          <w:rFonts w:eastAsia="Calibri" w:cs="Tahoma"/>
          <w:szCs w:val="22"/>
          <w:lang w:eastAsia="es-MX"/>
        </w:rPr>
        <w:t xml:space="preserve"> </w:t>
      </w:r>
      <w:r w:rsidR="005A3A76" w:rsidRPr="00A34ABA">
        <w:rPr>
          <w:rFonts w:eastAsia="Calibri" w:cs="Tahoma"/>
          <w:szCs w:val="22"/>
          <w:lang w:eastAsia="es-MX"/>
        </w:rPr>
        <w:t>I y VIII</w:t>
      </w:r>
      <w:r w:rsidRPr="00A34ABA">
        <w:rPr>
          <w:rFonts w:cs="Arial"/>
        </w:rPr>
        <w:t xml:space="preserve"> de la </w:t>
      </w:r>
      <w:r w:rsidRPr="00A34ABA">
        <w:t>Ley de Transparencia y Acceso a la Información Pública del Estado de México y Municipios.</w:t>
      </w:r>
    </w:p>
    <w:p w14:paraId="0EFF7141" w14:textId="77777777" w:rsidR="00362A11" w:rsidRPr="00A34ABA" w:rsidRDefault="00362A11" w:rsidP="00A34ABA"/>
    <w:p w14:paraId="2284D7EB" w14:textId="00049C21" w:rsidR="00BA55A8" w:rsidRPr="00A34ABA" w:rsidRDefault="00362A11" w:rsidP="00A34ABA">
      <w:pPr>
        <w:pStyle w:val="Ttulo3"/>
      </w:pPr>
      <w:bookmarkStart w:id="29" w:name="_Toc180430867"/>
      <w:r w:rsidRPr="00A34ABA">
        <w:t>e) Requisitos formales para la interposición de</w:t>
      </w:r>
      <w:r w:rsidR="005A3A76" w:rsidRPr="00A34ABA">
        <w:t xml:space="preserve"> </w:t>
      </w:r>
      <w:r w:rsidRPr="00A34ABA">
        <w:t>l</w:t>
      </w:r>
      <w:r w:rsidR="005A3A76" w:rsidRPr="00A34ABA">
        <w:t>os</w:t>
      </w:r>
      <w:r w:rsidRPr="00A34ABA">
        <w:t xml:space="preserve"> recurso</w:t>
      </w:r>
      <w:r w:rsidR="005A3A76" w:rsidRPr="00A34ABA">
        <w:t>s</w:t>
      </w:r>
      <w:bookmarkEnd w:id="29"/>
    </w:p>
    <w:p w14:paraId="6390674A" w14:textId="78A894DD" w:rsidR="00BA55A8" w:rsidRPr="00A34ABA" w:rsidRDefault="00BA55A8" w:rsidP="00A34ABA">
      <w:pPr>
        <w:rPr>
          <w:rFonts w:cs="Arial"/>
        </w:rPr>
      </w:pPr>
      <w:r w:rsidRPr="00A34ABA">
        <w:rPr>
          <w:rFonts w:cs="Arial"/>
          <w:b/>
          <w:bCs/>
        </w:rPr>
        <w:t xml:space="preserve">LA PARTE RECURRENTE </w:t>
      </w:r>
      <w:r w:rsidRPr="00A34ABA">
        <w:rPr>
          <w:rFonts w:cs="Arial"/>
        </w:rPr>
        <w:t>acreditó todos y cada uno de los elementos formales exigidos por el artículo 180 de la misma normatividad.</w:t>
      </w:r>
    </w:p>
    <w:p w14:paraId="20BDA7EE" w14:textId="77777777" w:rsidR="005F5301" w:rsidRPr="00A34ABA" w:rsidRDefault="005F5301" w:rsidP="00A34ABA">
      <w:pPr>
        <w:rPr>
          <w:rFonts w:cs="Arial"/>
        </w:rPr>
      </w:pPr>
    </w:p>
    <w:p w14:paraId="1E5C9B96" w14:textId="77777777" w:rsidR="005F5301" w:rsidRPr="00A34ABA" w:rsidRDefault="005F5301" w:rsidP="00A34ABA">
      <w:pPr>
        <w:rPr>
          <w:rFonts w:cs="Arial"/>
          <w:sz w:val="24"/>
          <w:szCs w:val="24"/>
          <w:lang w:val="es-ES"/>
        </w:rPr>
      </w:pPr>
      <w:r w:rsidRPr="00A34ABA">
        <w:rPr>
          <w:sz w:val="24"/>
          <w:szCs w:val="24"/>
          <w:lang w:val="es-ES"/>
        </w:rPr>
        <w:t xml:space="preserve">Es importante mencionar que, de la revisión del expediente electrónico del </w:t>
      </w:r>
      <w:r w:rsidRPr="00A34ABA">
        <w:rPr>
          <w:bCs/>
          <w:sz w:val="24"/>
          <w:szCs w:val="24"/>
          <w:lang w:val="es-ES"/>
        </w:rPr>
        <w:t>SAIMEX,</w:t>
      </w:r>
      <w:r w:rsidRPr="00A34ABA">
        <w:rPr>
          <w:sz w:val="24"/>
          <w:szCs w:val="24"/>
          <w:lang w:val="es-ES"/>
        </w:rPr>
        <w:t xml:space="preserve"> se observa que </w:t>
      </w:r>
      <w:r w:rsidRPr="00A34ABA">
        <w:rPr>
          <w:b/>
          <w:bCs/>
          <w:sz w:val="24"/>
          <w:szCs w:val="24"/>
          <w:lang w:val="es-ES"/>
        </w:rPr>
        <w:t>LA PARTE RECURRENTE</w:t>
      </w:r>
      <w:r w:rsidRPr="00A34ABA">
        <w:rPr>
          <w:sz w:val="24"/>
          <w:szCs w:val="24"/>
          <w:lang w:val="es-ES"/>
        </w:rPr>
        <w:t xml:space="preserve"> no proporcionó su nombre para ser identificado, lo que en estricto sentido provoca que </w:t>
      </w:r>
      <w:r w:rsidRPr="00A34ABA">
        <w:rPr>
          <w:rFonts w:cs="Arial"/>
          <w:sz w:val="24"/>
          <w:szCs w:val="24"/>
          <w:lang w:val="es-ES"/>
        </w:rPr>
        <w:t>no</w:t>
      </w:r>
      <w:r w:rsidRPr="00A34ABA">
        <w:rPr>
          <w:sz w:val="24"/>
          <w:szCs w:val="24"/>
          <w:lang w:val="es-ES"/>
        </w:rPr>
        <w:t xml:space="preserve"> se colmen los requisitos </w:t>
      </w:r>
      <w:r w:rsidRPr="00A34ABA">
        <w:rPr>
          <w:sz w:val="24"/>
          <w:szCs w:val="24"/>
          <w:lang w:val="es-ES"/>
        </w:rPr>
        <w:lastRenderedPageBreak/>
        <w:t xml:space="preserve">establecidos en el artículo 180 de la Ley de Transparencia; sin embargo, el artículo 15 de </w:t>
      </w:r>
      <w:r w:rsidRPr="00A34ABA">
        <w:rPr>
          <w:rFonts w:cs="Arial"/>
          <w:sz w:val="24"/>
          <w:szCs w:val="24"/>
          <w:lang w:val="es-ES" w:eastAsia="es-MX"/>
        </w:rPr>
        <w:t xml:space="preserve">Ley de Transparencia y Acceso a la </w:t>
      </w:r>
      <w:r w:rsidRPr="00A34ABA">
        <w:rPr>
          <w:rFonts w:cs="Arial"/>
          <w:sz w:val="24"/>
          <w:szCs w:val="24"/>
          <w:lang w:val="es-ES"/>
        </w:rPr>
        <w:t>Información</w:t>
      </w:r>
      <w:r w:rsidRPr="00A34ABA">
        <w:rPr>
          <w:rFonts w:cs="Arial"/>
          <w:sz w:val="24"/>
          <w:szCs w:val="24"/>
          <w:lang w:val="es-ES" w:eastAsia="es-MX"/>
        </w:rPr>
        <w:t xml:space="preserve"> Pública del Estado de México y Municipios </w:t>
      </w:r>
      <w:r w:rsidRPr="00A34ABA">
        <w:rPr>
          <w:rFonts w:cs="Arial"/>
          <w:iCs/>
          <w:sz w:val="24"/>
          <w:szCs w:val="24"/>
          <w:lang w:val="es-ES"/>
        </w:rPr>
        <w:t xml:space="preserve">prevé que </w:t>
      </w:r>
      <w:r w:rsidRPr="00A34ABA">
        <w:rPr>
          <w:sz w:val="24"/>
          <w:szCs w:val="24"/>
          <w:lang w:val="es-ES"/>
        </w:rPr>
        <w:t xml:space="preserve">toda persona tendrá acceso a la información </w:t>
      </w:r>
      <w:r w:rsidRPr="00A34ABA">
        <w:rPr>
          <w:rFonts w:cs="Arial"/>
          <w:sz w:val="24"/>
          <w:szCs w:val="24"/>
          <w:lang w:val="es-ES"/>
        </w:rPr>
        <w:t xml:space="preserve">sin necesidad de acreditar interés alguno o justificar su utilización, de lo que se infiere que </w:t>
      </w:r>
      <w:r w:rsidRPr="00A34ABA">
        <w:rPr>
          <w:rFonts w:cs="Arial"/>
          <w:b/>
          <w:sz w:val="24"/>
          <w:szCs w:val="24"/>
          <w:u w:val="single"/>
          <w:lang w:val="es-ES"/>
        </w:rPr>
        <w:t xml:space="preserve">el nombre no es un requisito </w:t>
      </w:r>
      <w:r w:rsidRPr="00A34ABA">
        <w:rPr>
          <w:rFonts w:cs="Arial"/>
          <w:b/>
          <w:iCs/>
          <w:sz w:val="24"/>
          <w:szCs w:val="24"/>
          <w:u w:val="single"/>
          <w:lang w:val="es-ES"/>
        </w:rPr>
        <w:t>indispensable</w:t>
      </w:r>
      <w:r w:rsidRPr="00A34ABA">
        <w:rPr>
          <w:rFonts w:cs="Arial"/>
          <w:sz w:val="24"/>
          <w:szCs w:val="24"/>
          <w:lang w:val="es-ES"/>
        </w:rPr>
        <w:t xml:space="preserve"> para que las y los ciudadanos ejerzan el derecho de acceso a la información pública. </w:t>
      </w:r>
    </w:p>
    <w:p w14:paraId="0DBCFA60" w14:textId="77777777" w:rsidR="005F5301" w:rsidRPr="00A34ABA" w:rsidRDefault="005F5301" w:rsidP="00A34ABA">
      <w:pPr>
        <w:rPr>
          <w:rFonts w:cs="Arial"/>
          <w:sz w:val="24"/>
          <w:szCs w:val="24"/>
          <w:lang w:val="es-ES"/>
        </w:rPr>
      </w:pPr>
    </w:p>
    <w:p w14:paraId="4B63C5CE" w14:textId="647DDEF6" w:rsidR="005F5301" w:rsidRPr="00A34ABA" w:rsidRDefault="005F5301" w:rsidP="00A34ABA">
      <w:pPr>
        <w:rPr>
          <w:sz w:val="24"/>
          <w:szCs w:val="24"/>
          <w:lang w:val="es-ES"/>
        </w:rPr>
      </w:pPr>
      <w:r w:rsidRPr="00A34ABA">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A34ABA">
        <w:rPr>
          <w:sz w:val="24"/>
          <w:szCs w:val="24"/>
          <w:lang w:val="es-ES"/>
        </w:rPr>
        <w:t xml:space="preserve"> </w:t>
      </w:r>
      <w:r w:rsidRPr="00A34ABA">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34ABA">
        <w:rPr>
          <w:sz w:val="24"/>
          <w:szCs w:val="24"/>
          <w:lang w:val="es-ES"/>
        </w:rPr>
        <w:t>algunos</w:t>
      </w:r>
      <w:r w:rsidRPr="00A34ABA">
        <w:rPr>
          <w:sz w:val="24"/>
          <w:szCs w:val="24"/>
          <w:lang w:val="es-ES"/>
        </w:rPr>
        <w:t xml:space="preserve"> requisitos, entre ellos, el nombre de</w:t>
      </w:r>
      <w:r w:rsidR="00057B2D" w:rsidRPr="00A34ABA">
        <w:rPr>
          <w:sz w:val="24"/>
          <w:szCs w:val="24"/>
          <w:lang w:val="es-ES"/>
        </w:rPr>
        <w:t xml:space="preserve"> </w:t>
      </w:r>
      <w:r w:rsidR="00057B2D" w:rsidRPr="00A34ABA">
        <w:rPr>
          <w:b/>
          <w:bCs/>
          <w:sz w:val="24"/>
          <w:szCs w:val="24"/>
          <w:lang w:val="es-ES"/>
        </w:rPr>
        <w:t>LA PARTE RECURRENTE</w:t>
      </w:r>
      <w:r w:rsidRPr="00A34ABA">
        <w:rPr>
          <w:rFonts w:cs="Arial"/>
          <w:b/>
          <w:sz w:val="24"/>
          <w:szCs w:val="24"/>
          <w:lang w:val="es-ES"/>
        </w:rPr>
        <w:t>;</w:t>
      </w:r>
      <w:r w:rsidRPr="00A34ABA">
        <w:rPr>
          <w:sz w:val="24"/>
          <w:szCs w:val="24"/>
          <w:lang w:val="es-ES"/>
        </w:rPr>
        <w:t xml:space="preserve"> por lo que, en el presente caso, al haber sido presentado el recurso de revisión vía </w:t>
      </w:r>
      <w:r w:rsidRPr="00A34ABA">
        <w:rPr>
          <w:bCs/>
          <w:sz w:val="24"/>
          <w:szCs w:val="24"/>
          <w:lang w:val="es-ES"/>
        </w:rPr>
        <w:t>SAIMEX</w:t>
      </w:r>
      <w:r w:rsidRPr="00A34ABA">
        <w:rPr>
          <w:sz w:val="24"/>
          <w:szCs w:val="24"/>
          <w:lang w:val="es-ES"/>
        </w:rPr>
        <w:t>, dicho requisito resulta innecesario.</w:t>
      </w:r>
    </w:p>
    <w:p w14:paraId="7744E955" w14:textId="77777777" w:rsidR="00575400" w:rsidRPr="00A34ABA" w:rsidRDefault="00575400" w:rsidP="00A34ABA">
      <w:pPr>
        <w:rPr>
          <w:rFonts w:cs="Arial"/>
        </w:rPr>
      </w:pPr>
    </w:p>
    <w:p w14:paraId="1E55F6E2" w14:textId="685B7BAE" w:rsidR="00575400" w:rsidRPr="00A34ABA" w:rsidRDefault="00575400" w:rsidP="00A34ABA">
      <w:pPr>
        <w:pStyle w:val="Ttulo3"/>
      </w:pPr>
      <w:bookmarkStart w:id="30" w:name="_Toc180430868"/>
      <w:r w:rsidRPr="00A34ABA">
        <w:t>f) Acumulación de los Recursos de Revisión</w:t>
      </w:r>
      <w:bookmarkEnd w:id="30"/>
    </w:p>
    <w:p w14:paraId="48C8D8CC" w14:textId="30ABFC5A" w:rsidR="00575400" w:rsidRPr="00A34ABA" w:rsidRDefault="00575400" w:rsidP="00A34ABA">
      <w:r w:rsidRPr="00A34ABA">
        <w:rPr>
          <w:rFonts w:eastAsiaTheme="minorEastAsia"/>
          <w:lang w:val="es-ES_tradnl"/>
        </w:rPr>
        <w:t>De las constancias que obran en los expedientes acumulados, se advierte que los recursos de revisión</w:t>
      </w:r>
      <w:r w:rsidRPr="00A34ABA">
        <w:rPr>
          <w:rFonts w:eastAsiaTheme="minorEastAsia" w:cstheme="minorBidi"/>
          <w:lang w:val="es-ES_tradnl"/>
        </w:rPr>
        <w:t xml:space="preserve"> </w:t>
      </w:r>
      <w:r w:rsidR="005A3A76" w:rsidRPr="00A34ABA">
        <w:rPr>
          <w:rFonts w:cs="Arial"/>
          <w:b/>
          <w:bCs/>
        </w:rPr>
        <w:t>04788</w:t>
      </w:r>
      <w:r w:rsidRPr="00A34ABA">
        <w:rPr>
          <w:b/>
          <w:lang w:val="es-ES_tradnl"/>
        </w:rPr>
        <w:t>/INFOEM/IP/RR</w:t>
      </w:r>
      <w:r w:rsidR="005A3A76" w:rsidRPr="00A34ABA">
        <w:rPr>
          <w:b/>
          <w:lang w:val="es-ES_tradnl"/>
        </w:rPr>
        <w:t>/2024</w:t>
      </w:r>
      <w:r w:rsidRPr="00A34ABA">
        <w:rPr>
          <w:b/>
          <w:lang w:val="es-ES_tradnl"/>
        </w:rPr>
        <w:t xml:space="preserve"> y </w:t>
      </w:r>
      <w:r w:rsidR="005A3A76" w:rsidRPr="00A34ABA">
        <w:rPr>
          <w:b/>
          <w:lang w:val="es-ES_tradnl"/>
        </w:rPr>
        <w:t>04582/</w:t>
      </w:r>
      <w:r w:rsidRPr="00A34ABA">
        <w:rPr>
          <w:b/>
          <w:lang w:val="es-ES_tradnl"/>
        </w:rPr>
        <w:t>INFOEM/IP/RR</w:t>
      </w:r>
      <w:r w:rsidR="005A3A76" w:rsidRPr="00A34ABA">
        <w:rPr>
          <w:b/>
          <w:lang w:val="es-ES_tradnl"/>
        </w:rPr>
        <w:t>/2024</w:t>
      </w:r>
      <w:r w:rsidRPr="00A34ABA">
        <w:rPr>
          <w:rFonts w:eastAsiaTheme="minorEastAsia"/>
          <w:b/>
          <w:bCs/>
          <w:lang w:val="es-ES_tradnl"/>
        </w:rPr>
        <w:t xml:space="preserve"> </w:t>
      </w:r>
      <w:r w:rsidRPr="00A34ABA">
        <w:rPr>
          <w:rFonts w:eastAsiaTheme="minorEastAsia"/>
          <w:lang w:val="es-ES_tradnl"/>
        </w:rPr>
        <w:t xml:space="preserve">fueron presentados por </w:t>
      </w:r>
      <w:r w:rsidR="00CD0B92" w:rsidRPr="00A34ABA">
        <w:rPr>
          <w:rFonts w:eastAsiaTheme="minorEastAsia"/>
          <w:lang w:val="es-ES_tradnl"/>
        </w:rPr>
        <w:t>la</w:t>
      </w:r>
      <w:r w:rsidRPr="00A34ABA">
        <w:rPr>
          <w:rFonts w:eastAsiaTheme="minorEastAsia"/>
          <w:lang w:val="es-ES_tradnl"/>
        </w:rPr>
        <w:t xml:space="preserve"> mism</w:t>
      </w:r>
      <w:r w:rsidR="00CD0B92" w:rsidRPr="00A34ABA">
        <w:rPr>
          <w:rFonts w:eastAsiaTheme="minorEastAsia"/>
          <w:lang w:val="es-ES_tradnl"/>
        </w:rPr>
        <w:t>a</w:t>
      </w:r>
      <w:r w:rsidRPr="00A34ABA">
        <w:rPr>
          <w:rFonts w:eastAsiaTheme="minorEastAsia"/>
          <w:lang w:val="es-ES_tradnl"/>
        </w:rPr>
        <w:t xml:space="preserve"> </w:t>
      </w:r>
      <w:r w:rsidR="00CD0B92" w:rsidRPr="00A34ABA">
        <w:rPr>
          <w:rFonts w:eastAsiaTheme="minorEastAsia"/>
          <w:b/>
          <w:lang w:val="es-ES_tradnl"/>
        </w:rPr>
        <w:t>PARTE RECURRENTE</w:t>
      </w:r>
      <w:r w:rsidRPr="00A34ABA">
        <w:rPr>
          <w:rFonts w:eastAsiaTheme="minorEastAsia"/>
          <w:lang w:val="es-ES_tradnl"/>
        </w:rPr>
        <w:t xml:space="preserve"> respecto de actos u omisiones</w:t>
      </w:r>
      <w:r w:rsidR="00CD0B92" w:rsidRPr="00A34ABA">
        <w:rPr>
          <w:rFonts w:eastAsiaTheme="minorEastAsia"/>
          <w:lang w:val="es-ES_tradnl"/>
        </w:rPr>
        <w:t xml:space="preserve"> similares, realizados por el</w:t>
      </w:r>
      <w:r w:rsidRPr="00A34ABA">
        <w:rPr>
          <w:rFonts w:eastAsiaTheme="minorEastAsia"/>
          <w:lang w:val="es-ES_tradnl"/>
        </w:rPr>
        <w:t xml:space="preserve"> mismo </w:t>
      </w:r>
      <w:r w:rsidRPr="00A34ABA">
        <w:rPr>
          <w:rFonts w:eastAsiaTheme="minorEastAsia"/>
          <w:b/>
          <w:lang w:val="es-ES_tradnl"/>
        </w:rPr>
        <w:t>SUJETO OBLIGADO</w:t>
      </w:r>
      <w:r w:rsidRPr="00A34ABA">
        <w:rPr>
          <w:rFonts w:eastAsiaTheme="minorEastAsia"/>
          <w:lang w:val="es-ES_tradnl"/>
        </w:rPr>
        <w:t>, razón por la cual</w:t>
      </w:r>
      <w:r w:rsidR="00CD0B92" w:rsidRPr="00A34ABA">
        <w:rPr>
          <w:rFonts w:eastAsiaTheme="minorEastAsia"/>
          <w:lang w:val="es-ES_tradnl"/>
        </w:rPr>
        <w:t xml:space="preserve">, con la finalidad de evitar la emisión de resoluciones contradictorias, </w:t>
      </w:r>
      <w:r w:rsidRPr="00A34ABA">
        <w:rPr>
          <w:rFonts w:eastAsiaTheme="minorEastAsia"/>
          <w:lang w:val="es-ES_tradnl"/>
        </w:rPr>
        <w:t xml:space="preserve">este Órgano Garante realizó la acumulación respectiva, de conformidad con lo dispuesto en el artículo 18 del </w:t>
      </w:r>
      <w:r w:rsidRPr="00A34ABA">
        <w:rPr>
          <w:rFonts w:eastAsiaTheme="minorEastAsia"/>
          <w:lang w:val="es-ES"/>
        </w:rPr>
        <w:t xml:space="preserve">Código de Procedimientos Administrativos del Estado de México, de aplicación supletoria en términos del </w:t>
      </w:r>
      <w:r w:rsidRPr="00A34ABA">
        <w:rPr>
          <w:rFonts w:eastAsiaTheme="minorEastAsia"/>
          <w:lang w:val="es-ES_tradnl"/>
        </w:rPr>
        <w:t xml:space="preserve">artículo 195 de </w:t>
      </w:r>
      <w:r w:rsidRPr="00A34ABA">
        <w:rPr>
          <w:rFonts w:eastAsiaTheme="minorEastAsia" w:cstheme="minorBidi"/>
          <w:lang w:val="es-ES_tradnl"/>
        </w:rPr>
        <w:t>la Ley de Transparencia y Acceso a la Información Pública del Estado de México y Municipios en vigor</w:t>
      </w:r>
      <w:r w:rsidR="00CD0B92" w:rsidRPr="00A34ABA">
        <w:rPr>
          <w:rFonts w:eastAsiaTheme="minorEastAsia" w:cstheme="minorBidi"/>
          <w:lang w:val="es-ES_tradnl"/>
        </w:rPr>
        <w:t>.</w:t>
      </w:r>
    </w:p>
    <w:p w14:paraId="3A121826" w14:textId="77777777" w:rsidR="00C461EC" w:rsidRPr="00A34ABA" w:rsidRDefault="00C461EC" w:rsidP="00A34ABA">
      <w:pPr>
        <w:ind w:left="-57"/>
        <w:rPr>
          <w:bCs/>
          <w:lang w:val="es-ES_tradnl"/>
        </w:rPr>
      </w:pPr>
    </w:p>
    <w:p w14:paraId="457548E9" w14:textId="3F7AF03B" w:rsidR="00C71CEF" w:rsidRPr="00A34ABA" w:rsidRDefault="00C71CEF" w:rsidP="00A34ABA">
      <w:pPr>
        <w:pStyle w:val="Ttulo2"/>
      </w:pPr>
      <w:bookmarkStart w:id="31" w:name="_Toc180430869"/>
      <w:r w:rsidRPr="00A34ABA">
        <w:t>SEGUNDO. Estudio de Fondo</w:t>
      </w:r>
      <w:bookmarkEnd w:id="31"/>
    </w:p>
    <w:p w14:paraId="2A308F59" w14:textId="0FF373F0" w:rsidR="00C049E2" w:rsidRPr="00A34ABA" w:rsidRDefault="00C71CEF" w:rsidP="00A34ABA">
      <w:pPr>
        <w:pStyle w:val="Ttulo3"/>
      </w:pPr>
      <w:bookmarkStart w:id="32" w:name="_Toc180430870"/>
      <w:r w:rsidRPr="00A34ABA">
        <w:t>a</w:t>
      </w:r>
      <w:r w:rsidR="00C049E2" w:rsidRPr="00A34ABA">
        <w:t>) Mandato de transparencia y responsabilidad del Sujeto Obligado</w:t>
      </w:r>
      <w:bookmarkEnd w:id="32"/>
    </w:p>
    <w:p w14:paraId="6901A889" w14:textId="59EEDAE1" w:rsidR="00C049E2" w:rsidRPr="00A34ABA" w:rsidRDefault="00C049E2" w:rsidP="00A34ABA">
      <w:pPr>
        <w:rPr>
          <w:rFonts w:eastAsia="Palatino Linotype"/>
        </w:rPr>
      </w:pPr>
      <w:r w:rsidRPr="00A34ABA">
        <w:rPr>
          <w:rFonts w:eastAsia="Palatino Linotype"/>
        </w:rPr>
        <w:t xml:space="preserve">El </w:t>
      </w:r>
      <w:r w:rsidR="00717E59" w:rsidRPr="00A34ABA">
        <w:rPr>
          <w:rFonts w:eastAsia="Palatino Linotype"/>
        </w:rPr>
        <w:t>d</w:t>
      </w:r>
      <w:r w:rsidRPr="00A34ABA">
        <w:rPr>
          <w:rFonts w:eastAsia="Palatino Linotype"/>
        </w:rPr>
        <w:t xml:space="preserve">erecho de </w:t>
      </w:r>
      <w:r w:rsidR="00717E59" w:rsidRPr="00A34ABA">
        <w:rPr>
          <w:rFonts w:eastAsia="Palatino Linotype"/>
        </w:rPr>
        <w:t>a</w:t>
      </w:r>
      <w:r w:rsidRPr="00A34ABA">
        <w:rPr>
          <w:rFonts w:eastAsia="Palatino Linotype"/>
        </w:rPr>
        <w:t xml:space="preserve">cceso a la </w:t>
      </w:r>
      <w:r w:rsidR="00717E59" w:rsidRPr="00A34ABA">
        <w:rPr>
          <w:rFonts w:eastAsia="Palatino Linotype"/>
        </w:rPr>
        <w:t>i</w:t>
      </w:r>
      <w:r w:rsidRPr="00A34ABA">
        <w:rPr>
          <w:rFonts w:eastAsia="Palatino Linotype"/>
        </w:rPr>
        <w:t xml:space="preserve">nformación </w:t>
      </w:r>
      <w:r w:rsidR="00717E59" w:rsidRPr="00A34ABA">
        <w:rPr>
          <w:rFonts w:eastAsia="Palatino Linotype"/>
        </w:rPr>
        <w:t>p</w:t>
      </w:r>
      <w:r w:rsidRPr="00A34AB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34ABA">
        <w:rPr>
          <w:rFonts w:eastAsia="Palatino Linotype"/>
        </w:rPr>
        <w:t>:</w:t>
      </w:r>
    </w:p>
    <w:p w14:paraId="7FAB8D32" w14:textId="77777777" w:rsidR="00C049E2" w:rsidRPr="00A34ABA" w:rsidRDefault="00C049E2" w:rsidP="00A34ABA">
      <w:pPr>
        <w:rPr>
          <w:rFonts w:eastAsia="Palatino Linotype"/>
        </w:rPr>
      </w:pPr>
    </w:p>
    <w:p w14:paraId="05320813" w14:textId="77777777" w:rsidR="00C049E2" w:rsidRPr="00A34ABA" w:rsidRDefault="00C049E2" w:rsidP="00A34ABA">
      <w:pPr>
        <w:spacing w:line="240" w:lineRule="auto"/>
        <w:ind w:left="567" w:right="539"/>
        <w:rPr>
          <w:rFonts w:eastAsia="Palatino Linotype"/>
          <w:b/>
          <w:i/>
        </w:rPr>
      </w:pPr>
      <w:r w:rsidRPr="00A34ABA">
        <w:rPr>
          <w:rFonts w:eastAsia="Palatino Linotype"/>
          <w:b/>
          <w:i/>
        </w:rPr>
        <w:t>Constitución Política de los Estados Unidos Mexicanos</w:t>
      </w:r>
    </w:p>
    <w:p w14:paraId="6B6C67B6" w14:textId="77777777" w:rsidR="00C049E2" w:rsidRPr="00A34ABA" w:rsidRDefault="00C049E2" w:rsidP="00A34ABA">
      <w:pPr>
        <w:spacing w:line="240" w:lineRule="auto"/>
        <w:ind w:left="567" w:right="539"/>
        <w:rPr>
          <w:rFonts w:eastAsia="Palatino Linotype"/>
          <w:b/>
          <w:i/>
        </w:rPr>
      </w:pPr>
      <w:r w:rsidRPr="00A34ABA">
        <w:rPr>
          <w:rFonts w:eastAsia="Palatino Linotype"/>
          <w:b/>
          <w:i/>
        </w:rPr>
        <w:t>“Artículo 6.</w:t>
      </w:r>
    </w:p>
    <w:p w14:paraId="38D3B4C4" w14:textId="77777777" w:rsidR="00C049E2" w:rsidRPr="00A34ABA" w:rsidRDefault="00C049E2" w:rsidP="00A34ABA">
      <w:pPr>
        <w:spacing w:line="240" w:lineRule="auto"/>
        <w:ind w:left="567" w:right="539"/>
        <w:rPr>
          <w:rFonts w:eastAsia="Palatino Linotype"/>
          <w:i/>
        </w:rPr>
      </w:pPr>
      <w:r w:rsidRPr="00A34ABA">
        <w:rPr>
          <w:rFonts w:eastAsia="Palatino Linotype"/>
          <w:i/>
        </w:rPr>
        <w:t>(…)</w:t>
      </w:r>
    </w:p>
    <w:p w14:paraId="2CCAA297" w14:textId="6602827B" w:rsidR="00C049E2" w:rsidRPr="00A34ABA" w:rsidRDefault="00C049E2" w:rsidP="00A34ABA">
      <w:pPr>
        <w:spacing w:line="240" w:lineRule="auto"/>
        <w:ind w:left="567" w:right="539"/>
        <w:rPr>
          <w:rFonts w:eastAsia="Palatino Linotype"/>
          <w:i/>
        </w:rPr>
      </w:pPr>
      <w:r w:rsidRPr="00A34ABA">
        <w:rPr>
          <w:rFonts w:eastAsia="Palatino Linotype"/>
          <w:i/>
        </w:rPr>
        <w:t>Para efectos de lo dispuesto en el presente artículo se observará lo siguiente:</w:t>
      </w:r>
    </w:p>
    <w:p w14:paraId="74CC3718" w14:textId="77777777" w:rsidR="00C049E2" w:rsidRPr="00A34ABA" w:rsidRDefault="00C049E2" w:rsidP="00A34ABA">
      <w:pPr>
        <w:spacing w:line="240" w:lineRule="auto"/>
        <w:ind w:left="567" w:right="539"/>
        <w:rPr>
          <w:rFonts w:eastAsia="Palatino Linotype"/>
          <w:b/>
          <w:i/>
        </w:rPr>
      </w:pPr>
      <w:r w:rsidRPr="00A34ABA">
        <w:rPr>
          <w:rFonts w:eastAsia="Palatino Linotype"/>
          <w:b/>
          <w:i/>
        </w:rPr>
        <w:t>A</w:t>
      </w:r>
      <w:r w:rsidRPr="00A34ABA">
        <w:rPr>
          <w:rFonts w:eastAsia="Palatino Linotype"/>
          <w:i/>
        </w:rPr>
        <w:t xml:space="preserve">. </w:t>
      </w:r>
      <w:r w:rsidRPr="00A34ABA">
        <w:rPr>
          <w:rFonts w:eastAsia="Palatino Linotype"/>
          <w:b/>
          <w:i/>
        </w:rPr>
        <w:t>Para el ejercicio del derecho de acceso a la información</w:t>
      </w:r>
      <w:r w:rsidRPr="00A34ABA">
        <w:rPr>
          <w:rFonts w:eastAsia="Palatino Linotype"/>
          <w:i/>
        </w:rPr>
        <w:t xml:space="preserve">, la Federación y </w:t>
      </w:r>
      <w:r w:rsidRPr="00A34ABA">
        <w:rPr>
          <w:rFonts w:eastAsia="Palatino Linotype"/>
          <w:b/>
          <w:i/>
        </w:rPr>
        <w:t>las entidades federativas, en el ámbito de sus respectivas competencias, se regirán por los siguientes principios y bases:</w:t>
      </w:r>
    </w:p>
    <w:p w14:paraId="596A956B" w14:textId="77777777" w:rsidR="00C049E2" w:rsidRPr="00A34ABA" w:rsidRDefault="00C049E2" w:rsidP="00A34ABA">
      <w:pPr>
        <w:spacing w:line="240" w:lineRule="auto"/>
        <w:ind w:left="567" w:right="539"/>
        <w:rPr>
          <w:rFonts w:eastAsia="Palatino Linotype"/>
          <w:i/>
        </w:rPr>
      </w:pPr>
      <w:r w:rsidRPr="00A34ABA">
        <w:rPr>
          <w:rFonts w:eastAsia="Palatino Linotype"/>
          <w:b/>
          <w:i/>
        </w:rPr>
        <w:t xml:space="preserve">I. </w:t>
      </w:r>
      <w:r w:rsidRPr="00A34ABA">
        <w:rPr>
          <w:rFonts w:eastAsia="Palatino Linotype"/>
          <w:b/>
          <w:i/>
        </w:rPr>
        <w:tab/>
        <w:t>Toda la información en posesión de cualquier</w:t>
      </w:r>
      <w:r w:rsidRPr="00A34ABA">
        <w:rPr>
          <w:rFonts w:eastAsia="Palatino Linotype"/>
          <w:i/>
        </w:rPr>
        <w:t xml:space="preserve"> </w:t>
      </w:r>
      <w:r w:rsidRPr="00A34ABA">
        <w:rPr>
          <w:rFonts w:eastAsia="Palatino Linotype"/>
          <w:b/>
          <w:i/>
        </w:rPr>
        <w:t>autoridad</w:t>
      </w:r>
      <w:r w:rsidRPr="00A34AB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34ABA">
        <w:rPr>
          <w:rFonts w:eastAsia="Palatino Linotype"/>
          <w:b/>
          <w:i/>
        </w:rPr>
        <w:t>municipal</w:t>
      </w:r>
      <w:r w:rsidRPr="00A34ABA">
        <w:rPr>
          <w:rFonts w:eastAsia="Palatino Linotype"/>
          <w:i/>
        </w:rPr>
        <w:t xml:space="preserve">, </w:t>
      </w:r>
      <w:r w:rsidRPr="00A34ABA">
        <w:rPr>
          <w:rFonts w:eastAsia="Palatino Linotype"/>
          <w:b/>
          <w:i/>
        </w:rPr>
        <w:t>es pública</w:t>
      </w:r>
      <w:r w:rsidRPr="00A34ABA">
        <w:rPr>
          <w:rFonts w:eastAsia="Palatino Linotype"/>
          <w:i/>
        </w:rPr>
        <w:t xml:space="preserve"> y sólo podrá ser reservada temporalmente por razones de interés público y seguridad nacional, en los términos que fijen las leyes. </w:t>
      </w:r>
      <w:r w:rsidRPr="00A34AB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34ABA">
        <w:rPr>
          <w:rFonts w:eastAsia="Palatino Linotype"/>
          <w:i/>
        </w:rPr>
        <w:t>, la ley determinará los supuestos específicos bajo los cuales procederá la declaración de inexistencia de la información.”</w:t>
      </w:r>
    </w:p>
    <w:p w14:paraId="68F313E4" w14:textId="77777777" w:rsidR="00C049E2" w:rsidRPr="00A34ABA" w:rsidRDefault="00C049E2" w:rsidP="00A34ABA">
      <w:pPr>
        <w:spacing w:line="240" w:lineRule="auto"/>
        <w:ind w:left="567" w:right="539"/>
        <w:rPr>
          <w:rFonts w:eastAsia="Palatino Linotype"/>
          <w:b/>
          <w:i/>
        </w:rPr>
      </w:pPr>
    </w:p>
    <w:p w14:paraId="504F12DB" w14:textId="77777777" w:rsidR="00C049E2" w:rsidRPr="00A34ABA" w:rsidRDefault="00C049E2" w:rsidP="00A34ABA">
      <w:pPr>
        <w:spacing w:line="240" w:lineRule="auto"/>
        <w:ind w:left="567" w:right="539"/>
        <w:rPr>
          <w:rFonts w:eastAsia="Palatino Linotype"/>
          <w:b/>
          <w:i/>
        </w:rPr>
      </w:pPr>
      <w:r w:rsidRPr="00A34ABA">
        <w:rPr>
          <w:rFonts w:eastAsia="Palatino Linotype"/>
          <w:b/>
          <w:i/>
        </w:rPr>
        <w:t>Constitución Política del Estado Libre y Soberano de México</w:t>
      </w:r>
    </w:p>
    <w:p w14:paraId="04932D29" w14:textId="77777777" w:rsidR="00C049E2" w:rsidRPr="00A34ABA" w:rsidRDefault="00C049E2" w:rsidP="00A34ABA">
      <w:pPr>
        <w:spacing w:line="240" w:lineRule="auto"/>
        <w:ind w:left="567" w:right="539"/>
        <w:rPr>
          <w:rFonts w:eastAsia="Palatino Linotype"/>
          <w:i/>
        </w:rPr>
      </w:pPr>
      <w:r w:rsidRPr="00A34ABA">
        <w:rPr>
          <w:rFonts w:eastAsia="Palatino Linotype"/>
          <w:b/>
          <w:i/>
        </w:rPr>
        <w:t>“Artículo 5</w:t>
      </w:r>
      <w:r w:rsidRPr="00A34ABA">
        <w:rPr>
          <w:rFonts w:eastAsia="Palatino Linotype"/>
          <w:i/>
        </w:rPr>
        <w:t xml:space="preserve">.- </w:t>
      </w:r>
    </w:p>
    <w:p w14:paraId="1D3829F4" w14:textId="77777777" w:rsidR="00C049E2" w:rsidRPr="00A34ABA" w:rsidRDefault="00C049E2" w:rsidP="00A34ABA">
      <w:pPr>
        <w:spacing w:line="240" w:lineRule="auto"/>
        <w:ind w:left="567" w:right="539"/>
        <w:rPr>
          <w:rFonts w:eastAsia="Palatino Linotype"/>
          <w:i/>
        </w:rPr>
      </w:pPr>
      <w:r w:rsidRPr="00A34ABA">
        <w:rPr>
          <w:rFonts w:eastAsia="Palatino Linotype"/>
          <w:i/>
        </w:rPr>
        <w:t>(…)</w:t>
      </w:r>
    </w:p>
    <w:p w14:paraId="0EAE47FD" w14:textId="77777777" w:rsidR="00C049E2" w:rsidRPr="00A34ABA" w:rsidRDefault="00C049E2" w:rsidP="00A34ABA">
      <w:pPr>
        <w:spacing w:line="240" w:lineRule="auto"/>
        <w:ind w:left="567" w:right="539"/>
        <w:rPr>
          <w:rFonts w:eastAsia="Palatino Linotype"/>
          <w:i/>
        </w:rPr>
      </w:pPr>
      <w:r w:rsidRPr="00A34ABA">
        <w:rPr>
          <w:rFonts w:eastAsia="Palatino Linotype"/>
          <w:b/>
          <w:i/>
        </w:rPr>
        <w:t>El derecho a la información será garantizado por el Estado. La ley establecerá las previsiones que permitan asegurar la protección, el respeto y la difusión de este derecho</w:t>
      </w:r>
      <w:r w:rsidRPr="00A34ABA">
        <w:rPr>
          <w:rFonts w:eastAsia="Palatino Linotype"/>
          <w:i/>
        </w:rPr>
        <w:t>.</w:t>
      </w:r>
    </w:p>
    <w:p w14:paraId="4F0C804A" w14:textId="77777777" w:rsidR="00C049E2" w:rsidRPr="00A34ABA" w:rsidRDefault="00C049E2" w:rsidP="00A34ABA">
      <w:pPr>
        <w:spacing w:line="240" w:lineRule="auto"/>
        <w:ind w:left="567" w:right="539"/>
        <w:rPr>
          <w:rFonts w:eastAsia="Palatino Linotype"/>
          <w:i/>
        </w:rPr>
      </w:pPr>
      <w:r w:rsidRPr="00A34ABA">
        <w:rPr>
          <w:rFonts w:eastAsia="Palatino Linotype"/>
          <w:i/>
        </w:rPr>
        <w:t xml:space="preserve">Para garantizar el ejercicio del derecho de transparencia, acceso a la información pública y protección de datos personales, los poderes públicos y los organismos autónomos, </w:t>
      </w:r>
      <w:r w:rsidRPr="00A34ABA">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A34ABA" w:rsidRDefault="00C049E2" w:rsidP="00A34ABA">
      <w:pPr>
        <w:spacing w:line="240" w:lineRule="auto"/>
        <w:ind w:left="567" w:right="539"/>
        <w:rPr>
          <w:rFonts w:eastAsia="Palatino Linotype"/>
          <w:i/>
        </w:rPr>
      </w:pPr>
      <w:r w:rsidRPr="00A34ABA">
        <w:rPr>
          <w:rFonts w:eastAsia="Palatino Linotype"/>
          <w:b/>
          <w:i/>
        </w:rPr>
        <w:t>Este derecho se regirá por los principios y bases siguientes</w:t>
      </w:r>
      <w:r w:rsidRPr="00A34ABA">
        <w:rPr>
          <w:rFonts w:eastAsia="Palatino Linotype"/>
          <w:i/>
        </w:rPr>
        <w:t>:</w:t>
      </w:r>
    </w:p>
    <w:p w14:paraId="4A3E8CBA" w14:textId="77777777" w:rsidR="00C049E2" w:rsidRPr="00A34ABA" w:rsidRDefault="00C049E2" w:rsidP="00A34ABA">
      <w:pPr>
        <w:spacing w:line="240" w:lineRule="auto"/>
        <w:ind w:left="567" w:right="539"/>
        <w:rPr>
          <w:rFonts w:eastAsia="Palatino Linotype"/>
          <w:i/>
        </w:rPr>
      </w:pPr>
      <w:r w:rsidRPr="00A34ABA">
        <w:rPr>
          <w:rFonts w:eastAsia="Palatino Linotype"/>
          <w:b/>
          <w:i/>
        </w:rPr>
        <w:t>I. Toda la información en posesión de cualquier autoridad, entidad, órgano y organismos de los</w:t>
      </w:r>
      <w:r w:rsidRPr="00A34ABA">
        <w:rPr>
          <w:rFonts w:eastAsia="Palatino Linotype"/>
          <w:i/>
        </w:rPr>
        <w:t xml:space="preserve"> Poderes Ejecutivo, Legislativo y Judicial, órganos autónomos, partidos políticos, fideicomisos y fondos públicos estatales y </w:t>
      </w:r>
      <w:r w:rsidRPr="00A34ABA">
        <w:rPr>
          <w:rFonts w:eastAsia="Palatino Linotype"/>
          <w:b/>
          <w:i/>
        </w:rPr>
        <w:t>municipales</w:t>
      </w:r>
      <w:r w:rsidRPr="00A34AB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34ABA">
        <w:rPr>
          <w:rFonts w:eastAsia="Palatino Linotype"/>
          <w:b/>
          <w:i/>
        </w:rPr>
        <w:t>es pública</w:t>
      </w:r>
      <w:r w:rsidRPr="00A34AB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34ABA">
        <w:rPr>
          <w:rFonts w:eastAsia="Palatino Linotype"/>
          <w:b/>
          <w:i/>
        </w:rPr>
        <w:t>En la interpretación de este derecho deberá prevalecer el principio de máxima publicidad</w:t>
      </w:r>
      <w:r w:rsidRPr="00A34ABA">
        <w:rPr>
          <w:rFonts w:eastAsia="Palatino Linotype"/>
          <w:i/>
        </w:rPr>
        <w:t xml:space="preserve">. </w:t>
      </w:r>
      <w:r w:rsidRPr="00A34ABA">
        <w:rPr>
          <w:rFonts w:eastAsia="Palatino Linotype"/>
          <w:b/>
          <w:i/>
        </w:rPr>
        <w:t>Los sujetos obligados deberán documentar todo acto que derive del ejercicio de sus facultades, competencias o funciones</w:t>
      </w:r>
      <w:r w:rsidRPr="00A34ABA">
        <w:rPr>
          <w:rFonts w:eastAsia="Palatino Linotype"/>
          <w:i/>
        </w:rPr>
        <w:t>, la ley determinará los supuestos específicos bajo los cuales procederá la declaración de inexistencia de la información.”</w:t>
      </w:r>
    </w:p>
    <w:p w14:paraId="5CA98E37" w14:textId="77777777" w:rsidR="00C049E2" w:rsidRPr="00A34ABA" w:rsidRDefault="00C049E2" w:rsidP="00A34ABA">
      <w:pPr>
        <w:rPr>
          <w:rFonts w:eastAsia="Palatino Linotype"/>
          <w:b/>
          <w:i/>
        </w:rPr>
      </w:pPr>
    </w:p>
    <w:p w14:paraId="6FC1BB3B" w14:textId="3BF4A33D" w:rsidR="00C049E2" w:rsidRPr="00A34ABA" w:rsidRDefault="00717E59" w:rsidP="00A34ABA">
      <w:pPr>
        <w:rPr>
          <w:rFonts w:eastAsia="Palatino Linotype"/>
          <w:i/>
        </w:rPr>
      </w:pPr>
      <w:r w:rsidRPr="00A34ABA">
        <w:rPr>
          <w:rFonts w:eastAsia="Palatino Linotype"/>
        </w:rPr>
        <w:t xml:space="preserve">Asimismo, </w:t>
      </w:r>
      <w:r w:rsidR="00C049E2" w:rsidRPr="00A34ABA">
        <w:rPr>
          <w:rFonts w:eastAsia="Palatino Linotype"/>
        </w:rPr>
        <w:t>el artículo 150 de la Ley de Transparencia y Acceso a la Información Pública del Estado de México y Municipios</w:t>
      </w:r>
      <w:r w:rsidR="00057B2D" w:rsidRPr="00A34ABA">
        <w:rPr>
          <w:rFonts w:eastAsia="Palatino Linotype"/>
        </w:rPr>
        <w:t xml:space="preserve"> </w:t>
      </w:r>
      <w:r w:rsidR="00E9335C" w:rsidRPr="00A34ABA">
        <w:rPr>
          <w:rFonts w:eastAsia="Palatino Linotype"/>
        </w:rPr>
        <w:t xml:space="preserve">indica </w:t>
      </w:r>
      <w:r w:rsidR="00057B2D" w:rsidRPr="00A34ABA">
        <w:rPr>
          <w:rFonts w:eastAsia="Palatino Linotype"/>
        </w:rPr>
        <w:t>que</w:t>
      </w:r>
      <w:r w:rsidR="00C049E2" w:rsidRPr="00A34ABA">
        <w:rPr>
          <w:rFonts w:eastAsia="Palatino Linotype"/>
        </w:rPr>
        <w:t xml:space="preserve"> la solicitud es la garantía primaria del Derecho de Acceso a la Información, además, establece que se regirá </w:t>
      </w:r>
      <w:r w:rsidR="00C049E2" w:rsidRPr="00A34ABA">
        <w:rPr>
          <w:rFonts w:eastAsia="Palatino Linotype"/>
          <w:i/>
        </w:rPr>
        <w:t>por los principios de simplicidad, rapidez</w:t>
      </w:r>
      <w:r w:rsidR="005F65B7" w:rsidRPr="00A34ABA">
        <w:rPr>
          <w:rFonts w:eastAsia="Palatino Linotype"/>
          <w:i/>
        </w:rPr>
        <w:t>,</w:t>
      </w:r>
      <w:r w:rsidR="00C049E2" w:rsidRPr="00A34ABA">
        <w:rPr>
          <w:rFonts w:eastAsia="Palatino Linotype"/>
          <w:i/>
        </w:rPr>
        <w:t xml:space="preserve"> gratuidad del procedimiento, auxilio y orientación a los particulare</w:t>
      </w:r>
      <w:r w:rsidR="001A58B3" w:rsidRPr="00A34ABA">
        <w:rPr>
          <w:rFonts w:eastAsia="Palatino Linotype"/>
          <w:i/>
        </w:rPr>
        <w:t>s.</w:t>
      </w:r>
    </w:p>
    <w:p w14:paraId="033466A6" w14:textId="77777777" w:rsidR="001A58B3" w:rsidRPr="00A34ABA" w:rsidRDefault="001A58B3" w:rsidP="00A34ABA">
      <w:pPr>
        <w:rPr>
          <w:rFonts w:eastAsia="Palatino Linotype"/>
          <w:i/>
        </w:rPr>
      </w:pPr>
    </w:p>
    <w:p w14:paraId="04ADA10B" w14:textId="574A944A" w:rsidR="001A58B3" w:rsidRPr="00A34ABA" w:rsidRDefault="00233F17" w:rsidP="00A34ABA">
      <w:pPr>
        <w:rPr>
          <w:rFonts w:eastAsia="Palatino Linotype" w:cs="Palatino Linotype"/>
          <w:i/>
          <w:szCs w:val="22"/>
        </w:rPr>
      </w:pPr>
      <w:r w:rsidRPr="00A34ABA">
        <w:rPr>
          <w:rFonts w:eastAsia="Palatino Linotype" w:cs="Palatino Linotype"/>
        </w:rPr>
        <w:t xml:space="preserve">Por su parte, el artículo 4 de </w:t>
      </w:r>
      <w:r w:rsidR="001A58B3" w:rsidRPr="00A34AB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34ABA">
        <w:rPr>
          <w:rFonts w:eastAsia="Palatino Linotype" w:cs="Palatino Linotype"/>
        </w:rPr>
        <w:t>.</w:t>
      </w:r>
    </w:p>
    <w:p w14:paraId="1407DBB8" w14:textId="77777777" w:rsidR="001A58B3" w:rsidRPr="00A34ABA" w:rsidRDefault="001A58B3" w:rsidP="00A34ABA">
      <w:pPr>
        <w:rPr>
          <w:rFonts w:eastAsia="Palatino Linotype" w:cs="Palatino Linotype"/>
        </w:rPr>
      </w:pPr>
    </w:p>
    <w:p w14:paraId="7552AA79" w14:textId="5C52E4A4" w:rsidR="001A58B3" w:rsidRPr="00A34ABA" w:rsidRDefault="001A58B3" w:rsidP="00A34ABA">
      <w:pPr>
        <w:rPr>
          <w:rFonts w:eastAsia="Palatino Linotype" w:cs="Palatino Linotype"/>
        </w:rPr>
      </w:pPr>
      <w:r w:rsidRPr="00A34ABA">
        <w:rPr>
          <w:rFonts w:eastAsia="Palatino Linotype" w:cs="Palatino Linotype"/>
        </w:rPr>
        <w:t xml:space="preserve">Esto es, que los Sujetos Obligados </w:t>
      </w:r>
      <w:r w:rsidR="00FA5957" w:rsidRPr="00A34ABA">
        <w:rPr>
          <w:rFonts w:eastAsia="Palatino Linotype" w:cs="Palatino Linotype"/>
        </w:rPr>
        <w:t>deben</w:t>
      </w:r>
      <w:r w:rsidRPr="00A34ABA">
        <w:rPr>
          <w:rFonts w:eastAsia="Palatino Linotype" w:cs="Palatino Linotype"/>
        </w:rPr>
        <w:t xml:space="preserve"> atender las solicitudes de acceso a la información pública que se les </w:t>
      </w:r>
      <w:r w:rsidR="00FA5957" w:rsidRPr="00A34ABA">
        <w:rPr>
          <w:rFonts w:eastAsia="Palatino Linotype" w:cs="Palatino Linotype"/>
        </w:rPr>
        <w:t>sean realizadas,</w:t>
      </w:r>
      <w:r w:rsidRPr="00A34ABA">
        <w:rPr>
          <w:rFonts w:eastAsia="Palatino Linotype" w:cs="Palatino Linotype"/>
        </w:rPr>
        <w:t xml:space="preserve"> y proporcionar la información pública que obre en su poder</w:t>
      </w:r>
      <w:r w:rsidR="00FA5957" w:rsidRPr="00A34ABA">
        <w:rPr>
          <w:rFonts w:eastAsia="Palatino Linotype" w:cs="Palatino Linotype"/>
        </w:rPr>
        <w:t>,</w:t>
      </w:r>
      <w:r w:rsidRPr="00A34ABA">
        <w:rPr>
          <w:rFonts w:eastAsia="Palatino Linotype" w:cs="Palatino Linotype"/>
        </w:rPr>
        <w:t xml:space="preserve"> conforme </w:t>
      </w:r>
      <w:r w:rsidR="00FA5957" w:rsidRPr="00A34ABA">
        <w:rPr>
          <w:rFonts w:eastAsia="Palatino Linotype" w:cs="Palatino Linotype"/>
        </w:rPr>
        <w:t>a</w:t>
      </w:r>
      <w:r w:rsidRPr="00A34ABA">
        <w:rPr>
          <w:rFonts w:eastAsia="Palatino Linotype" w:cs="Palatino Linotype"/>
        </w:rPr>
        <w:t xml:space="preserve">l estado </w:t>
      </w:r>
      <w:r w:rsidR="00FA5957" w:rsidRPr="00A34ABA">
        <w:rPr>
          <w:rFonts w:eastAsia="Palatino Linotype" w:cs="Palatino Linotype"/>
        </w:rPr>
        <w:t xml:space="preserve">en </w:t>
      </w:r>
      <w:r w:rsidRPr="00A34ABA">
        <w:rPr>
          <w:rFonts w:eastAsia="Palatino Linotype" w:cs="Palatino Linotype"/>
        </w:rPr>
        <w:t>que se encuentr</w:t>
      </w:r>
      <w:r w:rsidR="00FA5957" w:rsidRPr="00A34ABA">
        <w:rPr>
          <w:rFonts w:eastAsia="Palatino Linotype" w:cs="Palatino Linotype"/>
        </w:rPr>
        <w:t>e, sin que sea necesario</w:t>
      </w:r>
      <w:r w:rsidRPr="00A34ABA">
        <w:rPr>
          <w:rFonts w:eastAsia="Palatino Linotype" w:cs="Palatino Linotype"/>
        </w:rPr>
        <w:t xml:space="preserve"> </w:t>
      </w:r>
      <w:r w:rsidR="00FA5957" w:rsidRPr="00A34ABA">
        <w:rPr>
          <w:rFonts w:eastAsia="Palatino Linotype" w:cs="Palatino Linotype"/>
        </w:rPr>
        <w:t>procesar</w:t>
      </w:r>
      <w:r w:rsidRPr="00A34ABA">
        <w:rPr>
          <w:rFonts w:eastAsia="Palatino Linotype" w:cs="Palatino Linotype"/>
        </w:rPr>
        <w:t xml:space="preserve"> la misma, ni presentarla </w:t>
      </w:r>
      <w:r w:rsidRPr="00A34ABA">
        <w:rPr>
          <w:rFonts w:eastAsia="Palatino Linotype" w:cs="Palatino Linotype"/>
        </w:rPr>
        <w:lastRenderedPageBreak/>
        <w:t xml:space="preserve">conforme al interés del solicitante; </w:t>
      </w:r>
      <w:r w:rsidR="00FA5957" w:rsidRPr="00A34ABA">
        <w:rPr>
          <w:rFonts w:eastAsia="Palatino Linotype" w:cs="Palatino Linotype"/>
        </w:rPr>
        <w:t>tal y como</w:t>
      </w:r>
      <w:r w:rsidRPr="00A34ABA">
        <w:rPr>
          <w:rFonts w:eastAsia="Palatino Linotype" w:cs="Palatino Linotype"/>
        </w:rPr>
        <w:t xml:space="preserve"> lo establece el artículo 12 de la Ley de Transparencia y Acceso a la Información Pública del Estado de México y Municipios</w:t>
      </w:r>
      <w:r w:rsidR="00970EB3" w:rsidRPr="00A34ABA">
        <w:rPr>
          <w:rFonts w:eastAsia="Palatino Linotype" w:cs="Palatino Linotype"/>
        </w:rPr>
        <w:t>.</w:t>
      </w:r>
    </w:p>
    <w:p w14:paraId="73245195" w14:textId="77777777" w:rsidR="00970EB3" w:rsidRPr="00A34ABA" w:rsidRDefault="00970EB3" w:rsidP="00A34ABA">
      <w:pPr>
        <w:rPr>
          <w:rFonts w:eastAsia="Palatino Linotype" w:cs="Palatino Linotype"/>
        </w:rPr>
      </w:pPr>
    </w:p>
    <w:p w14:paraId="7F62D4DF" w14:textId="775730E1" w:rsidR="001A58B3" w:rsidRPr="00A34ABA" w:rsidRDefault="001A58B3" w:rsidP="00A34ABA">
      <w:pPr>
        <w:rPr>
          <w:rFonts w:eastAsia="Palatino Linotype" w:cs="Palatino Linotype"/>
        </w:rPr>
      </w:pPr>
      <w:r w:rsidRPr="00A34ABA">
        <w:rPr>
          <w:rFonts w:eastAsia="Palatino Linotype" w:cs="Palatino Linotype"/>
        </w:rPr>
        <w:t>Es decir, que todo sujeto obligado que genere, recopile, administre, procese, archive, posea o conserven, son responsables de la misma</w:t>
      </w:r>
      <w:r w:rsidR="00970EB3" w:rsidRPr="00A34ABA">
        <w:rPr>
          <w:rFonts w:eastAsia="Palatino Linotype" w:cs="Palatino Linotype"/>
        </w:rPr>
        <w:t>,</w:t>
      </w:r>
      <w:r w:rsidRPr="00A34AB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34ABA">
        <w:rPr>
          <w:rFonts w:eastAsia="Palatino Linotype" w:cs="Palatino Linotype"/>
        </w:rPr>
        <w:t>o</w:t>
      </w:r>
      <w:r w:rsidRPr="00A34AB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34ABA" w:rsidRDefault="001A58B3" w:rsidP="00A34ABA">
      <w:pPr>
        <w:rPr>
          <w:rFonts w:eastAsia="Palatino Linotype" w:cs="Palatino Linotype"/>
        </w:rPr>
      </w:pPr>
    </w:p>
    <w:p w14:paraId="04E42DFE" w14:textId="573F1198" w:rsidR="001A58B3" w:rsidRPr="00A34ABA" w:rsidRDefault="001A58B3" w:rsidP="00A34ABA">
      <w:pPr>
        <w:rPr>
          <w:rFonts w:eastAsia="Palatino Linotype" w:cs="Palatino Linotype"/>
        </w:rPr>
      </w:pPr>
      <w:r w:rsidRPr="00A34AB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34ABA">
        <w:rPr>
          <w:rFonts w:eastAsia="Palatino Linotype" w:cs="Palatino Linotype"/>
        </w:rPr>
        <w:t>, s</w:t>
      </w:r>
      <w:r w:rsidRPr="00A34ABA">
        <w:rPr>
          <w:rFonts w:eastAsia="Palatino Linotype" w:cs="Palatino Linotype"/>
        </w:rPr>
        <w:t xml:space="preserve">iempre y cuando no se trate de información reservada o </w:t>
      </w:r>
      <w:r w:rsidR="00331F35" w:rsidRPr="00A34ABA">
        <w:rPr>
          <w:rFonts w:eastAsia="Palatino Linotype" w:cs="Palatino Linotype"/>
        </w:rPr>
        <w:t>confidencial.</w:t>
      </w:r>
    </w:p>
    <w:p w14:paraId="40C5219F" w14:textId="77777777" w:rsidR="001A58B3" w:rsidRPr="00A34ABA" w:rsidRDefault="001A58B3" w:rsidP="00A34ABA">
      <w:pPr>
        <w:rPr>
          <w:rFonts w:eastAsia="Palatino Linotype" w:cs="Palatino Linotype"/>
        </w:rPr>
      </w:pPr>
    </w:p>
    <w:p w14:paraId="2E629608" w14:textId="01727E15" w:rsidR="00C049E2" w:rsidRPr="00A34ABA" w:rsidRDefault="006067C7" w:rsidP="00A34ABA">
      <w:pPr>
        <w:rPr>
          <w:rFonts w:eastAsia="Palatino Linotype"/>
        </w:rPr>
      </w:pPr>
      <w:bookmarkStart w:id="33" w:name="_heading=h.2s8eyo1" w:colFirst="0" w:colLast="0"/>
      <w:bookmarkEnd w:id="33"/>
      <w:r w:rsidRPr="00A34ABA">
        <w:rPr>
          <w:rFonts w:eastAsia="Palatino Linotype"/>
        </w:rPr>
        <w:t>Con base en lo anterior</w:t>
      </w:r>
      <w:r w:rsidR="00B22A80" w:rsidRPr="00A34ABA">
        <w:rPr>
          <w:rFonts w:eastAsia="Palatino Linotype"/>
        </w:rPr>
        <w:t>, se considera que</w:t>
      </w:r>
      <w:r w:rsidR="00C049E2" w:rsidRPr="00A34ABA">
        <w:rPr>
          <w:rFonts w:eastAsia="Palatino Linotype"/>
        </w:rPr>
        <w:t xml:space="preserve"> </w:t>
      </w:r>
      <w:r w:rsidR="00B22A80" w:rsidRPr="00A34ABA">
        <w:rPr>
          <w:rFonts w:eastAsia="Palatino Linotype"/>
          <w:b/>
          <w:bCs/>
        </w:rPr>
        <w:t>EL</w:t>
      </w:r>
      <w:r w:rsidR="00C049E2" w:rsidRPr="00A34ABA">
        <w:rPr>
          <w:rFonts w:eastAsia="Palatino Linotype"/>
        </w:rPr>
        <w:t xml:space="preserve"> </w:t>
      </w:r>
      <w:r w:rsidR="00C049E2" w:rsidRPr="00A34ABA">
        <w:rPr>
          <w:rFonts w:eastAsia="Palatino Linotype"/>
          <w:b/>
        </w:rPr>
        <w:t>SUJETO OBLIGADO</w:t>
      </w:r>
      <w:r w:rsidR="00C049E2" w:rsidRPr="00A34ABA">
        <w:rPr>
          <w:rFonts w:eastAsia="Palatino Linotype"/>
        </w:rPr>
        <w:t xml:space="preserve"> </w:t>
      </w:r>
      <w:r w:rsidR="00B22A80" w:rsidRPr="00A34ABA">
        <w:rPr>
          <w:rFonts w:eastAsia="Palatino Linotype"/>
        </w:rPr>
        <w:t xml:space="preserve">se </w:t>
      </w:r>
      <w:r w:rsidR="00717E59" w:rsidRPr="00A34ABA">
        <w:rPr>
          <w:rFonts w:eastAsia="Palatino Linotype"/>
        </w:rPr>
        <w:t>encontraba</w:t>
      </w:r>
      <w:r w:rsidR="00B22A80" w:rsidRPr="00A34ABA">
        <w:rPr>
          <w:rFonts w:eastAsia="Palatino Linotype"/>
        </w:rPr>
        <w:t xml:space="preserve"> compelido a</w:t>
      </w:r>
      <w:r w:rsidR="00C049E2" w:rsidRPr="00A34ABA">
        <w:rPr>
          <w:rFonts w:eastAsia="Palatino Linotype"/>
        </w:rPr>
        <w:t xml:space="preserve"> atender la solicitud de acceso a la información </w:t>
      </w:r>
      <w:r w:rsidR="00B22A80" w:rsidRPr="00A34ABA">
        <w:rPr>
          <w:rFonts w:eastAsia="Palatino Linotype"/>
        </w:rPr>
        <w:t xml:space="preserve">realizada por </w:t>
      </w:r>
      <w:r w:rsidR="00B22A80" w:rsidRPr="00A34ABA">
        <w:rPr>
          <w:rFonts w:eastAsia="Palatino Linotype"/>
          <w:b/>
          <w:bCs/>
        </w:rPr>
        <w:t>LA PARTE RECURRENTE</w:t>
      </w:r>
      <w:r w:rsidR="00331F35" w:rsidRPr="00A34ABA">
        <w:rPr>
          <w:rFonts w:eastAsia="Palatino Linotype"/>
        </w:rPr>
        <w:t>.</w:t>
      </w:r>
    </w:p>
    <w:p w14:paraId="1611F147" w14:textId="77777777" w:rsidR="00BD5A7C" w:rsidRPr="00A34ABA" w:rsidRDefault="00BD5A7C" w:rsidP="00A34ABA">
      <w:pPr>
        <w:rPr>
          <w:rFonts w:eastAsia="Palatino Linotype"/>
        </w:rPr>
      </w:pPr>
    </w:p>
    <w:p w14:paraId="51A0E8B4" w14:textId="676DCA47" w:rsidR="00664420" w:rsidRPr="00A34ABA" w:rsidRDefault="00C71CEF" w:rsidP="00A34ABA">
      <w:pPr>
        <w:pStyle w:val="Ttulo3"/>
        <w:rPr>
          <w:rFonts w:eastAsia="Calibri"/>
          <w:lang w:eastAsia="es-ES_tradnl"/>
        </w:rPr>
      </w:pPr>
      <w:bookmarkStart w:id="34" w:name="_Toc180430871"/>
      <w:r w:rsidRPr="00A34ABA">
        <w:rPr>
          <w:rFonts w:eastAsia="Calibri"/>
          <w:lang w:eastAsia="es-ES_tradnl"/>
        </w:rPr>
        <w:t>b)</w:t>
      </w:r>
      <w:r w:rsidR="00A53315" w:rsidRPr="00A34ABA">
        <w:rPr>
          <w:rFonts w:eastAsia="Calibri"/>
          <w:lang w:eastAsia="es-ES_tradnl"/>
        </w:rPr>
        <w:t xml:space="preserve"> </w:t>
      </w:r>
      <w:r w:rsidR="00A21A20" w:rsidRPr="00A34ABA">
        <w:rPr>
          <w:rFonts w:eastAsia="Calibri"/>
          <w:lang w:eastAsia="es-ES_tradnl"/>
        </w:rPr>
        <w:t>Controversia a resolver</w:t>
      </w:r>
      <w:bookmarkEnd w:id="34"/>
    </w:p>
    <w:p w14:paraId="5DAE2A65" w14:textId="382C31A9" w:rsidR="00664420" w:rsidRPr="00A34ABA" w:rsidRDefault="00664420" w:rsidP="00A34ABA">
      <w:pPr>
        <w:rPr>
          <w:rFonts w:eastAsia="Calibri"/>
          <w:lang w:eastAsia="es-ES_tradnl"/>
        </w:rPr>
      </w:pPr>
      <w:r w:rsidRPr="00A34AB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34ABA">
        <w:rPr>
          <w:rFonts w:eastAsia="Calibri"/>
          <w:b/>
          <w:bCs/>
          <w:lang w:eastAsia="es-ES_tradnl"/>
        </w:rPr>
        <w:t>LA PARTE RECURRENTE</w:t>
      </w:r>
      <w:r w:rsidRPr="00A34ABA">
        <w:rPr>
          <w:rFonts w:eastAsia="Calibri"/>
          <w:lang w:eastAsia="es-ES_tradnl"/>
        </w:rPr>
        <w:t xml:space="preserve"> solicitó lo siguiente:</w:t>
      </w:r>
    </w:p>
    <w:p w14:paraId="5C6BECFE" w14:textId="77777777" w:rsidR="00B43DCE" w:rsidRPr="00A34ABA" w:rsidRDefault="00B43DCE" w:rsidP="00A34ABA">
      <w:pPr>
        <w:rPr>
          <w:rFonts w:eastAsia="Calibri"/>
          <w:lang w:eastAsia="es-ES_tradnl"/>
        </w:rPr>
      </w:pPr>
    </w:p>
    <w:p w14:paraId="622F7F8F" w14:textId="7261BE9B" w:rsidR="00B43DCE" w:rsidRPr="00A34ABA" w:rsidRDefault="00B43DCE" w:rsidP="00A34ABA">
      <w:pPr>
        <w:rPr>
          <w:rFonts w:eastAsia="Calibri"/>
          <w:lang w:eastAsia="es-ES_tradnl"/>
        </w:rPr>
      </w:pPr>
      <w:r w:rsidRPr="00A34ABA">
        <w:rPr>
          <w:rFonts w:eastAsia="Calibri"/>
          <w:lang w:eastAsia="es-ES_tradnl"/>
        </w:rPr>
        <w:t>Actas administrativas de junio a septiembre de 2022 correspondientes a la Unidad de Transparencia y Actas administrativas de enero a septiembre de 2023 de todo el SUJETO OBLIGADO.</w:t>
      </w:r>
    </w:p>
    <w:p w14:paraId="7DF62411" w14:textId="77777777" w:rsidR="00B43DCE" w:rsidRPr="00A34ABA" w:rsidRDefault="00B43DCE" w:rsidP="00A34ABA">
      <w:pPr>
        <w:rPr>
          <w:rFonts w:eastAsia="Calibri"/>
          <w:lang w:eastAsia="es-ES_tradnl"/>
        </w:rPr>
      </w:pPr>
    </w:p>
    <w:p w14:paraId="4BEBD880" w14:textId="062205E4" w:rsidR="00664420" w:rsidRPr="00A34ABA" w:rsidRDefault="00664420" w:rsidP="00A34ABA">
      <w:pPr>
        <w:tabs>
          <w:tab w:val="left" w:pos="4962"/>
        </w:tabs>
        <w:contextualSpacing/>
        <w:rPr>
          <w:rFonts w:eastAsiaTheme="minorHAnsi" w:cs="Tahoma"/>
          <w:bCs/>
          <w:iCs/>
          <w:szCs w:val="22"/>
          <w:lang w:eastAsia="en-US"/>
        </w:rPr>
      </w:pPr>
      <w:r w:rsidRPr="00A34ABA">
        <w:rPr>
          <w:rFonts w:eastAsiaTheme="minorHAnsi" w:cs="Tahoma"/>
          <w:bCs/>
          <w:iCs/>
          <w:szCs w:val="22"/>
          <w:lang w:eastAsia="en-US"/>
        </w:rPr>
        <w:t xml:space="preserve">En respuesta, </w:t>
      </w:r>
      <w:r w:rsidR="005D5A50" w:rsidRPr="00A34ABA">
        <w:rPr>
          <w:rFonts w:eastAsiaTheme="minorHAnsi" w:cs="Tahoma"/>
          <w:b/>
          <w:iCs/>
          <w:szCs w:val="22"/>
          <w:lang w:eastAsia="en-US"/>
        </w:rPr>
        <w:t>EL SUJETO OBLIGADO</w:t>
      </w:r>
      <w:r w:rsidRPr="00A34ABA">
        <w:rPr>
          <w:rFonts w:eastAsiaTheme="minorHAnsi" w:cs="Tahoma"/>
          <w:bCs/>
          <w:iCs/>
          <w:szCs w:val="22"/>
          <w:lang w:eastAsia="en-US"/>
        </w:rPr>
        <w:t xml:space="preserve"> se pronunció por conducto de</w:t>
      </w:r>
      <w:r w:rsidR="00B43DCE" w:rsidRPr="00A34ABA">
        <w:rPr>
          <w:rFonts w:eastAsiaTheme="minorHAnsi" w:cs="Tahoma"/>
          <w:bCs/>
          <w:iCs/>
          <w:szCs w:val="22"/>
          <w:lang w:eastAsia="en-US"/>
        </w:rPr>
        <w:t xml:space="preserve"> los servidores públicos que estimó pertinentes informando que por lo que hace a la unidad de transparencia no se encontró información y por lo que hace al resto del SUJETO OBLIGADO pretende </w:t>
      </w:r>
      <w:r w:rsidR="00D31FFB" w:rsidRPr="00A34ABA">
        <w:rPr>
          <w:rFonts w:eastAsiaTheme="minorHAnsi" w:cs="Tahoma"/>
          <w:bCs/>
          <w:iCs/>
          <w:szCs w:val="22"/>
          <w:lang w:eastAsia="en-US"/>
        </w:rPr>
        <w:t>realizar</w:t>
      </w:r>
      <w:r w:rsidR="00B43DCE" w:rsidRPr="00A34ABA">
        <w:rPr>
          <w:rFonts w:eastAsiaTheme="minorHAnsi" w:cs="Tahoma"/>
          <w:bCs/>
          <w:iCs/>
          <w:szCs w:val="22"/>
          <w:lang w:eastAsia="en-US"/>
        </w:rPr>
        <w:t xml:space="preserve"> un cambio de modalidad.</w:t>
      </w:r>
    </w:p>
    <w:p w14:paraId="22F4D24E" w14:textId="77777777" w:rsidR="00B43DCE" w:rsidRPr="00A34ABA" w:rsidRDefault="00B43DCE" w:rsidP="00A34ABA">
      <w:pPr>
        <w:tabs>
          <w:tab w:val="left" w:pos="4962"/>
        </w:tabs>
        <w:contextualSpacing/>
        <w:rPr>
          <w:rFonts w:eastAsiaTheme="minorHAnsi" w:cs="Tahoma"/>
          <w:bCs/>
          <w:iCs/>
          <w:szCs w:val="22"/>
          <w:lang w:eastAsia="en-US"/>
        </w:rPr>
      </w:pPr>
    </w:p>
    <w:p w14:paraId="31DD81D7" w14:textId="2CBC2C77" w:rsidR="00664420" w:rsidRPr="00A34ABA" w:rsidRDefault="00CF7586" w:rsidP="00A34ABA">
      <w:pPr>
        <w:tabs>
          <w:tab w:val="left" w:pos="4962"/>
        </w:tabs>
        <w:contextualSpacing/>
        <w:rPr>
          <w:rFonts w:eastAsiaTheme="minorHAnsi" w:cs="Tahoma"/>
          <w:b/>
          <w:iCs/>
          <w:szCs w:val="22"/>
          <w:lang w:eastAsia="en-US"/>
        </w:rPr>
      </w:pPr>
      <w:r w:rsidRPr="00A34ABA">
        <w:rPr>
          <w:rFonts w:eastAsiaTheme="minorHAnsi" w:cs="Tahoma"/>
          <w:bCs/>
          <w:iCs/>
          <w:szCs w:val="22"/>
          <w:lang w:eastAsia="en-US"/>
        </w:rPr>
        <w:t xml:space="preserve">Ahora bien, en la interposición del presente recurso </w:t>
      </w:r>
      <w:r w:rsidRPr="00A34ABA">
        <w:rPr>
          <w:rFonts w:eastAsiaTheme="minorHAnsi" w:cs="Tahoma"/>
          <w:b/>
          <w:iCs/>
          <w:szCs w:val="22"/>
          <w:lang w:eastAsia="en-US"/>
        </w:rPr>
        <w:t>LA PARTE RECURRENTE</w:t>
      </w:r>
      <w:r w:rsidR="00664420" w:rsidRPr="00A34ABA">
        <w:rPr>
          <w:rFonts w:eastAsiaTheme="minorHAnsi" w:cs="Tahoma"/>
          <w:bCs/>
          <w:iCs/>
          <w:szCs w:val="22"/>
          <w:lang w:eastAsia="en-US"/>
        </w:rPr>
        <w:t xml:space="preserve"> se inconformó de</w:t>
      </w:r>
      <w:r w:rsidR="00B43DCE" w:rsidRPr="00A34ABA">
        <w:rPr>
          <w:rFonts w:eastAsiaTheme="minorHAnsi" w:cs="Tahoma"/>
          <w:bCs/>
          <w:iCs/>
          <w:szCs w:val="22"/>
          <w:lang w:eastAsia="en-US"/>
        </w:rPr>
        <w:t>l cambio de modalidad y de que no se le entregó la información solicitada</w:t>
      </w:r>
      <w:r w:rsidRPr="00A34ABA">
        <w:rPr>
          <w:rFonts w:eastAsiaTheme="minorHAnsi" w:cs="Tahoma"/>
          <w:bCs/>
          <w:iCs/>
          <w:szCs w:val="22"/>
          <w:lang w:eastAsia="en-US"/>
        </w:rPr>
        <w:t xml:space="preserve">, por lo cual, el estudio </w:t>
      </w:r>
      <w:r w:rsidR="005B18AF" w:rsidRPr="00A34ABA">
        <w:rPr>
          <w:rFonts w:eastAsiaTheme="minorHAnsi" w:cs="Tahoma"/>
          <w:bCs/>
          <w:iCs/>
          <w:szCs w:val="22"/>
          <w:lang w:eastAsia="en-US"/>
        </w:rPr>
        <w:t>se centrará en determinar si</w:t>
      </w:r>
      <w:r w:rsidR="00B43DCE" w:rsidRPr="00A34ABA">
        <w:rPr>
          <w:rFonts w:eastAsiaTheme="minorHAnsi" w:cs="Tahoma"/>
          <w:bCs/>
          <w:iCs/>
          <w:szCs w:val="22"/>
          <w:lang w:eastAsia="en-US"/>
        </w:rPr>
        <w:t xml:space="preserve"> colmó o no con la pretensión de </w:t>
      </w:r>
      <w:r w:rsidR="00B43DCE" w:rsidRPr="00A34ABA">
        <w:rPr>
          <w:rFonts w:eastAsiaTheme="minorHAnsi" w:cs="Tahoma"/>
          <w:b/>
          <w:iCs/>
          <w:szCs w:val="22"/>
          <w:lang w:eastAsia="en-US"/>
        </w:rPr>
        <w:t>LA PARTE RECURRENTE.</w:t>
      </w:r>
    </w:p>
    <w:p w14:paraId="5F7010FE" w14:textId="77777777" w:rsidR="00B43DCE" w:rsidRPr="00A34ABA" w:rsidRDefault="00B43DCE" w:rsidP="00A34ABA">
      <w:pPr>
        <w:tabs>
          <w:tab w:val="left" w:pos="4962"/>
        </w:tabs>
        <w:contextualSpacing/>
        <w:rPr>
          <w:rFonts w:eastAsiaTheme="minorHAnsi" w:cs="Tahoma"/>
          <w:bCs/>
          <w:iCs/>
          <w:szCs w:val="22"/>
          <w:lang w:eastAsia="en-US"/>
        </w:rPr>
      </w:pPr>
    </w:p>
    <w:p w14:paraId="414FD2D5" w14:textId="4408E416" w:rsidR="00664420" w:rsidRPr="00A34ABA" w:rsidRDefault="00A21A20" w:rsidP="00A34ABA">
      <w:pPr>
        <w:pStyle w:val="Ttulo3"/>
      </w:pPr>
      <w:bookmarkStart w:id="35" w:name="_Toc180430872"/>
      <w:r w:rsidRPr="00A34ABA">
        <w:t>c)</w:t>
      </w:r>
      <w:r w:rsidR="00664420" w:rsidRPr="00A34ABA">
        <w:t xml:space="preserve"> </w:t>
      </w:r>
      <w:r w:rsidRPr="00A34ABA">
        <w:t>Estudio de la controversia</w:t>
      </w:r>
      <w:bookmarkEnd w:id="35"/>
    </w:p>
    <w:p w14:paraId="201A65FD" w14:textId="60EAD688" w:rsidR="00CF2D8B" w:rsidRPr="00A34ABA" w:rsidRDefault="00CF2D8B" w:rsidP="00A34ABA">
      <w:pPr>
        <w:ind w:right="-93"/>
        <w:rPr>
          <w:rFonts w:cs="Tahoma"/>
          <w:bCs/>
          <w:szCs w:val="22"/>
        </w:rPr>
      </w:pPr>
      <w:r w:rsidRPr="00A34ABA">
        <w:rPr>
          <w:rFonts w:cs="Tahoma"/>
          <w:bCs/>
          <w:szCs w:val="22"/>
        </w:rPr>
        <w:t>Una vez determinada la controversia a resolver</w:t>
      </w:r>
      <w:r w:rsidR="00E239E2" w:rsidRPr="00A34ABA">
        <w:rPr>
          <w:rFonts w:cs="Tahoma"/>
          <w:bCs/>
          <w:szCs w:val="22"/>
        </w:rPr>
        <w:t>, se procede al estudio siguiente:</w:t>
      </w:r>
    </w:p>
    <w:p w14:paraId="2C35145F" w14:textId="2FD8BE00" w:rsidR="00E239E2" w:rsidRPr="00A34ABA" w:rsidRDefault="00E239E2" w:rsidP="00A34ABA">
      <w:pPr>
        <w:ind w:right="-93"/>
        <w:rPr>
          <w:rFonts w:cs="Tahoma"/>
          <w:b/>
          <w:bCs/>
          <w:szCs w:val="22"/>
        </w:rPr>
      </w:pPr>
      <w:r w:rsidRPr="00A34ABA">
        <w:rPr>
          <w:rFonts w:cs="Tahoma"/>
          <w:b/>
          <w:bCs/>
          <w:szCs w:val="22"/>
        </w:rPr>
        <w:t xml:space="preserve">Recurso </w:t>
      </w:r>
      <w:r w:rsidRPr="00A34ABA">
        <w:rPr>
          <w:rFonts w:eastAsia="Calibri" w:cs="Tahoma"/>
          <w:b/>
          <w:szCs w:val="22"/>
          <w:lang w:eastAsia="en-US"/>
        </w:rPr>
        <w:t>04582/INFOEM/IP/RR/2024</w:t>
      </w:r>
    </w:p>
    <w:p w14:paraId="248DC3E6" w14:textId="77777777" w:rsidR="00D31FFB" w:rsidRPr="00A34ABA" w:rsidRDefault="00D31FFB" w:rsidP="00A34ABA">
      <w:pPr>
        <w:ind w:right="-93"/>
        <w:rPr>
          <w:rFonts w:cs="Tahoma"/>
          <w:bCs/>
          <w:szCs w:val="22"/>
        </w:rPr>
      </w:pPr>
    </w:p>
    <w:p w14:paraId="795CADA0" w14:textId="58D1F77E" w:rsidR="00E239E2" w:rsidRPr="00A34ABA" w:rsidRDefault="00E239E2" w:rsidP="00A34ABA">
      <w:pPr>
        <w:tabs>
          <w:tab w:val="left" w:pos="4962"/>
        </w:tabs>
        <w:rPr>
          <w:rFonts w:cs="Tahoma"/>
          <w:bCs/>
        </w:rPr>
      </w:pPr>
      <w:r w:rsidRPr="00A34ABA">
        <w:rPr>
          <w:rFonts w:eastAsia="Palatino Linotype" w:cs="Palatino Linotype"/>
        </w:rPr>
        <w:t xml:space="preserve">Por lo que hace al presente recurso se advierte que quien emitió la respuesta fue la propia titular de la Unidad de </w:t>
      </w:r>
      <w:r w:rsidR="003A0B30" w:rsidRPr="00A34ABA">
        <w:rPr>
          <w:rFonts w:eastAsia="Palatino Linotype" w:cs="Palatino Linotype"/>
        </w:rPr>
        <w:t>Transparencia</w:t>
      </w:r>
      <w:r w:rsidRPr="00A34ABA">
        <w:rPr>
          <w:rFonts w:eastAsia="Palatino Linotype" w:cs="Palatino Linotype"/>
        </w:rPr>
        <w:t xml:space="preserve"> por lo que</w:t>
      </w:r>
      <w:r w:rsidRPr="00A34ABA">
        <w:t xml:space="preserve"> </w:t>
      </w:r>
      <w:r w:rsidRPr="00A34ABA">
        <w:rPr>
          <w:rFonts w:cs="Tahoma"/>
        </w:rPr>
        <w:t xml:space="preserve">es </w:t>
      </w:r>
      <w:r w:rsidRPr="00A34ABA">
        <w:rPr>
          <w:rFonts w:cs="Tahoma"/>
          <w:bCs/>
        </w:rPr>
        <w:t xml:space="preserve">necesario hacer referencia </w:t>
      </w:r>
      <w:r w:rsidRPr="00A34ABA">
        <w:rPr>
          <w:rFonts w:cs="Tahoma"/>
        </w:rPr>
        <w:t xml:space="preserve">al </w:t>
      </w:r>
      <w:r w:rsidRPr="00A34ABA">
        <w:rPr>
          <w:rFonts w:cs="Tahoma"/>
          <w:b/>
        </w:rPr>
        <w:t>procedimiento de búsqueda que deben de seguir los Sujetos Obligados para localizar la información</w:t>
      </w:r>
      <w:r w:rsidRPr="00A34ABA">
        <w:rPr>
          <w:rFonts w:cs="Tahoma"/>
        </w:rPr>
        <w:t>, el cual se encuentra previsto en los artículos</w:t>
      </w:r>
      <w:r w:rsidRPr="00A34ABA">
        <w:rPr>
          <w:rFonts w:cs="Tahoma"/>
          <w:bCs/>
        </w:rPr>
        <w:t xml:space="preserve"> 160 y 162 de la Ley de Transparencia y Acceso a la Información Pública del Estado de México y Municipios, mismo que es el siguiente:</w:t>
      </w:r>
    </w:p>
    <w:p w14:paraId="737DCDA1" w14:textId="77777777" w:rsidR="00E239E2" w:rsidRPr="00A34ABA" w:rsidRDefault="00E239E2" w:rsidP="00A34ABA">
      <w:pPr>
        <w:rPr>
          <w:rFonts w:cs="Tahoma"/>
        </w:rPr>
      </w:pPr>
    </w:p>
    <w:p w14:paraId="3C469917" w14:textId="77777777" w:rsidR="00E239E2" w:rsidRPr="00A34ABA" w:rsidRDefault="00E239E2" w:rsidP="00A34ABA">
      <w:pPr>
        <w:numPr>
          <w:ilvl w:val="0"/>
          <w:numId w:val="20"/>
        </w:numPr>
        <w:rPr>
          <w:rFonts w:cs="Tahoma"/>
          <w:bCs/>
        </w:rPr>
      </w:pPr>
      <w:r w:rsidRPr="00A34ABA">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B6BEE14" w14:textId="77777777" w:rsidR="00E239E2" w:rsidRPr="00A34ABA" w:rsidRDefault="00E239E2" w:rsidP="00A34ABA">
      <w:pPr>
        <w:rPr>
          <w:rFonts w:cs="Tahoma"/>
          <w:bCs/>
        </w:rPr>
      </w:pPr>
    </w:p>
    <w:p w14:paraId="76997697" w14:textId="77777777" w:rsidR="00E239E2" w:rsidRPr="00A34ABA" w:rsidRDefault="00E239E2" w:rsidP="00A34ABA">
      <w:pPr>
        <w:numPr>
          <w:ilvl w:val="0"/>
          <w:numId w:val="20"/>
        </w:numPr>
        <w:rPr>
          <w:rFonts w:cs="Tahoma"/>
          <w:bCs/>
        </w:rPr>
      </w:pPr>
      <w:r w:rsidRPr="00A34ABA">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8676C79" w14:textId="77777777" w:rsidR="00E239E2" w:rsidRPr="00A34ABA" w:rsidRDefault="00E239E2" w:rsidP="00A34ABA">
      <w:pPr>
        <w:rPr>
          <w:rFonts w:cs="Tahoma"/>
          <w:b/>
          <w:bCs/>
        </w:rPr>
      </w:pPr>
    </w:p>
    <w:p w14:paraId="32B95445" w14:textId="400DDF78" w:rsidR="00E239E2" w:rsidRPr="00A34ABA" w:rsidRDefault="00E239E2" w:rsidP="00A34ABA">
      <w:r w:rsidRPr="00A34ABA">
        <w:t>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w:t>
      </w:r>
      <w:r w:rsidR="003C67EE" w:rsidRPr="00A34ABA">
        <w:t xml:space="preserve"> Contraloría Municipal</w:t>
      </w:r>
      <w:r w:rsidRPr="00A34ABA">
        <w:t>; o cualquier área donde de acuerdo a sus facultades se cuente con la información solicitada, tal como puede advertirse en las facultades de las áreas señaladas, mismas que se insertan a continuación:</w:t>
      </w:r>
    </w:p>
    <w:p w14:paraId="0AE2ADB7" w14:textId="77777777" w:rsidR="00E239E2" w:rsidRPr="00A34ABA" w:rsidRDefault="00E239E2" w:rsidP="00A34ABA"/>
    <w:p w14:paraId="352F065F" w14:textId="70EC1DB6" w:rsidR="00E239E2" w:rsidRPr="00A34ABA" w:rsidRDefault="00E239E2" w:rsidP="00A34ABA">
      <w:pPr>
        <w:ind w:left="567" w:right="822"/>
        <w:rPr>
          <w:b/>
          <w:bCs/>
          <w:i/>
          <w:iCs/>
        </w:rPr>
      </w:pPr>
      <w:r w:rsidRPr="00A34ABA">
        <w:rPr>
          <w:b/>
          <w:bCs/>
          <w:i/>
          <w:iCs/>
        </w:rPr>
        <w:t xml:space="preserve">Manual de Organización </w:t>
      </w:r>
    </w:p>
    <w:p w14:paraId="68142986" w14:textId="77777777" w:rsidR="00E239E2" w:rsidRPr="00A34ABA" w:rsidRDefault="00E239E2" w:rsidP="00A34ABA">
      <w:pPr>
        <w:ind w:left="567" w:right="822"/>
        <w:rPr>
          <w:b/>
          <w:bCs/>
          <w:i/>
          <w:iCs/>
        </w:rPr>
      </w:pPr>
    </w:p>
    <w:p w14:paraId="0EE294AF" w14:textId="77777777" w:rsidR="00E239E2" w:rsidRPr="00A34ABA" w:rsidRDefault="00E239E2" w:rsidP="00A34ABA">
      <w:pPr>
        <w:ind w:left="567" w:right="822"/>
        <w:rPr>
          <w:i/>
          <w:iCs/>
        </w:rPr>
      </w:pPr>
      <w:r w:rsidRPr="00A34ABA">
        <w:rPr>
          <w:i/>
          <w:iCs/>
        </w:rPr>
        <w:t xml:space="preserve">OBJETIVO: </w:t>
      </w:r>
    </w:p>
    <w:p w14:paraId="23B32413" w14:textId="709CD271" w:rsidR="00E239E2" w:rsidRPr="00A34ABA" w:rsidRDefault="003C67EE" w:rsidP="00A34ABA">
      <w:pPr>
        <w:ind w:left="567" w:right="822"/>
        <w:rPr>
          <w:i/>
          <w:iCs/>
        </w:rPr>
      </w:pPr>
      <w:r w:rsidRPr="00A34ABA">
        <w:rPr>
          <w:i/>
          <w:iCs/>
        </w:rPr>
        <w:t xml:space="preserve">Coordinar el Sistema de Control y Evaluación de la Gestión Pública Municipal y vigilar que se cumplan las disposiciones en materia de recursos materiales y financieros, personal, adquisiciones y obra pública, promoviendo que en el ejercicio de los recursos </w:t>
      </w:r>
      <w:r w:rsidRPr="00A34ABA">
        <w:rPr>
          <w:i/>
          <w:iCs/>
        </w:rPr>
        <w:lastRenderedPageBreak/>
        <w:t>públicos se acredite la economía, eficacia, eficiencia, imparcialidad, honradez, transparencia y apego a la normatividad aplicable, en el logro de metas y objetivos institucionales. Impulsar esquemas de contraloría social en la vigilancia y evaluación del ejercicio y aplicación del gasto gubernamental y supervisar que los servidores públicos municipales cumplan con la declaración patrimonial y de intereses.</w:t>
      </w:r>
    </w:p>
    <w:p w14:paraId="4B4233DC" w14:textId="77777777" w:rsidR="003C67EE" w:rsidRPr="00A34ABA" w:rsidRDefault="003C67EE" w:rsidP="00A34ABA">
      <w:pPr>
        <w:ind w:left="567" w:right="822"/>
        <w:rPr>
          <w:i/>
          <w:iCs/>
        </w:rPr>
      </w:pPr>
    </w:p>
    <w:p w14:paraId="1DE3EE82" w14:textId="066F4139" w:rsidR="003C67EE" w:rsidRPr="00A34ABA" w:rsidRDefault="003C67EE" w:rsidP="00A34ABA">
      <w:pPr>
        <w:ind w:left="567" w:right="822"/>
        <w:rPr>
          <w:i/>
          <w:iCs/>
        </w:rPr>
      </w:pPr>
      <w:r w:rsidRPr="00A34ABA">
        <w:rPr>
          <w:i/>
          <w:iCs/>
        </w:rPr>
        <w:t>1. Efectuar el seguimiento de la implementación de acciones de mejora para el cumplimiento de las recomendaciones derivadas de las acciones de control y evaluación;</w:t>
      </w:r>
    </w:p>
    <w:p w14:paraId="6E350472" w14:textId="291B847B" w:rsidR="003C67EE" w:rsidRPr="00A34ABA" w:rsidRDefault="003C67EE" w:rsidP="00A34ABA">
      <w:pPr>
        <w:ind w:left="567" w:right="822"/>
        <w:rPr>
          <w:i/>
          <w:iCs/>
        </w:rPr>
      </w:pPr>
      <w:r w:rsidRPr="00A34ABA">
        <w:rPr>
          <w:i/>
          <w:iCs/>
        </w:rPr>
        <w:t>2. Vigilar que la recaudación y la erogación del gasto del municipio cumplan con lo dispuesto en la Ley de Ingresos de los Municipios del Estado de México y el Presupuesto de Egresos aprobado;</w:t>
      </w:r>
    </w:p>
    <w:p w14:paraId="13234B64" w14:textId="28012E9F" w:rsidR="003C67EE" w:rsidRPr="00A34ABA" w:rsidRDefault="003C67EE" w:rsidP="00A34ABA">
      <w:pPr>
        <w:ind w:left="567" w:right="822"/>
        <w:rPr>
          <w:i/>
          <w:iCs/>
        </w:rPr>
      </w:pPr>
      <w:r w:rsidRPr="00A34ABA">
        <w:rPr>
          <w:i/>
          <w:iCs/>
        </w:rPr>
        <w:t>3. Verificar el cumplimiento de los acuerdos y convenios celebrados por el ayuntamiento con los gobiernos federal y estatal, de los recursos que estas instancias le asignan;</w:t>
      </w:r>
    </w:p>
    <w:p w14:paraId="389A9552" w14:textId="354E2220" w:rsidR="003C67EE" w:rsidRPr="00A34ABA" w:rsidRDefault="003C67EE" w:rsidP="00A34ABA">
      <w:pPr>
        <w:ind w:left="567" w:right="822"/>
        <w:rPr>
          <w:i/>
          <w:iCs/>
        </w:rPr>
      </w:pPr>
      <w:r w:rsidRPr="00A34ABA">
        <w:rPr>
          <w:i/>
          <w:iCs/>
        </w:rPr>
        <w:t>4. Planear, programar y dirigir las acciones de control y evaluación encaminadas a verificar que las unidades administrativas y órganos desconcentrados municipales observen la normatividad en materia de registro, aplicación y ejercicio de los recursos federales o estatales;</w:t>
      </w:r>
    </w:p>
    <w:p w14:paraId="6A5A2BD9" w14:textId="72D213EE" w:rsidR="003C67EE" w:rsidRPr="00A34ABA" w:rsidRDefault="003C67EE" w:rsidP="00A34ABA">
      <w:pPr>
        <w:ind w:left="567" w:right="822"/>
        <w:rPr>
          <w:i/>
          <w:iCs/>
        </w:rPr>
      </w:pPr>
      <w:r w:rsidRPr="00A34ABA">
        <w:rPr>
          <w:i/>
          <w:iCs/>
        </w:rPr>
        <w:t>5. Vigilar la entrega de informes de los resultados de las acciones que realiza la administración pública municipal;</w:t>
      </w:r>
    </w:p>
    <w:p w14:paraId="623C91D2" w14:textId="20755F07" w:rsidR="003C67EE" w:rsidRPr="00A34ABA" w:rsidRDefault="003C67EE" w:rsidP="00A34ABA">
      <w:pPr>
        <w:ind w:left="567" w:right="822"/>
        <w:rPr>
          <w:i/>
          <w:iCs/>
        </w:rPr>
      </w:pPr>
      <w:r w:rsidRPr="00A34ABA">
        <w:rPr>
          <w:i/>
          <w:iCs/>
        </w:rPr>
        <w:t>6. Asesorar a los órganos de control internos de los organismos descentralizados de la administración pública municipal en el desarrollo de sus actividades;</w:t>
      </w:r>
    </w:p>
    <w:p w14:paraId="19CF3A2D" w14:textId="0085F7F8" w:rsidR="003C67EE" w:rsidRPr="00A34ABA" w:rsidRDefault="003C67EE" w:rsidP="00A34ABA">
      <w:pPr>
        <w:ind w:left="567" w:right="822"/>
        <w:rPr>
          <w:i/>
          <w:iCs/>
        </w:rPr>
      </w:pPr>
      <w:r w:rsidRPr="00A34ABA">
        <w:rPr>
          <w:i/>
          <w:iCs/>
        </w:rPr>
        <w:t>7. Coordinar la planeación y ejecución de acciones de control y evaluación dentro de la administración pública municipal;</w:t>
      </w:r>
    </w:p>
    <w:p w14:paraId="710524D6" w14:textId="77777777" w:rsidR="003C67EE" w:rsidRPr="00A34ABA" w:rsidRDefault="003C67EE" w:rsidP="00A34ABA">
      <w:pPr>
        <w:ind w:left="567" w:right="822"/>
        <w:rPr>
          <w:i/>
          <w:iCs/>
        </w:rPr>
      </w:pPr>
      <w:r w:rsidRPr="00A34ABA">
        <w:rPr>
          <w:i/>
          <w:iCs/>
        </w:rPr>
        <w:t xml:space="preserve">8. Planear, dirigir, controlar y evaluar la realización de inspecciones para el cumplimiento de las obligaciones de proveedores, prestadores de servicios y contratistas; </w:t>
      </w:r>
    </w:p>
    <w:p w14:paraId="40407649" w14:textId="140B7834" w:rsidR="00E239E2" w:rsidRPr="00A34ABA" w:rsidRDefault="003C67EE" w:rsidP="00A34ABA">
      <w:pPr>
        <w:ind w:left="567" w:right="822"/>
        <w:rPr>
          <w:i/>
          <w:iCs/>
        </w:rPr>
      </w:pPr>
      <w:r w:rsidRPr="00A34ABA">
        <w:rPr>
          <w:i/>
          <w:iCs/>
        </w:rPr>
        <w:lastRenderedPageBreak/>
        <w:t>9. Establecer coordinación con el Órgano Superior de Fiscalización del Estado de México, la Contraloría del Poder Legislativo y la Secretaría de la Contraloría del Gobierno del Estado de México, a fin de instrumentar mecanismos que permitan el adecuado cumplimiento de las funciones y objetivos;</w:t>
      </w:r>
      <w:r w:rsidRPr="00A34ABA">
        <w:rPr>
          <w:i/>
          <w:iCs/>
        </w:rPr>
        <w:cr/>
        <w:t>…</w:t>
      </w:r>
    </w:p>
    <w:p w14:paraId="57B7410E" w14:textId="3A400643" w:rsidR="003C67EE" w:rsidRPr="00A34ABA" w:rsidRDefault="003C67EE" w:rsidP="00A34ABA">
      <w:pPr>
        <w:ind w:left="567" w:right="822"/>
        <w:rPr>
          <w:i/>
          <w:iCs/>
        </w:rPr>
      </w:pPr>
      <w:r w:rsidRPr="00A34ABA">
        <w:rPr>
          <w:i/>
          <w:iCs/>
        </w:rPr>
        <w:t>18. Iniciar, substanciar, resolver y, en su caso, ejecutar a través de las áreas administrativas especializadas, los procedimientos administrativos, por la comisión de faltas administrativas no graves, previstas en la Ley de Responsabilidades Administrativas del Estado de México y Municipios;</w:t>
      </w:r>
    </w:p>
    <w:p w14:paraId="201E9F1E" w14:textId="072F4C01" w:rsidR="003C67EE" w:rsidRPr="00A34ABA" w:rsidRDefault="003C67EE" w:rsidP="00A34ABA">
      <w:pPr>
        <w:ind w:left="567" w:right="822"/>
        <w:rPr>
          <w:i/>
          <w:iCs/>
        </w:rPr>
      </w:pPr>
      <w:r w:rsidRPr="00A34ABA">
        <w:rPr>
          <w:i/>
          <w:iCs/>
        </w:rPr>
        <w:t>…</w:t>
      </w:r>
    </w:p>
    <w:p w14:paraId="51CAFB25" w14:textId="482AF6A2" w:rsidR="003C67EE" w:rsidRPr="00A34ABA" w:rsidRDefault="003C67EE" w:rsidP="00A34ABA">
      <w:pPr>
        <w:ind w:left="567" w:right="822"/>
        <w:rPr>
          <w:i/>
          <w:iCs/>
        </w:rPr>
      </w:pPr>
      <w:r w:rsidRPr="00A34ABA">
        <w:rPr>
          <w:i/>
          <w:iCs/>
        </w:rPr>
        <w:t>20. Recibir, iniciar, coordinar, atender e investigar, las actuaciones de oficio, denuncias y las que se deriven de auditorías, que se formulen por los actos u omisiones que puedan constituir faltas administrativas de las y los servidores públicos municipales, o de particulares por conductas sancionables en términos de la Ley de Responsabilidades Administrativas del Estado de México y Municipios;</w:t>
      </w:r>
      <w:r w:rsidRPr="00A34ABA">
        <w:rPr>
          <w:i/>
          <w:iCs/>
        </w:rPr>
        <w:cr/>
      </w:r>
    </w:p>
    <w:p w14:paraId="0406B207" w14:textId="77777777" w:rsidR="00E239E2" w:rsidRPr="00A34ABA" w:rsidRDefault="00E239E2" w:rsidP="00A34ABA">
      <w:pPr>
        <w:rPr>
          <w:rFonts w:cs="Tahoma"/>
        </w:rPr>
      </w:pPr>
      <w:r w:rsidRPr="00A34ABA">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A34ABA">
        <w:rPr>
          <w:rFonts w:cs="Tahoma"/>
          <w:bCs/>
        </w:rPr>
        <w:t xml:space="preserve">Criterio de interpretación con clave de registro </w:t>
      </w:r>
      <w:r w:rsidRPr="00A34ABA">
        <w:rPr>
          <w:rFonts w:cs="Tahoma"/>
        </w:rPr>
        <w:t>SO/002/2017, de la Segunda Época</w:t>
      </w:r>
      <w:r w:rsidRPr="00A34ABA">
        <w:rPr>
          <w:rFonts w:cs="Tahoma"/>
          <w:bCs/>
        </w:rPr>
        <w:t>, emitido por el Instituto Nacional de Transparencia, Acceso a la Información y Protección de Datos Personales</w:t>
      </w:r>
      <w:r w:rsidRPr="00A34ABA">
        <w:rPr>
          <w:rFonts w:cs="Tahoma"/>
        </w:rPr>
        <w:t>, del Instituto Nacional de Transparencia, Acceso a la Información y Protección de Datos Personales, precisa lo siguiente:</w:t>
      </w:r>
    </w:p>
    <w:p w14:paraId="0FE8726A" w14:textId="77777777" w:rsidR="00E239E2" w:rsidRPr="00A34ABA" w:rsidRDefault="00E239E2" w:rsidP="00A34ABA">
      <w:pPr>
        <w:rPr>
          <w:rFonts w:cs="Tahoma"/>
        </w:rPr>
      </w:pPr>
    </w:p>
    <w:p w14:paraId="637A0500" w14:textId="77777777" w:rsidR="00E239E2" w:rsidRPr="00A34ABA" w:rsidRDefault="00E239E2" w:rsidP="00A34ABA">
      <w:pPr>
        <w:ind w:left="567" w:right="567"/>
        <w:rPr>
          <w:i/>
          <w:iCs/>
        </w:rPr>
      </w:pPr>
      <w:r w:rsidRPr="00A34ABA">
        <w:rPr>
          <w:b/>
          <w:bCs/>
          <w:i/>
          <w:iCs/>
        </w:rPr>
        <w:lastRenderedPageBreak/>
        <w:t xml:space="preserve">Congruencia y exhaustividad. Sus alcances para garantizar el derecho de acceso a la información. </w:t>
      </w:r>
      <w:r w:rsidRPr="00A34ABA">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34ABA">
        <w:rPr>
          <w:i/>
          <w:iCs/>
          <w:u w:val="single"/>
        </w:rPr>
        <w:t>la exhaustividad significa que dicha respuesta se refiera expresamente a cada uno de los puntos solicitados</w:t>
      </w:r>
      <w:r w:rsidRPr="00A34ABA">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B1ECF8D" w14:textId="77777777" w:rsidR="00E239E2" w:rsidRPr="00A34ABA" w:rsidRDefault="00E239E2" w:rsidP="00A34ABA">
      <w:pPr>
        <w:ind w:left="567" w:right="567"/>
        <w:rPr>
          <w:i/>
          <w:iCs/>
        </w:rPr>
      </w:pPr>
    </w:p>
    <w:p w14:paraId="480D4C68" w14:textId="77777777" w:rsidR="00E239E2" w:rsidRPr="00A34ABA" w:rsidRDefault="00E239E2" w:rsidP="00A34ABA">
      <w:pPr>
        <w:rPr>
          <w:rFonts w:cs="Tahoma"/>
          <w:bCs/>
          <w:lang w:val="es-ES_tradnl"/>
        </w:rPr>
      </w:pPr>
      <w:r w:rsidRPr="00A34ABA">
        <w:rPr>
          <w:rFonts w:cs="Tahoma"/>
        </w:rPr>
        <w:t xml:space="preserve">Conforme al criterio referido, se logra vislumbrar que </w:t>
      </w:r>
      <w:r w:rsidRPr="00A34ABA">
        <w:rPr>
          <w:rFonts w:cs="Tahoma"/>
          <w:bCs/>
        </w:rPr>
        <w:t xml:space="preserve">todo acto administrativo debe apegarse al </w:t>
      </w:r>
      <w:r w:rsidRPr="00A34ABA">
        <w:rPr>
          <w:rFonts w:cs="Tahoma"/>
          <w:b/>
          <w:bCs/>
        </w:rPr>
        <w:t>principio de exhaustividad</w:t>
      </w:r>
      <w:r w:rsidRPr="00A34ABA">
        <w:rPr>
          <w:rFonts w:cs="Tahoma"/>
          <w:bCs/>
        </w:rPr>
        <w:t xml:space="preserve">, </w:t>
      </w:r>
      <w:r w:rsidRPr="00A34ABA">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139191C" w14:textId="77777777" w:rsidR="00E239E2" w:rsidRPr="00A34ABA" w:rsidRDefault="00E239E2" w:rsidP="00A34ABA">
      <w:pPr>
        <w:rPr>
          <w:rFonts w:cs="Tahoma"/>
        </w:rPr>
      </w:pPr>
    </w:p>
    <w:p w14:paraId="46850D28" w14:textId="77777777" w:rsidR="00E239E2" w:rsidRPr="00A34ABA" w:rsidRDefault="00E239E2" w:rsidP="00A34ABA">
      <w:pPr>
        <w:rPr>
          <w:rFonts w:cs="Tahoma"/>
          <w:b/>
          <w:bCs/>
        </w:rPr>
      </w:pPr>
      <w:r w:rsidRPr="00A34ABA">
        <w:rPr>
          <w:rFonts w:cs="Tahoma"/>
          <w:lang w:eastAsia="es-MX"/>
        </w:rPr>
        <w:t xml:space="preserve">En esa tesitura, se concluye que el </w:t>
      </w:r>
      <w:r w:rsidRPr="00A34ABA">
        <w:rPr>
          <w:rFonts w:cs="Tahoma"/>
          <w:b/>
          <w:bCs/>
          <w:lang w:eastAsia="es-MX"/>
        </w:rPr>
        <w:t>SUJETO OBLIGADO</w:t>
      </w:r>
      <w:r w:rsidRPr="00A34ABA">
        <w:rPr>
          <w:rFonts w:cs="Tahoma"/>
          <w:lang w:eastAsia="es-MX"/>
        </w:rPr>
        <w:t xml:space="preserve"> no satisfizo el derecho de acceso </w:t>
      </w:r>
      <w:r w:rsidRPr="00A34ABA">
        <w:rPr>
          <w:rFonts w:eastAsia="Calibri" w:cs="Tahoma"/>
          <w:bCs/>
        </w:rPr>
        <w:t xml:space="preserve">a la información de </w:t>
      </w:r>
      <w:r w:rsidRPr="00A34ABA">
        <w:rPr>
          <w:rFonts w:eastAsia="Calibri" w:cs="Tahoma"/>
          <w:b/>
          <w:bCs/>
          <w:iCs/>
        </w:rPr>
        <w:t>LA PARTE RECURRENTE</w:t>
      </w:r>
      <w:r w:rsidRPr="00A34ABA">
        <w:rPr>
          <w:rFonts w:eastAsia="Calibri" w:cs="Tahoma"/>
          <w:bCs/>
        </w:rPr>
        <w:t xml:space="preserve">, </w:t>
      </w:r>
      <w:r w:rsidRPr="00A34ABA">
        <w:rPr>
          <w:rFonts w:eastAsia="Calibri" w:cs="Tahoma"/>
          <w:b/>
          <w:bCs/>
        </w:rPr>
        <w:t xml:space="preserve">al incumplir dicho principio, </w:t>
      </w:r>
      <w:r w:rsidRPr="00A34ABA">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A34ABA">
        <w:rPr>
          <w:rFonts w:eastAsia="Calibri" w:cs="Tahoma"/>
          <w:b/>
          <w:bCs/>
        </w:rPr>
        <w:t>FUNDADO.</w:t>
      </w:r>
    </w:p>
    <w:p w14:paraId="79568408" w14:textId="77777777" w:rsidR="00E239E2" w:rsidRPr="00A34ABA" w:rsidRDefault="00E239E2" w:rsidP="00A34ABA"/>
    <w:p w14:paraId="07141235" w14:textId="353D0032" w:rsidR="00E239E2" w:rsidRPr="00A34ABA" w:rsidRDefault="00E239E2" w:rsidP="00A34ABA">
      <w:pPr>
        <w:rPr>
          <w:b/>
          <w:bCs/>
          <w:iCs/>
        </w:rPr>
      </w:pPr>
      <w:r w:rsidRPr="00A34ABA">
        <w:t>Por tales circunstancias, se considera que, para atender el requerimiento de información, el Sujeto Obligado deberá realizar una búsqueda exhaustiva y razonable, en todos los archivos de las áreas competentes</w:t>
      </w:r>
      <w:r w:rsidRPr="00A34ABA">
        <w:rPr>
          <w:bCs/>
          <w:iCs/>
        </w:rPr>
        <w:t xml:space="preserve">, a efecto de que proporcionen la información solicitada por </w:t>
      </w:r>
      <w:r w:rsidRPr="00A34ABA">
        <w:rPr>
          <w:b/>
          <w:bCs/>
          <w:iCs/>
        </w:rPr>
        <w:t>LA PARTE RECURRENTE</w:t>
      </w:r>
      <w:r w:rsidR="00421759" w:rsidRPr="00A34ABA">
        <w:rPr>
          <w:b/>
          <w:bCs/>
          <w:iCs/>
        </w:rPr>
        <w:t xml:space="preserve"> </w:t>
      </w:r>
      <w:r w:rsidR="00421759" w:rsidRPr="00A34ABA">
        <w:rPr>
          <w:bCs/>
          <w:iCs/>
        </w:rPr>
        <w:t>en los términos que serán descritos líneas abajo</w:t>
      </w:r>
      <w:r w:rsidRPr="00A34ABA">
        <w:rPr>
          <w:b/>
          <w:bCs/>
          <w:iCs/>
        </w:rPr>
        <w:t>.</w:t>
      </w:r>
    </w:p>
    <w:p w14:paraId="4BDA8759" w14:textId="77777777" w:rsidR="00D31FFB" w:rsidRPr="00A34ABA" w:rsidRDefault="00D31FFB" w:rsidP="00A34ABA">
      <w:pPr>
        <w:ind w:right="-93"/>
        <w:rPr>
          <w:rFonts w:cs="Tahoma"/>
          <w:bCs/>
          <w:szCs w:val="22"/>
        </w:rPr>
      </w:pPr>
    </w:p>
    <w:p w14:paraId="003D5EC0" w14:textId="4C5E3C41" w:rsidR="00421759" w:rsidRPr="00A34ABA" w:rsidRDefault="00421759" w:rsidP="00A34ABA">
      <w:pPr>
        <w:ind w:right="-93"/>
        <w:rPr>
          <w:rFonts w:cs="Tahoma"/>
          <w:b/>
          <w:bCs/>
          <w:szCs w:val="22"/>
        </w:rPr>
      </w:pPr>
      <w:r w:rsidRPr="00A34ABA">
        <w:rPr>
          <w:rFonts w:cs="Tahoma"/>
          <w:b/>
          <w:bCs/>
          <w:szCs w:val="22"/>
        </w:rPr>
        <w:t xml:space="preserve">Recurso </w:t>
      </w:r>
      <w:r w:rsidRPr="00A34ABA">
        <w:rPr>
          <w:rFonts w:eastAsia="Calibri" w:cs="Tahoma"/>
          <w:b/>
          <w:szCs w:val="22"/>
          <w:lang w:eastAsia="en-US"/>
        </w:rPr>
        <w:t>04788/INFOEM/IP/RR/2024</w:t>
      </w:r>
    </w:p>
    <w:p w14:paraId="0D95E7AB" w14:textId="77777777" w:rsidR="00E239E2" w:rsidRPr="00A34ABA" w:rsidRDefault="00E239E2" w:rsidP="00A34ABA">
      <w:pPr>
        <w:ind w:right="-93"/>
        <w:rPr>
          <w:rFonts w:cs="Tahoma"/>
          <w:bCs/>
          <w:szCs w:val="22"/>
        </w:rPr>
      </w:pPr>
    </w:p>
    <w:p w14:paraId="2116FFD8" w14:textId="53288934" w:rsidR="00421759" w:rsidRPr="00A34ABA" w:rsidRDefault="00421759" w:rsidP="00A34ABA">
      <w:pPr>
        <w:ind w:right="-93"/>
        <w:rPr>
          <w:rFonts w:cs="Tahoma"/>
          <w:bCs/>
          <w:szCs w:val="22"/>
        </w:rPr>
      </w:pPr>
      <w:r w:rsidRPr="00A34ABA">
        <w:rPr>
          <w:rFonts w:cs="Tahoma"/>
          <w:bCs/>
          <w:szCs w:val="22"/>
        </w:rPr>
        <w:t xml:space="preserve">Por lo que hace al presente recurso a diferencia del </w:t>
      </w:r>
      <w:r w:rsidRPr="00A34ABA">
        <w:rPr>
          <w:rFonts w:cs="Tahoma"/>
          <w:b/>
          <w:bCs/>
          <w:szCs w:val="22"/>
        </w:rPr>
        <w:t xml:space="preserve">Recurso </w:t>
      </w:r>
      <w:r w:rsidRPr="00A34ABA">
        <w:rPr>
          <w:rFonts w:eastAsia="Calibri" w:cs="Tahoma"/>
          <w:b/>
          <w:szCs w:val="22"/>
          <w:lang w:eastAsia="en-US"/>
        </w:rPr>
        <w:t xml:space="preserve">04582/INFOEM/IP/RR/2024 </w:t>
      </w:r>
      <w:r w:rsidRPr="00A34ABA">
        <w:rPr>
          <w:rFonts w:eastAsia="Calibri" w:cs="Tahoma"/>
          <w:szCs w:val="22"/>
          <w:lang w:eastAsia="en-US"/>
        </w:rPr>
        <w:t xml:space="preserve">en este sí se turnó la solicitud de manera adecuada a la Contraloría </w:t>
      </w:r>
      <w:r w:rsidR="003A0B30" w:rsidRPr="00A34ABA">
        <w:rPr>
          <w:rFonts w:eastAsia="Calibri" w:cs="Tahoma"/>
          <w:szCs w:val="22"/>
          <w:lang w:eastAsia="en-US"/>
        </w:rPr>
        <w:t>Municipal,</w:t>
      </w:r>
      <w:r w:rsidRPr="00A34ABA">
        <w:rPr>
          <w:rFonts w:eastAsia="Calibri" w:cs="Tahoma"/>
          <w:szCs w:val="22"/>
          <w:lang w:eastAsia="en-US"/>
        </w:rPr>
        <w:t xml:space="preserve"> sin embargo, esta pretendió realizar un cambio de modalidad a in situ </w:t>
      </w:r>
    </w:p>
    <w:p w14:paraId="4AE5462A" w14:textId="0A61CB34" w:rsidR="00E239E2" w:rsidRPr="00A34ABA" w:rsidRDefault="00421759" w:rsidP="00A34ABA">
      <w:pPr>
        <w:ind w:right="-93"/>
        <w:rPr>
          <w:rFonts w:cs="Tahoma"/>
          <w:bCs/>
          <w:szCs w:val="22"/>
        </w:rPr>
      </w:pPr>
      <w:r w:rsidRPr="00A34ABA">
        <w:rPr>
          <w:rFonts w:cs="Tahoma"/>
          <w:bCs/>
          <w:szCs w:val="22"/>
        </w:rPr>
        <w:t xml:space="preserve"> </w:t>
      </w:r>
    </w:p>
    <w:p w14:paraId="1572FA46" w14:textId="3CAB04F6" w:rsidR="00A31F69" w:rsidRPr="00A34ABA" w:rsidRDefault="00A31F69" w:rsidP="00A34ABA">
      <w:r w:rsidRPr="00A34ABA">
        <w:t xml:space="preserve">Al respecto, es de puntualizar </w:t>
      </w:r>
      <w:r w:rsidR="003A0B30" w:rsidRPr="00A34ABA">
        <w:t>que,</w:t>
      </w:r>
      <w:r w:rsidRPr="00A34ABA">
        <w:t xml:space="preserve"> conforme a la Ley de Transparencia y Acceso a la Información Pública del Estado de México y Municipios, en el artículo 158 se prevé el cambio de modalidad, como se ilustra: </w:t>
      </w:r>
    </w:p>
    <w:p w14:paraId="76F817E2" w14:textId="77777777" w:rsidR="00A31F69" w:rsidRPr="00A34ABA" w:rsidRDefault="00A31F69" w:rsidP="00A34ABA"/>
    <w:p w14:paraId="26B92BBE" w14:textId="77777777" w:rsidR="00A31F69" w:rsidRPr="00A34ABA" w:rsidRDefault="00A31F69" w:rsidP="00A34ABA">
      <w:pPr>
        <w:pStyle w:val="Puesto"/>
        <w:ind w:firstLine="567"/>
      </w:pPr>
      <w:r w:rsidRPr="00A34ABA">
        <w:t>“</w:t>
      </w:r>
      <w:r w:rsidRPr="00A34ABA">
        <w:rPr>
          <w:b/>
        </w:rPr>
        <w:t>Artículo 158.</w:t>
      </w:r>
      <w:r w:rsidRPr="00A34ABA">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28CFEE91" w14:textId="77777777" w:rsidR="00A31F69" w:rsidRPr="00A34ABA" w:rsidRDefault="00A31F69" w:rsidP="00A34ABA">
      <w:pPr>
        <w:pStyle w:val="Puesto"/>
        <w:ind w:firstLine="567"/>
      </w:pPr>
      <w:r w:rsidRPr="00A34ABA">
        <w:t xml:space="preserve"> (Énfasis añadido) </w:t>
      </w:r>
    </w:p>
    <w:p w14:paraId="4C0002A6" w14:textId="77777777" w:rsidR="00A31F69" w:rsidRPr="00A34ABA" w:rsidRDefault="00A31F69" w:rsidP="00A34ABA">
      <w:pPr>
        <w:pStyle w:val="Puesto"/>
        <w:ind w:firstLine="567"/>
      </w:pPr>
    </w:p>
    <w:p w14:paraId="37726934" w14:textId="77777777" w:rsidR="00A31F69" w:rsidRPr="00A34ABA" w:rsidRDefault="00A31F69" w:rsidP="00A34ABA">
      <w:r w:rsidRPr="00A34ABA">
        <w:t xml:space="preserve">Es así que, la Ley de la materia contempla que excepcionalmente, de manera fundada y motivada, en el caso de que la información solicitada implique análisis, estudio o procesamiento de documentos, cuya entrega o reproducción sobrepase las capacidades </w:t>
      </w:r>
      <w:r w:rsidRPr="00A34ABA">
        <w:lastRenderedPageBreak/>
        <w:t xml:space="preserve">técnicas administrativas y humanas del Sujeto Obligado, se podrá poner a disposición del solicitante los documentos en consulta directa. </w:t>
      </w:r>
    </w:p>
    <w:p w14:paraId="3B3AD3FF" w14:textId="77777777" w:rsidR="00A31F69" w:rsidRPr="00A34ABA" w:rsidRDefault="00A31F69" w:rsidP="00A34ABA"/>
    <w:p w14:paraId="5AE3AAE3" w14:textId="77777777" w:rsidR="00A31F69" w:rsidRPr="00A34ABA" w:rsidRDefault="00A31F69" w:rsidP="00A34ABA">
      <w:pPr>
        <w:rPr>
          <w:b/>
        </w:rPr>
      </w:pPr>
      <w:r w:rsidRPr="00A34ABA">
        <w:t xml:space="preserve">Teniendo, por tanto varios elementos que se deben de cumplir para que se dé el cambio de entrega de la información a uno diferente al elegido por el particular, esto es, por un lado es deben de fundar y motivas, y por otro se deben de cumplir tres hipótesis que en conjunto, validan el cambio de modalidad de entrega de la información y las cuales son, que las documentales a proporcionar </w:t>
      </w:r>
      <w:r w:rsidRPr="00A34ABA">
        <w:rPr>
          <w:b/>
        </w:rPr>
        <w:t xml:space="preserve">sobrepasen las capacidades técnicas administrativas y humanas del Sujeto Obligado. </w:t>
      </w:r>
    </w:p>
    <w:p w14:paraId="6B1FAAB7" w14:textId="77777777" w:rsidR="00A31F69" w:rsidRPr="00A34ABA" w:rsidRDefault="00A31F69" w:rsidP="00A34ABA"/>
    <w:p w14:paraId="38E53008" w14:textId="77777777" w:rsidR="00A31F69" w:rsidRPr="00A34ABA" w:rsidRDefault="00A31F69" w:rsidP="00A34ABA">
      <w:pPr>
        <w:spacing w:before="240" w:after="240"/>
      </w:pPr>
      <w:r w:rsidRPr="00A34ABA">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4B707EFE" w14:textId="77777777" w:rsidR="00A31F69" w:rsidRPr="00A34ABA" w:rsidRDefault="00A31F69" w:rsidP="00A34ABA">
      <w:pPr>
        <w:pStyle w:val="Puesto"/>
        <w:ind w:firstLine="567"/>
      </w:pPr>
      <w:r w:rsidRPr="00A34ABA">
        <w:rPr>
          <w:b/>
        </w:rPr>
        <w:t>“FUNDAMENTACIÓN Y MOTIVACIÓN DE LOS ACTOS ADMINISTRATIVOS</w:t>
      </w:r>
      <w:r w:rsidRPr="00A34ABA">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w:t>
      </w:r>
      <w:r w:rsidRPr="00A34ABA">
        <w:lastRenderedPageBreak/>
        <w:t>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35C4B92E" w14:textId="77777777" w:rsidR="00A31F69" w:rsidRPr="00A34ABA" w:rsidRDefault="00A31F69" w:rsidP="00A34ABA">
      <w:pPr>
        <w:spacing w:before="120" w:after="120"/>
      </w:pPr>
      <w:r w:rsidRPr="00A34ABA">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700EA8F" w14:textId="77777777" w:rsidR="00A31F69" w:rsidRPr="00A34ABA" w:rsidRDefault="00A31F69" w:rsidP="00A34ABA">
      <w:pPr>
        <w:pStyle w:val="Puesto"/>
        <w:ind w:firstLine="567"/>
      </w:pPr>
      <w:r w:rsidRPr="00A34ABA">
        <w:t>“</w:t>
      </w:r>
      <w:r w:rsidRPr="00A34ABA">
        <w:rPr>
          <w:b/>
        </w:rPr>
        <w:t>Artículo 160.</w:t>
      </w:r>
      <w:r w:rsidRPr="00A34ABA">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933496A" w14:textId="77777777" w:rsidR="00A31F69" w:rsidRPr="00A34ABA" w:rsidRDefault="00A31F69" w:rsidP="00A34ABA"/>
    <w:p w14:paraId="1F943CB4" w14:textId="77777777" w:rsidR="00A31F69" w:rsidRPr="00A34ABA" w:rsidRDefault="00A31F69" w:rsidP="00A34ABA">
      <w:pPr>
        <w:pStyle w:val="Puesto"/>
        <w:ind w:firstLine="567"/>
      </w:pPr>
      <w:r w:rsidRPr="00A34ABA">
        <w:rPr>
          <w:b/>
        </w:rPr>
        <w:t>Artículo 164.</w:t>
      </w:r>
      <w:r w:rsidRPr="00A34ABA">
        <w:t xml:space="preserve"> El acceso se dará en la modalidad de entrega y, en su caso, de envío elegidos por el solicitante. Cuando la información no pueda entregarse o enviarse en la modalidad solicitada, </w:t>
      </w:r>
      <w:r w:rsidRPr="00A34ABA">
        <w:rPr>
          <w:u w:val="single"/>
        </w:rPr>
        <w:t>el sujeto obligado deberá ofrecer otra u otras modalidades de entrega.</w:t>
      </w:r>
      <w:r w:rsidRPr="00A34ABA">
        <w:t xml:space="preserve"> En cualquier caso, se deberá fundar y motivar la necesidad de ofrecer otras modalidades.”</w:t>
      </w:r>
    </w:p>
    <w:p w14:paraId="14E98D06" w14:textId="77777777" w:rsidR="00A31F69" w:rsidRPr="00A34ABA" w:rsidRDefault="00A31F69" w:rsidP="00A34ABA">
      <w:pPr>
        <w:spacing w:before="240" w:after="240"/>
      </w:pPr>
      <w:r w:rsidRPr="00A34ABA">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5ED3EB88" w14:textId="77777777" w:rsidR="00A31F69" w:rsidRPr="00A34ABA" w:rsidRDefault="00A31F69" w:rsidP="00A34ABA">
      <w:pPr>
        <w:spacing w:before="240" w:after="240"/>
        <w:rPr>
          <w:b/>
        </w:rPr>
      </w:pPr>
      <w:r w:rsidRPr="00A34ABA">
        <w:lastRenderedPageBreak/>
        <w:t xml:space="preserve">Para lo cual, conforme al artículo 174 de la ley de la materia, los costos de reproducción y, en su caso, de envío para la obtención de la información deberán ser cubiertos por el solicitante de manera previa a la entrega por parte del </w:t>
      </w:r>
      <w:r w:rsidRPr="00A34ABA">
        <w:rPr>
          <w:b/>
        </w:rPr>
        <w:t>Sujeto Obligado.</w:t>
      </w:r>
    </w:p>
    <w:p w14:paraId="02FF9DC5" w14:textId="77777777" w:rsidR="00A31F69" w:rsidRPr="00A34ABA" w:rsidRDefault="00A31F69" w:rsidP="00A34ABA">
      <w:pPr>
        <w:spacing w:before="240" w:after="240"/>
      </w:pPr>
      <w:r w:rsidRPr="00A34ABA">
        <w:t xml:space="preserve">En tales consideraciones, la entrega deberá hacerse, </w:t>
      </w:r>
      <w:r w:rsidRPr="00A34ABA">
        <w:rPr>
          <w:b/>
        </w:rPr>
        <w:t>en la medida de lo posible, en la forma solicitada por el interesado, salvo que exista un impedimento justificado para atenderla</w:t>
      </w:r>
      <w:r w:rsidRPr="00A34ABA">
        <w:t xml:space="preserve">, en cuyo caso, deberán exponerse las razones por las cuales no es posible utilizar el medio de reproducción solicitado; en este sentido, la entrega de la información en una modalidad distinta a la elegida por la particular </w:t>
      </w:r>
      <w:r w:rsidRPr="00A34ABA">
        <w:rPr>
          <w:b/>
        </w:rPr>
        <w:t>sólo procede, en caso de que se acredite la imposibilidad de atenderla.</w:t>
      </w:r>
      <w:r w:rsidRPr="00A34ABA">
        <w:t xml:space="preserve"> </w:t>
      </w:r>
    </w:p>
    <w:p w14:paraId="23544E7B" w14:textId="77777777" w:rsidR="00A31F69" w:rsidRPr="00A34ABA" w:rsidRDefault="00A31F69" w:rsidP="00A34ABA">
      <w:r w:rsidRPr="00A34ABA">
        <w:t xml:space="preserve">Derivado de lo anterior, cabe mencionar lo que se entiende por </w:t>
      </w:r>
      <w:r w:rsidRPr="00A34ABA">
        <w:rPr>
          <w:b/>
        </w:rPr>
        <w:t>“capacidad”</w:t>
      </w:r>
      <w:r w:rsidRPr="00A34ABA">
        <w:t>, que de manera general puede ser interpretado como la circunstancia o conjunto de condiciones, cualidades o aptitudes que permiten el desarrollo o el cumplimiento de una función o desempeño de un cargo.</w:t>
      </w:r>
    </w:p>
    <w:p w14:paraId="74539C33" w14:textId="77777777" w:rsidR="00A31F69" w:rsidRPr="00A34ABA" w:rsidRDefault="00A31F69" w:rsidP="00A34ABA"/>
    <w:p w14:paraId="469C475D" w14:textId="77777777" w:rsidR="00A31F69" w:rsidRPr="00A34ABA" w:rsidRDefault="00A31F69" w:rsidP="00A34ABA">
      <w:r w:rsidRPr="00A34ABA">
        <w:t xml:space="preserve">Ahora bien, respecto a las </w:t>
      </w:r>
      <w:r w:rsidRPr="00A34ABA">
        <w:rPr>
          <w:b/>
        </w:rPr>
        <w:t>capacidades técnicas</w:t>
      </w:r>
      <w:r w:rsidRPr="00A34ABA">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46A97EB" w14:textId="77777777" w:rsidR="00A31F69" w:rsidRPr="00A34ABA" w:rsidRDefault="00A31F69" w:rsidP="00A34ABA"/>
    <w:p w14:paraId="38530A1B" w14:textId="77777777" w:rsidR="00A31F69" w:rsidRPr="00A34ABA" w:rsidRDefault="00A31F69" w:rsidP="00A34ABA">
      <w:r w:rsidRPr="00A34ABA">
        <w:t xml:space="preserve">Derivado de lo anterior, es importante señalar que el </w:t>
      </w:r>
      <w:r w:rsidRPr="00A34ABA">
        <w:rPr>
          <w:b/>
        </w:rPr>
        <w:t>SAIMEX</w:t>
      </w:r>
      <w:r w:rsidRPr="00A34ABA">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w:t>
      </w:r>
      <w:r w:rsidRPr="00A34ABA">
        <w:lastRenderedPageBreak/>
        <w:t xml:space="preserve">escaneo en resolución máxima de 150Dpi's, escala de grises y formato "PDF" extraído directamente del escáner. </w:t>
      </w:r>
    </w:p>
    <w:p w14:paraId="64B791D6" w14:textId="77777777" w:rsidR="00A31F69" w:rsidRPr="00A34ABA" w:rsidRDefault="00A31F69" w:rsidP="00A34ABA"/>
    <w:p w14:paraId="7162AB63" w14:textId="77777777" w:rsidR="00A31F69" w:rsidRPr="00A34ABA" w:rsidRDefault="00A31F69" w:rsidP="00A34ABA">
      <w:r w:rsidRPr="00A34ABA">
        <w:t xml:space="preserve">Es así que, en el presente asunto </w:t>
      </w:r>
      <w:r w:rsidRPr="00A34ABA">
        <w:rPr>
          <w:b/>
        </w:rPr>
        <w:t xml:space="preserve">EL SUJETO OBLIGADO </w:t>
      </w:r>
      <w:r w:rsidRPr="00A34ABA">
        <w:t xml:space="preserve">omitió demostrar que los documentos con los que pretendía dar respuesta excedían de la capacidad para ser cargada en la plataforma </w:t>
      </w:r>
      <w:r w:rsidRPr="00A34ABA">
        <w:rPr>
          <w:b/>
        </w:rPr>
        <w:t>SAIMEX</w:t>
      </w:r>
      <w:r w:rsidRPr="00A34ABA">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7155DD56" w14:textId="77777777" w:rsidR="00A31F69" w:rsidRPr="00A34ABA" w:rsidRDefault="00A31F69" w:rsidP="00A34ABA"/>
    <w:p w14:paraId="06192D7F" w14:textId="77777777" w:rsidR="00A31F69" w:rsidRPr="00A34ABA" w:rsidRDefault="00A31F69" w:rsidP="00A34ABA">
      <w:r w:rsidRPr="00A34ABA">
        <w:rPr>
          <w:noProof/>
          <w:lang w:eastAsia="es-MX"/>
        </w:rPr>
        <w:drawing>
          <wp:inline distT="0" distB="0" distL="0" distR="0" wp14:anchorId="70305275" wp14:editId="08D85748">
            <wp:extent cx="5382895" cy="7207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382895" cy="720725"/>
                    </a:xfrm>
                    <a:prstGeom prst="rect">
                      <a:avLst/>
                    </a:prstGeom>
                    <a:ln/>
                  </pic:spPr>
                </pic:pic>
              </a:graphicData>
            </a:graphic>
          </wp:inline>
        </w:drawing>
      </w:r>
      <w:r w:rsidRPr="00A34ABA">
        <w:rPr>
          <w:noProof/>
          <w:lang w:eastAsia="es-MX"/>
        </w:rPr>
        <mc:AlternateContent>
          <mc:Choice Requires="wps">
            <w:drawing>
              <wp:anchor distT="0" distB="0" distL="114300" distR="114300" simplePos="0" relativeHeight="251659264" behindDoc="0" locked="0" layoutInCell="1" hidden="0" allowOverlap="1" wp14:anchorId="6E991389" wp14:editId="018F5952">
                <wp:simplePos x="0" y="0"/>
                <wp:positionH relativeFrom="column">
                  <wp:posOffset>-19551</wp:posOffset>
                </wp:positionH>
                <wp:positionV relativeFrom="paragraph">
                  <wp:posOffset>192139</wp:posOffset>
                </wp:positionV>
                <wp:extent cx="1446028" cy="212651"/>
                <wp:effectExtent l="19050" t="19050" r="20955" b="16510"/>
                <wp:wrapNone/>
                <wp:docPr id="1" name="Elipse 1"/>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1B833D4" id="Elipse 1" o:spid="_x0000_s1026" style="position:absolute;margin-left:-1.55pt;margin-top:15.15pt;width:113.8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" filled="f" strokecolor="#156082 [3204]" strokeweight="2.25pt">
                <v:stroke joinstyle="miter"/>
              </v:oval>
            </w:pict>
          </mc:Fallback>
        </mc:AlternateContent>
      </w:r>
    </w:p>
    <w:p w14:paraId="0EF3215B" w14:textId="77777777" w:rsidR="00A31F69" w:rsidRPr="00A34ABA" w:rsidRDefault="00A31F69" w:rsidP="00A34ABA"/>
    <w:p w14:paraId="205346B9" w14:textId="77777777" w:rsidR="00A31F69" w:rsidRPr="00A34ABA" w:rsidRDefault="00A31F69" w:rsidP="00A34ABA">
      <w:r w:rsidRPr="00A34ABA">
        <w:t xml:space="preserve">Es así que, los Sujetos Obligados deben respetar la forma seleccionada por </w:t>
      </w:r>
      <w:r w:rsidRPr="00A34ABA">
        <w:rPr>
          <w:b/>
        </w:rPr>
        <w:t>LA RECURRENTE</w:t>
      </w:r>
      <w:r w:rsidRPr="00A34ABA">
        <w:t xml:space="preserve"> para la entrega de la información, por lo que, si éste eligió que la vía de entrega de la información sea el</w:t>
      </w:r>
      <w:r w:rsidRPr="00A34ABA">
        <w:rPr>
          <w:b/>
        </w:rPr>
        <w:t xml:space="preserve"> SAIMEX</w:t>
      </w:r>
      <w:r w:rsidRPr="00A34ABA">
        <w:t xml:space="preserve">, el responsable de la Unidad de Transparencia debió agregar los archivos electrónicos que contengan la información requerida en dicho sistema </w:t>
      </w:r>
      <w:r w:rsidRPr="00A34ABA">
        <w:rPr>
          <w:b/>
        </w:rPr>
        <w:t>y sólo en caso de imposibilidad técnica, y previo aviso a este Instituto, puede optarse por cambiar la modalidad de entrega.</w:t>
      </w:r>
      <w:r w:rsidRPr="00A34ABA">
        <w:t xml:space="preserve"> </w:t>
      </w:r>
    </w:p>
    <w:p w14:paraId="35CCF68F" w14:textId="77777777" w:rsidR="00A31F69" w:rsidRPr="00A34ABA" w:rsidRDefault="00A31F69" w:rsidP="00A34ABA"/>
    <w:p w14:paraId="6C816627" w14:textId="34341E5A" w:rsidR="00A31F69" w:rsidRPr="00A34ABA" w:rsidRDefault="00A31F69" w:rsidP="00A34ABA">
      <w:r w:rsidRPr="00A34ABA">
        <w:t>Luego, es conveniente mencionar que, mediante informe justifica el SUJETO OBLIGADO remitió la incidencia que se inserta a continuación:</w:t>
      </w:r>
    </w:p>
    <w:p w14:paraId="4E7D442D" w14:textId="77777777" w:rsidR="00A31F69" w:rsidRPr="00A34ABA" w:rsidRDefault="00A31F69" w:rsidP="00A34ABA"/>
    <w:p w14:paraId="36AD5840" w14:textId="286CB410" w:rsidR="00A31F69" w:rsidRPr="00A34ABA" w:rsidRDefault="00A31F69" w:rsidP="00A34ABA">
      <w:r w:rsidRPr="00A34ABA">
        <w:rPr>
          <w:noProof/>
          <w:lang w:eastAsia="es-MX"/>
        </w:rPr>
        <w:lastRenderedPageBreak/>
        <w:drawing>
          <wp:inline distT="0" distB="0" distL="0" distR="0" wp14:anchorId="6D44A0A7" wp14:editId="37042801">
            <wp:extent cx="5742940" cy="3343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3343275"/>
                    </a:xfrm>
                    <a:prstGeom prst="rect">
                      <a:avLst/>
                    </a:prstGeom>
                  </pic:spPr>
                </pic:pic>
              </a:graphicData>
            </a:graphic>
          </wp:inline>
        </w:drawing>
      </w:r>
    </w:p>
    <w:p w14:paraId="28F05D7D" w14:textId="77777777" w:rsidR="00A31F69" w:rsidRPr="00A34ABA" w:rsidRDefault="00A31F69" w:rsidP="00A34ABA"/>
    <w:p w14:paraId="3B38E147" w14:textId="4D60FCE4" w:rsidR="00A31F69" w:rsidRPr="00A34ABA" w:rsidRDefault="00A31F69" w:rsidP="00A34ABA">
      <w:r w:rsidRPr="00A34ABA">
        <w:t xml:space="preserve">No obstante, al estar incompleta dicha incidencia por no especificar el número de hojas que pretendieron cargarse y la resolución de las mismas se realizó un requerimiento de información adicional para estar en posibilidad de convalidar dicha situación y dicho requerimiento no fue atendido, en consecuencia no se acreditó que lo peticionado sobrepasará las capacidades técnicas, administrativas y humanas; </w:t>
      </w:r>
      <w:r w:rsidR="00980613" w:rsidRPr="00A34ABA">
        <w:t>es decir</w:t>
      </w:r>
      <w:r w:rsidRPr="00A34ABA">
        <w:t>, no proporcionó los elementos necesarios para acreditar el cambio de modalidad, consecuentemente no justificó dicho cambio.</w:t>
      </w:r>
    </w:p>
    <w:p w14:paraId="1027250E" w14:textId="77777777" w:rsidR="00A31F69" w:rsidRPr="00A34ABA" w:rsidRDefault="00A31F69" w:rsidP="00A34ABA"/>
    <w:p w14:paraId="48C54FC5" w14:textId="77777777" w:rsidR="00A31F69" w:rsidRPr="00A34ABA" w:rsidRDefault="00A31F69" w:rsidP="00A34ABA">
      <w:r w:rsidRPr="00A34ABA">
        <w:t>En el mismo tenor, cabe invocar el contenido del Capítulo X de Lineamientos Generales en Materia de Clasificación y Desclasificación de la Información, así como para la Elaboración de Versiones Públicas, respecto a la consulta directa, que señala:</w:t>
      </w:r>
    </w:p>
    <w:p w14:paraId="54920F8F" w14:textId="77777777" w:rsidR="00A31F69" w:rsidRPr="00A34ABA" w:rsidRDefault="00A31F69" w:rsidP="00A34ABA"/>
    <w:p w14:paraId="026BB65F" w14:textId="77777777" w:rsidR="00A31F69" w:rsidRPr="00A34ABA" w:rsidRDefault="00A31F69" w:rsidP="00A34ABA">
      <w:pPr>
        <w:pStyle w:val="Puesto"/>
        <w:ind w:firstLine="567"/>
        <w:jc w:val="center"/>
        <w:rPr>
          <w:b/>
        </w:rPr>
      </w:pPr>
      <w:r w:rsidRPr="00A34ABA">
        <w:lastRenderedPageBreak/>
        <w:t>“</w:t>
      </w:r>
      <w:r w:rsidRPr="00A34ABA">
        <w:rPr>
          <w:b/>
        </w:rPr>
        <w:t>CAPÍTULO X</w:t>
      </w:r>
    </w:p>
    <w:p w14:paraId="794010AF" w14:textId="77777777" w:rsidR="00A31F69" w:rsidRPr="00A34ABA" w:rsidRDefault="00A31F69" w:rsidP="00A34ABA">
      <w:pPr>
        <w:pStyle w:val="Puesto"/>
        <w:ind w:firstLine="567"/>
        <w:jc w:val="center"/>
        <w:rPr>
          <w:b/>
        </w:rPr>
      </w:pPr>
      <w:r w:rsidRPr="00A34ABA">
        <w:rPr>
          <w:b/>
        </w:rPr>
        <w:t>DE LA CONSULTA DIRECTA</w:t>
      </w:r>
    </w:p>
    <w:p w14:paraId="29CCEFEE" w14:textId="77777777" w:rsidR="00A31F69" w:rsidRPr="00A34ABA" w:rsidRDefault="00A31F69" w:rsidP="00A34ABA">
      <w:pPr>
        <w:pStyle w:val="Puesto"/>
        <w:ind w:firstLine="567"/>
      </w:pPr>
      <w:r w:rsidRPr="00A34ABA">
        <w:rPr>
          <w:b/>
        </w:rPr>
        <w:t>Sexagésimo séptimo</w:t>
      </w:r>
      <w:r w:rsidRPr="00A34ABA">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A34ABA">
        <w:rPr>
          <w:b/>
        </w:rPr>
        <w:t>deberá emitir la resolución en la que funde y motive la clasificación</w:t>
      </w:r>
      <w:r w:rsidRPr="00A34ABA">
        <w:t xml:space="preserve"> de las partes o secciones que no podrán dejarse a la vista del solicitante. </w:t>
      </w:r>
    </w:p>
    <w:p w14:paraId="361D4CA9" w14:textId="77777777" w:rsidR="00A31F69" w:rsidRPr="00A34ABA" w:rsidRDefault="00A31F69" w:rsidP="00A34ABA">
      <w:pPr>
        <w:pStyle w:val="Puesto"/>
        <w:ind w:firstLine="567"/>
      </w:pPr>
      <w:r w:rsidRPr="00A34ABA">
        <w:rPr>
          <w:b/>
        </w:rPr>
        <w:t>Sexagésimo octavo</w:t>
      </w:r>
      <w:r w:rsidRPr="00A34ABA">
        <w:t xml:space="preserve">. En la </w:t>
      </w:r>
      <w:r w:rsidRPr="00A34ABA">
        <w:rPr>
          <w:b/>
        </w:rPr>
        <w:t>resolución del Comité de Transparencia</w:t>
      </w:r>
      <w:r w:rsidRPr="00A34ABA">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1D12C903" w14:textId="77777777" w:rsidR="00A31F69" w:rsidRPr="00A34ABA" w:rsidRDefault="00A31F69" w:rsidP="00A34ABA">
      <w:pPr>
        <w:pStyle w:val="Puesto"/>
        <w:ind w:firstLine="567"/>
      </w:pPr>
      <w:r w:rsidRPr="00A34ABA">
        <w:rPr>
          <w:b/>
        </w:rPr>
        <w:t>Sexagésimo noveno</w:t>
      </w:r>
      <w:r w:rsidRPr="00A34ABA">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74B634DB" w14:textId="77777777" w:rsidR="00A31F69" w:rsidRPr="00A34ABA" w:rsidRDefault="00A31F69" w:rsidP="00A34ABA">
      <w:pPr>
        <w:pStyle w:val="Puesto"/>
        <w:ind w:firstLine="567"/>
      </w:pPr>
      <w:r w:rsidRPr="00A34ABA">
        <w:rPr>
          <w:b/>
        </w:rPr>
        <w:t>Septuagésimo</w:t>
      </w:r>
      <w:r w:rsidRPr="00A34ABA">
        <w:t xml:space="preserve">. Para el desahogo de las actuaciones tendientes a permitir la consulta directa, en los casos en que ésta resulte procedente, los sujetos obligados deberán observar lo siguiente: </w:t>
      </w:r>
    </w:p>
    <w:p w14:paraId="0D169B51" w14:textId="77777777" w:rsidR="00A31F69" w:rsidRPr="00A34ABA" w:rsidRDefault="00A31F69" w:rsidP="00A34ABA">
      <w:pPr>
        <w:pStyle w:val="Puesto"/>
        <w:ind w:firstLine="567"/>
      </w:pPr>
      <w:r w:rsidRPr="00A34ABA">
        <w:rPr>
          <w:b/>
        </w:rPr>
        <w:t>I.</w:t>
      </w:r>
      <w:r w:rsidRPr="00A34ABA">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37511950" w14:textId="77777777" w:rsidR="00A31F69" w:rsidRPr="00A34ABA" w:rsidRDefault="00A31F69" w:rsidP="00A34ABA">
      <w:pPr>
        <w:pStyle w:val="Puesto"/>
        <w:ind w:firstLine="567"/>
      </w:pPr>
      <w:r w:rsidRPr="00A34ABA">
        <w:rPr>
          <w:b/>
        </w:rPr>
        <w:t>II.</w:t>
      </w:r>
      <w:r w:rsidRPr="00A34ABA">
        <w:t xml:space="preserve"> En su caso, la procedencia de los ajustes razonables solicitados y/o la procedencia de acceso en la lengua indígena requerida; </w:t>
      </w:r>
    </w:p>
    <w:p w14:paraId="3D44F651" w14:textId="77777777" w:rsidR="00A31F69" w:rsidRPr="00A34ABA" w:rsidRDefault="00A31F69" w:rsidP="00A34ABA">
      <w:pPr>
        <w:pStyle w:val="Puesto"/>
        <w:ind w:firstLine="567"/>
      </w:pPr>
      <w:r w:rsidRPr="00A34ABA">
        <w:rPr>
          <w:b/>
        </w:rPr>
        <w:t>III.</w:t>
      </w:r>
      <w:r w:rsidRPr="00A34ABA">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19AA5C9E" w14:textId="77777777" w:rsidR="00A31F69" w:rsidRPr="00A34ABA" w:rsidRDefault="00A31F69" w:rsidP="00A34ABA">
      <w:pPr>
        <w:pStyle w:val="Puesto"/>
        <w:ind w:firstLine="567"/>
      </w:pPr>
      <w:r w:rsidRPr="00A34ABA">
        <w:rPr>
          <w:b/>
        </w:rPr>
        <w:t>IV.</w:t>
      </w:r>
      <w:r w:rsidRPr="00A34ABA">
        <w:t xml:space="preserve"> Proporcionar al solicitante las facilidades y asistencia requerida para la consulta de los documentos;</w:t>
      </w:r>
    </w:p>
    <w:p w14:paraId="37AFCF0C" w14:textId="77777777" w:rsidR="00A31F69" w:rsidRPr="00A34ABA" w:rsidRDefault="00A31F69" w:rsidP="00A34ABA">
      <w:pPr>
        <w:pStyle w:val="Puesto"/>
        <w:ind w:firstLine="567"/>
      </w:pPr>
      <w:r w:rsidRPr="00A34ABA">
        <w:rPr>
          <w:b/>
        </w:rPr>
        <w:t>V.</w:t>
      </w:r>
      <w:r w:rsidRPr="00A34ABA">
        <w:t xml:space="preserve"> Abstenerse de requerir al solicitante que acredite interés alguno; </w:t>
      </w:r>
    </w:p>
    <w:p w14:paraId="6EA6DB4B" w14:textId="77777777" w:rsidR="00A31F69" w:rsidRPr="00A34ABA" w:rsidRDefault="00A31F69" w:rsidP="00A34ABA">
      <w:pPr>
        <w:pStyle w:val="Puesto"/>
        <w:ind w:firstLine="567"/>
      </w:pPr>
      <w:r w:rsidRPr="00A34ABA">
        <w:rPr>
          <w:b/>
        </w:rPr>
        <w:lastRenderedPageBreak/>
        <w:t>VI.</w:t>
      </w:r>
      <w:r w:rsidRPr="00A34ABA">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1237C795" w14:textId="77777777" w:rsidR="00A31F69" w:rsidRPr="00A34ABA" w:rsidRDefault="00A31F69" w:rsidP="00A34ABA">
      <w:pPr>
        <w:pStyle w:val="Puesto"/>
        <w:ind w:firstLine="567"/>
      </w:pPr>
      <w:r w:rsidRPr="00A34ABA">
        <w:rPr>
          <w:b/>
        </w:rPr>
        <w:t>a)</w:t>
      </w:r>
      <w:r w:rsidRPr="00A34ABA">
        <w:t xml:space="preserve"> Contar con instalaciones y mobiliario adecuado para asegurar tanto la integridad del documento consultado, como para proporcionar al solicitante las mejores condiciones para poder llevar a cabo la consulta directa; </w:t>
      </w:r>
    </w:p>
    <w:p w14:paraId="00F05202" w14:textId="77777777" w:rsidR="00A31F69" w:rsidRPr="00A34ABA" w:rsidRDefault="00A31F69" w:rsidP="00A34ABA">
      <w:pPr>
        <w:pStyle w:val="Puesto"/>
        <w:ind w:firstLine="567"/>
      </w:pPr>
      <w:r w:rsidRPr="00A34ABA">
        <w:rPr>
          <w:b/>
        </w:rPr>
        <w:t>b)</w:t>
      </w:r>
      <w:r w:rsidRPr="00A34ABA">
        <w:t xml:space="preserve"> Equipo y personal de vigilancia;</w:t>
      </w:r>
    </w:p>
    <w:p w14:paraId="1E86D704" w14:textId="77777777" w:rsidR="00A31F69" w:rsidRPr="00A34ABA" w:rsidRDefault="00A31F69" w:rsidP="00A34ABA">
      <w:pPr>
        <w:pStyle w:val="Puesto"/>
        <w:ind w:firstLine="567"/>
      </w:pPr>
      <w:r w:rsidRPr="00A34ABA">
        <w:rPr>
          <w:b/>
        </w:rPr>
        <w:t>c)</w:t>
      </w:r>
      <w:r w:rsidRPr="00A34ABA">
        <w:t xml:space="preserve"> Plan de acción contra robo o vandalismo; </w:t>
      </w:r>
    </w:p>
    <w:p w14:paraId="35F38873" w14:textId="77777777" w:rsidR="00A31F69" w:rsidRPr="00A34ABA" w:rsidRDefault="00A31F69" w:rsidP="00A34ABA">
      <w:pPr>
        <w:pStyle w:val="Puesto"/>
        <w:ind w:firstLine="567"/>
      </w:pPr>
      <w:r w:rsidRPr="00A34ABA">
        <w:rPr>
          <w:b/>
        </w:rPr>
        <w:t>d)</w:t>
      </w:r>
      <w:r w:rsidRPr="00A34ABA">
        <w:t xml:space="preserve"> Extintores de fuego de gas inocuo; </w:t>
      </w:r>
    </w:p>
    <w:p w14:paraId="5AC67A81" w14:textId="77777777" w:rsidR="00A31F69" w:rsidRPr="00A34ABA" w:rsidRDefault="00A31F69" w:rsidP="00A34ABA">
      <w:pPr>
        <w:pStyle w:val="Puesto"/>
        <w:ind w:firstLine="567"/>
      </w:pPr>
      <w:r w:rsidRPr="00A34ABA">
        <w:rPr>
          <w:b/>
        </w:rPr>
        <w:t>e)</w:t>
      </w:r>
      <w:r w:rsidRPr="00A34ABA">
        <w:t xml:space="preserve"> Registro e identificación del personal autorizado para el tratamiento de los documentos o expedientes a revisar;</w:t>
      </w:r>
    </w:p>
    <w:p w14:paraId="0B569D67" w14:textId="77777777" w:rsidR="00A31F69" w:rsidRPr="00A34ABA" w:rsidRDefault="00A31F69" w:rsidP="00A34ABA">
      <w:pPr>
        <w:pStyle w:val="Puesto"/>
        <w:ind w:firstLine="567"/>
      </w:pPr>
      <w:r w:rsidRPr="00A34ABA">
        <w:rPr>
          <w:b/>
        </w:rPr>
        <w:t>f)</w:t>
      </w:r>
      <w:r w:rsidRPr="00A34ABA">
        <w:t xml:space="preserve"> Registro e identificación de los particulares autorizados para llevar a cabo la consulta directa, y </w:t>
      </w:r>
    </w:p>
    <w:p w14:paraId="14E13989" w14:textId="77777777" w:rsidR="00A31F69" w:rsidRPr="00A34ABA" w:rsidRDefault="00A31F69" w:rsidP="00A34ABA">
      <w:pPr>
        <w:pStyle w:val="Puesto"/>
        <w:ind w:firstLine="567"/>
      </w:pPr>
      <w:r w:rsidRPr="00A34ABA">
        <w:rPr>
          <w:b/>
        </w:rPr>
        <w:t>g)</w:t>
      </w:r>
      <w:r w:rsidRPr="00A34ABA">
        <w:t xml:space="preserve"> Las demás que, a criterio de los sujetos obligados, resulten necesarias. </w:t>
      </w:r>
    </w:p>
    <w:p w14:paraId="1F68EA54" w14:textId="77777777" w:rsidR="00A31F69" w:rsidRPr="00A34ABA" w:rsidRDefault="00A31F69" w:rsidP="00A34ABA">
      <w:pPr>
        <w:pStyle w:val="Puesto"/>
        <w:ind w:firstLine="567"/>
      </w:pPr>
      <w:r w:rsidRPr="00A34ABA">
        <w:rPr>
          <w:b/>
        </w:rPr>
        <w:t>VII.</w:t>
      </w:r>
      <w:r w:rsidRPr="00A34ABA">
        <w:t xml:space="preserve"> Hacer del conocimiento del solicitante, previo al acceso a la información, las reglas a que se sujetará la consulta para garantizar la integridad de los documentos, y</w:t>
      </w:r>
    </w:p>
    <w:p w14:paraId="16F25CC7" w14:textId="77777777" w:rsidR="00A31F69" w:rsidRPr="00A34ABA" w:rsidRDefault="00A31F69" w:rsidP="00A34ABA">
      <w:pPr>
        <w:pStyle w:val="Puesto"/>
        <w:ind w:firstLine="567"/>
        <w:rPr>
          <w:b/>
        </w:rPr>
      </w:pPr>
      <w:r w:rsidRPr="00A34ABA">
        <w:rPr>
          <w:b/>
        </w:rPr>
        <w:t>VIII.</w:t>
      </w:r>
      <w:r w:rsidRPr="00A34ABA">
        <w:t xml:space="preserve"> Para el caso de documentos que contengan partes o secciones clasificadas como reservadas o confidenciales, el sujeto obligado deberá hacer del conocimiento del solicitante, </w:t>
      </w:r>
      <w:r w:rsidRPr="00A34ABA">
        <w:rPr>
          <w:b/>
        </w:rPr>
        <w:t xml:space="preserve">previo al acceso a la información, la resolución debidamente fundada y motivada del Comité de Transparencia, en la que se clasificaron las partes o secciones que no podrán dejarse a la vista del solicitante. </w:t>
      </w:r>
    </w:p>
    <w:p w14:paraId="6ADE03F9" w14:textId="77777777" w:rsidR="00A31F69" w:rsidRPr="00A34ABA" w:rsidRDefault="00A31F69" w:rsidP="00A34ABA">
      <w:pPr>
        <w:pStyle w:val="Puesto"/>
        <w:ind w:firstLine="567"/>
      </w:pPr>
      <w:r w:rsidRPr="00A34ABA">
        <w:rPr>
          <w:b/>
        </w:rPr>
        <w:t xml:space="preserve">Septuagésimo primero. </w:t>
      </w:r>
      <w:r w:rsidRPr="00A34ABA">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624B64CF" w14:textId="77777777" w:rsidR="00A31F69" w:rsidRPr="00A34ABA" w:rsidRDefault="00A31F69" w:rsidP="00A34ABA">
      <w:pPr>
        <w:pStyle w:val="Puesto"/>
        <w:ind w:firstLine="567"/>
      </w:pPr>
      <w:r w:rsidRPr="00A34ABA">
        <w:t xml:space="preserve">El solicitante deberá observar en todo momento las reglas que el sujeto obligado haya hecho de su conocimiento para efectos de la conservación de los documentos. </w:t>
      </w:r>
    </w:p>
    <w:p w14:paraId="0167550F" w14:textId="77777777" w:rsidR="00A31F69" w:rsidRPr="00A34ABA" w:rsidRDefault="00A31F69" w:rsidP="00A34ABA">
      <w:pPr>
        <w:pStyle w:val="Puesto"/>
        <w:ind w:firstLine="567"/>
      </w:pPr>
      <w:r w:rsidRPr="00A34ABA">
        <w:rPr>
          <w:b/>
        </w:rPr>
        <w:t>Septuagésimo segundo.</w:t>
      </w:r>
      <w:r w:rsidRPr="00A34ABA">
        <w:t xml:space="preserve"> El solicitante deberá realizar la consulta de los documentos requeridos en el lugar, horarios y con la persona destinada para tal efecto. </w:t>
      </w:r>
    </w:p>
    <w:p w14:paraId="7436DD96" w14:textId="77777777" w:rsidR="00A31F69" w:rsidRPr="00A34ABA" w:rsidRDefault="00A31F69" w:rsidP="00A34ABA">
      <w:pPr>
        <w:pStyle w:val="Puesto"/>
        <w:ind w:firstLine="567"/>
      </w:pPr>
      <w:r w:rsidRPr="00A34ABA">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77DFCC16" w14:textId="77777777" w:rsidR="00A31F69" w:rsidRPr="00A34ABA" w:rsidRDefault="00A31F69" w:rsidP="00A34ABA">
      <w:pPr>
        <w:pStyle w:val="Puesto"/>
        <w:ind w:firstLine="567"/>
      </w:pPr>
      <w:r w:rsidRPr="00A34ABA">
        <w:rPr>
          <w:b/>
        </w:rPr>
        <w:t>Septuagésimo tercero</w:t>
      </w:r>
      <w:r w:rsidRPr="00A34ABA">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5FA55277" w14:textId="77777777" w:rsidR="00A31F69" w:rsidRPr="00A34ABA" w:rsidRDefault="00A31F69" w:rsidP="00A34ABA">
      <w:pPr>
        <w:pStyle w:val="Puesto"/>
        <w:ind w:firstLine="567"/>
      </w:pPr>
      <w:r w:rsidRPr="00A34ABA">
        <w:lastRenderedPageBreak/>
        <w:t>La información deberá ser entregada sin costo, cuando implique la entrega de no más de veinte hojas simples.”(Sic)</w:t>
      </w:r>
    </w:p>
    <w:p w14:paraId="64597D6A" w14:textId="77777777" w:rsidR="00A31F69" w:rsidRPr="00A34ABA" w:rsidRDefault="00A31F69" w:rsidP="00A34ABA"/>
    <w:p w14:paraId="582D31B5" w14:textId="77777777" w:rsidR="00A31F69" w:rsidRPr="00A34ABA" w:rsidRDefault="00A31F69" w:rsidP="00A34ABA">
      <w:r w:rsidRPr="00A34ABA">
        <w:t xml:space="preserve">Preceptos legales que de igual forma fueron inobservados por </w:t>
      </w:r>
      <w:r w:rsidRPr="00A34ABA">
        <w:rPr>
          <w:b/>
        </w:rPr>
        <w:t>EL SUJETO OBLIGADO</w:t>
      </w:r>
      <w:r w:rsidRPr="00A34ABA">
        <w:t xml:space="preserve">, para hacer el cambio de modalidad a consulta directa. </w:t>
      </w:r>
    </w:p>
    <w:p w14:paraId="58D8E3AA" w14:textId="77777777" w:rsidR="00A31F69" w:rsidRPr="00A34ABA" w:rsidRDefault="00A31F69" w:rsidP="00A34ABA"/>
    <w:p w14:paraId="13A2D4B7" w14:textId="77777777" w:rsidR="00A31F69" w:rsidRPr="00A34ABA" w:rsidRDefault="00A31F69" w:rsidP="00A34ABA">
      <w:pPr>
        <w:ind w:right="51"/>
      </w:pPr>
      <w:r w:rsidRPr="00A34ABA">
        <w:t xml:space="preserve">En consecuencia, </w:t>
      </w:r>
      <w:r w:rsidRPr="00A34ABA">
        <w:rPr>
          <w:b/>
        </w:rPr>
        <w:t>EL SUJETO OBLIGADO</w:t>
      </w:r>
      <w:r w:rsidRPr="00A34ABA">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68C72FCB" w14:textId="77777777" w:rsidR="00A31F69" w:rsidRPr="00A34ABA" w:rsidRDefault="00A31F69" w:rsidP="00A34ABA">
      <w:pPr>
        <w:ind w:right="51"/>
      </w:pPr>
    </w:p>
    <w:p w14:paraId="3C816B3E" w14:textId="77777777" w:rsidR="00A31F69" w:rsidRPr="00A34ABA" w:rsidRDefault="00A31F69" w:rsidP="00A34ABA">
      <w:pPr>
        <w:pStyle w:val="Puesto"/>
        <w:ind w:firstLine="567"/>
      </w:pPr>
      <w:r w:rsidRPr="00A34ABA">
        <w:t>“</w:t>
      </w:r>
      <w:r w:rsidRPr="00A34ABA">
        <w:rPr>
          <w:b/>
        </w:rPr>
        <w:t>Modalidad de entrega. Procedencia de proporcionar la información solicitada en una diversa a la elegida por el solicitante</w:t>
      </w:r>
      <w:r w:rsidRPr="00A34ABA">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A34ABA">
        <w:rPr>
          <w:b/>
        </w:rPr>
        <w:t xml:space="preserve">a) justifique el impedimento para atender la misma </w:t>
      </w:r>
      <w:r w:rsidRPr="00A34ABA">
        <w:t xml:space="preserve">y </w:t>
      </w:r>
      <w:r w:rsidRPr="00A34ABA">
        <w:rPr>
          <w:b/>
        </w:rPr>
        <w:t>b) se notifique al particular la disposición de la información en todas las modalidades que permita el documento de que se trate</w:t>
      </w:r>
      <w:r w:rsidRPr="00A34ABA">
        <w:t>, procurando reducir, en todo momento, los costos de entrega.”(Sic)</w:t>
      </w:r>
    </w:p>
    <w:p w14:paraId="4BFC03F6" w14:textId="77777777" w:rsidR="00A31F69" w:rsidRPr="00A34ABA" w:rsidRDefault="00A31F69" w:rsidP="00A34ABA"/>
    <w:p w14:paraId="34E9F876" w14:textId="77777777" w:rsidR="00A31F69" w:rsidRPr="00A34ABA" w:rsidRDefault="00A31F69" w:rsidP="00A34ABA">
      <w:pPr>
        <w:rPr>
          <w:b/>
        </w:rPr>
      </w:pPr>
      <w:r w:rsidRPr="00A34ABA">
        <w:t xml:space="preserve">Ahora bien, referente la </w:t>
      </w:r>
      <w:r w:rsidRPr="00A34ABA">
        <w:rPr>
          <w:b/>
        </w:rPr>
        <w:t>capacidad administrativa</w:t>
      </w:r>
      <w:r w:rsidRPr="00A34ABA">
        <w:t xml:space="preserve">, esta es definida como la habilidad institucional de un gobierno, para formular y realizar planes, políticas, programas, actividades, operaciones u otras medidas para cumplir con los propósitos de desarrollo. En palabras más simples, es la </w:t>
      </w:r>
      <w:r w:rsidRPr="00A34ABA">
        <w:rPr>
          <w:b/>
        </w:rPr>
        <w:t>eficiencia organizacional para efectuar funciones esenciales.</w:t>
      </w:r>
    </w:p>
    <w:p w14:paraId="0EED983E" w14:textId="77777777" w:rsidR="00A31F69" w:rsidRPr="00A34ABA" w:rsidRDefault="00A31F69" w:rsidP="00A34ABA">
      <w:pPr>
        <w:rPr>
          <w:b/>
        </w:rPr>
      </w:pPr>
    </w:p>
    <w:p w14:paraId="4BF6400A" w14:textId="77777777" w:rsidR="00A31F69" w:rsidRPr="00A34ABA" w:rsidRDefault="00A31F69" w:rsidP="00A34ABA">
      <w:r w:rsidRPr="00A34ABA">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1039E58" w14:textId="77777777" w:rsidR="00A31F69" w:rsidRPr="00A34ABA" w:rsidRDefault="00A31F69" w:rsidP="00A34ABA"/>
    <w:p w14:paraId="42DE6039" w14:textId="77777777" w:rsidR="00A31F69" w:rsidRPr="00A34ABA" w:rsidRDefault="00A31F69" w:rsidP="00A34ABA">
      <w:pPr>
        <w:rPr>
          <w:i/>
        </w:rPr>
      </w:pPr>
      <w:r w:rsidRPr="00A34ABA">
        <w:t xml:space="preserve">Desde una perspectiva institucional, la </w:t>
      </w:r>
      <w:r w:rsidRPr="00A34ABA">
        <w:rPr>
          <w:b/>
        </w:rPr>
        <w:t xml:space="preserve">capacidad administrativa </w:t>
      </w:r>
      <w:r w:rsidRPr="00A34ABA">
        <w:t xml:space="preserve">es entendida como </w:t>
      </w:r>
      <w:r w:rsidRPr="00A34ABA">
        <w:rPr>
          <w:i/>
        </w:rPr>
        <w:t xml:space="preserve">“las habilidades técnico-burocráticas del aparato estatal requeridas para alcanzar sus objetos. En este componente se ubican el nivel micro y meso de la Capacidad Institucional. El </w:t>
      </w:r>
      <w:r w:rsidRPr="00A34ABA">
        <w:rPr>
          <w:b/>
          <w:i/>
        </w:rPr>
        <w:t xml:space="preserve">primero </w:t>
      </w:r>
      <w:r w:rsidRPr="00A34ABA">
        <w:rPr>
          <w:i/>
        </w:rPr>
        <w:t xml:space="preserve">hace alusión al individuo, al </w:t>
      </w:r>
      <w:r w:rsidRPr="00A34ABA">
        <w:rPr>
          <w:b/>
          <w:i/>
        </w:rPr>
        <w:t>recursos humano</w:t>
      </w:r>
      <w:r w:rsidRPr="00A34ABA">
        <w:rPr>
          <w:i/>
        </w:rPr>
        <w:t xml:space="preserve">. En el segundo nivel, se ubica la </w:t>
      </w:r>
      <w:r w:rsidRPr="00A34ABA">
        <w:rPr>
          <w:b/>
          <w:i/>
        </w:rPr>
        <w:t>capacidad de gestión</w:t>
      </w:r>
      <w:r w:rsidRPr="00A34ABA">
        <w:rPr>
          <w:i/>
        </w:rPr>
        <w:t xml:space="preserve">, el cual se centra en el fortalecimiento organizacional como área de intervención para construir capacidad; cultura organizacional, sistemas de comunicación u organización”. </w:t>
      </w:r>
      <w:r w:rsidRPr="00A34ABA">
        <w:rPr>
          <w:i/>
          <w:vertAlign w:val="superscript"/>
        </w:rPr>
        <w:footnoteReference w:id="1"/>
      </w:r>
    </w:p>
    <w:p w14:paraId="681E44C5" w14:textId="77777777" w:rsidR="00A31F69" w:rsidRPr="00A34ABA" w:rsidRDefault="00A31F69" w:rsidP="00A34ABA"/>
    <w:p w14:paraId="6C412024" w14:textId="77777777" w:rsidR="00A31F69" w:rsidRPr="00A34ABA" w:rsidRDefault="00A31F69" w:rsidP="00A34ABA">
      <w:r w:rsidRPr="00A34ABA">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197AF878" w14:textId="77777777" w:rsidR="00A31F69" w:rsidRPr="00A34ABA" w:rsidRDefault="00A31F69" w:rsidP="00A34ABA">
      <w:r w:rsidRPr="00A34ABA">
        <w:t xml:space="preserve">Ahora bien, respecto de las </w:t>
      </w:r>
      <w:r w:rsidRPr="00A34ABA">
        <w:rPr>
          <w:b/>
        </w:rPr>
        <w:t>capacidades humanas</w:t>
      </w:r>
      <w:r w:rsidRPr="00A34ABA">
        <w:t xml:space="preserve"> vale la pena precisar lo que se denomina por </w:t>
      </w:r>
      <w:r w:rsidRPr="00A34ABA">
        <w:rPr>
          <w:b/>
        </w:rPr>
        <w:t>recursos humanos</w:t>
      </w:r>
      <w:r w:rsidRPr="00A34ABA">
        <w:t xml:space="preserve">, es decir, es el conjunto de personas con las que cuenta una determinada organización, para desarrollar y ejecutar de manera correcta las acciones, actividades, labores y tareas que deben realizarse y que han sido solicitadas. </w:t>
      </w:r>
    </w:p>
    <w:p w14:paraId="1D9AE2F2" w14:textId="77777777" w:rsidR="00A31F69" w:rsidRPr="00A34ABA" w:rsidRDefault="00A31F69" w:rsidP="00A34ABA"/>
    <w:p w14:paraId="5A011F1A" w14:textId="77777777" w:rsidR="00A31F69" w:rsidRPr="00A34ABA" w:rsidRDefault="00A31F69" w:rsidP="00A34ABA">
      <w:r w:rsidRPr="00A34ABA">
        <w:t xml:space="preserve">Las personas, son la </w:t>
      </w:r>
      <w:r w:rsidRPr="00A34ABA">
        <w:rPr>
          <w:b/>
        </w:rPr>
        <w:t xml:space="preserve">parte fundamental de una organización </w:t>
      </w:r>
      <w:r w:rsidRPr="00A34ABA">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78130355" w14:textId="77777777" w:rsidR="00A31F69" w:rsidRPr="00A34ABA" w:rsidRDefault="00A31F69" w:rsidP="00A34ABA"/>
    <w:p w14:paraId="0C73BA62" w14:textId="724A0F4D" w:rsidR="00A31F69" w:rsidRPr="00A34ABA" w:rsidRDefault="00A31F69" w:rsidP="00A34ABA">
      <w:r w:rsidRPr="00A34ABA">
        <w:t xml:space="preserve">Es así que, del análisis realizado a las documentales que integra la respuesta a la solicitud de información, se puede advertir que </w:t>
      </w:r>
      <w:r w:rsidRPr="00A34ABA">
        <w:rPr>
          <w:b/>
        </w:rPr>
        <w:t xml:space="preserve">EL SUJETO OBLIGADO </w:t>
      </w:r>
      <w:r w:rsidRPr="00A34ABA">
        <w:t xml:space="preserve">no fundó adecuadamente ni motivó válidamente la imposibilidad de entregar la información solicitada en formato electrónico a través del </w:t>
      </w:r>
      <w:r w:rsidRPr="00A34ABA">
        <w:rPr>
          <w:b/>
        </w:rPr>
        <w:t>SAIMEX</w:t>
      </w:r>
      <w:r w:rsidR="00E334F4" w:rsidRPr="00A34ABA">
        <w:t>.</w:t>
      </w:r>
    </w:p>
    <w:p w14:paraId="4EC207A9" w14:textId="77777777" w:rsidR="00A31F69" w:rsidRPr="00A34ABA" w:rsidRDefault="00A31F69" w:rsidP="00A34ABA"/>
    <w:p w14:paraId="734D40D1" w14:textId="27D8D472" w:rsidR="00E239E2" w:rsidRPr="00A34ABA" w:rsidRDefault="00A31F69" w:rsidP="00A34ABA">
      <w:pPr>
        <w:spacing w:after="240"/>
      </w:pPr>
      <w:r w:rsidRPr="00A34ABA">
        <w:t xml:space="preserve">Ahora bien, una vez determinado que en el presente asunto no procede el cambio de modalidad aducido por </w:t>
      </w:r>
      <w:r w:rsidRPr="00A34ABA">
        <w:rPr>
          <w:b/>
        </w:rPr>
        <w:t xml:space="preserve">EL SUJETO OBLIGADO, </w:t>
      </w:r>
      <w:r w:rsidRPr="00A34ABA">
        <w:t xml:space="preserve">y considerando la información peticionada es necesario hacer </w:t>
      </w:r>
      <w:r w:rsidR="00E334F4" w:rsidRPr="00A34ABA">
        <w:t>precisión de la información solicitada.</w:t>
      </w:r>
    </w:p>
    <w:p w14:paraId="465AB5EB" w14:textId="018187C3" w:rsidR="00E239E2" w:rsidRPr="00A34ABA" w:rsidRDefault="00E334F4" w:rsidP="00A34ABA">
      <w:r w:rsidRPr="00A34ABA">
        <w:t xml:space="preserve">Como ya se precisó al </w:t>
      </w:r>
      <w:r w:rsidR="00D417C0" w:rsidRPr="00A34ABA">
        <w:t>inicio</w:t>
      </w:r>
      <w:r w:rsidRPr="00A34ABA">
        <w:t xml:space="preserve"> del presente estudio, el área que cuenta con la atribución de poseer, generar, </w:t>
      </w:r>
      <w:r w:rsidR="00D417C0" w:rsidRPr="00A34ABA">
        <w:t>administrar</w:t>
      </w:r>
      <w:r w:rsidRPr="00A34ABA">
        <w:t xml:space="preserve"> o conservar la información es la Contraloría Interna </w:t>
      </w:r>
      <w:r w:rsidR="00D417C0" w:rsidRPr="00A34ABA">
        <w:t xml:space="preserve">por lo que se </w:t>
      </w:r>
      <w:r w:rsidR="00E239E2" w:rsidRPr="00A34ABA">
        <w:t xml:space="preserve"> advierte que el Órgano Interno de Control del Sujeto Obligado, aun cuando depende jerárquica y funcionalmente de la Secretaría de la Contraloría, forma parte de la estructura orgánica de la Institución y está facultada para recibir denuncias por presuntas infracciones o faltas administrativas derivadas de actos u omisiones cometidos por servidores públicos de la dependencia u organismo auxiliar al que se encuentren adscritos, así como de sustanciar el procedimiento de responsabilidad administrativa </w:t>
      </w:r>
      <w:r w:rsidR="00E239E2" w:rsidRPr="00A34ABA">
        <w:rPr>
          <w:b/>
        </w:rPr>
        <w:t>cuando se trate de faltas administrativas no graves</w:t>
      </w:r>
      <w:r w:rsidR="00E239E2" w:rsidRPr="00A34ABA">
        <w:t xml:space="preserve"> y de remitir al Tribunal de Justicia Administrativa del Estado de México cuando se refieran a faltas administrativas graves.</w:t>
      </w:r>
    </w:p>
    <w:p w14:paraId="2101C566" w14:textId="77777777" w:rsidR="00E239E2" w:rsidRPr="00A34ABA" w:rsidRDefault="00E239E2" w:rsidP="00A34ABA"/>
    <w:p w14:paraId="5BFEA967" w14:textId="77777777" w:rsidR="00E239E2" w:rsidRPr="00A34ABA" w:rsidRDefault="00E239E2" w:rsidP="00A34ABA">
      <w:r w:rsidRPr="00A34ABA">
        <w:t xml:space="preserve">Lo anterior toma relevancia toda vez que los Órganos Internos de Control únicamente sustancian los procedimientos cuando se la unidad investigadora determinó que las faltas administrativas cometidas por los servidores públicos son </w:t>
      </w:r>
      <w:r w:rsidRPr="00A34ABA">
        <w:rPr>
          <w:b/>
        </w:rPr>
        <w:t>no graves</w:t>
      </w:r>
      <w:r w:rsidRPr="00A34ABA">
        <w:t>. Esto se concatena con lo establecido en el segundo párrafo del artículo 53 de la Ley del Sistema Anticorrupción del Estado de México y Municipios, que a la letra dispone lo siguiente:</w:t>
      </w:r>
    </w:p>
    <w:p w14:paraId="53B5BBF8" w14:textId="77777777" w:rsidR="00E239E2" w:rsidRPr="00A34ABA" w:rsidRDefault="00E239E2" w:rsidP="00A34ABA"/>
    <w:p w14:paraId="7DF8F3FA" w14:textId="77777777" w:rsidR="00E239E2" w:rsidRPr="00A34ABA" w:rsidRDefault="00E239E2" w:rsidP="00A34ABA">
      <w:pPr>
        <w:pStyle w:val="Fundamentos"/>
        <w:rPr>
          <w:color w:val="auto"/>
          <w:lang w:val="es-MX"/>
        </w:rPr>
      </w:pPr>
      <w:r w:rsidRPr="00A34ABA">
        <w:rPr>
          <w:b/>
          <w:color w:val="auto"/>
          <w:lang w:val="es-MX"/>
        </w:rPr>
        <w:t xml:space="preserve">Artículo 53. </w:t>
      </w:r>
      <w:r w:rsidRPr="00A34ABA">
        <w:rPr>
          <w:color w:val="auto"/>
          <w:lang w:val="es-MX"/>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p>
    <w:p w14:paraId="52B4CAAF" w14:textId="77777777" w:rsidR="00E239E2" w:rsidRPr="00A34ABA" w:rsidRDefault="00E239E2" w:rsidP="00A34ABA">
      <w:pPr>
        <w:pStyle w:val="Fundamentos"/>
        <w:rPr>
          <w:color w:val="auto"/>
          <w:lang w:val="es-MX"/>
        </w:rPr>
      </w:pPr>
    </w:p>
    <w:p w14:paraId="7CD087FE" w14:textId="77777777" w:rsidR="00E239E2" w:rsidRPr="00A34ABA" w:rsidRDefault="00E239E2" w:rsidP="00A34ABA">
      <w:pPr>
        <w:pStyle w:val="Fundamentos"/>
        <w:rPr>
          <w:color w:val="auto"/>
          <w:lang w:val="es-MX"/>
        </w:rPr>
      </w:pPr>
      <w:r w:rsidRPr="00A34ABA">
        <w:rPr>
          <w:b/>
          <w:color w:val="auto"/>
          <w:u w:val="single"/>
          <w:lang w:val="es-MX"/>
        </w:rPr>
        <w:t>Los registros de las sanciones relativas a responsabilidades administrativas no graves, quedarán registradas para efectos de eventual reincidencia, pero no serán públicas</w:t>
      </w:r>
      <w:r w:rsidRPr="00A34ABA">
        <w:rPr>
          <w:color w:val="auto"/>
          <w:lang w:val="es-MX"/>
        </w:rPr>
        <w:t>.</w:t>
      </w:r>
    </w:p>
    <w:p w14:paraId="66FE151B" w14:textId="77777777" w:rsidR="00E239E2" w:rsidRPr="00A34ABA" w:rsidRDefault="00E239E2" w:rsidP="00A34ABA"/>
    <w:p w14:paraId="3C7C9423" w14:textId="77777777" w:rsidR="00E239E2" w:rsidRPr="00A34ABA" w:rsidRDefault="00E239E2" w:rsidP="00A34ABA">
      <w:r w:rsidRPr="00A34ABA">
        <w:t xml:space="preserve">Por ende, los Órganos Internos de Control adscritos a las dependencias y organismos auxiliares, si bien es cierto que cuentan con la información de posibles faltas administrativas cometidas por servidores públicos, también lo es que sólo cuentan con información relativas a responsabilidades administrativas no graves y por tanto dicha información </w:t>
      </w:r>
      <w:r w:rsidRPr="00A34ABA">
        <w:rPr>
          <w:b/>
        </w:rPr>
        <w:t>no es pública</w:t>
      </w:r>
      <w:r w:rsidRPr="00A34ABA">
        <w:t>.</w:t>
      </w:r>
    </w:p>
    <w:p w14:paraId="6452EB36" w14:textId="77777777" w:rsidR="00D31FFB" w:rsidRPr="00A34ABA" w:rsidRDefault="00D31FFB" w:rsidP="00A34ABA">
      <w:pPr>
        <w:ind w:right="-93"/>
      </w:pPr>
    </w:p>
    <w:p w14:paraId="57EA1F6D" w14:textId="5782561D" w:rsidR="004D0B54" w:rsidRPr="00A34ABA" w:rsidRDefault="004D0B54" w:rsidP="00A34ABA">
      <w:r w:rsidRPr="00A34ABA">
        <w:t>No obstante, eso no exime de que exista un pronunciamiento por parte de la unidad administrativa competente que genere</w:t>
      </w:r>
      <w:r w:rsidR="00C92E55" w:rsidRPr="00A34ABA">
        <w:t xml:space="preserve"> la información, por lo que es viable </w:t>
      </w:r>
      <w:r w:rsidRPr="00A34ABA">
        <w:t xml:space="preserve">traer a contexto, </w:t>
      </w:r>
      <w:r w:rsidRPr="00A34ABA">
        <w:rPr>
          <w:iCs/>
        </w:rPr>
        <w:t xml:space="preserve">el artículo 20 de la Ley de Transparencia y Acceso a la Información Pública del Estado de México y Municipios, establece que, </w:t>
      </w:r>
      <w:r w:rsidRPr="00A34ABA">
        <w:rPr>
          <w:b/>
          <w:iCs/>
        </w:rPr>
        <w:t>ante la negativa de acceso a la información o su inexistencia, el sujeto obligado deberá demostrar que encuentra en alguna de las excepciones establecidas en la normatividad aplicable.</w:t>
      </w:r>
    </w:p>
    <w:p w14:paraId="4BC488EA" w14:textId="77777777" w:rsidR="004D0B54" w:rsidRPr="00A34ABA" w:rsidRDefault="004D0B54" w:rsidP="00A34ABA">
      <w:pPr>
        <w:rPr>
          <w:bCs/>
          <w:iCs/>
        </w:rPr>
      </w:pPr>
    </w:p>
    <w:p w14:paraId="4DC55D90" w14:textId="77777777" w:rsidR="004D0B54" w:rsidRPr="00A34ABA" w:rsidRDefault="004D0B54" w:rsidP="00A34ABA">
      <w:pPr>
        <w:rPr>
          <w:bCs/>
          <w:iCs/>
        </w:rPr>
      </w:pPr>
      <w:r w:rsidRPr="00A34ABA">
        <w:rPr>
          <w:bCs/>
          <w:iCs/>
        </w:rPr>
        <w:t xml:space="preserve">En ese sentido, según Trujillo, Humberto (2019), en el «Diccionario de Transparencia y Acceso a la Información Pública» (p. 201), </w:t>
      </w:r>
      <w:r w:rsidRPr="00A34ABA">
        <w:rPr>
          <w:b/>
          <w:bCs/>
          <w:iCs/>
        </w:rPr>
        <w:t xml:space="preserve">la negativa de acceso a la información </w:t>
      </w:r>
      <w:r w:rsidRPr="00A34ABA">
        <w:rPr>
          <w:bCs/>
          <w:iCs/>
        </w:rPr>
        <w:t xml:space="preserve">ocurre cuanto de manera fundada y motivada, una autoridad la niega o la limita, por alguna de las siguientes razones: </w:t>
      </w:r>
    </w:p>
    <w:p w14:paraId="27A32E03" w14:textId="77777777" w:rsidR="004D0B54" w:rsidRPr="00A34ABA" w:rsidRDefault="004D0B54" w:rsidP="00A34ABA">
      <w:pPr>
        <w:rPr>
          <w:bCs/>
          <w:iCs/>
        </w:rPr>
      </w:pPr>
    </w:p>
    <w:p w14:paraId="3A28F49E" w14:textId="77777777" w:rsidR="004D0B54" w:rsidRPr="00A34ABA" w:rsidRDefault="004D0B54" w:rsidP="00A34ABA">
      <w:pPr>
        <w:numPr>
          <w:ilvl w:val="0"/>
          <w:numId w:val="16"/>
        </w:numPr>
        <w:rPr>
          <w:b/>
          <w:bCs/>
          <w:iCs/>
        </w:rPr>
      </w:pPr>
      <w:r w:rsidRPr="00A34ABA">
        <w:rPr>
          <w:b/>
          <w:bCs/>
          <w:iCs/>
        </w:rPr>
        <w:lastRenderedPageBreak/>
        <w:t xml:space="preserve">La inexistencia de la información (p. 171): </w:t>
      </w:r>
      <w:r w:rsidRPr="00A34ABA">
        <w:rPr>
          <w:bCs/>
          <w:iCs/>
        </w:rPr>
        <w:t>Sucede cuando la información solicitada no se encuentra en los archivos públicos o clasificados de los entes sujetos a las Leyes de Transparencia.</w:t>
      </w:r>
    </w:p>
    <w:p w14:paraId="503D2ED5" w14:textId="77777777" w:rsidR="004D0B54" w:rsidRPr="00A34ABA" w:rsidRDefault="004D0B54" w:rsidP="00A34ABA">
      <w:pPr>
        <w:numPr>
          <w:ilvl w:val="0"/>
          <w:numId w:val="16"/>
        </w:numPr>
        <w:rPr>
          <w:b/>
          <w:bCs/>
          <w:iCs/>
        </w:rPr>
      </w:pPr>
      <w:r w:rsidRPr="00A34ABA">
        <w:rPr>
          <w:b/>
          <w:bCs/>
          <w:iCs/>
        </w:rPr>
        <w:t xml:space="preserve">La incompetencia del Sujeto Obligado (p. 171): </w:t>
      </w:r>
      <w:r w:rsidRPr="00A34ABA">
        <w:rPr>
          <w:bCs/>
          <w:iCs/>
        </w:rPr>
        <w:t>Ocurre cuando el Sujeto Obligado carece de atribuciones para poseer la información peticionada.</w:t>
      </w:r>
    </w:p>
    <w:p w14:paraId="563A8EA0" w14:textId="77777777" w:rsidR="004D0B54" w:rsidRPr="00A34ABA" w:rsidRDefault="004D0B54" w:rsidP="00A34ABA">
      <w:pPr>
        <w:numPr>
          <w:ilvl w:val="0"/>
          <w:numId w:val="16"/>
        </w:numPr>
        <w:rPr>
          <w:b/>
          <w:bCs/>
          <w:iCs/>
        </w:rPr>
      </w:pPr>
      <w:r w:rsidRPr="00A34ABA">
        <w:rPr>
          <w:b/>
          <w:bCs/>
          <w:iCs/>
        </w:rPr>
        <w:t xml:space="preserve">La clasificación de la información (p. 70): </w:t>
      </w:r>
      <w:r w:rsidRPr="00A34ABA">
        <w:rPr>
          <w:bCs/>
          <w:iCs/>
        </w:rPr>
        <w:t>Es el proceso o conjunto de acciones que realizan los sujetos obligados para establecer que determinada información se encuentra en alguno de los supuestos de reserva o confidencialidad establecidos en la legislación en materia de transparencia.</w:t>
      </w:r>
    </w:p>
    <w:p w14:paraId="1F7E6386" w14:textId="77777777" w:rsidR="004D0B54" w:rsidRPr="00A34ABA" w:rsidRDefault="004D0B54" w:rsidP="00A34ABA">
      <w:pPr>
        <w:rPr>
          <w:iCs/>
        </w:rPr>
      </w:pPr>
    </w:p>
    <w:p w14:paraId="4EBCC586" w14:textId="77777777" w:rsidR="004D0B54" w:rsidRPr="00A34ABA" w:rsidRDefault="004D0B54" w:rsidP="00A34ABA">
      <w:pPr>
        <w:rPr>
          <w:bCs/>
          <w:iCs/>
          <w:lang w:val="es-ES"/>
        </w:rPr>
      </w:pPr>
      <w:r w:rsidRPr="00A34ABA">
        <w:rPr>
          <w:iCs/>
        </w:rPr>
        <w:t>Conforme a lo anterior, es de señalar que l</w:t>
      </w:r>
      <w:r w:rsidRPr="00A34ABA">
        <w:rPr>
          <w:iCs/>
          <w:lang w:val="es-ES"/>
        </w:rPr>
        <w:t xml:space="preserve">as </w:t>
      </w:r>
      <w:r w:rsidRPr="00A34ABA">
        <w:rPr>
          <w:bCs/>
          <w:iCs/>
          <w:lang w:val="es-ES"/>
        </w:rPr>
        <w:t xml:space="preserve">excepciones al derecho de acceso a la información, consisten en que </w:t>
      </w:r>
      <w:r w:rsidRPr="00A34ABA">
        <w:rPr>
          <w:b/>
          <w:iCs/>
          <w:lang w:val="es-ES"/>
        </w:rPr>
        <w:t>la documentación sea inexistente, obre en los archivos, pero se encuentre clasificada, o bien, el Sujeto Obligado sea incompetente</w:t>
      </w:r>
      <w:r w:rsidRPr="00A34ABA">
        <w:rPr>
          <w:bCs/>
          <w:iCs/>
          <w:lang w:val="es-ES"/>
        </w:rPr>
        <w:t xml:space="preserve"> para contar con esta; esto es, la negativa de acceso a la información, recae cuando la documentación no se encuentre en los archivos del sujeto obligado, o bien exista, pero no pueda proporcionarse por contener datos </w:t>
      </w:r>
      <w:r w:rsidRPr="00A34ABA">
        <w:rPr>
          <w:b/>
          <w:bCs/>
          <w:iCs/>
          <w:lang w:val="es-ES"/>
        </w:rPr>
        <w:t>confidenciales o reservados.</w:t>
      </w:r>
    </w:p>
    <w:p w14:paraId="3AF28836" w14:textId="77777777" w:rsidR="004D0B54" w:rsidRPr="00A34ABA" w:rsidRDefault="004D0B54" w:rsidP="00A34ABA">
      <w:pPr>
        <w:rPr>
          <w:bCs/>
          <w:iCs/>
          <w:lang w:val="es-ES"/>
        </w:rPr>
      </w:pPr>
    </w:p>
    <w:p w14:paraId="056053FE" w14:textId="77777777" w:rsidR="004D0B54" w:rsidRPr="00A34ABA" w:rsidRDefault="004D0B54" w:rsidP="00A34ABA">
      <w:pPr>
        <w:rPr>
          <w:iCs/>
          <w:lang w:val="es-ES"/>
        </w:rPr>
      </w:pPr>
      <w:r w:rsidRPr="00A34ABA">
        <w:rPr>
          <w:bCs/>
          <w:iCs/>
          <w:lang w:val="es-ES"/>
        </w:rPr>
        <w:t xml:space="preserve">En ese contexto, dado que la información relativa a los responsabilidades administrativas cometidas por servidores públicos </w:t>
      </w:r>
      <w:r w:rsidRPr="00A34ABA">
        <w:rPr>
          <w:b/>
          <w:bCs/>
          <w:iCs/>
          <w:lang w:val="es-ES"/>
        </w:rPr>
        <w:t>no es pública</w:t>
      </w:r>
      <w:r w:rsidRPr="00A34ABA">
        <w:rPr>
          <w:bCs/>
          <w:iCs/>
          <w:lang w:val="es-ES"/>
        </w:rPr>
        <w:t xml:space="preserve">; es necesario mencionar que, </w:t>
      </w:r>
      <w:r w:rsidRPr="00A34ABA">
        <w:rPr>
          <w:iCs/>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A34ABA">
        <w:rPr>
          <w:b/>
          <w:iCs/>
        </w:rPr>
        <w:t xml:space="preserve">la clasificación </w:t>
      </w:r>
      <w:r w:rsidRPr="00A34ABA">
        <w:rPr>
          <w:iCs/>
        </w:rPr>
        <w:t xml:space="preserve">es el proceso mediante el cual los sujetos obligados determinan que la información en su poder, actualiza alguno de los supuestos de reserva o confidencialidad. </w:t>
      </w:r>
      <w:r w:rsidRPr="00A34ABA">
        <w:rPr>
          <w:iCs/>
          <w:lang w:val="es-ES"/>
        </w:rPr>
        <w:t xml:space="preserve">Además, que dichos entes deberán aplicar de manera restrictiva y </w:t>
      </w:r>
      <w:r w:rsidRPr="00A34ABA">
        <w:rPr>
          <w:iCs/>
          <w:lang w:val="es-ES"/>
        </w:rPr>
        <w:lastRenderedPageBreak/>
        <w:t>limitada, las excepciones al derecho de acceso a la información, por lo que, tendrán que acreditar la procedencia.</w:t>
      </w:r>
    </w:p>
    <w:p w14:paraId="5B82D89D" w14:textId="77777777" w:rsidR="004D0B54" w:rsidRPr="00A34ABA" w:rsidRDefault="004D0B54" w:rsidP="00A34ABA"/>
    <w:p w14:paraId="45BCF8B8" w14:textId="77777777" w:rsidR="004D0B54" w:rsidRPr="00A34ABA" w:rsidRDefault="004D0B54" w:rsidP="00A34ABA">
      <w:pPr>
        <w:rPr>
          <w:iCs/>
          <w:lang w:val="es-ES"/>
        </w:rPr>
      </w:pPr>
      <w:r w:rsidRPr="00A34ABA">
        <w:rPr>
          <w:iCs/>
          <w:lang w:val="es-ES"/>
        </w:rPr>
        <w:t xml:space="preserve">Por lo cual, en los casos en los que no sea posible entregar la información por actualizarse alguno de los supuestos de clasificación, una de las formalidades a la cuales está sujeto el procedimiento de acceso a la información pública, es que </w:t>
      </w:r>
      <w:r w:rsidRPr="00A34ABA">
        <w:rPr>
          <w:b/>
          <w:iCs/>
          <w:lang w:val="es-ES"/>
        </w:rPr>
        <w:t xml:space="preserve">el Comité de Transparencia deberá confirmar, modificar o revocar la decisión; </w:t>
      </w:r>
      <w:r w:rsidRPr="00A34ABA">
        <w:rPr>
          <w:iCs/>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7D9E8414" w14:textId="77777777" w:rsidR="004D0B54" w:rsidRPr="00A34ABA" w:rsidRDefault="004D0B54" w:rsidP="00A34ABA">
      <w:pPr>
        <w:rPr>
          <w:iCs/>
          <w:lang w:val="es-ES"/>
        </w:rPr>
      </w:pPr>
    </w:p>
    <w:p w14:paraId="453E0048" w14:textId="77777777" w:rsidR="004D0B54" w:rsidRPr="00A34ABA" w:rsidRDefault="004D0B54" w:rsidP="00A34ABA">
      <w:pPr>
        <w:rPr>
          <w:iCs/>
        </w:rPr>
      </w:pPr>
      <w:r w:rsidRPr="00A34ABA">
        <w:rPr>
          <w:iCs/>
          <w:lang w:val="es-ES"/>
        </w:rPr>
        <w:t xml:space="preserve">En ese contexto, </w:t>
      </w:r>
      <w:r w:rsidRPr="00A34ABA">
        <w:rPr>
          <w:iCs/>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769D9E4C" w14:textId="77777777" w:rsidR="004D0B54" w:rsidRPr="00A34ABA" w:rsidRDefault="004D0B54" w:rsidP="00A34ABA">
      <w:pPr>
        <w:rPr>
          <w:iCs/>
        </w:rPr>
      </w:pPr>
    </w:p>
    <w:p w14:paraId="17CEC924" w14:textId="77777777" w:rsidR="004D0B54" w:rsidRPr="00A34ABA" w:rsidRDefault="004D0B54" w:rsidP="00A34ABA">
      <w:pPr>
        <w:rPr>
          <w:b/>
          <w:iCs/>
        </w:rPr>
      </w:pPr>
      <w:r w:rsidRPr="00A34ABA">
        <w:rPr>
          <w:iCs/>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7307238C" w14:textId="77777777" w:rsidR="004D0B54" w:rsidRPr="00A34ABA" w:rsidRDefault="004D0B54" w:rsidP="00A34ABA">
      <w:pPr>
        <w:rPr>
          <w:iCs/>
          <w:lang w:val="es-ES"/>
        </w:rPr>
      </w:pPr>
    </w:p>
    <w:p w14:paraId="73EB97E9" w14:textId="77777777" w:rsidR="004D0B54" w:rsidRPr="00A34ABA" w:rsidRDefault="004D0B54" w:rsidP="00A34ABA">
      <w:pPr>
        <w:rPr>
          <w:b/>
          <w:bCs/>
          <w:iCs/>
        </w:rPr>
      </w:pPr>
      <w:r w:rsidRPr="00A34ABA">
        <w:rPr>
          <w:iCs/>
          <w:lang w:val="es-ES"/>
        </w:rPr>
        <w:t xml:space="preserve">En ese contexto, </w:t>
      </w:r>
      <w:r w:rsidRPr="00A34ABA">
        <w:rPr>
          <w:bCs/>
          <w:iCs/>
        </w:rPr>
        <w:t>según Bonifaz, Leticia (2016), en la «</w:t>
      </w:r>
      <w:r w:rsidRPr="00A34ABA">
        <w:rPr>
          <w:bCs/>
          <w:i/>
          <w:iCs/>
        </w:rPr>
        <w:t>Ley General de Transparencia y Acceso a la Información Pública Comentada»</w:t>
      </w:r>
      <w:r w:rsidRPr="00A34ABA">
        <w:rPr>
          <w:bCs/>
          <w:iCs/>
        </w:rPr>
        <w:t xml:space="preserve"> (p. 342), la </w:t>
      </w:r>
      <w:r w:rsidRPr="00A34ABA">
        <w:rPr>
          <w:b/>
          <w:bCs/>
          <w:iCs/>
        </w:rPr>
        <w:t>clasificación de la información</w:t>
      </w:r>
      <w:r w:rsidRPr="00A34ABA">
        <w:rPr>
          <w:bCs/>
          <w:iCs/>
        </w:rPr>
        <w:t xml:space="preserve">, ocurre cuando la autoridad niega el acceso a esta, por ser confidencial o reservada, para lo cual, los sujetos </w:t>
      </w:r>
      <w:r w:rsidRPr="00A34ABA">
        <w:rPr>
          <w:bCs/>
          <w:iCs/>
        </w:rPr>
        <w:lastRenderedPageBreak/>
        <w:t xml:space="preserve">obligados, deberán realizar el proceso de clasificación, a la luz de los principios y disposiciones establecidas en las Leyes de Transparencia, fundando y motivando, </w:t>
      </w:r>
      <w:r w:rsidRPr="00A34ABA">
        <w:rPr>
          <w:b/>
          <w:bCs/>
          <w:iCs/>
        </w:rPr>
        <w:t>de manera adecuada la negativa de información.</w:t>
      </w:r>
    </w:p>
    <w:p w14:paraId="302FAEC5" w14:textId="77777777" w:rsidR="004D0B54" w:rsidRPr="00A34ABA" w:rsidRDefault="004D0B54" w:rsidP="00A34ABA"/>
    <w:p w14:paraId="30508F6A" w14:textId="77777777" w:rsidR="004D0B54" w:rsidRPr="00A34ABA" w:rsidRDefault="004D0B54" w:rsidP="00A34ABA">
      <w:pPr>
        <w:rPr>
          <w:b/>
          <w:iCs/>
        </w:rPr>
      </w:pPr>
      <w:r w:rsidRPr="00A34ABA">
        <w:rPr>
          <w:bCs/>
          <w:iCs/>
        </w:rPr>
        <w:t>Además</w:t>
      </w:r>
      <w:r w:rsidRPr="00A34ABA">
        <w:rPr>
          <w:iCs/>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A34ABA">
        <w:rPr>
          <w:b/>
          <w:iCs/>
        </w:rPr>
        <w:t>análisis caso por caso.</w:t>
      </w:r>
    </w:p>
    <w:p w14:paraId="1D9A92CD" w14:textId="77777777" w:rsidR="004D0B54" w:rsidRPr="00A34ABA" w:rsidRDefault="004D0B54" w:rsidP="00A34ABA">
      <w:pPr>
        <w:rPr>
          <w:b/>
          <w:iCs/>
        </w:rPr>
      </w:pPr>
    </w:p>
    <w:p w14:paraId="4DFE8C47" w14:textId="77777777" w:rsidR="004D0B54" w:rsidRPr="00A34ABA" w:rsidRDefault="004D0B54" w:rsidP="00A34ABA">
      <w:pPr>
        <w:rPr>
          <w:iCs/>
        </w:rPr>
      </w:pPr>
      <w:r w:rsidRPr="00A34ABA">
        <w:rPr>
          <w:iCs/>
        </w:rPr>
        <w:t xml:space="preserve">Sobre lo anterior, el artículo 131 de la Ley referida, así como el Quinto de los Lineamientos Generales, establecen que los sujetos obligados </w:t>
      </w:r>
      <w:r w:rsidRPr="00A34ABA">
        <w:rPr>
          <w:b/>
          <w:iCs/>
        </w:rPr>
        <w:t>deberán fundar y motivar</w:t>
      </w:r>
      <w:r w:rsidRPr="00A34ABA">
        <w:rPr>
          <w:iCs/>
        </w:rPr>
        <w:t xml:space="preserve"> debidamente la clasificación de la información.</w:t>
      </w:r>
    </w:p>
    <w:p w14:paraId="39585669" w14:textId="77777777" w:rsidR="004D0B54" w:rsidRPr="00A34ABA" w:rsidRDefault="004D0B54" w:rsidP="00A34ABA">
      <w:pPr>
        <w:rPr>
          <w:b/>
          <w:iCs/>
        </w:rPr>
      </w:pPr>
    </w:p>
    <w:p w14:paraId="0CF7D316" w14:textId="77777777" w:rsidR="004D0B54" w:rsidRPr="00A34ABA" w:rsidRDefault="004D0B54" w:rsidP="00A34ABA">
      <w:pPr>
        <w:rPr>
          <w:bCs/>
          <w:iCs/>
        </w:rPr>
      </w:pPr>
      <w:r w:rsidRPr="00A34ABA">
        <w:rPr>
          <w:iCs/>
        </w:rPr>
        <w:t>Al respecto, e</w:t>
      </w:r>
      <w:r w:rsidRPr="00A34ABA">
        <w:rPr>
          <w:bCs/>
          <w:iCs/>
        </w:rPr>
        <w:t>l Octavo de los Lineamientos Generales, precisa lo siguiente:</w:t>
      </w:r>
    </w:p>
    <w:p w14:paraId="1A69BDC6" w14:textId="77777777" w:rsidR="004D0B54" w:rsidRPr="00A34ABA" w:rsidRDefault="004D0B54" w:rsidP="00A34ABA">
      <w:pPr>
        <w:rPr>
          <w:bCs/>
          <w:iCs/>
        </w:rPr>
      </w:pPr>
    </w:p>
    <w:p w14:paraId="65A2130B" w14:textId="77777777" w:rsidR="004D0B54" w:rsidRPr="00A34ABA" w:rsidRDefault="004D0B54" w:rsidP="00A34ABA">
      <w:pPr>
        <w:numPr>
          <w:ilvl w:val="0"/>
          <w:numId w:val="17"/>
        </w:numPr>
        <w:rPr>
          <w:bCs/>
          <w:iCs/>
          <w:u w:val="single"/>
        </w:rPr>
      </w:pPr>
      <w:r w:rsidRPr="00A34ABA">
        <w:rPr>
          <w:b/>
          <w:bCs/>
          <w:iCs/>
        </w:rPr>
        <w:t>Para fundar la clasificación</w:t>
      </w:r>
      <w:r w:rsidRPr="00A34ABA">
        <w:rPr>
          <w:bCs/>
          <w:iCs/>
        </w:rPr>
        <w:t xml:space="preserve"> de la información se deberán </w:t>
      </w:r>
      <w:r w:rsidRPr="00A34ABA">
        <w:rPr>
          <w:bCs/>
          <w:iCs/>
          <w:u w:val="single"/>
        </w:rPr>
        <w:t>señalar el artículo, fracción, inciso, párrafo o numeral de la Ley aplicable;</w:t>
      </w:r>
    </w:p>
    <w:p w14:paraId="15C17D17" w14:textId="77777777" w:rsidR="004D0B54" w:rsidRPr="00A34ABA" w:rsidRDefault="004D0B54" w:rsidP="00A34ABA">
      <w:pPr>
        <w:numPr>
          <w:ilvl w:val="0"/>
          <w:numId w:val="17"/>
        </w:numPr>
        <w:rPr>
          <w:bCs/>
          <w:iCs/>
        </w:rPr>
      </w:pPr>
      <w:r w:rsidRPr="00A34ABA">
        <w:rPr>
          <w:b/>
          <w:bCs/>
          <w:iCs/>
        </w:rPr>
        <w:t>Para motivar la clasificación</w:t>
      </w:r>
      <w:r w:rsidRPr="00A34ABA">
        <w:rPr>
          <w:bCs/>
          <w:iCs/>
        </w:rPr>
        <w:t xml:space="preserve"> se deberán </w:t>
      </w:r>
      <w:r w:rsidRPr="00A34ABA">
        <w:rPr>
          <w:bCs/>
          <w:iCs/>
          <w:u w:val="single"/>
        </w:rPr>
        <w:t>indicar las razones y circunstancias</w:t>
      </w:r>
      <w:r w:rsidRPr="00A34ABA">
        <w:rPr>
          <w:bCs/>
          <w:iCs/>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3AE8AB01" w14:textId="77777777" w:rsidR="004D0B54" w:rsidRPr="00A34ABA" w:rsidRDefault="004D0B54" w:rsidP="00A34ABA">
      <w:pPr>
        <w:rPr>
          <w:bCs/>
          <w:iCs/>
        </w:rPr>
      </w:pPr>
    </w:p>
    <w:p w14:paraId="0AF5226E" w14:textId="77777777" w:rsidR="004D0B54" w:rsidRPr="00A34ABA" w:rsidRDefault="004D0B54" w:rsidP="00A34ABA">
      <w:pPr>
        <w:rPr>
          <w:iCs/>
        </w:rPr>
      </w:pPr>
      <w:r w:rsidRPr="00A34ABA">
        <w:rPr>
          <w:iC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79367A00" w14:textId="77777777" w:rsidR="004D0B54" w:rsidRPr="00A34ABA" w:rsidRDefault="004D0B54" w:rsidP="00A34ABA">
      <w:pPr>
        <w:rPr>
          <w:iCs/>
        </w:rPr>
      </w:pPr>
    </w:p>
    <w:p w14:paraId="39F33A00" w14:textId="77777777" w:rsidR="004D0B54" w:rsidRPr="00A34ABA" w:rsidRDefault="004D0B54" w:rsidP="00A34ABA">
      <w:pPr>
        <w:pStyle w:val="Fundamentos"/>
        <w:rPr>
          <w:b/>
          <w:color w:val="auto"/>
          <w:lang w:val="es-MX"/>
        </w:rPr>
      </w:pPr>
      <w:r w:rsidRPr="00A34ABA">
        <w:rPr>
          <w:b/>
          <w:color w:val="auto"/>
          <w:lang w:val="es-MX"/>
        </w:rPr>
        <w:t xml:space="preserve">FUNDAMENTACION Y MOTIVACION, CONCEPTO DE. </w:t>
      </w:r>
    </w:p>
    <w:p w14:paraId="4304F056" w14:textId="77777777" w:rsidR="004D0B54" w:rsidRPr="00A34ABA" w:rsidRDefault="004D0B54" w:rsidP="00A34ABA">
      <w:pPr>
        <w:pStyle w:val="Fundamentos"/>
        <w:rPr>
          <w:color w:val="auto"/>
          <w:lang w:val="es-MX"/>
        </w:rPr>
      </w:pPr>
      <w:r w:rsidRPr="00A34ABA">
        <w:rPr>
          <w:color w:val="auto"/>
          <w:lang w:val="es-MX"/>
        </w:rPr>
        <w:t xml:space="preserve">La </w:t>
      </w:r>
      <w:r w:rsidRPr="00A34ABA">
        <w:rPr>
          <w:color w:val="auto"/>
          <w:u w:val="single"/>
          <w:lang w:val="es-MX"/>
        </w:rPr>
        <w:t>garantía de legalidad consagrada en el artículo 16 de nuestra Carta Magna</w:t>
      </w:r>
      <w:r w:rsidRPr="00A34ABA">
        <w:rPr>
          <w:color w:val="auto"/>
          <w:lang w:val="es-MX"/>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2F84E105" w14:textId="77777777" w:rsidR="004D0B54" w:rsidRPr="00A34ABA" w:rsidRDefault="004D0B54" w:rsidP="00A34ABA">
      <w:pPr>
        <w:rPr>
          <w:iCs/>
        </w:rPr>
      </w:pPr>
    </w:p>
    <w:p w14:paraId="17B94520" w14:textId="77777777" w:rsidR="004D0B54" w:rsidRPr="00A34ABA" w:rsidRDefault="004D0B54" w:rsidP="00A34ABA">
      <w:pPr>
        <w:rPr>
          <w:iCs/>
        </w:rPr>
      </w:pPr>
      <w:r w:rsidRPr="00A34ABA">
        <w:rPr>
          <w:iCs/>
        </w:rPr>
        <w:t>Conforme a lo anterior, se advierte lo siguiente:</w:t>
      </w:r>
    </w:p>
    <w:p w14:paraId="399D9AF7" w14:textId="77777777" w:rsidR="004D0B54" w:rsidRPr="00A34ABA" w:rsidRDefault="004D0B54" w:rsidP="00A34ABA">
      <w:pPr>
        <w:rPr>
          <w:iCs/>
        </w:rPr>
      </w:pPr>
    </w:p>
    <w:p w14:paraId="6E4ED45D" w14:textId="77777777" w:rsidR="004D0B54" w:rsidRPr="00A34ABA" w:rsidRDefault="004D0B54" w:rsidP="00A34ABA">
      <w:pPr>
        <w:numPr>
          <w:ilvl w:val="0"/>
          <w:numId w:val="18"/>
        </w:numPr>
        <w:rPr>
          <w:b/>
          <w:iCs/>
        </w:rPr>
      </w:pPr>
      <w:r w:rsidRPr="00A34ABA">
        <w:rPr>
          <w:b/>
          <w:iCs/>
        </w:rPr>
        <w:t xml:space="preserve">Fundamentación: </w:t>
      </w:r>
      <w:r w:rsidRPr="00A34ABA">
        <w:rPr>
          <w:iCs/>
        </w:rPr>
        <w:t>Obligación de la autoridad que emite un acto, para citar los preceptos legales, sustantivos y adjetivos, en que se apoye para la determinación tomada.</w:t>
      </w:r>
    </w:p>
    <w:p w14:paraId="6135DD6F" w14:textId="77777777" w:rsidR="004D0B54" w:rsidRPr="00A34ABA" w:rsidRDefault="004D0B54" w:rsidP="00A34ABA">
      <w:pPr>
        <w:numPr>
          <w:ilvl w:val="0"/>
          <w:numId w:val="18"/>
        </w:numPr>
        <w:rPr>
          <w:b/>
          <w:iCs/>
        </w:rPr>
      </w:pPr>
      <w:r w:rsidRPr="00A34ABA">
        <w:rPr>
          <w:b/>
          <w:iCs/>
        </w:rPr>
        <w:t xml:space="preserve">Motivación: </w:t>
      </w:r>
      <w:r w:rsidRPr="00A34ABA">
        <w:rPr>
          <w:iCs/>
        </w:rPr>
        <w:t>Razonamientos lógico-jurídicos sobre porque se consideró en el caso en concreto, que se ajusta a la hipótesis normativa.</w:t>
      </w:r>
    </w:p>
    <w:p w14:paraId="6A7CC9A8" w14:textId="77777777" w:rsidR="004D0B54" w:rsidRPr="00A34ABA" w:rsidRDefault="004D0B54" w:rsidP="00A34ABA">
      <w:pPr>
        <w:rPr>
          <w:iCs/>
          <w:lang w:val="es-ES"/>
        </w:rPr>
      </w:pPr>
    </w:p>
    <w:p w14:paraId="5051262B" w14:textId="77777777" w:rsidR="004D0B54" w:rsidRPr="00A34ABA" w:rsidRDefault="004D0B54" w:rsidP="00A34ABA">
      <w:pPr>
        <w:rPr>
          <w:iCs/>
          <w:lang w:val="es-ES"/>
        </w:rPr>
      </w:pPr>
      <w:r w:rsidRPr="00A34ABA">
        <w:rPr>
          <w:iCs/>
          <w:lang w:val="es-ES"/>
        </w:rPr>
        <w:t xml:space="preserve">Situación que toma relevancia, pues conforme al artículo 149 de la Ley de Transparencia y Acceso a la Información Pública del Estado de México y Municipios, todo acuerdo que clasifique la información como confidencial, deberá contener un razonamiento lógico en el que </w:t>
      </w:r>
      <w:r w:rsidRPr="00A34ABA">
        <w:rPr>
          <w:iCs/>
          <w:lang w:val="es-ES"/>
        </w:rPr>
        <w:lastRenderedPageBreak/>
        <w:t>se demuestre que la información actualiza alguna de las hipótesis previstas en el artículo 143 del ordenamiento jurídico establecido.</w:t>
      </w:r>
    </w:p>
    <w:p w14:paraId="775A227D" w14:textId="77777777" w:rsidR="004D0B54" w:rsidRPr="00A34ABA" w:rsidRDefault="004D0B54" w:rsidP="00A34ABA">
      <w:pPr>
        <w:ind w:right="-93"/>
        <w:rPr>
          <w:rFonts w:cs="Tahoma"/>
          <w:bCs/>
          <w:szCs w:val="22"/>
          <w:lang w:val="es-ES"/>
        </w:rPr>
      </w:pPr>
    </w:p>
    <w:p w14:paraId="05B943FA" w14:textId="7CF6E5EF" w:rsidR="004D0B54" w:rsidRPr="00A34ABA" w:rsidRDefault="004D0B54" w:rsidP="00A34ABA">
      <w:pPr>
        <w:rPr>
          <w:rFonts w:cs="Arial"/>
          <w:lang w:eastAsia="es-MX"/>
        </w:rPr>
      </w:pPr>
      <w:r w:rsidRPr="00A34ABA">
        <w:rPr>
          <w:rFonts w:cs="Tahoma"/>
          <w:bCs/>
          <w:szCs w:val="22"/>
        </w:rPr>
        <w:t>No obstante, lo anterior, se advierte que mediante respuesta se remitió un acta administrativa</w:t>
      </w:r>
      <w:r w:rsidRPr="00A34ABA">
        <w:rPr>
          <w:lang w:eastAsia="es-MX"/>
        </w:rPr>
        <w:t xml:space="preserve"> por lo que </w:t>
      </w:r>
      <w:r w:rsidRPr="00A34ABA">
        <w:rPr>
          <w:rFonts w:cs="Arial"/>
          <w:lang w:eastAsia="es-MX"/>
        </w:rPr>
        <w:t>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208705ED" w14:textId="77777777" w:rsidR="004D0B54" w:rsidRPr="00A34ABA" w:rsidRDefault="004D0B54" w:rsidP="00A34ABA">
      <w:pPr>
        <w:pStyle w:val="Prrafodelista"/>
        <w:ind w:right="-93"/>
        <w:rPr>
          <w:rFonts w:cs="Tahoma"/>
          <w:bCs/>
          <w:szCs w:val="22"/>
        </w:rPr>
      </w:pPr>
    </w:p>
    <w:p w14:paraId="6CD05AC4" w14:textId="4FAD7BFF" w:rsidR="00BD5A7C" w:rsidRPr="00A34ABA" w:rsidRDefault="00C92E55" w:rsidP="00A34ABA">
      <w:pPr>
        <w:pStyle w:val="Ttulo3"/>
      </w:pPr>
      <w:bookmarkStart w:id="36" w:name="_Toc180430873"/>
      <w:r w:rsidRPr="00A34ABA">
        <w:t>d</w:t>
      </w:r>
      <w:r w:rsidR="00BD5A7C" w:rsidRPr="00A34ABA">
        <w:t>) Conclusión</w:t>
      </w:r>
      <w:bookmarkEnd w:id="36"/>
    </w:p>
    <w:p w14:paraId="64474B5E" w14:textId="6F6B986E" w:rsidR="00F264C1" w:rsidRPr="00A34ABA" w:rsidRDefault="00F264C1" w:rsidP="00A34ABA">
      <w:pPr>
        <w:widowControl w:val="0"/>
        <w:tabs>
          <w:tab w:val="left" w:pos="1701"/>
          <w:tab w:val="left" w:pos="1843"/>
        </w:tabs>
        <w:autoSpaceDE w:val="0"/>
        <w:autoSpaceDN w:val="0"/>
        <w:adjustRightInd w:val="0"/>
        <w:rPr>
          <w:rFonts w:cs="Arial"/>
        </w:rPr>
      </w:pPr>
      <w:r w:rsidRPr="00A34ABA">
        <w:rPr>
          <w:rFonts w:cs="Arial"/>
        </w:rPr>
        <w:t xml:space="preserve">En conclusión y con base en lo anteriormente expuesto, este Instituto estima que las razones o motivos de inconformidad hechos valer por </w:t>
      </w:r>
      <w:r w:rsidRPr="00A34ABA">
        <w:rPr>
          <w:rFonts w:cs="Arial"/>
          <w:b/>
          <w:bCs/>
          <w:iCs/>
        </w:rPr>
        <w:t xml:space="preserve">LA PARTE RECURRENTE </w:t>
      </w:r>
      <w:r w:rsidRPr="00A34ABA">
        <w:rPr>
          <w:rFonts w:cs="Arial"/>
        </w:rPr>
        <w:t xml:space="preserve">devienen </w:t>
      </w:r>
      <w:r w:rsidRPr="00A34ABA">
        <w:rPr>
          <w:rFonts w:cs="Arial"/>
          <w:b/>
        </w:rPr>
        <w:t>fundadas</w:t>
      </w:r>
      <w:r w:rsidRPr="00A34ABA">
        <w:rPr>
          <w:rFonts w:cs="Arial"/>
        </w:rPr>
        <w:t xml:space="preserve"> y suficientes para ordenarle haga entrega de la información descrita en el presente Considerando.</w:t>
      </w:r>
    </w:p>
    <w:p w14:paraId="433D8DF1" w14:textId="77777777" w:rsidR="00E72A8B" w:rsidRPr="00A34ABA" w:rsidRDefault="00E72A8B" w:rsidP="00A34ABA">
      <w:pPr>
        <w:widowControl w:val="0"/>
        <w:tabs>
          <w:tab w:val="left" w:pos="1701"/>
          <w:tab w:val="left" w:pos="1843"/>
        </w:tabs>
        <w:autoSpaceDE w:val="0"/>
        <w:autoSpaceDN w:val="0"/>
        <w:adjustRightInd w:val="0"/>
        <w:rPr>
          <w:rFonts w:cs="Arial"/>
        </w:rPr>
      </w:pPr>
    </w:p>
    <w:p w14:paraId="6C4C444E" w14:textId="16F1DC79" w:rsidR="00BD5A7C" w:rsidRDefault="00BD5A7C" w:rsidP="00A34ABA">
      <w:pPr>
        <w:ind w:right="-93"/>
        <w:rPr>
          <w:rFonts w:cs="Tahoma"/>
          <w:bCs/>
          <w:szCs w:val="22"/>
        </w:rPr>
      </w:pPr>
      <w:bookmarkStart w:id="37" w:name="_Hlk165381027"/>
      <w:r w:rsidRPr="00A34AB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F4AD456" w14:textId="77777777" w:rsidR="00A34ABA" w:rsidRDefault="00A34ABA" w:rsidP="00A34ABA">
      <w:pPr>
        <w:ind w:right="-93"/>
        <w:rPr>
          <w:rFonts w:cs="Tahoma"/>
          <w:bCs/>
          <w:szCs w:val="22"/>
        </w:rPr>
      </w:pPr>
    </w:p>
    <w:p w14:paraId="7CD203F3" w14:textId="77777777" w:rsidR="00A34ABA" w:rsidRDefault="00A34ABA" w:rsidP="00A34ABA">
      <w:pPr>
        <w:ind w:right="-93"/>
        <w:rPr>
          <w:rFonts w:cs="Tahoma"/>
          <w:bCs/>
          <w:szCs w:val="22"/>
        </w:rPr>
      </w:pPr>
    </w:p>
    <w:p w14:paraId="48835C09" w14:textId="77777777" w:rsidR="00A34ABA" w:rsidRPr="00A34ABA" w:rsidRDefault="00A34ABA" w:rsidP="00A34ABA">
      <w:pPr>
        <w:ind w:right="-93"/>
        <w:rPr>
          <w:rFonts w:cs="Tahoma"/>
          <w:bCs/>
          <w:szCs w:val="22"/>
        </w:rPr>
      </w:pPr>
    </w:p>
    <w:bookmarkEnd w:id="37"/>
    <w:p w14:paraId="7C13D1A0" w14:textId="77777777" w:rsidR="00BD5A7C" w:rsidRPr="00A34ABA" w:rsidRDefault="00BD5A7C" w:rsidP="00A34ABA"/>
    <w:p w14:paraId="5C396097" w14:textId="684A0E4F" w:rsidR="00664420" w:rsidRPr="00A34ABA" w:rsidRDefault="00664420" w:rsidP="00A34ABA">
      <w:pPr>
        <w:pStyle w:val="Ttulo1"/>
      </w:pPr>
      <w:bookmarkStart w:id="38" w:name="_Toc180430874"/>
      <w:r w:rsidRPr="00A34ABA">
        <w:lastRenderedPageBreak/>
        <w:t>RESUELVE</w:t>
      </w:r>
      <w:bookmarkEnd w:id="38"/>
    </w:p>
    <w:p w14:paraId="203B7093" w14:textId="77777777" w:rsidR="00664420" w:rsidRPr="00A34ABA" w:rsidRDefault="00664420" w:rsidP="00A34ABA">
      <w:pPr>
        <w:ind w:right="113"/>
        <w:rPr>
          <w:rFonts w:cs="Arial"/>
          <w:b/>
          <w:szCs w:val="22"/>
        </w:rPr>
      </w:pPr>
    </w:p>
    <w:p w14:paraId="40DE562B" w14:textId="683B3954" w:rsidR="00FC3CE0" w:rsidRPr="00A34ABA" w:rsidRDefault="00FC3CE0" w:rsidP="00A34ABA">
      <w:pPr>
        <w:widowControl w:val="0"/>
        <w:rPr>
          <w:rFonts w:eastAsia="Calibri" w:cs="Tahoma"/>
          <w:bCs/>
          <w:szCs w:val="22"/>
          <w:lang w:eastAsia="en-US"/>
        </w:rPr>
      </w:pPr>
      <w:r w:rsidRPr="00A34ABA">
        <w:rPr>
          <w:b/>
          <w:bCs/>
        </w:rPr>
        <w:t>PRIMERO.</w:t>
      </w:r>
      <w:r w:rsidRPr="00A34ABA">
        <w:t xml:space="preserve"> </w:t>
      </w:r>
      <w:r w:rsidRPr="00A34ABA">
        <w:rPr>
          <w:rFonts w:cs="Tahoma"/>
          <w:szCs w:val="22"/>
        </w:rPr>
        <w:t xml:space="preserve">Se </w:t>
      </w:r>
      <w:r w:rsidR="004E5068" w:rsidRPr="00A34ABA">
        <w:rPr>
          <w:rFonts w:cs="Tahoma"/>
          <w:b/>
          <w:bCs/>
          <w:szCs w:val="22"/>
        </w:rPr>
        <w:t xml:space="preserve">MODIFICA </w:t>
      </w:r>
      <w:r w:rsidRPr="00A34ABA">
        <w:rPr>
          <w:rFonts w:cs="Tahoma"/>
          <w:szCs w:val="22"/>
        </w:rPr>
        <w:t xml:space="preserve">la respuesta entregada por el </w:t>
      </w:r>
      <w:r w:rsidR="004E5068" w:rsidRPr="00A34ABA">
        <w:rPr>
          <w:rFonts w:cs="Tahoma"/>
          <w:b/>
          <w:bCs/>
          <w:szCs w:val="22"/>
        </w:rPr>
        <w:t>SUJETO OBLIGADO</w:t>
      </w:r>
      <w:r w:rsidR="004E5068" w:rsidRPr="00A34ABA">
        <w:rPr>
          <w:rFonts w:cs="Tahoma"/>
          <w:szCs w:val="22"/>
        </w:rPr>
        <w:t xml:space="preserve"> </w:t>
      </w:r>
      <w:r w:rsidR="0041385B" w:rsidRPr="00A34ABA">
        <w:rPr>
          <w:rFonts w:cs="Tahoma"/>
          <w:szCs w:val="22"/>
        </w:rPr>
        <w:t>en</w:t>
      </w:r>
      <w:r w:rsidRPr="00A34ABA">
        <w:rPr>
          <w:rFonts w:cs="Tahoma"/>
          <w:szCs w:val="22"/>
        </w:rPr>
        <w:t xml:space="preserve"> la solicitud de información </w:t>
      </w:r>
      <w:r w:rsidR="00E72A8B" w:rsidRPr="00A34ABA">
        <w:rPr>
          <w:rFonts w:cs="Tahoma"/>
          <w:b/>
        </w:rPr>
        <w:t>01316/TOLUCA/IP/2024</w:t>
      </w:r>
      <w:r w:rsidR="00E72A8B" w:rsidRPr="00A34ABA">
        <w:rPr>
          <w:rFonts w:cs="Tahoma"/>
          <w:bCs/>
          <w:szCs w:val="22"/>
        </w:rPr>
        <w:t xml:space="preserve"> y </w:t>
      </w:r>
      <w:r w:rsidR="00E72A8B" w:rsidRPr="00A34ABA">
        <w:rPr>
          <w:rFonts w:cs="Tahoma"/>
          <w:szCs w:val="22"/>
        </w:rPr>
        <w:t xml:space="preserve">se </w:t>
      </w:r>
      <w:r w:rsidR="00E72A8B" w:rsidRPr="00A34ABA">
        <w:rPr>
          <w:rFonts w:cs="Tahoma"/>
          <w:b/>
          <w:bCs/>
          <w:szCs w:val="22"/>
        </w:rPr>
        <w:t xml:space="preserve">REVOCA </w:t>
      </w:r>
      <w:r w:rsidR="00E72A8B" w:rsidRPr="00A34ABA">
        <w:rPr>
          <w:rFonts w:cs="Tahoma"/>
          <w:szCs w:val="22"/>
        </w:rPr>
        <w:t xml:space="preserve">la respuesta entregada por el </w:t>
      </w:r>
      <w:r w:rsidR="00E72A8B" w:rsidRPr="00A34ABA">
        <w:rPr>
          <w:rFonts w:cs="Tahoma"/>
          <w:b/>
          <w:bCs/>
          <w:szCs w:val="22"/>
        </w:rPr>
        <w:t>SUJETO OBLIGADO</w:t>
      </w:r>
      <w:r w:rsidR="00E72A8B" w:rsidRPr="00A34ABA">
        <w:rPr>
          <w:rFonts w:cs="Tahoma"/>
          <w:szCs w:val="22"/>
        </w:rPr>
        <w:t xml:space="preserve"> en la solicitud de información </w:t>
      </w:r>
      <w:r w:rsidR="00E72A8B" w:rsidRPr="00A34ABA">
        <w:rPr>
          <w:rFonts w:cs="Tahoma"/>
          <w:b/>
        </w:rPr>
        <w:t>01470/TOLUCA/IP/2024</w:t>
      </w:r>
      <w:r w:rsidR="00E72A8B" w:rsidRPr="00A34ABA">
        <w:rPr>
          <w:rFonts w:cs="Tahoma"/>
        </w:rPr>
        <w:t xml:space="preserve"> </w:t>
      </w:r>
      <w:r w:rsidRPr="00A34ABA">
        <w:rPr>
          <w:rFonts w:eastAsia="Calibri" w:cs="Tahoma"/>
          <w:bCs/>
          <w:szCs w:val="22"/>
          <w:lang w:eastAsia="en-US"/>
        </w:rPr>
        <w:t xml:space="preserve">por resultar </w:t>
      </w:r>
      <w:r w:rsidRPr="00A34ABA">
        <w:rPr>
          <w:rFonts w:eastAsia="Calibri" w:cs="Tahoma"/>
          <w:b/>
          <w:bCs/>
          <w:szCs w:val="22"/>
          <w:lang w:eastAsia="en-US"/>
        </w:rPr>
        <w:t>FUNDADAS</w:t>
      </w:r>
      <w:r w:rsidRPr="00A34ABA">
        <w:rPr>
          <w:rFonts w:eastAsia="Calibri" w:cs="Tahoma"/>
          <w:bCs/>
          <w:szCs w:val="22"/>
          <w:lang w:eastAsia="en-US"/>
        </w:rPr>
        <w:t xml:space="preserve"> las razones o motivos de inconformidad hechos valer por </w:t>
      </w:r>
      <w:r w:rsidRPr="00A34ABA">
        <w:rPr>
          <w:rFonts w:eastAsia="Calibri" w:cs="Tahoma"/>
          <w:b/>
          <w:szCs w:val="22"/>
          <w:lang w:eastAsia="en-US"/>
        </w:rPr>
        <w:t>LA PARTE RECURRENTE</w:t>
      </w:r>
      <w:r w:rsidRPr="00A34ABA">
        <w:rPr>
          <w:rFonts w:eastAsia="Calibri" w:cs="Tahoma"/>
          <w:bCs/>
          <w:szCs w:val="22"/>
          <w:lang w:eastAsia="en-US"/>
        </w:rPr>
        <w:t xml:space="preserve"> en </w:t>
      </w:r>
      <w:r w:rsidR="00E72A8B" w:rsidRPr="00A34ABA">
        <w:rPr>
          <w:rFonts w:eastAsia="Calibri" w:cs="Tahoma"/>
          <w:bCs/>
          <w:szCs w:val="22"/>
          <w:lang w:eastAsia="en-US"/>
        </w:rPr>
        <w:t>los</w:t>
      </w:r>
      <w:r w:rsidRPr="00A34ABA">
        <w:rPr>
          <w:rFonts w:eastAsia="Calibri" w:cs="Tahoma"/>
          <w:bCs/>
          <w:szCs w:val="22"/>
          <w:lang w:eastAsia="en-US"/>
        </w:rPr>
        <w:t xml:space="preserve"> Recurso</w:t>
      </w:r>
      <w:r w:rsidR="00E72A8B" w:rsidRPr="00A34ABA">
        <w:rPr>
          <w:rFonts w:eastAsia="Calibri" w:cs="Tahoma"/>
          <w:bCs/>
          <w:szCs w:val="22"/>
          <w:lang w:eastAsia="en-US"/>
        </w:rPr>
        <w:t>s</w:t>
      </w:r>
      <w:r w:rsidRPr="00A34ABA">
        <w:rPr>
          <w:rFonts w:eastAsia="Calibri" w:cs="Tahoma"/>
          <w:bCs/>
          <w:szCs w:val="22"/>
          <w:lang w:eastAsia="en-US"/>
        </w:rPr>
        <w:t xml:space="preserve"> de Revisión </w:t>
      </w:r>
      <w:r w:rsidR="00E72A8B" w:rsidRPr="00A34ABA">
        <w:rPr>
          <w:rFonts w:eastAsiaTheme="minorHAnsi" w:cstheme="minorBidi"/>
          <w:b/>
          <w:bCs/>
          <w:szCs w:val="22"/>
          <w:lang w:eastAsia="en-US"/>
        </w:rPr>
        <w:t>04582</w:t>
      </w:r>
      <w:r w:rsidRPr="00A34ABA">
        <w:rPr>
          <w:rFonts w:eastAsiaTheme="minorHAnsi" w:cstheme="minorBidi"/>
          <w:b/>
          <w:bCs/>
          <w:szCs w:val="22"/>
          <w:lang w:eastAsia="en-US"/>
        </w:rPr>
        <w:t>/INFOEM/IP/RR/</w:t>
      </w:r>
      <w:r w:rsidR="00E72A8B" w:rsidRPr="00A34ABA">
        <w:rPr>
          <w:rFonts w:eastAsiaTheme="minorHAnsi" w:cstheme="minorBidi"/>
          <w:b/>
          <w:bCs/>
          <w:szCs w:val="22"/>
          <w:lang w:eastAsia="en-US"/>
        </w:rPr>
        <w:t>2024 y 04788/INFOEM/IP/RR/2024</w:t>
      </w:r>
      <w:r w:rsidRPr="00A34ABA">
        <w:rPr>
          <w:rFonts w:eastAsiaTheme="minorHAnsi" w:cstheme="minorBidi"/>
          <w:szCs w:val="22"/>
          <w:lang w:eastAsia="en-US"/>
        </w:rPr>
        <w:t>,</w:t>
      </w:r>
      <w:r w:rsidRPr="00A34ABA">
        <w:rPr>
          <w:rFonts w:cs="Tahoma"/>
          <w:b/>
          <w:szCs w:val="22"/>
        </w:rPr>
        <w:t xml:space="preserve"> </w:t>
      </w:r>
      <w:r w:rsidRPr="00A34ABA">
        <w:rPr>
          <w:rFonts w:eastAsia="Calibri" w:cs="Tahoma"/>
          <w:bCs/>
          <w:szCs w:val="22"/>
          <w:lang w:eastAsia="en-US"/>
        </w:rPr>
        <w:t xml:space="preserve">en términos del considerando </w:t>
      </w:r>
      <w:r w:rsidRPr="00A34ABA">
        <w:rPr>
          <w:rFonts w:eastAsia="Calibri" w:cs="Tahoma"/>
          <w:b/>
          <w:szCs w:val="22"/>
          <w:lang w:eastAsia="en-US"/>
        </w:rPr>
        <w:t>SEGUNDO</w:t>
      </w:r>
      <w:r w:rsidRPr="00A34ABA">
        <w:rPr>
          <w:rFonts w:eastAsia="Calibri" w:cs="Tahoma"/>
          <w:bCs/>
          <w:szCs w:val="22"/>
          <w:lang w:eastAsia="en-US"/>
        </w:rPr>
        <w:t xml:space="preserve"> de la presente Resolución.</w:t>
      </w:r>
    </w:p>
    <w:p w14:paraId="78D4A482" w14:textId="77777777" w:rsidR="00FC3CE0" w:rsidRPr="00A34ABA" w:rsidRDefault="00FC3CE0" w:rsidP="00A34ABA">
      <w:pPr>
        <w:widowControl w:val="0"/>
        <w:rPr>
          <w:rFonts w:eastAsia="Calibri" w:cs="Tahoma"/>
          <w:bCs/>
          <w:szCs w:val="22"/>
          <w:lang w:eastAsia="en-US"/>
        </w:rPr>
      </w:pPr>
    </w:p>
    <w:p w14:paraId="16CF919C" w14:textId="39C069BC" w:rsidR="00FC3CE0" w:rsidRPr="00A34ABA" w:rsidRDefault="00FC3CE0" w:rsidP="00A34ABA">
      <w:pPr>
        <w:ind w:right="-93"/>
        <w:rPr>
          <w:rFonts w:eastAsia="Calibri" w:cs="Tahoma"/>
          <w:bCs/>
          <w:szCs w:val="22"/>
          <w:lang w:eastAsia="en-US"/>
        </w:rPr>
      </w:pPr>
      <w:r w:rsidRPr="00A34ABA">
        <w:rPr>
          <w:rFonts w:eastAsia="Calibri" w:cs="Tahoma"/>
          <w:b/>
          <w:bCs/>
          <w:szCs w:val="22"/>
          <w:lang w:eastAsia="en-US"/>
        </w:rPr>
        <w:t>SEGUNDO.</w:t>
      </w:r>
      <w:r w:rsidRPr="00A34ABA">
        <w:rPr>
          <w:rFonts w:eastAsia="Calibri" w:cs="Tahoma"/>
          <w:szCs w:val="22"/>
          <w:lang w:eastAsia="es-MX"/>
        </w:rPr>
        <w:t xml:space="preserve"> Se </w:t>
      </w:r>
      <w:r w:rsidRPr="00A34ABA">
        <w:rPr>
          <w:rFonts w:eastAsia="Calibri" w:cs="Tahoma"/>
          <w:b/>
          <w:szCs w:val="22"/>
          <w:lang w:eastAsia="es-MX"/>
        </w:rPr>
        <w:t xml:space="preserve">ORDENA </w:t>
      </w:r>
      <w:r w:rsidRPr="00A34ABA">
        <w:rPr>
          <w:rFonts w:eastAsia="Calibri" w:cs="Tahoma"/>
          <w:szCs w:val="22"/>
          <w:lang w:eastAsia="es-MX"/>
        </w:rPr>
        <w:t xml:space="preserve">al </w:t>
      </w:r>
      <w:r w:rsidRPr="00A34ABA">
        <w:rPr>
          <w:rFonts w:eastAsia="Calibri" w:cs="Tahoma"/>
          <w:b/>
          <w:bCs/>
          <w:szCs w:val="22"/>
          <w:lang w:eastAsia="es-MX"/>
        </w:rPr>
        <w:t>SUJETO OBLIGADO</w:t>
      </w:r>
      <w:r w:rsidRPr="00A34ABA">
        <w:rPr>
          <w:rFonts w:eastAsia="Calibri" w:cs="Tahoma"/>
          <w:szCs w:val="22"/>
          <w:lang w:eastAsia="es-MX"/>
        </w:rPr>
        <w:t xml:space="preserve">, </w:t>
      </w:r>
      <w:r w:rsidRPr="00A34ABA">
        <w:rPr>
          <w:rFonts w:eastAsia="Calibri" w:cs="Tahoma"/>
          <w:bCs/>
          <w:szCs w:val="22"/>
          <w:lang w:eastAsia="en-US"/>
        </w:rPr>
        <w:t xml:space="preserve">a efecto de que, entregue a través del </w:t>
      </w:r>
      <w:r w:rsidR="00233005" w:rsidRPr="00A34ABA">
        <w:rPr>
          <w:rFonts w:eastAsia="Calibri" w:cs="Tahoma"/>
          <w:bCs/>
          <w:szCs w:val="22"/>
          <w:lang w:eastAsia="en-US"/>
        </w:rPr>
        <w:t xml:space="preserve">SAIMEX, </w:t>
      </w:r>
      <w:r w:rsidRPr="00A34ABA">
        <w:rPr>
          <w:rFonts w:eastAsia="Calibri" w:cs="Tahoma"/>
          <w:bCs/>
          <w:szCs w:val="22"/>
          <w:lang w:eastAsia="en-US"/>
        </w:rPr>
        <w:t>lo siguiente:</w:t>
      </w:r>
    </w:p>
    <w:p w14:paraId="564E136A" w14:textId="77777777" w:rsidR="00E72A8B" w:rsidRPr="00A34ABA" w:rsidRDefault="00E72A8B" w:rsidP="00A34ABA">
      <w:pPr>
        <w:ind w:right="-93"/>
        <w:rPr>
          <w:rFonts w:eastAsia="Calibri" w:cs="Tahoma"/>
          <w:bCs/>
          <w:szCs w:val="22"/>
          <w:lang w:eastAsia="en-US"/>
        </w:rPr>
      </w:pPr>
    </w:p>
    <w:p w14:paraId="0D94BCA9" w14:textId="0A753FC6" w:rsidR="007C7E57" w:rsidRPr="00A34ABA" w:rsidRDefault="004D0B54" w:rsidP="00A34ABA">
      <w:pPr>
        <w:widowControl w:val="0"/>
        <w:spacing w:line="240" w:lineRule="auto"/>
        <w:ind w:left="851" w:right="822"/>
        <w:rPr>
          <w:rFonts w:eastAsia="Calibri" w:cs="Tahoma"/>
          <w:bCs/>
          <w:i/>
          <w:iCs/>
          <w:szCs w:val="22"/>
          <w:lang w:eastAsia="en-US"/>
        </w:rPr>
      </w:pPr>
      <w:r w:rsidRPr="00A34ABA">
        <w:rPr>
          <w:rFonts w:eastAsia="Calibri" w:cs="Tahoma"/>
          <w:bCs/>
          <w:i/>
          <w:iCs/>
          <w:szCs w:val="22"/>
          <w:lang w:eastAsia="en-US"/>
        </w:rPr>
        <w:t>Acuerdo emitido por el Comité de Transparencia donde de manera fundada y motivada clasifique como confidencial las Actas administrativas correspondientes a los servidores públicos adscritos a la Unidad de Transparencia del 01 de junio al 30 de septiembre de 2022 y las Actas administrativas correspondientes a todos los servidores públicos pertenecientes al SUJETO OBLIGADO del 01 de enero al 30 de septiembre de 2023.</w:t>
      </w:r>
    </w:p>
    <w:p w14:paraId="7E68D565" w14:textId="77777777" w:rsidR="00FC3CE0" w:rsidRPr="00A34ABA" w:rsidRDefault="00FC3CE0" w:rsidP="00A34ABA">
      <w:pPr>
        <w:widowControl w:val="0"/>
        <w:rPr>
          <w:rFonts w:eastAsia="Calibri" w:cs="Tahoma"/>
          <w:bCs/>
          <w:szCs w:val="22"/>
          <w:lang w:eastAsia="en-US"/>
        </w:rPr>
      </w:pPr>
    </w:p>
    <w:p w14:paraId="3230BFEF" w14:textId="77777777" w:rsidR="009A0277" w:rsidRPr="00A34ABA" w:rsidRDefault="009A0277" w:rsidP="00A34ABA">
      <w:r w:rsidRPr="00A34ABA">
        <w:rPr>
          <w:b/>
          <w:bCs/>
        </w:rPr>
        <w:t>TERCERO.</w:t>
      </w:r>
      <w:r w:rsidRPr="00A34ABA">
        <w:t xml:space="preserve"> </w:t>
      </w:r>
      <w:r w:rsidRPr="00A34ABA">
        <w:rPr>
          <w:rFonts w:eastAsia="Palatino Linotype" w:cs="Palatino Linotype"/>
          <w:b/>
          <w:lang w:eastAsia="es-MX"/>
        </w:rPr>
        <w:t xml:space="preserve">Notifíquese </w:t>
      </w:r>
      <w:r w:rsidRPr="00A34ABA">
        <w:rPr>
          <w:szCs w:val="17"/>
          <w:lang w:eastAsia="es-ES_tradnl"/>
        </w:rPr>
        <w:t xml:space="preserve">vía </w:t>
      </w:r>
      <w:r w:rsidRPr="00A34ABA">
        <w:rPr>
          <w:rFonts w:cs="Arial"/>
        </w:rPr>
        <w:t>Sistema de Acceso a la Información Mexiquense (</w:t>
      </w:r>
      <w:r w:rsidRPr="00A34ABA">
        <w:rPr>
          <w:rFonts w:cs="Arial"/>
          <w:b/>
          <w:bCs/>
        </w:rPr>
        <w:t>SAIMEX)</w:t>
      </w:r>
      <w:r w:rsidRPr="00A34ABA">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w:t>
      </w:r>
      <w:r w:rsidRPr="00A34ABA">
        <w:rPr>
          <w:shd w:val="clear" w:color="auto" w:fill="FFFFFF"/>
        </w:rPr>
        <w:lastRenderedPageBreak/>
        <w:t>medida de apremio de conformidad con lo previsto en los artículos 198, 200, fracción III; 214, 215 y 216 de la Ley de Transparencia y Acceso a la Información Pública del Estado de México y Municipios.</w:t>
      </w:r>
    </w:p>
    <w:p w14:paraId="0B820921" w14:textId="77777777" w:rsidR="00FC3CE0" w:rsidRPr="00A34ABA" w:rsidRDefault="00FC3CE0" w:rsidP="00A34ABA"/>
    <w:p w14:paraId="16A4F4E2" w14:textId="64DF9CE2" w:rsidR="00FC3CE0" w:rsidRPr="00A34ABA" w:rsidRDefault="00FC3CE0" w:rsidP="00A34ABA">
      <w:r w:rsidRPr="00A34ABA">
        <w:rPr>
          <w:b/>
          <w:bCs/>
        </w:rPr>
        <w:t>CUARTO.</w:t>
      </w:r>
      <w:r w:rsidRPr="00A34ABA">
        <w:t xml:space="preserve"> Notifíquese a </w:t>
      </w:r>
      <w:r w:rsidRPr="00A34ABA">
        <w:rPr>
          <w:b/>
          <w:bCs/>
        </w:rPr>
        <w:t>LA PARTE RECURRENTE</w:t>
      </w:r>
      <w:r w:rsidRPr="00A34ABA">
        <w:t xml:space="preserve"> la presente resolución vía Sistema de Acceso a la Información Mexiquense </w:t>
      </w:r>
      <w:r w:rsidR="008B1E16" w:rsidRPr="00A34ABA">
        <w:t>(</w:t>
      </w:r>
      <w:r w:rsidRPr="00A34ABA">
        <w:t>SAIMEX</w:t>
      </w:r>
      <w:r w:rsidR="008B1E16" w:rsidRPr="00A34ABA">
        <w:t>)</w:t>
      </w:r>
      <w:r w:rsidRPr="00A34ABA">
        <w:t>.</w:t>
      </w:r>
    </w:p>
    <w:p w14:paraId="515336ED" w14:textId="77777777" w:rsidR="00FC3CE0" w:rsidRPr="00A34ABA" w:rsidRDefault="00FC3CE0" w:rsidP="00A34ABA"/>
    <w:p w14:paraId="756C9D91" w14:textId="77777777" w:rsidR="003B1953" w:rsidRPr="00A34ABA" w:rsidRDefault="003B1953" w:rsidP="00A34ABA">
      <w:pPr>
        <w:widowControl w:val="0"/>
        <w:autoSpaceDE w:val="0"/>
        <w:autoSpaceDN w:val="0"/>
        <w:adjustRightInd w:val="0"/>
        <w:rPr>
          <w:b/>
        </w:rPr>
      </w:pPr>
      <w:r w:rsidRPr="00A34ABA">
        <w:rPr>
          <w:b/>
          <w:bCs/>
        </w:rPr>
        <w:t>QUINTO</w:t>
      </w:r>
      <w:r w:rsidRPr="00A34ABA">
        <w:t xml:space="preserve">. </w:t>
      </w:r>
      <w:r w:rsidRPr="00A34ABA">
        <w:rPr>
          <w:b/>
          <w:szCs w:val="17"/>
          <w:lang w:eastAsia="es-ES_tradnl"/>
        </w:rPr>
        <w:t>Hágase</w:t>
      </w:r>
      <w:r w:rsidRPr="00A34ABA">
        <w:rPr>
          <w:szCs w:val="17"/>
          <w:lang w:eastAsia="es-ES_tradnl"/>
        </w:rPr>
        <w:t xml:space="preserve"> </w:t>
      </w:r>
      <w:r w:rsidRPr="00A34ABA">
        <w:rPr>
          <w:b/>
          <w:szCs w:val="17"/>
          <w:lang w:eastAsia="es-ES_tradnl"/>
        </w:rPr>
        <w:t>del conocimiento</w:t>
      </w:r>
      <w:r w:rsidRPr="00A34ABA">
        <w:rPr>
          <w:szCs w:val="17"/>
          <w:lang w:eastAsia="es-ES_tradnl"/>
        </w:rPr>
        <w:t xml:space="preserve"> </w:t>
      </w:r>
      <w:r w:rsidRPr="00A34ABA">
        <w:t>del</w:t>
      </w:r>
      <w:r w:rsidRPr="00A34ABA">
        <w:rPr>
          <w:rFonts w:cs="Arial"/>
          <w:b/>
        </w:rPr>
        <w:t xml:space="preserve"> RECURRENTE</w:t>
      </w:r>
      <w:r w:rsidRPr="00A34ABA">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FDCA0FE" w14:textId="77777777" w:rsidR="00163D12" w:rsidRPr="00A34ABA" w:rsidRDefault="00163D12" w:rsidP="00A34ABA"/>
    <w:p w14:paraId="43DF9D99" w14:textId="4C6E52F9" w:rsidR="00FC3CE0" w:rsidRPr="00A34ABA" w:rsidRDefault="00FC3CE0" w:rsidP="00A34ABA">
      <w:r w:rsidRPr="00A34ABA">
        <w:rPr>
          <w:b/>
          <w:bCs/>
        </w:rPr>
        <w:t>SEXTO.</w:t>
      </w:r>
      <w:r w:rsidRPr="00A34ABA">
        <w:t xml:space="preserve"> De conformidad con el artículo 198 de la Ley de Transparencia y Acceso a la Información Pública del Estado de México y Municipios, el </w:t>
      </w:r>
      <w:r w:rsidR="008B1E16" w:rsidRPr="00A34ABA">
        <w:rPr>
          <w:b/>
          <w:bCs/>
        </w:rPr>
        <w:t>SUJETO OBLIGADO</w:t>
      </w:r>
      <w:r w:rsidR="008B1E16" w:rsidRPr="00A34ABA">
        <w:t xml:space="preserve"> </w:t>
      </w:r>
      <w:r w:rsidRPr="00A34ABA">
        <w:t>podrá solicitar</w:t>
      </w:r>
      <w:r w:rsidR="008B1E16" w:rsidRPr="00A34ABA">
        <w:t xml:space="preserve"> </w:t>
      </w:r>
      <w:r w:rsidRPr="00A34ABA">
        <w:t xml:space="preserve">una ampliación de plazo </w:t>
      </w:r>
      <w:r w:rsidR="008B1E16" w:rsidRPr="00A34ABA">
        <w:t xml:space="preserve">de manera fundada y motivada, </w:t>
      </w:r>
      <w:r w:rsidRPr="00A34ABA">
        <w:t>para el cumplimiento de la presente resolución.</w:t>
      </w:r>
    </w:p>
    <w:p w14:paraId="14E46BEA" w14:textId="77777777" w:rsidR="004D0B54" w:rsidRPr="00A34ABA" w:rsidRDefault="004D0B54" w:rsidP="00A34ABA"/>
    <w:p w14:paraId="15325441" w14:textId="77777777" w:rsidR="004D0B54" w:rsidRPr="00A34ABA" w:rsidRDefault="004D0B54" w:rsidP="00A34ABA">
      <w:pPr>
        <w:tabs>
          <w:tab w:val="left" w:pos="709"/>
        </w:tabs>
        <w:ind w:right="51"/>
        <w:rPr>
          <w:rFonts w:eastAsia="Palatino Linotype" w:cs="Palatino Linotype"/>
        </w:rPr>
      </w:pPr>
      <w:r w:rsidRPr="00A34ABA">
        <w:rPr>
          <w:b/>
          <w:bCs/>
        </w:rPr>
        <w:t>SÉPTIMO</w:t>
      </w:r>
      <w:r w:rsidRPr="00A34ABA">
        <w:rPr>
          <w:rFonts w:eastAsia="Palatino Linotype" w:cs="Palatino Linotype"/>
          <w:b/>
        </w:rPr>
        <w:t>.</w:t>
      </w:r>
      <w:r w:rsidRPr="00A34ABA">
        <w:rPr>
          <w:rFonts w:eastAsia="Palatino Linotype" w:cs="Palatino Linotype"/>
        </w:rPr>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A34ABA">
        <w:rPr>
          <w:rFonts w:eastAsia="Palatino Linotype" w:cs="Palatino Linotype"/>
          <w:b/>
        </w:rPr>
        <w:t>QUINTO</w:t>
      </w:r>
      <w:r w:rsidRPr="00A34ABA">
        <w:rPr>
          <w:rFonts w:eastAsia="Palatino Linotype" w:cs="Palatino Linotype"/>
        </w:rPr>
        <w:t xml:space="preserve"> de la presente resolución.</w:t>
      </w:r>
    </w:p>
    <w:p w14:paraId="2BC8564F" w14:textId="77777777" w:rsidR="00FC3CE0" w:rsidRPr="00A34ABA" w:rsidRDefault="00FC3CE0" w:rsidP="00A34ABA">
      <w:pPr>
        <w:ind w:right="113"/>
        <w:rPr>
          <w:rFonts w:cs="Arial"/>
          <w:b/>
          <w:szCs w:val="22"/>
        </w:rPr>
      </w:pPr>
    </w:p>
    <w:p w14:paraId="719A5C63" w14:textId="0CD809A4" w:rsidR="00664420" w:rsidRPr="00A34ABA" w:rsidRDefault="00664420" w:rsidP="00A34ABA">
      <w:pPr>
        <w:rPr>
          <w:rFonts w:eastAsia="Palatino Linotype" w:cs="Palatino Linotype"/>
          <w:szCs w:val="22"/>
        </w:rPr>
      </w:pPr>
      <w:r w:rsidRPr="00A34ABA">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C7E57" w:rsidRPr="00A34ABA">
        <w:rPr>
          <w:rFonts w:eastAsia="Palatino Linotype" w:cs="Palatino Linotype"/>
          <w:szCs w:val="22"/>
        </w:rPr>
        <w:t>TRIGÉSIMA OCTAVA</w:t>
      </w:r>
      <w:r w:rsidRPr="00A34ABA">
        <w:rPr>
          <w:rFonts w:eastAsia="Palatino Linotype" w:cs="Palatino Linotype"/>
          <w:szCs w:val="22"/>
        </w:rPr>
        <w:t xml:space="preserve"> SESIÓN ORDINARIA, CELEBRADA EL </w:t>
      </w:r>
      <w:r w:rsidR="007A1A22" w:rsidRPr="00A34ABA">
        <w:rPr>
          <w:rFonts w:eastAsia="Palatino Linotype" w:cs="Palatino Linotype"/>
          <w:szCs w:val="22"/>
        </w:rPr>
        <w:t>SEIS DE NOVIEMBRE</w:t>
      </w:r>
      <w:r w:rsidR="007C7E57" w:rsidRPr="00A34ABA">
        <w:rPr>
          <w:rFonts w:eastAsia="Palatino Linotype" w:cs="Palatino Linotype"/>
          <w:szCs w:val="22"/>
        </w:rPr>
        <w:t xml:space="preserve"> </w:t>
      </w:r>
      <w:r w:rsidRPr="00A34ABA">
        <w:rPr>
          <w:rFonts w:eastAsia="Palatino Linotype" w:cs="Palatino Linotype"/>
          <w:szCs w:val="22"/>
        </w:rPr>
        <w:t xml:space="preserve">DE DOS MIL </w:t>
      </w:r>
      <w:r w:rsidR="007C7E57" w:rsidRPr="00A34ABA">
        <w:rPr>
          <w:rFonts w:eastAsia="Palatino Linotype" w:cs="Palatino Linotype"/>
          <w:szCs w:val="22"/>
        </w:rPr>
        <w:t>VEITNICUATRO</w:t>
      </w:r>
      <w:r w:rsidRPr="00A34ABA">
        <w:rPr>
          <w:rFonts w:eastAsia="Palatino Linotype" w:cs="Palatino Linotype"/>
          <w:szCs w:val="22"/>
        </w:rPr>
        <w:t>, ANTE EL SECRETARIO TÉCNICO DEL PLENO, ALEXIS TAPIA RAMÍREZ.</w:t>
      </w:r>
    </w:p>
    <w:p w14:paraId="2AB73DBD" w14:textId="77777777" w:rsidR="009A0277" w:rsidRPr="00A34ABA" w:rsidRDefault="009A0277" w:rsidP="00A34ABA">
      <w:pPr>
        <w:widowControl w:val="0"/>
        <w:autoSpaceDE w:val="0"/>
        <w:autoSpaceDN w:val="0"/>
        <w:adjustRightInd w:val="0"/>
        <w:rPr>
          <w:rFonts w:eastAsiaTheme="minorEastAsia"/>
          <w:sz w:val="18"/>
          <w:szCs w:val="18"/>
          <w:lang w:val="it-IT"/>
        </w:rPr>
      </w:pPr>
      <w:r w:rsidRPr="00A34ABA">
        <w:rPr>
          <w:rFonts w:eastAsiaTheme="minorEastAsia"/>
          <w:sz w:val="18"/>
          <w:szCs w:val="18"/>
          <w:lang w:val="it-IT"/>
        </w:rPr>
        <w:t>SCMM/AGZ/DEMF/JMMO</w:t>
      </w:r>
    </w:p>
    <w:p w14:paraId="49D72DA3" w14:textId="77777777" w:rsidR="00664420" w:rsidRPr="00A34ABA" w:rsidRDefault="00664420" w:rsidP="00A34ABA">
      <w:pPr>
        <w:ind w:right="-93"/>
        <w:rPr>
          <w:rFonts w:eastAsia="Calibri" w:cs="Tahoma"/>
          <w:bCs/>
          <w:szCs w:val="22"/>
          <w:lang w:eastAsia="en-US"/>
        </w:rPr>
      </w:pPr>
    </w:p>
    <w:p w14:paraId="5EFEA0CD" w14:textId="77777777" w:rsidR="00664420" w:rsidRPr="00A34ABA" w:rsidRDefault="00664420" w:rsidP="00A34ABA">
      <w:pPr>
        <w:ind w:right="-93"/>
        <w:rPr>
          <w:rFonts w:eastAsia="Calibri" w:cs="Tahoma"/>
          <w:szCs w:val="22"/>
          <w:lang w:val="es-ES"/>
        </w:rPr>
      </w:pPr>
    </w:p>
    <w:p w14:paraId="696BC976" w14:textId="77777777" w:rsidR="00664420" w:rsidRPr="00A34ABA" w:rsidRDefault="00664420" w:rsidP="00A34ABA">
      <w:pPr>
        <w:ind w:right="-93"/>
        <w:rPr>
          <w:rFonts w:eastAsia="Calibri" w:cs="Tahoma"/>
          <w:bCs/>
          <w:szCs w:val="22"/>
          <w:lang w:val="es-ES" w:eastAsia="en-US"/>
        </w:rPr>
      </w:pPr>
    </w:p>
    <w:p w14:paraId="671CB0C5" w14:textId="77777777" w:rsidR="00664420" w:rsidRPr="00A34ABA" w:rsidRDefault="00664420" w:rsidP="00A34ABA">
      <w:pPr>
        <w:ind w:right="-93"/>
        <w:rPr>
          <w:rFonts w:eastAsia="Calibri" w:cs="Tahoma"/>
          <w:bCs/>
          <w:szCs w:val="22"/>
          <w:lang w:val="es-ES_tradnl" w:eastAsia="en-US"/>
        </w:rPr>
      </w:pPr>
    </w:p>
    <w:p w14:paraId="52B66DE7" w14:textId="77777777" w:rsidR="00664420" w:rsidRPr="00A34ABA" w:rsidRDefault="00664420" w:rsidP="00A34ABA">
      <w:pPr>
        <w:ind w:right="-93"/>
        <w:rPr>
          <w:rFonts w:eastAsia="Calibri" w:cs="Tahoma"/>
          <w:bCs/>
          <w:szCs w:val="22"/>
          <w:lang w:val="es-ES_tradnl" w:eastAsia="en-US"/>
        </w:rPr>
      </w:pPr>
    </w:p>
    <w:p w14:paraId="3BA305D1" w14:textId="77777777" w:rsidR="00664420" w:rsidRPr="00A34ABA" w:rsidRDefault="00664420" w:rsidP="00A34ABA">
      <w:pPr>
        <w:ind w:right="-93"/>
        <w:rPr>
          <w:rFonts w:eastAsia="Calibri" w:cs="Tahoma"/>
          <w:bCs/>
          <w:szCs w:val="22"/>
          <w:lang w:val="es-ES_tradnl" w:eastAsia="en-US"/>
        </w:rPr>
      </w:pPr>
    </w:p>
    <w:p w14:paraId="78230707" w14:textId="77777777" w:rsidR="00664420" w:rsidRPr="00A34ABA" w:rsidRDefault="00664420" w:rsidP="00A34ABA">
      <w:pPr>
        <w:ind w:right="-93"/>
        <w:rPr>
          <w:rFonts w:eastAsia="Calibri" w:cs="Tahoma"/>
          <w:bCs/>
          <w:szCs w:val="22"/>
          <w:lang w:val="es-ES_tradnl" w:eastAsia="en-US"/>
        </w:rPr>
      </w:pPr>
    </w:p>
    <w:p w14:paraId="72D18B28" w14:textId="77777777" w:rsidR="00664420" w:rsidRPr="00A34ABA" w:rsidRDefault="00664420" w:rsidP="00A34ABA">
      <w:pPr>
        <w:ind w:right="-93"/>
        <w:rPr>
          <w:rFonts w:eastAsia="Calibri" w:cs="Tahoma"/>
          <w:bCs/>
          <w:szCs w:val="22"/>
          <w:lang w:val="es-ES_tradnl" w:eastAsia="en-US"/>
        </w:rPr>
      </w:pPr>
    </w:p>
    <w:p w14:paraId="6BD461DC" w14:textId="77777777" w:rsidR="00664420" w:rsidRPr="00A34ABA" w:rsidRDefault="00664420" w:rsidP="00A34ABA">
      <w:pPr>
        <w:tabs>
          <w:tab w:val="center" w:pos="4568"/>
        </w:tabs>
        <w:ind w:right="-93"/>
        <w:rPr>
          <w:rFonts w:eastAsia="Calibri" w:cs="Tahoma"/>
          <w:bCs/>
          <w:szCs w:val="22"/>
          <w:lang w:eastAsia="en-US"/>
        </w:rPr>
      </w:pPr>
    </w:p>
    <w:p w14:paraId="4DBB1727" w14:textId="77777777" w:rsidR="00664420" w:rsidRPr="00A34ABA" w:rsidRDefault="00664420" w:rsidP="00A34ABA">
      <w:pPr>
        <w:tabs>
          <w:tab w:val="center" w:pos="4568"/>
        </w:tabs>
        <w:ind w:right="-93"/>
        <w:rPr>
          <w:rFonts w:eastAsia="Calibri" w:cs="Tahoma"/>
          <w:bCs/>
          <w:szCs w:val="22"/>
          <w:lang w:eastAsia="en-US"/>
        </w:rPr>
      </w:pPr>
    </w:p>
    <w:p w14:paraId="1D74121B" w14:textId="77777777" w:rsidR="00664420" w:rsidRPr="00A34ABA" w:rsidRDefault="00664420" w:rsidP="00A34ABA">
      <w:pPr>
        <w:tabs>
          <w:tab w:val="center" w:pos="4568"/>
        </w:tabs>
        <w:ind w:right="-93"/>
        <w:rPr>
          <w:rFonts w:eastAsia="Calibri" w:cs="Tahoma"/>
          <w:bCs/>
          <w:szCs w:val="22"/>
          <w:lang w:eastAsia="en-US"/>
        </w:rPr>
      </w:pPr>
    </w:p>
    <w:p w14:paraId="08E74E9C" w14:textId="77777777" w:rsidR="00664420" w:rsidRPr="00A34ABA" w:rsidRDefault="00664420" w:rsidP="00A34ABA">
      <w:pPr>
        <w:tabs>
          <w:tab w:val="center" w:pos="4568"/>
        </w:tabs>
        <w:ind w:right="-93"/>
        <w:rPr>
          <w:rFonts w:eastAsia="Calibri" w:cs="Tahoma"/>
          <w:bCs/>
          <w:szCs w:val="22"/>
          <w:lang w:eastAsia="en-US"/>
        </w:rPr>
      </w:pPr>
    </w:p>
    <w:p w14:paraId="2CBF5E03" w14:textId="77777777" w:rsidR="00664420" w:rsidRPr="00A34ABA" w:rsidRDefault="00664420" w:rsidP="00A34ABA">
      <w:pPr>
        <w:tabs>
          <w:tab w:val="center" w:pos="4568"/>
        </w:tabs>
        <w:ind w:right="-93"/>
        <w:rPr>
          <w:rFonts w:eastAsia="Calibri" w:cs="Tahoma"/>
          <w:bCs/>
          <w:szCs w:val="22"/>
          <w:lang w:eastAsia="en-US"/>
        </w:rPr>
      </w:pPr>
    </w:p>
    <w:p w14:paraId="44865A6D" w14:textId="77777777" w:rsidR="00664420" w:rsidRPr="00A34ABA" w:rsidRDefault="00664420" w:rsidP="00A34ABA">
      <w:pPr>
        <w:tabs>
          <w:tab w:val="center" w:pos="4568"/>
        </w:tabs>
        <w:ind w:right="-93"/>
        <w:rPr>
          <w:rFonts w:eastAsia="Calibri" w:cs="Tahoma"/>
          <w:bCs/>
          <w:szCs w:val="22"/>
          <w:lang w:eastAsia="en-US"/>
        </w:rPr>
      </w:pPr>
    </w:p>
    <w:p w14:paraId="7147F06B" w14:textId="77777777" w:rsidR="00664420" w:rsidRPr="00A34ABA" w:rsidRDefault="00664420" w:rsidP="00A34ABA">
      <w:pPr>
        <w:tabs>
          <w:tab w:val="center" w:pos="4568"/>
        </w:tabs>
        <w:ind w:right="-93"/>
        <w:rPr>
          <w:rFonts w:eastAsia="Calibri" w:cs="Tahoma"/>
          <w:bCs/>
          <w:szCs w:val="22"/>
          <w:lang w:eastAsia="en-US"/>
        </w:rPr>
      </w:pPr>
    </w:p>
    <w:p w14:paraId="6FDF3D7E" w14:textId="77777777" w:rsidR="00664420" w:rsidRPr="00A34ABA" w:rsidRDefault="00664420" w:rsidP="00A34ABA">
      <w:pPr>
        <w:tabs>
          <w:tab w:val="center" w:pos="4568"/>
        </w:tabs>
        <w:ind w:right="-93"/>
        <w:rPr>
          <w:rFonts w:eastAsia="Calibri" w:cs="Tahoma"/>
          <w:bCs/>
          <w:szCs w:val="22"/>
          <w:lang w:eastAsia="en-US"/>
        </w:rPr>
      </w:pPr>
    </w:p>
    <w:p w14:paraId="6246F818" w14:textId="77777777" w:rsidR="00664420" w:rsidRPr="00A34ABA" w:rsidRDefault="00664420" w:rsidP="00A34ABA">
      <w:pPr>
        <w:tabs>
          <w:tab w:val="center" w:pos="4568"/>
        </w:tabs>
        <w:ind w:right="-93"/>
        <w:rPr>
          <w:rFonts w:eastAsia="Calibri" w:cs="Tahoma"/>
          <w:bCs/>
          <w:szCs w:val="22"/>
          <w:lang w:eastAsia="en-US"/>
        </w:rPr>
      </w:pPr>
    </w:p>
    <w:p w14:paraId="57A88B28" w14:textId="77777777" w:rsidR="00664420" w:rsidRPr="00A34ABA" w:rsidRDefault="00664420" w:rsidP="00A34ABA">
      <w:pPr>
        <w:tabs>
          <w:tab w:val="center" w:pos="4568"/>
        </w:tabs>
        <w:ind w:right="-93"/>
        <w:rPr>
          <w:rFonts w:eastAsia="Calibri" w:cs="Tahoma"/>
          <w:bCs/>
          <w:szCs w:val="22"/>
          <w:lang w:eastAsia="en-US"/>
        </w:rPr>
      </w:pPr>
    </w:p>
    <w:p w14:paraId="77EF6095" w14:textId="77777777" w:rsidR="00664420" w:rsidRPr="00A34ABA" w:rsidRDefault="00664420" w:rsidP="00A34ABA">
      <w:pPr>
        <w:tabs>
          <w:tab w:val="center" w:pos="4568"/>
        </w:tabs>
        <w:ind w:right="-93"/>
        <w:rPr>
          <w:rFonts w:eastAsia="Calibri" w:cs="Tahoma"/>
          <w:bCs/>
          <w:szCs w:val="22"/>
          <w:lang w:eastAsia="en-US"/>
        </w:rPr>
      </w:pPr>
    </w:p>
    <w:p w14:paraId="35593947" w14:textId="77777777" w:rsidR="00664420" w:rsidRPr="00A34ABA" w:rsidRDefault="00664420" w:rsidP="00A34ABA">
      <w:pPr>
        <w:tabs>
          <w:tab w:val="center" w:pos="4568"/>
        </w:tabs>
        <w:ind w:right="-93"/>
        <w:rPr>
          <w:rFonts w:eastAsia="Calibri" w:cs="Tahoma"/>
          <w:bCs/>
          <w:szCs w:val="22"/>
          <w:lang w:eastAsia="en-US"/>
        </w:rPr>
      </w:pPr>
    </w:p>
    <w:p w14:paraId="3AF72A17" w14:textId="77777777" w:rsidR="00664420" w:rsidRPr="00A34ABA" w:rsidRDefault="00664420" w:rsidP="00A34ABA">
      <w:pPr>
        <w:tabs>
          <w:tab w:val="center" w:pos="4568"/>
        </w:tabs>
        <w:ind w:right="-93"/>
        <w:rPr>
          <w:rFonts w:eastAsia="Calibri" w:cs="Tahoma"/>
          <w:bCs/>
          <w:szCs w:val="22"/>
          <w:lang w:eastAsia="en-US"/>
        </w:rPr>
      </w:pPr>
    </w:p>
    <w:p w14:paraId="37169144" w14:textId="77777777" w:rsidR="00664420" w:rsidRPr="00A34ABA" w:rsidRDefault="00664420" w:rsidP="00A34ABA">
      <w:pPr>
        <w:tabs>
          <w:tab w:val="center" w:pos="4568"/>
        </w:tabs>
        <w:ind w:right="-93"/>
        <w:rPr>
          <w:rFonts w:eastAsia="Calibri" w:cs="Tahoma"/>
          <w:bCs/>
          <w:szCs w:val="22"/>
          <w:lang w:eastAsia="en-US"/>
        </w:rPr>
      </w:pPr>
    </w:p>
    <w:p w14:paraId="77CFC088" w14:textId="77777777" w:rsidR="00664420" w:rsidRPr="00A34ABA" w:rsidRDefault="00664420" w:rsidP="00A34ABA">
      <w:pPr>
        <w:tabs>
          <w:tab w:val="center" w:pos="4568"/>
        </w:tabs>
        <w:ind w:right="-93"/>
        <w:rPr>
          <w:rFonts w:eastAsia="Calibri" w:cs="Tahoma"/>
          <w:bCs/>
          <w:szCs w:val="22"/>
          <w:lang w:eastAsia="en-US"/>
        </w:rPr>
      </w:pPr>
    </w:p>
    <w:p w14:paraId="781A11A5" w14:textId="77777777" w:rsidR="00664420" w:rsidRPr="00A34ABA" w:rsidRDefault="00664420" w:rsidP="00A34ABA">
      <w:pPr>
        <w:tabs>
          <w:tab w:val="center" w:pos="4568"/>
        </w:tabs>
        <w:ind w:right="-93"/>
        <w:rPr>
          <w:rFonts w:eastAsia="Calibri" w:cs="Tahoma"/>
          <w:bCs/>
          <w:szCs w:val="22"/>
          <w:lang w:eastAsia="en-US"/>
        </w:rPr>
      </w:pPr>
    </w:p>
    <w:p w14:paraId="5B4ADFF3" w14:textId="77777777" w:rsidR="00A131AC" w:rsidRPr="00A34ABA" w:rsidRDefault="00A131AC" w:rsidP="00A34ABA"/>
    <w:sectPr w:rsidR="00A131AC" w:rsidRPr="00A34ABA"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2DA7" w14:textId="77777777" w:rsidR="00885FF2" w:rsidRDefault="00885FF2" w:rsidP="00664420">
      <w:pPr>
        <w:spacing w:line="240" w:lineRule="auto"/>
      </w:pPr>
      <w:r>
        <w:separator/>
      </w:r>
    </w:p>
  </w:endnote>
  <w:endnote w:type="continuationSeparator" w:id="0">
    <w:p w14:paraId="57AE8EE3" w14:textId="77777777" w:rsidR="00885FF2" w:rsidRDefault="00885FF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165F0" w:rsidRDefault="008165F0">
    <w:pPr>
      <w:tabs>
        <w:tab w:val="center" w:pos="4550"/>
        <w:tab w:val="left" w:pos="5818"/>
      </w:tabs>
      <w:ind w:right="260"/>
      <w:jc w:val="right"/>
      <w:rPr>
        <w:color w:val="071320" w:themeColor="text2" w:themeShade="80"/>
        <w:sz w:val="24"/>
        <w:szCs w:val="24"/>
      </w:rPr>
    </w:pPr>
  </w:p>
  <w:p w14:paraId="1BCA7F23" w14:textId="77777777" w:rsidR="008165F0" w:rsidRDefault="008165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165F0" w:rsidRDefault="008165F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56A3B" w:rsidRPr="00056A3B">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56A3B" w:rsidRPr="00056A3B">
      <w:rPr>
        <w:noProof/>
        <w:color w:val="0A1D30" w:themeColor="text2" w:themeShade="BF"/>
        <w:sz w:val="24"/>
        <w:szCs w:val="24"/>
        <w:lang w:val="es-ES"/>
      </w:rPr>
      <w:t>47</w:t>
    </w:r>
    <w:r>
      <w:rPr>
        <w:color w:val="0A1D30" w:themeColor="text2" w:themeShade="BF"/>
        <w:sz w:val="24"/>
        <w:szCs w:val="24"/>
      </w:rPr>
      <w:fldChar w:fldCharType="end"/>
    </w:r>
  </w:p>
  <w:p w14:paraId="310E15C0" w14:textId="77777777" w:rsidR="008165F0" w:rsidRDefault="008165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67BB0" w14:textId="77777777" w:rsidR="00885FF2" w:rsidRDefault="00885FF2" w:rsidP="00664420">
      <w:pPr>
        <w:spacing w:line="240" w:lineRule="auto"/>
      </w:pPr>
      <w:r>
        <w:separator/>
      </w:r>
    </w:p>
  </w:footnote>
  <w:footnote w:type="continuationSeparator" w:id="0">
    <w:p w14:paraId="4EB6538A" w14:textId="77777777" w:rsidR="00885FF2" w:rsidRDefault="00885FF2" w:rsidP="00664420">
      <w:pPr>
        <w:spacing w:line="240" w:lineRule="auto"/>
      </w:pPr>
      <w:r>
        <w:continuationSeparator/>
      </w:r>
    </w:p>
  </w:footnote>
  <w:footnote w:id="1">
    <w:p w14:paraId="0AA406F7" w14:textId="77777777" w:rsidR="00A31F69" w:rsidRDefault="00A31F69" w:rsidP="00A31F69">
      <w:pPr>
        <w:pBdr>
          <w:top w:val="nil"/>
          <w:left w:val="nil"/>
          <w:bottom w:val="nil"/>
          <w:right w:val="nil"/>
          <w:between w:val="nil"/>
        </w:pBdr>
        <w:spacing w:line="240" w:lineRule="auto"/>
        <w:rPr>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color w:val="000000"/>
          <w:sz w:val="18"/>
          <w:szCs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165F0" w:rsidRPr="00330DA7" w14:paraId="070A4B18" w14:textId="77777777" w:rsidTr="003F35FD">
      <w:trPr>
        <w:trHeight w:val="144"/>
        <w:jc w:val="right"/>
      </w:trPr>
      <w:tc>
        <w:tcPr>
          <w:tcW w:w="2727" w:type="dxa"/>
        </w:tcPr>
        <w:p w14:paraId="62B7493A" w14:textId="77777777" w:rsidR="008165F0" w:rsidRPr="00330DA7" w:rsidRDefault="008165F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4BA30C9" w:rsidR="008165F0" w:rsidRPr="00A90C72" w:rsidRDefault="008165F0" w:rsidP="003F35FD">
          <w:pPr>
            <w:tabs>
              <w:tab w:val="right" w:pos="8838"/>
            </w:tabs>
            <w:ind w:left="-74" w:right="-105"/>
            <w:rPr>
              <w:rFonts w:eastAsia="Calibri" w:cs="Tahoma"/>
              <w:szCs w:val="22"/>
              <w:lang w:eastAsia="en-US"/>
            </w:rPr>
          </w:pPr>
          <w:r>
            <w:rPr>
              <w:rFonts w:eastAsia="Calibri" w:cs="Tahoma"/>
              <w:szCs w:val="22"/>
              <w:lang w:eastAsia="en-US"/>
            </w:rPr>
            <w:t>04582/</w:t>
          </w:r>
          <w:r w:rsidRPr="00A90C72">
            <w:rPr>
              <w:rFonts w:eastAsia="Calibri" w:cs="Tahoma"/>
              <w:szCs w:val="22"/>
              <w:lang w:eastAsia="en-US"/>
            </w:rPr>
            <w:t>INFOEM/IP/RR</w:t>
          </w:r>
          <w:r>
            <w:rPr>
              <w:rFonts w:eastAsia="Calibri" w:cs="Tahoma"/>
              <w:szCs w:val="22"/>
              <w:lang w:eastAsia="en-US"/>
            </w:rPr>
            <w:t>/2024 y acumulado</w:t>
          </w:r>
        </w:p>
      </w:tc>
    </w:tr>
    <w:tr w:rsidR="008165F0" w:rsidRPr="00330DA7" w14:paraId="4521E058" w14:textId="77777777" w:rsidTr="003F35FD">
      <w:trPr>
        <w:trHeight w:val="283"/>
        <w:jc w:val="right"/>
      </w:trPr>
      <w:tc>
        <w:tcPr>
          <w:tcW w:w="2727" w:type="dxa"/>
        </w:tcPr>
        <w:p w14:paraId="0B68C086" w14:textId="77777777" w:rsidR="008165F0" w:rsidRPr="00330DA7" w:rsidRDefault="008165F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D756C1F" w:rsidR="008165F0" w:rsidRPr="00952DD0" w:rsidRDefault="008165F0" w:rsidP="003F35FD">
          <w:pPr>
            <w:tabs>
              <w:tab w:val="left" w:pos="2834"/>
              <w:tab w:val="right" w:pos="8838"/>
            </w:tabs>
            <w:ind w:left="-108" w:right="-105"/>
            <w:rPr>
              <w:rFonts w:eastAsia="Calibri" w:cs="Tahoma"/>
              <w:szCs w:val="22"/>
              <w:lang w:eastAsia="en-US"/>
            </w:rPr>
          </w:pPr>
          <w:r w:rsidRPr="004608F1">
            <w:rPr>
              <w:rFonts w:eastAsia="Calibri" w:cs="Tahoma"/>
              <w:szCs w:val="22"/>
              <w:lang w:eastAsia="en-US"/>
            </w:rPr>
            <w:t>Ayuntamiento de Toluca</w:t>
          </w:r>
        </w:p>
      </w:tc>
    </w:tr>
    <w:tr w:rsidR="008165F0" w:rsidRPr="00330DA7" w14:paraId="6331D9B6" w14:textId="77777777" w:rsidTr="003F35FD">
      <w:trPr>
        <w:trHeight w:val="283"/>
        <w:jc w:val="right"/>
      </w:trPr>
      <w:tc>
        <w:tcPr>
          <w:tcW w:w="2727" w:type="dxa"/>
        </w:tcPr>
        <w:p w14:paraId="3FA86BAE" w14:textId="04F1C45E" w:rsidR="008165F0" w:rsidRPr="00330DA7" w:rsidRDefault="008165F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165F0" w:rsidRPr="00EA66FC" w:rsidRDefault="008165F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165F0" w:rsidRPr="00443C6B" w:rsidRDefault="008165F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165F0" w:rsidRPr="00330DA7" w14:paraId="29CFF901" w14:textId="77777777" w:rsidTr="008165F0">
      <w:trPr>
        <w:trHeight w:val="1435"/>
      </w:trPr>
      <w:tc>
        <w:tcPr>
          <w:tcW w:w="283" w:type="dxa"/>
          <w:shd w:val="clear" w:color="auto" w:fill="auto"/>
        </w:tcPr>
        <w:p w14:paraId="046B9F8F" w14:textId="77777777" w:rsidR="008165F0" w:rsidRPr="00330DA7" w:rsidRDefault="008165F0" w:rsidP="008165F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165F0" w:rsidRPr="00330DA7" w14:paraId="04F272D2" w14:textId="77777777" w:rsidTr="008165F0">
            <w:trPr>
              <w:trHeight w:val="144"/>
            </w:trPr>
            <w:tc>
              <w:tcPr>
                <w:tcW w:w="2727" w:type="dxa"/>
              </w:tcPr>
              <w:p w14:paraId="2FD4DBF6" w14:textId="77777777" w:rsidR="008165F0" w:rsidRPr="00330DA7" w:rsidRDefault="008165F0" w:rsidP="008165F0">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124C448" w:rsidR="008165F0" w:rsidRPr="00A90C72" w:rsidRDefault="008165F0" w:rsidP="008165F0">
                <w:pPr>
                  <w:tabs>
                    <w:tab w:val="right" w:pos="8838"/>
                  </w:tabs>
                  <w:ind w:left="-74" w:right="-105"/>
                  <w:rPr>
                    <w:rFonts w:eastAsia="Calibri" w:cs="Tahoma"/>
                    <w:szCs w:val="22"/>
                    <w:lang w:eastAsia="en-US"/>
                  </w:rPr>
                </w:pPr>
                <w:r>
                  <w:rPr>
                    <w:rFonts w:eastAsia="Calibri" w:cs="Tahoma"/>
                    <w:szCs w:val="22"/>
                    <w:lang w:eastAsia="en-US"/>
                  </w:rPr>
                  <w:t>04582/</w:t>
                </w:r>
                <w:r w:rsidRPr="00A90C72">
                  <w:rPr>
                    <w:rFonts w:eastAsia="Calibri" w:cs="Tahoma"/>
                    <w:szCs w:val="22"/>
                    <w:lang w:eastAsia="en-US"/>
                  </w:rPr>
                  <w:t>INFOEM/IP/RR</w:t>
                </w:r>
                <w:r>
                  <w:rPr>
                    <w:rFonts w:eastAsia="Calibri" w:cs="Tahoma"/>
                    <w:szCs w:val="22"/>
                    <w:lang w:eastAsia="en-US"/>
                  </w:rPr>
                  <w:t>/2024 y acumulado</w:t>
                </w:r>
              </w:p>
            </w:tc>
            <w:tc>
              <w:tcPr>
                <w:tcW w:w="3402" w:type="dxa"/>
              </w:tcPr>
              <w:p w14:paraId="71DEA1CF" w14:textId="77777777" w:rsidR="008165F0" w:rsidRDefault="008165F0" w:rsidP="008165F0">
                <w:pPr>
                  <w:tabs>
                    <w:tab w:val="right" w:pos="8838"/>
                  </w:tabs>
                  <w:ind w:left="-74" w:right="-105"/>
                  <w:rPr>
                    <w:rFonts w:eastAsia="Calibri" w:cs="Tahoma"/>
                    <w:szCs w:val="22"/>
                    <w:lang w:eastAsia="en-US"/>
                  </w:rPr>
                </w:pPr>
              </w:p>
            </w:tc>
          </w:tr>
          <w:tr w:rsidR="008165F0" w:rsidRPr="00330DA7" w14:paraId="05C58951" w14:textId="77777777" w:rsidTr="008165F0">
            <w:trPr>
              <w:trHeight w:val="144"/>
            </w:trPr>
            <w:tc>
              <w:tcPr>
                <w:tcW w:w="2727" w:type="dxa"/>
              </w:tcPr>
              <w:p w14:paraId="642B9610" w14:textId="77777777" w:rsidR="008165F0" w:rsidRPr="00330DA7" w:rsidRDefault="008165F0" w:rsidP="008165F0">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9B88CE8" w:rsidR="008165F0" w:rsidRPr="005F19B1" w:rsidRDefault="00056A3B" w:rsidP="008165F0">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165F0" w:rsidRPr="005F19B1" w:rsidRDefault="008165F0" w:rsidP="008165F0">
                <w:pPr>
                  <w:tabs>
                    <w:tab w:val="left" w:pos="3122"/>
                    <w:tab w:val="right" w:pos="8838"/>
                  </w:tabs>
                  <w:ind w:left="-105" w:right="-105"/>
                  <w:rPr>
                    <w:rFonts w:eastAsia="Calibri" w:cs="Tahoma"/>
                    <w:szCs w:val="22"/>
                    <w:lang w:eastAsia="en-US"/>
                  </w:rPr>
                </w:pPr>
              </w:p>
            </w:tc>
          </w:tr>
          <w:bookmarkEnd w:id="1"/>
          <w:tr w:rsidR="008165F0" w:rsidRPr="00330DA7" w14:paraId="00E6CDC1" w14:textId="77777777" w:rsidTr="008165F0">
            <w:trPr>
              <w:trHeight w:val="283"/>
            </w:trPr>
            <w:tc>
              <w:tcPr>
                <w:tcW w:w="2727" w:type="dxa"/>
              </w:tcPr>
              <w:p w14:paraId="0631AD24" w14:textId="77777777" w:rsidR="008165F0" w:rsidRPr="00330DA7" w:rsidRDefault="008165F0" w:rsidP="008165F0">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6593D26" w:rsidR="008165F0" w:rsidRPr="00952DD0" w:rsidRDefault="008165F0" w:rsidP="008165F0">
                <w:pPr>
                  <w:tabs>
                    <w:tab w:val="left" w:pos="2834"/>
                    <w:tab w:val="right" w:pos="8838"/>
                  </w:tabs>
                  <w:ind w:left="-108" w:right="-105"/>
                  <w:rPr>
                    <w:rFonts w:eastAsia="Calibri" w:cs="Tahoma"/>
                    <w:szCs w:val="22"/>
                    <w:lang w:eastAsia="en-US"/>
                  </w:rPr>
                </w:pPr>
                <w:r w:rsidRPr="004608F1">
                  <w:rPr>
                    <w:rFonts w:eastAsia="Calibri" w:cs="Tahoma"/>
                    <w:szCs w:val="22"/>
                    <w:lang w:eastAsia="en-US"/>
                  </w:rPr>
                  <w:t>Ayuntamiento de Toluca</w:t>
                </w:r>
              </w:p>
            </w:tc>
            <w:tc>
              <w:tcPr>
                <w:tcW w:w="3402" w:type="dxa"/>
              </w:tcPr>
              <w:p w14:paraId="3A7DA319" w14:textId="77777777" w:rsidR="008165F0" w:rsidRPr="00A90C72" w:rsidRDefault="008165F0" w:rsidP="008165F0">
                <w:pPr>
                  <w:tabs>
                    <w:tab w:val="left" w:pos="2834"/>
                    <w:tab w:val="right" w:pos="8838"/>
                  </w:tabs>
                  <w:ind w:left="-108" w:right="-105"/>
                  <w:rPr>
                    <w:rFonts w:eastAsia="Calibri" w:cs="Tahoma"/>
                    <w:szCs w:val="22"/>
                    <w:lang w:eastAsia="en-US"/>
                  </w:rPr>
                </w:pPr>
              </w:p>
            </w:tc>
          </w:tr>
          <w:tr w:rsidR="008165F0" w:rsidRPr="00330DA7" w14:paraId="0F6CD8D2" w14:textId="77777777" w:rsidTr="008165F0">
            <w:trPr>
              <w:trHeight w:val="283"/>
            </w:trPr>
            <w:tc>
              <w:tcPr>
                <w:tcW w:w="2727" w:type="dxa"/>
              </w:tcPr>
              <w:p w14:paraId="31700628" w14:textId="385332FF" w:rsidR="008165F0" w:rsidRPr="00330DA7" w:rsidRDefault="008165F0" w:rsidP="008165F0">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165F0" w:rsidRPr="00EA66FC" w:rsidRDefault="008165F0" w:rsidP="008165F0">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165F0" w:rsidRPr="00330DA7" w:rsidRDefault="008165F0" w:rsidP="008165F0">
                <w:pPr>
                  <w:tabs>
                    <w:tab w:val="right" w:pos="8838"/>
                  </w:tabs>
                  <w:ind w:left="-108" w:right="-105"/>
                  <w:rPr>
                    <w:rFonts w:eastAsia="Calibri" w:cs="Tahoma"/>
                    <w:szCs w:val="22"/>
                    <w:lang w:eastAsia="en-US"/>
                  </w:rPr>
                </w:pPr>
              </w:p>
            </w:tc>
          </w:tr>
        </w:tbl>
        <w:p w14:paraId="5DC6AC61" w14:textId="77777777" w:rsidR="008165F0" w:rsidRPr="00330DA7" w:rsidRDefault="008165F0" w:rsidP="008165F0">
          <w:pPr>
            <w:tabs>
              <w:tab w:val="right" w:pos="8838"/>
            </w:tabs>
            <w:ind w:left="-28"/>
            <w:rPr>
              <w:rFonts w:ascii="Arial" w:eastAsia="Calibri" w:hAnsi="Arial" w:cs="Arial"/>
              <w:b/>
              <w:szCs w:val="22"/>
              <w:lang w:eastAsia="en-US"/>
            </w:rPr>
          </w:pPr>
        </w:p>
      </w:tc>
    </w:tr>
  </w:tbl>
  <w:p w14:paraId="2A906731" w14:textId="77777777" w:rsidR="008165F0" w:rsidRPr="00765661" w:rsidRDefault="00885FF2" w:rsidP="008165F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D0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07A43FAA"/>
    <w:multiLevelType w:val="multilevel"/>
    <w:tmpl w:val="FFFFFFFF"/>
    <w:lvl w:ilvl="0">
      <w:start w:val="1"/>
      <w:numFmt w:val="bullet"/>
      <w:lvlText w:val="●"/>
      <w:lvlJc w:val="left"/>
      <w:pPr>
        <w:ind w:left="578" w:hanging="360"/>
      </w:pPr>
      <w:rPr>
        <w:rFonts w:ascii="Noto Sans Symbols" w:eastAsia="Times New Roman" w:hAnsi="Noto Sans Symbols"/>
      </w:rPr>
    </w:lvl>
    <w:lvl w:ilvl="1">
      <w:start w:val="1"/>
      <w:numFmt w:val="bullet"/>
      <w:lvlText w:val="o"/>
      <w:lvlJc w:val="left"/>
      <w:pPr>
        <w:ind w:left="1298" w:hanging="359"/>
      </w:pPr>
      <w:rPr>
        <w:rFonts w:ascii="Courier New" w:eastAsia="Times New Roman" w:hAnsi="Courier New"/>
      </w:rPr>
    </w:lvl>
    <w:lvl w:ilvl="2">
      <w:start w:val="1"/>
      <w:numFmt w:val="bullet"/>
      <w:lvlText w:val="▪"/>
      <w:lvlJc w:val="left"/>
      <w:pPr>
        <w:ind w:left="2018" w:hanging="360"/>
      </w:pPr>
      <w:rPr>
        <w:rFonts w:ascii="Noto Sans Symbols" w:eastAsia="Times New Roman" w:hAnsi="Noto Sans Symbols"/>
      </w:rPr>
    </w:lvl>
    <w:lvl w:ilvl="3">
      <w:start w:val="1"/>
      <w:numFmt w:val="bullet"/>
      <w:lvlText w:val="●"/>
      <w:lvlJc w:val="left"/>
      <w:pPr>
        <w:ind w:left="2738" w:hanging="360"/>
      </w:pPr>
      <w:rPr>
        <w:rFonts w:ascii="Noto Sans Symbols" w:eastAsia="Times New Roman" w:hAnsi="Noto Sans Symbols"/>
      </w:rPr>
    </w:lvl>
    <w:lvl w:ilvl="4">
      <w:start w:val="1"/>
      <w:numFmt w:val="bullet"/>
      <w:lvlText w:val="o"/>
      <w:lvlJc w:val="left"/>
      <w:pPr>
        <w:ind w:left="3458" w:hanging="360"/>
      </w:pPr>
      <w:rPr>
        <w:rFonts w:ascii="Courier New" w:eastAsia="Times New Roman" w:hAnsi="Courier New"/>
      </w:rPr>
    </w:lvl>
    <w:lvl w:ilvl="5">
      <w:start w:val="1"/>
      <w:numFmt w:val="bullet"/>
      <w:lvlText w:val="▪"/>
      <w:lvlJc w:val="left"/>
      <w:pPr>
        <w:ind w:left="4178" w:hanging="360"/>
      </w:pPr>
      <w:rPr>
        <w:rFonts w:ascii="Noto Sans Symbols" w:eastAsia="Times New Roman" w:hAnsi="Noto Sans Symbols"/>
      </w:rPr>
    </w:lvl>
    <w:lvl w:ilvl="6">
      <w:start w:val="1"/>
      <w:numFmt w:val="bullet"/>
      <w:lvlText w:val="●"/>
      <w:lvlJc w:val="left"/>
      <w:pPr>
        <w:ind w:left="4898" w:hanging="360"/>
      </w:pPr>
      <w:rPr>
        <w:rFonts w:ascii="Noto Sans Symbols" w:eastAsia="Times New Roman" w:hAnsi="Noto Sans Symbols"/>
      </w:rPr>
    </w:lvl>
    <w:lvl w:ilvl="7">
      <w:start w:val="1"/>
      <w:numFmt w:val="bullet"/>
      <w:lvlText w:val="o"/>
      <w:lvlJc w:val="left"/>
      <w:pPr>
        <w:ind w:left="5618" w:hanging="360"/>
      </w:pPr>
      <w:rPr>
        <w:rFonts w:ascii="Courier New" w:eastAsia="Times New Roman" w:hAnsi="Courier New"/>
      </w:rPr>
    </w:lvl>
    <w:lvl w:ilvl="8">
      <w:start w:val="1"/>
      <w:numFmt w:val="bullet"/>
      <w:lvlText w:val="▪"/>
      <w:lvlJc w:val="left"/>
      <w:pPr>
        <w:ind w:left="6338" w:hanging="360"/>
      </w:pPr>
      <w:rPr>
        <w:rFonts w:ascii="Noto Sans Symbols" w:eastAsia="Times New Roman" w:hAnsi="Noto Sans Symbols"/>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53D44"/>
    <w:multiLevelType w:val="multilevel"/>
    <w:tmpl w:val="FFFFFFFF"/>
    <w:lvl w:ilvl="0">
      <w:start w:val="1"/>
      <w:numFmt w:val="bullet"/>
      <w:lvlText w:val="●"/>
      <w:lvlJc w:val="left"/>
      <w:pPr>
        <w:ind w:left="644" w:hanging="359"/>
      </w:pPr>
      <w:rPr>
        <w:rFonts w:ascii="Noto Sans Symbols" w:eastAsia="Times New Roman" w:hAnsi="Noto Sans Symbols"/>
        <w:color w:val="000000"/>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B087C"/>
    <w:multiLevelType w:val="hybridMultilevel"/>
    <w:tmpl w:val="38BCFF56"/>
    <w:lvl w:ilvl="0" w:tplc="5292282A">
      <w:start w:val="1"/>
      <w:numFmt w:val="bullet"/>
      <w:lvlText w:val=""/>
      <w:lvlJc w:val="left"/>
      <w:pPr>
        <w:ind w:left="709" w:hanging="42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4F3F89"/>
    <w:multiLevelType w:val="hybridMultilevel"/>
    <w:tmpl w:val="CC66DE38"/>
    <w:lvl w:ilvl="0" w:tplc="BB94B30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5A6B5D"/>
    <w:multiLevelType w:val="multilevel"/>
    <w:tmpl w:val="FFFFFFFF"/>
    <w:lvl w:ilvl="0">
      <w:start w:val="1"/>
      <w:numFmt w:val="bullet"/>
      <w:lvlText w:val="−"/>
      <w:lvlJc w:val="left"/>
      <w:pPr>
        <w:ind w:left="720" w:hanging="360"/>
      </w:pPr>
      <w:rPr>
        <w:rFonts w:ascii="Noto Sans Symbols" w:eastAsia="Times New Roman" w:hAnsi="Noto Sans Symbols"/>
        <w:b/>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4F7E6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F8F766E"/>
    <w:multiLevelType w:val="multilevel"/>
    <w:tmpl w:val="688E8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6526B5B"/>
    <w:multiLevelType w:val="hybridMultilevel"/>
    <w:tmpl w:val="C4AC9BA0"/>
    <w:lvl w:ilvl="0" w:tplc="FF56555A">
      <w:start w:val="1"/>
      <w:numFmt w:val="lowerLetter"/>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196450"/>
    <w:multiLevelType w:val="hybridMultilevel"/>
    <w:tmpl w:val="1370F572"/>
    <w:lvl w:ilvl="0" w:tplc="88A0D3C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9"/>
  </w:num>
  <w:num w:numId="5">
    <w:abstractNumId w:val="3"/>
  </w:num>
  <w:num w:numId="6">
    <w:abstractNumId w:val="23"/>
  </w:num>
  <w:num w:numId="7">
    <w:abstractNumId w:val="15"/>
  </w:num>
  <w:num w:numId="8">
    <w:abstractNumId w:val="7"/>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2"/>
  </w:num>
  <w:num w:numId="14">
    <w:abstractNumId w:val="5"/>
  </w:num>
  <w:num w:numId="15">
    <w:abstractNumId w:val="16"/>
  </w:num>
  <w:num w:numId="16">
    <w:abstractNumId w:val="6"/>
  </w:num>
  <w:num w:numId="17">
    <w:abstractNumId w:val="24"/>
  </w:num>
  <w:num w:numId="18">
    <w:abstractNumId w:val="8"/>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
  </w:num>
  <w:num w:numId="23">
    <w:abstractNumId w:val="0"/>
  </w:num>
  <w:num w:numId="24">
    <w:abstractNumId w:val="14"/>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33C"/>
    <w:rsid w:val="0000629A"/>
    <w:rsid w:val="00006AEA"/>
    <w:rsid w:val="000318BC"/>
    <w:rsid w:val="00056A3B"/>
    <w:rsid w:val="00057B2D"/>
    <w:rsid w:val="00077D0C"/>
    <w:rsid w:val="00080071"/>
    <w:rsid w:val="000D0D67"/>
    <w:rsid w:val="000E09C4"/>
    <w:rsid w:val="000F18C7"/>
    <w:rsid w:val="0011350D"/>
    <w:rsid w:val="00115AE9"/>
    <w:rsid w:val="00141876"/>
    <w:rsid w:val="0014207B"/>
    <w:rsid w:val="00150C49"/>
    <w:rsid w:val="00163D12"/>
    <w:rsid w:val="001A58B3"/>
    <w:rsid w:val="001C7688"/>
    <w:rsid w:val="001D30FA"/>
    <w:rsid w:val="001F3515"/>
    <w:rsid w:val="001F5C8C"/>
    <w:rsid w:val="0020128A"/>
    <w:rsid w:val="002235E9"/>
    <w:rsid w:val="00233005"/>
    <w:rsid w:val="00233F17"/>
    <w:rsid w:val="0029260D"/>
    <w:rsid w:val="002A3601"/>
    <w:rsid w:val="002B7C6F"/>
    <w:rsid w:val="002D111C"/>
    <w:rsid w:val="002F4BBA"/>
    <w:rsid w:val="00302476"/>
    <w:rsid w:val="00302C58"/>
    <w:rsid w:val="00331F35"/>
    <w:rsid w:val="00335CDF"/>
    <w:rsid w:val="00337F4D"/>
    <w:rsid w:val="00362A11"/>
    <w:rsid w:val="003654DD"/>
    <w:rsid w:val="003A0B30"/>
    <w:rsid w:val="003A40C1"/>
    <w:rsid w:val="003B1953"/>
    <w:rsid w:val="003B5D3E"/>
    <w:rsid w:val="003C67EE"/>
    <w:rsid w:val="003E4F98"/>
    <w:rsid w:val="003F35FD"/>
    <w:rsid w:val="003F6FBF"/>
    <w:rsid w:val="0041385B"/>
    <w:rsid w:val="00421759"/>
    <w:rsid w:val="00441BFA"/>
    <w:rsid w:val="00454FBD"/>
    <w:rsid w:val="004608F1"/>
    <w:rsid w:val="00473F62"/>
    <w:rsid w:val="004D0B54"/>
    <w:rsid w:val="004D7CD8"/>
    <w:rsid w:val="004E5068"/>
    <w:rsid w:val="004F067E"/>
    <w:rsid w:val="004F4B12"/>
    <w:rsid w:val="004F7A00"/>
    <w:rsid w:val="00523F48"/>
    <w:rsid w:val="005365FA"/>
    <w:rsid w:val="0056173F"/>
    <w:rsid w:val="005723CB"/>
    <w:rsid w:val="00575400"/>
    <w:rsid w:val="005A3A76"/>
    <w:rsid w:val="005B18AF"/>
    <w:rsid w:val="005D5A50"/>
    <w:rsid w:val="005F5301"/>
    <w:rsid w:val="005F65B7"/>
    <w:rsid w:val="006067C7"/>
    <w:rsid w:val="00606A65"/>
    <w:rsid w:val="006159AD"/>
    <w:rsid w:val="006248A9"/>
    <w:rsid w:val="00630B3D"/>
    <w:rsid w:val="00646436"/>
    <w:rsid w:val="00664420"/>
    <w:rsid w:val="00691CEB"/>
    <w:rsid w:val="006A646A"/>
    <w:rsid w:val="006B10B0"/>
    <w:rsid w:val="006E25BC"/>
    <w:rsid w:val="006E6BBC"/>
    <w:rsid w:val="006F7768"/>
    <w:rsid w:val="00717E59"/>
    <w:rsid w:val="007361F7"/>
    <w:rsid w:val="00742DC4"/>
    <w:rsid w:val="00775BFC"/>
    <w:rsid w:val="007A1A22"/>
    <w:rsid w:val="007A3459"/>
    <w:rsid w:val="007B6074"/>
    <w:rsid w:val="007C7E57"/>
    <w:rsid w:val="007D1C55"/>
    <w:rsid w:val="007D29D7"/>
    <w:rsid w:val="007D317F"/>
    <w:rsid w:val="007F5D06"/>
    <w:rsid w:val="007F7EDC"/>
    <w:rsid w:val="00805A6E"/>
    <w:rsid w:val="008165F0"/>
    <w:rsid w:val="0082444F"/>
    <w:rsid w:val="008401ED"/>
    <w:rsid w:val="00865CF4"/>
    <w:rsid w:val="00876DBC"/>
    <w:rsid w:val="00885FF2"/>
    <w:rsid w:val="008A6003"/>
    <w:rsid w:val="008A6F88"/>
    <w:rsid w:val="008B1E16"/>
    <w:rsid w:val="008D143C"/>
    <w:rsid w:val="008E1316"/>
    <w:rsid w:val="008E1CA9"/>
    <w:rsid w:val="008F68CD"/>
    <w:rsid w:val="00902EE5"/>
    <w:rsid w:val="00910FD2"/>
    <w:rsid w:val="00931437"/>
    <w:rsid w:val="00953430"/>
    <w:rsid w:val="00961C1E"/>
    <w:rsid w:val="00970EB3"/>
    <w:rsid w:val="009718B6"/>
    <w:rsid w:val="00980613"/>
    <w:rsid w:val="009A0277"/>
    <w:rsid w:val="009A2D78"/>
    <w:rsid w:val="009A7C10"/>
    <w:rsid w:val="009B2945"/>
    <w:rsid w:val="009E2DEE"/>
    <w:rsid w:val="009F797C"/>
    <w:rsid w:val="00A131AC"/>
    <w:rsid w:val="00A16D85"/>
    <w:rsid w:val="00A21A20"/>
    <w:rsid w:val="00A2503D"/>
    <w:rsid w:val="00A31F69"/>
    <w:rsid w:val="00A34ABA"/>
    <w:rsid w:val="00A36A99"/>
    <w:rsid w:val="00A41814"/>
    <w:rsid w:val="00A53315"/>
    <w:rsid w:val="00A70EF0"/>
    <w:rsid w:val="00A9208D"/>
    <w:rsid w:val="00AA6EA9"/>
    <w:rsid w:val="00AC2DB8"/>
    <w:rsid w:val="00AC3CA0"/>
    <w:rsid w:val="00AD2762"/>
    <w:rsid w:val="00AE3DA7"/>
    <w:rsid w:val="00AF03C4"/>
    <w:rsid w:val="00B22A80"/>
    <w:rsid w:val="00B43DCE"/>
    <w:rsid w:val="00B55779"/>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4712F"/>
    <w:rsid w:val="00C507D4"/>
    <w:rsid w:val="00C71CEF"/>
    <w:rsid w:val="00C72DAA"/>
    <w:rsid w:val="00C80B14"/>
    <w:rsid w:val="00C92E55"/>
    <w:rsid w:val="00C9408C"/>
    <w:rsid w:val="00CB7E9A"/>
    <w:rsid w:val="00CC1D4B"/>
    <w:rsid w:val="00CD0B92"/>
    <w:rsid w:val="00CD730C"/>
    <w:rsid w:val="00CE29D3"/>
    <w:rsid w:val="00CF2D8B"/>
    <w:rsid w:val="00CF378F"/>
    <w:rsid w:val="00CF7586"/>
    <w:rsid w:val="00D036D3"/>
    <w:rsid w:val="00D17E2D"/>
    <w:rsid w:val="00D2790D"/>
    <w:rsid w:val="00D31FFB"/>
    <w:rsid w:val="00D417C0"/>
    <w:rsid w:val="00D44ED0"/>
    <w:rsid w:val="00D51ECD"/>
    <w:rsid w:val="00D6170E"/>
    <w:rsid w:val="00D91CB4"/>
    <w:rsid w:val="00DB1C09"/>
    <w:rsid w:val="00DC2048"/>
    <w:rsid w:val="00DE1133"/>
    <w:rsid w:val="00E16BF5"/>
    <w:rsid w:val="00E239E2"/>
    <w:rsid w:val="00E31767"/>
    <w:rsid w:val="00E334F4"/>
    <w:rsid w:val="00E37A3F"/>
    <w:rsid w:val="00E37D3C"/>
    <w:rsid w:val="00E40A98"/>
    <w:rsid w:val="00E62E6A"/>
    <w:rsid w:val="00E72A8B"/>
    <w:rsid w:val="00E83EF5"/>
    <w:rsid w:val="00E86E5D"/>
    <w:rsid w:val="00E9335C"/>
    <w:rsid w:val="00ED1C1E"/>
    <w:rsid w:val="00EE2AF2"/>
    <w:rsid w:val="00EF165E"/>
    <w:rsid w:val="00F07EE6"/>
    <w:rsid w:val="00F264C1"/>
    <w:rsid w:val="00F3261E"/>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57"/>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7361F7"/>
    <w:rPr>
      <w:color w:val="605E5C"/>
      <w:shd w:val="clear" w:color="auto" w:fill="E1DFDD"/>
    </w:rPr>
  </w:style>
  <w:style w:type="paragraph" w:customStyle="1" w:styleId="Fundamentos">
    <w:name w:val="Fundamentos"/>
    <w:basedOn w:val="Normal"/>
    <w:qFormat/>
    <w:rsid w:val="00E239E2"/>
    <w:pPr>
      <w:pBdr>
        <w:top w:val="nil"/>
        <w:left w:val="nil"/>
        <w:bottom w:val="nil"/>
        <w:right w:val="nil"/>
        <w:between w:val="nil"/>
      </w:pBdr>
      <w:spacing w:line="240" w:lineRule="auto"/>
      <w:ind w:left="567" w:right="567"/>
      <w:contextualSpacing/>
    </w:pPr>
    <w:rPr>
      <w:rFonts w:eastAsia="Palatino Linotype" w:cs="Palatino Linotype"/>
      <w:i/>
      <w:color w:val="000000"/>
      <w:szCs w:val="24"/>
      <w:lang w:val="es-ES_tradnl" w:eastAsia="es-MX"/>
    </w:rPr>
  </w:style>
  <w:style w:type="character" w:customStyle="1" w:styleId="Mencinsinresolver2">
    <w:name w:val="Mención sin resolver2"/>
    <w:basedOn w:val="Fuentedeprrafopredeter"/>
    <w:uiPriority w:val="99"/>
    <w:semiHidden/>
    <w:unhideWhenUsed/>
    <w:rsid w:val="00A4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6839">
      <w:bodyDiv w:val="1"/>
      <w:marLeft w:val="0"/>
      <w:marRight w:val="0"/>
      <w:marTop w:val="0"/>
      <w:marBottom w:val="0"/>
      <w:divBdr>
        <w:top w:val="none" w:sz="0" w:space="0" w:color="auto"/>
        <w:left w:val="none" w:sz="0" w:space="0" w:color="auto"/>
        <w:bottom w:val="none" w:sz="0" w:space="0" w:color="auto"/>
        <w:right w:val="none" w:sz="0" w:space="0" w:color="auto"/>
      </w:divBdr>
    </w:div>
    <w:div w:id="345251366">
      <w:bodyDiv w:val="1"/>
      <w:marLeft w:val="0"/>
      <w:marRight w:val="0"/>
      <w:marTop w:val="0"/>
      <w:marBottom w:val="0"/>
      <w:divBdr>
        <w:top w:val="none" w:sz="0" w:space="0" w:color="auto"/>
        <w:left w:val="none" w:sz="0" w:space="0" w:color="auto"/>
        <w:bottom w:val="none" w:sz="0" w:space="0" w:color="auto"/>
        <w:right w:val="none" w:sz="0" w:space="0" w:color="auto"/>
      </w:divBdr>
    </w:div>
    <w:div w:id="507521584">
      <w:bodyDiv w:val="1"/>
      <w:marLeft w:val="0"/>
      <w:marRight w:val="0"/>
      <w:marTop w:val="0"/>
      <w:marBottom w:val="0"/>
      <w:divBdr>
        <w:top w:val="none" w:sz="0" w:space="0" w:color="auto"/>
        <w:left w:val="none" w:sz="0" w:space="0" w:color="auto"/>
        <w:bottom w:val="none" w:sz="0" w:space="0" w:color="auto"/>
        <w:right w:val="none" w:sz="0" w:space="0" w:color="auto"/>
      </w:divBdr>
    </w:div>
    <w:div w:id="598946742">
      <w:bodyDiv w:val="1"/>
      <w:marLeft w:val="0"/>
      <w:marRight w:val="0"/>
      <w:marTop w:val="0"/>
      <w:marBottom w:val="0"/>
      <w:divBdr>
        <w:top w:val="none" w:sz="0" w:space="0" w:color="auto"/>
        <w:left w:val="none" w:sz="0" w:space="0" w:color="auto"/>
        <w:bottom w:val="none" w:sz="0" w:space="0" w:color="auto"/>
        <w:right w:val="none" w:sz="0" w:space="0" w:color="auto"/>
      </w:divBdr>
    </w:div>
    <w:div w:id="1707021309">
      <w:bodyDiv w:val="1"/>
      <w:marLeft w:val="0"/>
      <w:marRight w:val="0"/>
      <w:marTop w:val="0"/>
      <w:marBottom w:val="0"/>
      <w:divBdr>
        <w:top w:val="none" w:sz="0" w:space="0" w:color="auto"/>
        <w:left w:val="none" w:sz="0" w:space="0" w:color="auto"/>
        <w:bottom w:val="none" w:sz="0" w:space="0" w:color="auto"/>
        <w:right w:val="none" w:sz="0" w:space="0" w:color="auto"/>
      </w:divBdr>
    </w:div>
    <w:div w:id="20671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imex.org.mx/saimex/solicitud/downloadAttach/2183509.pag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2183508.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1CF38-EE73-4874-9DCA-FA7B6F1A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47</Pages>
  <Words>11330</Words>
  <Characters>62319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50</cp:revision>
  <cp:lastPrinted>2024-10-25T16:54:00Z</cp:lastPrinted>
  <dcterms:created xsi:type="dcterms:W3CDTF">2024-04-29T22:25:00Z</dcterms:created>
  <dcterms:modified xsi:type="dcterms:W3CDTF">2025-01-13T17:51:00Z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