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50631277"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C25108">
        <w:rPr>
          <w:rFonts w:ascii="Palatino Linotype" w:eastAsia="Palatino Linotype" w:hAnsi="Palatino Linotype" w:cs="Palatino Linotype"/>
          <w:sz w:val="22"/>
          <w:szCs w:val="22"/>
        </w:rPr>
        <w:t xml:space="preserve">fecha </w:t>
      </w:r>
      <w:r w:rsidR="003410EA" w:rsidRPr="00C25108">
        <w:rPr>
          <w:rFonts w:ascii="Palatino Linotype" w:eastAsia="Palatino Linotype" w:hAnsi="Palatino Linotype" w:cs="Palatino Linotype"/>
          <w:sz w:val="22"/>
          <w:szCs w:val="22"/>
        </w:rPr>
        <w:t>once de septiembre</w:t>
      </w:r>
      <w:r w:rsidR="00D8337B" w:rsidRPr="00C25108">
        <w:rPr>
          <w:rFonts w:ascii="Palatino Linotype" w:eastAsia="Palatino Linotype" w:hAnsi="Palatino Linotype" w:cs="Palatino Linotype"/>
          <w:sz w:val="22"/>
          <w:szCs w:val="22"/>
        </w:rPr>
        <w:t xml:space="preserve"> de dos mil veinticuatro. </w:t>
      </w:r>
    </w:p>
    <w:p w14:paraId="0641B12C" w14:textId="77777777" w:rsidR="00397333" w:rsidRPr="00C25108" w:rsidRDefault="00397333">
      <w:pPr>
        <w:spacing w:line="360" w:lineRule="auto"/>
        <w:jc w:val="both"/>
        <w:rPr>
          <w:rFonts w:ascii="Palatino Linotype" w:eastAsia="Palatino Linotype" w:hAnsi="Palatino Linotype" w:cs="Palatino Linotype"/>
          <w:sz w:val="22"/>
          <w:szCs w:val="22"/>
        </w:rPr>
      </w:pPr>
    </w:p>
    <w:p w14:paraId="2136A93F" w14:textId="0E0C45FD"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Visto</w:t>
      </w:r>
      <w:r w:rsidRPr="00C25108">
        <w:rPr>
          <w:rFonts w:ascii="Palatino Linotype" w:eastAsia="Palatino Linotype" w:hAnsi="Palatino Linotype" w:cs="Palatino Linotype"/>
          <w:sz w:val="22"/>
          <w:szCs w:val="22"/>
        </w:rPr>
        <w:t xml:space="preserve"> el expediente relativo al recurso de revisión </w:t>
      </w:r>
      <w:r w:rsidR="003410EA" w:rsidRPr="00C25108">
        <w:rPr>
          <w:rFonts w:ascii="Palatino Linotype" w:eastAsia="Palatino Linotype" w:hAnsi="Palatino Linotype" w:cs="Palatino Linotype"/>
          <w:b/>
          <w:sz w:val="22"/>
          <w:szCs w:val="22"/>
        </w:rPr>
        <w:t>0</w:t>
      </w:r>
      <w:r w:rsidR="00DE2797" w:rsidRPr="00C25108">
        <w:rPr>
          <w:rFonts w:ascii="Palatino Linotype" w:eastAsia="Palatino Linotype" w:hAnsi="Palatino Linotype" w:cs="Palatino Linotype"/>
          <w:b/>
          <w:sz w:val="22"/>
          <w:szCs w:val="22"/>
        </w:rPr>
        <w:t>4</w:t>
      </w:r>
      <w:r w:rsidR="003410EA" w:rsidRPr="00C25108">
        <w:rPr>
          <w:rFonts w:ascii="Palatino Linotype" w:eastAsia="Palatino Linotype" w:hAnsi="Palatino Linotype" w:cs="Palatino Linotype"/>
          <w:b/>
          <w:sz w:val="22"/>
          <w:szCs w:val="22"/>
        </w:rPr>
        <w:t>634</w:t>
      </w:r>
      <w:r w:rsidRPr="00C25108">
        <w:rPr>
          <w:rFonts w:ascii="Palatino Linotype" w:eastAsia="Palatino Linotype" w:hAnsi="Palatino Linotype" w:cs="Palatino Linotype"/>
          <w:b/>
          <w:sz w:val="22"/>
          <w:szCs w:val="22"/>
        </w:rPr>
        <w:t>/INFOEM/IP/</w:t>
      </w:r>
      <w:r w:rsidR="00CF4F0B" w:rsidRPr="00C25108">
        <w:rPr>
          <w:rFonts w:ascii="Palatino Linotype" w:eastAsia="Palatino Linotype" w:hAnsi="Palatino Linotype" w:cs="Palatino Linotype"/>
          <w:b/>
          <w:sz w:val="22"/>
          <w:szCs w:val="22"/>
        </w:rPr>
        <w:t>RR/202</w:t>
      </w:r>
      <w:r w:rsidR="00811EAE" w:rsidRPr="00C25108">
        <w:rPr>
          <w:rFonts w:ascii="Palatino Linotype" w:eastAsia="Palatino Linotype" w:hAnsi="Palatino Linotype" w:cs="Palatino Linotype"/>
          <w:b/>
          <w:sz w:val="22"/>
          <w:szCs w:val="22"/>
        </w:rPr>
        <w:t>4</w:t>
      </w:r>
      <w:r w:rsidRPr="00C25108">
        <w:rPr>
          <w:rFonts w:ascii="Palatino Linotype" w:eastAsia="Palatino Linotype" w:hAnsi="Palatino Linotype" w:cs="Palatino Linotype"/>
          <w:sz w:val="22"/>
          <w:szCs w:val="22"/>
        </w:rPr>
        <w:t xml:space="preserve">, interpuesto </w:t>
      </w:r>
      <w:r w:rsidR="00CF4F0B" w:rsidRPr="00C25108">
        <w:rPr>
          <w:rFonts w:ascii="Palatino Linotype" w:eastAsia="Palatino Linotype" w:hAnsi="Palatino Linotype" w:cs="Palatino Linotype"/>
          <w:sz w:val="22"/>
          <w:szCs w:val="22"/>
        </w:rPr>
        <w:t>por</w:t>
      </w:r>
      <w:r w:rsidR="00811EAE" w:rsidRPr="00C25108">
        <w:rPr>
          <w:rFonts w:ascii="Palatino Linotype" w:eastAsia="Palatino Linotype" w:hAnsi="Palatino Linotype" w:cs="Palatino Linotype"/>
          <w:sz w:val="22"/>
          <w:szCs w:val="22"/>
        </w:rPr>
        <w:t xml:space="preserve"> </w:t>
      </w:r>
      <w:r w:rsidR="00811EAE" w:rsidRPr="00C25108">
        <w:rPr>
          <w:rFonts w:ascii="Palatino Linotype" w:eastAsia="Palatino Linotype" w:hAnsi="Palatino Linotype" w:cs="Palatino Linotype"/>
          <w:b/>
          <w:sz w:val="22"/>
          <w:szCs w:val="22"/>
        </w:rPr>
        <w:t>un particular que no proporcionó nombre o seudónimo</w:t>
      </w:r>
      <w:r w:rsidR="00F12AF5" w:rsidRPr="00C25108">
        <w:rPr>
          <w:rFonts w:ascii="Palatino Linotype" w:eastAsia="Palatino Linotype" w:hAnsi="Palatino Linotype" w:cs="Palatino Linotype"/>
          <w:b/>
          <w:sz w:val="22"/>
          <w:szCs w:val="22"/>
        </w:rPr>
        <w:t xml:space="preserve">, </w:t>
      </w:r>
      <w:r w:rsidR="008D7E32" w:rsidRPr="00C25108">
        <w:rPr>
          <w:rFonts w:ascii="Palatino Linotype" w:eastAsia="Palatino Linotype" w:hAnsi="Palatino Linotype" w:cs="Palatino Linotype"/>
          <w:sz w:val="22"/>
          <w:szCs w:val="22"/>
        </w:rPr>
        <w:t xml:space="preserve">en </w:t>
      </w:r>
      <w:r w:rsidR="00111D33" w:rsidRPr="00C25108">
        <w:rPr>
          <w:rFonts w:ascii="Palatino Linotype" w:eastAsia="Palatino Linotype" w:hAnsi="Palatino Linotype" w:cs="Palatino Linotype"/>
          <w:sz w:val="22"/>
          <w:szCs w:val="22"/>
        </w:rPr>
        <w:t>lo sucesivo se le denominará la parte</w:t>
      </w:r>
      <w:r w:rsidRPr="00C25108">
        <w:rPr>
          <w:rFonts w:ascii="Palatino Linotype" w:eastAsia="Palatino Linotype" w:hAnsi="Palatino Linotype" w:cs="Palatino Linotype"/>
          <w:b/>
          <w:sz w:val="22"/>
          <w:szCs w:val="22"/>
        </w:rPr>
        <w:t xml:space="preserve"> </w:t>
      </w:r>
      <w:r w:rsidR="003410EA" w:rsidRPr="00C25108">
        <w:rPr>
          <w:rFonts w:ascii="Palatino Linotype" w:eastAsia="Palatino Linotype" w:hAnsi="Palatino Linotype" w:cs="Palatino Linotype"/>
          <w:b/>
          <w:sz w:val="22"/>
          <w:szCs w:val="22"/>
        </w:rPr>
        <w:t>Recurrente</w:t>
      </w:r>
      <w:r w:rsidRPr="00C25108">
        <w:rPr>
          <w:rFonts w:ascii="Palatino Linotype" w:eastAsia="Palatino Linotype" w:hAnsi="Palatino Linotype" w:cs="Palatino Linotype"/>
          <w:sz w:val="22"/>
          <w:szCs w:val="22"/>
        </w:rPr>
        <w:t>, en contra de la respuesta a su solicitud de información con número de folio</w:t>
      </w:r>
      <w:r w:rsidR="00496DCD" w:rsidRPr="00C25108">
        <w:rPr>
          <w:rFonts w:ascii="Palatino Linotype" w:eastAsia="Palatino Linotype" w:hAnsi="Palatino Linotype" w:cs="Palatino Linotype"/>
          <w:b/>
          <w:sz w:val="22"/>
          <w:szCs w:val="22"/>
        </w:rPr>
        <w:t xml:space="preserve"> </w:t>
      </w:r>
      <w:r w:rsidR="003410EA" w:rsidRPr="00C25108">
        <w:rPr>
          <w:rFonts w:ascii="Palatino Linotype" w:eastAsia="Palatino Linotype" w:hAnsi="Palatino Linotype" w:cs="Palatino Linotype"/>
          <w:b/>
          <w:sz w:val="22"/>
          <w:szCs w:val="22"/>
        </w:rPr>
        <w:t>00167/IMEJ/IP/2024</w:t>
      </w:r>
      <w:r w:rsidRPr="00C25108">
        <w:rPr>
          <w:rFonts w:ascii="Palatino Linotype" w:eastAsia="Palatino Linotype" w:hAnsi="Palatino Linotype" w:cs="Palatino Linotype"/>
          <w:sz w:val="22"/>
          <w:szCs w:val="22"/>
        </w:rPr>
        <w:t xml:space="preserve">, por parte del </w:t>
      </w:r>
      <w:r w:rsidR="003410EA" w:rsidRPr="00C25108">
        <w:rPr>
          <w:rFonts w:ascii="Palatino Linotype" w:eastAsia="Palatino Linotype" w:hAnsi="Palatino Linotype" w:cs="Palatino Linotype"/>
          <w:b/>
          <w:sz w:val="22"/>
          <w:szCs w:val="22"/>
        </w:rPr>
        <w:t xml:space="preserve">Instituto Mexiquense de la Juventud </w:t>
      </w:r>
      <w:r w:rsidRPr="00C25108">
        <w:rPr>
          <w:rFonts w:ascii="Palatino Linotype" w:eastAsia="Palatino Linotype" w:hAnsi="Palatino Linotype" w:cs="Palatino Linotype"/>
          <w:sz w:val="22"/>
          <w:szCs w:val="22"/>
        </w:rPr>
        <w:t xml:space="preserve">en lo sucesivo el </w:t>
      </w:r>
      <w:r w:rsidR="003410EA"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w:t>
      </w:r>
      <w:r w:rsidRPr="00C25108">
        <w:rPr>
          <w:rFonts w:ascii="Palatino Linotype" w:eastAsia="Palatino Linotype" w:hAnsi="Palatino Linotype" w:cs="Palatino Linotype"/>
          <w:b/>
          <w:sz w:val="22"/>
          <w:szCs w:val="22"/>
        </w:rPr>
        <w:t xml:space="preserve"> </w:t>
      </w:r>
      <w:r w:rsidRPr="00C25108">
        <w:rPr>
          <w:rFonts w:ascii="Palatino Linotype" w:eastAsia="Palatino Linotype" w:hAnsi="Palatino Linotype" w:cs="Palatino Linotype"/>
          <w:sz w:val="22"/>
          <w:szCs w:val="22"/>
        </w:rPr>
        <w:t>se procede a dictar la presente resolución, con base en los siguientes:</w:t>
      </w:r>
      <w:r w:rsidR="007F091A" w:rsidRPr="00C25108">
        <w:rPr>
          <w:rFonts w:ascii="Palatino Linotype" w:eastAsia="Palatino Linotype" w:hAnsi="Palatino Linotype" w:cs="Palatino Linotype"/>
          <w:sz w:val="22"/>
          <w:szCs w:val="22"/>
        </w:rPr>
        <w:t xml:space="preserve"> </w:t>
      </w:r>
    </w:p>
    <w:p w14:paraId="43E80708" w14:textId="77777777" w:rsidR="00397333" w:rsidRPr="00C25108" w:rsidRDefault="00B16908" w:rsidP="000453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C25108">
        <w:rPr>
          <w:rFonts w:ascii="Palatino Linotype" w:eastAsia="Palatino Linotype" w:hAnsi="Palatino Linotype" w:cs="Palatino Linotype"/>
          <w:b/>
          <w:sz w:val="22"/>
          <w:szCs w:val="22"/>
        </w:rPr>
        <w:t>A N T E C E D E N T E S:</w:t>
      </w:r>
    </w:p>
    <w:p w14:paraId="37629353" w14:textId="77777777" w:rsidR="00397333" w:rsidRPr="00C25108"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7556D5E8" w:rsidR="00397333" w:rsidRPr="00C25108"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b/>
          <w:sz w:val="22"/>
          <w:szCs w:val="22"/>
        </w:rPr>
        <w:t xml:space="preserve">Solicitud de acceso a la información. </w:t>
      </w:r>
      <w:r w:rsidRPr="00C25108">
        <w:rPr>
          <w:rFonts w:ascii="Palatino Linotype" w:eastAsia="Palatino Linotype" w:hAnsi="Palatino Linotype" w:cs="Palatino Linotype"/>
          <w:sz w:val="22"/>
          <w:szCs w:val="22"/>
        </w:rPr>
        <w:t xml:space="preserve">Con fecha </w:t>
      </w:r>
      <w:r w:rsidR="003410EA" w:rsidRPr="00C25108">
        <w:rPr>
          <w:rFonts w:ascii="Palatino Linotype" w:eastAsia="Palatino Linotype" w:hAnsi="Palatino Linotype" w:cs="Palatino Linotype"/>
          <w:b/>
          <w:sz w:val="22"/>
          <w:szCs w:val="22"/>
        </w:rPr>
        <w:t xml:space="preserve">once de julio </w:t>
      </w:r>
      <w:r w:rsidR="00DE2797" w:rsidRPr="00C25108">
        <w:rPr>
          <w:rFonts w:ascii="Palatino Linotype" w:eastAsia="Palatino Linotype" w:hAnsi="Palatino Linotype" w:cs="Palatino Linotype"/>
          <w:b/>
          <w:sz w:val="22"/>
          <w:szCs w:val="22"/>
        </w:rPr>
        <w:t xml:space="preserve">de </w:t>
      </w:r>
      <w:r w:rsidR="00111D33" w:rsidRPr="00C25108">
        <w:rPr>
          <w:rFonts w:ascii="Palatino Linotype" w:eastAsia="Palatino Linotype" w:hAnsi="Palatino Linotype" w:cs="Palatino Linotype"/>
          <w:b/>
          <w:sz w:val="22"/>
          <w:szCs w:val="22"/>
        </w:rPr>
        <w:t>dos mil veinti</w:t>
      </w:r>
      <w:r w:rsidR="00DE2797" w:rsidRPr="00C25108">
        <w:rPr>
          <w:rFonts w:ascii="Palatino Linotype" w:eastAsia="Palatino Linotype" w:hAnsi="Palatino Linotype" w:cs="Palatino Linotype"/>
          <w:b/>
          <w:sz w:val="22"/>
          <w:szCs w:val="22"/>
        </w:rPr>
        <w:t>cuatro</w:t>
      </w:r>
      <w:r w:rsidRPr="00C25108">
        <w:rPr>
          <w:rFonts w:ascii="Palatino Linotype" w:eastAsia="Palatino Linotype" w:hAnsi="Palatino Linotype" w:cs="Palatino Linotype"/>
          <w:sz w:val="22"/>
          <w:szCs w:val="22"/>
        </w:rPr>
        <w:t xml:space="preserve">, la parte </w:t>
      </w:r>
      <w:r w:rsidR="003410EA" w:rsidRPr="00C25108">
        <w:rPr>
          <w:rFonts w:ascii="Palatino Linotype" w:eastAsia="Palatino Linotype" w:hAnsi="Palatino Linotype" w:cs="Palatino Linotype"/>
          <w:b/>
          <w:sz w:val="22"/>
          <w:szCs w:val="22"/>
        </w:rPr>
        <w:t>Recurrente</w:t>
      </w:r>
      <w:r w:rsidR="003410EA"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 xml:space="preserve">formuló solicitud de acceso a información pública al </w:t>
      </w:r>
      <w:r w:rsidR="003410EA" w:rsidRPr="00C25108">
        <w:rPr>
          <w:rFonts w:ascii="Palatino Linotype" w:eastAsia="Palatino Linotype" w:hAnsi="Palatino Linotype" w:cs="Palatino Linotype"/>
          <w:b/>
          <w:sz w:val="22"/>
          <w:szCs w:val="22"/>
        </w:rPr>
        <w:t>Sujeto Obligado</w:t>
      </w:r>
      <w:r w:rsidR="003410EA"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a través</w:t>
      </w:r>
      <w:r w:rsidR="00F12AF5" w:rsidRPr="00C25108">
        <w:rPr>
          <w:rFonts w:ascii="Palatino Linotype" w:eastAsia="Palatino Linotype" w:hAnsi="Palatino Linotype" w:cs="Palatino Linotype"/>
          <w:sz w:val="22"/>
          <w:szCs w:val="22"/>
        </w:rPr>
        <w:t xml:space="preserve"> d</w:t>
      </w:r>
      <w:r w:rsidR="00811EAE" w:rsidRPr="00C25108">
        <w:rPr>
          <w:rFonts w:ascii="Palatino Linotype" w:eastAsia="Palatino Linotype" w:hAnsi="Palatino Linotype" w:cs="Palatino Linotype"/>
          <w:sz w:val="22"/>
          <w:szCs w:val="22"/>
        </w:rPr>
        <w:t xml:space="preserve">el </w:t>
      </w:r>
      <w:r w:rsidRPr="00C25108">
        <w:rPr>
          <w:rFonts w:ascii="Palatino Linotype" w:eastAsia="Palatino Linotype" w:hAnsi="Palatino Linotype" w:cs="Palatino Linotype"/>
          <w:sz w:val="22"/>
          <w:szCs w:val="22"/>
        </w:rPr>
        <w:t xml:space="preserve">Sistema de Acceso a la Información Mexiquense, en adelante </w:t>
      </w:r>
      <w:r w:rsidRPr="00C25108">
        <w:rPr>
          <w:rFonts w:ascii="Palatino Linotype" w:eastAsia="Palatino Linotype" w:hAnsi="Palatino Linotype" w:cs="Palatino Linotype"/>
          <w:b/>
          <w:sz w:val="22"/>
          <w:szCs w:val="22"/>
        </w:rPr>
        <w:t>SAIMEX</w:t>
      </w:r>
      <w:r w:rsidRPr="00C25108">
        <w:rPr>
          <w:rFonts w:ascii="Palatino Linotype" w:eastAsia="Palatino Linotype" w:hAnsi="Palatino Linotype" w:cs="Palatino Linotype"/>
          <w:sz w:val="22"/>
          <w:szCs w:val="22"/>
        </w:rPr>
        <w:t>, requiriéndole lo siguiente:</w:t>
      </w:r>
    </w:p>
    <w:p w14:paraId="248C4D4B" w14:textId="77777777" w:rsidR="00397333" w:rsidRPr="00C25108" w:rsidRDefault="00397333" w:rsidP="00CC4DDA">
      <w:p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p>
    <w:p w14:paraId="357DEE5E" w14:textId="7B0E5160" w:rsidR="00397333" w:rsidRPr="00C25108" w:rsidRDefault="00C33785" w:rsidP="00BC7DFA">
      <w:pPr>
        <w:spacing w:line="276" w:lineRule="auto"/>
        <w:ind w:left="851" w:right="616"/>
        <w:jc w:val="both"/>
        <w:rPr>
          <w:rFonts w:ascii="Palatino Linotype" w:hAnsi="Palatino Linotype"/>
          <w:i/>
          <w:sz w:val="22"/>
          <w:szCs w:val="22"/>
        </w:rPr>
      </w:pPr>
      <w:r w:rsidRPr="00C25108">
        <w:rPr>
          <w:rFonts w:ascii="Palatino Linotype" w:hAnsi="Palatino Linotype"/>
          <w:i/>
          <w:sz w:val="22"/>
          <w:szCs w:val="22"/>
        </w:rPr>
        <w:t>“</w:t>
      </w:r>
      <w:r w:rsidR="003410EA" w:rsidRPr="00C25108">
        <w:rPr>
          <w:rFonts w:ascii="Palatino Linotype" w:hAnsi="Palatino Linotype"/>
          <w:i/>
          <w:sz w:val="22"/>
          <w:szCs w:val="22"/>
        </w:rPr>
        <w:t xml:space="preserve">los </w:t>
      </w:r>
      <w:proofErr w:type="spellStart"/>
      <w:r w:rsidR="003410EA" w:rsidRPr="00C25108">
        <w:rPr>
          <w:rFonts w:ascii="Palatino Linotype" w:hAnsi="Palatino Linotype"/>
          <w:i/>
          <w:sz w:val="22"/>
          <w:szCs w:val="22"/>
        </w:rPr>
        <w:t>curriculum</w:t>
      </w:r>
      <w:proofErr w:type="spellEnd"/>
      <w:r w:rsidR="00811EAE" w:rsidRPr="00C25108">
        <w:rPr>
          <w:rFonts w:ascii="Palatino Linotype" w:hAnsi="Palatino Linotype"/>
          <w:i/>
          <w:sz w:val="22"/>
          <w:szCs w:val="22"/>
        </w:rPr>
        <w:t>.</w:t>
      </w:r>
      <w:r w:rsidR="005532C7" w:rsidRPr="00C25108">
        <w:rPr>
          <w:rFonts w:ascii="Palatino Linotype" w:hAnsi="Palatino Linotype"/>
          <w:i/>
          <w:sz w:val="22"/>
          <w:szCs w:val="22"/>
        </w:rPr>
        <w:t>”</w:t>
      </w:r>
    </w:p>
    <w:p w14:paraId="3B2E67DC" w14:textId="77777777" w:rsidR="00C33785" w:rsidRPr="00C25108"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464824C4"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Modalidad elegida para la entrega de la información: </w:t>
      </w:r>
      <w:r w:rsidRPr="00C25108">
        <w:rPr>
          <w:rFonts w:ascii="Palatino Linotype" w:eastAsia="Palatino Linotype" w:hAnsi="Palatino Linotype" w:cs="Palatino Linotype"/>
          <w:sz w:val="22"/>
          <w:szCs w:val="22"/>
        </w:rPr>
        <w:t>a través del Sistema de Acce</w:t>
      </w:r>
      <w:r w:rsidR="00D524D6" w:rsidRPr="00C25108">
        <w:rPr>
          <w:rFonts w:ascii="Palatino Linotype" w:eastAsia="Palatino Linotype" w:hAnsi="Palatino Linotype" w:cs="Palatino Linotype"/>
          <w:sz w:val="22"/>
          <w:szCs w:val="22"/>
        </w:rPr>
        <w:t xml:space="preserve">so a la Información Mexiquense. </w:t>
      </w:r>
    </w:p>
    <w:p w14:paraId="624A9C65" w14:textId="77777777" w:rsidR="00811EAE" w:rsidRPr="00C25108" w:rsidRDefault="00811EAE">
      <w:pPr>
        <w:spacing w:line="360" w:lineRule="auto"/>
        <w:jc w:val="both"/>
        <w:rPr>
          <w:rFonts w:ascii="Palatino Linotype" w:eastAsia="Palatino Linotype" w:hAnsi="Palatino Linotype" w:cs="Palatino Linotype"/>
          <w:sz w:val="22"/>
          <w:szCs w:val="22"/>
        </w:rPr>
      </w:pPr>
    </w:p>
    <w:p w14:paraId="1B6B4980" w14:textId="71553747" w:rsidR="00763E12" w:rsidRPr="00C25108" w:rsidRDefault="00763E12" w:rsidP="00763E1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No se da Curso a Solicitud. </w:t>
      </w:r>
      <w:r w:rsidRPr="00C25108">
        <w:rPr>
          <w:rFonts w:ascii="Palatino Linotype" w:eastAsia="Palatino Linotype" w:hAnsi="Palatino Linotype" w:cs="Palatino Linotype"/>
          <w:sz w:val="22"/>
          <w:szCs w:val="22"/>
        </w:rPr>
        <w:t xml:space="preserve">De las constancias que obran en el expediente electrónico del SAIMEX, se advierte que el </w:t>
      </w:r>
      <w:r w:rsidRPr="00C25108">
        <w:rPr>
          <w:rFonts w:ascii="Palatino Linotype" w:eastAsia="Palatino Linotype" w:hAnsi="Palatino Linotype" w:cs="Palatino Linotype"/>
          <w:b/>
          <w:sz w:val="22"/>
          <w:szCs w:val="22"/>
        </w:rPr>
        <w:t>dieciocho de julio</w:t>
      </w:r>
      <w:r w:rsidR="00811EAE" w:rsidRPr="00C25108">
        <w:rPr>
          <w:rFonts w:ascii="Palatino Linotype" w:eastAsia="Palatino Linotype" w:hAnsi="Palatino Linotype" w:cs="Palatino Linotype"/>
          <w:b/>
          <w:sz w:val="22"/>
          <w:szCs w:val="22"/>
        </w:rPr>
        <w:t xml:space="preserve"> de </w:t>
      </w:r>
      <w:r w:rsidR="00111D33" w:rsidRPr="00C25108">
        <w:rPr>
          <w:rFonts w:ascii="Palatino Linotype" w:eastAsia="Palatino Linotype" w:hAnsi="Palatino Linotype" w:cs="Palatino Linotype"/>
          <w:b/>
          <w:sz w:val="22"/>
          <w:szCs w:val="22"/>
        </w:rPr>
        <w:t>dos mil veinti</w:t>
      </w:r>
      <w:r w:rsidR="00811EAE" w:rsidRPr="00C25108">
        <w:rPr>
          <w:rFonts w:ascii="Palatino Linotype" w:eastAsia="Palatino Linotype" w:hAnsi="Palatino Linotype" w:cs="Palatino Linotype"/>
          <w:b/>
          <w:sz w:val="22"/>
          <w:szCs w:val="22"/>
        </w:rPr>
        <w:t>cuatro</w:t>
      </w:r>
      <w:r w:rsidR="00B16908" w:rsidRPr="00C25108">
        <w:rPr>
          <w:rFonts w:ascii="Palatino Linotype" w:eastAsia="Palatino Linotype" w:hAnsi="Palatino Linotype" w:cs="Palatino Linotype"/>
          <w:sz w:val="22"/>
          <w:szCs w:val="22"/>
        </w:rPr>
        <w:t xml:space="preserve">, el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manifestó que no se daba curso a la solicitud del particular por las siguientes consideraciones: </w:t>
      </w:r>
    </w:p>
    <w:p w14:paraId="6847E8B5" w14:textId="77777777" w:rsidR="00763E12" w:rsidRPr="00C25108" w:rsidRDefault="00763E12" w:rsidP="00763E1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F769207" w14:textId="77777777" w:rsidR="00763E12" w:rsidRPr="00C25108" w:rsidRDefault="00DE2797" w:rsidP="00763E12">
      <w:pPr>
        <w:tabs>
          <w:tab w:val="left" w:pos="7371"/>
        </w:tabs>
        <w:spacing w:line="276" w:lineRule="auto"/>
        <w:ind w:left="851" w:right="616"/>
        <w:jc w:val="both"/>
        <w:rPr>
          <w:rFonts w:ascii="Palatino Linotype" w:eastAsia="Palatino Linotype" w:hAnsi="Palatino Linotype" w:cs="Palatino Linotype"/>
          <w:i/>
          <w:sz w:val="22"/>
          <w:szCs w:val="22"/>
        </w:rPr>
      </w:pPr>
      <w:bookmarkStart w:id="0" w:name="_heading=h.3znysh7" w:colFirst="0" w:colLast="0"/>
      <w:bookmarkEnd w:id="0"/>
      <w:r w:rsidRPr="00C25108">
        <w:rPr>
          <w:rFonts w:ascii="Palatino Linotype" w:eastAsia="Palatino Linotype" w:hAnsi="Palatino Linotype" w:cs="Palatino Linotype"/>
          <w:i/>
          <w:sz w:val="22"/>
          <w:szCs w:val="22"/>
        </w:rPr>
        <w:t>“</w:t>
      </w:r>
      <w:r w:rsidR="00763E12" w:rsidRPr="00C25108">
        <w:rPr>
          <w:rFonts w:ascii="Palatino Linotype" w:eastAsia="Palatino Linotype" w:hAnsi="Palatino Linotype" w:cs="Palatino Linotype"/>
          <w:i/>
          <w:sz w:val="22"/>
          <w:szCs w:val="22"/>
        </w:rPr>
        <w:t xml:space="preserve">Con fundamento en el </w:t>
      </w:r>
      <w:proofErr w:type="spellStart"/>
      <w:r w:rsidR="00763E12" w:rsidRPr="00C25108">
        <w:rPr>
          <w:rFonts w:ascii="Palatino Linotype" w:eastAsia="Palatino Linotype" w:hAnsi="Palatino Linotype" w:cs="Palatino Linotype"/>
          <w:i/>
          <w:sz w:val="22"/>
          <w:szCs w:val="22"/>
        </w:rPr>
        <w:t>articulo</w:t>
      </w:r>
      <w:proofErr w:type="spellEnd"/>
      <w:r w:rsidR="00763E12" w:rsidRPr="00C25108">
        <w:rPr>
          <w:rFonts w:ascii="Palatino Linotype" w:eastAsia="Palatino Linotype" w:hAnsi="Palatino Linotype" w:cs="Palatino Linotype"/>
          <w:i/>
          <w:sz w:val="22"/>
          <w:szCs w:val="22"/>
        </w:rPr>
        <w:t xml:space="preserve"> 155 de la Ley de Transparencia y Acceso a la Información Pública del Estado de México y Municipios, se le hace de su conocimiento que no se da curso a la solicitud de información citada al rubro, en virtud de lo siguiente:</w:t>
      </w:r>
    </w:p>
    <w:p w14:paraId="72CCE690" w14:textId="77777777" w:rsidR="00763E12" w:rsidRPr="00C25108" w:rsidRDefault="00763E12" w:rsidP="00763E12">
      <w:pPr>
        <w:tabs>
          <w:tab w:val="left" w:pos="737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Toluca de Lerdo, Estado de México, a 18 de julio del 2024. Oficio No. IMEJ/UT/0345/2024 C. SOLICITANTE P R E S E N T E En atención a su solicitud de información pública con número de folio 00167/IMEJ/IP/2024, de fecha 11 de julio del año en curso, en la cual requiere lo siguiente: “los </w:t>
      </w:r>
      <w:proofErr w:type="spellStart"/>
      <w:r w:rsidRPr="00C25108">
        <w:rPr>
          <w:rFonts w:ascii="Palatino Linotype" w:eastAsia="Palatino Linotype" w:hAnsi="Palatino Linotype" w:cs="Palatino Linotype"/>
          <w:i/>
          <w:sz w:val="22"/>
          <w:szCs w:val="22"/>
        </w:rPr>
        <w:t>curriculum</w:t>
      </w:r>
      <w:proofErr w:type="spellEnd"/>
      <w:r w:rsidRPr="00C25108">
        <w:rPr>
          <w:rFonts w:ascii="Palatino Linotype" w:eastAsia="Palatino Linotype" w:hAnsi="Palatino Linotype" w:cs="Palatino Linotype"/>
          <w:i/>
          <w:sz w:val="22"/>
          <w:szCs w:val="22"/>
        </w:rPr>
        <w:t xml:space="preserve">” (sic) Del análisis de la solicitud de información se determina que con fundamento en lo establecido en el artículo 155 de la Ley de Transparencia y Acceso a la Información Pública del Estado de México y Municipios, la misma no cumple con determinadas características para que el sujeto obligado esté en aptitud de identificar la atribución, tema, materia o asunto sobre lo que versa la solicitud de acceso a la información o los documentos de interés. </w:t>
      </w:r>
      <w:r w:rsidRPr="00C25108">
        <w:rPr>
          <w:rFonts w:ascii="Palatino Linotype" w:eastAsia="Palatino Linotype" w:hAnsi="Palatino Linotype" w:cs="Palatino Linotype"/>
          <w:b/>
          <w:i/>
          <w:sz w:val="22"/>
          <w:szCs w:val="22"/>
        </w:rPr>
        <w:t>Se advierte que la solicitud difícilmente puede colmarse con documentos previamente generados,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interrogantes y declaraciones que no se colman con la entrega de documentos, situación que conlleva a afirmar que se está en presencia del ejercicio del derecho de petición.</w:t>
      </w:r>
      <w:r w:rsidRPr="00C25108">
        <w:rPr>
          <w:rFonts w:ascii="Palatino Linotype" w:eastAsia="Palatino Linotype" w:hAnsi="Palatino Linotype" w:cs="Palatino Linotype"/>
          <w:i/>
          <w:sz w:val="22"/>
          <w:szCs w:val="22"/>
        </w:rPr>
        <w:t xml:space="preserve"> Por lo que la entrega de una razón o un razonamiento por parte del Sujeto Obligado no es algo que la ley establezca como atribución, derecho, o facultad; pues ello implicaría un juicio de valor referente a un cuestionamiento realizado, los cuales, al constituir interrogantes, inquietudes y manifestaciones se satisfacen vía derecho de petición. Por lo anterior, </w:t>
      </w:r>
      <w:r w:rsidRPr="00C25108">
        <w:rPr>
          <w:rFonts w:ascii="Palatino Linotype" w:eastAsia="Palatino Linotype" w:hAnsi="Palatino Linotype" w:cs="Palatino Linotype"/>
          <w:b/>
          <w:i/>
          <w:sz w:val="22"/>
          <w:szCs w:val="22"/>
        </w:rPr>
        <w:t xml:space="preserve">le hago de su conocimiento que la misma no corresponde a una solicitud de acceso a la información pública; razón por la cual es improcedente la misma, </w:t>
      </w:r>
      <w:r w:rsidRPr="00C25108">
        <w:rPr>
          <w:rFonts w:ascii="Palatino Linotype" w:eastAsia="Palatino Linotype" w:hAnsi="Palatino Linotype" w:cs="Palatino Linotype"/>
          <w:i/>
          <w:sz w:val="22"/>
          <w:szCs w:val="22"/>
        </w:rPr>
        <w:t xml:space="preserve">no omito señalar que no es obligación de los sujetos obligados elaborar documentos específicos para atender las solicitudes de información, de acuerdo con el criterio 03/17 del Instituto Nacional de Transparencia, Acceso a la Información Pública y Protección de Datos Personales. </w:t>
      </w:r>
      <w:r w:rsidRPr="00C25108">
        <w:rPr>
          <w:rFonts w:ascii="Palatino Linotype" w:eastAsia="Palatino Linotype" w:hAnsi="Palatino Linotype" w:cs="Palatino Linotype"/>
          <w:i/>
          <w:sz w:val="22"/>
          <w:szCs w:val="22"/>
        </w:rPr>
        <w:lastRenderedPageBreak/>
        <w:t>Sin otro particular, le envío un cordial saludo. A T E N T A M E N T E JUAN JOSÉ CARRASCO GARCÍA TITULAR DE LA UNIDAD DE TRANSPARENCIA</w:t>
      </w:r>
    </w:p>
    <w:p w14:paraId="39B62237" w14:textId="77777777" w:rsidR="00763E12" w:rsidRPr="00C25108" w:rsidRDefault="00763E12" w:rsidP="00763E12">
      <w:pPr>
        <w:tabs>
          <w:tab w:val="left" w:pos="737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virtud de lo anterior, se archiva la presente solicitud como concluida. Se hacen de su conocimiento que tiene derecho de interponer recurso de revisión dentro del plazo de 15 días hábiles contados a partir de la fecha en que se realice la notificación vía electrónica, a través del SAIMEX.</w:t>
      </w:r>
    </w:p>
    <w:p w14:paraId="1B4B7438" w14:textId="77777777" w:rsidR="00763E12" w:rsidRPr="00C25108" w:rsidRDefault="00763E12" w:rsidP="00763E12">
      <w:pPr>
        <w:tabs>
          <w:tab w:val="left" w:pos="737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ATENTAMENTE</w:t>
      </w:r>
    </w:p>
    <w:p w14:paraId="14A83764" w14:textId="38B652D3" w:rsidR="00EE05BB" w:rsidRPr="00C25108" w:rsidRDefault="00763E12" w:rsidP="00763E12">
      <w:pPr>
        <w:tabs>
          <w:tab w:val="left" w:pos="737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JUAN JOSÉ CARRASCO GARCÍA</w:t>
      </w:r>
      <w:r w:rsidR="00811EAE" w:rsidRPr="00C25108">
        <w:rPr>
          <w:rFonts w:ascii="Palatino Linotype" w:eastAsia="Palatino Linotype" w:hAnsi="Palatino Linotype" w:cs="Palatino Linotype"/>
          <w:i/>
          <w:sz w:val="22"/>
          <w:szCs w:val="22"/>
        </w:rPr>
        <w:t>.</w:t>
      </w:r>
      <w:r w:rsidR="00DE2797" w:rsidRPr="00C25108">
        <w:rPr>
          <w:rFonts w:ascii="Palatino Linotype" w:eastAsia="Palatino Linotype" w:hAnsi="Palatino Linotype" w:cs="Palatino Linotype"/>
          <w:i/>
          <w:sz w:val="22"/>
          <w:szCs w:val="22"/>
        </w:rPr>
        <w:t>”</w:t>
      </w:r>
    </w:p>
    <w:p w14:paraId="2FE8BEC2" w14:textId="77777777" w:rsidR="004F14D4" w:rsidRPr="00C25108" w:rsidRDefault="004F14D4">
      <w:pPr>
        <w:spacing w:line="360" w:lineRule="auto"/>
        <w:ind w:right="49"/>
        <w:jc w:val="both"/>
        <w:rPr>
          <w:rFonts w:ascii="Palatino Linotype" w:eastAsia="Palatino Linotype" w:hAnsi="Palatino Linotype" w:cs="Palatino Linotype"/>
          <w:sz w:val="22"/>
          <w:szCs w:val="22"/>
        </w:rPr>
      </w:pPr>
    </w:p>
    <w:p w14:paraId="65F27932" w14:textId="2AE14A88" w:rsidR="00763E12" w:rsidRPr="00C25108" w:rsidRDefault="00B16908">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Del mismo modo, el </w:t>
      </w:r>
      <w:r w:rsidRPr="00C25108">
        <w:rPr>
          <w:rFonts w:ascii="Palatino Linotype" w:eastAsia="Palatino Linotype" w:hAnsi="Palatino Linotype" w:cs="Palatino Linotype"/>
          <w:b/>
          <w:sz w:val="22"/>
          <w:szCs w:val="22"/>
        </w:rPr>
        <w:t>Sujeto Obligado</w:t>
      </w:r>
      <w:r w:rsidR="00DE2797" w:rsidRPr="00C25108">
        <w:rPr>
          <w:rFonts w:ascii="Palatino Linotype" w:eastAsia="Palatino Linotype" w:hAnsi="Palatino Linotype" w:cs="Palatino Linotype"/>
          <w:sz w:val="22"/>
          <w:szCs w:val="22"/>
        </w:rPr>
        <w:t xml:space="preserve"> adjuntó el archivo</w:t>
      </w:r>
      <w:r w:rsidR="00811EAE" w:rsidRPr="00C25108">
        <w:rPr>
          <w:rFonts w:ascii="Palatino Linotype" w:eastAsia="Palatino Linotype" w:hAnsi="Palatino Linotype" w:cs="Palatino Linotype"/>
          <w:sz w:val="22"/>
          <w:szCs w:val="22"/>
        </w:rPr>
        <w:t xml:space="preserve"> electrónico</w:t>
      </w:r>
      <w:r w:rsidR="00DE2797" w:rsidRPr="00C25108">
        <w:rPr>
          <w:rFonts w:ascii="Palatino Linotype" w:eastAsia="Palatino Linotype" w:hAnsi="Palatino Linotype" w:cs="Palatino Linotype"/>
          <w:sz w:val="22"/>
          <w:szCs w:val="22"/>
        </w:rPr>
        <w:t xml:space="preserve"> denominado “</w:t>
      </w:r>
      <w:r w:rsidR="00763E12" w:rsidRPr="00C25108">
        <w:rPr>
          <w:rFonts w:ascii="Palatino Linotype" w:eastAsia="Palatino Linotype" w:hAnsi="Palatino Linotype" w:cs="Palatino Linotype"/>
          <w:b/>
          <w:i/>
          <w:sz w:val="22"/>
          <w:szCs w:val="22"/>
        </w:rPr>
        <w:t>Oficio_IMEJ_UT_0345_2024_NoProc_Sol 167.PDF</w:t>
      </w:r>
      <w:r w:rsidR="00DE2797" w:rsidRPr="00C25108">
        <w:rPr>
          <w:rFonts w:ascii="Palatino Linotype" w:eastAsia="Palatino Linotype" w:hAnsi="Palatino Linotype" w:cs="Palatino Linotype"/>
          <w:sz w:val="22"/>
          <w:szCs w:val="22"/>
        </w:rPr>
        <w:t xml:space="preserve">”, el cual contiene </w:t>
      </w:r>
      <w:r w:rsidR="00763E12" w:rsidRPr="00C25108">
        <w:rPr>
          <w:rFonts w:ascii="Palatino Linotype" w:eastAsia="Palatino Linotype" w:hAnsi="Palatino Linotype" w:cs="Palatino Linotype"/>
          <w:sz w:val="22"/>
          <w:szCs w:val="22"/>
        </w:rPr>
        <w:t xml:space="preserve">el oficio número IMEJ/UT/0345/2024, de fecha dieciocho de junio de dos mil veinticuatro, signado por el Titular de la Unidad de Transparencia, en el que refiere que </w:t>
      </w:r>
      <w:r w:rsidR="00EF346A" w:rsidRPr="00C25108">
        <w:rPr>
          <w:rFonts w:ascii="Palatino Linotype" w:eastAsia="Palatino Linotype" w:hAnsi="Palatino Linotype" w:cs="Palatino Linotype"/>
          <w:sz w:val="22"/>
          <w:szCs w:val="22"/>
        </w:rPr>
        <w:t>la solicitud difícilmente puede colmarse con documentos previamente generados,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interrogantes y declaraciones que no se colman con la entrega de documentos, situación que conlleva a afirmar que se está en presencia del ejercicio del derecho de petición.</w:t>
      </w:r>
    </w:p>
    <w:p w14:paraId="22206C2D" w14:textId="77777777" w:rsidR="00763E12" w:rsidRPr="00C25108" w:rsidRDefault="00763E12">
      <w:pPr>
        <w:spacing w:line="360" w:lineRule="auto"/>
        <w:ind w:right="49"/>
        <w:jc w:val="both"/>
        <w:rPr>
          <w:rFonts w:ascii="Palatino Linotype" w:eastAsia="Palatino Linotype" w:hAnsi="Palatino Linotype" w:cs="Palatino Linotype"/>
          <w:sz w:val="22"/>
          <w:szCs w:val="22"/>
        </w:rPr>
      </w:pPr>
    </w:p>
    <w:p w14:paraId="6B84D34A" w14:textId="442F96FA" w:rsidR="00397333" w:rsidRPr="00C25108"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Interposición del recurso de revisión. </w:t>
      </w:r>
      <w:r w:rsidRPr="00C25108">
        <w:rPr>
          <w:rFonts w:ascii="Palatino Linotype" w:eastAsia="Palatino Linotype" w:hAnsi="Palatino Linotype" w:cs="Palatino Linotype"/>
          <w:sz w:val="22"/>
          <w:szCs w:val="22"/>
        </w:rPr>
        <w:t xml:space="preserve">Inconforme con la respuesta del </w:t>
      </w:r>
      <w:r w:rsidR="00EF346A"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b/>
          <w:sz w:val="22"/>
          <w:szCs w:val="22"/>
        </w:rPr>
        <w:t xml:space="preserve"> </w:t>
      </w:r>
      <w:r w:rsidR="00111D33" w:rsidRPr="00C25108">
        <w:rPr>
          <w:rFonts w:ascii="Palatino Linotype" w:eastAsia="Palatino Linotype" w:hAnsi="Palatino Linotype" w:cs="Palatino Linotype"/>
          <w:sz w:val="22"/>
          <w:szCs w:val="22"/>
        </w:rPr>
        <w:t>la parte</w:t>
      </w:r>
      <w:r w:rsidRPr="00C25108">
        <w:rPr>
          <w:rFonts w:ascii="Palatino Linotype" w:eastAsia="Palatino Linotype" w:hAnsi="Palatino Linotype" w:cs="Palatino Linotype"/>
          <w:b/>
          <w:sz w:val="22"/>
          <w:szCs w:val="22"/>
        </w:rPr>
        <w:t xml:space="preserve"> </w:t>
      </w:r>
      <w:r w:rsidR="00EF346A" w:rsidRPr="00C25108">
        <w:rPr>
          <w:rFonts w:ascii="Palatino Linotype" w:eastAsia="Palatino Linotype" w:hAnsi="Palatino Linotype" w:cs="Palatino Linotype"/>
          <w:b/>
          <w:sz w:val="22"/>
          <w:szCs w:val="22"/>
        </w:rPr>
        <w:t>Recurrente</w:t>
      </w:r>
      <w:r w:rsidR="00EF346A"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 xml:space="preserve">interpuso recurso de revisión a través del </w:t>
      </w:r>
      <w:r w:rsidRPr="00C25108">
        <w:rPr>
          <w:rFonts w:ascii="Palatino Linotype" w:eastAsia="Palatino Linotype" w:hAnsi="Palatino Linotype" w:cs="Palatino Linotype"/>
          <w:b/>
          <w:sz w:val="22"/>
          <w:szCs w:val="22"/>
        </w:rPr>
        <w:t>SAIMEX</w:t>
      </w:r>
      <w:r w:rsidRPr="00C25108">
        <w:rPr>
          <w:rFonts w:ascii="Palatino Linotype" w:eastAsia="Palatino Linotype" w:hAnsi="Palatino Linotype" w:cs="Palatino Linotype"/>
          <w:sz w:val="22"/>
          <w:szCs w:val="22"/>
        </w:rPr>
        <w:t xml:space="preserve"> en fecha </w:t>
      </w:r>
      <w:r w:rsidR="00EF346A" w:rsidRPr="00C25108">
        <w:rPr>
          <w:rFonts w:ascii="Palatino Linotype" w:eastAsia="Palatino Linotype" w:hAnsi="Palatino Linotype" w:cs="Palatino Linotype"/>
          <w:b/>
          <w:sz w:val="22"/>
          <w:szCs w:val="22"/>
        </w:rPr>
        <w:t xml:space="preserve">cinco de agosto </w:t>
      </w:r>
      <w:r w:rsidR="00C32E95" w:rsidRPr="00C25108">
        <w:rPr>
          <w:rFonts w:ascii="Palatino Linotype" w:eastAsia="Palatino Linotype" w:hAnsi="Palatino Linotype" w:cs="Palatino Linotype"/>
          <w:b/>
          <w:sz w:val="22"/>
          <w:szCs w:val="22"/>
        </w:rPr>
        <w:t>de dos mil veinticuatro</w:t>
      </w:r>
      <w:r w:rsidRPr="00C25108">
        <w:rPr>
          <w:rFonts w:ascii="Palatino Linotype" w:eastAsia="Palatino Linotype" w:hAnsi="Palatino Linotype" w:cs="Palatino Linotype"/>
          <w:sz w:val="22"/>
          <w:szCs w:val="22"/>
        </w:rPr>
        <w:t>, a través del cual expresó lo siguiente:</w:t>
      </w:r>
    </w:p>
    <w:p w14:paraId="1F6CC3E6" w14:textId="77777777" w:rsidR="00111D33" w:rsidRPr="00C25108"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1D21FF2F" w14:textId="77777777" w:rsidR="00EF346A" w:rsidRPr="00C25108" w:rsidRDefault="00B16908" w:rsidP="009459B9">
      <w:pPr>
        <w:spacing w:line="276" w:lineRule="auto"/>
        <w:ind w:left="851" w:right="616"/>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b/>
          <w:sz w:val="22"/>
          <w:szCs w:val="22"/>
        </w:rPr>
        <w:t xml:space="preserve">Acto impugnado. </w:t>
      </w:r>
    </w:p>
    <w:p w14:paraId="61AA9ED7" w14:textId="3C4767BB" w:rsidR="00397333" w:rsidRPr="00C25108" w:rsidRDefault="00B16908" w:rsidP="009459B9">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00EF346A" w:rsidRPr="00C25108">
        <w:rPr>
          <w:rFonts w:ascii="Palatino Linotype" w:eastAsia="Palatino Linotype" w:hAnsi="Palatino Linotype" w:cs="Palatino Linotype"/>
          <w:i/>
          <w:sz w:val="22"/>
          <w:szCs w:val="22"/>
        </w:rPr>
        <w:t>Obligaciones de Transparencia Comunes- XXI. La información curricular</w:t>
      </w:r>
      <w:r w:rsidRPr="00C25108">
        <w:rPr>
          <w:rFonts w:ascii="Palatino Linotype" w:eastAsia="Palatino Linotype" w:hAnsi="Palatino Linotype" w:cs="Palatino Linotype"/>
          <w:i/>
          <w:sz w:val="22"/>
          <w:szCs w:val="22"/>
        </w:rPr>
        <w:t xml:space="preserve">” </w:t>
      </w:r>
    </w:p>
    <w:p w14:paraId="66910C6E" w14:textId="77777777" w:rsidR="008C5C02" w:rsidRPr="00C25108" w:rsidRDefault="008C5C02" w:rsidP="009459B9">
      <w:pPr>
        <w:spacing w:line="276" w:lineRule="auto"/>
        <w:ind w:left="851" w:right="616"/>
        <w:rPr>
          <w:rFonts w:ascii="Palatino Linotype" w:hAnsi="Palatino Linotype"/>
          <w:sz w:val="22"/>
          <w:szCs w:val="22"/>
          <w:lang w:eastAsia="es-MX"/>
        </w:rPr>
      </w:pPr>
    </w:p>
    <w:p w14:paraId="1A63553A" w14:textId="77777777" w:rsidR="00EF346A" w:rsidRPr="00C25108" w:rsidRDefault="00B16908" w:rsidP="009459B9">
      <w:pPr>
        <w:pBdr>
          <w:top w:val="nil"/>
          <w:left w:val="nil"/>
          <w:bottom w:val="nil"/>
          <w:right w:val="nil"/>
          <w:between w:val="nil"/>
        </w:pBdr>
        <w:spacing w:line="276" w:lineRule="auto"/>
        <w:ind w:left="851" w:right="616"/>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b/>
          <w:sz w:val="22"/>
          <w:szCs w:val="22"/>
        </w:rPr>
        <w:t xml:space="preserve">Motivos de inconformidad. </w:t>
      </w:r>
    </w:p>
    <w:p w14:paraId="64B1EF90" w14:textId="1B189405" w:rsidR="00A94A15" w:rsidRPr="00C25108" w:rsidRDefault="0072058A" w:rsidP="009459B9">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C25108">
        <w:rPr>
          <w:rFonts w:ascii="Palatino Linotype" w:eastAsia="Palatino Linotype" w:hAnsi="Palatino Linotype" w:cs="Palatino Linotype"/>
          <w:i/>
          <w:sz w:val="22"/>
          <w:szCs w:val="22"/>
        </w:rPr>
        <w:lastRenderedPageBreak/>
        <w:t>“</w:t>
      </w:r>
      <w:r w:rsidR="00EF346A" w:rsidRPr="00C25108">
        <w:rPr>
          <w:rFonts w:ascii="Palatino Linotype" w:eastAsia="Palatino Linotype" w:hAnsi="Palatino Linotype" w:cs="Palatino Linotype"/>
          <w:i/>
          <w:sz w:val="22"/>
          <w:szCs w:val="22"/>
        </w:rPr>
        <w:t xml:space="preserve">La solicitud es muy clara, por lo que reitero requiero los </w:t>
      </w:r>
      <w:proofErr w:type="spellStart"/>
      <w:r w:rsidR="00EF346A" w:rsidRPr="00C25108">
        <w:rPr>
          <w:rFonts w:ascii="Palatino Linotype" w:eastAsia="Palatino Linotype" w:hAnsi="Palatino Linotype" w:cs="Palatino Linotype"/>
          <w:i/>
          <w:sz w:val="22"/>
          <w:szCs w:val="22"/>
        </w:rPr>
        <w:t>Curriculum</w:t>
      </w:r>
      <w:proofErr w:type="spellEnd"/>
      <w:r w:rsidR="00EF346A" w:rsidRPr="00C25108">
        <w:rPr>
          <w:rFonts w:ascii="Palatino Linotype" w:eastAsia="Palatino Linotype" w:hAnsi="Palatino Linotype" w:cs="Palatino Linotype"/>
          <w:i/>
          <w:sz w:val="22"/>
          <w:szCs w:val="22"/>
        </w:rPr>
        <w:t xml:space="preserve"> de todo el personal del </w:t>
      </w:r>
      <w:proofErr w:type="spellStart"/>
      <w:r w:rsidR="00EF346A" w:rsidRPr="00C25108">
        <w:rPr>
          <w:rFonts w:ascii="Palatino Linotype" w:eastAsia="Palatino Linotype" w:hAnsi="Palatino Linotype" w:cs="Palatino Linotype"/>
          <w:i/>
          <w:sz w:val="22"/>
          <w:szCs w:val="22"/>
        </w:rPr>
        <w:t>imej</w:t>
      </w:r>
      <w:proofErr w:type="spellEnd"/>
      <w:r w:rsidR="00EF346A" w:rsidRPr="00C25108">
        <w:rPr>
          <w:rFonts w:ascii="Palatino Linotype" w:eastAsia="Palatino Linotype" w:hAnsi="Palatino Linotype" w:cs="Palatino Linotype"/>
          <w:i/>
          <w:sz w:val="22"/>
          <w:szCs w:val="22"/>
        </w:rPr>
        <w:t>. No entregan la información requerida. La negativa a la información solicitada.</w:t>
      </w:r>
      <w:r w:rsidRPr="00C25108">
        <w:rPr>
          <w:rFonts w:ascii="Palatino Linotype" w:eastAsia="Palatino Linotype" w:hAnsi="Palatino Linotype" w:cs="Palatino Linotype"/>
          <w:i/>
          <w:sz w:val="22"/>
          <w:szCs w:val="22"/>
        </w:rPr>
        <w:t>”</w:t>
      </w:r>
    </w:p>
    <w:p w14:paraId="163E978B" w14:textId="77777777" w:rsidR="005532C7" w:rsidRPr="00C25108"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4645142" w14:textId="197548AF" w:rsidR="00397333" w:rsidRPr="00C25108"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Turno. </w:t>
      </w:r>
      <w:r w:rsidRPr="00C2510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154671" w:rsidRPr="00C25108">
        <w:rPr>
          <w:rFonts w:ascii="Palatino Linotype" w:eastAsia="Palatino Linotype" w:hAnsi="Palatino Linotype" w:cs="Palatino Linotype"/>
          <w:b/>
          <w:sz w:val="22"/>
          <w:szCs w:val="22"/>
        </w:rPr>
        <w:t>0</w:t>
      </w:r>
      <w:r w:rsidR="00DE2797" w:rsidRPr="00C25108">
        <w:rPr>
          <w:rFonts w:ascii="Palatino Linotype" w:eastAsia="Palatino Linotype" w:hAnsi="Palatino Linotype" w:cs="Palatino Linotype"/>
          <w:b/>
          <w:sz w:val="22"/>
          <w:szCs w:val="22"/>
        </w:rPr>
        <w:t>4</w:t>
      </w:r>
      <w:r w:rsidR="00154671" w:rsidRPr="00C25108">
        <w:rPr>
          <w:rFonts w:ascii="Palatino Linotype" w:eastAsia="Palatino Linotype" w:hAnsi="Palatino Linotype" w:cs="Palatino Linotype"/>
          <w:b/>
          <w:sz w:val="22"/>
          <w:szCs w:val="22"/>
        </w:rPr>
        <w:t>634</w:t>
      </w:r>
      <w:r w:rsidRPr="00C25108">
        <w:rPr>
          <w:rFonts w:ascii="Palatino Linotype" w:eastAsia="Palatino Linotype" w:hAnsi="Palatino Linotype" w:cs="Palatino Linotype"/>
          <w:b/>
          <w:sz w:val="22"/>
          <w:szCs w:val="22"/>
        </w:rPr>
        <w:t>/INFOEM/IP/RR/202</w:t>
      </w:r>
      <w:r w:rsidR="00C32E95" w:rsidRPr="00C25108">
        <w:rPr>
          <w:rFonts w:ascii="Palatino Linotype" w:eastAsia="Palatino Linotype" w:hAnsi="Palatino Linotype" w:cs="Palatino Linotype"/>
          <w:b/>
          <w:sz w:val="22"/>
          <w:szCs w:val="22"/>
        </w:rPr>
        <w:t>4</w:t>
      </w:r>
      <w:r w:rsidRPr="00C25108">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C25108">
        <w:rPr>
          <w:rFonts w:ascii="Palatino Linotype" w:eastAsia="Palatino Linotype" w:hAnsi="Palatino Linotype" w:cs="Palatino Linotype"/>
          <w:b/>
          <w:sz w:val="22"/>
          <w:szCs w:val="22"/>
        </w:rPr>
        <w:t>Guadalupe Ramírez Peña</w:t>
      </w:r>
      <w:r w:rsidRPr="00C25108">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C25108"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6B30421D" w:rsidR="00397333" w:rsidRPr="00C25108"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C25108">
        <w:rPr>
          <w:rFonts w:ascii="Palatino Linotype" w:eastAsia="Palatino Linotype" w:hAnsi="Palatino Linotype" w:cs="Palatino Linotype"/>
          <w:b/>
          <w:sz w:val="22"/>
          <w:szCs w:val="22"/>
        </w:rPr>
        <w:t xml:space="preserve">Admisión del recurso de revisión: </w:t>
      </w:r>
      <w:r w:rsidRPr="00C25108">
        <w:rPr>
          <w:rFonts w:ascii="Palatino Linotype" w:eastAsia="Palatino Linotype" w:hAnsi="Palatino Linotype" w:cs="Palatino Linotype"/>
          <w:sz w:val="22"/>
          <w:szCs w:val="22"/>
        </w:rPr>
        <w:t xml:space="preserve">En fecha </w:t>
      </w:r>
      <w:r w:rsidR="00154671" w:rsidRPr="00C25108">
        <w:rPr>
          <w:rFonts w:ascii="Palatino Linotype" w:eastAsia="Palatino Linotype" w:hAnsi="Palatino Linotype" w:cs="Palatino Linotype"/>
          <w:b/>
          <w:sz w:val="22"/>
          <w:szCs w:val="22"/>
        </w:rPr>
        <w:t>ocho de agosto</w:t>
      </w:r>
      <w:r w:rsidR="008B3DA6" w:rsidRPr="00C25108">
        <w:rPr>
          <w:rFonts w:ascii="Palatino Linotype" w:eastAsia="Palatino Linotype" w:hAnsi="Palatino Linotype" w:cs="Palatino Linotype"/>
          <w:b/>
          <w:sz w:val="22"/>
          <w:szCs w:val="22"/>
        </w:rPr>
        <w:t xml:space="preserve"> </w:t>
      </w:r>
      <w:r w:rsidR="00111D33" w:rsidRPr="00C25108">
        <w:rPr>
          <w:rFonts w:ascii="Palatino Linotype" w:eastAsia="Palatino Linotype" w:hAnsi="Palatino Linotype" w:cs="Palatino Linotype"/>
          <w:b/>
          <w:sz w:val="22"/>
          <w:szCs w:val="22"/>
        </w:rPr>
        <w:t>de dos mil veinti</w:t>
      </w:r>
      <w:r w:rsidR="00C32E95" w:rsidRPr="00C25108">
        <w:rPr>
          <w:rFonts w:ascii="Palatino Linotype" w:eastAsia="Palatino Linotype" w:hAnsi="Palatino Linotype" w:cs="Palatino Linotype"/>
          <w:b/>
          <w:sz w:val="22"/>
          <w:szCs w:val="22"/>
        </w:rPr>
        <w:t>cuatro</w:t>
      </w:r>
      <w:r w:rsidRPr="00C25108">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154671" w:rsidRPr="00C25108">
        <w:rPr>
          <w:rFonts w:ascii="Palatino Linotype" w:eastAsia="Palatino Linotype" w:hAnsi="Palatino Linotype" w:cs="Palatino Linotype"/>
          <w:b/>
          <w:sz w:val="22"/>
          <w:szCs w:val="22"/>
        </w:rPr>
        <w:t>Sujeto Obligado</w:t>
      </w:r>
      <w:r w:rsidR="00154671"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presentara su informe justificado.</w:t>
      </w:r>
    </w:p>
    <w:p w14:paraId="13A8CA21" w14:textId="77777777" w:rsidR="00397333" w:rsidRPr="00C25108"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4D3A4DC" w14:textId="77777777" w:rsidR="00373304" w:rsidRPr="00C25108" w:rsidRDefault="005532C7" w:rsidP="00B42B9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Manifestacione</w:t>
      </w:r>
      <w:r w:rsidR="00B16908" w:rsidRPr="00C25108">
        <w:rPr>
          <w:rFonts w:ascii="Palatino Linotype" w:eastAsia="Palatino Linotype" w:hAnsi="Palatino Linotype" w:cs="Palatino Linotype"/>
          <w:b/>
          <w:sz w:val="22"/>
          <w:szCs w:val="22"/>
        </w:rPr>
        <w:t>s</w:t>
      </w:r>
      <w:r w:rsidR="00B16908" w:rsidRPr="00C25108">
        <w:rPr>
          <w:rFonts w:ascii="Palatino Linotype" w:eastAsia="Palatino Linotype" w:hAnsi="Palatino Linotype" w:cs="Palatino Linotype"/>
          <w:sz w:val="22"/>
          <w:szCs w:val="22"/>
        </w:rPr>
        <w:t xml:space="preserve">: </w:t>
      </w:r>
      <w:r w:rsidR="00462FEA" w:rsidRPr="00C25108">
        <w:rPr>
          <w:rFonts w:ascii="Palatino Linotype" w:eastAsia="Palatino Linotype" w:hAnsi="Palatino Linotype" w:cs="Palatino Linotype"/>
          <w:sz w:val="22"/>
          <w:szCs w:val="22"/>
        </w:rPr>
        <w:t xml:space="preserve">De las constancias que obran en el expediente electrónico del </w:t>
      </w:r>
      <w:r w:rsidR="00462FEA" w:rsidRPr="00C25108">
        <w:rPr>
          <w:rFonts w:ascii="Palatino Linotype" w:eastAsia="Palatino Linotype" w:hAnsi="Palatino Linotype" w:cs="Palatino Linotype"/>
          <w:b/>
          <w:sz w:val="22"/>
          <w:szCs w:val="22"/>
        </w:rPr>
        <w:t>SAIMEX</w:t>
      </w:r>
      <w:r w:rsidR="00462FEA" w:rsidRPr="00C25108">
        <w:rPr>
          <w:rFonts w:ascii="Palatino Linotype" w:eastAsia="Palatino Linotype" w:hAnsi="Palatino Linotype" w:cs="Palatino Linotype"/>
          <w:sz w:val="22"/>
          <w:szCs w:val="22"/>
        </w:rPr>
        <w:t xml:space="preserve"> se desprende que </w:t>
      </w:r>
      <w:r w:rsidR="00154671" w:rsidRPr="00C25108">
        <w:rPr>
          <w:rFonts w:ascii="Palatino Linotype" w:eastAsia="Palatino Linotype" w:hAnsi="Palatino Linotype" w:cs="Palatino Linotype"/>
          <w:sz w:val="22"/>
          <w:szCs w:val="22"/>
        </w:rPr>
        <w:t xml:space="preserve">la parte </w:t>
      </w:r>
      <w:r w:rsidR="00154671" w:rsidRPr="00C25108">
        <w:rPr>
          <w:rFonts w:ascii="Palatino Linotype" w:eastAsia="Palatino Linotype" w:hAnsi="Palatino Linotype" w:cs="Palatino Linotype"/>
          <w:b/>
          <w:sz w:val="22"/>
          <w:szCs w:val="22"/>
        </w:rPr>
        <w:t>Recurrente</w:t>
      </w:r>
      <w:r w:rsidR="00154671" w:rsidRPr="00C25108">
        <w:rPr>
          <w:rFonts w:ascii="Palatino Linotype" w:eastAsia="Palatino Linotype" w:hAnsi="Palatino Linotype" w:cs="Palatino Linotype"/>
          <w:sz w:val="22"/>
          <w:szCs w:val="22"/>
        </w:rPr>
        <w:t xml:space="preserve"> fue omisa en presentar sus alegatos o manifestación alguna. </w:t>
      </w:r>
    </w:p>
    <w:p w14:paraId="0F0ED043" w14:textId="77777777" w:rsidR="00373304" w:rsidRPr="00C25108" w:rsidRDefault="00373304" w:rsidP="00373304">
      <w:pPr>
        <w:pStyle w:val="Prrafodelista"/>
        <w:rPr>
          <w:rFonts w:ascii="Palatino Linotype" w:eastAsia="Palatino Linotype" w:hAnsi="Palatino Linotype" w:cs="Palatino Linotype"/>
        </w:rPr>
      </w:pPr>
    </w:p>
    <w:p w14:paraId="5CFDBDD6" w14:textId="13957598" w:rsidR="00B42B96" w:rsidRPr="00C25108" w:rsidRDefault="00154671" w:rsidP="0037330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Por su parte, </w:t>
      </w:r>
      <w:r w:rsidR="00462FEA" w:rsidRPr="00C25108">
        <w:rPr>
          <w:rFonts w:ascii="Palatino Linotype" w:eastAsia="Palatino Linotype" w:hAnsi="Palatino Linotype" w:cs="Palatino Linotype"/>
          <w:sz w:val="22"/>
          <w:szCs w:val="22"/>
        </w:rPr>
        <w:t xml:space="preserve">el </w:t>
      </w:r>
      <w:r w:rsidR="00462FEA"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en fecha </w:t>
      </w:r>
      <w:r w:rsidRPr="00C25108">
        <w:rPr>
          <w:rFonts w:ascii="Palatino Linotype" w:eastAsia="Palatino Linotype" w:hAnsi="Palatino Linotype" w:cs="Palatino Linotype"/>
          <w:b/>
          <w:sz w:val="22"/>
          <w:szCs w:val="22"/>
        </w:rPr>
        <w:t>diecinueve de agosto de dos mil veinticuatro</w:t>
      </w:r>
      <w:r w:rsidR="00462FEA"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adjunto el archivo electrónico denominado “</w:t>
      </w:r>
      <w:r w:rsidRPr="00C25108">
        <w:rPr>
          <w:rFonts w:ascii="Palatino Linotype" w:eastAsia="Palatino Linotype" w:hAnsi="Palatino Linotype" w:cs="Palatino Linotype"/>
          <w:b/>
          <w:i/>
          <w:sz w:val="22"/>
          <w:szCs w:val="22"/>
        </w:rPr>
        <w:t>Informe Justificado_RR04634_Sol0167_2024.PDF</w:t>
      </w:r>
      <w:r w:rsidRPr="00C25108">
        <w:rPr>
          <w:rFonts w:ascii="Palatino Linotype" w:eastAsia="Palatino Linotype" w:hAnsi="Palatino Linotype" w:cs="Palatino Linotype"/>
          <w:sz w:val="22"/>
          <w:szCs w:val="22"/>
        </w:rPr>
        <w:t>”</w:t>
      </w:r>
      <w:r w:rsidR="00462FEA" w:rsidRPr="00C25108">
        <w:rPr>
          <w:rFonts w:ascii="Palatino Linotype" w:eastAsia="Palatino Linotype" w:hAnsi="Palatino Linotype" w:cs="Palatino Linotype"/>
          <w:sz w:val="22"/>
          <w:szCs w:val="22"/>
        </w:rPr>
        <w:t xml:space="preserve">, </w:t>
      </w:r>
      <w:r w:rsidR="00373304" w:rsidRPr="00C25108">
        <w:rPr>
          <w:rFonts w:ascii="Palatino Linotype" w:eastAsia="Palatino Linotype" w:hAnsi="Palatino Linotype" w:cs="Palatino Linotype"/>
          <w:sz w:val="22"/>
          <w:szCs w:val="22"/>
        </w:rPr>
        <w:t xml:space="preserve">el cual se hizo del conocimiento de parte Recurrente el </w:t>
      </w:r>
      <w:r w:rsidR="00373304" w:rsidRPr="00C25108">
        <w:rPr>
          <w:rFonts w:ascii="Palatino Linotype" w:eastAsia="Palatino Linotype" w:hAnsi="Palatino Linotype" w:cs="Palatino Linotype"/>
          <w:b/>
          <w:sz w:val="22"/>
          <w:szCs w:val="22"/>
        </w:rPr>
        <w:t>tres de septiembre de dos mil veinticuatro</w:t>
      </w:r>
      <w:r w:rsidR="00373304"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e</w:t>
      </w:r>
      <w:r w:rsidR="00B42B96" w:rsidRPr="00C25108">
        <w:rPr>
          <w:rFonts w:ascii="Palatino Linotype" w:eastAsia="Palatino Linotype" w:hAnsi="Palatino Linotype" w:cs="Palatino Linotype"/>
          <w:sz w:val="22"/>
          <w:szCs w:val="22"/>
        </w:rPr>
        <w:t xml:space="preserve">n el que manifiesta que el </w:t>
      </w:r>
      <w:r w:rsidR="005D0567" w:rsidRPr="00C25108">
        <w:rPr>
          <w:rFonts w:ascii="Palatino Linotype" w:eastAsia="Palatino Linotype" w:hAnsi="Palatino Linotype" w:cs="Palatino Linotype"/>
          <w:sz w:val="22"/>
          <w:szCs w:val="22"/>
        </w:rPr>
        <w:t>solicitante</w:t>
      </w:r>
      <w:r w:rsidR="00B42B96" w:rsidRPr="00C25108">
        <w:rPr>
          <w:rFonts w:ascii="Palatino Linotype" w:eastAsia="Palatino Linotype" w:hAnsi="Palatino Linotype" w:cs="Palatino Linotype"/>
          <w:sz w:val="22"/>
          <w:szCs w:val="22"/>
        </w:rPr>
        <w:t xml:space="preserve"> señaló como razones y motivos de inconformidad, argumentos que no especificó de manera puntual en su requerimiento inicial, ya que inicialmente indicó en su solicitud el </w:t>
      </w:r>
      <w:r w:rsidR="00B42B96" w:rsidRPr="00C25108">
        <w:rPr>
          <w:rFonts w:ascii="Palatino Linotype" w:eastAsia="Palatino Linotype" w:hAnsi="Palatino Linotype" w:cs="Palatino Linotype"/>
          <w:sz w:val="22"/>
          <w:szCs w:val="22"/>
        </w:rPr>
        <w:lastRenderedPageBreak/>
        <w:t xml:space="preserve">requerimiento simple de los currículum, sin especificar de quien requería, ahora argumentando: </w:t>
      </w:r>
      <w:r w:rsidR="00B42B96" w:rsidRPr="00C25108">
        <w:rPr>
          <w:rFonts w:ascii="Palatino Linotype" w:eastAsia="Palatino Linotype" w:hAnsi="Palatino Linotype" w:cs="Palatino Linotype"/>
          <w:i/>
          <w:sz w:val="22"/>
          <w:szCs w:val="22"/>
        </w:rPr>
        <w:t xml:space="preserve">La solicitud es muy clara, por lo que reitero requiero los </w:t>
      </w:r>
      <w:proofErr w:type="spellStart"/>
      <w:r w:rsidR="00B42B96" w:rsidRPr="00C25108">
        <w:rPr>
          <w:rFonts w:ascii="Palatino Linotype" w:eastAsia="Palatino Linotype" w:hAnsi="Palatino Linotype" w:cs="Palatino Linotype"/>
          <w:i/>
          <w:sz w:val="22"/>
          <w:szCs w:val="22"/>
        </w:rPr>
        <w:t>Curriculum</w:t>
      </w:r>
      <w:proofErr w:type="spellEnd"/>
      <w:r w:rsidR="00B42B96" w:rsidRPr="00C25108">
        <w:rPr>
          <w:rFonts w:ascii="Palatino Linotype" w:eastAsia="Palatino Linotype" w:hAnsi="Palatino Linotype" w:cs="Palatino Linotype"/>
          <w:i/>
          <w:sz w:val="22"/>
          <w:szCs w:val="22"/>
        </w:rPr>
        <w:t xml:space="preserve"> de todo el personal del </w:t>
      </w:r>
      <w:proofErr w:type="spellStart"/>
      <w:r w:rsidR="00B42B96" w:rsidRPr="00C25108">
        <w:rPr>
          <w:rFonts w:ascii="Palatino Linotype" w:eastAsia="Palatino Linotype" w:hAnsi="Palatino Linotype" w:cs="Palatino Linotype"/>
          <w:i/>
          <w:sz w:val="22"/>
          <w:szCs w:val="22"/>
        </w:rPr>
        <w:t>imej</w:t>
      </w:r>
      <w:proofErr w:type="spellEnd"/>
      <w:r w:rsidR="00B42B96" w:rsidRPr="00C25108">
        <w:rPr>
          <w:rFonts w:ascii="Palatino Linotype" w:eastAsia="Palatino Linotype" w:hAnsi="Palatino Linotype" w:cs="Palatino Linotype"/>
          <w:i/>
          <w:sz w:val="22"/>
          <w:szCs w:val="22"/>
        </w:rPr>
        <w:t>. No entregan la información requerida. La negativa a la información solicitada.</w:t>
      </w:r>
    </w:p>
    <w:p w14:paraId="18ABE282" w14:textId="77777777" w:rsidR="00B42B96" w:rsidRPr="00C25108" w:rsidRDefault="00B42B96" w:rsidP="00B42B96">
      <w:pPr>
        <w:pStyle w:val="Prrafodelista"/>
        <w:rPr>
          <w:rFonts w:ascii="Palatino Linotype" w:eastAsia="Palatino Linotype" w:hAnsi="Palatino Linotype" w:cs="Palatino Linotype"/>
        </w:rPr>
      </w:pPr>
    </w:p>
    <w:p w14:paraId="4E8D2AB3" w14:textId="317D8759" w:rsidR="00B42B96" w:rsidRPr="00C25108" w:rsidRDefault="00B42B96" w:rsidP="00B42B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Así el solicitante no fue claro en qué información solicitaba, ni específico el nombre de las personas de las cuales necesita la información, </w:t>
      </w:r>
      <w:r w:rsidR="00F44DE5" w:rsidRPr="00C25108">
        <w:rPr>
          <w:rFonts w:ascii="Palatino Linotype" w:eastAsia="Palatino Linotype" w:hAnsi="Palatino Linotype" w:cs="Palatino Linotype"/>
          <w:sz w:val="22"/>
          <w:szCs w:val="22"/>
        </w:rPr>
        <w:t>requiriendo</w:t>
      </w:r>
      <w:r w:rsidRPr="00C25108">
        <w:rPr>
          <w:rFonts w:ascii="Palatino Linotype" w:eastAsia="Palatino Linotype" w:hAnsi="Palatino Linotype" w:cs="Palatino Linotype"/>
          <w:sz w:val="22"/>
          <w:szCs w:val="22"/>
        </w:rPr>
        <w:t xml:space="preserve"> ahora información distinta a la que inicialmente pretendió. </w:t>
      </w:r>
    </w:p>
    <w:p w14:paraId="16555B10" w14:textId="77777777" w:rsidR="00D524D6" w:rsidRPr="00C25108" w:rsidRDefault="00D524D6" w:rsidP="00EE6FB1">
      <w:pPr>
        <w:spacing w:line="360" w:lineRule="auto"/>
        <w:jc w:val="both"/>
        <w:rPr>
          <w:rFonts w:ascii="Palatino Linotype" w:eastAsia="Palatino Linotype" w:hAnsi="Palatino Linotype" w:cs="Palatino Linotype"/>
          <w:sz w:val="22"/>
          <w:szCs w:val="22"/>
        </w:rPr>
      </w:pPr>
    </w:p>
    <w:p w14:paraId="530874FF" w14:textId="081B6A86" w:rsidR="00215DEF" w:rsidRPr="00C25108"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Cierre de instrucción. </w:t>
      </w:r>
      <w:r w:rsidRPr="00C25108">
        <w:rPr>
          <w:rFonts w:ascii="Palatino Linotype" w:eastAsia="Palatino Linotype" w:hAnsi="Palatino Linotype" w:cs="Palatino Linotype"/>
          <w:sz w:val="22"/>
          <w:szCs w:val="22"/>
        </w:rPr>
        <w:t xml:space="preserve">El </w:t>
      </w:r>
      <w:r w:rsidR="00E47062" w:rsidRPr="00C25108">
        <w:rPr>
          <w:rFonts w:ascii="Palatino Linotype" w:eastAsia="Palatino Linotype" w:hAnsi="Palatino Linotype" w:cs="Palatino Linotype"/>
          <w:b/>
          <w:sz w:val="22"/>
          <w:szCs w:val="22"/>
        </w:rPr>
        <w:t>doc</w:t>
      </w:r>
      <w:r w:rsidR="00E37601" w:rsidRPr="00C25108">
        <w:rPr>
          <w:rFonts w:ascii="Palatino Linotype" w:eastAsia="Palatino Linotype" w:hAnsi="Palatino Linotype" w:cs="Palatino Linotype"/>
          <w:b/>
          <w:sz w:val="22"/>
          <w:szCs w:val="22"/>
        </w:rPr>
        <w:t xml:space="preserve">e </w:t>
      </w:r>
      <w:r w:rsidR="00462FEA" w:rsidRPr="00C25108">
        <w:rPr>
          <w:rFonts w:ascii="Palatino Linotype" w:eastAsia="Palatino Linotype" w:hAnsi="Palatino Linotype" w:cs="Palatino Linotype"/>
          <w:b/>
          <w:sz w:val="22"/>
          <w:szCs w:val="22"/>
        </w:rPr>
        <w:t xml:space="preserve">de </w:t>
      </w:r>
      <w:r w:rsidR="00F44DE5" w:rsidRPr="00C25108">
        <w:rPr>
          <w:rFonts w:ascii="Palatino Linotype" w:eastAsia="Palatino Linotype" w:hAnsi="Palatino Linotype" w:cs="Palatino Linotype"/>
          <w:b/>
          <w:sz w:val="22"/>
          <w:szCs w:val="22"/>
        </w:rPr>
        <w:t xml:space="preserve">septiembre </w:t>
      </w:r>
      <w:r w:rsidR="005B6F34" w:rsidRPr="00C25108">
        <w:rPr>
          <w:rFonts w:ascii="Palatino Linotype" w:eastAsia="Palatino Linotype" w:hAnsi="Palatino Linotype" w:cs="Palatino Linotype"/>
          <w:b/>
          <w:sz w:val="22"/>
          <w:szCs w:val="22"/>
        </w:rPr>
        <w:t>de dos mil veinticuatro</w:t>
      </w:r>
      <w:r w:rsidRPr="00C2510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C25108"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C25108"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C25108" w:rsidRDefault="00B16908" w:rsidP="000453FB">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C25108">
        <w:rPr>
          <w:rFonts w:ascii="Palatino Linotype" w:eastAsia="Palatino Linotype" w:hAnsi="Palatino Linotype" w:cs="Palatino Linotype"/>
          <w:b/>
          <w:sz w:val="22"/>
          <w:szCs w:val="22"/>
        </w:rPr>
        <w:t>C O N S I D E R A N D O:</w:t>
      </w:r>
    </w:p>
    <w:p w14:paraId="5C36930C" w14:textId="77777777" w:rsidR="00397333" w:rsidRPr="00C25108"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Primero. Competencia. </w:t>
      </w:r>
      <w:r w:rsidR="00505D52" w:rsidRPr="00C25108">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w:t>
      </w:r>
      <w:r w:rsidR="00505D52" w:rsidRPr="00C25108">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C25108" w:rsidRDefault="00397333">
      <w:pPr>
        <w:spacing w:line="360" w:lineRule="auto"/>
        <w:jc w:val="both"/>
        <w:rPr>
          <w:rFonts w:ascii="Palatino Linotype" w:eastAsia="Palatino Linotype" w:hAnsi="Palatino Linotype" w:cs="Palatino Linotype"/>
          <w:b/>
          <w:sz w:val="22"/>
          <w:szCs w:val="22"/>
        </w:rPr>
      </w:pPr>
    </w:p>
    <w:p w14:paraId="1830FAE8" w14:textId="3E702984" w:rsidR="009459B9" w:rsidRPr="00C25108" w:rsidRDefault="00B16908" w:rsidP="009459B9">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Segundo. Oportunidad y Procedibilidad del Recurso de Revisión</w:t>
      </w:r>
      <w:r w:rsidR="000024B5" w:rsidRPr="00C25108">
        <w:rPr>
          <w:rFonts w:ascii="Palatino Linotype" w:eastAsia="Palatino Linotype" w:hAnsi="Palatino Linotype" w:cs="Palatino Linotype"/>
          <w:sz w:val="22"/>
          <w:szCs w:val="22"/>
        </w:rPr>
        <w:t xml:space="preserve">. </w:t>
      </w:r>
      <w:r w:rsidR="009459B9" w:rsidRPr="00C25108">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A165573" w14:textId="77777777" w:rsidR="009459B9" w:rsidRPr="00C25108" w:rsidRDefault="009459B9" w:rsidP="009459B9">
      <w:pPr>
        <w:spacing w:line="360" w:lineRule="auto"/>
        <w:jc w:val="both"/>
        <w:rPr>
          <w:rFonts w:ascii="Palatino Linotype" w:eastAsia="Palatino Linotype" w:hAnsi="Palatino Linotype" w:cs="Palatino Linotype"/>
          <w:sz w:val="22"/>
          <w:szCs w:val="22"/>
        </w:rPr>
      </w:pPr>
    </w:p>
    <w:p w14:paraId="35D8D4F9" w14:textId="107C4669" w:rsidR="009459B9" w:rsidRPr="00C25108" w:rsidRDefault="009459B9" w:rsidP="009459B9">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proporcionó su respuesta a la solicitud de información el </w:t>
      </w:r>
      <w:r w:rsidRPr="00C25108">
        <w:rPr>
          <w:rFonts w:ascii="Palatino Linotype" w:eastAsia="Palatino Linotype" w:hAnsi="Palatino Linotype" w:cs="Palatino Linotype"/>
          <w:b/>
          <w:sz w:val="22"/>
          <w:szCs w:val="22"/>
        </w:rPr>
        <w:t>dieciocho de julio de dos mil veinticuatro</w:t>
      </w:r>
      <w:r w:rsidRPr="00C25108">
        <w:rPr>
          <w:rFonts w:ascii="Palatino Linotype" w:eastAsia="Palatino Linotype" w:hAnsi="Palatino Linotype" w:cs="Palatino Linotype"/>
          <w:sz w:val="22"/>
          <w:szCs w:val="22"/>
        </w:rPr>
        <w:t xml:space="preserve">, y la parte </w:t>
      </w:r>
      <w:r w:rsidRPr="00C25108">
        <w:rPr>
          <w:rFonts w:ascii="Palatino Linotype" w:eastAsia="Palatino Linotype" w:hAnsi="Palatino Linotype" w:cs="Palatino Linotype"/>
          <w:b/>
          <w:sz w:val="22"/>
          <w:szCs w:val="22"/>
        </w:rPr>
        <w:t>Recurrente</w:t>
      </w:r>
      <w:r w:rsidRPr="00C25108">
        <w:rPr>
          <w:rFonts w:ascii="Palatino Linotype" w:eastAsia="Palatino Linotype" w:hAnsi="Palatino Linotype" w:cs="Palatino Linotype"/>
          <w:sz w:val="22"/>
          <w:szCs w:val="22"/>
        </w:rPr>
        <w:t xml:space="preserve"> presentó su recurso de revisión el </w:t>
      </w:r>
      <w:r w:rsidRPr="00C25108">
        <w:rPr>
          <w:rFonts w:ascii="Palatino Linotype" w:eastAsia="Palatino Linotype" w:hAnsi="Palatino Linotype" w:cs="Palatino Linotype"/>
          <w:b/>
          <w:sz w:val="22"/>
          <w:szCs w:val="22"/>
        </w:rPr>
        <w:t>cinco de agosto de dos mil veinticuatro</w:t>
      </w:r>
      <w:r w:rsidRPr="00C25108">
        <w:rPr>
          <w:rFonts w:ascii="Palatino Linotype" w:eastAsia="Palatino Linotype" w:hAnsi="Palatino Linotype" w:cs="Palatino Linotype"/>
          <w:sz w:val="22"/>
          <w:szCs w:val="22"/>
        </w:rPr>
        <w:t>;</w:t>
      </w:r>
      <w:r w:rsidRPr="00C25108">
        <w:rPr>
          <w:rFonts w:ascii="Palatino Linotype" w:eastAsia="Palatino Linotype" w:hAnsi="Palatino Linotype" w:cs="Palatino Linotype"/>
          <w:b/>
          <w:sz w:val="22"/>
          <w:szCs w:val="22"/>
        </w:rPr>
        <w:t xml:space="preserve"> </w:t>
      </w:r>
      <w:r w:rsidRPr="00C25108">
        <w:rPr>
          <w:rFonts w:ascii="Palatino Linotype" w:eastAsia="Palatino Linotype" w:hAnsi="Palatino Linotype" w:cs="Palatino Linotype"/>
          <w:sz w:val="22"/>
          <w:szCs w:val="22"/>
        </w:rPr>
        <w:t xml:space="preserve">esto es al segundo día hábil siguiente en que tuvo conocimiento de la respuesta. </w:t>
      </w:r>
    </w:p>
    <w:p w14:paraId="5A6F3723" w14:textId="77777777" w:rsidR="009459B9" w:rsidRPr="00C25108" w:rsidRDefault="009459B9" w:rsidP="009459B9">
      <w:pPr>
        <w:spacing w:line="360" w:lineRule="auto"/>
        <w:ind w:right="843"/>
        <w:jc w:val="both"/>
        <w:rPr>
          <w:rFonts w:ascii="Palatino Linotype" w:eastAsia="Palatino Linotype" w:hAnsi="Palatino Linotype" w:cs="Palatino Linotype"/>
          <w:i/>
          <w:sz w:val="22"/>
          <w:szCs w:val="22"/>
        </w:rPr>
      </w:pPr>
    </w:p>
    <w:p w14:paraId="77A31C05" w14:textId="77777777" w:rsidR="009459B9" w:rsidRPr="00C25108" w:rsidRDefault="009459B9" w:rsidP="009459B9">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C25108">
        <w:rPr>
          <w:rFonts w:ascii="Palatino Linotype" w:eastAsia="Palatino Linotype" w:hAnsi="Palatino Linotype" w:cs="Palatino Linotype"/>
          <w:b/>
          <w:sz w:val="22"/>
          <w:szCs w:val="22"/>
        </w:rPr>
        <w:t>SAIMEX</w:t>
      </w:r>
      <w:r w:rsidRPr="00C25108">
        <w:rPr>
          <w:rFonts w:ascii="Palatino Linotype" w:eastAsia="Palatino Linotype" w:hAnsi="Palatino Linotype" w:cs="Palatino Linotype"/>
          <w:sz w:val="22"/>
          <w:szCs w:val="22"/>
        </w:rPr>
        <w:t>.</w:t>
      </w:r>
    </w:p>
    <w:p w14:paraId="4776D1A5" w14:textId="77777777" w:rsidR="009459B9" w:rsidRPr="00C25108" w:rsidRDefault="009459B9" w:rsidP="009459B9">
      <w:pPr>
        <w:spacing w:line="360" w:lineRule="auto"/>
        <w:jc w:val="both"/>
        <w:rPr>
          <w:rFonts w:ascii="Palatino Linotype" w:eastAsia="Palatino Linotype" w:hAnsi="Palatino Linotype" w:cs="Palatino Linotype"/>
          <w:sz w:val="22"/>
          <w:szCs w:val="22"/>
        </w:rPr>
      </w:pPr>
    </w:p>
    <w:p w14:paraId="34557B16" w14:textId="77777777" w:rsidR="009459B9" w:rsidRPr="00C25108" w:rsidRDefault="009459B9" w:rsidP="009459B9">
      <w:pPr>
        <w:spacing w:before="240" w:after="240" w:line="360" w:lineRule="auto"/>
        <w:jc w:val="both"/>
        <w:rPr>
          <w:rFonts w:ascii="Palatino Linotype" w:hAnsi="Palatino Linotype"/>
          <w:sz w:val="22"/>
          <w:szCs w:val="22"/>
        </w:rPr>
      </w:pPr>
      <w:r w:rsidRPr="00C25108">
        <w:rPr>
          <w:rFonts w:ascii="Palatino Linotype" w:eastAsia="Palatino Linotype" w:hAnsi="Palatino Linotype" w:cs="Palatino Linotype"/>
          <w:sz w:val="22"/>
          <w:szCs w:val="22"/>
        </w:rPr>
        <w:t xml:space="preserve">A efecto de sustentar lo anterior, es de suma importancia mencionar que, si bien la persona solicitante </w:t>
      </w:r>
      <w:r w:rsidRPr="00C25108">
        <w:rPr>
          <w:rFonts w:ascii="Palatino Linotype" w:eastAsia="Palatino Linotype" w:hAnsi="Palatino Linotype" w:cs="Palatino Linotype"/>
          <w:b/>
          <w:bCs/>
          <w:sz w:val="22"/>
          <w:szCs w:val="22"/>
        </w:rPr>
        <w:t>no proporcionó un nombre o seudónimo</w:t>
      </w:r>
      <w:r w:rsidRPr="00C25108">
        <w:rPr>
          <w:rFonts w:ascii="Palatino Linotype" w:eastAsia="Palatino Linotype" w:hAnsi="Palatino Linotype" w:cs="Palatino Linotype"/>
          <w:sz w:val="22"/>
          <w:szCs w:val="22"/>
        </w:rPr>
        <w:t xml:space="preserve"> para ser identificado, como se advierte en el detalle de seguimiento del SAIMEX, sin embargo, el no proporcionar un nombre no es motivo para archivar la solicitud de acceso a la información pública como concluida, </w:t>
      </w:r>
      <w:r w:rsidRPr="00C25108">
        <w:rPr>
          <w:rFonts w:ascii="Palatino Linotype" w:eastAsia="Palatino Linotype" w:hAnsi="Palatino Linotype" w:cs="Palatino Linotype"/>
          <w:sz w:val="22"/>
          <w:szCs w:val="22"/>
        </w:rPr>
        <w:lastRenderedPageBreak/>
        <w:t>conforme a lo previsto en el artículo 155, penúltimo párrafo de la Ley de Transparencia y Acceso a la Información Pública del Estado de México y Municipios que establece lo siguiente:</w:t>
      </w:r>
    </w:p>
    <w:p w14:paraId="4E5FD428" w14:textId="77777777" w:rsidR="009459B9" w:rsidRPr="00C25108" w:rsidRDefault="009459B9" w:rsidP="009459B9">
      <w:pP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Las solicitudes anónimas</w:t>
      </w:r>
      <w:r w:rsidRPr="00C25108">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4D5AE237" w14:textId="77777777" w:rsidR="009459B9" w:rsidRPr="00C25108" w:rsidRDefault="009459B9" w:rsidP="009459B9">
      <w:pPr>
        <w:spacing w:line="360" w:lineRule="auto"/>
        <w:jc w:val="both"/>
        <w:rPr>
          <w:rFonts w:ascii="Palatino Linotype" w:eastAsia="Palatino Linotype" w:hAnsi="Palatino Linotype" w:cs="Palatino Linotype"/>
          <w:sz w:val="22"/>
          <w:szCs w:val="22"/>
        </w:rPr>
      </w:pPr>
    </w:p>
    <w:p w14:paraId="32A53019" w14:textId="77777777" w:rsidR="009459B9" w:rsidRPr="00C25108" w:rsidRDefault="009459B9" w:rsidP="009459B9">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0632F9F0" w14:textId="77777777" w:rsidR="009459B9" w:rsidRPr="00C25108" w:rsidRDefault="009459B9" w:rsidP="009459B9">
      <w:pPr>
        <w:spacing w:line="360" w:lineRule="auto"/>
        <w:jc w:val="both"/>
        <w:rPr>
          <w:rFonts w:ascii="Palatino Linotype" w:eastAsia="Palatino Linotype" w:hAnsi="Palatino Linotype" w:cs="Palatino Linotype"/>
          <w:sz w:val="22"/>
          <w:szCs w:val="22"/>
        </w:rPr>
      </w:pPr>
    </w:p>
    <w:p w14:paraId="6CAB3145" w14:textId="77777777" w:rsidR="009459B9" w:rsidRPr="00C25108" w:rsidRDefault="009459B9" w:rsidP="009459B9">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 xml:space="preserve">Artículo 179. </w:t>
      </w:r>
      <w:r w:rsidRPr="00C2510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E8E1009" w14:textId="77777777" w:rsidR="009459B9" w:rsidRPr="00C25108" w:rsidRDefault="009459B9" w:rsidP="009459B9">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 La negativa a la información solicitada;</w:t>
      </w:r>
      <w:r w:rsidRPr="00C25108">
        <w:rPr>
          <w:rFonts w:ascii="Palatino Linotype" w:eastAsia="Palatino Linotype" w:hAnsi="Palatino Linotype" w:cs="Palatino Linotype"/>
          <w:i/>
          <w:sz w:val="22"/>
          <w:szCs w:val="22"/>
        </w:rPr>
        <w:cr/>
        <w:t xml:space="preserve">…” </w:t>
      </w:r>
    </w:p>
    <w:p w14:paraId="0AA5DCA6" w14:textId="77777777" w:rsidR="009459B9" w:rsidRPr="00C25108" w:rsidRDefault="009459B9" w:rsidP="000024B5">
      <w:pPr>
        <w:spacing w:line="360" w:lineRule="auto"/>
        <w:jc w:val="both"/>
        <w:rPr>
          <w:rFonts w:ascii="Palatino Linotype" w:eastAsia="Palatino Linotype" w:hAnsi="Palatino Linotype" w:cs="Palatino Linotype"/>
          <w:b/>
          <w:i/>
          <w:sz w:val="22"/>
          <w:szCs w:val="22"/>
        </w:rPr>
      </w:pPr>
    </w:p>
    <w:p w14:paraId="7FD0E09B" w14:textId="6AA8A28D" w:rsidR="000024B5" w:rsidRPr="00C25108" w:rsidRDefault="000024B5" w:rsidP="000024B5">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Tercero. Materia de Revisión</w:t>
      </w:r>
      <w:r w:rsidRPr="00C25108">
        <w:rPr>
          <w:rFonts w:ascii="Palatino Linotype" w:eastAsia="Palatino Linotype" w:hAnsi="Palatino Linotype" w:cs="Palatino Linotype"/>
          <w:sz w:val="22"/>
          <w:szCs w:val="22"/>
        </w:rPr>
        <w:t xml:space="preserve">: </w:t>
      </w:r>
      <w:r w:rsidR="009459B9" w:rsidRPr="00C25108">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pronunciara será en determinar si se actualiza la fracción I del artículo 179 de la Ley de Transparencia y Acceso a la Información Pública del Estado de México y Municipios. </w:t>
      </w:r>
    </w:p>
    <w:p w14:paraId="20361371" w14:textId="77777777" w:rsidR="00E22C26" w:rsidRPr="00C25108" w:rsidRDefault="00E22C26">
      <w:pPr>
        <w:spacing w:line="360" w:lineRule="auto"/>
        <w:jc w:val="both"/>
        <w:rPr>
          <w:rFonts w:ascii="Palatino Linotype" w:eastAsia="Palatino Linotype" w:hAnsi="Palatino Linotype" w:cs="Palatino Linotype"/>
          <w:sz w:val="22"/>
          <w:szCs w:val="22"/>
        </w:rPr>
      </w:pPr>
    </w:p>
    <w:p w14:paraId="06331E45" w14:textId="6DEA9ADD"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Cuarto. Estudio de fondo del asunto. </w:t>
      </w:r>
      <w:r w:rsidRPr="00C25108">
        <w:rPr>
          <w:rFonts w:ascii="Palatino Linotype" w:eastAsia="Palatino Linotype" w:hAnsi="Palatino Linotype" w:cs="Palatino Linotype"/>
          <w:sz w:val="22"/>
          <w:szCs w:val="22"/>
        </w:rPr>
        <w:t>Es conveniente analizar si la respuesta del Sujeto Obligado</w:t>
      </w:r>
      <w:r w:rsidRPr="00C25108">
        <w:rPr>
          <w:rFonts w:ascii="Palatino Linotype" w:eastAsia="Palatino Linotype" w:hAnsi="Palatino Linotype" w:cs="Palatino Linotype"/>
          <w:b/>
          <w:sz w:val="22"/>
          <w:szCs w:val="22"/>
        </w:rPr>
        <w:t xml:space="preserve"> </w:t>
      </w:r>
      <w:r w:rsidRPr="00C25108">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w:t>
      </w:r>
      <w:r w:rsidRPr="00C25108">
        <w:rPr>
          <w:rFonts w:ascii="Palatino Linotype" w:eastAsia="Palatino Linotype" w:hAnsi="Palatino Linotype" w:cs="Palatino Linotype"/>
          <w:sz w:val="22"/>
          <w:szCs w:val="22"/>
        </w:rPr>
        <w:lastRenderedPageBreak/>
        <w:t>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C25108"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C25108"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Artículo 4</w:t>
      </w:r>
      <w:r w:rsidRPr="00C2510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C25108"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2510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C25108"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25108">
        <w:rPr>
          <w:rFonts w:ascii="Palatino Linotype" w:eastAsia="Palatino Linotype" w:hAnsi="Palatino Linotype" w:cs="Palatino Linotype"/>
          <w:i/>
          <w:sz w:val="22"/>
          <w:szCs w:val="22"/>
        </w:rPr>
        <w:t>.”(Sic)</w:t>
      </w:r>
    </w:p>
    <w:p w14:paraId="677BADB9" w14:textId="77777777" w:rsidR="00397333" w:rsidRPr="00C25108"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C25108"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C25108" w:rsidRDefault="00B16908" w:rsidP="005E2677">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lastRenderedPageBreak/>
        <w:t>“</w:t>
      </w:r>
      <w:r w:rsidRPr="00C25108">
        <w:rPr>
          <w:rFonts w:ascii="Palatino Linotype" w:eastAsia="Palatino Linotype" w:hAnsi="Palatino Linotype" w:cs="Palatino Linotype"/>
          <w:b/>
          <w:i/>
          <w:sz w:val="22"/>
          <w:szCs w:val="22"/>
        </w:rPr>
        <w:t>Artículo 12.-</w:t>
      </w:r>
      <w:r w:rsidRPr="00C2510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C25108" w:rsidRDefault="00397333" w:rsidP="005E2677">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C25108" w:rsidRDefault="00B16908" w:rsidP="005E2677">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C25108">
        <w:rPr>
          <w:rFonts w:ascii="Palatino Linotype" w:eastAsia="Palatino Linotype" w:hAnsi="Palatino Linotype" w:cs="Palatino Linotype"/>
          <w:i/>
          <w:sz w:val="22"/>
          <w:szCs w:val="22"/>
        </w:rPr>
        <w:t xml:space="preserve">.” </w:t>
      </w:r>
    </w:p>
    <w:p w14:paraId="0D689117" w14:textId="77777777" w:rsidR="00397333" w:rsidRPr="00C25108" w:rsidRDefault="00397333">
      <w:pPr>
        <w:spacing w:line="360" w:lineRule="auto"/>
        <w:ind w:right="-93"/>
        <w:jc w:val="both"/>
        <w:rPr>
          <w:rFonts w:ascii="Palatino Linotype" w:eastAsia="Palatino Linotype" w:hAnsi="Palatino Linotype" w:cs="Palatino Linotype"/>
          <w:sz w:val="22"/>
          <w:szCs w:val="22"/>
        </w:rPr>
      </w:pPr>
    </w:p>
    <w:p w14:paraId="7F92CB7C" w14:textId="77777777" w:rsidR="00397333" w:rsidRPr="00C25108" w:rsidRDefault="00B16908">
      <w:pPr>
        <w:spacing w:line="360" w:lineRule="auto"/>
        <w:ind w:right="-93"/>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C25108"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C25108" w:rsidRDefault="00B16908">
      <w:pPr>
        <w:spacing w:line="360" w:lineRule="auto"/>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C25108">
        <w:rPr>
          <w:rFonts w:ascii="Palatino Linotype" w:eastAsia="Palatino Linotype" w:hAnsi="Palatino Linotype" w:cs="Palatino Linotype"/>
          <w:b/>
          <w:sz w:val="22"/>
          <w:szCs w:val="22"/>
        </w:rPr>
        <w:t xml:space="preserve"> </w:t>
      </w:r>
    </w:p>
    <w:p w14:paraId="071A0DE5" w14:textId="77777777" w:rsidR="00397333" w:rsidRPr="00C25108"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C25108" w:rsidRDefault="00B16908" w:rsidP="005E2677">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No existe obligación de elaborar documentos ad hoc para atender las solicitudes de acceso a la información.</w:t>
      </w:r>
      <w:r w:rsidRPr="00C2510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C25108">
        <w:rPr>
          <w:rFonts w:ascii="Palatino Linotype" w:eastAsia="Palatino Linotype" w:hAnsi="Palatino Linotype" w:cs="Palatino Linotype"/>
          <w:i/>
          <w:sz w:val="22"/>
          <w:szCs w:val="22"/>
        </w:rPr>
        <w:lastRenderedPageBreak/>
        <w:t xml:space="preserve">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C25108"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C25108" w:rsidRDefault="00397333">
      <w:pPr>
        <w:spacing w:line="360" w:lineRule="auto"/>
        <w:jc w:val="both"/>
        <w:rPr>
          <w:rFonts w:ascii="Palatino Linotype" w:eastAsia="Palatino Linotype" w:hAnsi="Palatino Linotype" w:cs="Palatino Linotype"/>
          <w:sz w:val="22"/>
          <w:szCs w:val="22"/>
        </w:rPr>
      </w:pPr>
    </w:p>
    <w:p w14:paraId="74A1D557" w14:textId="38DAACEF" w:rsidR="00397333" w:rsidRPr="00C25108" w:rsidRDefault="00B16908" w:rsidP="00104B2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C25108"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C25108" w:rsidRDefault="00B16908" w:rsidP="005E2677">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 xml:space="preserve">Artículo 3. </w:t>
      </w:r>
      <w:r w:rsidRPr="00C25108">
        <w:rPr>
          <w:rFonts w:ascii="Palatino Linotype" w:eastAsia="Palatino Linotype" w:hAnsi="Palatino Linotype" w:cs="Palatino Linotype"/>
          <w:i/>
          <w:sz w:val="22"/>
          <w:szCs w:val="22"/>
        </w:rPr>
        <w:t>Para los efectos de la presente Ley se entenderá por:</w:t>
      </w:r>
    </w:p>
    <w:p w14:paraId="493A050E" w14:textId="77777777" w:rsidR="00397333" w:rsidRPr="00C25108" w:rsidRDefault="00B16908" w:rsidP="005E2677">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
    <w:p w14:paraId="51E0D71B" w14:textId="77777777" w:rsidR="00397333" w:rsidRPr="00C25108" w:rsidRDefault="00B16908" w:rsidP="005E2677">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XI. Documento:</w:t>
      </w:r>
      <w:r w:rsidRPr="00C25108">
        <w:rPr>
          <w:rFonts w:ascii="Palatino Linotype" w:eastAsia="Palatino Linotype" w:hAnsi="Palatino Linotype" w:cs="Palatino Linotype"/>
          <w:i/>
          <w:sz w:val="22"/>
          <w:szCs w:val="22"/>
        </w:rPr>
        <w:t xml:space="preserve"> Los expedientes, reportes, estudios, actas</w:t>
      </w:r>
      <w:r w:rsidRPr="00C25108">
        <w:rPr>
          <w:rFonts w:ascii="Palatino Linotype" w:eastAsia="Palatino Linotype" w:hAnsi="Palatino Linotype" w:cs="Palatino Linotype"/>
          <w:b/>
          <w:i/>
          <w:sz w:val="22"/>
          <w:szCs w:val="22"/>
        </w:rPr>
        <w:t>,</w:t>
      </w:r>
      <w:r w:rsidRPr="00C2510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C25108"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C25108" w:rsidRDefault="00B16908">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C25108"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C25108" w:rsidRDefault="00B16908" w:rsidP="00CC4DDA">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sz w:val="22"/>
          <w:szCs w:val="22"/>
        </w:rPr>
        <w:t>“</w:t>
      </w:r>
      <w:r w:rsidRPr="00C25108">
        <w:rPr>
          <w:rFonts w:ascii="Palatino Linotype" w:eastAsia="Palatino Linotype" w:hAnsi="Palatino Linotype" w:cs="Palatino Linotype"/>
          <w:b/>
          <w:i/>
          <w:sz w:val="22"/>
          <w:szCs w:val="22"/>
        </w:rPr>
        <w:t>CRITERIO 0002-11</w:t>
      </w:r>
      <w:r w:rsidR="004A6331" w:rsidRPr="00C25108">
        <w:rPr>
          <w:rFonts w:ascii="Palatino Linotype" w:eastAsia="Palatino Linotype" w:hAnsi="Palatino Linotype" w:cs="Palatino Linotype"/>
          <w:b/>
          <w:i/>
          <w:sz w:val="22"/>
          <w:szCs w:val="22"/>
        </w:rPr>
        <w:t xml:space="preserve">. </w:t>
      </w:r>
      <w:r w:rsidRPr="00C25108">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2510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C25108" w:rsidRDefault="00B16908"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C25108" w:rsidRDefault="00B16908"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C25108" w:rsidRDefault="00B16908" w:rsidP="00CC4DDA">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7777777" w:rsidR="00397333" w:rsidRPr="00C25108" w:rsidRDefault="00B16908" w:rsidP="00CC4DDA">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DDD82EE" w14:textId="77777777" w:rsidR="00397333" w:rsidRPr="00C25108"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C25108" w:rsidRDefault="00A27355" w:rsidP="00A27355">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w:t>
      </w:r>
      <w:r w:rsidRPr="00C25108">
        <w:rPr>
          <w:rFonts w:ascii="Palatino Linotype" w:eastAsia="Palatino Linotype" w:hAnsi="Palatino Linotype" w:cs="Palatino Linotype"/>
          <w:sz w:val="22"/>
          <w:szCs w:val="22"/>
        </w:rPr>
        <w:lastRenderedPageBreak/>
        <w:t>pública que emita el servidor público habilitado de cada Sujeto Obligado; como así se establece en la Ley de Transparencia y Acceso a la Información Pública del Estado de México y Municipios.</w:t>
      </w:r>
    </w:p>
    <w:p w14:paraId="22F220E7" w14:textId="77777777" w:rsidR="00E41ED1" w:rsidRPr="00C25108"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C25108" w:rsidRDefault="00A27355" w:rsidP="00A27355">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38DFF73" w14:textId="092B04F2" w:rsidR="00462FEA" w:rsidRPr="00C25108" w:rsidRDefault="00A27355" w:rsidP="007A0DE3">
      <w:pPr>
        <w:spacing w:before="240" w:after="240" w:line="360" w:lineRule="auto"/>
        <w:ind w:right="51"/>
        <w:jc w:val="both"/>
        <w:rPr>
          <w:rFonts w:ascii="Palatino Linotype" w:eastAsia="Palatino Linotype" w:hAnsi="Palatino Linotype" w:cs="Palatino Linotype"/>
          <w:sz w:val="22"/>
          <w:szCs w:val="22"/>
          <w:lang w:eastAsia="en-US"/>
        </w:rPr>
      </w:pPr>
      <w:r w:rsidRPr="00C25108">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C25108">
        <w:rPr>
          <w:rFonts w:ascii="Palatino Linotype" w:eastAsia="Palatino Linotype" w:hAnsi="Palatino Linotype" w:cs="Palatino Linotype"/>
          <w:b/>
          <w:sz w:val="22"/>
          <w:szCs w:val="22"/>
        </w:rPr>
        <w:t>Recurrente</w:t>
      </w:r>
      <w:r w:rsidRPr="00C25108">
        <w:rPr>
          <w:rFonts w:ascii="Palatino Linotype" w:eastAsia="Palatino Linotype" w:hAnsi="Palatino Linotype" w:cs="Palatino Linotype"/>
          <w:sz w:val="22"/>
          <w:szCs w:val="22"/>
        </w:rPr>
        <w:t xml:space="preserve"> requirió al </w:t>
      </w:r>
      <w:r w:rsidRPr="00C25108">
        <w:rPr>
          <w:rFonts w:ascii="Palatino Linotype" w:eastAsia="Palatino Linotype" w:hAnsi="Palatino Linotype" w:cs="Palatino Linotype"/>
          <w:b/>
          <w:sz w:val="22"/>
          <w:szCs w:val="22"/>
        </w:rPr>
        <w:t xml:space="preserve">Sujeto Obligado </w:t>
      </w:r>
      <w:r w:rsidRPr="00C25108">
        <w:rPr>
          <w:rFonts w:ascii="Palatino Linotype" w:eastAsia="Palatino Linotype" w:hAnsi="Palatino Linotype" w:cs="Palatino Linotype"/>
          <w:sz w:val="22"/>
          <w:szCs w:val="22"/>
        </w:rPr>
        <w:t>le proporcione,</w:t>
      </w:r>
      <w:r w:rsidR="007A0DE3" w:rsidRPr="00C25108">
        <w:rPr>
          <w:rFonts w:ascii="Palatino Linotype" w:eastAsia="Palatino Linotype" w:hAnsi="Palatino Linotype" w:cs="Palatino Linotype"/>
          <w:sz w:val="22"/>
          <w:szCs w:val="22"/>
        </w:rPr>
        <w:t xml:space="preserve"> los currículum. </w:t>
      </w:r>
    </w:p>
    <w:p w14:paraId="2A814128" w14:textId="40C17B6F" w:rsidR="00000226" w:rsidRPr="00C25108" w:rsidRDefault="00000226" w:rsidP="00000226">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Por su parte, el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w:t>
      </w:r>
      <w:r w:rsidR="005D0567" w:rsidRPr="00C25108">
        <w:rPr>
          <w:rFonts w:ascii="Palatino Linotype" w:eastAsia="Palatino Linotype" w:hAnsi="Palatino Linotype" w:cs="Palatino Linotype"/>
          <w:sz w:val="22"/>
          <w:szCs w:val="22"/>
        </w:rPr>
        <w:t xml:space="preserve">a través de la Unidad de Transparencia consideró no dar curso a la solicitud de información al referir que la solicitud difícilmente puede colmarse con documentos previamente generados, por lo que al no colmarse con la entrega de documentos, se concluye que no se está en presencia del ejercicio del derecho de acceso a la información y por lo tanto no es atendible mediante una solicitud de acceso a la información, porque se tratan de manifestaciones subjetivas vertidas por el particular, </w:t>
      </w:r>
      <w:r w:rsidR="005D0567" w:rsidRPr="00C25108">
        <w:rPr>
          <w:rFonts w:ascii="Palatino Linotype" w:eastAsia="Palatino Linotype" w:hAnsi="Palatino Linotype" w:cs="Palatino Linotype"/>
          <w:sz w:val="22"/>
          <w:szCs w:val="22"/>
        </w:rPr>
        <w:lastRenderedPageBreak/>
        <w:t>interrogantes y declaraciones que no se colman con la entrega de documentos, situación que conlleva a afirmar que se está en presencia del ejercicio del derecho de petición.</w:t>
      </w:r>
    </w:p>
    <w:p w14:paraId="5DA713D6" w14:textId="77777777" w:rsidR="005D0567" w:rsidRPr="00C25108" w:rsidRDefault="005D0567" w:rsidP="00000226">
      <w:pPr>
        <w:spacing w:line="360" w:lineRule="auto"/>
        <w:ind w:right="49"/>
        <w:jc w:val="both"/>
        <w:rPr>
          <w:rFonts w:ascii="Palatino Linotype" w:eastAsia="Palatino Linotype" w:hAnsi="Palatino Linotype" w:cs="Palatino Linotype"/>
          <w:sz w:val="22"/>
          <w:szCs w:val="22"/>
        </w:rPr>
      </w:pPr>
    </w:p>
    <w:p w14:paraId="2CB2395F" w14:textId="6E0E1578" w:rsidR="00000226" w:rsidRPr="00C25108" w:rsidRDefault="005D0567" w:rsidP="00000226">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Inconforme con ello, </w:t>
      </w:r>
      <w:r w:rsidR="00000226" w:rsidRPr="00C25108">
        <w:rPr>
          <w:rFonts w:ascii="Palatino Linotype" w:eastAsia="Palatino Linotype" w:hAnsi="Palatino Linotype" w:cs="Palatino Linotype"/>
          <w:sz w:val="22"/>
          <w:szCs w:val="22"/>
        </w:rPr>
        <w:t xml:space="preserve">la parte </w:t>
      </w:r>
      <w:r w:rsidR="00000226" w:rsidRPr="00C25108">
        <w:rPr>
          <w:rFonts w:ascii="Palatino Linotype" w:eastAsia="Palatino Linotype" w:hAnsi="Palatino Linotype" w:cs="Palatino Linotype"/>
          <w:b/>
          <w:sz w:val="22"/>
          <w:szCs w:val="22"/>
        </w:rPr>
        <w:t xml:space="preserve">Recurrente </w:t>
      </w:r>
      <w:r w:rsidR="00000226" w:rsidRPr="00C25108">
        <w:rPr>
          <w:rFonts w:ascii="Palatino Linotype" w:eastAsia="Palatino Linotype" w:hAnsi="Palatino Linotype" w:cs="Palatino Linotype"/>
          <w:sz w:val="22"/>
          <w:szCs w:val="22"/>
        </w:rPr>
        <w:t>i</w:t>
      </w:r>
      <w:r w:rsidRPr="00C25108">
        <w:rPr>
          <w:rFonts w:ascii="Palatino Linotype" w:eastAsia="Palatino Linotype" w:hAnsi="Palatino Linotype" w:cs="Palatino Linotype"/>
          <w:sz w:val="22"/>
          <w:szCs w:val="22"/>
        </w:rPr>
        <w:t xml:space="preserve">nterpuso el recurso de revisión manifestando medularmente que la información que solicitaba correspondía a una obligación de transparencia, aclarando que requería el currículum de todo el personal del Instituto Mexiquense de la Juventud. </w:t>
      </w:r>
    </w:p>
    <w:p w14:paraId="3BAD5F44" w14:textId="77777777" w:rsidR="00000226" w:rsidRPr="00C25108" w:rsidRDefault="00000226" w:rsidP="00000226">
      <w:pPr>
        <w:spacing w:line="360" w:lineRule="auto"/>
        <w:ind w:right="49"/>
        <w:jc w:val="both"/>
        <w:rPr>
          <w:rFonts w:ascii="Palatino Linotype" w:eastAsia="Palatino Linotype" w:hAnsi="Palatino Linotype" w:cs="Palatino Linotype"/>
          <w:sz w:val="22"/>
          <w:szCs w:val="22"/>
        </w:rPr>
      </w:pPr>
    </w:p>
    <w:p w14:paraId="65013273" w14:textId="53EE7CE1" w:rsidR="008376A2" w:rsidRPr="00C25108" w:rsidRDefault="00000226" w:rsidP="00A32E33">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Una vez notificado el recurso de revisión al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mediante </w:t>
      </w:r>
      <w:r w:rsidR="005D0567" w:rsidRPr="00C25108">
        <w:rPr>
          <w:rFonts w:ascii="Palatino Linotype" w:eastAsia="Palatino Linotype" w:hAnsi="Palatino Linotype" w:cs="Palatino Linotype"/>
          <w:sz w:val="22"/>
          <w:szCs w:val="22"/>
        </w:rPr>
        <w:t xml:space="preserve">Informe Justificado </w:t>
      </w:r>
      <w:r w:rsidR="00A32E33" w:rsidRPr="00C25108">
        <w:rPr>
          <w:rFonts w:ascii="Palatino Linotype" w:eastAsia="Palatino Linotype" w:hAnsi="Palatino Linotype" w:cs="Palatino Linotype"/>
          <w:sz w:val="22"/>
          <w:szCs w:val="22"/>
        </w:rPr>
        <w:t>el</w:t>
      </w:r>
      <w:r w:rsidRPr="00C25108">
        <w:rPr>
          <w:rFonts w:ascii="Palatino Linotype" w:eastAsia="Palatino Linotype" w:hAnsi="Palatino Linotype" w:cs="Palatino Linotype"/>
          <w:sz w:val="22"/>
          <w:szCs w:val="22"/>
        </w:rPr>
        <w:t xml:space="preserve"> </w:t>
      </w:r>
      <w:r w:rsidR="00A32E33" w:rsidRPr="00C25108">
        <w:rPr>
          <w:rFonts w:ascii="Palatino Linotype" w:eastAsia="Palatino Linotype" w:hAnsi="Palatino Linotype" w:cs="Palatino Linotype"/>
          <w:sz w:val="22"/>
          <w:szCs w:val="22"/>
        </w:rPr>
        <w:t>Titular de la Unidad de Transparencia del Instituto Mexiquense de la Juventud</w:t>
      </w:r>
      <w:r w:rsidRPr="00C25108">
        <w:rPr>
          <w:rFonts w:ascii="Palatino Linotype" w:eastAsia="Palatino Linotype" w:hAnsi="Palatino Linotype" w:cs="Palatino Linotype"/>
          <w:sz w:val="22"/>
          <w:szCs w:val="22"/>
        </w:rPr>
        <w:t xml:space="preserve">, </w:t>
      </w:r>
      <w:r w:rsidR="00A32E33" w:rsidRPr="00C25108">
        <w:rPr>
          <w:rFonts w:ascii="Palatino Linotype" w:eastAsia="Palatino Linotype" w:hAnsi="Palatino Linotype" w:cs="Palatino Linotype"/>
          <w:sz w:val="22"/>
          <w:szCs w:val="22"/>
        </w:rPr>
        <w:t xml:space="preserve">informó que el </w:t>
      </w:r>
      <w:r w:rsidR="00A32E33" w:rsidRPr="00C25108">
        <w:rPr>
          <w:rFonts w:ascii="Palatino Linotype" w:eastAsia="Palatino Linotype" w:hAnsi="Palatino Linotype" w:cs="Palatino Linotype"/>
          <w:b/>
          <w:sz w:val="22"/>
          <w:szCs w:val="22"/>
        </w:rPr>
        <w:t>Recurrente</w:t>
      </w:r>
      <w:r w:rsidR="00A32E33" w:rsidRPr="00C25108">
        <w:rPr>
          <w:rFonts w:ascii="Palatino Linotype" w:eastAsia="Palatino Linotype" w:hAnsi="Palatino Linotype" w:cs="Palatino Linotype"/>
          <w:sz w:val="22"/>
          <w:szCs w:val="22"/>
        </w:rPr>
        <w:t xml:space="preserve"> señaló como razones y motivos de inconformidad, argumentos que no especificó de manera puntual en su requerimiento inicial, ya que inicialmente indicó en su solicitud el requerimiento simple de los currículum, sin especificar el nombre de las personas de las cuales necesita la información</w:t>
      </w:r>
      <w:r w:rsidR="00A54005" w:rsidRPr="00C25108">
        <w:rPr>
          <w:rFonts w:ascii="Palatino Linotype" w:eastAsia="Palatino Linotype" w:hAnsi="Palatino Linotype" w:cs="Palatino Linotype"/>
          <w:sz w:val="22"/>
          <w:szCs w:val="22"/>
        </w:rPr>
        <w:t>, por lo que no pudo determinar a qué unidad administrativa debía turnarse</w:t>
      </w:r>
      <w:r w:rsidR="00A32E33" w:rsidRPr="00C25108">
        <w:rPr>
          <w:rFonts w:ascii="Palatino Linotype" w:eastAsia="Palatino Linotype" w:hAnsi="Palatino Linotype" w:cs="Palatino Linotype"/>
          <w:sz w:val="22"/>
          <w:szCs w:val="22"/>
        </w:rPr>
        <w:t xml:space="preserve">. </w:t>
      </w:r>
    </w:p>
    <w:p w14:paraId="79F955A4" w14:textId="77777777" w:rsidR="008376A2" w:rsidRPr="00C25108" w:rsidRDefault="008376A2" w:rsidP="00280452">
      <w:pPr>
        <w:spacing w:line="360" w:lineRule="auto"/>
        <w:ind w:right="49"/>
        <w:jc w:val="both"/>
        <w:rPr>
          <w:rFonts w:ascii="Palatino Linotype" w:eastAsia="Palatino Linotype" w:hAnsi="Palatino Linotype" w:cs="Palatino Linotype"/>
          <w:sz w:val="22"/>
          <w:szCs w:val="22"/>
        </w:rPr>
      </w:pPr>
    </w:p>
    <w:p w14:paraId="052C9557" w14:textId="54618253" w:rsidR="00000226" w:rsidRPr="00C25108" w:rsidRDefault="00A32E33"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Expuesto lo anterior, y en razón a que</w:t>
      </w:r>
      <w:r w:rsidR="005D0567" w:rsidRPr="00C25108">
        <w:rPr>
          <w:rFonts w:ascii="Palatino Linotype" w:eastAsia="Palatino Linotype" w:hAnsi="Palatino Linotype" w:cs="Palatino Linotype"/>
          <w:sz w:val="22"/>
          <w:szCs w:val="22"/>
        </w:rPr>
        <w:t xml:space="preserve"> en</w:t>
      </w:r>
      <w:r w:rsidRPr="00C25108">
        <w:rPr>
          <w:rFonts w:ascii="Palatino Linotype" w:eastAsia="Palatino Linotype" w:hAnsi="Palatino Linotype" w:cs="Palatino Linotype"/>
          <w:sz w:val="22"/>
          <w:szCs w:val="22"/>
        </w:rPr>
        <w:t xml:space="preserve"> el presente recurso</w:t>
      </w:r>
      <w:r w:rsidR="007B6011" w:rsidRPr="00C25108">
        <w:rPr>
          <w:rFonts w:ascii="Palatino Linotype" w:eastAsia="Palatino Linotype" w:hAnsi="Palatino Linotype" w:cs="Palatino Linotype"/>
          <w:sz w:val="22"/>
          <w:szCs w:val="22"/>
        </w:rPr>
        <w:t xml:space="preserve"> el </w:t>
      </w:r>
      <w:r w:rsidR="007B6011" w:rsidRPr="00C25108">
        <w:rPr>
          <w:rFonts w:ascii="Palatino Linotype" w:eastAsia="Palatino Linotype" w:hAnsi="Palatino Linotype" w:cs="Palatino Linotype"/>
          <w:b/>
          <w:sz w:val="22"/>
          <w:szCs w:val="22"/>
        </w:rPr>
        <w:t>Sujeto Obligado</w:t>
      </w:r>
      <w:r w:rsidR="007B6011" w:rsidRPr="00C25108">
        <w:rPr>
          <w:rFonts w:ascii="Palatino Linotype" w:eastAsia="Palatino Linotype" w:hAnsi="Palatino Linotype" w:cs="Palatino Linotype"/>
          <w:sz w:val="22"/>
          <w:szCs w:val="22"/>
        </w:rPr>
        <w:t xml:space="preserve"> informó que la solicitud no era clara, por lo que no pudo determinar a qué unidad administrativa debía turnarse, es importante traer a colación </w:t>
      </w:r>
      <w:r w:rsidR="00C34D19" w:rsidRPr="00C25108">
        <w:rPr>
          <w:rFonts w:ascii="Palatino Linotype" w:eastAsia="Palatino Linotype" w:hAnsi="Palatino Linotype" w:cs="Palatino Linotype"/>
          <w:sz w:val="22"/>
          <w:szCs w:val="22"/>
        </w:rPr>
        <w:t xml:space="preserve">los artículos 151 y </w:t>
      </w:r>
      <w:r w:rsidR="007B6011" w:rsidRPr="00C25108">
        <w:rPr>
          <w:rFonts w:ascii="Palatino Linotype" w:eastAsia="Palatino Linotype" w:hAnsi="Palatino Linotype" w:cs="Palatino Linotype"/>
          <w:sz w:val="22"/>
          <w:szCs w:val="22"/>
        </w:rPr>
        <w:t xml:space="preserve">159 de la Ley de Transparencia y Acceso a la Información Pública del </w:t>
      </w:r>
      <w:r w:rsidR="00A54005" w:rsidRPr="00C25108">
        <w:rPr>
          <w:rFonts w:ascii="Palatino Linotype" w:eastAsia="Palatino Linotype" w:hAnsi="Palatino Linotype" w:cs="Palatino Linotype"/>
          <w:sz w:val="22"/>
          <w:szCs w:val="22"/>
        </w:rPr>
        <w:t xml:space="preserve">Estado de México y Municipios, los </w:t>
      </w:r>
      <w:r w:rsidR="007B6011" w:rsidRPr="00C25108">
        <w:rPr>
          <w:rFonts w:ascii="Palatino Linotype" w:eastAsia="Palatino Linotype" w:hAnsi="Palatino Linotype" w:cs="Palatino Linotype"/>
          <w:sz w:val="22"/>
          <w:szCs w:val="22"/>
        </w:rPr>
        <w:t>cual</w:t>
      </w:r>
      <w:r w:rsidR="00A54005" w:rsidRPr="00C25108">
        <w:rPr>
          <w:rFonts w:ascii="Palatino Linotype" w:eastAsia="Palatino Linotype" w:hAnsi="Palatino Linotype" w:cs="Palatino Linotype"/>
          <w:sz w:val="22"/>
          <w:szCs w:val="22"/>
        </w:rPr>
        <w:t>es</w:t>
      </w:r>
      <w:r w:rsidR="007B6011" w:rsidRPr="00C25108">
        <w:rPr>
          <w:rFonts w:ascii="Palatino Linotype" w:eastAsia="Palatino Linotype" w:hAnsi="Palatino Linotype" w:cs="Palatino Linotype"/>
          <w:sz w:val="22"/>
          <w:szCs w:val="22"/>
        </w:rPr>
        <w:t xml:space="preserve"> dispone</w:t>
      </w:r>
      <w:r w:rsidR="00A54005" w:rsidRPr="00C25108">
        <w:rPr>
          <w:rFonts w:ascii="Palatino Linotype" w:eastAsia="Palatino Linotype" w:hAnsi="Palatino Linotype" w:cs="Palatino Linotype"/>
          <w:sz w:val="22"/>
          <w:szCs w:val="22"/>
        </w:rPr>
        <w:t>n</w:t>
      </w:r>
      <w:r w:rsidR="007B6011" w:rsidRPr="00C25108">
        <w:rPr>
          <w:rFonts w:ascii="Palatino Linotype" w:eastAsia="Palatino Linotype" w:hAnsi="Palatino Linotype" w:cs="Palatino Linotype"/>
          <w:sz w:val="22"/>
          <w:szCs w:val="22"/>
        </w:rPr>
        <w:t xml:space="preserve">: </w:t>
      </w:r>
    </w:p>
    <w:p w14:paraId="368ED0EF" w14:textId="77777777" w:rsidR="00000226" w:rsidRPr="00C25108" w:rsidRDefault="00000226" w:rsidP="00000226">
      <w:pPr>
        <w:spacing w:line="360" w:lineRule="auto"/>
        <w:ind w:right="49"/>
        <w:jc w:val="both"/>
        <w:rPr>
          <w:rFonts w:ascii="Palatino Linotype" w:eastAsia="Palatino Linotype" w:hAnsi="Palatino Linotype" w:cs="Palatino Linotype"/>
          <w:sz w:val="22"/>
          <w:szCs w:val="22"/>
        </w:rPr>
      </w:pPr>
    </w:p>
    <w:p w14:paraId="1276C91A" w14:textId="3E041F4E" w:rsidR="00C34D19" w:rsidRPr="00C25108" w:rsidRDefault="007B6011" w:rsidP="00C34D19">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00C34D19" w:rsidRPr="00C25108">
        <w:rPr>
          <w:rFonts w:ascii="Palatino Linotype" w:eastAsia="Palatino Linotype" w:hAnsi="Palatino Linotype" w:cs="Palatino Linotype"/>
          <w:b/>
          <w:i/>
          <w:sz w:val="22"/>
          <w:szCs w:val="22"/>
        </w:rPr>
        <w:t>Artículo 151.</w:t>
      </w:r>
      <w:r w:rsidR="00C34D19" w:rsidRPr="00C25108">
        <w:rPr>
          <w:rFonts w:ascii="Palatino Linotype" w:eastAsia="Palatino Linotype" w:hAnsi="Palatino Linotype" w:cs="Palatino Linotype"/>
          <w:i/>
          <w:sz w:val="22"/>
          <w:szCs w:val="22"/>
        </w:rPr>
        <w:t xml:space="preserve"> Las </w:t>
      </w:r>
      <w:r w:rsidR="00C34D19" w:rsidRPr="00C25108">
        <w:rPr>
          <w:rFonts w:ascii="Palatino Linotype" w:eastAsia="Palatino Linotype" w:hAnsi="Palatino Linotype" w:cs="Palatino Linotype"/>
          <w:b/>
          <w:i/>
          <w:sz w:val="22"/>
          <w:szCs w:val="22"/>
          <w:u w:val="single"/>
        </w:rPr>
        <w:t>unidades de transparencia de los sujetos obligados deberán garantizar las medidas y condiciones de accesibilidad para que toda persona pueda ejercer el derecho de acceso a la información</w:t>
      </w:r>
      <w:r w:rsidR="00C34D19" w:rsidRPr="00C25108">
        <w:rPr>
          <w:rFonts w:ascii="Palatino Linotype" w:eastAsia="Palatino Linotype" w:hAnsi="Palatino Linotype" w:cs="Palatino Linotype"/>
          <w:i/>
          <w:sz w:val="22"/>
          <w:szCs w:val="22"/>
        </w:rPr>
        <w:t xml:space="preserve">, mediante solicitudes de información y deberá apoyar al solicitante en la elaboración de las </w:t>
      </w:r>
      <w:r w:rsidR="00C34D19" w:rsidRPr="00C25108">
        <w:rPr>
          <w:rFonts w:ascii="Palatino Linotype" w:eastAsia="Palatino Linotype" w:hAnsi="Palatino Linotype" w:cs="Palatino Linotype"/>
          <w:i/>
          <w:sz w:val="22"/>
          <w:szCs w:val="22"/>
        </w:rPr>
        <w:lastRenderedPageBreak/>
        <w:t>mismas, de conformidad con las bases establecidas en la presente Ley.</w:t>
      </w:r>
      <w:r w:rsidR="00C34D19" w:rsidRPr="00C25108">
        <w:rPr>
          <w:rFonts w:ascii="Palatino Linotype" w:eastAsia="Palatino Linotype" w:hAnsi="Palatino Linotype" w:cs="Palatino Linotype"/>
          <w:i/>
          <w:sz w:val="22"/>
          <w:szCs w:val="22"/>
        </w:rPr>
        <w:cr/>
      </w:r>
    </w:p>
    <w:p w14:paraId="1FF237F8" w14:textId="25DFB6DB" w:rsidR="00000226" w:rsidRPr="00C25108" w:rsidRDefault="00000226" w:rsidP="007B6011">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159.</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i/>
          <w:sz w:val="22"/>
          <w:szCs w:val="22"/>
          <w:u w:val="single"/>
        </w:rPr>
        <w:t>Cuando los detalles proporcionados para localizar los documentos resulten insuficientes, incompletos o sean erróneos</w:t>
      </w:r>
      <w:r w:rsidRPr="00C25108">
        <w:rPr>
          <w:rFonts w:ascii="Palatino Linotype" w:eastAsia="Palatino Linotype" w:hAnsi="Palatino Linotype" w:cs="Palatino Linotype"/>
          <w:i/>
          <w:sz w:val="22"/>
          <w:szCs w:val="22"/>
        </w:rPr>
        <w:t xml:space="preserve">, la </w:t>
      </w:r>
      <w:r w:rsidRPr="00C25108">
        <w:rPr>
          <w:rFonts w:ascii="Palatino Linotype" w:eastAsia="Palatino Linotype" w:hAnsi="Palatino Linotype" w:cs="Palatino Linotype"/>
          <w:b/>
          <w:i/>
          <w:sz w:val="22"/>
          <w:szCs w:val="22"/>
        </w:rPr>
        <w:t>Unidad de Transparencia</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b/>
          <w:i/>
          <w:sz w:val="22"/>
          <w:szCs w:val="22"/>
        </w:rPr>
        <w:t>podrá requerir al solicitante</w:t>
      </w:r>
      <w:r w:rsidRPr="00C25108">
        <w:rPr>
          <w:rFonts w:ascii="Palatino Linotype" w:eastAsia="Palatino Linotype" w:hAnsi="Palatino Linotype" w:cs="Palatino Linotype"/>
          <w:i/>
          <w:sz w:val="22"/>
          <w:szCs w:val="22"/>
        </w:rPr>
        <w:t xml:space="preserve">, por una sola vez y dentro de un plazo que no podrá exceder de cinco días hábiles contados a partir de la presentación de la solicitud, para que, en un término de hasta diez días hábiles, </w:t>
      </w:r>
      <w:r w:rsidRPr="00C25108">
        <w:rPr>
          <w:rFonts w:ascii="Palatino Linotype" w:eastAsia="Palatino Linotype" w:hAnsi="Palatino Linotype" w:cs="Palatino Linotype"/>
          <w:b/>
          <w:i/>
          <w:sz w:val="22"/>
          <w:szCs w:val="22"/>
        </w:rPr>
        <w:t>indique otros elementos que complementen, corrijan o amplíen los datos proporcionados o bien, precise uno o varios requerimientos de información</w:t>
      </w:r>
      <w:r w:rsidRPr="00C25108">
        <w:rPr>
          <w:rFonts w:ascii="Palatino Linotype" w:eastAsia="Palatino Linotype" w:hAnsi="Palatino Linotype" w:cs="Palatino Linotype"/>
          <w:i/>
          <w:sz w:val="22"/>
          <w:szCs w:val="22"/>
        </w:rPr>
        <w:t>.</w:t>
      </w:r>
    </w:p>
    <w:p w14:paraId="51A532AF" w14:textId="77777777" w:rsidR="007B6011" w:rsidRPr="00C25108" w:rsidRDefault="007B6011" w:rsidP="007B6011">
      <w:pPr>
        <w:spacing w:line="276" w:lineRule="auto"/>
        <w:ind w:left="851" w:right="616"/>
        <w:jc w:val="both"/>
        <w:rPr>
          <w:rFonts w:ascii="Palatino Linotype" w:eastAsia="Palatino Linotype" w:hAnsi="Palatino Linotype" w:cs="Palatino Linotype"/>
          <w:i/>
          <w:sz w:val="22"/>
          <w:szCs w:val="22"/>
        </w:rPr>
      </w:pPr>
    </w:p>
    <w:p w14:paraId="2A59ED8D" w14:textId="77777777" w:rsidR="00000226" w:rsidRPr="00C25108" w:rsidRDefault="00000226" w:rsidP="007B6011">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49964355" w14:textId="77777777" w:rsidR="007B6011" w:rsidRPr="00C25108" w:rsidRDefault="007B6011" w:rsidP="007B6011">
      <w:pPr>
        <w:spacing w:line="276" w:lineRule="auto"/>
        <w:ind w:left="851" w:right="616"/>
        <w:jc w:val="both"/>
        <w:rPr>
          <w:rFonts w:ascii="Palatino Linotype" w:eastAsia="Palatino Linotype" w:hAnsi="Palatino Linotype" w:cs="Palatino Linotype"/>
          <w:i/>
          <w:sz w:val="22"/>
          <w:szCs w:val="22"/>
        </w:rPr>
      </w:pPr>
    </w:p>
    <w:p w14:paraId="56FB0680" w14:textId="77777777" w:rsidR="00000226" w:rsidRPr="00C25108" w:rsidRDefault="00000226" w:rsidP="007B6011">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24A1F2F7" w14:textId="77777777" w:rsidR="007B6011" w:rsidRPr="00C25108" w:rsidRDefault="007B6011" w:rsidP="007B6011">
      <w:pPr>
        <w:spacing w:line="276" w:lineRule="auto"/>
        <w:ind w:left="851" w:right="616"/>
        <w:jc w:val="both"/>
        <w:rPr>
          <w:rFonts w:ascii="Palatino Linotype" w:eastAsia="Palatino Linotype" w:hAnsi="Palatino Linotype" w:cs="Palatino Linotype"/>
          <w:i/>
          <w:sz w:val="22"/>
          <w:szCs w:val="22"/>
        </w:rPr>
      </w:pPr>
    </w:p>
    <w:p w14:paraId="773532E4" w14:textId="04948E77" w:rsidR="00000226" w:rsidRPr="00C25108" w:rsidRDefault="00000226" w:rsidP="007B6011">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el caso de requerimientos parciales no desahogados, se tendrá por presentada la solicitud por lo que respecta a los contenidos de información que no formaron parte del requerimiento.</w:t>
      </w:r>
      <w:r w:rsidR="007B6011" w:rsidRPr="00C25108">
        <w:rPr>
          <w:rFonts w:ascii="Palatino Linotype" w:eastAsia="Palatino Linotype" w:hAnsi="Palatino Linotype" w:cs="Palatino Linotype"/>
          <w:i/>
          <w:sz w:val="22"/>
          <w:szCs w:val="22"/>
        </w:rPr>
        <w:t>”</w:t>
      </w:r>
    </w:p>
    <w:p w14:paraId="52026AFA" w14:textId="66B815B9" w:rsidR="00FF2653" w:rsidRPr="00C25108" w:rsidRDefault="00FF2653" w:rsidP="007B6011">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(Énfasis Añadido)</w:t>
      </w:r>
    </w:p>
    <w:p w14:paraId="522A2D9E" w14:textId="77777777" w:rsidR="007B6011" w:rsidRPr="00C25108" w:rsidRDefault="007B6011" w:rsidP="007B6011">
      <w:pPr>
        <w:spacing w:line="276" w:lineRule="auto"/>
        <w:ind w:left="851" w:right="616"/>
        <w:jc w:val="both"/>
        <w:rPr>
          <w:rFonts w:ascii="Palatino Linotype" w:eastAsia="Palatino Linotype" w:hAnsi="Palatino Linotype" w:cs="Palatino Linotype"/>
          <w:sz w:val="22"/>
          <w:szCs w:val="22"/>
        </w:rPr>
      </w:pPr>
    </w:p>
    <w:p w14:paraId="4EEE3F3A" w14:textId="088E4795" w:rsidR="00000226" w:rsidRPr="00C25108" w:rsidRDefault="007B6011" w:rsidP="00000226">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De lo anterior se advierte que la</w:t>
      </w:r>
      <w:r w:rsidR="00FF2653" w:rsidRPr="00C25108">
        <w:rPr>
          <w:rFonts w:ascii="Palatino Linotype" w:eastAsia="Palatino Linotype" w:hAnsi="Palatino Linotype" w:cs="Palatino Linotype"/>
          <w:sz w:val="22"/>
          <w:szCs w:val="22"/>
        </w:rPr>
        <w:t>s Unidades de Transparencia deben garantizar las medidas y condiciones de accesibilidad para que toda persona puede ejercer el derecho de acceso a la información; por lo que, son las responsables de hacer las notificaciones correspondi</w:t>
      </w:r>
      <w:r w:rsidR="00A54005" w:rsidRPr="00C25108">
        <w:rPr>
          <w:rFonts w:ascii="Palatino Linotype" w:eastAsia="Palatino Linotype" w:hAnsi="Palatino Linotype" w:cs="Palatino Linotype"/>
          <w:sz w:val="22"/>
          <w:szCs w:val="22"/>
        </w:rPr>
        <w:t>entes, además de llevar a cabo</w:t>
      </w:r>
      <w:r w:rsidR="00FF2653" w:rsidRPr="00C25108">
        <w:rPr>
          <w:rFonts w:ascii="Palatino Linotype" w:eastAsia="Palatino Linotype" w:hAnsi="Palatino Linotype" w:cs="Palatino Linotype"/>
          <w:sz w:val="22"/>
          <w:szCs w:val="22"/>
        </w:rPr>
        <w:t xml:space="preserve"> todas las gestiones necesarias para facilitar el acceso de la información; y para el caso de que </w:t>
      </w:r>
      <w:r w:rsidRPr="00C25108">
        <w:rPr>
          <w:rFonts w:ascii="Palatino Linotype" w:eastAsia="Palatino Linotype" w:hAnsi="Palatino Linotype" w:cs="Palatino Linotype"/>
          <w:sz w:val="22"/>
          <w:szCs w:val="22"/>
        </w:rPr>
        <w:t>los detalles proporcionados</w:t>
      </w:r>
      <w:r w:rsidR="00FF2653" w:rsidRPr="00C25108">
        <w:rPr>
          <w:rFonts w:ascii="Palatino Linotype" w:eastAsia="Palatino Linotype" w:hAnsi="Palatino Linotype" w:cs="Palatino Linotype"/>
          <w:sz w:val="22"/>
          <w:szCs w:val="22"/>
        </w:rPr>
        <w:t xml:space="preserve"> por los solicitantes </w:t>
      </w:r>
      <w:r w:rsidRPr="00C25108">
        <w:rPr>
          <w:rFonts w:ascii="Palatino Linotype" w:eastAsia="Palatino Linotype" w:hAnsi="Palatino Linotype" w:cs="Palatino Linotype"/>
          <w:sz w:val="22"/>
          <w:szCs w:val="22"/>
        </w:rPr>
        <w:t xml:space="preserve">resulten insuficientes, incompletos o sean erróneos, podrá requerir al </w:t>
      </w:r>
      <w:r w:rsidRPr="00C25108">
        <w:rPr>
          <w:rFonts w:ascii="Palatino Linotype" w:eastAsia="Palatino Linotype" w:hAnsi="Palatino Linotype" w:cs="Palatino Linotype"/>
          <w:sz w:val="22"/>
          <w:szCs w:val="22"/>
        </w:rPr>
        <w:lastRenderedPageBreak/>
        <w:t xml:space="preserve">solicitante, por una sola vez y dentro de un plazo que no podrá exceder de cinco días hábiles contados a partir de la presentación de la solicitud, indique otros elementos que </w:t>
      </w:r>
      <w:r w:rsidRPr="00C25108">
        <w:rPr>
          <w:rFonts w:ascii="Palatino Linotype" w:eastAsia="Palatino Linotype" w:hAnsi="Palatino Linotype" w:cs="Palatino Linotype"/>
          <w:b/>
          <w:sz w:val="22"/>
          <w:szCs w:val="22"/>
        </w:rPr>
        <w:t>complementen, corrijan o amplíen los datos proporcionados o bien, precise uno o varios requerimientos de información,</w:t>
      </w:r>
      <w:r w:rsidRPr="00C25108">
        <w:rPr>
          <w:rFonts w:ascii="Palatino Linotype" w:eastAsia="Palatino Linotype" w:hAnsi="Palatino Linotype" w:cs="Palatino Linotype"/>
          <w:sz w:val="22"/>
          <w:szCs w:val="22"/>
        </w:rPr>
        <w:t xml:space="preserve"> situación que en el presente caso no aconteció, puesto que únicamente se limitó a referir que la solicitud no cumplía con determinadas características para que el sujeto obligado se encontrara en aptitud de identificar la atribución, tema, materia o asunto sobre lo que versa la solicitud de acceso a la informac</w:t>
      </w:r>
      <w:r w:rsidR="00C34D19" w:rsidRPr="00C25108">
        <w:rPr>
          <w:rFonts w:ascii="Palatino Linotype" w:eastAsia="Palatino Linotype" w:hAnsi="Palatino Linotype" w:cs="Palatino Linotype"/>
          <w:sz w:val="22"/>
          <w:szCs w:val="22"/>
        </w:rPr>
        <w:t xml:space="preserve">ión o los documentos de interés. </w:t>
      </w:r>
    </w:p>
    <w:p w14:paraId="10AC8D2B" w14:textId="77777777" w:rsidR="00FF2653" w:rsidRPr="00C25108" w:rsidRDefault="00FF2653" w:rsidP="00000226">
      <w:pPr>
        <w:spacing w:line="360" w:lineRule="auto"/>
        <w:ind w:right="49"/>
        <w:jc w:val="both"/>
        <w:rPr>
          <w:rFonts w:ascii="Palatino Linotype" w:eastAsia="Palatino Linotype" w:hAnsi="Palatino Linotype" w:cs="Palatino Linotype"/>
          <w:sz w:val="22"/>
          <w:szCs w:val="22"/>
        </w:rPr>
      </w:pPr>
    </w:p>
    <w:p w14:paraId="32508876" w14:textId="6357DD42" w:rsidR="00C34D19" w:rsidRPr="00C25108" w:rsidRDefault="00C34D19" w:rsidP="00C34D19">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Ahora bien, es menester señalar el procedimiento para la atención a las solicitudes de acceso a la información, establecido en los artículos 160, 162, 163, 164, 165 y 166, de la Ley de Transparencia y Acceso a la Información Pública del Estado de México y Municipios, el cual es el siguiente:</w:t>
      </w:r>
    </w:p>
    <w:p w14:paraId="568FF474" w14:textId="77777777" w:rsidR="00C34D19" w:rsidRPr="00C25108" w:rsidRDefault="00C34D19" w:rsidP="00C34D19">
      <w:pPr>
        <w:spacing w:line="360" w:lineRule="auto"/>
        <w:rPr>
          <w:rFonts w:ascii="Palatino Linotype" w:hAnsi="Palatino Linotype"/>
          <w:sz w:val="22"/>
          <w:szCs w:val="22"/>
        </w:rPr>
      </w:pPr>
    </w:p>
    <w:p w14:paraId="57A833C9" w14:textId="77777777" w:rsidR="00C34D19" w:rsidRPr="00C25108" w:rsidRDefault="00C34D19" w:rsidP="00CC4DDA">
      <w:pPr>
        <w:numPr>
          <w:ilvl w:val="0"/>
          <w:numId w:val="14"/>
        </w:num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C25108">
        <w:rPr>
          <w:rFonts w:ascii="Palatino Linotype" w:eastAsia="Palatino Linotype" w:hAnsi="Palatino Linotype" w:cs="Palatino Linotype"/>
          <w:b/>
          <w:sz w:val="22"/>
          <w:szCs w:val="22"/>
        </w:rPr>
        <w:t>quince días, contados a partir del día siguiente a la presentación de ésta.</w:t>
      </w:r>
      <w:r w:rsidRPr="00C2510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AD77D4F" w14:textId="77777777" w:rsidR="00C34D19" w:rsidRPr="00C25108" w:rsidRDefault="00C34D19" w:rsidP="00CC4DDA">
      <w:pPr>
        <w:spacing w:line="360" w:lineRule="auto"/>
        <w:ind w:left="720"/>
        <w:rPr>
          <w:rFonts w:ascii="Palatino Linotype" w:eastAsia="Palatino Linotype" w:hAnsi="Palatino Linotype" w:cs="Palatino Linotype"/>
          <w:sz w:val="22"/>
          <w:szCs w:val="22"/>
        </w:rPr>
      </w:pPr>
    </w:p>
    <w:p w14:paraId="67EF30FD" w14:textId="77777777" w:rsidR="00C34D19" w:rsidRPr="00C25108" w:rsidRDefault="00C34D19" w:rsidP="00CC4DDA">
      <w:pPr>
        <w:numPr>
          <w:ilvl w:val="0"/>
          <w:numId w:val="14"/>
        </w:numPr>
        <w:spacing w:line="360" w:lineRule="auto"/>
        <w:jc w:val="both"/>
        <w:rPr>
          <w:rFonts w:ascii="Palatino Linotype" w:eastAsia="Palatino Linotype" w:hAnsi="Palatino Linotype" w:cs="Palatino Linotype"/>
          <w:b/>
          <w:sz w:val="22"/>
          <w:szCs w:val="22"/>
          <w:u w:val="single"/>
        </w:rPr>
      </w:pPr>
      <w:r w:rsidRPr="00C25108">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E374C53" w14:textId="77777777" w:rsidR="00C34D19" w:rsidRPr="00C25108" w:rsidRDefault="00C34D19" w:rsidP="00CC4DDA">
      <w:pPr>
        <w:spacing w:line="360" w:lineRule="auto"/>
        <w:ind w:left="720"/>
        <w:rPr>
          <w:rFonts w:ascii="Palatino Linotype" w:eastAsia="Palatino Linotype" w:hAnsi="Palatino Linotype" w:cs="Palatino Linotype"/>
          <w:b/>
          <w:sz w:val="22"/>
          <w:szCs w:val="22"/>
          <w:u w:val="single"/>
        </w:rPr>
      </w:pPr>
    </w:p>
    <w:p w14:paraId="0A77F402" w14:textId="77777777" w:rsidR="00C34D19" w:rsidRPr="00C25108" w:rsidRDefault="00C34D19" w:rsidP="00CC4DDA">
      <w:pPr>
        <w:numPr>
          <w:ilvl w:val="0"/>
          <w:numId w:val="14"/>
        </w:numPr>
        <w:spacing w:line="360" w:lineRule="auto"/>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6D89AC3" w14:textId="77777777" w:rsidR="00C34D19" w:rsidRPr="00C25108" w:rsidRDefault="00C34D19" w:rsidP="00CC4DDA">
      <w:pPr>
        <w:spacing w:line="360" w:lineRule="auto"/>
        <w:ind w:left="360"/>
        <w:jc w:val="both"/>
        <w:rPr>
          <w:rFonts w:ascii="Palatino Linotype" w:eastAsia="Palatino Linotype" w:hAnsi="Palatino Linotype" w:cs="Palatino Linotype"/>
          <w:b/>
          <w:sz w:val="22"/>
          <w:szCs w:val="22"/>
        </w:rPr>
      </w:pPr>
    </w:p>
    <w:p w14:paraId="2EB600DC" w14:textId="77777777" w:rsidR="00C34D19" w:rsidRPr="00C25108" w:rsidRDefault="00C34D19" w:rsidP="00CC4DDA">
      <w:pPr>
        <w:numPr>
          <w:ilvl w:val="0"/>
          <w:numId w:val="14"/>
        </w:numPr>
        <w:spacing w:line="360" w:lineRule="auto"/>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74BBF7B" w14:textId="77777777" w:rsidR="00C34D19" w:rsidRPr="00C25108" w:rsidRDefault="00C34D19" w:rsidP="00C34D19">
      <w:pPr>
        <w:spacing w:line="360" w:lineRule="auto"/>
        <w:rPr>
          <w:rFonts w:ascii="Palatino Linotype" w:hAnsi="Palatino Linotype"/>
          <w:sz w:val="22"/>
          <w:szCs w:val="22"/>
        </w:rPr>
      </w:pPr>
    </w:p>
    <w:p w14:paraId="7A620D43" w14:textId="1F158D81" w:rsidR="00C34D19" w:rsidRPr="00C25108" w:rsidRDefault="00C34D19" w:rsidP="00A54005">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En virtud de lo anterior, se tiene que, </w:t>
      </w:r>
      <w:r w:rsidRPr="00C25108">
        <w:rPr>
          <w:rFonts w:ascii="Palatino Linotype" w:eastAsia="Palatino Linotype" w:hAnsi="Palatino Linotype" w:cs="Palatino Linotype"/>
          <w:b/>
          <w:sz w:val="22"/>
          <w:szCs w:val="22"/>
          <w:u w:val="single"/>
        </w:rPr>
        <w:t>el procedimiento de búsqueda de la información NO se tiene por atendido</w:t>
      </w:r>
      <w:r w:rsidR="00A54005" w:rsidRPr="00C25108">
        <w:rPr>
          <w:rFonts w:ascii="Palatino Linotype" w:eastAsia="Palatino Linotype" w:hAnsi="Palatino Linotype" w:cs="Palatino Linotype"/>
          <w:sz w:val="22"/>
          <w:szCs w:val="22"/>
        </w:rPr>
        <w:t>, pues</w:t>
      </w:r>
      <w:r w:rsidR="009D768D" w:rsidRPr="00C25108">
        <w:rPr>
          <w:rFonts w:ascii="Palatino Linotype" w:eastAsia="Palatino Linotype" w:hAnsi="Palatino Linotype" w:cs="Palatino Linotype"/>
          <w:sz w:val="22"/>
          <w:szCs w:val="22"/>
        </w:rPr>
        <w:t xml:space="preserve">to que </w:t>
      </w:r>
      <w:r w:rsidR="00A54005" w:rsidRPr="00C25108">
        <w:rPr>
          <w:rFonts w:ascii="Palatino Linotype" w:eastAsia="Palatino Linotype" w:hAnsi="Palatino Linotype" w:cs="Palatino Linotype"/>
          <w:sz w:val="22"/>
          <w:szCs w:val="22"/>
        </w:rPr>
        <w:t xml:space="preserve">se reitera que la Unidad de Transparencia se limitó primeramente a no ejercer su derecho a solicitar una aclaración al particular y posteriormente a no turnarla al área que pudiera contar con la información en ejercicio de sus funciones. </w:t>
      </w:r>
    </w:p>
    <w:p w14:paraId="4D89711B" w14:textId="77777777" w:rsidR="00A54005" w:rsidRPr="00C25108" w:rsidRDefault="00A54005" w:rsidP="00A54005">
      <w:pPr>
        <w:spacing w:line="360" w:lineRule="auto"/>
        <w:ind w:right="49"/>
        <w:jc w:val="both"/>
        <w:rPr>
          <w:rFonts w:ascii="Palatino Linotype" w:eastAsia="Palatino Linotype" w:hAnsi="Palatino Linotype" w:cs="Palatino Linotype"/>
          <w:sz w:val="22"/>
          <w:szCs w:val="22"/>
        </w:rPr>
      </w:pPr>
    </w:p>
    <w:p w14:paraId="7E592CB9" w14:textId="0F6D0E7D" w:rsidR="00FF2653" w:rsidRPr="00C25108" w:rsidRDefault="00A54005" w:rsidP="00A06F14">
      <w:pPr>
        <w:spacing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Al respecto,</w:t>
      </w:r>
      <w:r w:rsidR="00FF2653" w:rsidRPr="00C25108">
        <w:rPr>
          <w:rFonts w:ascii="Palatino Linotype" w:eastAsia="Palatino Linotype" w:hAnsi="Palatino Linotype" w:cs="Palatino Linotype"/>
          <w:sz w:val="22"/>
          <w:szCs w:val="22"/>
        </w:rPr>
        <w:t xml:space="preserve"> se reitera que el </w:t>
      </w:r>
      <w:r w:rsidR="00FF2653" w:rsidRPr="00C25108">
        <w:rPr>
          <w:rFonts w:ascii="Palatino Linotype" w:eastAsia="Palatino Linotype" w:hAnsi="Palatino Linotype" w:cs="Palatino Linotype"/>
          <w:b/>
          <w:sz w:val="22"/>
          <w:szCs w:val="22"/>
        </w:rPr>
        <w:t>Sujeto Obligado</w:t>
      </w:r>
      <w:r w:rsidR="00FF2653" w:rsidRPr="00C25108">
        <w:rPr>
          <w:rFonts w:ascii="Palatino Linotype" w:eastAsia="Palatino Linotype" w:hAnsi="Palatino Linotype" w:cs="Palatino Linotype"/>
          <w:sz w:val="22"/>
          <w:szCs w:val="22"/>
        </w:rPr>
        <w:t xml:space="preserve"> debió turnar la solicitud a las áreas competentes para conocer de la solicitud de información, como en el presente caso se advierte que pudieran contar con la información, la</w:t>
      </w:r>
      <w:r w:rsidR="00FF2653" w:rsidRPr="00C25108">
        <w:rPr>
          <w:rFonts w:ascii="Palatino Linotype" w:eastAsia="Palatino Linotype" w:hAnsi="Palatino Linotype" w:cs="Palatino Linotype"/>
          <w:b/>
          <w:sz w:val="22"/>
          <w:szCs w:val="22"/>
        </w:rPr>
        <w:t xml:space="preserve"> Dirección General</w:t>
      </w:r>
      <w:r w:rsidR="00424BF7" w:rsidRPr="00C25108">
        <w:rPr>
          <w:rFonts w:ascii="Palatino Linotype" w:eastAsia="Palatino Linotype" w:hAnsi="Palatino Linotype" w:cs="Palatino Linotype"/>
          <w:b/>
          <w:sz w:val="22"/>
          <w:szCs w:val="22"/>
        </w:rPr>
        <w:t xml:space="preserve"> </w:t>
      </w:r>
      <w:r w:rsidR="00EC133B" w:rsidRPr="00C25108">
        <w:rPr>
          <w:rFonts w:ascii="Palatino Linotype" w:eastAsia="Palatino Linotype" w:hAnsi="Palatino Linotype" w:cs="Palatino Linotype"/>
          <w:sz w:val="22"/>
          <w:szCs w:val="22"/>
        </w:rPr>
        <w:t>en coordinación con su</w:t>
      </w:r>
      <w:r w:rsidR="00EC133B" w:rsidRPr="00C25108">
        <w:rPr>
          <w:rFonts w:ascii="Palatino Linotype" w:eastAsia="Palatino Linotype" w:hAnsi="Palatino Linotype" w:cs="Palatino Linotype"/>
          <w:b/>
          <w:sz w:val="22"/>
          <w:szCs w:val="22"/>
        </w:rPr>
        <w:t xml:space="preserve"> </w:t>
      </w:r>
      <w:r w:rsidR="00424BF7" w:rsidRPr="00C25108">
        <w:rPr>
          <w:rFonts w:ascii="Palatino Linotype" w:eastAsia="Palatino Linotype" w:hAnsi="Palatino Linotype" w:cs="Palatino Linotype"/>
          <w:b/>
          <w:sz w:val="22"/>
          <w:szCs w:val="22"/>
        </w:rPr>
        <w:t>Unidad de Apoyo Administrativo</w:t>
      </w:r>
      <w:r w:rsidR="00FF2653" w:rsidRPr="00C25108">
        <w:rPr>
          <w:rFonts w:ascii="Palatino Linotype" w:eastAsia="Palatino Linotype" w:hAnsi="Palatino Linotype" w:cs="Palatino Linotype"/>
          <w:b/>
          <w:sz w:val="22"/>
          <w:szCs w:val="22"/>
        </w:rPr>
        <w:t xml:space="preserve">, </w:t>
      </w:r>
      <w:r w:rsidR="00FF2653" w:rsidRPr="00C25108">
        <w:rPr>
          <w:rFonts w:ascii="Palatino Linotype" w:eastAsia="Palatino Linotype" w:hAnsi="Palatino Linotype" w:cs="Palatino Linotype"/>
          <w:sz w:val="22"/>
          <w:szCs w:val="22"/>
        </w:rPr>
        <w:t xml:space="preserve">ello en virtud de que es la unidad encargada </w:t>
      </w:r>
      <w:r w:rsidR="00424BF7" w:rsidRPr="00C25108">
        <w:rPr>
          <w:rFonts w:ascii="Palatino Linotype" w:eastAsia="Palatino Linotype" w:hAnsi="Palatino Linotype" w:cs="Palatino Linotype"/>
          <w:sz w:val="22"/>
          <w:szCs w:val="22"/>
        </w:rPr>
        <w:t xml:space="preserve">de </w:t>
      </w:r>
      <w:r w:rsidR="00A06F14" w:rsidRPr="00C25108">
        <w:rPr>
          <w:rFonts w:ascii="Palatino Linotype" w:eastAsia="Palatino Linotype" w:hAnsi="Palatino Linotype" w:cs="Palatino Linotype"/>
          <w:sz w:val="22"/>
          <w:szCs w:val="22"/>
        </w:rPr>
        <w:t>planear, coordinar y ejecutar las actividades relacionadas con el manejo y aprovechamiento de los recursos humanos, materiales y financieros</w:t>
      </w:r>
      <w:r w:rsidR="00FF2653" w:rsidRPr="00C25108">
        <w:rPr>
          <w:rFonts w:ascii="Palatino Linotype" w:eastAsia="Palatino Linotype" w:hAnsi="Palatino Linotype" w:cs="Palatino Linotype"/>
          <w:sz w:val="22"/>
          <w:szCs w:val="22"/>
        </w:rPr>
        <w:t xml:space="preserve">, esto de conformidad con lo previsto por </w:t>
      </w:r>
      <w:r w:rsidR="00FF2653" w:rsidRPr="00C25108">
        <w:rPr>
          <w:rFonts w:ascii="Palatino Linotype" w:eastAsia="Palatino Linotype" w:hAnsi="Palatino Linotype" w:cs="Palatino Linotype"/>
          <w:sz w:val="22"/>
          <w:szCs w:val="22"/>
        </w:rPr>
        <w:lastRenderedPageBreak/>
        <w:t xml:space="preserve">el Reglamento Interno </w:t>
      </w:r>
      <w:r w:rsidR="00A06F14" w:rsidRPr="00C25108">
        <w:rPr>
          <w:rFonts w:ascii="Palatino Linotype" w:eastAsia="Palatino Linotype" w:hAnsi="Palatino Linotype" w:cs="Palatino Linotype"/>
          <w:sz w:val="22"/>
          <w:szCs w:val="22"/>
        </w:rPr>
        <w:t>y Manual General de Organización del Instituto Mexiquense de la Juventud</w:t>
      </w:r>
      <w:r w:rsidR="00FF2653" w:rsidRPr="00C25108">
        <w:rPr>
          <w:rFonts w:ascii="Palatino Linotype" w:eastAsia="Palatino Linotype" w:hAnsi="Palatino Linotype" w:cs="Palatino Linotype"/>
          <w:sz w:val="22"/>
          <w:szCs w:val="22"/>
        </w:rPr>
        <w:t>, mismo</w:t>
      </w:r>
      <w:r w:rsidR="00A06F14" w:rsidRPr="00C25108">
        <w:rPr>
          <w:rFonts w:ascii="Palatino Linotype" w:eastAsia="Palatino Linotype" w:hAnsi="Palatino Linotype" w:cs="Palatino Linotype"/>
          <w:sz w:val="22"/>
          <w:szCs w:val="22"/>
        </w:rPr>
        <w:t xml:space="preserve">s </w:t>
      </w:r>
      <w:r w:rsidR="00FF2653" w:rsidRPr="00C25108">
        <w:rPr>
          <w:rFonts w:ascii="Palatino Linotype" w:eastAsia="Palatino Linotype" w:hAnsi="Palatino Linotype" w:cs="Palatino Linotype"/>
          <w:sz w:val="22"/>
          <w:szCs w:val="22"/>
        </w:rPr>
        <w:t>que se cita</w:t>
      </w:r>
      <w:r w:rsidR="00A06F14" w:rsidRPr="00C25108">
        <w:rPr>
          <w:rFonts w:ascii="Palatino Linotype" w:eastAsia="Palatino Linotype" w:hAnsi="Palatino Linotype" w:cs="Palatino Linotype"/>
          <w:sz w:val="22"/>
          <w:szCs w:val="22"/>
        </w:rPr>
        <w:t>n</w:t>
      </w:r>
      <w:r w:rsidR="00FF2653" w:rsidRPr="00C25108">
        <w:rPr>
          <w:rFonts w:ascii="Palatino Linotype" w:eastAsia="Palatino Linotype" w:hAnsi="Palatino Linotype" w:cs="Palatino Linotype"/>
          <w:sz w:val="22"/>
          <w:szCs w:val="22"/>
        </w:rPr>
        <w:t xml:space="preserve"> a continuación para mejor proveer del presente estudio:</w:t>
      </w:r>
    </w:p>
    <w:p w14:paraId="5447B602" w14:textId="5A589700"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 xml:space="preserve">Artículo 11. Corresponden a la persona titular de la </w:t>
      </w:r>
      <w:r w:rsidRPr="00C25108">
        <w:rPr>
          <w:rFonts w:ascii="Palatino Linotype" w:eastAsia="Palatino Linotype" w:hAnsi="Palatino Linotype" w:cs="Palatino Linotype"/>
          <w:b/>
          <w:i/>
          <w:sz w:val="22"/>
          <w:szCs w:val="22"/>
          <w:u w:val="single"/>
        </w:rPr>
        <w:t>Dirección General</w:t>
      </w:r>
      <w:r w:rsidRPr="00C25108">
        <w:rPr>
          <w:rFonts w:ascii="Palatino Linotype" w:eastAsia="Palatino Linotype" w:hAnsi="Palatino Linotype" w:cs="Palatino Linotype"/>
          <w:b/>
          <w:i/>
          <w:sz w:val="22"/>
          <w:szCs w:val="22"/>
        </w:rPr>
        <w:t xml:space="preserve"> las atribuciones siguientes:</w:t>
      </w:r>
    </w:p>
    <w:p w14:paraId="5ABA5240" w14:textId="77777777" w:rsidR="00EC133B" w:rsidRPr="00C25108" w:rsidRDefault="00EC133B"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I. Administrar y representar legalmente al Instituto con todas las facultades generales y especiales para pleitos y cobranzas; actos de administración y actos de dominio, conforme a las disposiciones en la materia y sustituir y delegar esta representación en uno o más apoderados para que las ejerzan individual o conjuntamente. Para actos de dominio requerirá de la autorización expresa del Consejo Directivo de acuerdo con la legislación vigente. </w:t>
      </w:r>
    </w:p>
    <w:p w14:paraId="5E1E3EDF" w14:textId="38F235FF" w:rsidR="00424BF7" w:rsidRPr="00C25108" w:rsidRDefault="00EC133B"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00424BF7" w:rsidRPr="00C25108">
        <w:rPr>
          <w:rFonts w:ascii="Palatino Linotype" w:eastAsia="Palatino Linotype" w:hAnsi="Palatino Linotype" w:cs="Palatino Linotype"/>
          <w:i/>
          <w:sz w:val="22"/>
          <w:szCs w:val="22"/>
        </w:rPr>
        <w:t>…</w:t>
      </w:r>
    </w:p>
    <w:p w14:paraId="5648E5CE" w14:textId="47F47AFC"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12.-</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i/>
          <w:sz w:val="22"/>
          <w:szCs w:val="22"/>
          <w:u w:val="single"/>
        </w:rPr>
        <w:t>Para el estudio, planeación, despacho, control y evaluación de los asuntos de su competenci</w:t>
      </w:r>
      <w:r w:rsidRPr="00C25108">
        <w:rPr>
          <w:rFonts w:ascii="Palatino Linotype" w:eastAsia="Palatino Linotype" w:hAnsi="Palatino Linotype" w:cs="Palatino Linotype"/>
          <w:i/>
          <w:sz w:val="22"/>
          <w:szCs w:val="22"/>
        </w:rPr>
        <w:t xml:space="preserve">a, </w:t>
      </w:r>
      <w:r w:rsidRPr="00C25108">
        <w:rPr>
          <w:rFonts w:ascii="Palatino Linotype" w:eastAsia="Palatino Linotype" w:hAnsi="Palatino Linotype" w:cs="Palatino Linotype"/>
          <w:b/>
          <w:i/>
          <w:sz w:val="22"/>
          <w:szCs w:val="22"/>
        </w:rPr>
        <w:t xml:space="preserve">el Director General se auxiliará de las unidades administrativas </w:t>
      </w:r>
      <w:r w:rsidRPr="00C25108">
        <w:rPr>
          <w:rFonts w:ascii="Palatino Linotype" w:eastAsia="Palatino Linotype" w:hAnsi="Palatino Linotype" w:cs="Palatino Linotype"/>
          <w:b/>
          <w:i/>
          <w:sz w:val="22"/>
          <w:szCs w:val="22"/>
          <w:u w:val="single"/>
        </w:rPr>
        <w:t>básicas siguientes</w:t>
      </w:r>
      <w:r w:rsidRPr="00C25108">
        <w:rPr>
          <w:rFonts w:ascii="Palatino Linotype" w:eastAsia="Palatino Linotype" w:hAnsi="Palatino Linotype" w:cs="Palatino Linotype"/>
          <w:i/>
          <w:sz w:val="22"/>
          <w:szCs w:val="22"/>
        </w:rPr>
        <w:t>:</w:t>
      </w:r>
    </w:p>
    <w:p w14:paraId="45A4ED32" w14:textId="77777777"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 Subdirección de Vinculación con Organizaciones Juveniles.</w:t>
      </w:r>
    </w:p>
    <w:p w14:paraId="632C7D70" w14:textId="77777777"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 Subdirección de Estudios y Derechos de la Juventud.</w:t>
      </w:r>
    </w:p>
    <w:p w14:paraId="3CD52F91" w14:textId="77777777"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III. Subdirección de Bienestar y Recreación Juvenil.</w:t>
      </w:r>
    </w:p>
    <w:p w14:paraId="598EAD82" w14:textId="77777777"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IV. Unidad de Programación y Evaluación.</w:t>
      </w:r>
    </w:p>
    <w:p w14:paraId="51A33A47" w14:textId="77777777" w:rsidR="00424BF7" w:rsidRPr="00C25108" w:rsidRDefault="00424BF7" w:rsidP="00A54005">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V. Unidad de Apoyo Administrativo.</w:t>
      </w:r>
    </w:p>
    <w:p w14:paraId="74054E44" w14:textId="77777777" w:rsidR="00EC133B"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VI. Contraloría Interna.</w:t>
      </w:r>
    </w:p>
    <w:p w14:paraId="2F104034" w14:textId="73466AD3" w:rsidR="00EC133B" w:rsidRPr="00C25108" w:rsidRDefault="00EC133B"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El Instituto contará con las demás unidades administrativas que le sean autorizadas, cuyas funciones y líneas de autoridad se establecerán en el manual general de organización del Organismo.</w:t>
      </w:r>
    </w:p>
    <w:p w14:paraId="26EE0E5B" w14:textId="6DC9A2A0" w:rsidR="00424BF7" w:rsidRPr="00C25108" w:rsidRDefault="00EC133B"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Asimismo, se auxiliará de los servidores públicos necesarios para el cumplimiento de sus atribuciones, de acuerdo con la normatividad aplicable y con el presupuesto de egresos respectivo.</w:t>
      </w:r>
      <w:r w:rsidR="00424BF7" w:rsidRPr="00C25108">
        <w:rPr>
          <w:rFonts w:ascii="Palatino Linotype" w:eastAsia="Palatino Linotype" w:hAnsi="Palatino Linotype" w:cs="Palatino Linotype"/>
          <w:i/>
          <w:sz w:val="22"/>
          <w:szCs w:val="22"/>
        </w:rPr>
        <w:t>”(Énfasis añadido)</w:t>
      </w:r>
    </w:p>
    <w:p w14:paraId="252C6678" w14:textId="77777777" w:rsidR="00A54005" w:rsidRPr="00C25108" w:rsidRDefault="00A54005" w:rsidP="00A54005">
      <w:pPr>
        <w:spacing w:line="276" w:lineRule="auto"/>
        <w:ind w:left="851" w:right="616"/>
        <w:jc w:val="both"/>
        <w:rPr>
          <w:rFonts w:ascii="Palatino Linotype" w:eastAsia="Palatino Linotype" w:hAnsi="Palatino Linotype" w:cs="Palatino Linotype"/>
          <w:i/>
          <w:sz w:val="22"/>
          <w:szCs w:val="22"/>
        </w:rPr>
      </w:pPr>
    </w:p>
    <w:p w14:paraId="27598D0E" w14:textId="3A2A609F" w:rsidR="00A06F14" w:rsidRPr="00C25108" w:rsidRDefault="00A54005" w:rsidP="00A54005">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sz w:val="22"/>
          <w:szCs w:val="22"/>
        </w:rPr>
        <w:t>Manual General de Organización del Instituto Mexiquense de la Juventud</w:t>
      </w:r>
      <w:r w:rsidRPr="00C25108">
        <w:rPr>
          <w:rFonts w:ascii="Palatino Linotype" w:eastAsia="Palatino Linotype" w:hAnsi="Palatino Linotype" w:cs="Palatino Linotype"/>
          <w:b/>
          <w:i/>
          <w:sz w:val="22"/>
          <w:szCs w:val="22"/>
        </w:rPr>
        <w:t xml:space="preserve"> </w:t>
      </w:r>
    </w:p>
    <w:p w14:paraId="5695B9EE" w14:textId="318528EE" w:rsidR="00EC133B" w:rsidRPr="00C25108" w:rsidRDefault="00424BF7" w:rsidP="00A54005">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i/>
          <w:sz w:val="22"/>
          <w:szCs w:val="22"/>
        </w:rPr>
        <w:t>“</w:t>
      </w:r>
      <w:r w:rsidR="00EC133B" w:rsidRPr="00C25108">
        <w:rPr>
          <w:rFonts w:ascii="Palatino Linotype" w:eastAsia="Palatino Linotype" w:hAnsi="Palatino Linotype" w:cs="Palatino Linotype"/>
          <w:b/>
          <w:i/>
          <w:sz w:val="22"/>
          <w:szCs w:val="22"/>
        </w:rPr>
        <w:t>211C0301000200S UNIDAD DE APOYO ADMINISTRATIVO</w:t>
      </w:r>
    </w:p>
    <w:p w14:paraId="490AC583" w14:textId="77777777" w:rsidR="00EC133B" w:rsidRPr="00C25108" w:rsidRDefault="00EC133B" w:rsidP="00A54005">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OBJETIVO:</w:t>
      </w:r>
    </w:p>
    <w:p w14:paraId="065CCE2A" w14:textId="2514E075" w:rsidR="00EC133B" w:rsidRPr="00C25108" w:rsidRDefault="00EC133B"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Planear, coordinar y ejecutar las actividades relacionadas con el manejo y aprovechamiento de los recursos humanos</w:t>
      </w:r>
      <w:r w:rsidRPr="00C25108">
        <w:rPr>
          <w:rFonts w:ascii="Palatino Linotype" w:eastAsia="Palatino Linotype" w:hAnsi="Palatino Linotype" w:cs="Palatino Linotype"/>
          <w:i/>
          <w:sz w:val="22"/>
          <w:szCs w:val="22"/>
        </w:rPr>
        <w:t xml:space="preserve">, materiales y financieros; así como </w:t>
      </w:r>
      <w:r w:rsidRPr="00C25108">
        <w:rPr>
          <w:rFonts w:ascii="Palatino Linotype" w:eastAsia="Palatino Linotype" w:hAnsi="Palatino Linotype" w:cs="Palatino Linotype"/>
          <w:i/>
          <w:sz w:val="22"/>
          <w:szCs w:val="22"/>
        </w:rPr>
        <w:lastRenderedPageBreak/>
        <w:t>con la prestación de los servicios generales requeridos por las unidades administrativas del Instituto para el óptimo desarrollo de sus funciones, conforme a las normas y disposiciones legales vigentes de la materia.</w:t>
      </w:r>
    </w:p>
    <w:p w14:paraId="2CF3B9A7" w14:textId="636E9383" w:rsidR="00EC133B" w:rsidRPr="00C25108" w:rsidRDefault="00EC133B" w:rsidP="00A54005">
      <w:pPr>
        <w:spacing w:line="276" w:lineRule="auto"/>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 xml:space="preserve">Funciones: </w:t>
      </w:r>
    </w:p>
    <w:p w14:paraId="4C7C2DB0" w14:textId="77777777" w:rsidR="009523C4" w:rsidRPr="00C25108" w:rsidRDefault="00EC133B"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Gestionar y realizar los movimientos del personal del Instituto, en lo relativo a altas, bajas, nombramientos, cambios, permisos, readscripciones, entre otras</w:t>
      </w:r>
      <w:r w:rsidR="009523C4" w:rsidRPr="00C25108">
        <w:rPr>
          <w:rFonts w:ascii="Palatino Linotype" w:eastAsia="Palatino Linotype" w:hAnsi="Palatino Linotype" w:cs="Palatino Linotype"/>
          <w:i/>
          <w:sz w:val="22"/>
          <w:szCs w:val="22"/>
        </w:rPr>
        <w:t>.</w:t>
      </w:r>
    </w:p>
    <w:p w14:paraId="6B70BAB3" w14:textId="03B57170" w:rsidR="00EC133B" w:rsidRPr="00C25108" w:rsidRDefault="009523C4"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Supervisar que, en el ejercicio de la función pública asignada, el personal del Instituto desempeñe sus actividades conforme al marco legal aplicable</w:t>
      </w:r>
      <w:r w:rsidR="00EC133B" w:rsidRPr="00C25108">
        <w:rPr>
          <w:rFonts w:ascii="Palatino Linotype" w:eastAsia="Palatino Linotype" w:hAnsi="Palatino Linotype" w:cs="Palatino Linotype"/>
          <w:i/>
          <w:sz w:val="22"/>
          <w:szCs w:val="22"/>
        </w:rPr>
        <w:t>…</w:t>
      </w:r>
      <w:r w:rsidR="00424BF7" w:rsidRPr="00C25108">
        <w:rPr>
          <w:rFonts w:ascii="Palatino Linotype" w:eastAsia="Palatino Linotype" w:hAnsi="Palatino Linotype" w:cs="Palatino Linotype"/>
          <w:i/>
          <w:sz w:val="22"/>
          <w:szCs w:val="22"/>
        </w:rPr>
        <w:t xml:space="preserve">” </w:t>
      </w:r>
    </w:p>
    <w:p w14:paraId="6BFCA0D7" w14:textId="5EB7587E" w:rsidR="00424BF7" w:rsidRPr="00C25108" w:rsidRDefault="00424BF7" w:rsidP="00A54005">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(Énfasis añadido)</w:t>
      </w:r>
    </w:p>
    <w:p w14:paraId="77341C3E" w14:textId="77777777" w:rsidR="00A54005" w:rsidRPr="00C25108" w:rsidRDefault="00A54005" w:rsidP="00424BF7">
      <w:pPr>
        <w:spacing w:after="240"/>
        <w:ind w:right="901"/>
        <w:jc w:val="both"/>
        <w:rPr>
          <w:rFonts w:ascii="Palatino Linotype" w:eastAsia="Palatino Linotype" w:hAnsi="Palatino Linotype" w:cs="Palatino Linotype"/>
          <w:sz w:val="22"/>
          <w:szCs w:val="22"/>
        </w:rPr>
      </w:pPr>
    </w:p>
    <w:p w14:paraId="6264BC26" w14:textId="77777777" w:rsidR="00424BF7" w:rsidRPr="00C25108" w:rsidRDefault="00424BF7" w:rsidP="00424BF7">
      <w:pPr>
        <w:spacing w:after="240"/>
        <w:ind w:right="90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De lo citado con antelación, se colige lo siguiente:</w:t>
      </w:r>
    </w:p>
    <w:p w14:paraId="4D92F8FC" w14:textId="77777777" w:rsidR="00424BF7" w:rsidRPr="00C25108" w:rsidRDefault="00424BF7" w:rsidP="00424BF7">
      <w:pPr>
        <w:numPr>
          <w:ilvl w:val="0"/>
          <w:numId w:val="15"/>
        </w:numPr>
        <w:pBdr>
          <w:top w:val="nil"/>
          <w:left w:val="nil"/>
          <w:bottom w:val="nil"/>
          <w:right w:val="nil"/>
          <w:between w:val="nil"/>
        </w:pBdr>
        <w:spacing w:line="360" w:lineRule="auto"/>
        <w:ind w:right="90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La persona titular de la Dirección General es la encargada de supervisar la organización y funcionamiento del Instituto, asimismo promoverá el desarrollo institucional por medio de acciones orientadas a eficientar la administración de dicha dependencia. </w:t>
      </w:r>
    </w:p>
    <w:p w14:paraId="1A66CD11" w14:textId="77777777" w:rsidR="00424BF7" w:rsidRPr="00C25108" w:rsidRDefault="00424BF7" w:rsidP="00424BF7">
      <w:pPr>
        <w:pBdr>
          <w:top w:val="nil"/>
          <w:left w:val="nil"/>
          <w:bottom w:val="nil"/>
          <w:right w:val="nil"/>
          <w:between w:val="nil"/>
        </w:pBdr>
        <w:spacing w:line="360" w:lineRule="auto"/>
        <w:ind w:left="720" w:right="901"/>
        <w:jc w:val="both"/>
        <w:rPr>
          <w:rFonts w:ascii="Palatino Linotype" w:eastAsia="Palatino Linotype" w:hAnsi="Palatino Linotype" w:cs="Palatino Linotype"/>
          <w:sz w:val="22"/>
          <w:szCs w:val="22"/>
        </w:rPr>
      </w:pPr>
    </w:p>
    <w:p w14:paraId="4C2B37E7" w14:textId="512DE42A" w:rsidR="009523C4" w:rsidRPr="00C25108" w:rsidRDefault="009523C4" w:rsidP="00424BF7">
      <w:pPr>
        <w:numPr>
          <w:ilvl w:val="0"/>
          <w:numId w:val="15"/>
        </w:numPr>
        <w:pBdr>
          <w:top w:val="nil"/>
          <w:left w:val="nil"/>
          <w:bottom w:val="nil"/>
          <w:right w:val="nil"/>
          <w:between w:val="nil"/>
        </w:pBdr>
        <w:spacing w:line="360" w:lineRule="auto"/>
        <w:ind w:right="90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Que la Dirección General se auxiliara de una Unidad de Apoyo Administrativo para el estudio, planeación, despacho, control y evaluación de los asuntos de su competencia. </w:t>
      </w:r>
    </w:p>
    <w:p w14:paraId="4592AE89" w14:textId="77777777" w:rsidR="009523C4" w:rsidRPr="00C25108" w:rsidRDefault="009523C4" w:rsidP="009523C4">
      <w:pPr>
        <w:pStyle w:val="Prrafodelista"/>
        <w:rPr>
          <w:rFonts w:ascii="Palatino Linotype" w:eastAsia="Palatino Linotype" w:hAnsi="Palatino Linotype" w:cs="Palatino Linotype"/>
        </w:rPr>
      </w:pPr>
    </w:p>
    <w:p w14:paraId="5AE2EF8F" w14:textId="0AA8DE1F" w:rsidR="009523C4" w:rsidRPr="00C25108" w:rsidRDefault="009523C4" w:rsidP="005D0567">
      <w:pPr>
        <w:numPr>
          <w:ilvl w:val="0"/>
          <w:numId w:val="15"/>
        </w:numPr>
        <w:pBdr>
          <w:top w:val="nil"/>
          <w:left w:val="nil"/>
          <w:bottom w:val="nil"/>
          <w:right w:val="nil"/>
          <w:between w:val="nil"/>
        </w:pBdr>
        <w:spacing w:line="360" w:lineRule="auto"/>
        <w:ind w:right="90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Que la Unidad de Apoyo Administrativo tiene como objetivo planear, coordinar y ejecutar las actividades relacionadas con el manejo y aprovechamiento de los recursos humanos, materiales y financieros. </w:t>
      </w:r>
    </w:p>
    <w:p w14:paraId="440BD197" w14:textId="77777777" w:rsidR="009523C4" w:rsidRPr="00C25108" w:rsidRDefault="009523C4" w:rsidP="009523C4">
      <w:pPr>
        <w:pStyle w:val="Prrafodelista"/>
        <w:rPr>
          <w:rFonts w:ascii="Palatino Linotype" w:eastAsia="Palatino Linotype" w:hAnsi="Palatino Linotype" w:cs="Palatino Linotype"/>
        </w:rPr>
      </w:pPr>
    </w:p>
    <w:p w14:paraId="3839272E" w14:textId="77777777" w:rsidR="00A54005" w:rsidRPr="00C25108" w:rsidRDefault="009523C4" w:rsidP="005D0567">
      <w:pPr>
        <w:numPr>
          <w:ilvl w:val="0"/>
          <w:numId w:val="15"/>
        </w:numPr>
        <w:pBdr>
          <w:top w:val="nil"/>
          <w:left w:val="nil"/>
          <w:bottom w:val="nil"/>
          <w:right w:val="nil"/>
          <w:between w:val="nil"/>
        </w:pBdr>
        <w:spacing w:line="360" w:lineRule="auto"/>
        <w:ind w:right="90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Que la Unidad de Apoyo Administrativo es la encargada de gestionar y realizar los movimientos del personal del Instituto, en lo relativo a altas, bajas, nombramientos, cambios, permisos,</w:t>
      </w:r>
      <w:r w:rsidR="00A06F14"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readscripciones, entre otras</w:t>
      </w:r>
    </w:p>
    <w:p w14:paraId="4FCAB0C8" w14:textId="77777777" w:rsidR="00A54005" w:rsidRPr="00C25108" w:rsidRDefault="00A54005" w:rsidP="00A54005">
      <w:pPr>
        <w:pStyle w:val="Prrafodelista"/>
        <w:rPr>
          <w:rFonts w:ascii="Palatino Linotype" w:eastAsia="Palatino Linotype" w:hAnsi="Palatino Linotype" w:cs="Palatino Linotype"/>
        </w:rPr>
      </w:pPr>
    </w:p>
    <w:p w14:paraId="5F041D6F" w14:textId="41007BB6" w:rsidR="009523C4" w:rsidRPr="00C25108" w:rsidRDefault="00A54005" w:rsidP="005D0567">
      <w:pPr>
        <w:numPr>
          <w:ilvl w:val="0"/>
          <w:numId w:val="15"/>
        </w:numPr>
        <w:pBdr>
          <w:top w:val="nil"/>
          <w:left w:val="nil"/>
          <w:bottom w:val="nil"/>
          <w:right w:val="nil"/>
          <w:between w:val="nil"/>
        </w:pBdr>
        <w:spacing w:line="360" w:lineRule="auto"/>
        <w:ind w:right="90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 xml:space="preserve">Que el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si cuenta con un área </w:t>
      </w:r>
      <w:r w:rsidR="00647295" w:rsidRPr="00C25108">
        <w:rPr>
          <w:rFonts w:ascii="Palatino Linotype" w:eastAsia="Palatino Linotype" w:hAnsi="Palatino Linotype" w:cs="Palatino Linotype"/>
          <w:sz w:val="22"/>
          <w:szCs w:val="22"/>
        </w:rPr>
        <w:t>administrativa</w:t>
      </w:r>
      <w:r w:rsidRPr="00C25108">
        <w:rPr>
          <w:rFonts w:ascii="Palatino Linotype" w:eastAsia="Palatino Linotype" w:hAnsi="Palatino Linotype" w:cs="Palatino Linotype"/>
          <w:sz w:val="22"/>
          <w:szCs w:val="22"/>
        </w:rPr>
        <w:t xml:space="preserve"> que de manera enunciativa m</w:t>
      </w:r>
      <w:r w:rsidR="00647295" w:rsidRPr="00C25108">
        <w:rPr>
          <w:rFonts w:ascii="Palatino Linotype" w:eastAsia="Palatino Linotype" w:hAnsi="Palatino Linotype" w:cs="Palatino Linotype"/>
          <w:sz w:val="22"/>
          <w:szCs w:val="22"/>
        </w:rPr>
        <w:t>á</w:t>
      </w:r>
      <w:r w:rsidRPr="00C25108">
        <w:rPr>
          <w:rFonts w:ascii="Palatino Linotype" w:eastAsia="Palatino Linotype" w:hAnsi="Palatino Linotype" w:cs="Palatino Linotype"/>
          <w:sz w:val="22"/>
          <w:szCs w:val="22"/>
        </w:rPr>
        <w:t>s no limitativa, puede con</w:t>
      </w:r>
      <w:r w:rsidR="00647295" w:rsidRPr="00C25108">
        <w:rPr>
          <w:rFonts w:ascii="Palatino Linotype" w:eastAsia="Palatino Linotype" w:hAnsi="Palatino Linotype" w:cs="Palatino Linotype"/>
          <w:sz w:val="22"/>
          <w:szCs w:val="22"/>
        </w:rPr>
        <w:t>tar con la información solicitada</w:t>
      </w:r>
      <w:r w:rsidR="009523C4" w:rsidRPr="00C25108">
        <w:rPr>
          <w:rFonts w:ascii="Palatino Linotype" w:eastAsia="Palatino Linotype" w:hAnsi="Palatino Linotype" w:cs="Palatino Linotype"/>
          <w:sz w:val="22"/>
          <w:szCs w:val="22"/>
        </w:rPr>
        <w:t>.</w:t>
      </w:r>
    </w:p>
    <w:p w14:paraId="317C7995" w14:textId="77777777" w:rsidR="00C34D19" w:rsidRPr="00C25108" w:rsidRDefault="00C34D19" w:rsidP="008376A2">
      <w:pPr>
        <w:spacing w:line="360" w:lineRule="auto"/>
        <w:ind w:right="-7"/>
        <w:jc w:val="both"/>
        <w:rPr>
          <w:rFonts w:ascii="Palatino Linotype" w:eastAsia="Palatino Linotype" w:hAnsi="Palatino Linotype" w:cs="Palatino Linotype"/>
          <w:sz w:val="22"/>
          <w:szCs w:val="22"/>
        </w:rPr>
      </w:pPr>
    </w:p>
    <w:p w14:paraId="503EC1C8" w14:textId="5DEDD7A2" w:rsidR="008376A2" w:rsidRPr="00C25108" w:rsidRDefault="00A06F14" w:rsidP="008376A2">
      <w:pPr>
        <w:spacing w:line="360" w:lineRule="auto"/>
        <w:ind w:right="-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sz w:val="22"/>
          <w:szCs w:val="22"/>
        </w:rPr>
        <w:t xml:space="preserve">Puntualizado lo anterior, sobre la naturaleza de la información, </w:t>
      </w:r>
      <w:r w:rsidR="008376A2" w:rsidRPr="00C25108">
        <w:rPr>
          <w:rFonts w:ascii="Palatino Linotype" w:eastAsia="Palatino Linotype" w:hAnsi="Palatino Linotype" w:cs="Palatino Linotype"/>
          <w:sz w:val="22"/>
          <w:szCs w:val="22"/>
        </w:rPr>
        <w:t xml:space="preserve">es de destacar que el concepto </w:t>
      </w:r>
      <w:r w:rsidR="008376A2" w:rsidRPr="00C25108">
        <w:rPr>
          <w:rFonts w:ascii="Palatino Linotype" w:eastAsia="Palatino Linotype" w:hAnsi="Palatino Linotype" w:cs="Palatino Linotype"/>
          <w:i/>
          <w:sz w:val="22"/>
          <w:szCs w:val="22"/>
        </w:rPr>
        <w:t xml:space="preserve">“Currículum” </w:t>
      </w:r>
      <w:r w:rsidR="008376A2" w:rsidRPr="00C25108">
        <w:rPr>
          <w:rFonts w:ascii="Palatino Linotype" w:eastAsia="Palatino Linotype" w:hAnsi="Palatino Linotype" w:cs="Palatino Linotype"/>
          <w:sz w:val="22"/>
          <w:szCs w:val="22"/>
        </w:rPr>
        <w:t xml:space="preserve">corresponde a una locución latina cuyo significado es </w:t>
      </w:r>
      <w:r w:rsidR="008376A2" w:rsidRPr="00C25108">
        <w:rPr>
          <w:rFonts w:ascii="Palatino Linotype" w:eastAsia="Palatino Linotype" w:hAnsi="Palatino Linotype" w:cs="Palatino Linotype"/>
          <w:i/>
          <w:sz w:val="22"/>
          <w:szCs w:val="22"/>
        </w:rPr>
        <w:t xml:space="preserve">“carrera de vida”, Se usa como locución nominal masculina para designar la relación de los datos personales, formación académica, actividad laboral y méritos de una persona.” </w:t>
      </w:r>
    </w:p>
    <w:p w14:paraId="129D0561" w14:textId="77777777" w:rsidR="008376A2" w:rsidRPr="00C25108" w:rsidRDefault="008376A2" w:rsidP="008376A2">
      <w:pPr>
        <w:spacing w:line="360" w:lineRule="auto"/>
        <w:ind w:right="-7"/>
        <w:jc w:val="both"/>
        <w:rPr>
          <w:rFonts w:ascii="Palatino Linotype" w:eastAsia="Palatino Linotype" w:hAnsi="Palatino Linotype" w:cs="Palatino Linotype"/>
          <w:i/>
          <w:sz w:val="22"/>
          <w:szCs w:val="22"/>
        </w:rPr>
      </w:pPr>
    </w:p>
    <w:p w14:paraId="2CE4070C"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 la interpretación a esta definición se desprende que el </w:t>
      </w:r>
      <w:r w:rsidRPr="00C25108">
        <w:rPr>
          <w:rFonts w:ascii="Palatino Linotype" w:eastAsia="Palatino Linotype" w:hAnsi="Palatino Linotype" w:cs="Palatino Linotype"/>
          <w:b/>
          <w:sz w:val="22"/>
          <w:szCs w:val="22"/>
        </w:rPr>
        <w:t>currículum vitae</w:t>
      </w:r>
      <w:r w:rsidRPr="00C25108">
        <w:rPr>
          <w:rFonts w:ascii="Palatino Linotype" w:eastAsia="Palatino Linotype" w:hAnsi="Palatino Linotype" w:cs="Palatino Linotype"/>
          <w:sz w:val="22"/>
          <w:szCs w:val="22"/>
        </w:rPr>
        <w:t xml:space="preserve"> o ficha curricular está relacionado con la hoja de vida o carrera de vida de una persona, donde se podría apreciar la preparación académica y laboral que tiene, además de los méritos obtenidos tal y como podrían ser cursos, certificaciones o capacitaciones.</w:t>
      </w:r>
    </w:p>
    <w:p w14:paraId="42EF22AA"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6B119C49"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Por su lado, la Real Academia Española, lo define como a continuación se cita: </w:t>
      </w:r>
      <w:r w:rsidRPr="00C25108">
        <w:rPr>
          <w:rFonts w:ascii="Palatino Linotype" w:eastAsia="Palatino Linotype" w:hAnsi="Palatino Linotype" w:cs="Palatino Linotype"/>
          <w:i/>
          <w:sz w:val="22"/>
          <w:szCs w:val="22"/>
        </w:rPr>
        <w:t xml:space="preserve">“Relación de los títulos, honores, cargos, trabajos realizados, datos biográficos, </w:t>
      </w:r>
      <w:proofErr w:type="spellStart"/>
      <w:r w:rsidRPr="00C25108">
        <w:rPr>
          <w:rFonts w:ascii="Palatino Linotype" w:eastAsia="Palatino Linotype" w:hAnsi="Palatino Linotype" w:cs="Palatino Linotype"/>
          <w:i/>
          <w:sz w:val="22"/>
          <w:szCs w:val="22"/>
        </w:rPr>
        <w:t>etc</w:t>
      </w:r>
      <w:proofErr w:type="spellEnd"/>
      <w:r w:rsidRPr="00C25108">
        <w:rPr>
          <w:rFonts w:ascii="Palatino Linotype" w:eastAsia="Palatino Linotype" w:hAnsi="Palatino Linotype" w:cs="Palatino Linotype"/>
          <w:i/>
          <w:sz w:val="22"/>
          <w:szCs w:val="22"/>
        </w:rPr>
        <w:t xml:space="preserve">, que califican a una persona” </w:t>
      </w:r>
    </w:p>
    <w:p w14:paraId="1DA59621"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747D4255"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Desde esta perspectiva, a través del </w:t>
      </w:r>
      <w:r w:rsidRPr="00C25108">
        <w:rPr>
          <w:rFonts w:ascii="Palatino Linotype" w:eastAsia="Palatino Linotype" w:hAnsi="Palatino Linotype" w:cs="Palatino Linotype"/>
          <w:b/>
          <w:sz w:val="22"/>
          <w:szCs w:val="22"/>
          <w:u w:val="single"/>
        </w:rPr>
        <w:t>currículum vitae</w:t>
      </w:r>
      <w:r w:rsidRPr="00C25108">
        <w:rPr>
          <w:rFonts w:ascii="Palatino Linotype" w:eastAsia="Palatino Linotype" w:hAnsi="Palatino Linotype" w:cs="Palatino Linotype"/>
          <w:sz w:val="22"/>
          <w:szCs w:val="22"/>
        </w:rPr>
        <w:t xml:space="preserve"> o ficha curricular la persona solicitante puede advertir los estudios realizados o bien el nivel académico, así como la experiencia laboral de los servidores públicos que se encuentran adscritos al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w:t>
      </w:r>
      <w:r w:rsidRPr="00C25108">
        <w:rPr>
          <w:rFonts w:ascii="Palatino Linotype" w:eastAsia="Palatino Linotype" w:hAnsi="Palatino Linotype" w:cs="Palatino Linotype"/>
          <w:sz w:val="22"/>
          <w:szCs w:val="22"/>
        </w:rPr>
        <w:lastRenderedPageBreak/>
        <w:t>currículos, o bien en las solicitudes de empleo, el cual, para mayor ilustración se transcribe a continuación:</w:t>
      </w:r>
    </w:p>
    <w:p w14:paraId="0466A8A0"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715FAB68" w14:textId="4A96CA89" w:rsidR="008376A2" w:rsidRPr="00C25108" w:rsidRDefault="008376A2" w:rsidP="00BC7DFA">
      <w:pPr>
        <w:spacing w:line="276" w:lineRule="auto"/>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roofErr w:type="spellStart"/>
      <w:r w:rsidRPr="00C25108">
        <w:rPr>
          <w:rFonts w:ascii="Palatino Linotype" w:eastAsia="Palatino Linotype" w:hAnsi="Palatino Linotype" w:cs="Palatino Linotype"/>
          <w:b/>
          <w:i/>
          <w:sz w:val="22"/>
          <w:szCs w:val="22"/>
        </w:rPr>
        <w:t>Curriculum</w:t>
      </w:r>
      <w:proofErr w:type="spellEnd"/>
      <w:r w:rsidRPr="00C25108">
        <w:rPr>
          <w:rFonts w:ascii="Palatino Linotype" w:eastAsia="Palatino Linotype" w:hAnsi="Palatino Linotype" w:cs="Palatino Linotype"/>
          <w:b/>
          <w:i/>
          <w:sz w:val="22"/>
          <w:szCs w:val="22"/>
        </w:rPr>
        <w:t xml:space="preserve"> Vitae de servidores públicos.</w:t>
      </w:r>
      <w:r w:rsidRPr="00C25108">
        <w:rPr>
          <w:rFonts w:ascii="Palatino Linotype" w:eastAsia="Palatino Linotype" w:hAnsi="Palatino Linotype" w:cs="Palatino Linotype"/>
          <w:i/>
          <w:sz w:val="22"/>
          <w:szCs w:val="22"/>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C25108">
        <w:rPr>
          <w:rFonts w:ascii="Palatino Linotype" w:eastAsia="Palatino Linotype" w:hAnsi="Palatino Linotype" w:cs="Palatino Linotype"/>
          <w:i/>
          <w:sz w:val="22"/>
          <w:szCs w:val="22"/>
        </w:rPr>
        <w:t>curriculum</w:t>
      </w:r>
      <w:proofErr w:type="spellEnd"/>
      <w:r w:rsidRPr="00C25108">
        <w:rPr>
          <w:rFonts w:ascii="Palatino Linotype" w:eastAsia="Palatino Linotype" w:hAnsi="Palatino Linotype" w:cs="Palatino Linotype"/>
          <w:i/>
          <w:sz w:val="22"/>
          <w:szCs w:val="22"/>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C25108">
        <w:rPr>
          <w:rFonts w:ascii="Palatino Linotype" w:eastAsia="Palatino Linotype" w:hAnsi="Palatino Linotype" w:cs="Palatino Linotype"/>
          <w:i/>
          <w:sz w:val="22"/>
          <w:szCs w:val="22"/>
        </w:rPr>
        <w:t>curriculum</w:t>
      </w:r>
      <w:proofErr w:type="spellEnd"/>
      <w:r w:rsidRPr="00C25108">
        <w:rPr>
          <w:rFonts w:ascii="Palatino Linotype" w:eastAsia="Palatino Linotype" w:hAnsi="Palatino Linotype" w:cs="Palatino Linotype"/>
          <w:i/>
          <w:sz w:val="22"/>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C25108">
        <w:rPr>
          <w:rFonts w:ascii="Palatino Linotype" w:eastAsia="Palatino Linotype" w:hAnsi="Palatino Linotype" w:cs="Palatino Linotype"/>
          <w:i/>
          <w:sz w:val="22"/>
          <w:szCs w:val="22"/>
        </w:rPr>
        <w:t>curriculum</w:t>
      </w:r>
      <w:proofErr w:type="spellEnd"/>
      <w:r w:rsidRPr="00C25108">
        <w:rPr>
          <w:rFonts w:ascii="Palatino Linotype" w:eastAsia="Palatino Linotype" w:hAnsi="Palatino Linotype" w:cs="Palatino Linotype"/>
          <w:i/>
          <w:sz w:val="22"/>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7E3FB834" w14:textId="77777777" w:rsidR="008376A2" w:rsidRPr="00C25108" w:rsidRDefault="008376A2" w:rsidP="008376A2">
      <w:pPr>
        <w:ind w:left="567" w:right="560"/>
        <w:jc w:val="both"/>
        <w:rPr>
          <w:rFonts w:ascii="Palatino Linotype" w:eastAsia="Palatino Linotype" w:hAnsi="Palatino Linotype" w:cs="Palatino Linotype"/>
          <w:i/>
          <w:sz w:val="22"/>
          <w:szCs w:val="22"/>
        </w:rPr>
      </w:pPr>
    </w:p>
    <w:p w14:paraId="6D8A93CE"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w:t>
      </w:r>
      <w:r w:rsidRPr="00C25108">
        <w:rPr>
          <w:rFonts w:ascii="Palatino Linotype" w:eastAsia="Palatino Linotype" w:hAnsi="Palatino Linotype" w:cs="Palatino Linotype"/>
          <w:sz w:val="22"/>
          <w:szCs w:val="22"/>
        </w:rPr>
        <w:lastRenderedPageBreak/>
        <w:t>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78553BD8"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78E5D0F7" w14:textId="1F140AA9"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Por lo que es posible determinar que, el </w:t>
      </w:r>
      <w:r w:rsidRPr="00C25108">
        <w:rPr>
          <w:rFonts w:ascii="Palatino Linotype" w:eastAsia="Palatino Linotype" w:hAnsi="Palatino Linotype" w:cs="Palatino Linotype"/>
          <w:b/>
          <w:sz w:val="22"/>
          <w:szCs w:val="22"/>
          <w:u w:val="single"/>
        </w:rPr>
        <w:t>currículum vítae</w:t>
      </w:r>
      <w:r w:rsidRPr="00C25108">
        <w:rPr>
          <w:rFonts w:ascii="Palatino Linotype" w:eastAsia="Palatino Linotype" w:hAnsi="Palatino Linotype" w:cs="Palatino Linotype"/>
          <w:sz w:val="22"/>
          <w:szCs w:val="22"/>
        </w:rPr>
        <w:t xml:space="preserve"> o la ficha curricular</w:t>
      </w:r>
      <w:r w:rsidR="00007BF1" w:rsidRPr="00C25108">
        <w:rPr>
          <w:rFonts w:ascii="Palatino Linotype" w:eastAsia="Palatino Linotype" w:hAnsi="Palatino Linotype" w:cs="Palatino Linotype"/>
          <w:b/>
          <w:sz w:val="22"/>
          <w:szCs w:val="22"/>
        </w:rPr>
        <w:t xml:space="preserve"> </w:t>
      </w:r>
      <w:r w:rsidRPr="00C25108">
        <w:rPr>
          <w:rFonts w:ascii="Palatino Linotype" w:eastAsia="Palatino Linotype" w:hAnsi="Palatino Linotype" w:cs="Palatino Linotype"/>
          <w:sz w:val="22"/>
          <w:szCs w:val="22"/>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238E8B8B"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2E8C180F"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En esa tesitura, debe apuntarse que la información curricular constituye una obligación de transparencia, pues </w:t>
      </w:r>
      <w:r w:rsidRPr="00C25108">
        <w:rPr>
          <w:rFonts w:ascii="Palatino Linotype" w:eastAsia="Palatino Linotype" w:hAnsi="Palatino Linotype" w:cs="Palatino Linotype"/>
          <w:b/>
          <w:sz w:val="22"/>
          <w:szCs w:val="22"/>
        </w:rPr>
        <w:t>el Sujeto Obligado</w:t>
      </w:r>
      <w:r w:rsidRPr="00C25108">
        <w:rPr>
          <w:rFonts w:ascii="Palatino Linotype" w:eastAsia="Palatino Linotype" w:hAnsi="Palatino Linotype" w:cs="Palatino Linotype"/>
          <w:sz w:val="22"/>
          <w:szCs w:val="22"/>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4F83B2A4"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0A692A74" w14:textId="6850B620"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Artículo 92</w:t>
      </w:r>
      <w:r w:rsidRPr="00C25108">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F8E54B1" w14:textId="77777777" w:rsidR="008376A2" w:rsidRPr="00C25108" w:rsidRDefault="008376A2" w:rsidP="00CC4DDA">
      <w:pPr>
        <w:ind w:left="851" w:right="-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
    <w:p w14:paraId="17C541C4" w14:textId="77777777" w:rsidR="00B062D4" w:rsidRPr="00C25108" w:rsidRDefault="008376A2" w:rsidP="00CC4DDA">
      <w:pPr>
        <w:ind w:left="851" w:right="560"/>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XXI. La información curricular, desde el nivel de jefe de departamento o equivalente, hasta el titular del sujeto obligado, así como, en su caso, las sanciones administrativas de que haya sido objeto;</w:t>
      </w:r>
    </w:p>
    <w:p w14:paraId="28B0EA02" w14:textId="77777777" w:rsidR="00B062D4" w:rsidRPr="00C25108" w:rsidRDefault="00B062D4"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lastRenderedPageBreak/>
        <w:t xml:space="preserve">… </w:t>
      </w:r>
    </w:p>
    <w:p w14:paraId="1253FF1E" w14:textId="5101FD96" w:rsidR="008376A2" w:rsidRPr="00C25108" w:rsidRDefault="00B062D4" w:rsidP="00CC4DDA">
      <w:pPr>
        <w:ind w:left="851" w:right="560"/>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i/>
          <w:sz w:val="22"/>
          <w:szCs w:val="22"/>
        </w:rPr>
        <w:t>(Énfasis Añadido)</w:t>
      </w:r>
      <w:r w:rsidR="008376A2" w:rsidRPr="00C25108">
        <w:rPr>
          <w:rFonts w:ascii="Palatino Linotype" w:eastAsia="Palatino Linotype" w:hAnsi="Palatino Linotype" w:cs="Palatino Linotype"/>
          <w:i/>
          <w:sz w:val="22"/>
          <w:szCs w:val="22"/>
        </w:rPr>
        <w:t>”</w:t>
      </w:r>
    </w:p>
    <w:p w14:paraId="3B6EDC45" w14:textId="77777777" w:rsidR="008376A2" w:rsidRPr="00C25108" w:rsidRDefault="008376A2" w:rsidP="008376A2">
      <w:pPr>
        <w:ind w:left="567" w:right="-7"/>
        <w:jc w:val="both"/>
        <w:rPr>
          <w:rFonts w:ascii="Palatino Linotype" w:eastAsia="Palatino Linotype" w:hAnsi="Palatino Linotype" w:cs="Palatino Linotype"/>
          <w:sz w:val="22"/>
          <w:szCs w:val="22"/>
        </w:rPr>
      </w:pPr>
    </w:p>
    <w:p w14:paraId="270509A7"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07500332" w14:textId="77777777" w:rsidR="008376A2" w:rsidRPr="00C25108" w:rsidRDefault="008376A2" w:rsidP="008376A2">
      <w:pPr>
        <w:spacing w:line="360" w:lineRule="auto"/>
        <w:ind w:right="-7"/>
        <w:jc w:val="both"/>
        <w:rPr>
          <w:rFonts w:ascii="Palatino Linotype" w:eastAsia="Palatino Linotype" w:hAnsi="Palatino Linotype" w:cs="Palatino Linotype"/>
          <w:sz w:val="22"/>
          <w:szCs w:val="22"/>
        </w:rPr>
      </w:pPr>
    </w:p>
    <w:p w14:paraId="23973922" w14:textId="7C6277B3" w:rsidR="008376A2" w:rsidRPr="00C25108" w:rsidRDefault="008376A2" w:rsidP="00CC4DDA">
      <w:pPr>
        <w:ind w:left="851" w:right="560"/>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 xml:space="preserve">XVII. La información curricular desde el nivel de jefe de departamento o equivalente hasta el titular del sujeto obligado, así como, en su caso, las sanciones administrativas de que haya sido objeto. </w:t>
      </w:r>
    </w:p>
    <w:p w14:paraId="7B778804" w14:textId="77777777" w:rsidR="008376A2" w:rsidRPr="00C25108" w:rsidRDefault="008376A2" w:rsidP="00CC4DDA">
      <w:pPr>
        <w:ind w:left="851" w:right="560"/>
        <w:jc w:val="both"/>
        <w:rPr>
          <w:rFonts w:ascii="Palatino Linotype" w:eastAsia="Palatino Linotype" w:hAnsi="Palatino Linotype" w:cs="Palatino Linotype"/>
          <w:i/>
          <w:sz w:val="22"/>
          <w:szCs w:val="22"/>
        </w:rPr>
      </w:pPr>
    </w:p>
    <w:p w14:paraId="33AA0A46"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1D58ECFC"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Por cada servidor(a) público(a) se deberá especificar si ha sido acreedor a sanciones administrativas definitivas y que hayan sido aplicadas por autoridad u organismo competente. </w:t>
      </w:r>
    </w:p>
    <w:p w14:paraId="778832F2"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Periodo de actualización:</w:t>
      </w:r>
      <w:r w:rsidRPr="00C25108">
        <w:rPr>
          <w:rFonts w:ascii="Palatino Linotype" w:eastAsia="Palatino Linotype" w:hAnsi="Palatino Linotype" w:cs="Palatino Linotype"/>
          <w:i/>
          <w:sz w:val="22"/>
          <w:szCs w:val="22"/>
        </w:rPr>
        <w:t xml:space="preserve"> trimestral </w:t>
      </w:r>
    </w:p>
    <w:p w14:paraId="3F175EFB"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su caso, 15 días hábiles después de alguna modificación a la información de los servidores públicos que integran el sujeto obligado, así como su información curricular.</w:t>
      </w:r>
    </w:p>
    <w:p w14:paraId="7EA3A0C4"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Conservar en el sitio de Internet:</w:t>
      </w:r>
      <w:r w:rsidRPr="00C25108">
        <w:rPr>
          <w:rFonts w:ascii="Palatino Linotype" w:eastAsia="Palatino Linotype" w:hAnsi="Palatino Linotype" w:cs="Palatino Linotype"/>
          <w:i/>
          <w:sz w:val="22"/>
          <w:szCs w:val="22"/>
        </w:rPr>
        <w:t xml:space="preserve"> información vigente </w:t>
      </w:r>
    </w:p>
    <w:p w14:paraId="665B7A62"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Aplica a:</w:t>
      </w:r>
      <w:r w:rsidRPr="00C25108">
        <w:rPr>
          <w:rFonts w:ascii="Palatino Linotype" w:eastAsia="Palatino Linotype" w:hAnsi="Palatino Linotype" w:cs="Palatino Linotype"/>
          <w:i/>
          <w:sz w:val="22"/>
          <w:szCs w:val="22"/>
        </w:rPr>
        <w:t xml:space="preserve"> todos los sujetos obligados”</w:t>
      </w:r>
    </w:p>
    <w:p w14:paraId="5E72F31E"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
    <w:p w14:paraId="7AE5A6DA"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Criterios sustantivos de contenido </w:t>
      </w:r>
    </w:p>
    <w:p w14:paraId="573EFB0C"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1 Ejercicio. </w:t>
      </w:r>
    </w:p>
    <w:p w14:paraId="3378FEB4"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5F90A56C"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2 Periodo que se informa (fecha de inicio y fecha de término con el formato día/mes/año). </w:t>
      </w:r>
    </w:p>
    <w:p w14:paraId="43D00BE4"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35F4C74B"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1F651521"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11C90984"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4 Denominación del cargo (de conformidad con el nombramiento otorgado). </w:t>
      </w:r>
    </w:p>
    <w:p w14:paraId="03E84AAA"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60951A0C"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5 Nombre de la persona servidora pública, integrante y/o, miembro del sujeto obligado, y/o persona que desempeñe un empleo, cargo o comisión y/o ejerza actos de autoridad (nombre[s], primer apellido, segundo apellido). </w:t>
      </w:r>
    </w:p>
    <w:p w14:paraId="01850DAA"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6D08DA48"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6 Sexo (catálogo): Mujer/Hombre. </w:t>
      </w:r>
    </w:p>
    <w:p w14:paraId="6869E52F"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426FCBE6"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7 Área de adscripción (de acuerdo con el catálogo que en su caso regule la actividad del sujeto obligado). </w:t>
      </w:r>
    </w:p>
    <w:p w14:paraId="418A1F48"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271D79B4"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Respecto a la información curricular de la persona servidora pública y/o persona que desempeñe un empleo, cargo o comisión en el sujeto obligado se deberá publicar: </w:t>
      </w:r>
    </w:p>
    <w:p w14:paraId="6ADEDEFA"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1FB1C41E" w14:textId="4E41201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Criterio 8 Escolaridad, nivel máximo de estudios concluido y comprobable (catálogo): Ninguno/Primaria/Secundaria/Bachillerato/</w:t>
      </w:r>
      <w:r w:rsidR="00000226" w:rsidRPr="00C25108">
        <w:rPr>
          <w:rFonts w:ascii="Palatino Linotype" w:eastAsia="Palatino Linotype" w:hAnsi="Palatino Linotype" w:cs="Palatino Linotype"/>
          <w:i/>
          <w:sz w:val="22"/>
          <w:szCs w:val="22"/>
        </w:rPr>
        <w:t>Carrera</w:t>
      </w:r>
      <w:r w:rsidRPr="00C25108">
        <w:rPr>
          <w:rFonts w:ascii="Palatino Linotype" w:eastAsia="Palatino Linotype" w:hAnsi="Palatino Linotype" w:cs="Palatino Linotype"/>
          <w:i/>
          <w:sz w:val="22"/>
          <w:szCs w:val="22"/>
        </w:rPr>
        <w:t xml:space="preserve"> </w:t>
      </w:r>
      <w:r w:rsidR="00CC4DDA" w:rsidRPr="00C25108">
        <w:rPr>
          <w:rFonts w:ascii="Palatino Linotype" w:eastAsia="Palatino Linotype" w:hAnsi="Palatino Linotype" w:cs="Palatino Linotype"/>
          <w:i/>
          <w:sz w:val="22"/>
          <w:szCs w:val="22"/>
        </w:rPr>
        <w:t>T</w:t>
      </w:r>
      <w:r w:rsidRPr="00C25108">
        <w:rPr>
          <w:rFonts w:ascii="Palatino Linotype" w:eastAsia="Palatino Linotype" w:hAnsi="Palatino Linotype" w:cs="Palatino Linotype"/>
          <w:i/>
          <w:sz w:val="22"/>
          <w:szCs w:val="22"/>
        </w:rPr>
        <w:t xml:space="preserve">écnica/Licenciatura/Maestría/Doctorado/Posdoctorado/Especialización. </w:t>
      </w:r>
    </w:p>
    <w:p w14:paraId="5E882EF2"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9 Carrera genérica, en su caso. </w:t>
      </w:r>
    </w:p>
    <w:p w14:paraId="297DD8A1" w14:textId="77777777" w:rsidR="008376A2" w:rsidRPr="00C25108" w:rsidRDefault="008376A2" w:rsidP="00CC4DDA">
      <w:pPr>
        <w:ind w:left="851" w:right="560"/>
        <w:jc w:val="both"/>
        <w:rPr>
          <w:rFonts w:ascii="Palatino Linotype" w:eastAsia="Palatino Linotype" w:hAnsi="Palatino Linotype" w:cs="Palatino Linotype"/>
          <w:i/>
          <w:sz w:val="22"/>
          <w:szCs w:val="22"/>
        </w:rPr>
      </w:pPr>
    </w:p>
    <w:p w14:paraId="5BEC5361"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Respecto de la experiencia laboral especificar, al menos, los tres últimos empleos, en donde se indique: </w:t>
      </w:r>
    </w:p>
    <w:p w14:paraId="1447A79A" w14:textId="77777777" w:rsidR="008376A2" w:rsidRPr="00C25108" w:rsidRDefault="008376A2" w:rsidP="00CC4DDA">
      <w:pPr>
        <w:ind w:left="851" w:right="560"/>
        <w:jc w:val="both"/>
        <w:rPr>
          <w:rFonts w:ascii="Palatino Linotype" w:eastAsia="Palatino Linotype" w:hAnsi="Palatino Linotype" w:cs="Palatino Linotype"/>
          <w:i/>
          <w:sz w:val="22"/>
          <w:szCs w:val="22"/>
        </w:rPr>
      </w:pPr>
    </w:p>
    <w:p w14:paraId="1BF57FFC"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10 Periodo (mes/año de inicio y mes/año de conclusión). </w:t>
      </w:r>
    </w:p>
    <w:p w14:paraId="343BB380" w14:textId="77777777" w:rsidR="008376A2" w:rsidRPr="00C25108" w:rsidRDefault="008376A2" w:rsidP="00CC4DDA">
      <w:pPr>
        <w:ind w:left="851" w:right="560"/>
        <w:jc w:val="both"/>
        <w:rPr>
          <w:rFonts w:ascii="Palatino Linotype" w:eastAsia="Palatino Linotype" w:hAnsi="Palatino Linotype" w:cs="Palatino Linotype"/>
          <w:i/>
          <w:sz w:val="22"/>
          <w:szCs w:val="22"/>
        </w:rPr>
      </w:pPr>
    </w:p>
    <w:p w14:paraId="7161FDE1"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11 Denominación de la institución o empresa. </w:t>
      </w:r>
    </w:p>
    <w:p w14:paraId="031D0427"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57558C69"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12 Cargo o puesto desempeñado. </w:t>
      </w:r>
    </w:p>
    <w:p w14:paraId="0B34EBDE" w14:textId="77777777" w:rsidR="00CC4DDA" w:rsidRPr="00C25108" w:rsidRDefault="00CC4DDA" w:rsidP="00CC4DDA">
      <w:pPr>
        <w:ind w:left="851" w:right="560"/>
        <w:jc w:val="both"/>
        <w:rPr>
          <w:rFonts w:ascii="Palatino Linotype" w:eastAsia="Palatino Linotype" w:hAnsi="Palatino Linotype" w:cs="Palatino Linotype"/>
          <w:i/>
          <w:sz w:val="22"/>
          <w:szCs w:val="22"/>
        </w:rPr>
      </w:pPr>
    </w:p>
    <w:p w14:paraId="07F872BD"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Criterio 13 Campo de experiencia. </w:t>
      </w:r>
    </w:p>
    <w:p w14:paraId="615660EC" w14:textId="77777777" w:rsidR="008376A2" w:rsidRPr="00C25108" w:rsidRDefault="008376A2" w:rsidP="00CC4DDA">
      <w:pPr>
        <w:ind w:left="851" w:right="560"/>
        <w:jc w:val="both"/>
        <w:rPr>
          <w:rFonts w:ascii="Palatino Linotype" w:eastAsia="Palatino Linotype" w:hAnsi="Palatino Linotype" w:cs="Palatino Linotype"/>
          <w:i/>
          <w:sz w:val="22"/>
          <w:szCs w:val="22"/>
        </w:rPr>
      </w:pPr>
    </w:p>
    <w:p w14:paraId="49D13AA4" w14:textId="77777777" w:rsidR="008376A2" w:rsidRPr="00C25108" w:rsidRDefault="008376A2" w:rsidP="00CC4DDA">
      <w:pPr>
        <w:ind w:left="851" w:right="560"/>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Criterio 14 Hipervínculo al documento que contenga la información relativa a la trayectoria</w:t>
      </w:r>
      <w:r w:rsidRPr="00C25108">
        <w:rPr>
          <w:rFonts w:ascii="Palatino Linotype" w:eastAsia="Palatino Linotype" w:hAnsi="Palatino Linotype" w:cs="Palatino Linotype"/>
          <w:i/>
          <w:sz w:val="22"/>
          <w:szCs w:val="22"/>
          <w:vertAlign w:val="superscript"/>
        </w:rPr>
        <w:t>60</w:t>
      </w:r>
      <w:r w:rsidRPr="00C25108">
        <w:rPr>
          <w:rFonts w:ascii="Palatino Linotype" w:eastAsia="Palatino Linotype" w:hAnsi="Palatino Linotype" w:cs="Palatino Linotype"/>
          <w:i/>
          <w:sz w:val="22"/>
          <w:szCs w:val="22"/>
        </w:rPr>
        <w:t xml:space="preserve"> de la persona servidora pública, que deberá contener, además de los datos </w:t>
      </w:r>
      <w:r w:rsidRPr="00C25108">
        <w:rPr>
          <w:rFonts w:ascii="Palatino Linotype" w:eastAsia="Palatino Linotype" w:hAnsi="Palatino Linotype" w:cs="Palatino Linotype"/>
          <w:i/>
          <w:sz w:val="22"/>
          <w:szCs w:val="22"/>
        </w:rPr>
        <w:lastRenderedPageBreak/>
        <w:t>mencionados en los criterios anteriores, información adicional respecto a la trayectoria académica, profesional o laboral que acredite su capacidad y habilidades o pericia para ocupar el cargo público.”</w:t>
      </w:r>
    </w:p>
    <w:p w14:paraId="7AC3778C" w14:textId="084950C3" w:rsidR="008376A2" w:rsidRPr="00C25108" w:rsidRDefault="008376A2" w:rsidP="008376A2">
      <w:pPr>
        <w:ind w:left="567" w:right="560"/>
        <w:jc w:val="both"/>
        <w:rPr>
          <w:rFonts w:ascii="Palatino Linotype" w:eastAsia="Palatino Linotype" w:hAnsi="Palatino Linotype" w:cs="Palatino Linotype"/>
          <w:sz w:val="22"/>
          <w:szCs w:val="22"/>
        </w:rPr>
      </w:pPr>
    </w:p>
    <w:p w14:paraId="6E995F8C" w14:textId="77777777" w:rsidR="00267CC5" w:rsidRPr="00C25108" w:rsidRDefault="008376A2" w:rsidP="000E698D">
      <w:pPr>
        <w:spacing w:line="360" w:lineRule="auto"/>
        <w:ind w:right="-7"/>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Como se aprecia de lo anterior, lo sujetos obligados deben publicar la información curricular desde el nivel del jefe de departamento o equivalente hasta el titular del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w:t>
      </w:r>
      <w:r w:rsidR="000E698D" w:rsidRPr="00C25108">
        <w:rPr>
          <w:rFonts w:ascii="Palatino Linotype" w:eastAsia="Palatino Linotype" w:hAnsi="Palatino Linotype" w:cs="Palatino Linotype"/>
          <w:sz w:val="22"/>
          <w:szCs w:val="22"/>
        </w:rPr>
        <w:t xml:space="preserve"> público</w:t>
      </w:r>
      <w:r w:rsidR="00267CC5" w:rsidRPr="00C25108">
        <w:rPr>
          <w:rFonts w:ascii="Palatino Linotype" w:eastAsia="Palatino Linotype" w:hAnsi="Palatino Linotype" w:cs="Palatino Linotype"/>
          <w:sz w:val="22"/>
          <w:szCs w:val="22"/>
        </w:rPr>
        <w:t xml:space="preserve">. </w:t>
      </w:r>
    </w:p>
    <w:p w14:paraId="72B10F25" w14:textId="77777777" w:rsidR="00267CC5" w:rsidRPr="00C25108" w:rsidRDefault="00267CC5" w:rsidP="000E698D">
      <w:pPr>
        <w:spacing w:line="360" w:lineRule="auto"/>
        <w:ind w:right="-7"/>
        <w:jc w:val="both"/>
        <w:rPr>
          <w:rFonts w:ascii="Palatino Linotype" w:eastAsia="Palatino Linotype" w:hAnsi="Palatino Linotype" w:cs="Palatino Linotype"/>
          <w:sz w:val="22"/>
          <w:szCs w:val="22"/>
        </w:rPr>
      </w:pPr>
    </w:p>
    <w:p w14:paraId="3FC580FB" w14:textId="03782B84" w:rsidR="000E698D" w:rsidRPr="00C25108" w:rsidRDefault="00267CC5" w:rsidP="00267CC5">
      <w:pPr>
        <w:tabs>
          <w:tab w:val="left" w:pos="993"/>
        </w:tabs>
        <w:spacing w:line="360" w:lineRule="auto"/>
        <w:ind w:right="-28"/>
        <w:jc w:val="both"/>
        <w:rPr>
          <w:rFonts w:ascii="Palatino Linotype" w:eastAsia="Palatino Linotype" w:hAnsi="Palatino Linotype" w:cs="Palatino Linotype"/>
          <w:b/>
          <w:sz w:val="22"/>
          <w:szCs w:val="22"/>
        </w:rPr>
      </w:pPr>
      <w:r w:rsidRPr="00C25108">
        <w:rPr>
          <w:rFonts w:ascii="Palatino Linotype" w:eastAsia="Palatino Linotype" w:hAnsi="Palatino Linotype" w:cs="Palatino Linotype"/>
          <w:sz w:val="22"/>
          <w:szCs w:val="22"/>
        </w:rPr>
        <w:t xml:space="preserve">En ese sentido, como se señaló anteriormente, la información curricular forma parte de las obligaciones de transparencia de los sujetos obligados, por lo que, su publicidad y entrega es obligatoria para éstos, situación por la que, resulta procedente ordenar el </w:t>
      </w:r>
      <w:r w:rsidRPr="00C25108">
        <w:rPr>
          <w:rFonts w:ascii="Palatino Linotype" w:eastAsia="Palatino Linotype" w:hAnsi="Palatino Linotype" w:cs="Palatino Linotype"/>
          <w:b/>
          <w:sz w:val="22"/>
          <w:szCs w:val="22"/>
        </w:rPr>
        <w:t xml:space="preserve">documento donde conste </w:t>
      </w:r>
      <w:r w:rsidR="00C8086B" w:rsidRPr="00C25108">
        <w:rPr>
          <w:rFonts w:ascii="Palatino Linotype" w:eastAsia="Palatino Linotype" w:hAnsi="Palatino Linotype" w:cs="Palatino Linotype"/>
          <w:b/>
          <w:sz w:val="22"/>
          <w:szCs w:val="22"/>
        </w:rPr>
        <w:t>la información curricular del personal adscrito</w:t>
      </w:r>
      <w:r w:rsidRPr="00C25108">
        <w:rPr>
          <w:rFonts w:ascii="Palatino Linotype" w:eastAsia="Palatino Linotype" w:hAnsi="Palatino Linotype" w:cs="Palatino Linotype"/>
          <w:b/>
          <w:sz w:val="22"/>
          <w:szCs w:val="22"/>
        </w:rPr>
        <w:t xml:space="preserve"> al Instituto Mexiquense de la Juventud en funciones al once de julio de dos mil veinticuatro, </w:t>
      </w:r>
      <w:r w:rsidR="000E698D" w:rsidRPr="00C25108">
        <w:rPr>
          <w:rFonts w:ascii="Palatino Linotype" w:eastAsia="Palatino Linotype" w:hAnsi="Palatino Linotype" w:cs="Palatino Linotype"/>
          <w:sz w:val="22"/>
          <w:szCs w:val="22"/>
        </w:rPr>
        <w:t xml:space="preserve">en versión pública de ser procedente conforme a lo señalado en el considerando quinto del presente fallo. </w:t>
      </w:r>
    </w:p>
    <w:p w14:paraId="49E4F10D" w14:textId="7E84F3D2" w:rsidR="000E698D" w:rsidRPr="00C25108" w:rsidRDefault="000E698D" w:rsidP="000E6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Quinto. Versión Pública. </w:t>
      </w:r>
      <w:r w:rsidRPr="00C25108">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003E3D00"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w:t>
      </w:r>
      <w:r w:rsidRPr="00C25108">
        <w:rPr>
          <w:rFonts w:ascii="Palatino Linotype" w:eastAsia="Palatino Linotype" w:hAnsi="Palatino Linotype" w:cs="Palatino Linotype"/>
          <w:sz w:val="22"/>
          <w:szCs w:val="22"/>
        </w:rPr>
        <w:lastRenderedPageBreak/>
        <w:t>a la Información Pública del Estado de México y Municipios vigente, los cuales establecen lo siguiente:</w:t>
      </w:r>
    </w:p>
    <w:p w14:paraId="6F006399"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Artículo 3.</w:t>
      </w:r>
      <w:r w:rsidRPr="00C25108">
        <w:rPr>
          <w:rFonts w:ascii="Palatino Linotype" w:eastAsia="Palatino Linotype" w:hAnsi="Palatino Linotype" w:cs="Palatino Linotype"/>
          <w:i/>
          <w:sz w:val="22"/>
          <w:szCs w:val="22"/>
        </w:rPr>
        <w:t xml:space="preserve"> Para los efectos de la presente Ley se entenderá por:…</w:t>
      </w:r>
    </w:p>
    <w:p w14:paraId="7CF9E9A7"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XX.</w:t>
      </w:r>
      <w:r w:rsidRPr="00C25108">
        <w:rPr>
          <w:rFonts w:ascii="Palatino Linotype" w:eastAsia="Palatino Linotype" w:hAnsi="Palatino Linotype" w:cs="Palatino Linotype"/>
          <w:i/>
          <w:sz w:val="22"/>
          <w:szCs w:val="22"/>
        </w:rPr>
        <w:t xml:space="preserve"> Información clasificada: Aquella considerada por la presente Ley como reservada o confidencial; </w:t>
      </w:r>
    </w:p>
    <w:p w14:paraId="1A859C4A"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XXI.</w:t>
      </w:r>
      <w:r w:rsidRPr="00C25108">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2C976A9"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
    <w:p w14:paraId="55D9F893"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XXXIV</w:t>
      </w:r>
      <w:r w:rsidRPr="00C25108">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26220EAC"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
    <w:p w14:paraId="0399AC36"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XLV.</w:t>
      </w:r>
      <w:r w:rsidRPr="00C25108">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39705149"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91.</w:t>
      </w:r>
      <w:r w:rsidRPr="00C25108">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4EB23CE"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122.</w:t>
      </w:r>
      <w:r w:rsidRPr="00C25108">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C25108">
        <w:rPr>
          <w:rFonts w:ascii="Palatino Linotype" w:eastAsia="Palatino Linotype" w:hAnsi="Palatino Linotype" w:cs="Palatino Linotype"/>
          <w:i/>
          <w:sz w:val="22"/>
          <w:szCs w:val="22"/>
        </w:rPr>
        <w:t>actualiza</w:t>
      </w:r>
      <w:proofErr w:type="spellEnd"/>
      <w:r w:rsidRPr="00C25108">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6BC957D8"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263BFAA6"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660B6B79"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135.</w:t>
      </w:r>
      <w:r w:rsidRPr="00C25108">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F26F17F" w14:textId="77777777" w:rsidR="000E698D" w:rsidRPr="00C25108" w:rsidRDefault="000E698D" w:rsidP="00CC4DDA">
      <w:pPr>
        <w:tabs>
          <w:tab w:val="left" w:pos="709"/>
        </w:tabs>
        <w:ind w:left="851" w:right="567"/>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40B8E98"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lastRenderedPageBreak/>
        <w:t>Artículo 143</w:t>
      </w:r>
      <w:r w:rsidRPr="00C2510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A6A47EA" w14:textId="77777777" w:rsidR="000E698D" w:rsidRPr="00C25108" w:rsidRDefault="000E698D" w:rsidP="00CC4DDA">
      <w:pPr>
        <w:tabs>
          <w:tab w:val="left" w:pos="709"/>
        </w:tabs>
        <w:ind w:left="851" w:right="567"/>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5A55CF05"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II.</w:t>
      </w:r>
      <w:r w:rsidRPr="00C2510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28F3EC21"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III.</w:t>
      </w:r>
      <w:r w:rsidRPr="00C25108">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0B66463"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035FEDB"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27F100C" w14:textId="77777777" w:rsidR="000E698D" w:rsidRPr="00C25108" w:rsidRDefault="000E698D" w:rsidP="00CC4DDA">
      <w:pPr>
        <w:tabs>
          <w:tab w:val="left" w:pos="709"/>
        </w:tabs>
        <w:ind w:left="851" w:right="567"/>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2F9752D5"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148.</w:t>
      </w:r>
      <w:r w:rsidRPr="00C25108">
        <w:rPr>
          <w:rFonts w:ascii="Palatino Linotype" w:eastAsia="Palatino Linotype" w:hAnsi="Palatino Linotype" w:cs="Palatino Linotype"/>
          <w:i/>
          <w:sz w:val="22"/>
          <w:szCs w:val="22"/>
        </w:rPr>
        <w:t xml:space="preserve"> No se requerirá el consentimiento del titular de la información confidencial cuando:</w:t>
      </w:r>
    </w:p>
    <w:p w14:paraId="5B51913D"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w:t>
      </w:r>
      <w:r w:rsidRPr="00C25108">
        <w:rPr>
          <w:rFonts w:ascii="Palatino Linotype" w:eastAsia="Palatino Linotype" w:hAnsi="Palatino Linotype" w:cs="Palatino Linotype"/>
          <w:i/>
          <w:sz w:val="22"/>
          <w:szCs w:val="22"/>
        </w:rPr>
        <w:t xml:space="preserve"> La información se encuentre en registros públicos o fuentes de acceso público;</w:t>
      </w:r>
    </w:p>
    <w:p w14:paraId="633DC586"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II.</w:t>
      </w:r>
      <w:r w:rsidRPr="00C25108">
        <w:rPr>
          <w:rFonts w:ascii="Palatino Linotype" w:eastAsia="Palatino Linotype" w:hAnsi="Palatino Linotype" w:cs="Palatino Linotype"/>
          <w:i/>
          <w:sz w:val="22"/>
          <w:szCs w:val="22"/>
        </w:rPr>
        <w:t xml:space="preserve"> Por Ley tenga el carácter de pública;</w:t>
      </w:r>
    </w:p>
    <w:p w14:paraId="53CF82E4"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III</w:t>
      </w:r>
      <w:r w:rsidRPr="00C25108">
        <w:rPr>
          <w:rFonts w:ascii="Palatino Linotype" w:eastAsia="Palatino Linotype" w:hAnsi="Palatino Linotype" w:cs="Palatino Linotype"/>
          <w:i/>
          <w:sz w:val="22"/>
          <w:szCs w:val="22"/>
        </w:rPr>
        <w:t>. Exista una orden judicial;</w:t>
      </w:r>
    </w:p>
    <w:p w14:paraId="5ADD3D2B"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IV.</w:t>
      </w:r>
      <w:r w:rsidRPr="00C25108">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74807A60"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V.</w:t>
      </w:r>
      <w:r w:rsidRPr="00C25108">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FE3BA52"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5E6FC8F5" w14:textId="77777777" w:rsidR="000E698D" w:rsidRPr="00C25108" w:rsidRDefault="000E698D" w:rsidP="00CC4DDA">
      <w:pPr>
        <w:tabs>
          <w:tab w:val="left" w:pos="709"/>
        </w:tabs>
        <w:ind w:left="851" w:right="567"/>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149.</w:t>
      </w:r>
      <w:r w:rsidRPr="00C25108">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017D51E0" w14:textId="77777777" w:rsidR="000E698D" w:rsidRPr="00C25108" w:rsidRDefault="000E698D" w:rsidP="000E698D">
      <w:pPr>
        <w:spacing w:line="360" w:lineRule="auto"/>
        <w:ind w:right="49"/>
        <w:jc w:val="both"/>
        <w:rPr>
          <w:rFonts w:ascii="Palatino Linotype" w:eastAsia="Palatino Linotype" w:hAnsi="Palatino Linotype" w:cs="Palatino Linotype"/>
          <w:sz w:val="22"/>
          <w:szCs w:val="22"/>
        </w:rPr>
      </w:pPr>
    </w:p>
    <w:p w14:paraId="3FBA9CF2"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7523CDF3"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79A0C701"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27FF6893"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0C5BA8F2"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336D01B7"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77E78CFD" w14:textId="77777777" w:rsidR="000E698D" w:rsidRPr="00C25108" w:rsidRDefault="000E698D" w:rsidP="00CC4DDA">
      <w:pP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Artículo 168</w:t>
      </w:r>
      <w:r w:rsidRPr="00C25108">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0918B901" w14:textId="77777777" w:rsidR="000E698D" w:rsidRPr="00C25108" w:rsidRDefault="000E698D" w:rsidP="00CC4DDA">
      <w:pP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w:t>
      </w:r>
      <w:r w:rsidRPr="00C25108">
        <w:rPr>
          <w:rFonts w:ascii="Palatino Linotype" w:eastAsia="Palatino Linotype" w:hAnsi="Palatino Linotype" w:cs="Palatino Linotype"/>
          <w:i/>
          <w:sz w:val="22"/>
          <w:szCs w:val="22"/>
        </w:rPr>
        <w:t xml:space="preserve"> El Área deberá remitir la solicitud, así como un escrito en el que </w:t>
      </w:r>
      <w:r w:rsidRPr="00C25108">
        <w:rPr>
          <w:rFonts w:ascii="Palatino Linotype" w:eastAsia="Palatino Linotype" w:hAnsi="Palatino Linotype" w:cs="Palatino Linotype"/>
          <w:b/>
          <w:i/>
          <w:sz w:val="22"/>
          <w:szCs w:val="22"/>
        </w:rPr>
        <w:t>funde y motive la clasificación al Comité de Transparencia</w:t>
      </w:r>
      <w:r w:rsidRPr="00C25108">
        <w:rPr>
          <w:rFonts w:ascii="Palatino Linotype" w:eastAsia="Palatino Linotype" w:hAnsi="Palatino Linotype" w:cs="Palatino Linotype"/>
          <w:i/>
          <w:sz w:val="22"/>
          <w:szCs w:val="22"/>
        </w:rPr>
        <w:t>, mismo que deberá resolver para:</w:t>
      </w:r>
    </w:p>
    <w:p w14:paraId="147E0ED8" w14:textId="77777777" w:rsidR="000E698D" w:rsidRPr="00C25108" w:rsidRDefault="000E698D" w:rsidP="00CC4DDA">
      <w:pPr>
        <w:ind w:left="851" w:right="616"/>
        <w:jc w:val="both"/>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i/>
          <w:sz w:val="22"/>
          <w:szCs w:val="22"/>
        </w:rPr>
        <w:t>a</w:t>
      </w:r>
      <w:r w:rsidRPr="00C25108">
        <w:rPr>
          <w:rFonts w:ascii="Palatino Linotype" w:eastAsia="Palatino Linotype" w:hAnsi="Palatino Linotype" w:cs="Palatino Linotype"/>
          <w:b/>
          <w:i/>
          <w:sz w:val="22"/>
          <w:szCs w:val="22"/>
        </w:rPr>
        <w:t>) Confirmar la clasificación;</w:t>
      </w:r>
    </w:p>
    <w:p w14:paraId="430C1FC7" w14:textId="77777777" w:rsidR="000E698D" w:rsidRPr="00C25108" w:rsidRDefault="000E698D" w:rsidP="00CC4DDA">
      <w:pP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432BEEAF" w14:textId="77777777" w:rsidR="000E698D" w:rsidRPr="00C25108" w:rsidRDefault="000E698D" w:rsidP="00CC4DDA">
      <w:pP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II.</w:t>
      </w:r>
      <w:r w:rsidRPr="00C25108">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07707DCE" w14:textId="77777777" w:rsidR="000E698D" w:rsidRPr="00C25108" w:rsidRDefault="000E698D" w:rsidP="00CC4DDA">
      <w:pP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lastRenderedPageBreak/>
        <w:t>III.</w:t>
      </w:r>
      <w:r w:rsidRPr="00C25108">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0196ED3B"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1617960D" w14:textId="65C6FEC4" w:rsidR="000E698D" w:rsidRPr="00C25108" w:rsidRDefault="000E698D" w:rsidP="000E698D">
      <w:pPr>
        <w:spacing w:line="360" w:lineRule="auto"/>
        <w:ind w:right="5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003E3D00" w:rsidRPr="00C25108">
        <w:rPr>
          <w:rFonts w:ascii="Palatino Linotype" w:eastAsia="Palatino Linotype" w:hAnsi="Palatino Linotype" w:cs="Palatino Linotype"/>
          <w:b/>
          <w:sz w:val="22"/>
          <w:szCs w:val="22"/>
        </w:rPr>
        <w:t>Sujeto Obligado</w:t>
      </w:r>
      <w:r w:rsidR="003E3D00"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 xml:space="preserve">deberá proceder a testar los datos personales que se encuentren contenidos en los documentos a entregar por parte del </w:t>
      </w:r>
      <w:r w:rsidR="003E3D00" w:rsidRPr="00C25108">
        <w:rPr>
          <w:rFonts w:ascii="Palatino Linotype" w:eastAsia="Palatino Linotype" w:hAnsi="Palatino Linotype" w:cs="Palatino Linotype"/>
          <w:b/>
          <w:sz w:val="22"/>
          <w:szCs w:val="22"/>
        </w:rPr>
        <w:t>Sujeto Obligado</w:t>
      </w:r>
      <w:r w:rsidR="003E3D00"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1E42B3F" w14:textId="6E3F8272" w:rsidR="000E698D" w:rsidRPr="00C25108" w:rsidRDefault="000E698D" w:rsidP="000E698D">
      <w:pP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C25108">
        <w:rPr>
          <w:rFonts w:ascii="Palatino Linotype" w:eastAsia="Palatino Linotype" w:hAnsi="Palatino Linotype" w:cs="Palatino Linotype"/>
          <w:b/>
          <w:sz w:val="22"/>
          <w:szCs w:val="22"/>
        </w:rPr>
        <w:t>Registro Federal de Contribuyentes</w:t>
      </w:r>
      <w:r w:rsidRPr="00C25108">
        <w:rPr>
          <w:rFonts w:ascii="Palatino Linotype" w:eastAsia="Palatino Linotype" w:hAnsi="Palatino Linotype" w:cs="Palatino Linotype"/>
          <w:sz w:val="22"/>
          <w:szCs w:val="22"/>
        </w:rPr>
        <w:t xml:space="preserve"> (RFC), la </w:t>
      </w:r>
      <w:r w:rsidRPr="00C25108">
        <w:rPr>
          <w:rFonts w:ascii="Palatino Linotype" w:eastAsia="Palatino Linotype" w:hAnsi="Palatino Linotype" w:cs="Palatino Linotype"/>
          <w:b/>
          <w:sz w:val="22"/>
          <w:szCs w:val="22"/>
        </w:rPr>
        <w:t>Clave Única de Registro de Población</w:t>
      </w:r>
      <w:r w:rsidRPr="00C25108">
        <w:rPr>
          <w:rFonts w:ascii="Palatino Linotype" w:eastAsia="Palatino Linotype" w:hAnsi="Palatino Linotype" w:cs="Palatino Linotype"/>
          <w:sz w:val="22"/>
          <w:szCs w:val="22"/>
        </w:rPr>
        <w:t xml:space="preserve"> (CURP) y el</w:t>
      </w:r>
      <w:r w:rsidR="00E02359" w:rsidRPr="00C25108">
        <w:rPr>
          <w:rFonts w:ascii="Palatino Linotype" w:eastAsia="Palatino Linotype" w:hAnsi="Palatino Linotype" w:cs="Palatino Linotype"/>
          <w:b/>
          <w:sz w:val="22"/>
          <w:szCs w:val="22"/>
        </w:rPr>
        <w:t xml:space="preserve"> número de empleado</w:t>
      </w:r>
      <w:r w:rsidRPr="00C25108">
        <w:rPr>
          <w:rFonts w:ascii="Palatino Linotype" w:eastAsia="Palatino Linotype" w:hAnsi="Palatino Linotype" w:cs="Palatino Linotype"/>
          <w:sz w:val="22"/>
          <w:szCs w:val="22"/>
        </w:rPr>
        <w:t xml:space="preserve">, bajo las siguientes consideraciones. </w:t>
      </w:r>
    </w:p>
    <w:p w14:paraId="495BC98B" w14:textId="77777777" w:rsidR="000E698D" w:rsidRPr="00C25108" w:rsidRDefault="000E698D" w:rsidP="000E698D">
      <w:pPr>
        <w:spacing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614FBDC9" w14:textId="77777777" w:rsidR="000E698D" w:rsidRPr="00C25108" w:rsidRDefault="000E698D" w:rsidP="000E698D">
      <w:pP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B30B9E9" w14:textId="77777777" w:rsidR="000E698D" w:rsidRPr="00C25108" w:rsidRDefault="000E698D" w:rsidP="000E698D">
      <w:pP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2758FD15" w14:textId="77777777" w:rsidR="000E698D" w:rsidRPr="00C25108" w:rsidRDefault="000E698D" w:rsidP="00BC7DFA">
      <w:pPr>
        <w:spacing w:after="120" w:line="276" w:lineRule="auto"/>
        <w:ind w:left="851" w:right="616"/>
        <w:jc w:val="both"/>
        <w:rPr>
          <w:rFonts w:ascii="Palatino Linotype" w:eastAsia="Arial" w:hAnsi="Palatino Linotype" w:cs="Arial"/>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 xml:space="preserve">Registro Federal de Contribuyentes (RFC) de personas físicas. </w:t>
      </w:r>
      <w:r w:rsidRPr="00C25108">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1BF1D583" w14:textId="77777777" w:rsidR="000E698D" w:rsidRPr="00C25108" w:rsidRDefault="000E698D" w:rsidP="000E6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C25108">
        <w:rPr>
          <w:rFonts w:ascii="Palatino Linotype" w:eastAsia="Palatino Linotype" w:hAnsi="Palatino Linotype" w:cs="Palatino Linotype"/>
          <w:sz w:val="22"/>
          <w:szCs w:val="22"/>
        </w:rPr>
        <w:t>homoclave</w:t>
      </w:r>
      <w:proofErr w:type="spellEnd"/>
      <w:r w:rsidRPr="00C25108">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2798D5FD" w14:textId="77777777" w:rsidR="000E698D" w:rsidRPr="00C25108" w:rsidRDefault="000E698D" w:rsidP="000E6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D5604C2" w14:textId="77777777" w:rsidR="000E698D" w:rsidRPr="00C25108" w:rsidRDefault="000E698D" w:rsidP="000E698D">
      <w:pP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C25108">
        <w:rPr>
          <w:rFonts w:ascii="Palatino Linotype" w:eastAsia="Palatino Linotype" w:hAnsi="Palatino Linotype" w:cs="Palatino Linotype"/>
          <w:b/>
          <w:sz w:val="22"/>
          <w:szCs w:val="22"/>
        </w:rPr>
        <w:t xml:space="preserve">, conforme al </w:t>
      </w:r>
      <w:r w:rsidRPr="00C25108">
        <w:rPr>
          <w:rFonts w:ascii="Palatino Linotype" w:eastAsia="Palatino Linotype" w:hAnsi="Palatino Linotype" w:cs="Palatino Linotype"/>
          <w:sz w:val="22"/>
          <w:szCs w:val="22"/>
        </w:rPr>
        <w:t xml:space="preserve">criterio número 18/17, el cual refiere: </w:t>
      </w:r>
    </w:p>
    <w:p w14:paraId="580142A5" w14:textId="77777777" w:rsidR="000E698D" w:rsidRPr="00C25108" w:rsidRDefault="000E698D" w:rsidP="00BC7DFA">
      <w:pPr>
        <w:pBdr>
          <w:top w:val="nil"/>
          <w:left w:val="nil"/>
          <w:bottom w:val="nil"/>
          <w:right w:val="nil"/>
          <w:between w:val="nil"/>
        </w:pBdr>
        <w:spacing w:after="120" w:line="276" w:lineRule="auto"/>
        <w:ind w:left="851" w:right="616"/>
        <w:jc w:val="both"/>
        <w:rPr>
          <w:rFonts w:ascii="Palatino Linotype" w:eastAsia="Arial" w:hAnsi="Palatino Linotype" w:cs="Arial"/>
          <w:b/>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 xml:space="preserve">Clave Única de Registro de Población (CURP). </w:t>
      </w:r>
      <w:r w:rsidRPr="00C25108">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w:t>
      </w:r>
      <w:r w:rsidRPr="00C25108">
        <w:rPr>
          <w:rFonts w:ascii="Palatino Linotype" w:eastAsia="Palatino Linotype" w:hAnsi="Palatino Linotype" w:cs="Palatino Linotype"/>
          <w:i/>
          <w:sz w:val="22"/>
          <w:szCs w:val="22"/>
        </w:rPr>
        <w:lastRenderedPageBreak/>
        <w:t>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43668850" w14:textId="77777777" w:rsidR="000E698D" w:rsidRPr="00C25108" w:rsidRDefault="000E698D" w:rsidP="000E698D">
      <w:pP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4F882CC5" w14:textId="77777777" w:rsidR="000E698D" w:rsidRPr="00C25108" w:rsidRDefault="000E698D" w:rsidP="00BC7DFA">
      <w:pPr>
        <w:spacing w:before="240" w:after="24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El número de ficha de identificación única de los trabajadores es información de carácter confidencial.</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i/>
          <w:sz w:val="22"/>
          <w:szCs w:val="22"/>
          <w:u w:val="single"/>
        </w:rPr>
        <w:t>dicha información es susceptible de clasificarse con el carácter de confidencial</w:t>
      </w:r>
      <w:r w:rsidRPr="00C25108">
        <w:rPr>
          <w:rFonts w:ascii="Palatino Linotype" w:eastAsia="Palatino Linotype" w:hAnsi="Palatino Linotype" w:cs="Palatino Linotype"/>
          <w:i/>
          <w:sz w:val="22"/>
          <w:szCs w:val="22"/>
        </w:rPr>
        <w:t>, en términos de lo establecido en el artículo 18, fracción II de la Ley Federal de Transparencia y Acceso a la Información Pública Gubernamental, en virtud de que a través de la misma es posible conocer información personal de su titular.” (Sic)</w:t>
      </w:r>
    </w:p>
    <w:p w14:paraId="0C6A52D1"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Fotografía de servidores públicos</w:t>
      </w:r>
      <w:r w:rsidRPr="00C25108">
        <w:rPr>
          <w:rFonts w:ascii="Palatino Linotype" w:eastAsia="Palatino Linotype" w:hAnsi="Palatino Linotype" w:cs="Palatino Linotype"/>
          <w:sz w:val="22"/>
          <w:szCs w:val="22"/>
        </w:rPr>
        <w:t xml:space="preserve">: </w:t>
      </w:r>
    </w:p>
    <w:p w14:paraId="71187A5A"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31ABFFC"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444418F6"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37E7D39"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26969DBE"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B2E580A"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3BF4658E"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9E8BE0C"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60CF9472"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w:t>
      </w:r>
      <w:r w:rsidRPr="00C25108">
        <w:rPr>
          <w:rFonts w:ascii="Palatino Linotype" w:eastAsia="Palatino Linotype" w:hAnsi="Palatino Linotype" w:cs="Palatino Linotype"/>
          <w:sz w:val="22"/>
          <w:szCs w:val="22"/>
        </w:rPr>
        <w:lastRenderedPageBreak/>
        <w:t xml:space="preserve">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67EBB33"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16E04894"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54D2052"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6ADDB95C"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571CFAE0"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0DD15857"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336C9D6" w14:textId="77777777" w:rsidR="000E698D" w:rsidRPr="00C25108" w:rsidRDefault="000E698D" w:rsidP="000E698D">
      <w:pPr>
        <w:spacing w:line="360" w:lineRule="auto"/>
        <w:ind w:right="51"/>
        <w:jc w:val="both"/>
        <w:rPr>
          <w:rFonts w:ascii="Palatino Linotype" w:eastAsia="Palatino Linotype" w:hAnsi="Palatino Linotype" w:cs="Palatino Linotype"/>
          <w:sz w:val="22"/>
          <w:szCs w:val="22"/>
        </w:rPr>
      </w:pPr>
    </w:p>
    <w:p w14:paraId="57E9F47A" w14:textId="77777777" w:rsidR="000E698D" w:rsidRPr="00C25108" w:rsidRDefault="000E698D" w:rsidP="000E698D">
      <w:pPr>
        <w:spacing w:line="360" w:lineRule="auto"/>
        <w:ind w:right="5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554CF13" w14:textId="77777777" w:rsidR="000E698D" w:rsidRPr="00C25108" w:rsidRDefault="000E698D" w:rsidP="000E698D">
      <w:pPr>
        <w:spacing w:line="360" w:lineRule="auto"/>
        <w:ind w:right="51"/>
        <w:jc w:val="both"/>
        <w:rPr>
          <w:rFonts w:ascii="Palatino Linotype" w:eastAsia="Palatino Linotype" w:hAnsi="Palatino Linotype" w:cs="Palatino Linotype"/>
          <w:sz w:val="22"/>
          <w:szCs w:val="22"/>
        </w:rPr>
      </w:pPr>
    </w:p>
    <w:p w14:paraId="6198F52D" w14:textId="77777777" w:rsidR="000E698D" w:rsidRPr="00C25108" w:rsidRDefault="000E698D"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49.</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b/>
          <w:i/>
          <w:sz w:val="22"/>
          <w:szCs w:val="22"/>
        </w:rPr>
        <w:t>Los Comités de Transparencia</w:t>
      </w:r>
      <w:r w:rsidRPr="00C25108">
        <w:rPr>
          <w:rFonts w:ascii="Palatino Linotype" w:eastAsia="Palatino Linotype" w:hAnsi="Palatino Linotype" w:cs="Palatino Linotype"/>
          <w:i/>
          <w:sz w:val="22"/>
          <w:szCs w:val="22"/>
        </w:rPr>
        <w:t xml:space="preserve"> tendrán las siguientes atribuciones:</w:t>
      </w:r>
    </w:p>
    <w:p w14:paraId="4402A10E" w14:textId="77777777" w:rsidR="000E698D" w:rsidRPr="00C25108" w:rsidRDefault="000E698D"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VIII. Aprobar, modificar o revocar la clasificación de la información</w:t>
      </w:r>
      <w:r w:rsidRPr="00C25108">
        <w:rPr>
          <w:rFonts w:ascii="Palatino Linotype" w:eastAsia="Palatino Linotype" w:hAnsi="Palatino Linotype" w:cs="Palatino Linotype"/>
          <w:i/>
          <w:sz w:val="22"/>
          <w:szCs w:val="22"/>
        </w:rPr>
        <w:t>…”</w:t>
      </w:r>
    </w:p>
    <w:p w14:paraId="33E96A88" w14:textId="77777777" w:rsidR="000E698D" w:rsidRPr="00C25108" w:rsidRDefault="000E698D"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Artículo 53.</w:t>
      </w:r>
      <w:r w:rsidRPr="00C25108">
        <w:rPr>
          <w:rFonts w:ascii="Palatino Linotype" w:eastAsia="Palatino Linotype" w:hAnsi="Palatino Linotype" w:cs="Palatino Linotype"/>
          <w:i/>
          <w:sz w:val="22"/>
          <w:szCs w:val="22"/>
        </w:rPr>
        <w:t xml:space="preserve"> Las </w:t>
      </w:r>
      <w:r w:rsidRPr="00C25108">
        <w:rPr>
          <w:rFonts w:ascii="Palatino Linotype" w:eastAsia="Palatino Linotype" w:hAnsi="Palatino Linotype" w:cs="Palatino Linotype"/>
          <w:b/>
          <w:i/>
          <w:sz w:val="22"/>
          <w:szCs w:val="22"/>
        </w:rPr>
        <w:t>Unidades de Transparencia</w:t>
      </w:r>
      <w:r w:rsidRPr="00C25108">
        <w:rPr>
          <w:rFonts w:ascii="Palatino Linotype" w:eastAsia="Palatino Linotype" w:hAnsi="Palatino Linotype" w:cs="Palatino Linotype"/>
          <w:i/>
          <w:sz w:val="22"/>
          <w:szCs w:val="22"/>
        </w:rPr>
        <w:t xml:space="preserve"> tendrán las siguientes </w:t>
      </w:r>
      <w:r w:rsidRPr="00C25108">
        <w:rPr>
          <w:rFonts w:ascii="Palatino Linotype" w:eastAsia="Palatino Linotype" w:hAnsi="Palatino Linotype" w:cs="Palatino Linotype"/>
          <w:b/>
          <w:i/>
          <w:sz w:val="22"/>
          <w:szCs w:val="22"/>
        </w:rPr>
        <w:t>funciones</w:t>
      </w:r>
      <w:r w:rsidRPr="00C25108">
        <w:rPr>
          <w:rFonts w:ascii="Palatino Linotype" w:eastAsia="Palatino Linotype" w:hAnsi="Palatino Linotype" w:cs="Palatino Linotype"/>
          <w:i/>
          <w:sz w:val="22"/>
          <w:szCs w:val="22"/>
        </w:rPr>
        <w:t>:</w:t>
      </w:r>
    </w:p>
    <w:p w14:paraId="1CA8B215" w14:textId="77777777" w:rsidR="000E698D" w:rsidRPr="00C25108" w:rsidRDefault="000E698D"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X. Presentar ante el Comité, el proyecto de clasificación de información</w:t>
      </w:r>
      <w:r w:rsidRPr="00C25108">
        <w:rPr>
          <w:rFonts w:ascii="Palatino Linotype" w:eastAsia="Palatino Linotype" w:hAnsi="Palatino Linotype" w:cs="Palatino Linotype"/>
          <w:i/>
          <w:sz w:val="22"/>
          <w:szCs w:val="22"/>
        </w:rPr>
        <w:t xml:space="preserve">…” </w:t>
      </w:r>
    </w:p>
    <w:p w14:paraId="0EC49ED5" w14:textId="77777777" w:rsidR="000E698D" w:rsidRPr="00C25108" w:rsidRDefault="000E698D"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“Artículo 59.</w:t>
      </w:r>
      <w:r w:rsidRPr="00C25108">
        <w:rPr>
          <w:rFonts w:ascii="Palatino Linotype" w:eastAsia="Palatino Linotype" w:hAnsi="Palatino Linotype" w:cs="Palatino Linotype"/>
          <w:i/>
          <w:sz w:val="22"/>
          <w:szCs w:val="22"/>
        </w:rPr>
        <w:t xml:space="preserve"> Los </w:t>
      </w:r>
      <w:r w:rsidRPr="00C25108">
        <w:rPr>
          <w:rFonts w:ascii="Palatino Linotype" w:eastAsia="Palatino Linotype" w:hAnsi="Palatino Linotype" w:cs="Palatino Linotype"/>
          <w:b/>
          <w:i/>
          <w:sz w:val="22"/>
          <w:szCs w:val="22"/>
        </w:rPr>
        <w:t>servidores públicos habilitados</w:t>
      </w:r>
      <w:r w:rsidRPr="00C25108">
        <w:rPr>
          <w:rFonts w:ascii="Palatino Linotype" w:eastAsia="Palatino Linotype" w:hAnsi="Palatino Linotype" w:cs="Palatino Linotype"/>
          <w:i/>
          <w:sz w:val="22"/>
          <w:szCs w:val="22"/>
        </w:rPr>
        <w:t xml:space="preserve"> tendrán las </w:t>
      </w:r>
      <w:r w:rsidRPr="00C25108">
        <w:rPr>
          <w:rFonts w:ascii="Palatino Linotype" w:eastAsia="Palatino Linotype" w:hAnsi="Palatino Linotype" w:cs="Palatino Linotype"/>
          <w:b/>
          <w:i/>
          <w:sz w:val="22"/>
          <w:szCs w:val="22"/>
        </w:rPr>
        <w:t>funciones</w:t>
      </w:r>
      <w:r w:rsidRPr="00C25108">
        <w:rPr>
          <w:rFonts w:ascii="Palatino Linotype" w:eastAsia="Palatino Linotype" w:hAnsi="Palatino Linotype" w:cs="Palatino Linotype"/>
          <w:i/>
          <w:sz w:val="22"/>
          <w:szCs w:val="22"/>
        </w:rPr>
        <w:t xml:space="preserve"> siguientes:</w:t>
      </w:r>
    </w:p>
    <w:p w14:paraId="280E04A2" w14:textId="77777777" w:rsidR="000E698D" w:rsidRPr="00C25108" w:rsidRDefault="000E698D" w:rsidP="00CC4DDA">
      <w:pPr>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C25108">
        <w:rPr>
          <w:rFonts w:ascii="Palatino Linotype" w:eastAsia="Palatino Linotype" w:hAnsi="Palatino Linotype" w:cs="Palatino Linotype"/>
          <w:i/>
          <w:sz w:val="22"/>
          <w:szCs w:val="22"/>
        </w:rPr>
        <w:t>, la cual tendrá los fundamentos y argumentos en que se basa dicha propuesta…”(Sic)</w:t>
      </w:r>
    </w:p>
    <w:p w14:paraId="3CD4779E" w14:textId="77777777" w:rsidR="000E698D" w:rsidRPr="00C25108" w:rsidRDefault="000E698D" w:rsidP="000E698D">
      <w:pPr>
        <w:ind w:left="992" w:right="1043"/>
        <w:jc w:val="both"/>
        <w:rPr>
          <w:rFonts w:ascii="Palatino Linotype" w:eastAsia="Palatino Linotype" w:hAnsi="Palatino Linotype" w:cs="Palatino Linotype"/>
          <w:i/>
          <w:sz w:val="22"/>
          <w:szCs w:val="22"/>
        </w:rPr>
      </w:pPr>
    </w:p>
    <w:p w14:paraId="3DFDCE27" w14:textId="48A1651B"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003E3D00"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CDA7B45"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74B7DC62"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C8E7F08"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11AC313F" w14:textId="77777777" w:rsidR="000E698D" w:rsidRPr="00C25108" w:rsidRDefault="000E698D" w:rsidP="00BC7DFA">
      <w:pPr>
        <w:spacing w:after="24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lastRenderedPageBreak/>
        <w:t>“</w:t>
      </w:r>
      <w:r w:rsidRPr="00C25108">
        <w:rPr>
          <w:rFonts w:ascii="Palatino Linotype" w:eastAsia="Palatino Linotype" w:hAnsi="Palatino Linotype" w:cs="Palatino Linotype"/>
          <w:b/>
          <w:i/>
          <w:sz w:val="22"/>
          <w:szCs w:val="22"/>
        </w:rPr>
        <w:t>Artículo 149.</w:t>
      </w:r>
      <w:r w:rsidRPr="00C25108">
        <w:rPr>
          <w:rFonts w:ascii="Palatino Linotype" w:eastAsia="Palatino Linotype" w:hAnsi="Palatino Linotype" w:cs="Palatino Linotype"/>
          <w:i/>
          <w:sz w:val="22"/>
          <w:szCs w:val="22"/>
        </w:rPr>
        <w:t xml:space="preserve"> El </w:t>
      </w:r>
      <w:r w:rsidRPr="00C25108">
        <w:rPr>
          <w:rFonts w:ascii="Palatino Linotype" w:eastAsia="Palatino Linotype" w:hAnsi="Palatino Linotype" w:cs="Palatino Linotype"/>
          <w:b/>
          <w:i/>
          <w:sz w:val="22"/>
          <w:szCs w:val="22"/>
        </w:rPr>
        <w:t>acuerdo que clasifique la información como confidencial</w:t>
      </w:r>
      <w:r w:rsidRPr="00C25108">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15EA017A" w14:textId="77777777" w:rsidR="000E698D" w:rsidRPr="00C25108" w:rsidRDefault="000E698D" w:rsidP="000E698D">
      <w:pPr>
        <w:spacing w:before="240" w:line="360" w:lineRule="auto"/>
        <w:ind w:right="51"/>
        <w:jc w:val="both"/>
        <w:rPr>
          <w:rFonts w:ascii="Palatino Linotype" w:eastAsia="Palatino Linotype" w:hAnsi="Palatino Linotype" w:cs="Palatino Linotype"/>
          <w:sz w:val="22"/>
          <w:szCs w:val="22"/>
        </w:rPr>
      </w:pPr>
    </w:p>
    <w:p w14:paraId="4D4752A7" w14:textId="610342A9" w:rsidR="000E698D" w:rsidRPr="00C25108" w:rsidRDefault="000E698D" w:rsidP="000E698D">
      <w:pPr>
        <w:spacing w:line="360" w:lineRule="auto"/>
        <w:ind w:right="5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Es decir, el </w:t>
      </w:r>
      <w:r w:rsidR="003E3D00" w:rsidRPr="00C25108">
        <w:rPr>
          <w:rFonts w:ascii="Palatino Linotype" w:eastAsia="Palatino Linotype" w:hAnsi="Palatino Linotype" w:cs="Palatino Linotype"/>
          <w:b/>
          <w:sz w:val="22"/>
          <w:szCs w:val="22"/>
        </w:rPr>
        <w:t>Sujeto Obligado</w:t>
      </w:r>
      <w:r w:rsidR="003E3D00"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43AA663" w14:textId="77777777" w:rsidR="000E698D" w:rsidRPr="00C25108" w:rsidRDefault="000E698D" w:rsidP="000E698D">
      <w:pPr>
        <w:spacing w:line="360" w:lineRule="auto"/>
        <w:ind w:right="51"/>
        <w:jc w:val="both"/>
        <w:rPr>
          <w:rFonts w:ascii="Palatino Linotype" w:eastAsia="Palatino Linotype" w:hAnsi="Palatino Linotype" w:cs="Palatino Linotype"/>
          <w:sz w:val="22"/>
          <w:szCs w:val="22"/>
        </w:rPr>
      </w:pPr>
    </w:p>
    <w:p w14:paraId="190DF604" w14:textId="583FA22A"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Al respecto, se destaca que la versión pública que elabore </w:t>
      </w:r>
      <w:r w:rsidR="00CC4DDA" w:rsidRPr="00C25108">
        <w:rPr>
          <w:rFonts w:ascii="Palatino Linotype" w:eastAsia="Palatino Linotype" w:hAnsi="Palatino Linotype" w:cs="Palatino Linotype"/>
          <w:sz w:val="22"/>
          <w:szCs w:val="22"/>
        </w:rPr>
        <w:t xml:space="preserve">el </w:t>
      </w:r>
      <w:r w:rsidR="00CC4DDA" w:rsidRPr="00C25108">
        <w:rPr>
          <w:rFonts w:ascii="Palatino Linotype" w:eastAsia="Palatino Linotype" w:hAnsi="Palatino Linotype" w:cs="Palatino Linotype"/>
          <w:b/>
          <w:sz w:val="22"/>
          <w:szCs w:val="22"/>
        </w:rPr>
        <w:t>Sujeto Obligado</w:t>
      </w:r>
      <w:r w:rsidR="00CC4DDA"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 xml:space="preserve">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25108">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C25108">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7A3A6F5" w14:textId="77777777" w:rsidR="000E698D" w:rsidRPr="00C25108" w:rsidRDefault="000E698D" w:rsidP="000E698D">
      <w:pPr>
        <w:ind w:left="709" w:right="709"/>
        <w:jc w:val="both"/>
        <w:rPr>
          <w:rFonts w:ascii="Palatino Linotype" w:eastAsia="Palatino Linotype" w:hAnsi="Palatino Linotype" w:cs="Palatino Linotype"/>
          <w:b/>
          <w:i/>
          <w:sz w:val="22"/>
          <w:szCs w:val="22"/>
        </w:rPr>
      </w:pPr>
    </w:p>
    <w:p w14:paraId="6C48E4FC"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lastRenderedPageBreak/>
        <w:t>“</w:t>
      </w:r>
      <w:r w:rsidRPr="00C25108">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3858B89"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w:t>
      </w:r>
      <w:r w:rsidRPr="00C25108">
        <w:rPr>
          <w:rFonts w:ascii="Palatino Linotype" w:eastAsia="Palatino Linotype" w:hAnsi="Palatino Linotype" w:cs="Palatino Linotype"/>
          <w:b/>
          <w:i/>
          <w:sz w:val="22"/>
          <w:szCs w:val="22"/>
        </w:rPr>
        <w:t>Segundo.-</w:t>
      </w:r>
      <w:r w:rsidRPr="00C25108">
        <w:rPr>
          <w:rFonts w:ascii="Palatino Linotype" w:eastAsia="Palatino Linotype" w:hAnsi="Palatino Linotype" w:cs="Palatino Linotype"/>
          <w:i/>
          <w:sz w:val="22"/>
          <w:szCs w:val="22"/>
        </w:rPr>
        <w:t xml:space="preserve"> Para efectos de los presentes Lineamientos Generales, se entenderá por:</w:t>
      </w:r>
    </w:p>
    <w:p w14:paraId="7546E780"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XVIII.</w:t>
      </w:r>
      <w:r w:rsidRPr="00C25108">
        <w:rPr>
          <w:rFonts w:ascii="Palatino Linotype" w:eastAsia="Palatino Linotype" w:hAnsi="Palatino Linotype" w:cs="Palatino Linotype"/>
          <w:i/>
          <w:sz w:val="22"/>
          <w:szCs w:val="22"/>
        </w:rPr>
        <w:t xml:space="preserve"> </w:t>
      </w:r>
      <w:r w:rsidRPr="00C25108">
        <w:rPr>
          <w:rFonts w:ascii="Palatino Linotype" w:eastAsia="Palatino Linotype" w:hAnsi="Palatino Linotype" w:cs="Palatino Linotype"/>
          <w:b/>
          <w:i/>
          <w:sz w:val="22"/>
          <w:szCs w:val="22"/>
        </w:rPr>
        <w:t>Versión pública:</w:t>
      </w:r>
      <w:r w:rsidRPr="00C25108">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C25108">
        <w:rPr>
          <w:rFonts w:ascii="Palatino Linotype" w:eastAsia="Palatino Linotype" w:hAnsi="Palatino Linotype" w:cs="Palatino Linotype"/>
          <w:b/>
          <w:i/>
          <w:sz w:val="22"/>
          <w:szCs w:val="22"/>
          <w:u w:val="single"/>
        </w:rPr>
        <w:t>fundando y motivando la</w:t>
      </w:r>
      <w:r w:rsidRPr="00C25108">
        <w:rPr>
          <w:rFonts w:ascii="Palatino Linotype" w:eastAsia="Palatino Linotype" w:hAnsi="Palatino Linotype" w:cs="Palatino Linotype"/>
          <w:i/>
          <w:sz w:val="22"/>
          <w:szCs w:val="22"/>
        </w:rPr>
        <w:t xml:space="preserve"> reserva o </w:t>
      </w:r>
      <w:r w:rsidRPr="00C25108">
        <w:rPr>
          <w:rFonts w:ascii="Palatino Linotype" w:eastAsia="Palatino Linotype" w:hAnsi="Palatino Linotype" w:cs="Palatino Linotype"/>
          <w:b/>
          <w:i/>
          <w:sz w:val="22"/>
          <w:szCs w:val="22"/>
          <w:u w:val="single"/>
        </w:rPr>
        <w:t>confidencialidad</w:t>
      </w:r>
      <w:r w:rsidRPr="00C25108">
        <w:rPr>
          <w:rFonts w:ascii="Palatino Linotype" w:eastAsia="Palatino Linotype" w:hAnsi="Palatino Linotype" w:cs="Palatino Linotype"/>
          <w:i/>
          <w:sz w:val="22"/>
          <w:szCs w:val="22"/>
        </w:rPr>
        <w:t>, a través de la resolución que para tal efecto emita el Comité de Transparencia.</w:t>
      </w:r>
    </w:p>
    <w:p w14:paraId="3C2C0672"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Cuarto.</w:t>
      </w:r>
      <w:r w:rsidRPr="00C25108">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002174"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010110C"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Quinto.</w:t>
      </w:r>
      <w:r w:rsidRPr="00C25108">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36AABCA"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w:t>
      </w:r>
    </w:p>
    <w:p w14:paraId="4E4D2F03"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Séptimo.</w:t>
      </w:r>
      <w:r w:rsidRPr="00C25108">
        <w:rPr>
          <w:rFonts w:ascii="Palatino Linotype" w:eastAsia="Palatino Linotype" w:hAnsi="Palatino Linotype" w:cs="Palatino Linotype"/>
          <w:i/>
          <w:sz w:val="22"/>
          <w:szCs w:val="22"/>
        </w:rPr>
        <w:t xml:space="preserve"> La clasificación de la información se llevará a cabo en el momento en que:</w:t>
      </w:r>
    </w:p>
    <w:p w14:paraId="02115CA3"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I.</w:t>
      </w:r>
      <w:r w:rsidRPr="00C25108">
        <w:rPr>
          <w:rFonts w:ascii="Palatino Linotype" w:eastAsia="Palatino Linotype" w:hAnsi="Palatino Linotype" w:cs="Palatino Linotype"/>
          <w:i/>
          <w:sz w:val="22"/>
          <w:szCs w:val="22"/>
        </w:rPr>
        <w:t xml:space="preserve"> Se reciba una solicitud de acceso a la información;</w:t>
      </w:r>
    </w:p>
    <w:p w14:paraId="6F1B84D2" w14:textId="77777777" w:rsidR="000E698D" w:rsidRPr="00C25108" w:rsidRDefault="000E698D" w:rsidP="00BC7DFA">
      <w:pPr>
        <w:tabs>
          <w:tab w:val="left" w:pos="851"/>
          <w:tab w:val="left" w:pos="8080"/>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II.</w:t>
      </w:r>
      <w:r w:rsidRPr="00C25108">
        <w:rPr>
          <w:rFonts w:ascii="Palatino Linotype" w:eastAsia="Palatino Linotype" w:hAnsi="Palatino Linotype" w:cs="Palatino Linotype"/>
          <w:i/>
          <w:sz w:val="22"/>
          <w:szCs w:val="22"/>
        </w:rPr>
        <w:t xml:space="preserve"> Se  determine mediante resolución del Comité de Transparencia, el órgano garante </w:t>
      </w:r>
    </w:p>
    <w:p w14:paraId="0DC3618F"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competente, o en cumplimiento a una sentencia del Poder Judicial; o</w:t>
      </w:r>
    </w:p>
    <w:p w14:paraId="1B825955"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III.</w:t>
      </w:r>
      <w:r w:rsidRPr="00C25108">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2A9D610"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lastRenderedPageBreak/>
        <w:t>Los titulares de las áreas deberán revisar la clasificación al momento de la recepción de una solicitud de acceso a la información, para verificar si encuadra en una causal de reserva o de confidencialidad.</w:t>
      </w:r>
    </w:p>
    <w:p w14:paraId="788608E3"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Octavo.</w:t>
      </w:r>
      <w:r w:rsidRPr="00C25108">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90FEE04"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32AEB8B" w14:textId="77777777" w:rsidR="000E698D" w:rsidRPr="00C25108" w:rsidRDefault="000E698D" w:rsidP="00BC7DFA">
      <w:pPr>
        <w:tabs>
          <w:tab w:val="left" w:pos="851"/>
          <w:tab w:val="left" w:pos="8080"/>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09AF00A"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Noveno.</w:t>
      </w:r>
      <w:r w:rsidRPr="00C25108">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2F7807B"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b/>
          <w:i/>
          <w:sz w:val="22"/>
          <w:szCs w:val="22"/>
        </w:rPr>
        <w:t>Décimo.</w:t>
      </w:r>
      <w:r w:rsidRPr="00C25108">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C08DF27"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B65A75F" w14:textId="77777777" w:rsidR="000E698D" w:rsidRPr="00C25108" w:rsidRDefault="000E698D" w:rsidP="00BC7DFA">
      <w:pPr>
        <w:tabs>
          <w:tab w:val="left" w:pos="851"/>
          <w:tab w:val="left" w:pos="8080"/>
        </w:tabs>
        <w:spacing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Décimo primero.</w:t>
      </w:r>
      <w:r w:rsidRPr="00C25108">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5D2B6F0"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p>
    <w:p w14:paraId="1FC0DD59" w14:textId="77777777" w:rsidR="000E698D" w:rsidRPr="00C25108" w:rsidRDefault="000E698D" w:rsidP="00BC7DFA">
      <w:pPr>
        <w:tabs>
          <w:tab w:val="left" w:pos="851"/>
          <w:tab w:val="left" w:pos="8080"/>
        </w:tabs>
        <w:spacing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w:t>
      </w:r>
    </w:p>
    <w:p w14:paraId="44F84FBC" w14:textId="77777777" w:rsidR="000E698D" w:rsidRPr="00C25108" w:rsidRDefault="000E698D" w:rsidP="00BC7DFA">
      <w:pPr>
        <w:tabs>
          <w:tab w:val="left" w:pos="851"/>
          <w:tab w:val="left" w:pos="8080"/>
        </w:tabs>
        <w:spacing w:line="276" w:lineRule="auto"/>
        <w:ind w:left="851" w:right="616"/>
        <w:jc w:val="center"/>
        <w:rPr>
          <w:rFonts w:ascii="Palatino Linotype" w:hAnsi="Palatino Linotype"/>
          <w:sz w:val="22"/>
          <w:szCs w:val="22"/>
        </w:rPr>
      </w:pPr>
      <w:r w:rsidRPr="00C25108">
        <w:rPr>
          <w:rFonts w:ascii="Palatino Linotype" w:eastAsia="Palatino Linotype" w:hAnsi="Palatino Linotype" w:cs="Palatino Linotype"/>
          <w:b/>
          <w:i/>
          <w:sz w:val="22"/>
          <w:szCs w:val="22"/>
        </w:rPr>
        <w:lastRenderedPageBreak/>
        <w:t>CAPÍTULO VIII</w:t>
      </w:r>
    </w:p>
    <w:p w14:paraId="0517C62D" w14:textId="77777777" w:rsidR="000E698D" w:rsidRPr="00C25108" w:rsidRDefault="000E698D" w:rsidP="00BC7DFA">
      <w:pPr>
        <w:tabs>
          <w:tab w:val="left" w:pos="851"/>
          <w:tab w:val="left" w:pos="8080"/>
        </w:tabs>
        <w:spacing w:after="160" w:line="276" w:lineRule="auto"/>
        <w:ind w:left="851" w:right="616"/>
        <w:jc w:val="center"/>
        <w:rPr>
          <w:rFonts w:ascii="Palatino Linotype" w:eastAsia="Palatino Linotype" w:hAnsi="Palatino Linotype" w:cs="Palatino Linotype"/>
          <w:b/>
          <w:i/>
          <w:sz w:val="22"/>
          <w:szCs w:val="22"/>
        </w:rPr>
      </w:pPr>
      <w:r w:rsidRPr="00C25108">
        <w:rPr>
          <w:rFonts w:ascii="Palatino Linotype" w:eastAsia="Palatino Linotype" w:hAnsi="Palatino Linotype" w:cs="Palatino Linotype"/>
          <w:b/>
          <w:i/>
          <w:sz w:val="22"/>
          <w:szCs w:val="22"/>
        </w:rPr>
        <w:t>DE LOS ELEMENTOS PARA LA CLASIFICACIÓN</w:t>
      </w:r>
    </w:p>
    <w:p w14:paraId="7C1A6EE1"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Quincuagésimo</w:t>
      </w:r>
      <w:r w:rsidRPr="00C25108">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D1CB955"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Quincuagésimo primero</w:t>
      </w:r>
      <w:r w:rsidRPr="00C25108">
        <w:rPr>
          <w:rFonts w:ascii="Palatino Linotype" w:eastAsia="Palatino Linotype" w:hAnsi="Palatino Linotype" w:cs="Palatino Linotype"/>
          <w:i/>
          <w:sz w:val="22"/>
          <w:szCs w:val="22"/>
        </w:rPr>
        <w:t>. Toda acta del Comité de Transparencia deberá contener:</w:t>
      </w:r>
    </w:p>
    <w:p w14:paraId="71FEB4A3"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I. El número de sesión y fecha; </w:t>
      </w:r>
    </w:p>
    <w:p w14:paraId="5364CB59"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 El nombre del área que solicitó la clasificación de información;</w:t>
      </w:r>
    </w:p>
    <w:p w14:paraId="5CD9F22B"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III. La fundamentación legal y motivación correspondiente;</w:t>
      </w:r>
    </w:p>
    <w:p w14:paraId="302C377C"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IV. La resolución o resoluciones aprobadas; y</w:t>
      </w:r>
    </w:p>
    <w:p w14:paraId="2B595E0C"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V. La rúbrica o firma digital de cada integrante del Comité de Transparencia. </w:t>
      </w:r>
    </w:p>
    <w:p w14:paraId="1E79CF93"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21CEC61"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 Los motivos y razonamientos que sustenten la confirmación o modificación de la prueba de daño;</w:t>
      </w:r>
    </w:p>
    <w:p w14:paraId="6AA524FF"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 Descripción de las partes o secciones reservadas, en caso de clasificación parcial;</w:t>
      </w:r>
    </w:p>
    <w:p w14:paraId="5C8929B8"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III. El periodo por el que mantendrá su clasificación y fecha de expiración; y</w:t>
      </w:r>
    </w:p>
    <w:p w14:paraId="151264F1"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IV. El nombre del titular y área encargada de realizar la versión pública del documento, en su caso.</w:t>
      </w:r>
    </w:p>
    <w:p w14:paraId="7DB73702"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8C6302C"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6331047"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b/>
          <w:i/>
          <w:sz w:val="22"/>
          <w:szCs w:val="22"/>
        </w:rPr>
        <w:t>Quincuagésimo segundo</w:t>
      </w:r>
      <w:r w:rsidRPr="00C25108">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w:t>
      </w:r>
      <w:r w:rsidRPr="00C25108">
        <w:rPr>
          <w:rFonts w:ascii="Palatino Linotype" w:eastAsia="Palatino Linotype" w:hAnsi="Palatino Linotype" w:cs="Palatino Linotype"/>
          <w:i/>
          <w:sz w:val="22"/>
          <w:szCs w:val="22"/>
        </w:rPr>
        <w:lastRenderedPageBreak/>
        <w:t>las áreas de los sujetos obligados deberán tomar las medidas pertinentes tendientes a asegurar que el espacio utilizado para testar la información no podrá ser empleado para la sobreposición de contenido distinto al autorizado por el Comité.</w:t>
      </w:r>
    </w:p>
    <w:p w14:paraId="50045D37"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278F69F"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59A2455"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57079F2"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III. Señalar las personas o instancias autorizadas a acceder a la información clasificada.</w:t>
      </w:r>
    </w:p>
    <w:p w14:paraId="4702DAB5"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38D2885"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w:t>
      </w:r>
    </w:p>
    <w:p w14:paraId="69585D31" w14:textId="77777777" w:rsidR="000E698D" w:rsidRPr="00C25108" w:rsidRDefault="000E698D" w:rsidP="00BC7DFA">
      <w:pPr>
        <w:tabs>
          <w:tab w:val="left" w:pos="851"/>
          <w:tab w:val="left" w:pos="8080"/>
        </w:tabs>
        <w:spacing w:after="160" w:line="276" w:lineRule="auto"/>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DFC09B2" w14:textId="77777777" w:rsidR="000E698D" w:rsidRPr="00C25108" w:rsidRDefault="000E698D" w:rsidP="00BC7DFA">
      <w:pPr>
        <w:tabs>
          <w:tab w:val="left" w:pos="851"/>
          <w:tab w:val="left" w:pos="8080"/>
        </w:tabs>
        <w:spacing w:after="160" w:line="276" w:lineRule="auto"/>
        <w:ind w:left="851" w:right="616"/>
        <w:jc w:val="both"/>
        <w:rPr>
          <w:rFonts w:ascii="Palatino Linotype" w:hAnsi="Palatino Linotype"/>
          <w:sz w:val="22"/>
          <w:szCs w:val="22"/>
        </w:rPr>
      </w:pPr>
      <w:r w:rsidRPr="00C25108">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C25108">
        <w:rPr>
          <w:rFonts w:ascii="Palatino Linotype" w:eastAsia="Palatino Linotype" w:hAnsi="Palatino Linotype" w:cs="Palatino Linotype"/>
          <w:i/>
          <w:sz w:val="22"/>
          <w:szCs w:val="22"/>
        </w:rPr>
        <w:t>testado</w:t>
      </w:r>
      <w:proofErr w:type="spellEnd"/>
      <w:r w:rsidRPr="00C25108">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C25108">
        <w:rPr>
          <w:rFonts w:ascii="Palatino Linotype" w:hAnsi="Palatino Linotype"/>
          <w:sz w:val="22"/>
          <w:szCs w:val="22"/>
        </w:rPr>
        <w:t>.</w:t>
      </w:r>
    </w:p>
    <w:p w14:paraId="490CFD41"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125C8FBE"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lastRenderedPageBreak/>
        <w:t>Efectivamente, cuando se clasifica información como confidencial es importante someterlo al Comité de Transparencia, quien debe confirmar, modificar o revocar la clasificación.</w:t>
      </w:r>
    </w:p>
    <w:p w14:paraId="0403196F" w14:textId="77777777" w:rsidR="000E698D" w:rsidRPr="00C25108" w:rsidRDefault="000E698D" w:rsidP="000E698D">
      <w:pPr>
        <w:spacing w:line="360" w:lineRule="auto"/>
        <w:jc w:val="both"/>
        <w:rPr>
          <w:rFonts w:ascii="Palatino Linotype" w:eastAsia="Palatino Linotype" w:hAnsi="Palatino Linotype" w:cs="Palatino Linotype"/>
          <w:sz w:val="22"/>
          <w:szCs w:val="22"/>
        </w:rPr>
      </w:pPr>
    </w:p>
    <w:p w14:paraId="05F36DA7" w14:textId="6CD27518" w:rsidR="000E698D" w:rsidRPr="00C25108" w:rsidRDefault="000E698D" w:rsidP="000E698D">
      <w:pPr>
        <w:shd w:val="clear" w:color="auto" w:fill="FFFFFF"/>
        <w:spacing w:line="360" w:lineRule="auto"/>
        <w:ind w:right="51"/>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00CC4DDA" w:rsidRPr="00C25108">
        <w:rPr>
          <w:rFonts w:ascii="Palatino Linotype" w:eastAsia="Palatino Linotype" w:hAnsi="Palatino Linotype" w:cs="Palatino Linotype"/>
          <w:b/>
          <w:sz w:val="22"/>
          <w:szCs w:val="22"/>
        </w:rPr>
        <w:t>Sujeto Obligado</w:t>
      </w:r>
      <w:r w:rsidR="00CC4DDA"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 xml:space="preserve">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003E3D00" w:rsidRPr="00C25108">
        <w:rPr>
          <w:rFonts w:ascii="Palatino Linotype" w:eastAsia="Palatino Linotype" w:hAnsi="Palatino Linotype" w:cs="Palatino Linotype"/>
          <w:b/>
          <w:sz w:val="22"/>
          <w:szCs w:val="22"/>
        </w:rPr>
        <w:t>Recurrente</w:t>
      </w:r>
      <w:r w:rsidRPr="00C25108">
        <w:rPr>
          <w:rFonts w:ascii="Palatino Linotype" w:eastAsia="Palatino Linotype" w:hAnsi="Palatino Linotype" w:cs="Palatino Linotype"/>
          <w:sz w:val="22"/>
          <w:szCs w:val="22"/>
        </w:rPr>
        <w:t>.</w:t>
      </w:r>
    </w:p>
    <w:p w14:paraId="55214188" w14:textId="77777777" w:rsidR="003E3D00" w:rsidRPr="00C25108" w:rsidRDefault="003E3D00" w:rsidP="000E698D">
      <w:pPr>
        <w:pBdr>
          <w:top w:val="nil"/>
          <w:left w:val="nil"/>
          <w:bottom w:val="nil"/>
          <w:right w:val="nil"/>
          <w:between w:val="nil"/>
        </w:pBdr>
        <w:shd w:val="clear" w:color="auto" w:fill="FFFFFF"/>
        <w:spacing w:after="40" w:line="360" w:lineRule="auto"/>
        <w:jc w:val="both"/>
        <w:rPr>
          <w:rFonts w:ascii="Palatino Linotype" w:eastAsia="Palatino Linotype" w:hAnsi="Palatino Linotype" w:cs="Palatino Linotype"/>
          <w:b/>
          <w:sz w:val="22"/>
          <w:szCs w:val="22"/>
          <w:u w:val="single"/>
        </w:rPr>
      </w:pPr>
    </w:p>
    <w:p w14:paraId="00A70542" w14:textId="77777777" w:rsidR="000E698D" w:rsidRPr="00C25108" w:rsidRDefault="000E698D" w:rsidP="000E698D">
      <w:pPr>
        <w:pBdr>
          <w:top w:val="nil"/>
          <w:left w:val="nil"/>
          <w:bottom w:val="nil"/>
          <w:right w:val="nil"/>
          <w:between w:val="nil"/>
        </w:pBdr>
        <w:shd w:val="clear" w:color="auto" w:fill="FFFFFF"/>
        <w:spacing w:after="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2815C51" w14:textId="77777777" w:rsidR="000E698D" w:rsidRPr="00C25108" w:rsidRDefault="000E698D" w:rsidP="000E698D">
      <w:pPr>
        <w:numPr>
          <w:ilvl w:val="0"/>
          <w:numId w:val="16"/>
        </w:numPr>
        <w:pBdr>
          <w:top w:val="nil"/>
          <w:left w:val="nil"/>
          <w:bottom w:val="nil"/>
          <w:right w:val="nil"/>
          <w:between w:val="nil"/>
        </w:pBdr>
        <w:spacing w:before="40" w:after="240" w:line="360" w:lineRule="auto"/>
        <w:jc w:val="center"/>
        <w:rPr>
          <w:rFonts w:ascii="Palatino Linotype" w:eastAsia="Palatino Linotype" w:hAnsi="Palatino Linotype" w:cs="Palatino Linotype"/>
          <w:b/>
          <w:sz w:val="22"/>
          <w:szCs w:val="22"/>
        </w:rPr>
      </w:pPr>
      <w:r w:rsidRPr="00C25108">
        <w:rPr>
          <w:rFonts w:ascii="Palatino Linotype" w:eastAsia="Palatino Linotype" w:hAnsi="Palatino Linotype" w:cs="Palatino Linotype"/>
          <w:b/>
          <w:sz w:val="22"/>
          <w:szCs w:val="22"/>
        </w:rPr>
        <w:t>R E S U E L V E:</w:t>
      </w:r>
    </w:p>
    <w:p w14:paraId="57BF50C3" w14:textId="4A2D1F8D" w:rsidR="000E698D" w:rsidRPr="00C25108" w:rsidRDefault="000E698D" w:rsidP="000E698D">
      <w:pPr>
        <w:spacing w:before="240" w:after="240"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Primero. </w:t>
      </w:r>
      <w:r w:rsidRPr="00C25108">
        <w:rPr>
          <w:rFonts w:ascii="Palatino Linotype" w:eastAsia="Palatino Linotype" w:hAnsi="Palatino Linotype" w:cs="Palatino Linotype"/>
          <w:sz w:val="22"/>
          <w:szCs w:val="22"/>
        </w:rPr>
        <w:t xml:space="preserve">Resultan </w:t>
      </w:r>
      <w:r w:rsidRPr="00C25108">
        <w:rPr>
          <w:rFonts w:ascii="Palatino Linotype" w:eastAsia="Palatino Linotype" w:hAnsi="Palatino Linotype" w:cs="Palatino Linotype"/>
          <w:b/>
          <w:sz w:val="22"/>
          <w:szCs w:val="22"/>
        </w:rPr>
        <w:t>fundados</w:t>
      </w:r>
      <w:r w:rsidRPr="00C25108">
        <w:rPr>
          <w:rFonts w:ascii="Palatino Linotype" w:eastAsia="Palatino Linotype" w:hAnsi="Palatino Linotype" w:cs="Palatino Linotype"/>
          <w:sz w:val="22"/>
          <w:szCs w:val="22"/>
        </w:rPr>
        <w:t xml:space="preserve"> los motivos de inconformidad</w:t>
      </w:r>
      <w:r w:rsidR="007B25DE" w:rsidRPr="00C25108">
        <w:rPr>
          <w:rFonts w:ascii="Palatino Linotype" w:eastAsia="Palatino Linotype" w:hAnsi="Palatino Linotype" w:cs="Palatino Linotype"/>
          <w:sz w:val="22"/>
          <w:szCs w:val="22"/>
        </w:rPr>
        <w:t xml:space="preserve"> hechos valer por la </w:t>
      </w:r>
      <w:r w:rsidRPr="00C25108">
        <w:rPr>
          <w:rFonts w:ascii="Palatino Linotype" w:eastAsia="Palatino Linotype" w:hAnsi="Palatino Linotype" w:cs="Palatino Linotype"/>
          <w:sz w:val="22"/>
          <w:szCs w:val="22"/>
        </w:rPr>
        <w:t xml:space="preserve">parte </w:t>
      </w:r>
      <w:r w:rsidR="00CC4DDA" w:rsidRPr="00C25108">
        <w:rPr>
          <w:rFonts w:ascii="Palatino Linotype" w:eastAsia="Palatino Linotype" w:hAnsi="Palatino Linotype" w:cs="Palatino Linotype"/>
          <w:b/>
          <w:sz w:val="22"/>
          <w:szCs w:val="22"/>
        </w:rPr>
        <w:t>Recurrente</w:t>
      </w:r>
      <w:r w:rsidRPr="00C25108">
        <w:rPr>
          <w:rFonts w:ascii="Palatino Linotype" w:eastAsia="Palatino Linotype" w:hAnsi="Palatino Linotype" w:cs="Palatino Linotype"/>
          <w:sz w:val="22"/>
          <w:szCs w:val="22"/>
        </w:rPr>
        <w:t>, en</w:t>
      </w:r>
      <w:r w:rsidR="007B25DE" w:rsidRPr="00C25108">
        <w:rPr>
          <w:rFonts w:ascii="Palatino Linotype" w:eastAsia="Palatino Linotype" w:hAnsi="Palatino Linotype" w:cs="Palatino Linotype"/>
          <w:sz w:val="22"/>
          <w:szCs w:val="22"/>
        </w:rPr>
        <w:t xml:space="preserve"> el recurso de revisión </w:t>
      </w:r>
      <w:r w:rsidR="007B25DE" w:rsidRPr="00C25108">
        <w:rPr>
          <w:rFonts w:ascii="Palatino Linotype" w:eastAsia="Palatino Linotype" w:hAnsi="Palatino Linotype" w:cs="Palatino Linotype"/>
          <w:b/>
          <w:sz w:val="22"/>
          <w:szCs w:val="22"/>
        </w:rPr>
        <w:t>04634/INFOEM/IP/</w:t>
      </w:r>
      <w:r w:rsidR="00596A8C" w:rsidRPr="00C25108">
        <w:rPr>
          <w:rFonts w:ascii="Palatino Linotype" w:eastAsia="Palatino Linotype" w:hAnsi="Palatino Linotype" w:cs="Palatino Linotype"/>
          <w:b/>
          <w:sz w:val="22"/>
          <w:szCs w:val="22"/>
        </w:rPr>
        <w:t>RR</w:t>
      </w:r>
      <w:r w:rsidR="007B25DE" w:rsidRPr="00C25108">
        <w:rPr>
          <w:rFonts w:ascii="Palatino Linotype" w:eastAsia="Palatino Linotype" w:hAnsi="Palatino Linotype" w:cs="Palatino Linotype"/>
          <w:b/>
          <w:sz w:val="22"/>
          <w:szCs w:val="22"/>
        </w:rPr>
        <w:t>/2024</w:t>
      </w:r>
      <w:r w:rsidR="007B25DE" w:rsidRPr="00C25108">
        <w:rPr>
          <w:rFonts w:ascii="Palatino Linotype" w:eastAsia="Palatino Linotype" w:hAnsi="Palatino Linotype" w:cs="Palatino Linotype"/>
          <w:sz w:val="22"/>
          <w:szCs w:val="22"/>
        </w:rPr>
        <w:t xml:space="preserve">, por lo que, en términos </w:t>
      </w:r>
      <w:r w:rsidRPr="00C25108">
        <w:rPr>
          <w:rFonts w:ascii="Palatino Linotype" w:eastAsia="Palatino Linotype" w:hAnsi="Palatino Linotype" w:cs="Palatino Linotype"/>
          <w:sz w:val="22"/>
          <w:szCs w:val="22"/>
        </w:rPr>
        <w:t xml:space="preserve">del Considerando </w:t>
      </w:r>
      <w:r w:rsidRPr="00C25108">
        <w:rPr>
          <w:rFonts w:ascii="Palatino Linotype" w:eastAsia="Palatino Linotype" w:hAnsi="Palatino Linotype" w:cs="Palatino Linotype"/>
          <w:b/>
          <w:sz w:val="22"/>
          <w:szCs w:val="22"/>
        </w:rPr>
        <w:t>Cuarto</w:t>
      </w:r>
      <w:r w:rsidRPr="00C25108">
        <w:rPr>
          <w:rFonts w:ascii="Palatino Linotype" w:eastAsia="Palatino Linotype" w:hAnsi="Palatino Linotype" w:cs="Palatino Linotype"/>
          <w:sz w:val="22"/>
          <w:szCs w:val="22"/>
        </w:rPr>
        <w:t xml:space="preserve"> de la presente resolución</w:t>
      </w:r>
      <w:r w:rsidR="007B25DE" w:rsidRPr="00C25108">
        <w:rPr>
          <w:rFonts w:ascii="Palatino Linotype" w:eastAsia="Palatino Linotype" w:hAnsi="Palatino Linotype" w:cs="Palatino Linotype"/>
          <w:sz w:val="22"/>
          <w:szCs w:val="22"/>
        </w:rPr>
        <w:t xml:space="preserve">, se </w:t>
      </w:r>
      <w:r w:rsidR="007B25DE" w:rsidRPr="00C25108">
        <w:rPr>
          <w:rFonts w:ascii="Palatino Linotype" w:eastAsia="Palatino Linotype" w:hAnsi="Palatino Linotype" w:cs="Palatino Linotype"/>
          <w:b/>
          <w:sz w:val="22"/>
          <w:szCs w:val="22"/>
        </w:rPr>
        <w:t>Revoca</w:t>
      </w:r>
      <w:r w:rsidR="007B25DE" w:rsidRPr="00C25108">
        <w:rPr>
          <w:rFonts w:ascii="Palatino Linotype" w:eastAsia="Palatino Linotype" w:hAnsi="Palatino Linotype" w:cs="Palatino Linotype"/>
          <w:sz w:val="22"/>
          <w:szCs w:val="22"/>
        </w:rPr>
        <w:t xml:space="preserve"> la respuesta emitida por el </w:t>
      </w:r>
      <w:r w:rsidR="007B25DE" w:rsidRPr="00C25108">
        <w:rPr>
          <w:rFonts w:ascii="Palatino Linotype" w:eastAsia="Palatino Linotype" w:hAnsi="Palatino Linotype" w:cs="Palatino Linotype"/>
          <w:b/>
          <w:sz w:val="22"/>
          <w:szCs w:val="22"/>
        </w:rPr>
        <w:t>Sujeto Obligado</w:t>
      </w:r>
      <w:r w:rsidR="007B25DE" w:rsidRPr="00C25108">
        <w:rPr>
          <w:rFonts w:ascii="Palatino Linotype" w:eastAsia="Palatino Linotype" w:hAnsi="Palatino Linotype" w:cs="Palatino Linotype"/>
          <w:sz w:val="22"/>
          <w:szCs w:val="22"/>
        </w:rPr>
        <w:t xml:space="preserve">. </w:t>
      </w:r>
    </w:p>
    <w:p w14:paraId="618A3D2A" w14:textId="4AC1031E" w:rsidR="000E698D" w:rsidRPr="00C25108" w:rsidRDefault="000E698D" w:rsidP="000E698D">
      <w:pPr>
        <w:spacing w:before="240" w:after="240" w:line="360" w:lineRule="auto"/>
        <w:ind w:right="49"/>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lastRenderedPageBreak/>
        <w:t xml:space="preserve">Segundo. </w:t>
      </w:r>
      <w:r w:rsidRPr="00C25108">
        <w:rPr>
          <w:rFonts w:ascii="Palatino Linotype" w:eastAsia="Palatino Linotype" w:hAnsi="Palatino Linotype" w:cs="Palatino Linotype"/>
          <w:sz w:val="22"/>
          <w:szCs w:val="22"/>
        </w:rPr>
        <w:t>Se</w:t>
      </w:r>
      <w:r w:rsidRPr="00C25108">
        <w:rPr>
          <w:rFonts w:ascii="Palatino Linotype" w:eastAsia="Palatino Linotype" w:hAnsi="Palatino Linotype" w:cs="Palatino Linotype"/>
          <w:b/>
          <w:sz w:val="22"/>
          <w:szCs w:val="22"/>
        </w:rPr>
        <w:t xml:space="preserve"> </w:t>
      </w:r>
      <w:r w:rsidR="00CC4DDA" w:rsidRPr="00C25108">
        <w:rPr>
          <w:rFonts w:ascii="Palatino Linotype" w:eastAsia="Palatino Linotype" w:hAnsi="Palatino Linotype" w:cs="Palatino Linotype"/>
          <w:b/>
          <w:sz w:val="22"/>
          <w:szCs w:val="22"/>
        </w:rPr>
        <w:t xml:space="preserve">ordena </w:t>
      </w:r>
      <w:r w:rsidRPr="00C25108">
        <w:rPr>
          <w:rFonts w:ascii="Palatino Linotype" w:eastAsia="Palatino Linotype" w:hAnsi="Palatino Linotype" w:cs="Palatino Linotype"/>
          <w:sz w:val="22"/>
          <w:szCs w:val="22"/>
        </w:rPr>
        <w:t xml:space="preserve">al </w:t>
      </w:r>
      <w:r w:rsidR="00CC4DDA" w:rsidRPr="00C25108">
        <w:rPr>
          <w:rFonts w:ascii="Palatino Linotype" w:eastAsia="Palatino Linotype" w:hAnsi="Palatino Linotype" w:cs="Palatino Linotype"/>
          <w:b/>
          <w:sz w:val="22"/>
          <w:szCs w:val="22"/>
        </w:rPr>
        <w:t>Sujeto Obligado</w:t>
      </w:r>
      <w:r w:rsidR="00CC4DDA" w:rsidRPr="00C25108">
        <w:rPr>
          <w:rFonts w:ascii="Palatino Linotype" w:eastAsia="Palatino Linotype" w:hAnsi="Palatino Linotype" w:cs="Palatino Linotype"/>
          <w:sz w:val="22"/>
          <w:szCs w:val="22"/>
        </w:rPr>
        <w:t xml:space="preserve"> </w:t>
      </w:r>
      <w:r w:rsidR="007B25DE" w:rsidRPr="00C25108">
        <w:rPr>
          <w:rFonts w:ascii="Palatino Linotype" w:eastAsia="Palatino Linotype" w:hAnsi="Palatino Linotype" w:cs="Palatino Linotype"/>
          <w:sz w:val="22"/>
          <w:szCs w:val="22"/>
        </w:rPr>
        <w:t xml:space="preserve">entregue a la parte </w:t>
      </w:r>
      <w:r w:rsidR="007B25DE" w:rsidRPr="00C25108">
        <w:rPr>
          <w:rFonts w:ascii="Palatino Linotype" w:eastAsia="Palatino Linotype" w:hAnsi="Palatino Linotype" w:cs="Palatino Linotype"/>
          <w:b/>
          <w:sz w:val="22"/>
          <w:szCs w:val="22"/>
        </w:rPr>
        <w:t>Recurrente</w:t>
      </w:r>
      <w:r w:rsidR="007B25DE" w:rsidRPr="00C25108">
        <w:rPr>
          <w:rFonts w:ascii="Palatino Linotype" w:eastAsia="Palatino Linotype" w:hAnsi="Palatino Linotype" w:cs="Palatino Linotype"/>
          <w:sz w:val="22"/>
          <w:szCs w:val="22"/>
        </w:rPr>
        <w:t xml:space="preserve">, vía SAIMEX, en términos del </w:t>
      </w:r>
      <w:r w:rsidRPr="00C25108">
        <w:rPr>
          <w:rFonts w:ascii="Palatino Linotype" w:eastAsia="Palatino Linotype" w:hAnsi="Palatino Linotype" w:cs="Palatino Linotype"/>
          <w:sz w:val="22"/>
          <w:szCs w:val="22"/>
        </w:rPr>
        <w:t xml:space="preserve">Considerando </w:t>
      </w:r>
      <w:r w:rsidRPr="00C25108">
        <w:rPr>
          <w:rFonts w:ascii="Palatino Linotype" w:eastAsia="Palatino Linotype" w:hAnsi="Palatino Linotype" w:cs="Palatino Linotype"/>
          <w:b/>
          <w:sz w:val="22"/>
          <w:szCs w:val="22"/>
        </w:rPr>
        <w:t xml:space="preserve">Cuarto </w:t>
      </w:r>
      <w:r w:rsidRPr="00C25108">
        <w:rPr>
          <w:rFonts w:ascii="Palatino Linotype" w:eastAsia="Palatino Linotype" w:hAnsi="Palatino Linotype" w:cs="Palatino Linotype"/>
          <w:sz w:val="22"/>
          <w:szCs w:val="22"/>
        </w:rPr>
        <w:t>y</w:t>
      </w:r>
      <w:r w:rsidRPr="00C25108">
        <w:rPr>
          <w:rFonts w:ascii="Palatino Linotype" w:eastAsia="Palatino Linotype" w:hAnsi="Palatino Linotype" w:cs="Palatino Linotype"/>
          <w:b/>
          <w:sz w:val="22"/>
          <w:szCs w:val="22"/>
        </w:rPr>
        <w:t xml:space="preserve"> Quinto</w:t>
      </w:r>
      <w:r w:rsidRPr="00C25108">
        <w:rPr>
          <w:rFonts w:ascii="Palatino Linotype" w:eastAsia="Palatino Linotype" w:hAnsi="Palatino Linotype" w:cs="Palatino Linotype"/>
          <w:sz w:val="22"/>
          <w:szCs w:val="22"/>
        </w:rPr>
        <w:t>, previa búsqueda exhaustiva y razonable</w:t>
      </w:r>
      <w:r w:rsidR="004F4F4D" w:rsidRPr="00C25108">
        <w:rPr>
          <w:rFonts w:ascii="Palatino Linotype" w:eastAsia="Palatino Linotype" w:hAnsi="Palatino Linotype" w:cs="Palatino Linotype"/>
          <w:sz w:val="22"/>
          <w:szCs w:val="22"/>
        </w:rPr>
        <w:t>,</w:t>
      </w:r>
      <w:r w:rsidRPr="00C25108">
        <w:rPr>
          <w:rFonts w:ascii="Palatino Linotype" w:eastAsia="Palatino Linotype" w:hAnsi="Palatino Linotype" w:cs="Palatino Linotype"/>
          <w:sz w:val="22"/>
          <w:szCs w:val="22"/>
        </w:rPr>
        <w:t xml:space="preserve"> en versión pública de ser procedente, del documento o documento</w:t>
      </w:r>
      <w:r w:rsidR="004F4F4D" w:rsidRPr="00C25108">
        <w:rPr>
          <w:rFonts w:ascii="Palatino Linotype" w:eastAsia="Palatino Linotype" w:hAnsi="Palatino Linotype" w:cs="Palatino Linotype"/>
          <w:sz w:val="22"/>
          <w:szCs w:val="22"/>
        </w:rPr>
        <w:t xml:space="preserve">s en donde conste </w:t>
      </w:r>
      <w:r w:rsidRPr="00C25108">
        <w:rPr>
          <w:rFonts w:ascii="Palatino Linotype" w:eastAsia="Palatino Linotype" w:hAnsi="Palatino Linotype" w:cs="Palatino Linotype"/>
          <w:sz w:val="22"/>
          <w:szCs w:val="22"/>
        </w:rPr>
        <w:t>lo siguiente:</w:t>
      </w:r>
    </w:p>
    <w:p w14:paraId="72F2E5C6" w14:textId="4A3FC3B4" w:rsidR="000E698D" w:rsidRPr="00C25108" w:rsidRDefault="00C8086B" w:rsidP="008E2E0A">
      <w:pPr>
        <w:numPr>
          <w:ilvl w:val="0"/>
          <w:numId w:val="17"/>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bookmarkStart w:id="3" w:name="_heading=h.2et92p0" w:colFirst="0" w:colLast="0"/>
      <w:bookmarkStart w:id="4" w:name="_heading=h.3dy6vkm" w:colFirst="0" w:colLast="0"/>
      <w:bookmarkEnd w:id="3"/>
      <w:bookmarkEnd w:id="4"/>
      <w:r w:rsidRPr="00C25108">
        <w:rPr>
          <w:rFonts w:ascii="Palatino Linotype" w:eastAsia="Palatino Linotype" w:hAnsi="Palatino Linotype" w:cs="Palatino Linotype"/>
          <w:sz w:val="22"/>
          <w:szCs w:val="22"/>
        </w:rPr>
        <w:t xml:space="preserve">La información curricular del personal </w:t>
      </w:r>
      <w:r w:rsidR="003E3D00" w:rsidRPr="00C25108">
        <w:rPr>
          <w:rFonts w:ascii="Palatino Linotype" w:eastAsia="Palatino Linotype" w:hAnsi="Palatino Linotype" w:cs="Palatino Linotype"/>
          <w:sz w:val="22"/>
          <w:szCs w:val="22"/>
        </w:rPr>
        <w:t>del Instituto Mexiquense de la Juventud, en funciones al once de julio de dos mil veinticuatro</w:t>
      </w:r>
      <w:r w:rsidR="000E698D" w:rsidRPr="00C25108">
        <w:rPr>
          <w:rFonts w:ascii="Palatino Linotype" w:eastAsia="Palatino Linotype" w:hAnsi="Palatino Linotype" w:cs="Palatino Linotype"/>
          <w:sz w:val="22"/>
          <w:szCs w:val="22"/>
        </w:rPr>
        <w:t xml:space="preserve">. </w:t>
      </w:r>
    </w:p>
    <w:p w14:paraId="6B65CD9F" w14:textId="3A5A7152" w:rsidR="000E698D" w:rsidRPr="00C25108" w:rsidRDefault="000E698D" w:rsidP="008E2E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C25108">
        <w:rPr>
          <w:rFonts w:ascii="Palatino Linotype" w:eastAsia="Palatino Linotype" w:hAnsi="Palatino Linotype" w:cs="Palatino Linotype"/>
          <w:i/>
          <w:sz w:val="22"/>
          <w:szCs w:val="22"/>
        </w:rPr>
        <w:t xml:space="preserve">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004F4F4D" w:rsidRPr="00C25108">
        <w:rPr>
          <w:rFonts w:ascii="Palatino Linotype" w:eastAsia="Palatino Linotype" w:hAnsi="Palatino Linotype" w:cs="Palatino Linotype"/>
          <w:b/>
          <w:i/>
          <w:sz w:val="22"/>
          <w:szCs w:val="22"/>
        </w:rPr>
        <w:t>Recurrente</w:t>
      </w:r>
      <w:r w:rsidRPr="00C25108">
        <w:rPr>
          <w:rFonts w:ascii="Palatino Linotype" w:eastAsia="Palatino Linotype" w:hAnsi="Palatino Linotype" w:cs="Palatino Linotype"/>
          <w:i/>
          <w:sz w:val="22"/>
          <w:szCs w:val="22"/>
        </w:rPr>
        <w:t>, mismo que igualmente hará de su conocimiento.</w:t>
      </w:r>
    </w:p>
    <w:p w14:paraId="3B8E2DCB" w14:textId="77777777" w:rsidR="000E698D" w:rsidRPr="00C25108" w:rsidRDefault="000E698D" w:rsidP="000E698D">
      <w:pPr>
        <w:pBdr>
          <w:top w:val="nil"/>
          <w:left w:val="nil"/>
          <w:bottom w:val="nil"/>
          <w:right w:val="nil"/>
          <w:between w:val="nil"/>
        </w:pBdr>
        <w:ind w:left="357" w:right="51"/>
        <w:jc w:val="both"/>
        <w:rPr>
          <w:rFonts w:ascii="Palatino Linotype" w:eastAsia="Palatino Linotype" w:hAnsi="Palatino Linotype" w:cs="Palatino Linotype"/>
          <w:i/>
          <w:sz w:val="22"/>
          <w:szCs w:val="22"/>
        </w:rPr>
      </w:pPr>
    </w:p>
    <w:p w14:paraId="3441232A" w14:textId="2C265AB0" w:rsidR="000E698D" w:rsidRPr="00C25108" w:rsidRDefault="000E698D" w:rsidP="000E698D">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Tercero. Notifíquese </w:t>
      </w:r>
      <w:r w:rsidRPr="00C25108">
        <w:rPr>
          <w:rFonts w:ascii="Palatino Linotype" w:eastAsia="Palatino Linotype" w:hAnsi="Palatino Linotype" w:cs="Palatino Linotype"/>
          <w:sz w:val="22"/>
          <w:szCs w:val="22"/>
        </w:rPr>
        <w:t xml:space="preserve">vía </w:t>
      </w:r>
      <w:r w:rsidRPr="00C25108">
        <w:rPr>
          <w:rFonts w:ascii="Palatino Linotype" w:eastAsia="Palatino Linotype" w:hAnsi="Palatino Linotype" w:cs="Palatino Linotype"/>
          <w:b/>
          <w:sz w:val="22"/>
          <w:szCs w:val="22"/>
        </w:rPr>
        <w:t>SAIMEX</w:t>
      </w:r>
      <w:r w:rsidRPr="00C25108">
        <w:rPr>
          <w:rFonts w:ascii="Palatino Linotype" w:eastAsia="Palatino Linotype" w:hAnsi="Palatino Linotype" w:cs="Palatino Linotype"/>
          <w:sz w:val="22"/>
          <w:szCs w:val="22"/>
        </w:rPr>
        <w:t xml:space="preserve"> la presente resolución al Titular de la Unidad de Transparencia del </w:t>
      </w:r>
      <w:r w:rsidR="003E3D00"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A28DCB" w14:textId="77777777" w:rsidR="007B25DE" w:rsidRPr="00C25108" w:rsidRDefault="007B25DE" w:rsidP="007B25DE">
      <w:pPr>
        <w:spacing w:before="240"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t xml:space="preserve">Cuarto. </w:t>
      </w:r>
      <w:r w:rsidRPr="00C25108">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C25108">
        <w:rPr>
          <w:rFonts w:ascii="Palatino Linotype" w:eastAsia="Palatino Linotype" w:hAnsi="Palatino Linotype" w:cs="Palatino Linotype"/>
          <w:b/>
          <w:sz w:val="22"/>
          <w:szCs w:val="22"/>
        </w:rPr>
        <w:t>Sujeto Obligado</w:t>
      </w:r>
      <w:r w:rsidRPr="00C25108">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926A28C" w14:textId="77777777" w:rsidR="007B25DE" w:rsidRPr="00C25108" w:rsidRDefault="007B25DE" w:rsidP="007B25DE">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C25108">
        <w:rPr>
          <w:rFonts w:ascii="Palatino Linotype" w:eastAsia="Palatino Linotype" w:hAnsi="Palatino Linotype" w:cs="Palatino Linotype"/>
          <w:b/>
          <w:sz w:val="22"/>
          <w:szCs w:val="22"/>
        </w:rPr>
        <w:lastRenderedPageBreak/>
        <w:t xml:space="preserve">Quinto. Notifíquese, </w:t>
      </w:r>
      <w:r w:rsidRPr="00C25108">
        <w:rPr>
          <w:rFonts w:ascii="Palatino Linotype" w:eastAsia="Palatino Linotype" w:hAnsi="Palatino Linotype" w:cs="Palatino Linotype"/>
          <w:sz w:val="22"/>
          <w:szCs w:val="22"/>
        </w:rPr>
        <w:t xml:space="preserve">vía </w:t>
      </w:r>
      <w:r w:rsidRPr="00C25108">
        <w:rPr>
          <w:rFonts w:ascii="Palatino Linotype" w:eastAsia="Palatino Linotype" w:hAnsi="Palatino Linotype" w:cs="Palatino Linotype"/>
          <w:b/>
          <w:sz w:val="22"/>
          <w:szCs w:val="22"/>
        </w:rPr>
        <w:t>SAIMEX</w:t>
      </w:r>
      <w:r w:rsidRPr="00C25108">
        <w:rPr>
          <w:rFonts w:ascii="Palatino Linotype" w:eastAsia="Palatino Linotype" w:hAnsi="Palatino Linotype" w:cs="Palatino Linotype"/>
          <w:sz w:val="22"/>
          <w:szCs w:val="22"/>
        </w:rPr>
        <w:t>, a la parte</w:t>
      </w:r>
      <w:r w:rsidRPr="00C25108">
        <w:rPr>
          <w:rFonts w:ascii="Palatino Linotype" w:eastAsia="Palatino Linotype" w:hAnsi="Palatino Linotype" w:cs="Palatino Linotype"/>
          <w:b/>
          <w:sz w:val="22"/>
          <w:szCs w:val="22"/>
        </w:rPr>
        <w:t xml:space="preserve"> Recurrente</w:t>
      </w:r>
      <w:r w:rsidRPr="00C2510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A1357A5" w14:textId="38188A81" w:rsidR="00397333" w:rsidRPr="00C25108" w:rsidRDefault="00B16908">
      <w:pPr>
        <w:spacing w:line="360" w:lineRule="auto"/>
        <w:jc w:val="both"/>
        <w:rPr>
          <w:rFonts w:ascii="Palatino Linotype" w:eastAsia="Palatino Linotype" w:hAnsi="Palatino Linotype" w:cs="Palatino Linotype"/>
          <w:sz w:val="22"/>
          <w:szCs w:val="22"/>
        </w:rPr>
        <w:sectPr w:rsidR="00397333" w:rsidRPr="00C25108">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C25108">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A7BFC" w:rsidRPr="00C25108">
        <w:rPr>
          <w:rFonts w:ascii="Palatino Linotype" w:eastAsia="Palatino Linotype" w:hAnsi="Palatino Linotype" w:cs="Palatino Linotype"/>
          <w:sz w:val="22"/>
          <w:szCs w:val="22"/>
        </w:rPr>
        <w:t xml:space="preserve"> (EMITIENDO VOTO PARTICULAR CONCURRENTE)</w:t>
      </w:r>
      <w:r w:rsidRPr="00C25108">
        <w:rPr>
          <w:rFonts w:ascii="Palatino Linotype" w:eastAsia="Palatino Linotype" w:hAnsi="Palatino Linotype" w:cs="Palatino Linotype"/>
          <w:sz w:val="22"/>
          <w:szCs w:val="22"/>
        </w:rPr>
        <w:t>,</w:t>
      </w:r>
      <w:r w:rsidR="004A7BFC" w:rsidRPr="00C25108">
        <w:rPr>
          <w:rFonts w:ascii="Palatino Linotype" w:eastAsia="Palatino Linotype" w:hAnsi="Palatino Linotype" w:cs="Palatino Linotype"/>
          <w:sz w:val="22"/>
          <w:szCs w:val="22"/>
        </w:rPr>
        <w:t xml:space="preserve"> </w:t>
      </w:r>
      <w:r w:rsidRPr="00C25108">
        <w:rPr>
          <w:rFonts w:ascii="Palatino Linotype" w:eastAsia="Palatino Linotype" w:hAnsi="Palatino Linotype" w:cs="Palatino Linotype"/>
          <w:sz w:val="22"/>
          <w:szCs w:val="22"/>
        </w:rPr>
        <w:t>LUIS GUSTAVO PARRA NORIEGA Y</w:t>
      </w:r>
      <w:r w:rsidR="00E22C26" w:rsidRPr="00C25108">
        <w:rPr>
          <w:rFonts w:ascii="Palatino Linotype" w:eastAsia="Palatino Linotype" w:hAnsi="Palatino Linotype" w:cs="Palatino Linotype"/>
          <w:sz w:val="22"/>
          <w:szCs w:val="22"/>
        </w:rPr>
        <w:t xml:space="preserve"> GUADALUPE RAMÍREZ PEÑA</w:t>
      </w:r>
      <w:r w:rsidR="00BB617A" w:rsidRPr="00C25108">
        <w:rPr>
          <w:rFonts w:ascii="Palatino Linotype" w:eastAsia="Palatino Linotype" w:hAnsi="Palatino Linotype" w:cs="Palatino Linotype"/>
          <w:sz w:val="22"/>
          <w:szCs w:val="22"/>
        </w:rPr>
        <w:t xml:space="preserve"> (EMITIENDO VOTO PARTICULAR CONCURRENTE)</w:t>
      </w:r>
      <w:r w:rsidR="00E22C26" w:rsidRPr="00C25108">
        <w:rPr>
          <w:rFonts w:ascii="Palatino Linotype" w:eastAsia="Palatino Linotype" w:hAnsi="Palatino Linotype" w:cs="Palatino Linotype"/>
          <w:sz w:val="22"/>
          <w:szCs w:val="22"/>
        </w:rPr>
        <w:t xml:space="preserve">; EN LA </w:t>
      </w:r>
      <w:r w:rsidR="003E3D00" w:rsidRPr="00C25108">
        <w:rPr>
          <w:rFonts w:ascii="Palatino Linotype" w:eastAsia="Palatino Linotype" w:hAnsi="Palatino Linotype" w:cs="Palatino Linotype"/>
          <w:sz w:val="22"/>
          <w:szCs w:val="22"/>
        </w:rPr>
        <w:t xml:space="preserve">TRIGÉSIMA SEGUNDA </w:t>
      </w:r>
      <w:r w:rsidR="00CF4F0B" w:rsidRPr="00C25108">
        <w:rPr>
          <w:rFonts w:ascii="Palatino Linotype" w:eastAsia="Palatino Linotype" w:hAnsi="Palatino Linotype" w:cs="Palatino Linotype"/>
          <w:sz w:val="22"/>
          <w:szCs w:val="22"/>
        </w:rPr>
        <w:t xml:space="preserve">SESIÓN ORDINARIA CELEBRADA EL </w:t>
      </w:r>
      <w:r w:rsidR="003E3D00" w:rsidRPr="00C25108">
        <w:rPr>
          <w:rFonts w:ascii="Palatino Linotype" w:eastAsia="Palatino Linotype" w:hAnsi="Palatino Linotype" w:cs="Palatino Linotype"/>
          <w:sz w:val="22"/>
          <w:szCs w:val="22"/>
        </w:rPr>
        <w:t xml:space="preserve">ONCE DE SEPTIEMBRE </w:t>
      </w:r>
      <w:r w:rsidR="00042166" w:rsidRPr="00C25108">
        <w:rPr>
          <w:rFonts w:ascii="Palatino Linotype" w:eastAsia="Palatino Linotype" w:hAnsi="Palatino Linotype" w:cs="Palatino Linotype"/>
          <w:sz w:val="22"/>
          <w:szCs w:val="22"/>
        </w:rPr>
        <w:t>DE DOS MIL VEINTICUATRO</w:t>
      </w:r>
      <w:r w:rsidRPr="00C25108">
        <w:rPr>
          <w:rFonts w:ascii="Palatino Linotype" w:eastAsia="Palatino Linotype" w:hAnsi="Palatino Linotype" w:cs="Palatino Linotype"/>
          <w:sz w:val="22"/>
          <w:szCs w:val="22"/>
        </w:rPr>
        <w:t>, ANTE EL SECRETARIO TÉCNICO DEL PLENO ALEXIS TAPIA RAMÍREZ</w:t>
      </w:r>
      <w:r w:rsidR="00E22C26" w:rsidRPr="00C25108">
        <w:rPr>
          <w:rFonts w:ascii="Palatino Linotype" w:eastAsia="Palatino Linotype" w:hAnsi="Palatino Linotype" w:cs="Palatino Linotype"/>
          <w:sz w:val="22"/>
          <w:szCs w:val="22"/>
        </w:rPr>
        <w:t xml:space="preserve">.                              </w:t>
      </w:r>
    </w:p>
    <w:p w14:paraId="731620FE" w14:textId="77777777" w:rsidR="00397333" w:rsidRPr="00C25108" w:rsidRDefault="00397333">
      <w:pPr>
        <w:spacing w:line="360" w:lineRule="auto"/>
        <w:jc w:val="both"/>
        <w:rPr>
          <w:rFonts w:ascii="Palatino Linotype" w:eastAsia="Palatino Linotype" w:hAnsi="Palatino Linotype" w:cs="Palatino Linotype"/>
          <w:sz w:val="22"/>
          <w:szCs w:val="22"/>
        </w:rPr>
      </w:pPr>
    </w:p>
    <w:sectPr w:rsidR="00397333" w:rsidRPr="00C25108">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0572" w14:textId="77777777" w:rsidR="00967C54" w:rsidRDefault="00967C54">
      <w:r>
        <w:separator/>
      </w:r>
    </w:p>
  </w:endnote>
  <w:endnote w:type="continuationSeparator" w:id="0">
    <w:p w14:paraId="624A5255" w14:textId="77777777" w:rsidR="00967C54" w:rsidRDefault="0096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9459B9" w:rsidRDefault="009459B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25108">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25108">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74FD0940" w14:textId="77777777" w:rsidR="009459B9" w:rsidRDefault="009459B9">
    <w:pPr>
      <w:pBdr>
        <w:top w:val="nil"/>
        <w:left w:val="nil"/>
        <w:bottom w:val="nil"/>
        <w:right w:val="nil"/>
        <w:between w:val="nil"/>
      </w:pBdr>
      <w:tabs>
        <w:tab w:val="center" w:pos="4252"/>
        <w:tab w:val="right" w:pos="8504"/>
      </w:tabs>
      <w:rPr>
        <w:color w:val="000000"/>
      </w:rPr>
    </w:pPr>
  </w:p>
  <w:p w14:paraId="2A58C321" w14:textId="77777777" w:rsidR="009459B9" w:rsidRDefault="009459B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9459B9" w:rsidRDefault="009459B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25108">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25108">
      <w:rPr>
        <w:rFonts w:ascii="Arial" w:eastAsia="Arial" w:hAnsi="Arial" w:cs="Arial"/>
        <w:b/>
        <w:noProof/>
        <w:color w:val="000000"/>
        <w:sz w:val="20"/>
        <w:szCs w:val="20"/>
      </w:rPr>
      <w:t>42</w:t>
    </w:r>
    <w:r>
      <w:rPr>
        <w:rFonts w:ascii="Arial" w:eastAsia="Arial" w:hAnsi="Arial" w:cs="Arial"/>
        <w:b/>
        <w:color w:val="000000"/>
        <w:sz w:val="20"/>
        <w:szCs w:val="20"/>
      </w:rPr>
      <w:fldChar w:fldCharType="end"/>
    </w:r>
  </w:p>
  <w:p w14:paraId="086B091E" w14:textId="77777777" w:rsidR="009459B9" w:rsidRDefault="009459B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E9FC" w14:textId="77777777" w:rsidR="00967C54" w:rsidRDefault="00967C54">
      <w:r>
        <w:separator/>
      </w:r>
    </w:p>
  </w:footnote>
  <w:footnote w:type="continuationSeparator" w:id="0">
    <w:p w14:paraId="2A9A7B6F" w14:textId="77777777" w:rsidR="00967C54" w:rsidRDefault="0096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9459B9" w:rsidRDefault="009459B9">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9459B9" w14:paraId="410F6866" w14:textId="77777777">
      <w:tc>
        <w:tcPr>
          <w:tcW w:w="2551" w:type="dxa"/>
          <w:vAlign w:val="center"/>
        </w:tcPr>
        <w:p w14:paraId="4F3EC25E" w14:textId="77777777" w:rsidR="009459B9" w:rsidRDefault="009459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28B18CC6" w:rsidR="009459B9" w:rsidRDefault="009459B9" w:rsidP="00DE27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04634/INFOEM/IP/RR/2024</w:t>
          </w:r>
        </w:p>
      </w:tc>
    </w:tr>
    <w:tr w:rsidR="009459B9" w14:paraId="7FF3BFBA" w14:textId="77777777">
      <w:trPr>
        <w:trHeight w:val="228"/>
      </w:trPr>
      <w:tc>
        <w:tcPr>
          <w:tcW w:w="2551" w:type="dxa"/>
          <w:vAlign w:val="center"/>
        </w:tcPr>
        <w:p w14:paraId="2DC18B76" w14:textId="3ED92A85" w:rsidR="009459B9" w:rsidRDefault="009459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377CE398" w:rsidR="009459B9" w:rsidRDefault="009459B9" w:rsidP="00DE2797">
          <w:pPr>
            <w:jc w:val="both"/>
            <w:rPr>
              <w:rFonts w:ascii="Palatino Linotype" w:eastAsia="Palatino Linotype" w:hAnsi="Palatino Linotype" w:cs="Palatino Linotype"/>
              <w:b/>
              <w:sz w:val="22"/>
              <w:szCs w:val="22"/>
            </w:rPr>
          </w:pPr>
          <w:r w:rsidRPr="003410EA">
            <w:rPr>
              <w:rFonts w:ascii="Palatino Linotype" w:eastAsia="Palatino Linotype" w:hAnsi="Palatino Linotype" w:cs="Palatino Linotype"/>
              <w:b/>
              <w:sz w:val="22"/>
              <w:szCs w:val="22"/>
            </w:rPr>
            <w:t>Instituto Mexiquense de la Juventud</w:t>
          </w:r>
        </w:p>
      </w:tc>
    </w:tr>
    <w:tr w:rsidR="009459B9" w14:paraId="4B680A7E" w14:textId="77777777">
      <w:tc>
        <w:tcPr>
          <w:tcW w:w="2551" w:type="dxa"/>
          <w:vAlign w:val="center"/>
        </w:tcPr>
        <w:p w14:paraId="450F4EE9" w14:textId="77777777" w:rsidR="009459B9" w:rsidRDefault="009459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9459B9" w:rsidRDefault="009459B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9459B9" w:rsidRDefault="009459B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9459B9" w:rsidRDefault="009459B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670" w:type="dxa"/>
      <w:tblInd w:w="3119" w:type="dxa"/>
      <w:tblLayout w:type="fixed"/>
      <w:tblLook w:val="0400" w:firstRow="0" w:lastRow="0" w:firstColumn="0" w:lastColumn="0" w:noHBand="0" w:noVBand="1"/>
    </w:tblPr>
    <w:tblGrid>
      <w:gridCol w:w="2551"/>
      <w:gridCol w:w="3119"/>
    </w:tblGrid>
    <w:tr w:rsidR="009459B9" w14:paraId="0ABB4C37" w14:textId="77777777">
      <w:tc>
        <w:tcPr>
          <w:tcW w:w="2551" w:type="dxa"/>
          <w:vAlign w:val="center"/>
        </w:tcPr>
        <w:p w14:paraId="23A06263" w14:textId="77777777" w:rsidR="009459B9" w:rsidRDefault="009459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09E8A162" w:rsidR="009459B9" w:rsidRDefault="009459B9" w:rsidP="00DE279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04634/INFOEM/IP/RR/2024</w:t>
          </w:r>
        </w:p>
      </w:tc>
    </w:tr>
    <w:tr w:rsidR="009459B9" w14:paraId="021994CC" w14:textId="77777777">
      <w:tc>
        <w:tcPr>
          <w:tcW w:w="2551" w:type="dxa"/>
          <w:vAlign w:val="center"/>
        </w:tcPr>
        <w:p w14:paraId="4E679DDD" w14:textId="77777777" w:rsidR="009459B9" w:rsidRPr="00CF4F0B" w:rsidRDefault="009459B9">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5062E6A7" w:rsidR="009459B9" w:rsidRPr="00CF4F0B" w:rsidRDefault="009459B9" w:rsidP="008D7E32">
          <w:pPr>
            <w:ind w:right="-533"/>
            <w:jc w:val="both"/>
            <w:rPr>
              <w:rFonts w:ascii="Palatino Linotype" w:eastAsia="Palatino Linotype" w:hAnsi="Palatino Linotype" w:cs="Palatino Linotype"/>
              <w:b/>
              <w:sz w:val="22"/>
              <w:szCs w:val="22"/>
            </w:rPr>
          </w:pPr>
        </w:p>
      </w:tc>
    </w:tr>
    <w:tr w:rsidR="009459B9" w14:paraId="491D29D6" w14:textId="77777777">
      <w:trPr>
        <w:trHeight w:val="228"/>
      </w:trPr>
      <w:tc>
        <w:tcPr>
          <w:tcW w:w="2551" w:type="dxa"/>
          <w:vAlign w:val="center"/>
        </w:tcPr>
        <w:p w14:paraId="2A6E034B" w14:textId="1A8E0197" w:rsidR="009459B9" w:rsidRDefault="009459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59E5C67E" w:rsidR="009459B9" w:rsidRDefault="009459B9" w:rsidP="00DE2797">
          <w:pPr>
            <w:ind w:right="27"/>
            <w:jc w:val="both"/>
            <w:rPr>
              <w:rFonts w:ascii="Palatino Linotype" w:eastAsia="Palatino Linotype" w:hAnsi="Palatino Linotype" w:cs="Palatino Linotype"/>
              <w:b/>
              <w:sz w:val="22"/>
              <w:szCs w:val="22"/>
            </w:rPr>
          </w:pPr>
          <w:r w:rsidRPr="003410EA">
            <w:rPr>
              <w:rFonts w:ascii="Palatino Linotype" w:eastAsia="Palatino Linotype" w:hAnsi="Palatino Linotype" w:cs="Palatino Linotype"/>
              <w:b/>
              <w:sz w:val="22"/>
              <w:szCs w:val="22"/>
            </w:rPr>
            <w:t>Instituto Mexiquense de la Juventud</w:t>
          </w:r>
        </w:p>
      </w:tc>
    </w:tr>
    <w:tr w:rsidR="009459B9" w14:paraId="412F3721" w14:textId="77777777">
      <w:tc>
        <w:tcPr>
          <w:tcW w:w="2551" w:type="dxa"/>
          <w:vAlign w:val="center"/>
        </w:tcPr>
        <w:p w14:paraId="7EDAC2CA" w14:textId="77777777" w:rsidR="009459B9" w:rsidRDefault="009459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9459B9" w:rsidRDefault="009459B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9459B9" w:rsidRDefault="009459B9">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9459B9" w:rsidRDefault="009459B9">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9459B9" w:rsidRDefault="009459B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500"/>
    <w:multiLevelType w:val="multilevel"/>
    <w:tmpl w:val="09B029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64A2FD8"/>
    <w:multiLevelType w:val="hybridMultilevel"/>
    <w:tmpl w:val="745A321C"/>
    <w:lvl w:ilvl="0" w:tplc="080A000F">
      <w:start w:val="1"/>
      <w:numFmt w:val="decimal"/>
      <w:lvlText w:val="%1."/>
      <w:lvlJc w:val="left"/>
      <w:pPr>
        <w:ind w:left="720" w:hanging="360"/>
      </w:pPr>
    </w:lvl>
    <w:lvl w:ilvl="1" w:tplc="B6B6D2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BD9523B"/>
    <w:multiLevelType w:val="hybridMultilevel"/>
    <w:tmpl w:val="B9C09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9F7306"/>
    <w:multiLevelType w:val="multilevel"/>
    <w:tmpl w:val="047C461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4C16C8"/>
    <w:multiLevelType w:val="multilevel"/>
    <w:tmpl w:val="35B23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831484"/>
    <w:multiLevelType w:val="hybridMultilevel"/>
    <w:tmpl w:val="635407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8F0309"/>
    <w:multiLevelType w:val="hybridMultilevel"/>
    <w:tmpl w:val="3BF810B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F656843"/>
    <w:multiLevelType w:val="hybridMultilevel"/>
    <w:tmpl w:val="4184CD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607A1D"/>
    <w:multiLevelType w:val="hybridMultilevel"/>
    <w:tmpl w:val="F838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6FAA13E7"/>
    <w:multiLevelType w:val="multilevel"/>
    <w:tmpl w:val="94F4BDC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7B6A5B8C"/>
    <w:multiLevelType w:val="multilevel"/>
    <w:tmpl w:val="9AA8C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14"/>
  </w:num>
  <w:num w:numId="4">
    <w:abstractNumId w:val="13"/>
  </w:num>
  <w:num w:numId="5">
    <w:abstractNumId w:val="8"/>
  </w:num>
  <w:num w:numId="6">
    <w:abstractNumId w:val="2"/>
  </w:num>
  <w:num w:numId="7">
    <w:abstractNumId w:val="10"/>
  </w:num>
  <w:num w:numId="8">
    <w:abstractNumId w:val="12"/>
  </w:num>
  <w:num w:numId="9">
    <w:abstractNumId w:val="1"/>
  </w:num>
  <w:num w:numId="10">
    <w:abstractNumId w:val="0"/>
  </w:num>
  <w:num w:numId="11">
    <w:abstractNumId w:val="11"/>
  </w:num>
  <w:num w:numId="12">
    <w:abstractNumId w:val="9"/>
  </w:num>
  <w:num w:numId="13">
    <w:abstractNumId w:val="4"/>
  </w:num>
  <w:num w:numId="14">
    <w:abstractNumId w:val="15"/>
  </w:num>
  <w:num w:numId="15">
    <w:abstractNumId w:val="16"/>
  </w:num>
  <w:num w:numId="16">
    <w:abstractNumId w:val="5"/>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0226"/>
    <w:rsid w:val="000024B5"/>
    <w:rsid w:val="00007BF1"/>
    <w:rsid w:val="000246FA"/>
    <w:rsid w:val="000247E9"/>
    <w:rsid w:val="00025FCE"/>
    <w:rsid w:val="00042166"/>
    <w:rsid w:val="000453FB"/>
    <w:rsid w:val="000462AF"/>
    <w:rsid w:val="0005655C"/>
    <w:rsid w:val="000679EF"/>
    <w:rsid w:val="00071508"/>
    <w:rsid w:val="00085616"/>
    <w:rsid w:val="00087455"/>
    <w:rsid w:val="000A0DA5"/>
    <w:rsid w:val="000A46C4"/>
    <w:rsid w:val="000A7328"/>
    <w:rsid w:val="000A7F9F"/>
    <w:rsid w:val="000B3C3B"/>
    <w:rsid w:val="000C308A"/>
    <w:rsid w:val="000D394F"/>
    <w:rsid w:val="000D4A9B"/>
    <w:rsid w:val="000E0874"/>
    <w:rsid w:val="000E3910"/>
    <w:rsid w:val="000E596C"/>
    <w:rsid w:val="000E698D"/>
    <w:rsid w:val="00100EE5"/>
    <w:rsid w:val="00103F6F"/>
    <w:rsid w:val="00104B28"/>
    <w:rsid w:val="00105688"/>
    <w:rsid w:val="0011177E"/>
    <w:rsid w:val="00111D33"/>
    <w:rsid w:val="00116A80"/>
    <w:rsid w:val="00123C2A"/>
    <w:rsid w:val="00124E9F"/>
    <w:rsid w:val="00130ADB"/>
    <w:rsid w:val="00135DB6"/>
    <w:rsid w:val="00136D08"/>
    <w:rsid w:val="0014425E"/>
    <w:rsid w:val="00147254"/>
    <w:rsid w:val="0015352F"/>
    <w:rsid w:val="00154671"/>
    <w:rsid w:val="00172FCA"/>
    <w:rsid w:val="00181245"/>
    <w:rsid w:val="00182F33"/>
    <w:rsid w:val="001A2789"/>
    <w:rsid w:val="001A7D5C"/>
    <w:rsid w:val="001B6BF6"/>
    <w:rsid w:val="001C1D7D"/>
    <w:rsid w:val="001C34BA"/>
    <w:rsid w:val="001D2CC3"/>
    <w:rsid w:val="001D33EF"/>
    <w:rsid w:val="001D39BA"/>
    <w:rsid w:val="001D7660"/>
    <w:rsid w:val="001E0464"/>
    <w:rsid w:val="001E4D34"/>
    <w:rsid w:val="002039ED"/>
    <w:rsid w:val="0021224F"/>
    <w:rsid w:val="00214386"/>
    <w:rsid w:val="00215DEF"/>
    <w:rsid w:val="00220997"/>
    <w:rsid w:val="002238B3"/>
    <w:rsid w:val="002261B9"/>
    <w:rsid w:val="00227026"/>
    <w:rsid w:val="00237EBD"/>
    <w:rsid w:val="00241E82"/>
    <w:rsid w:val="0024357D"/>
    <w:rsid w:val="0024674D"/>
    <w:rsid w:val="00250736"/>
    <w:rsid w:val="00252E63"/>
    <w:rsid w:val="00264062"/>
    <w:rsid w:val="00267CC5"/>
    <w:rsid w:val="00272A4B"/>
    <w:rsid w:val="00272FE8"/>
    <w:rsid w:val="00274708"/>
    <w:rsid w:val="00276A26"/>
    <w:rsid w:val="00280452"/>
    <w:rsid w:val="002A02E6"/>
    <w:rsid w:val="002B51BD"/>
    <w:rsid w:val="002C466B"/>
    <w:rsid w:val="002C59DD"/>
    <w:rsid w:val="002F3CFA"/>
    <w:rsid w:val="002F5666"/>
    <w:rsid w:val="003035EC"/>
    <w:rsid w:val="00304749"/>
    <w:rsid w:val="00314971"/>
    <w:rsid w:val="00315481"/>
    <w:rsid w:val="003211A2"/>
    <w:rsid w:val="00322F66"/>
    <w:rsid w:val="003251E5"/>
    <w:rsid w:val="0032794E"/>
    <w:rsid w:val="0033118C"/>
    <w:rsid w:val="00334DC9"/>
    <w:rsid w:val="00337929"/>
    <w:rsid w:val="003410EA"/>
    <w:rsid w:val="00344842"/>
    <w:rsid w:val="00350409"/>
    <w:rsid w:val="003537BC"/>
    <w:rsid w:val="00354447"/>
    <w:rsid w:val="00357C24"/>
    <w:rsid w:val="00363BB8"/>
    <w:rsid w:val="003658E9"/>
    <w:rsid w:val="003659E9"/>
    <w:rsid w:val="00373304"/>
    <w:rsid w:val="003776E1"/>
    <w:rsid w:val="003804FB"/>
    <w:rsid w:val="00385565"/>
    <w:rsid w:val="00385A18"/>
    <w:rsid w:val="003928B4"/>
    <w:rsid w:val="00397333"/>
    <w:rsid w:val="003B735D"/>
    <w:rsid w:val="003C0A84"/>
    <w:rsid w:val="003C16E8"/>
    <w:rsid w:val="003C479D"/>
    <w:rsid w:val="003E2AB0"/>
    <w:rsid w:val="003E3D00"/>
    <w:rsid w:val="003E4045"/>
    <w:rsid w:val="003F6A4E"/>
    <w:rsid w:val="00400292"/>
    <w:rsid w:val="0040533F"/>
    <w:rsid w:val="00424BF7"/>
    <w:rsid w:val="004367AB"/>
    <w:rsid w:val="0045248B"/>
    <w:rsid w:val="00452B2D"/>
    <w:rsid w:val="004601E2"/>
    <w:rsid w:val="00462FEA"/>
    <w:rsid w:val="00463BE0"/>
    <w:rsid w:val="004711FB"/>
    <w:rsid w:val="0047162B"/>
    <w:rsid w:val="00477CB8"/>
    <w:rsid w:val="004845B2"/>
    <w:rsid w:val="00485BC1"/>
    <w:rsid w:val="00485DFA"/>
    <w:rsid w:val="00486ED6"/>
    <w:rsid w:val="004875AB"/>
    <w:rsid w:val="004948E3"/>
    <w:rsid w:val="00496DCD"/>
    <w:rsid w:val="004A6331"/>
    <w:rsid w:val="004A7BFC"/>
    <w:rsid w:val="004C4ED0"/>
    <w:rsid w:val="004E1D11"/>
    <w:rsid w:val="004E4C2E"/>
    <w:rsid w:val="004F14D4"/>
    <w:rsid w:val="004F4F4D"/>
    <w:rsid w:val="005006EA"/>
    <w:rsid w:val="005022EF"/>
    <w:rsid w:val="00505D52"/>
    <w:rsid w:val="005065F2"/>
    <w:rsid w:val="00507AAF"/>
    <w:rsid w:val="005100F1"/>
    <w:rsid w:val="00513E97"/>
    <w:rsid w:val="00527423"/>
    <w:rsid w:val="00530576"/>
    <w:rsid w:val="005318B3"/>
    <w:rsid w:val="005357CD"/>
    <w:rsid w:val="00537023"/>
    <w:rsid w:val="00550C9E"/>
    <w:rsid w:val="005532C7"/>
    <w:rsid w:val="00563C00"/>
    <w:rsid w:val="005659A9"/>
    <w:rsid w:val="00565A5E"/>
    <w:rsid w:val="00570E16"/>
    <w:rsid w:val="00596A8C"/>
    <w:rsid w:val="005A18AE"/>
    <w:rsid w:val="005B6F34"/>
    <w:rsid w:val="005C5EA7"/>
    <w:rsid w:val="005D01D8"/>
    <w:rsid w:val="005D0567"/>
    <w:rsid w:val="005D0A1E"/>
    <w:rsid w:val="005D30AB"/>
    <w:rsid w:val="005D3DBF"/>
    <w:rsid w:val="005D6DC2"/>
    <w:rsid w:val="005D76CC"/>
    <w:rsid w:val="005D7E33"/>
    <w:rsid w:val="005E0498"/>
    <w:rsid w:val="005E2631"/>
    <w:rsid w:val="005E2677"/>
    <w:rsid w:val="005E5984"/>
    <w:rsid w:val="005F062B"/>
    <w:rsid w:val="005F320C"/>
    <w:rsid w:val="006039B6"/>
    <w:rsid w:val="006046C3"/>
    <w:rsid w:val="00606D77"/>
    <w:rsid w:val="00610A77"/>
    <w:rsid w:val="00613B06"/>
    <w:rsid w:val="00615A93"/>
    <w:rsid w:val="0062533B"/>
    <w:rsid w:val="00630345"/>
    <w:rsid w:val="00634EF5"/>
    <w:rsid w:val="00641518"/>
    <w:rsid w:val="00644DB5"/>
    <w:rsid w:val="00646715"/>
    <w:rsid w:val="00647295"/>
    <w:rsid w:val="006544F0"/>
    <w:rsid w:val="00655336"/>
    <w:rsid w:val="00656B51"/>
    <w:rsid w:val="006650BC"/>
    <w:rsid w:val="006668B4"/>
    <w:rsid w:val="00675E43"/>
    <w:rsid w:val="00680762"/>
    <w:rsid w:val="0068546A"/>
    <w:rsid w:val="0068731D"/>
    <w:rsid w:val="00695E22"/>
    <w:rsid w:val="006A6D8A"/>
    <w:rsid w:val="006B1E49"/>
    <w:rsid w:val="006D7BB5"/>
    <w:rsid w:val="006E24A6"/>
    <w:rsid w:val="006E6281"/>
    <w:rsid w:val="006F6B6B"/>
    <w:rsid w:val="007063C1"/>
    <w:rsid w:val="00707551"/>
    <w:rsid w:val="007148F1"/>
    <w:rsid w:val="00714EEE"/>
    <w:rsid w:val="00715DE8"/>
    <w:rsid w:val="0072058A"/>
    <w:rsid w:val="00726023"/>
    <w:rsid w:val="00726088"/>
    <w:rsid w:val="00744C3B"/>
    <w:rsid w:val="00751CEF"/>
    <w:rsid w:val="00753E24"/>
    <w:rsid w:val="00763E12"/>
    <w:rsid w:val="00770319"/>
    <w:rsid w:val="007729C9"/>
    <w:rsid w:val="0077760E"/>
    <w:rsid w:val="007855ED"/>
    <w:rsid w:val="00793549"/>
    <w:rsid w:val="007A09C7"/>
    <w:rsid w:val="007A0DE3"/>
    <w:rsid w:val="007A44F2"/>
    <w:rsid w:val="007A59B6"/>
    <w:rsid w:val="007B25DE"/>
    <w:rsid w:val="007B2993"/>
    <w:rsid w:val="007B492E"/>
    <w:rsid w:val="007B5B80"/>
    <w:rsid w:val="007B6011"/>
    <w:rsid w:val="007C7A18"/>
    <w:rsid w:val="007D7E05"/>
    <w:rsid w:val="007E1638"/>
    <w:rsid w:val="007F0857"/>
    <w:rsid w:val="007F091A"/>
    <w:rsid w:val="007F6767"/>
    <w:rsid w:val="007F7DB0"/>
    <w:rsid w:val="008014E6"/>
    <w:rsid w:val="00807BFF"/>
    <w:rsid w:val="00811EAE"/>
    <w:rsid w:val="00813356"/>
    <w:rsid w:val="0082236C"/>
    <w:rsid w:val="008307DC"/>
    <w:rsid w:val="00831675"/>
    <w:rsid w:val="00836A8D"/>
    <w:rsid w:val="008373C1"/>
    <w:rsid w:val="008376A2"/>
    <w:rsid w:val="00846B9D"/>
    <w:rsid w:val="00851D13"/>
    <w:rsid w:val="00853126"/>
    <w:rsid w:val="0086536E"/>
    <w:rsid w:val="0086793A"/>
    <w:rsid w:val="0087134D"/>
    <w:rsid w:val="00873C8F"/>
    <w:rsid w:val="00874291"/>
    <w:rsid w:val="00874903"/>
    <w:rsid w:val="0087513D"/>
    <w:rsid w:val="00892659"/>
    <w:rsid w:val="00894575"/>
    <w:rsid w:val="008A3588"/>
    <w:rsid w:val="008A4716"/>
    <w:rsid w:val="008A70A9"/>
    <w:rsid w:val="008B1680"/>
    <w:rsid w:val="008B1733"/>
    <w:rsid w:val="008B3DA6"/>
    <w:rsid w:val="008B7BBE"/>
    <w:rsid w:val="008C2BED"/>
    <w:rsid w:val="008C5C02"/>
    <w:rsid w:val="008D7E32"/>
    <w:rsid w:val="008E1D40"/>
    <w:rsid w:val="008E2E0A"/>
    <w:rsid w:val="008F0FC6"/>
    <w:rsid w:val="008F7D75"/>
    <w:rsid w:val="00907D8F"/>
    <w:rsid w:val="009151CD"/>
    <w:rsid w:val="00920EA1"/>
    <w:rsid w:val="00921C12"/>
    <w:rsid w:val="0092539E"/>
    <w:rsid w:val="0093719C"/>
    <w:rsid w:val="009400E6"/>
    <w:rsid w:val="0094563A"/>
    <w:rsid w:val="009459B9"/>
    <w:rsid w:val="009523C4"/>
    <w:rsid w:val="00961448"/>
    <w:rsid w:val="00963859"/>
    <w:rsid w:val="009652B2"/>
    <w:rsid w:val="00967C54"/>
    <w:rsid w:val="00973351"/>
    <w:rsid w:val="009734D4"/>
    <w:rsid w:val="009748C8"/>
    <w:rsid w:val="009807CD"/>
    <w:rsid w:val="00981795"/>
    <w:rsid w:val="009833D4"/>
    <w:rsid w:val="0098416C"/>
    <w:rsid w:val="00985530"/>
    <w:rsid w:val="00987FBD"/>
    <w:rsid w:val="0099390D"/>
    <w:rsid w:val="009A026A"/>
    <w:rsid w:val="009A52A2"/>
    <w:rsid w:val="009A79AB"/>
    <w:rsid w:val="009B1DDF"/>
    <w:rsid w:val="009B51E1"/>
    <w:rsid w:val="009C2E15"/>
    <w:rsid w:val="009C722B"/>
    <w:rsid w:val="009C793E"/>
    <w:rsid w:val="009D3D8A"/>
    <w:rsid w:val="009D40A7"/>
    <w:rsid w:val="009D768D"/>
    <w:rsid w:val="009E7E93"/>
    <w:rsid w:val="009F2325"/>
    <w:rsid w:val="009F4E80"/>
    <w:rsid w:val="009F764F"/>
    <w:rsid w:val="00A06F14"/>
    <w:rsid w:val="00A15E4B"/>
    <w:rsid w:val="00A24371"/>
    <w:rsid w:val="00A27355"/>
    <w:rsid w:val="00A32E33"/>
    <w:rsid w:val="00A34258"/>
    <w:rsid w:val="00A461E5"/>
    <w:rsid w:val="00A51BBB"/>
    <w:rsid w:val="00A54005"/>
    <w:rsid w:val="00A61961"/>
    <w:rsid w:val="00A62C18"/>
    <w:rsid w:val="00A62D4E"/>
    <w:rsid w:val="00A6555D"/>
    <w:rsid w:val="00A663F7"/>
    <w:rsid w:val="00A714AD"/>
    <w:rsid w:val="00A715EB"/>
    <w:rsid w:val="00A74A95"/>
    <w:rsid w:val="00A8286C"/>
    <w:rsid w:val="00A8346C"/>
    <w:rsid w:val="00A86253"/>
    <w:rsid w:val="00A90D86"/>
    <w:rsid w:val="00A9193B"/>
    <w:rsid w:val="00A9475D"/>
    <w:rsid w:val="00A94A15"/>
    <w:rsid w:val="00A95952"/>
    <w:rsid w:val="00AA0185"/>
    <w:rsid w:val="00AC7671"/>
    <w:rsid w:val="00AD1890"/>
    <w:rsid w:val="00AE3BA7"/>
    <w:rsid w:val="00AE6D18"/>
    <w:rsid w:val="00AF2B61"/>
    <w:rsid w:val="00AF370C"/>
    <w:rsid w:val="00AF7232"/>
    <w:rsid w:val="00B0008F"/>
    <w:rsid w:val="00B0446D"/>
    <w:rsid w:val="00B04D45"/>
    <w:rsid w:val="00B062D4"/>
    <w:rsid w:val="00B06BF3"/>
    <w:rsid w:val="00B15AFE"/>
    <w:rsid w:val="00B16908"/>
    <w:rsid w:val="00B174AF"/>
    <w:rsid w:val="00B270E7"/>
    <w:rsid w:val="00B42B96"/>
    <w:rsid w:val="00B4791A"/>
    <w:rsid w:val="00B47B61"/>
    <w:rsid w:val="00B5516A"/>
    <w:rsid w:val="00B642FD"/>
    <w:rsid w:val="00B64787"/>
    <w:rsid w:val="00B65523"/>
    <w:rsid w:val="00B74C1C"/>
    <w:rsid w:val="00B75E54"/>
    <w:rsid w:val="00B83E09"/>
    <w:rsid w:val="00B84371"/>
    <w:rsid w:val="00B85C15"/>
    <w:rsid w:val="00B928F5"/>
    <w:rsid w:val="00BA0EC3"/>
    <w:rsid w:val="00BA562F"/>
    <w:rsid w:val="00BA5C49"/>
    <w:rsid w:val="00BB0BC6"/>
    <w:rsid w:val="00BB3E37"/>
    <w:rsid w:val="00BB3EFA"/>
    <w:rsid w:val="00BB617A"/>
    <w:rsid w:val="00BC5B86"/>
    <w:rsid w:val="00BC7555"/>
    <w:rsid w:val="00BC7DFA"/>
    <w:rsid w:val="00BD0D0D"/>
    <w:rsid w:val="00BE5E97"/>
    <w:rsid w:val="00BE716D"/>
    <w:rsid w:val="00BF2BDB"/>
    <w:rsid w:val="00C02820"/>
    <w:rsid w:val="00C05F52"/>
    <w:rsid w:val="00C13B11"/>
    <w:rsid w:val="00C17928"/>
    <w:rsid w:val="00C17DD7"/>
    <w:rsid w:val="00C25108"/>
    <w:rsid w:val="00C32E95"/>
    <w:rsid w:val="00C33785"/>
    <w:rsid w:val="00C34D19"/>
    <w:rsid w:val="00C40B16"/>
    <w:rsid w:val="00C42377"/>
    <w:rsid w:val="00C45371"/>
    <w:rsid w:val="00C54DE3"/>
    <w:rsid w:val="00C600EE"/>
    <w:rsid w:val="00C63FAA"/>
    <w:rsid w:val="00C66F52"/>
    <w:rsid w:val="00C757D6"/>
    <w:rsid w:val="00C8086B"/>
    <w:rsid w:val="00C81AB2"/>
    <w:rsid w:val="00C95C53"/>
    <w:rsid w:val="00C96224"/>
    <w:rsid w:val="00C963F2"/>
    <w:rsid w:val="00CA34D7"/>
    <w:rsid w:val="00CA657E"/>
    <w:rsid w:val="00CB31E7"/>
    <w:rsid w:val="00CB78D3"/>
    <w:rsid w:val="00CC4DDA"/>
    <w:rsid w:val="00CE0FF1"/>
    <w:rsid w:val="00CF4F0B"/>
    <w:rsid w:val="00D02185"/>
    <w:rsid w:val="00D070EA"/>
    <w:rsid w:val="00D126B9"/>
    <w:rsid w:val="00D155F3"/>
    <w:rsid w:val="00D230D5"/>
    <w:rsid w:val="00D36A8C"/>
    <w:rsid w:val="00D461EB"/>
    <w:rsid w:val="00D524D6"/>
    <w:rsid w:val="00D6232B"/>
    <w:rsid w:val="00D73947"/>
    <w:rsid w:val="00D8337B"/>
    <w:rsid w:val="00D833A1"/>
    <w:rsid w:val="00D83F3A"/>
    <w:rsid w:val="00D931C7"/>
    <w:rsid w:val="00D9430A"/>
    <w:rsid w:val="00D94F48"/>
    <w:rsid w:val="00D95A08"/>
    <w:rsid w:val="00D96B67"/>
    <w:rsid w:val="00DA3D41"/>
    <w:rsid w:val="00DA55A9"/>
    <w:rsid w:val="00DB14CB"/>
    <w:rsid w:val="00DB3B8A"/>
    <w:rsid w:val="00DB46DD"/>
    <w:rsid w:val="00DB4715"/>
    <w:rsid w:val="00DB71FD"/>
    <w:rsid w:val="00DB78DA"/>
    <w:rsid w:val="00DB7EE8"/>
    <w:rsid w:val="00DC1728"/>
    <w:rsid w:val="00DD0087"/>
    <w:rsid w:val="00DE2797"/>
    <w:rsid w:val="00DE61FE"/>
    <w:rsid w:val="00DE6BC8"/>
    <w:rsid w:val="00DF0EE7"/>
    <w:rsid w:val="00DF2496"/>
    <w:rsid w:val="00DF32F6"/>
    <w:rsid w:val="00DF7678"/>
    <w:rsid w:val="00E02359"/>
    <w:rsid w:val="00E06B79"/>
    <w:rsid w:val="00E104E5"/>
    <w:rsid w:val="00E15040"/>
    <w:rsid w:val="00E22C26"/>
    <w:rsid w:val="00E258F9"/>
    <w:rsid w:val="00E25A5C"/>
    <w:rsid w:val="00E3154F"/>
    <w:rsid w:val="00E31A05"/>
    <w:rsid w:val="00E34508"/>
    <w:rsid w:val="00E37309"/>
    <w:rsid w:val="00E37601"/>
    <w:rsid w:val="00E41ED1"/>
    <w:rsid w:val="00E45040"/>
    <w:rsid w:val="00E47062"/>
    <w:rsid w:val="00E5019F"/>
    <w:rsid w:val="00E567CE"/>
    <w:rsid w:val="00E57BE8"/>
    <w:rsid w:val="00E64081"/>
    <w:rsid w:val="00E67D9A"/>
    <w:rsid w:val="00E7064D"/>
    <w:rsid w:val="00E71452"/>
    <w:rsid w:val="00E77807"/>
    <w:rsid w:val="00E80A78"/>
    <w:rsid w:val="00E80ADB"/>
    <w:rsid w:val="00E92928"/>
    <w:rsid w:val="00EA4234"/>
    <w:rsid w:val="00EB315A"/>
    <w:rsid w:val="00EB36FF"/>
    <w:rsid w:val="00EB7982"/>
    <w:rsid w:val="00EC133B"/>
    <w:rsid w:val="00EC376F"/>
    <w:rsid w:val="00EC68D1"/>
    <w:rsid w:val="00ED7E38"/>
    <w:rsid w:val="00EE05BB"/>
    <w:rsid w:val="00EE6FB1"/>
    <w:rsid w:val="00EF0C20"/>
    <w:rsid w:val="00EF346A"/>
    <w:rsid w:val="00F03038"/>
    <w:rsid w:val="00F1163D"/>
    <w:rsid w:val="00F12AF5"/>
    <w:rsid w:val="00F222C9"/>
    <w:rsid w:val="00F24342"/>
    <w:rsid w:val="00F41B7B"/>
    <w:rsid w:val="00F43242"/>
    <w:rsid w:val="00F4456C"/>
    <w:rsid w:val="00F44DE5"/>
    <w:rsid w:val="00F5715E"/>
    <w:rsid w:val="00F60280"/>
    <w:rsid w:val="00F6247B"/>
    <w:rsid w:val="00F7264D"/>
    <w:rsid w:val="00F73737"/>
    <w:rsid w:val="00F80A2F"/>
    <w:rsid w:val="00F82574"/>
    <w:rsid w:val="00F82E85"/>
    <w:rsid w:val="00F87616"/>
    <w:rsid w:val="00F953FA"/>
    <w:rsid w:val="00FA360E"/>
    <w:rsid w:val="00FA6F09"/>
    <w:rsid w:val="00FA74A4"/>
    <w:rsid w:val="00FB08B5"/>
    <w:rsid w:val="00FC0CC5"/>
    <w:rsid w:val="00FC4DC6"/>
    <w:rsid w:val="00FC6BD8"/>
    <w:rsid w:val="00FE53C5"/>
    <w:rsid w:val="00FF2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306">
      <w:bodyDiv w:val="1"/>
      <w:marLeft w:val="0"/>
      <w:marRight w:val="0"/>
      <w:marTop w:val="0"/>
      <w:marBottom w:val="0"/>
      <w:divBdr>
        <w:top w:val="none" w:sz="0" w:space="0" w:color="auto"/>
        <w:left w:val="none" w:sz="0" w:space="0" w:color="auto"/>
        <w:bottom w:val="none" w:sz="0" w:space="0" w:color="auto"/>
        <w:right w:val="none" w:sz="0" w:space="0" w:color="auto"/>
      </w:divBdr>
    </w:div>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60BA70-5E23-4620-BAA3-4E548494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11986</Words>
  <Characters>65923</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2024-09-13T17:31:00Z</cp:lastPrinted>
  <dcterms:created xsi:type="dcterms:W3CDTF">2024-09-24T22:01:00Z</dcterms:created>
  <dcterms:modified xsi:type="dcterms:W3CDTF">2024-09-24T22:01:00Z</dcterms:modified>
</cp:coreProperties>
</file>