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835B" w14:textId="2FBBD4EB" w:rsidR="00870B18" w:rsidRPr="008265FE" w:rsidRDefault="00870B18" w:rsidP="00870B18">
      <w:pPr>
        <w:spacing w:before="240" w:line="360" w:lineRule="auto"/>
        <w:jc w:val="both"/>
        <w:rPr>
          <w:rFonts w:ascii="Palatino Linotype" w:eastAsia="Times New Roman" w:hAnsi="Palatino Linotype" w:cs="Arial"/>
          <w:color w:val="000000"/>
          <w:sz w:val="24"/>
          <w:szCs w:val="24"/>
          <w:lang w:eastAsia="es-MX"/>
        </w:rPr>
      </w:pPr>
      <w:r w:rsidRPr="008265FE">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EB6542" w:rsidRPr="008265FE">
        <w:rPr>
          <w:rFonts w:ascii="Palatino Linotype" w:eastAsia="Times New Roman" w:hAnsi="Palatino Linotype" w:cs="Arial"/>
          <w:color w:val="000000"/>
          <w:sz w:val="24"/>
          <w:szCs w:val="24"/>
          <w:lang w:eastAsia="es-MX"/>
        </w:rPr>
        <w:t>veintiocho</w:t>
      </w:r>
      <w:r w:rsidR="00BF1FF6" w:rsidRPr="008265FE">
        <w:rPr>
          <w:rFonts w:ascii="Palatino Linotype" w:eastAsia="Times New Roman" w:hAnsi="Palatino Linotype" w:cs="Arial"/>
          <w:color w:val="000000"/>
          <w:sz w:val="24"/>
          <w:szCs w:val="24"/>
          <w:lang w:eastAsia="es-MX"/>
        </w:rPr>
        <w:t xml:space="preserve"> </w:t>
      </w:r>
      <w:r w:rsidR="004C7B52" w:rsidRPr="008265FE">
        <w:rPr>
          <w:rFonts w:ascii="Palatino Linotype" w:eastAsia="Times New Roman" w:hAnsi="Palatino Linotype" w:cs="Arial"/>
          <w:color w:val="000000"/>
          <w:sz w:val="24"/>
          <w:szCs w:val="24"/>
          <w:lang w:eastAsia="es-MX"/>
        </w:rPr>
        <w:t xml:space="preserve">de agosto de dos mil veinticuatro. </w:t>
      </w:r>
      <w:r w:rsidR="00D31EFF" w:rsidRPr="008265FE">
        <w:rPr>
          <w:rFonts w:ascii="Palatino Linotype" w:eastAsia="Times New Roman" w:hAnsi="Palatino Linotype" w:cs="Arial"/>
          <w:color w:val="000000"/>
          <w:sz w:val="24"/>
          <w:szCs w:val="24"/>
          <w:lang w:eastAsia="es-MX"/>
        </w:rPr>
        <w:t xml:space="preserve"> </w:t>
      </w:r>
      <w:r w:rsidR="00E45623" w:rsidRPr="008265FE">
        <w:rPr>
          <w:rFonts w:ascii="Palatino Linotype" w:eastAsia="Times New Roman" w:hAnsi="Palatino Linotype" w:cs="Arial"/>
          <w:color w:val="000000"/>
          <w:sz w:val="24"/>
          <w:szCs w:val="24"/>
          <w:lang w:eastAsia="es-MX"/>
        </w:rPr>
        <w:t xml:space="preserve"> </w:t>
      </w:r>
      <w:r w:rsidR="00F919F5" w:rsidRPr="008265FE">
        <w:rPr>
          <w:rFonts w:ascii="Palatino Linotype" w:eastAsia="Times New Roman" w:hAnsi="Palatino Linotype" w:cs="Arial"/>
          <w:color w:val="000000"/>
          <w:sz w:val="24"/>
          <w:szCs w:val="24"/>
          <w:lang w:eastAsia="es-MX"/>
        </w:rPr>
        <w:t xml:space="preserve"> </w:t>
      </w:r>
      <w:r w:rsidR="00372A32" w:rsidRPr="008265FE">
        <w:rPr>
          <w:rFonts w:ascii="Palatino Linotype" w:eastAsia="Times New Roman" w:hAnsi="Palatino Linotype" w:cs="Arial"/>
          <w:color w:val="000000"/>
          <w:sz w:val="24"/>
          <w:szCs w:val="24"/>
          <w:lang w:eastAsia="es-MX"/>
        </w:rPr>
        <w:t xml:space="preserve"> </w:t>
      </w:r>
      <w:r w:rsidR="003C0DF8" w:rsidRPr="008265FE">
        <w:rPr>
          <w:rFonts w:ascii="Palatino Linotype" w:eastAsia="Times New Roman" w:hAnsi="Palatino Linotype" w:cs="Arial"/>
          <w:color w:val="000000"/>
          <w:sz w:val="24"/>
          <w:szCs w:val="24"/>
          <w:lang w:eastAsia="es-MX"/>
        </w:rPr>
        <w:t xml:space="preserve"> </w:t>
      </w:r>
      <w:r w:rsidR="00E25A1A" w:rsidRPr="008265FE">
        <w:rPr>
          <w:rFonts w:ascii="Palatino Linotype" w:eastAsia="Times New Roman" w:hAnsi="Palatino Linotype" w:cs="Arial"/>
          <w:color w:val="000000"/>
          <w:sz w:val="24"/>
          <w:szCs w:val="24"/>
          <w:lang w:eastAsia="es-MX"/>
        </w:rPr>
        <w:t xml:space="preserve"> </w:t>
      </w:r>
      <w:r w:rsidR="0021546A" w:rsidRPr="008265FE">
        <w:rPr>
          <w:rFonts w:ascii="Palatino Linotype" w:eastAsia="Times New Roman" w:hAnsi="Palatino Linotype" w:cs="Arial"/>
          <w:color w:val="000000"/>
          <w:sz w:val="24"/>
          <w:szCs w:val="24"/>
          <w:lang w:eastAsia="es-MX"/>
        </w:rPr>
        <w:t xml:space="preserve"> </w:t>
      </w:r>
      <w:r w:rsidRPr="008265FE">
        <w:rPr>
          <w:rFonts w:ascii="Palatino Linotype" w:eastAsia="Times New Roman" w:hAnsi="Palatino Linotype" w:cs="Arial"/>
          <w:color w:val="000000"/>
          <w:sz w:val="24"/>
          <w:szCs w:val="24"/>
          <w:lang w:eastAsia="es-MX"/>
        </w:rPr>
        <w:t xml:space="preserve">        </w:t>
      </w:r>
    </w:p>
    <w:p w14:paraId="75B5949C" w14:textId="4A5D0B51" w:rsidR="00BF1FF6" w:rsidRPr="008265FE" w:rsidRDefault="00870B18" w:rsidP="00D31EFF">
      <w:pPr>
        <w:tabs>
          <w:tab w:val="left" w:pos="1701"/>
        </w:tabs>
        <w:spacing w:before="240" w:line="360" w:lineRule="auto"/>
        <w:jc w:val="both"/>
        <w:rPr>
          <w:rFonts w:ascii="Palatino Linotype" w:hAnsi="Palatino Linotype" w:cs="Arial"/>
          <w:sz w:val="24"/>
          <w:lang w:eastAsia="es-MX"/>
        </w:rPr>
      </w:pPr>
      <w:r w:rsidRPr="008265FE">
        <w:rPr>
          <w:rFonts w:ascii="Palatino Linotype" w:hAnsi="Palatino Linotype" w:cs="Arial"/>
          <w:b/>
          <w:sz w:val="24"/>
        </w:rPr>
        <w:t>VISTO</w:t>
      </w:r>
      <w:r w:rsidRPr="008265FE">
        <w:rPr>
          <w:rFonts w:ascii="Palatino Linotype" w:hAnsi="Palatino Linotype" w:cs="Arial"/>
          <w:sz w:val="24"/>
        </w:rPr>
        <w:t xml:space="preserve"> el expediente electrónico formado con motivo del recurso de revisión número </w:t>
      </w:r>
      <w:r w:rsidR="00D31EFF" w:rsidRPr="008265FE">
        <w:rPr>
          <w:rFonts w:ascii="Palatino Linotype" w:hAnsi="Palatino Linotype" w:cs="Arial"/>
          <w:b/>
          <w:bCs/>
          <w:sz w:val="24"/>
          <w:lang w:eastAsia="es-MX"/>
        </w:rPr>
        <w:t>0</w:t>
      </w:r>
      <w:r w:rsidR="00EB6542" w:rsidRPr="008265FE">
        <w:rPr>
          <w:rFonts w:ascii="Palatino Linotype" w:hAnsi="Palatino Linotype" w:cs="Arial"/>
          <w:b/>
          <w:bCs/>
          <w:sz w:val="24"/>
          <w:lang w:eastAsia="es-MX"/>
        </w:rPr>
        <w:t xml:space="preserve">4050/INFOEM/IP/RR/2024, </w:t>
      </w:r>
      <w:r w:rsidR="00EB6542" w:rsidRPr="008265FE">
        <w:rPr>
          <w:rFonts w:ascii="Palatino Linotype" w:hAnsi="Palatino Linotype" w:cs="Arial"/>
          <w:sz w:val="24"/>
          <w:lang w:eastAsia="es-MX"/>
        </w:rPr>
        <w:t xml:space="preserve">interpuesto por un particular, </w:t>
      </w:r>
      <w:r w:rsidR="00BF1FF6" w:rsidRPr="008265FE">
        <w:rPr>
          <w:rFonts w:ascii="Palatino Linotype" w:hAnsi="Palatino Linotype" w:cs="Arial"/>
          <w:sz w:val="24"/>
          <w:lang w:eastAsia="es-MX"/>
        </w:rPr>
        <w:t xml:space="preserve">en lo sucesivo </w:t>
      </w:r>
      <w:r w:rsidR="00BF1FF6" w:rsidRPr="008265FE">
        <w:rPr>
          <w:rFonts w:ascii="Palatino Linotype" w:hAnsi="Palatino Linotype" w:cs="Arial"/>
          <w:b/>
          <w:bCs/>
          <w:sz w:val="24"/>
          <w:lang w:eastAsia="es-MX"/>
        </w:rPr>
        <w:t xml:space="preserve">El Recurrente, </w:t>
      </w:r>
      <w:r w:rsidR="00BF1FF6" w:rsidRPr="008265FE">
        <w:rPr>
          <w:rFonts w:ascii="Palatino Linotype" w:hAnsi="Palatino Linotype" w:cs="Arial"/>
          <w:sz w:val="24"/>
          <w:lang w:eastAsia="es-MX"/>
        </w:rPr>
        <w:t xml:space="preserve">en contra de la respuesta del </w:t>
      </w:r>
      <w:r w:rsidR="00BF1FF6" w:rsidRPr="008265FE">
        <w:rPr>
          <w:rFonts w:ascii="Palatino Linotype" w:hAnsi="Palatino Linotype" w:cs="Arial"/>
          <w:b/>
          <w:bCs/>
          <w:sz w:val="24"/>
          <w:lang w:eastAsia="es-MX"/>
        </w:rPr>
        <w:t xml:space="preserve">Ayuntamiento de Ecatepec de Morelos, </w:t>
      </w:r>
      <w:r w:rsidR="00BF1FF6" w:rsidRPr="008265FE">
        <w:rPr>
          <w:rFonts w:ascii="Palatino Linotype" w:hAnsi="Palatino Linotype" w:cs="Arial"/>
          <w:sz w:val="24"/>
          <w:lang w:eastAsia="es-MX"/>
        </w:rPr>
        <w:t xml:space="preserve">en lo subsecuente </w:t>
      </w:r>
      <w:r w:rsidR="00BF1FF6" w:rsidRPr="008265FE">
        <w:rPr>
          <w:rFonts w:ascii="Palatino Linotype" w:hAnsi="Palatino Linotype" w:cs="Arial"/>
          <w:b/>
          <w:bCs/>
          <w:sz w:val="24"/>
          <w:lang w:eastAsia="es-MX"/>
        </w:rPr>
        <w:t xml:space="preserve">El Sujeto Obligado, </w:t>
      </w:r>
      <w:r w:rsidR="00BF1FF6" w:rsidRPr="008265FE">
        <w:rPr>
          <w:rFonts w:ascii="Palatino Linotype" w:hAnsi="Palatino Linotype" w:cs="Arial"/>
          <w:sz w:val="24"/>
          <w:lang w:eastAsia="es-MX"/>
        </w:rPr>
        <w:t xml:space="preserve">se procede a dictar la presente resolución. </w:t>
      </w:r>
    </w:p>
    <w:p w14:paraId="1FA04049" w14:textId="77777777" w:rsidR="00D31EFF" w:rsidRPr="008265FE" w:rsidRDefault="00D31EFF" w:rsidP="00D31EFF">
      <w:pPr>
        <w:tabs>
          <w:tab w:val="left" w:pos="1701"/>
        </w:tabs>
        <w:spacing w:before="240" w:line="360" w:lineRule="auto"/>
        <w:jc w:val="both"/>
        <w:rPr>
          <w:rFonts w:ascii="Palatino Linotype" w:hAnsi="Palatino Linotype" w:cs="Arial"/>
          <w:b/>
          <w:bCs/>
          <w:sz w:val="24"/>
          <w:lang w:eastAsia="es-MX"/>
        </w:rPr>
      </w:pPr>
    </w:p>
    <w:p w14:paraId="51FDFCCD" w14:textId="491C3A4B" w:rsidR="00870B18" w:rsidRPr="008265FE" w:rsidRDefault="00870B18" w:rsidP="00870B18">
      <w:pPr>
        <w:spacing w:before="240" w:after="240" w:line="360" w:lineRule="auto"/>
        <w:jc w:val="center"/>
        <w:rPr>
          <w:rFonts w:ascii="Palatino Linotype" w:hAnsi="Palatino Linotype"/>
          <w:b/>
          <w:sz w:val="28"/>
        </w:rPr>
      </w:pPr>
      <w:r w:rsidRPr="008265FE">
        <w:rPr>
          <w:rFonts w:ascii="Palatino Linotype" w:hAnsi="Palatino Linotype"/>
          <w:b/>
          <w:sz w:val="28"/>
        </w:rPr>
        <w:t>A N T E C E D E N T E S   D E L   A S U N T O</w:t>
      </w:r>
    </w:p>
    <w:p w14:paraId="17D82356" w14:textId="77777777" w:rsidR="00870B18" w:rsidRPr="008265FE" w:rsidRDefault="00870B18" w:rsidP="00870B18">
      <w:pPr>
        <w:spacing w:before="240" w:after="240" w:line="360" w:lineRule="auto"/>
        <w:jc w:val="both"/>
        <w:rPr>
          <w:rFonts w:ascii="Palatino Linotype" w:hAnsi="Palatino Linotype"/>
        </w:rPr>
      </w:pPr>
      <w:r w:rsidRPr="008265FE">
        <w:rPr>
          <w:rFonts w:ascii="Palatino Linotype" w:hAnsi="Palatino Linotype" w:cs="Arial"/>
          <w:b/>
          <w:sz w:val="28"/>
        </w:rPr>
        <w:t>PRIMERO.</w:t>
      </w:r>
      <w:r w:rsidRPr="008265FE">
        <w:rPr>
          <w:rFonts w:ascii="Palatino Linotype" w:hAnsi="Palatino Linotype" w:cs="Arial"/>
        </w:rPr>
        <w:t xml:space="preserve"> </w:t>
      </w:r>
      <w:r w:rsidRPr="008265FE">
        <w:rPr>
          <w:rFonts w:ascii="Palatino Linotype" w:hAnsi="Palatino Linotype"/>
          <w:b/>
          <w:sz w:val="28"/>
          <w:szCs w:val="28"/>
        </w:rPr>
        <w:t>De la Solicitud de Información.</w:t>
      </w:r>
    </w:p>
    <w:p w14:paraId="6FD4A62B" w14:textId="7679CF99" w:rsidR="00EB6542" w:rsidRPr="008265FE" w:rsidRDefault="00870B18" w:rsidP="00BF1FF6">
      <w:pPr>
        <w:spacing w:before="240" w:line="360" w:lineRule="auto"/>
        <w:jc w:val="both"/>
        <w:rPr>
          <w:rFonts w:ascii="Palatino Linotype" w:hAnsi="Palatino Linotype" w:cs="Arial"/>
          <w:sz w:val="24"/>
        </w:rPr>
      </w:pPr>
      <w:r w:rsidRPr="008265FE">
        <w:rPr>
          <w:rFonts w:ascii="Palatino Linotype" w:hAnsi="Palatino Linotype" w:cs="Arial"/>
          <w:sz w:val="24"/>
        </w:rPr>
        <w:t>Con fecha</w:t>
      </w:r>
      <w:r w:rsidR="00F919F5" w:rsidRPr="008265FE">
        <w:rPr>
          <w:rFonts w:ascii="Palatino Linotype" w:hAnsi="Palatino Linotype" w:cs="Arial"/>
          <w:sz w:val="24"/>
        </w:rPr>
        <w:t xml:space="preserve"> </w:t>
      </w:r>
      <w:r w:rsidR="00EB6542" w:rsidRPr="008265FE">
        <w:rPr>
          <w:rFonts w:ascii="Palatino Linotype" w:hAnsi="Palatino Linotype" w:cs="Arial"/>
          <w:b/>
          <w:bCs/>
          <w:sz w:val="24"/>
        </w:rPr>
        <w:t xml:space="preserve">treinta de mayo de dos mil veinticuatro, El Recurrente, </w:t>
      </w:r>
      <w:r w:rsidR="00EB6542" w:rsidRPr="008265FE">
        <w:rPr>
          <w:rFonts w:ascii="Palatino Linotype" w:hAnsi="Palatino Linotype" w:cs="Arial"/>
          <w:sz w:val="24"/>
        </w:rPr>
        <w:t>presentó a través del Sistema de Acceso a la Información Mexiquense (</w:t>
      </w:r>
      <w:r w:rsidR="00EB6542" w:rsidRPr="008265FE">
        <w:rPr>
          <w:rFonts w:ascii="Palatino Linotype" w:hAnsi="Palatino Linotype" w:cs="Arial"/>
          <w:b/>
          <w:sz w:val="24"/>
        </w:rPr>
        <w:t>SAIMEX)</w:t>
      </w:r>
      <w:r w:rsidR="00EB6542" w:rsidRPr="008265FE">
        <w:rPr>
          <w:rFonts w:ascii="Palatino Linotype" w:hAnsi="Palatino Linotype" w:cs="Arial"/>
          <w:sz w:val="24"/>
        </w:rPr>
        <w:t xml:space="preserve"> ante </w:t>
      </w:r>
      <w:r w:rsidR="00EB6542" w:rsidRPr="008265FE">
        <w:rPr>
          <w:rFonts w:ascii="Palatino Linotype" w:hAnsi="Palatino Linotype" w:cs="Arial"/>
          <w:b/>
          <w:sz w:val="24"/>
        </w:rPr>
        <w:t>El Sujeto Obligado</w:t>
      </w:r>
      <w:r w:rsidR="00EB6542" w:rsidRPr="008265FE">
        <w:rPr>
          <w:rFonts w:ascii="Palatino Linotype" w:hAnsi="Palatino Linotype" w:cs="Arial"/>
          <w:sz w:val="24"/>
        </w:rPr>
        <w:t xml:space="preserve">, solicitud de acceso a la información pública, registrada bajo el número de expediente </w:t>
      </w:r>
      <w:r w:rsidR="00EB6542" w:rsidRPr="008265FE">
        <w:rPr>
          <w:rFonts w:ascii="Palatino Linotype" w:hAnsi="Palatino Linotype" w:cs="Arial"/>
          <w:b/>
          <w:bCs/>
          <w:sz w:val="24"/>
        </w:rPr>
        <w:t xml:space="preserve">00601/ECATEPEC/IP/2024, </w:t>
      </w:r>
      <w:r w:rsidR="00EB6542" w:rsidRPr="008265FE">
        <w:rPr>
          <w:rFonts w:ascii="Palatino Linotype" w:hAnsi="Palatino Linotype" w:cs="Arial"/>
          <w:sz w:val="24"/>
        </w:rPr>
        <w:t>mediante la cual solicitó información en el tenor siguiente:</w:t>
      </w:r>
    </w:p>
    <w:p w14:paraId="31E7E4AA" w14:textId="75D2D991" w:rsidR="00EB6542" w:rsidRPr="008265FE" w:rsidRDefault="00EB6542" w:rsidP="00EB6542">
      <w:pPr>
        <w:pStyle w:val="Citas"/>
        <w:rPr>
          <w:b/>
          <w:bCs/>
        </w:rPr>
      </w:pPr>
      <w:r w:rsidRPr="008265FE">
        <w:t xml:space="preserve">“En relación con el Comité de Información, previsto en el Bando Municipal del Ayuntamiento de Ecatepec de Morelos 2024, solicito la siguiente información del periodo del 1 enero al 31 de diciembre de 2024: 1.- Orden del día de las sesiones y reuniones realizadas por el Comité de Información 2.- Listas de asistencia de las sesiones y reuniones realizadas por el Comité de Información 3.- Actas o minutas de </w:t>
      </w:r>
      <w:r w:rsidRPr="008265FE">
        <w:lastRenderedPageBreak/>
        <w:t xml:space="preserve">las sesiones y reuniones realizadas por el Comité de Información 4.- Documentos de planeación operativa (programas, planes, metodologías, cronogramas o similares) elaborados por el Comité de Información” </w:t>
      </w:r>
      <w:r w:rsidRPr="008265FE">
        <w:rPr>
          <w:b/>
          <w:bCs/>
        </w:rPr>
        <w:t>(Sic)</w:t>
      </w:r>
    </w:p>
    <w:p w14:paraId="3DFD50C0" w14:textId="54DABC1B" w:rsidR="00870B18" w:rsidRPr="008265FE" w:rsidRDefault="00870B18" w:rsidP="00870B18">
      <w:pPr>
        <w:spacing w:before="240" w:line="360" w:lineRule="auto"/>
        <w:ind w:right="850"/>
        <w:jc w:val="both"/>
        <w:rPr>
          <w:rFonts w:ascii="Palatino Linotype" w:eastAsia="Times New Roman" w:hAnsi="Palatino Linotype" w:cs="Times New Roman"/>
          <w:sz w:val="24"/>
          <w:szCs w:val="24"/>
          <w:lang w:val="es-ES_tradnl" w:eastAsia="es-ES"/>
        </w:rPr>
      </w:pPr>
      <w:r w:rsidRPr="008265FE">
        <w:rPr>
          <w:rFonts w:ascii="Palatino Linotype" w:eastAsia="Times New Roman" w:hAnsi="Palatino Linotype" w:cs="Times New Roman"/>
          <w:b/>
          <w:sz w:val="24"/>
          <w:szCs w:val="24"/>
          <w:lang w:val="es-ES_tradnl" w:eastAsia="es-ES"/>
        </w:rPr>
        <w:t>Modalidad de entrega:</w:t>
      </w:r>
      <w:r w:rsidRPr="008265FE">
        <w:rPr>
          <w:rFonts w:ascii="Palatino Linotype" w:eastAsia="Times New Roman" w:hAnsi="Palatino Linotype" w:cs="Times New Roman"/>
          <w:sz w:val="24"/>
          <w:szCs w:val="24"/>
          <w:lang w:val="es-ES_tradnl" w:eastAsia="es-ES"/>
        </w:rPr>
        <w:t xml:space="preserve"> A través del SAIMEX</w:t>
      </w:r>
      <w:r w:rsidR="003B30DA" w:rsidRPr="008265FE">
        <w:rPr>
          <w:rFonts w:ascii="Palatino Linotype" w:eastAsia="Times New Roman" w:hAnsi="Palatino Linotype" w:cs="Times New Roman"/>
          <w:sz w:val="24"/>
          <w:szCs w:val="24"/>
          <w:lang w:val="es-ES_tradnl" w:eastAsia="es-ES"/>
        </w:rPr>
        <w:t xml:space="preserve"> </w:t>
      </w:r>
    </w:p>
    <w:p w14:paraId="008B38DA" w14:textId="77777777" w:rsidR="00E45623" w:rsidRPr="008265FE" w:rsidRDefault="00E45623" w:rsidP="00870B18">
      <w:pPr>
        <w:spacing w:before="240" w:line="360" w:lineRule="auto"/>
        <w:jc w:val="both"/>
        <w:rPr>
          <w:rFonts w:ascii="Palatino Linotype" w:hAnsi="Palatino Linotype" w:cs="Arial"/>
          <w:b/>
          <w:sz w:val="28"/>
          <w:lang w:val="es-ES_tradnl"/>
        </w:rPr>
      </w:pPr>
    </w:p>
    <w:p w14:paraId="609B2597" w14:textId="3BE45E56" w:rsidR="00870B18" w:rsidRPr="008265FE" w:rsidRDefault="00BF1FF6" w:rsidP="00870B18">
      <w:pPr>
        <w:spacing w:before="240" w:line="360" w:lineRule="auto"/>
        <w:jc w:val="both"/>
        <w:rPr>
          <w:rFonts w:ascii="Palatino Linotype" w:hAnsi="Palatino Linotype" w:cs="Arial"/>
          <w:b/>
          <w:sz w:val="28"/>
        </w:rPr>
      </w:pPr>
      <w:r w:rsidRPr="008265FE">
        <w:rPr>
          <w:rFonts w:ascii="Palatino Linotype" w:hAnsi="Palatino Linotype" w:cs="Arial"/>
          <w:b/>
          <w:sz w:val="28"/>
        </w:rPr>
        <w:t>SEGUNDO</w:t>
      </w:r>
      <w:r w:rsidR="00870B18" w:rsidRPr="008265FE">
        <w:rPr>
          <w:rFonts w:ascii="Palatino Linotype" w:hAnsi="Palatino Linotype" w:cs="Arial"/>
          <w:b/>
          <w:sz w:val="28"/>
        </w:rPr>
        <w:t xml:space="preserve">. </w:t>
      </w:r>
      <w:r w:rsidR="00870B18" w:rsidRPr="008265FE">
        <w:rPr>
          <w:rFonts w:ascii="Palatino Linotype" w:hAnsi="Palatino Linotype" w:cs="Arial"/>
          <w:b/>
          <w:sz w:val="28"/>
          <w:szCs w:val="20"/>
        </w:rPr>
        <w:t>De la respuesta del Sujeto Obligado.</w:t>
      </w:r>
    </w:p>
    <w:p w14:paraId="2E2A2A87" w14:textId="593BFCCF" w:rsidR="00EB6542" w:rsidRPr="008265FE" w:rsidRDefault="00870B18" w:rsidP="00870B18">
      <w:pPr>
        <w:spacing w:before="240" w:line="360" w:lineRule="auto"/>
        <w:jc w:val="both"/>
        <w:rPr>
          <w:rFonts w:ascii="Palatino Linotype" w:hAnsi="Palatino Linotype" w:cs="Arial"/>
          <w:sz w:val="24"/>
          <w:szCs w:val="24"/>
        </w:rPr>
      </w:pPr>
      <w:r w:rsidRPr="008265FE">
        <w:rPr>
          <w:rFonts w:ascii="Palatino Linotype" w:hAnsi="Palatino Linotype" w:cs="Arial"/>
          <w:sz w:val="24"/>
          <w:szCs w:val="24"/>
        </w:rPr>
        <w:t xml:space="preserve">En el expediente electrónico </w:t>
      </w:r>
      <w:r w:rsidRPr="008265FE">
        <w:rPr>
          <w:rFonts w:ascii="Palatino Linotype" w:hAnsi="Palatino Linotype" w:cs="Arial"/>
          <w:b/>
          <w:sz w:val="24"/>
          <w:szCs w:val="24"/>
        </w:rPr>
        <w:t>SAIMEX</w:t>
      </w:r>
      <w:r w:rsidRPr="008265FE">
        <w:rPr>
          <w:rFonts w:ascii="Palatino Linotype" w:hAnsi="Palatino Linotype" w:cs="Arial"/>
          <w:sz w:val="24"/>
          <w:szCs w:val="24"/>
        </w:rPr>
        <w:t>, se aprecia que el</w:t>
      </w:r>
      <w:r w:rsidR="004C7B52" w:rsidRPr="008265FE">
        <w:rPr>
          <w:rFonts w:ascii="Palatino Linotype" w:hAnsi="Palatino Linotype" w:cs="Arial"/>
          <w:sz w:val="24"/>
          <w:szCs w:val="24"/>
        </w:rPr>
        <w:t xml:space="preserve"> </w:t>
      </w:r>
      <w:r w:rsidR="00EB6542" w:rsidRPr="008265FE">
        <w:rPr>
          <w:rFonts w:ascii="Palatino Linotype" w:hAnsi="Palatino Linotype" w:cs="Arial"/>
          <w:b/>
          <w:bCs/>
          <w:sz w:val="24"/>
          <w:szCs w:val="24"/>
        </w:rPr>
        <w:t xml:space="preserve">veintiuno de junio de dos mil veinticuatro, El Sujeto Obligado </w:t>
      </w:r>
      <w:r w:rsidR="00EB6542" w:rsidRPr="008265FE">
        <w:rPr>
          <w:rFonts w:ascii="Palatino Linotype" w:hAnsi="Palatino Linotype" w:cs="Arial"/>
          <w:sz w:val="24"/>
          <w:szCs w:val="24"/>
        </w:rPr>
        <w:t xml:space="preserve">dio respuesta a la solicitud de información </w:t>
      </w:r>
      <w:r w:rsidR="00EB6542" w:rsidRPr="008265FE">
        <w:rPr>
          <w:rFonts w:ascii="Palatino Linotype" w:hAnsi="Palatino Linotype" w:cs="Arial"/>
          <w:b/>
          <w:bCs/>
          <w:sz w:val="24"/>
          <w:szCs w:val="24"/>
        </w:rPr>
        <w:t xml:space="preserve">00601/ECATEPEC/IP/2024, </w:t>
      </w:r>
      <w:r w:rsidR="00EB6542" w:rsidRPr="008265FE">
        <w:rPr>
          <w:rFonts w:ascii="Palatino Linotype" w:hAnsi="Palatino Linotype" w:cs="Arial"/>
          <w:sz w:val="24"/>
          <w:szCs w:val="24"/>
        </w:rPr>
        <w:t>resultando de nuestro interés lo siguiente:</w:t>
      </w:r>
    </w:p>
    <w:p w14:paraId="5C007C00" w14:textId="3F9AE851" w:rsidR="00EB6542" w:rsidRPr="008265FE" w:rsidRDefault="00EB6542" w:rsidP="00EB6542">
      <w:pPr>
        <w:pStyle w:val="Citas"/>
      </w:pPr>
      <w:r w:rsidRPr="008265FE">
        <w:t>“En respuesta a la solicitud recibida, nos permitimos hacer de su conocimiento que con fundamento en el artículo 53, Fracciones: II, V y VI de la Ley de Transparencia y Acceso a la Información Pública del Estado de México y Municipios, le contestamos que:</w:t>
      </w:r>
    </w:p>
    <w:p w14:paraId="5BE9B59B" w14:textId="2418DCE1" w:rsidR="00EB6542" w:rsidRPr="008265FE" w:rsidRDefault="00EB6542" w:rsidP="00EB6542">
      <w:pPr>
        <w:pStyle w:val="Citas"/>
        <w:rPr>
          <w:b/>
          <w:bCs/>
        </w:rPr>
      </w:pPr>
      <w:r w:rsidRPr="008265FE">
        <w:t xml:space="preserve">EL H. AYUNTAMIENTO CONSTITUCIONAL DE ECATEPEC DE MORELOS, HACE DE SU CONOCIMIENTO LA RESPUESTA EMITIDA POR LA UNIDAD DE TRANSPARENCIA, LA CUAL SE ANEXA AL PRESENTE EN FORMATO PDF” </w:t>
      </w:r>
      <w:r w:rsidRPr="008265FE">
        <w:rPr>
          <w:b/>
          <w:bCs/>
        </w:rPr>
        <w:t>(Sic)</w:t>
      </w:r>
    </w:p>
    <w:p w14:paraId="237A55EA" w14:textId="08F3CA36" w:rsidR="00BF1FF6" w:rsidRPr="008265FE" w:rsidRDefault="004B71ED" w:rsidP="00870B18">
      <w:pPr>
        <w:spacing w:before="240" w:line="360" w:lineRule="auto"/>
        <w:jc w:val="both"/>
        <w:rPr>
          <w:rFonts w:ascii="Palatino Linotype" w:hAnsi="Palatino Linotype" w:cs="Arial"/>
          <w:sz w:val="24"/>
          <w:szCs w:val="24"/>
        </w:rPr>
      </w:pPr>
      <w:r w:rsidRPr="008265FE">
        <w:rPr>
          <w:rFonts w:ascii="Palatino Linotype" w:hAnsi="Palatino Linotype" w:cs="Arial"/>
          <w:sz w:val="24"/>
          <w:szCs w:val="24"/>
        </w:rPr>
        <w:t xml:space="preserve">Adjuntando para tal efecto </w:t>
      </w:r>
      <w:r w:rsidR="00BF1FF6" w:rsidRPr="008265FE">
        <w:rPr>
          <w:rFonts w:ascii="Palatino Linotype" w:hAnsi="Palatino Linotype" w:cs="Arial"/>
          <w:sz w:val="24"/>
          <w:szCs w:val="24"/>
        </w:rPr>
        <w:t xml:space="preserve">el documento electrónico </w:t>
      </w:r>
      <w:r w:rsidR="00BF1FF6" w:rsidRPr="008265FE">
        <w:rPr>
          <w:rFonts w:ascii="Palatino Linotype" w:hAnsi="Palatino Linotype" w:cs="Arial"/>
          <w:b/>
          <w:bCs/>
          <w:sz w:val="24"/>
          <w:szCs w:val="24"/>
        </w:rPr>
        <w:t>“</w:t>
      </w:r>
      <w:r w:rsidR="00EB6542" w:rsidRPr="008265FE">
        <w:rPr>
          <w:rFonts w:ascii="Palatino Linotype" w:hAnsi="Palatino Linotype" w:cs="Arial"/>
          <w:b/>
          <w:bCs/>
          <w:sz w:val="24"/>
          <w:szCs w:val="24"/>
        </w:rPr>
        <w:t xml:space="preserve">SOLICITUD 00601.pdf”, </w:t>
      </w:r>
      <w:r w:rsidR="00BF1FF6" w:rsidRPr="008265FE">
        <w:rPr>
          <w:rFonts w:ascii="Palatino Linotype" w:hAnsi="Palatino Linotype" w:cs="Arial"/>
          <w:sz w:val="24"/>
          <w:szCs w:val="24"/>
        </w:rPr>
        <w:t xml:space="preserve">cuyo contenido será materia de estudio en el considerando respectivo. </w:t>
      </w:r>
    </w:p>
    <w:p w14:paraId="2A81AAA9" w14:textId="77777777" w:rsidR="00BF1FF6" w:rsidRPr="008265FE" w:rsidRDefault="00BF1FF6" w:rsidP="00870B18">
      <w:pPr>
        <w:spacing w:before="240" w:line="360" w:lineRule="auto"/>
        <w:jc w:val="both"/>
        <w:rPr>
          <w:rFonts w:ascii="Palatino Linotype" w:hAnsi="Palatino Linotype" w:cs="Arial"/>
          <w:sz w:val="24"/>
          <w:szCs w:val="24"/>
        </w:rPr>
      </w:pPr>
    </w:p>
    <w:p w14:paraId="2F3F8225" w14:textId="2A2CCA45" w:rsidR="00870B18" w:rsidRPr="008265FE" w:rsidRDefault="00BF1FF6" w:rsidP="00870B18">
      <w:pPr>
        <w:spacing w:before="240" w:line="360" w:lineRule="auto"/>
        <w:jc w:val="both"/>
        <w:rPr>
          <w:rFonts w:ascii="Palatino Linotype" w:hAnsi="Palatino Linotype" w:cs="Arial"/>
          <w:b/>
          <w:sz w:val="28"/>
        </w:rPr>
      </w:pPr>
      <w:r w:rsidRPr="008265FE">
        <w:rPr>
          <w:rFonts w:ascii="Palatino Linotype" w:hAnsi="Palatino Linotype" w:cs="Arial"/>
          <w:b/>
          <w:sz w:val="28"/>
        </w:rPr>
        <w:lastRenderedPageBreak/>
        <w:t>TERCERO</w:t>
      </w:r>
      <w:r w:rsidR="00870B18" w:rsidRPr="008265FE">
        <w:rPr>
          <w:rFonts w:ascii="Palatino Linotype" w:hAnsi="Palatino Linotype" w:cs="Arial"/>
          <w:b/>
          <w:sz w:val="28"/>
        </w:rPr>
        <w:t xml:space="preserve">. </w:t>
      </w:r>
      <w:r w:rsidR="00870B18" w:rsidRPr="008265FE">
        <w:rPr>
          <w:rFonts w:ascii="Palatino Linotype" w:hAnsi="Palatino Linotype"/>
          <w:b/>
          <w:sz w:val="28"/>
        </w:rPr>
        <w:t>Del recurso de revisión.</w:t>
      </w:r>
    </w:p>
    <w:p w14:paraId="43E6A563" w14:textId="1E2503F2" w:rsidR="00EB6542" w:rsidRPr="008265FE" w:rsidRDefault="00870B18" w:rsidP="00870B18">
      <w:pPr>
        <w:spacing w:before="240" w:line="360" w:lineRule="auto"/>
        <w:jc w:val="both"/>
        <w:rPr>
          <w:rFonts w:ascii="Palatino Linotype" w:hAnsi="Palatino Linotype" w:cs="Arial"/>
          <w:bCs/>
          <w:sz w:val="24"/>
          <w:szCs w:val="24"/>
        </w:rPr>
      </w:pPr>
      <w:r w:rsidRPr="008265FE">
        <w:rPr>
          <w:rFonts w:ascii="Palatino Linotype" w:hAnsi="Palatino Linotype" w:cs="Arial"/>
          <w:sz w:val="24"/>
          <w:szCs w:val="24"/>
        </w:rPr>
        <w:t xml:space="preserve">Inconforme con la respuesta notificada por </w:t>
      </w:r>
      <w:r w:rsidRPr="008265FE">
        <w:rPr>
          <w:rFonts w:ascii="Palatino Linotype" w:hAnsi="Palatino Linotype" w:cs="Arial"/>
          <w:b/>
          <w:sz w:val="24"/>
          <w:szCs w:val="24"/>
        </w:rPr>
        <w:t xml:space="preserve">El Sujeto Obligado, </w:t>
      </w:r>
      <w:r w:rsidR="00BF1FF6" w:rsidRPr="008265FE">
        <w:rPr>
          <w:rFonts w:ascii="Palatino Linotype" w:hAnsi="Palatino Linotype" w:cs="Arial"/>
          <w:b/>
          <w:sz w:val="24"/>
          <w:szCs w:val="24"/>
        </w:rPr>
        <w:t>El</w:t>
      </w:r>
      <w:r w:rsidRPr="008265FE">
        <w:rPr>
          <w:rFonts w:ascii="Palatino Linotype" w:hAnsi="Palatino Linotype" w:cs="Arial"/>
          <w:b/>
          <w:sz w:val="24"/>
          <w:szCs w:val="24"/>
        </w:rPr>
        <w:t xml:space="preserve"> Recurrente </w:t>
      </w:r>
      <w:r w:rsidRPr="008265FE">
        <w:rPr>
          <w:rFonts w:ascii="Palatino Linotype" w:hAnsi="Palatino Linotype" w:cs="Arial"/>
          <w:bCs/>
          <w:sz w:val="24"/>
          <w:szCs w:val="24"/>
        </w:rPr>
        <w:t>interpuso el recurso de revisión, en fecha</w:t>
      </w:r>
      <w:r w:rsidR="00E25A1A" w:rsidRPr="008265FE">
        <w:rPr>
          <w:rFonts w:ascii="Palatino Linotype" w:hAnsi="Palatino Linotype" w:cs="Arial"/>
          <w:bCs/>
          <w:sz w:val="24"/>
          <w:szCs w:val="24"/>
        </w:rPr>
        <w:t xml:space="preserve"> </w:t>
      </w:r>
      <w:r w:rsidR="00EB6542" w:rsidRPr="008265FE">
        <w:rPr>
          <w:rFonts w:ascii="Palatino Linotype" w:hAnsi="Palatino Linotype" w:cs="Arial"/>
          <w:b/>
          <w:sz w:val="24"/>
          <w:szCs w:val="24"/>
        </w:rPr>
        <w:t xml:space="preserve">dos de julio de dos mil veinticuatro, </w:t>
      </w:r>
      <w:r w:rsidR="00EB6542" w:rsidRPr="008265FE">
        <w:rPr>
          <w:rFonts w:ascii="Palatino Linotype" w:hAnsi="Palatino Linotype" w:cs="Arial"/>
          <w:bCs/>
          <w:sz w:val="24"/>
          <w:szCs w:val="24"/>
        </w:rPr>
        <w:t xml:space="preserve">el cual fue registrado en el sistema electrónico con el expediente </w:t>
      </w:r>
      <w:r w:rsidR="00EB6542" w:rsidRPr="008265FE">
        <w:rPr>
          <w:rFonts w:ascii="Palatino Linotype" w:hAnsi="Palatino Linotype" w:cs="Arial"/>
          <w:b/>
          <w:sz w:val="24"/>
          <w:szCs w:val="24"/>
        </w:rPr>
        <w:t xml:space="preserve">04050/INFOEM/IP/RR/2024, </w:t>
      </w:r>
      <w:r w:rsidR="00EB6542" w:rsidRPr="008265FE">
        <w:rPr>
          <w:rFonts w:ascii="Palatino Linotype" w:hAnsi="Palatino Linotype" w:cs="Arial"/>
          <w:bCs/>
          <w:sz w:val="24"/>
          <w:szCs w:val="24"/>
        </w:rPr>
        <w:t xml:space="preserve">en el cual arguye las siguientes manifestaciones: </w:t>
      </w:r>
    </w:p>
    <w:p w14:paraId="00BE0B7D" w14:textId="4925EBAA" w:rsidR="00EB6542" w:rsidRPr="008265FE" w:rsidRDefault="00EB6542" w:rsidP="00EB6542">
      <w:pPr>
        <w:pStyle w:val="Citas"/>
        <w:rPr>
          <w:b/>
          <w:bCs/>
        </w:rPr>
      </w:pPr>
      <w:r w:rsidRPr="008265FE">
        <w:t xml:space="preserve">“Se niegan a entregar la información, además la titular de transparencia se toma atribuciones de contestar las solicitudes” </w:t>
      </w:r>
      <w:r w:rsidRPr="008265FE">
        <w:rPr>
          <w:b/>
          <w:bCs/>
        </w:rPr>
        <w:t>(Sic)</w:t>
      </w:r>
    </w:p>
    <w:p w14:paraId="0367EB26" w14:textId="77777777" w:rsidR="001B0A17" w:rsidRPr="008265FE" w:rsidRDefault="001B0A17" w:rsidP="00870B18">
      <w:pPr>
        <w:spacing w:before="240" w:line="360" w:lineRule="auto"/>
        <w:jc w:val="both"/>
        <w:rPr>
          <w:rFonts w:ascii="Palatino Linotype" w:hAnsi="Palatino Linotype" w:cs="Arial"/>
          <w:b/>
          <w:sz w:val="24"/>
          <w:szCs w:val="24"/>
        </w:rPr>
      </w:pPr>
    </w:p>
    <w:p w14:paraId="25E4EEBD" w14:textId="4F1EBE9F" w:rsidR="00870B18" w:rsidRPr="008265FE" w:rsidRDefault="006A31E8" w:rsidP="00870B18">
      <w:pPr>
        <w:spacing w:before="240" w:line="360" w:lineRule="auto"/>
        <w:jc w:val="both"/>
        <w:rPr>
          <w:rFonts w:ascii="Palatino Linotype" w:hAnsi="Palatino Linotype" w:cs="Arial"/>
          <w:b/>
          <w:sz w:val="24"/>
          <w:szCs w:val="24"/>
        </w:rPr>
      </w:pPr>
      <w:r w:rsidRPr="008265FE">
        <w:rPr>
          <w:rFonts w:ascii="Palatino Linotype" w:hAnsi="Palatino Linotype" w:cs="Arial"/>
          <w:b/>
          <w:sz w:val="28"/>
        </w:rPr>
        <w:t>CUARTO</w:t>
      </w:r>
      <w:r w:rsidR="00870B18" w:rsidRPr="008265FE">
        <w:rPr>
          <w:rFonts w:ascii="Palatino Linotype" w:hAnsi="Palatino Linotype" w:cs="Arial"/>
          <w:b/>
          <w:sz w:val="24"/>
          <w:szCs w:val="24"/>
        </w:rPr>
        <w:t xml:space="preserve">. </w:t>
      </w:r>
      <w:r w:rsidR="00870B18" w:rsidRPr="008265FE">
        <w:rPr>
          <w:rFonts w:ascii="Palatino Linotype" w:hAnsi="Palatino Linotype" w:cs="Arial"/>
          <w:b/>
          <w:sz w:val="28"/>
          <w:szCs w:val="28"/>
        </w:rPr>
        <w:t>Del turno del recurso de revisión.</w:t>
      </w:r>
    </w:p>
    <w:p w14:paraId="5AA789FF" w14:textId="2F047D5F" w:rsidR="00870B18" w:rsidRPr="008265FE" w:rsidRDefault="00870B18" w:rsidP="00870B18">
      <w:pPr>
        <w:spacing w:before="240" w:line="360" w:lineRule="auto"/>
        <w:jc w:val="both"/>
        <w:rPr>
          <w:rFonts w:ascii="Palatino Linotype" w:hAnsi="Palatino Linotype" w:cs="Arial"/>
          <w:sz w:val="24"/>
          <w:szCs w:val="24"/>
        </w:rPr>
      </w:pPr>
      <w:r w:rsidRPr="008265FE">
        <w:rPr>
          <w:rFonts w:ascii="Palatino Linotype" w:hAnsi="Palatino Linotype" w:cs="Arial"/>
          <w:sz w:val="24"/>
          <w:szCs w:val="24"/>
        </w:rPr>
        <w:t xml:space="preserve">Medio de impugnación que le fue turnado al Comisionado </w:t>
      </w:r>
      <w:r w:rsidRPr="008265FE">
        <w:rPr>
          <w:rFonts w:ascii="Palatino Linotype" w:hAnsi="Palatino Linotype" w:cs="Arial"/>
          <w:b/>
          <w:sz w:val="24"/>
          <w:szCs w:val="24"/>
        </w:rPr>
        <w:t>José Martínez Vilchis</w:t>
      </w:r>
      <w:r w:rsidRPr="008265FE">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7721F5" w:rsidRPr="008265FE">
        <w:rPr>
          <w:rFonts w:ascii="Palatino Linotype" w:hAnsi="Palatino Linotype" w:cs="Arial"/>
          <w:sz w:val="24"/>
          <w:szCs w:val="24"/>
        </w:rPr>
        <w:t xml:space="preserve"> </w:t>
      </w:r>
      <w:r w:rsidR="00EB6542" w:rsidRPr="008265FE">
        <w:rPr>
          <w:rFonts w:ascii="Palatino Linotype" w:hAnsi="Palatino Linotype" w:cs="Arial"/>
          <w:b/>
          <w:bCs/>
          <w:sz w:val="24"/>
          <w:szCs w:val="24"/>
        </w:rPr>
        <w:t>ocho de julio</w:t>
      </w:r>
      <w:r w:rsidR="00BF1FF6" w:rsidRPr="008265FE">
        <w:rPr>
          <w:rFonts w:ascii="Palatino Linotype" w:hAnsi="Palatino Linotype" w:cs="Arial"/>
          <w:b/>
          <w:bCs/>
          <w:sz w:val="24"/>
          <w:szCs w:val="24"/>
        </w:rPr>
        <w:t xml:space="preserve"> del presente, </w:t>
      </w:r>
      <w:r w:rsidRPr="008265FE">
        <w:rPr>
          <w:rFonts w:ascii="Palatino Linotype" w:hAnsi="Palatino Linotype" w:cs="Arial"/>
          <w:sz w:val="24"/>
          <w:szCs w:val="24"/>
        </w:rPr>
        <w:t>determinándose en él, un plazo de siete días para que las partes manifestaran lo que a su derecho corresponda en términos del numeral ya citado.</w:t>
      </w:r>
    </w:p>
    <w:p w14:paraId="7F6D0AD7" w14:textId="77777777" w:rsidR="003B30DA" w:rsidRPr="008265FE" w:rsidRDefault="003B30DA" w:rsidP="00870B18">
      <w:pPr>
        <w:spacing w:before="240" w:line="360" w:lineRule="auto"/>
        <w:jc w:val="both"/>
        <w:rPr>
          <w:rFonts w:ascii="Palatino Linotype" w:hAnsi="Palatino Linotype" w:cs="Arial"/>
          <w:b/>
          <w:sz w:val="28"/>
        </w:rPr>
      </w:pPr>
    </w:p>
    <w:p w14:paraId="27FA6121" w14:textId="2481A9B9" w:rsidR="00870B18" w:rsidRPr="008265FE" w:rsidRDefault="006A31E8" w:rsidP="00870B18">
      <w:pPr>
        <w:spacing w:before="240" w:line="360" w:lineRule="auto"/>
        <w:jc w:val="both"/>
        <w:rPr>
          <w:rFonts w:ascii="Palatino Linotype" w:hAnsi="Palatino Linotype" w:cs="Arial"/>
          <w:b/>
          <w:sz w:val="24"/>
          <w:szCs w:val="24"/>
        </w:rPr>
      </w:pPr>
      <w:r w:rsidRPr="008265FE">
        <w:rPr>
          <w:rFonts w:ascii="Palatino Linotype" w:hAnsi="Palatino Linotype" w:cs="Arial"/>
          <w:b/>
          <w:sz w:val="28"/>
        </w:rPr>
        <w:t>QUINTO</w:t>
      </w:r>
      <w:r w:rsidR="00870B18" w:rsidRPr="008265FE">
        <w:rPr>
          <w:rFonts w:ascii="Palatino Linotype" w:hAnsi="Palatino Linotype" w:cs="Arial"/>
          <w:b/>
          <w:sz w:val="24"/>
          <w:szCs w:val="24"/>
        </w:rPr>
        <w:t xml:space="preserve">. </w:t>
      </w:r>
      <w:r w:rsidR="00870B18" w:rsidRPr="008265FE">
        <w:rPr>
          <w:rFonts w:ascii="Palatino Linotype" w:hAnsi="Palatino Linotype" w:cs="Arial"/>
          <w:b/>
          <w:sz w:val="28"/>
          <w:szCs w:val="28"/>
        </w:rPr>
        <w:t>De la etapa de instrucción.</w:t>
      </w:r>
    </w:p>
    <w:p w14:paraId="75FEDD22" w14:textId="0399CAD5" w:rsidR="00EB6542" w:rsidRPr="008265FE" w:rsidRDefault="00870B18" w:rsidP="00870B18">
      <w:pPr>
        <w:spacing w:before="240" w:line="360" w:lineRule="auto"/>
        <w:jc w:val="both"/>
        <w:rPr>
          <w:rFonts w:ascii="Palatino Linotype" w:hAnsi="Palatino Linotype" w:cs="Arial"/>
          <w:b/>
          <w:sz w:val="24"/>
          <w:szCs w:val="24"/>
        </w:rPr>
      </w:pPr>
      <w:r w:rsidRPr="008265FE">
        <w:rPr>
          <w:rFonts w:ascii="Palatino Linotype" w:hAnsi="Palatino Linotype" w:cs="Arial"/>
          <w:sz w:val="24"/>
          <w:szCs w:val="24"/>
        </w:rPr>
        <w:lastRenderedPageBreak/>
        <w:t xml:space="preserve">Así, una vez transcurrido el término legal referido, se advierte que </w:t>
      </w:r>
      <w:r w:rsidRPr="008265FE">
        <w:rPr>
          <w:rFonts w:ascii="Palatino Linotype" w:hAnsi="Palatino Linotype" w:cs="Arial"/>
          <w:b/>
          <w:sz w:val="24"/>
          <w:szCs w:val="24"/>
        </w:rPr>
        <w:t xml:space="preserve">El Sujeto Obligado </w:t>
      </w:r>
      <w:r w:rsidR="004B71ED" w:rsidRPr="008265FE">
        <w:rPr>
          <w:rFonts w:ascii="Palatino Linotype" w:hAnsi="Palatino Linotype" w:cs="Arial"/>
          <w:bCs/>
          <w:sz w:val="24"/>
          <w:szCs w:val="24"/>
        </w:rPr>
        <w:t xml:space="preserve">rindió su informe justificado en fecha </w:t>
      </w:r>
      <w:r w:rsidR="00EB6542" w:rsidRPr="008265FE">
        <w:rPr>
          <w:rFonts w:ascii="Palatino Linotype" w:hAnsi="Palatino Linotype" w:cs="Arial"/>
          <w:b/>
          <w:sz w:val="24"/>
          <w:szCs w:val="24"/>
        </w:rPr>
        <w:t xml:space="preserve">dieciocho de julio de dos mil veinticuatro, </w:t>
      </w:r>
      <w:r w:rsidR="00EB6542" w:rsidRPr="008265FE">
        <w:rPr>
          <w:rFonts w:ascii="Palatino Linotype" w:hAnsi="Palatino Linotype" w:cs="Arial"/>
          <w:bCs/>
          <w:sz w:val="24"/>
          <w:szCs w:val="24"/>
        </w:rPr>
        <w:t xml:space="preserve">mismo que fue puesto a la vista el </w:t>
      </w:r>
      <w:r w:rsidR="00EB6542" w:rsidRPr="008265FE">
        <w:rPr>
          <w:rFonts w:ascii="Palatino Linotype" w:hAnsi="Palatino Linotype" w:cs="Arial"/>
          <w:b/>
          <w:sz w:val="24"/>
          <w:szCs w:val="24"/>
        </w:rPr>
        <w:t xml:space="preserve">seis de agosto del presente. </w:t>
      </w:r>
    </w:p>
    <w:p w14:paraId="1E1FE654" w14:textId="4727B496" w:rsidR="00602C89" w:rsidRPr="008265FE" w:rsidRDefault="00602C89" w:rsidP="00602C89">
      <w:pPr>
        <w:spacing w:before="240" w:line="360" w:lineRule="auto"/>
        <w:jc w:val="both"/>
        <w:rPr>
          <w:rFonts w:ascii="Palatino Linotype" w:hAnsi="Palatino Linotype" w:cs="Arial"/>
          <w:sz w:val="24"/>
          <w:szCs w:val="24"/>
        </w:rPr>
      </w:pPr>
      <w:r w:rsidRPr="008265FE">
        <w:rPr>
          <w:rFonts w:ascii="Palatino Linotype" w:hAnsi="Palatino Linotype" w:cs="Arial"/>
          <w:bCs/>
          <w:sz w:val="24"/>
          <w:szCs w:val="24"/>
        </w:rPr>
        <w:t xml:space="preserve">Por lo cual se decretó el cierre de instrucción con fecha </w:t>
      </w:r>
      <w:r w:rsidR="00EB6542" w:rsidRPr="008265FE">
        <w:rPr>
          <w:rFonts w:ascii="Palatino Linotype" w:hAnsi="Palatino Linotype" w:cs="Arial"/>
          <w:b/>
          <w:sz w:val="24"/>
          <w:szCs w:val="24"/>
        </w:rPr>
        <w:t>quince</w:t>
      </w:r>
      <w:r w:rsidR="00203D96" w:rsidRPr="008265FE">
        <w:rPr>
          <w:rFonts w:ascii="Palatino Linotype" w:hAnsi="Palatino Linotype" w:cs="Arial"/>
          <w:b/>
          <w:sz w:val="24"/>
          <w:szCs w:val="24"/>
        </w:rPr>
        <w:t xml:space="preserve"> de agosto</w:t>
      </w:r>
      <w:r w:rsidRPr="008265FE">
        <w:rPr>
          <w:rFonts w:ascii="Palatino Linotype" w:hAnsi="Palatino Linotype" w:cs="Arial"/>
          <w:b/>
          <w:sz w:val="24"/>
          <w:szCs w:val="24"/>
        </w:rPr>
        <w:t xml:space="preserve"> de dos mil veinticuatro, </w:t>
      </w:r>
      <w:r w:rsidRPr="008265FE">
        <w:rPr>
          <w:rFonts w:ascii="Palatino Linotype" w:hAnsi="Palatino Linotype" w:cs="Arial"/>
          <w:bCs/>
          <w:sz w:val="24"/>
          <w:szCs w:val="24"/>
        </w:rPr>
        <w:t>en</w:t>
      </w:r>
      <w:r w:rsidRPr="008265FE">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5DB8F512" w14:textId="77777777" w:rsidR="00A452EB" w:rsidRPr="008265FE" w:rsidRDefault="00A452EB" w:rsidP="00870B18">
      <w:pPr>
        <w:spacing w:before="240" w:line="360" w:lineRule="auto"/>
        <w:jc w:val="center"/>
        <w:rPr>
          <w:rFonts w:ascii="Palatino Linotype" w:hAnsi="Palatino Linotype" w:cs="Arial"/>
          <w:b/>
          <w:sz w:val="24"/>
        </w:rPr>
      </w:pPr>
    </w:p>
    <w:p w14:paraId="34D2D0F1" w14:textId="3820CF2E" w:rsidR="00870B18" w:rsidRPr="008265FE" w:rsidRDefault="00870B18" w:rsidP="00870B18">
      <w:pPr>
        <w:spacing w:before="240" w:line="360" w:lineRule="auto"/>
        <w:jc w:val="center"/>
        <w:rPr>
          <w:rFonts w:ascii="Palatino Linotype" w:hAnsi="Palatino Linotype" w:cs="Arial"/>
          <w:b/>
          <w:sz w:val="24"/>
        </w:rPr>
      </w:pPr>
      <w:r w:rsidRPr="008265FE">
        <w:rPr>
          <w:rFonts w:ascii="Palatino Linotype" w:hAnsi="Palatino Linotype" w:cs="Arial"/>
          <w:b/>
          <w:sz w:val="24"/>
        </w:rPr>
        <w:t xml:space="preserve">C O N S I D E R A N D O </w:t>
      </w:r>
    </w:p>
    <w:p w14:paraId="16A675B6" w14:textId="77777777" w:rsidR="00870B18" w:rsidRPr="008265FE" w:rsidRDefault="00870B18" w:rsidP="00870B18">
      <w:pPr>
        <w:spacing w:before="240" w:line="360" w:lineRule="auto"/>
        <w:jc w:val="both"/>
        <w:rPr>
          <w:rFonts w:ascii="Palatino Linotype" w:hAnsi="Palatino Linotype" w:cs="Arial"/>
          <w:sz w:val="28"/>
          <w:szCs w:val="28"/>
        </w:rPr>
      </w:pPr>
      <w:r w:rsidRPr="008265FE">
        <w:rPr>
          <w:rFonts w:ascii="Palatino Linotype" w:hAnsi="Palatino Linotype" w:cs="Arial"/>
          <w:b/>
          <w:sz w:val="28"/>
        </w:rPr>
        <w:t>PRIMERO.</w:t>
      </w:r>
      <w:r w:rsidRPr="008265FE">
        <w:rPr>
          <w:rFonts w:ascii="Palatino Linotype" w:hAnsi="Palatino Linotype" w:cs="Arial"/>
          <w:b/>
        </w:rPr>
        <w:t xml:space="preserve"> </w:t>
      </w:r>
      <w:r w:rsidRPr="008265FE">
        <w:rPr>
          <w:rFonts w:ascii="Palatino Linotype" w:hAnsi="Palatino Linotype" w:cs="Arial"/>
          <w:b/>
          <w:sz w:val="28"/>
          <w:szCs w:val="28"/>
        </w:rPr>
        <w:t>De la competencia</w:t>
      </w:r>
      <w:r w:rsidRPr="008265FE">
        <w:rPr>
          <w:rFonts w:ascii="Palatino Linotype" w:hAnsi="Palatino Linotype" w:cs="Arial"/>
          <w:sz w:val="28"/>
          <w:szCs w:val="28"/>
        </w:rPr>
        <w:t>.</w:t>
      </w:r>
    </w:p>
    <w:p w14:paraId="3B3A02CF" w14:textId="14D5D053" w:rsidR="005B595E" w:rsidRPr="008265FE" w:rsidRDefault="005B595E" w:rsidP="005B595E">
      <w:pPr>
        <w:pStyle w:val="Prrafodelista"/>
        <w:autoSpaceDE w:val="0"/>
        <w:autoSpaceDN w:val="0"/>
        <w:adjustRightInd w:val="0"/>
        <w:spacing w:before="240" w:after="160" w:line="360" w:lineRule="auto"/>
        <w:ind w:left="0"/>
        <w:jc w:val="both"/>
        <w:rPr>
          <w:rFonts w:ascii="Palatino Linotype" w:hAnsi="Palatino Linotype" w:cs="Arial"/>
          <w:bCs/>
        </w:rPr>
      </w:pPr>
      <w:r w:rsidRPr="008265FE">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CF4D86" w:rsidRPr="008265FE">
        <w:rPr>
          <w:rFonts w:ascii="Palatino Linotype" w:hAnsi="Palatino Linotype" w:cs="Arial"/>
          <w:bCs/>
        </w:rPr>
        <w:t>el</w:t>
      </w:r>
      <w:r w:rsidRPr="008265FE">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1E4610B4" w14:textId="69B005E4" w:rsidR="00870B18" w:rsidRPr="008265FE"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8265FE">
        <w:rPr>
          <w:rFonts w:ascii="Palatino Linotype" w:hAnsi="Palatino Linotype" w:cs="Arial"/>
          <w:b/>
          <w:sz w:val="28"/>
        </w:rPr>
        <w:lastRenderedPageBreak/>
        <w:t>SEGUNDO</w:t>
      </w:r>
      <w:r w:rsidRPr="008265FE">
        <w:rPr>
          <w:rFonts w:ascii="Palatino Linotype" w:hAnsi="Palatino Linotype" w:cs="Arial"/>
          <w:b/>
        </w:rPr>
        <w:t xml:space="preserve">. </w:t>
      </w:r>
      <w:r w:rsidRPr="008265FE">
        <w:rPr>
          <w:rFonts w:ascii="Palatino Linotype" w:hAnsi="Palatino Linotype" w:cs="Arial"/>
          <w:b/>
          <w:sz w:val="28"/>
          <w:szCs w:val="28"/>
        </w:rPr>
        <w:t>Sobre los alcances del recurso de revisión.</w:t>
      </w:r>
      <w:r w:rsidRPr="008265FE">
        <w:rPr>
          <w:rFonts w:ascii="Palatino Linotype" w:hAnsi="Palatino Linotype" w:cs="Arial"/>
          <w:b/>
        </w:rPr>
        <w:t xml:space="preserve"> </w:t>
      </w:r>
    </w:p>
    <w:p w14:paraId="00FB8842" w14:textId="77777777" w:rsidR="00870B18" w:rsidRPr="008265FE"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sidRPr="008265FE">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C198D86" w14:textId="77777777" w:rsidR="00EE5F57" w:rsidRPr="008265FE" w:rsidRDefault="00EE5F57" w:rsidP="00870B18">
      <w:pPr>
        <w:pStyle w:val="Prrafodelista"/>
        <w:autoSpaceDE w:val="0"/>
        <w:autoSpaceDN w:val="0"/>
        <w:adjustRightInd w:val="0"/>
        <w:spacing w:before="240" w:after="160" w:line="360" w:lineRule="auto"/>
        <w:ind w:left="0"/>
        <w:jc w:val="both"/>
        <w:rPr>
          <w:rFonts w:ascii="Palatino Linotype" w:hAnsi="Palatino Linotype" w:cs="Arial"/>
        </w:rPr>
      </w:pPr>
    </w:p>
    <w:p w14:paraId="41735AF2" w14:textId="77777777" w:rsidR="00C06FA6" w:rsidRPr="008265FE" w:rsidRDefault="00C06FA6" w:rsidP="00C06FA6">
      <w:pPr>
        <w:autoSpaceDE w:val="0"/>
        <w:autoSpaceDN w:val="0"/>
        <w:adjustRightInd w:val="0"/>
        <w:spacing w:after="0" w:line="360" w:lineRule="auto"/>
        <w:jc w:val="both"/>
        <w:rPr>
          <w:rFonts w:ascii="Palatino Linotype" w:hAnsi="Palatino Linotype" w:cs="Arial"/>
          <w:b/>
        </w:rPr>
      </w:pPr>
      <w:r w:rsidRPr="008265FE">
        <w:rPr>
          <w:rFonts w:ascii="Palatino Linotype" w:hAnsi="Palatino Linotype" w:cs="Arial"/>
          <w:b/>
          <w:sz w:val="28"/>
        </w:rPr>
        <w:t>TERCERO. Cuestiones de previo y especial pronunciamiento</w:t>
      </w:r>
      <w:r w:rsidRPr="008265FE">
        <w:rPr>
          <w:rFonts w:ascii="Palatino Linotype" w:hAnsi="Palatino Linotype" w:cs="Arial"/>
          <w:b/>
        </w:rPr>
        <w:t>.</w:t>
      </w:r>
    </w:p>
    <w:p w14:paraId="0174DFCB" w14:textId="77777777" w:rsidR="00C06FA6" w:rsidRPr="008265FE" w:rsidRDefault="00C06FA6" w:rsidP="00C06FA6">
      <w:pPr>
        <w:spacing w:after="0" w:line="360" w:lineRule="auto"/>
        <w:jc w:val="both"/>
        <w:rPr>
          <w:rFonts w:ascii="Palatino Linotype" w:eastAsia="Times New Roman" w:hAnsi="Palatino Linotype" w:cs="Times New Roman"/>
          <w:sz w:val="24"/>
          <w:szCs w:val="24"/>
          <w:lang w:eastAsia="es-ES"/>
        </w:rPr>
      </w:pPr>
      <w:r w:rsidRPr="008265FE">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7BBA151B"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b/>
          <w:i/>
          <w:lang w:eastAsia="es-ES"/>
        </w:rPr>
        <w:t xml:space="preserve">“Artículo 180. </w:t>
      </w:r>
      <w:r w:rsidRPr="008265FE">
        <w:rPr>
          <w:rFonts w:ascii="Palatino Linotype" w:eastAsia="Times New Roman" w:hAnsi="Palatino Linotype" w:cs="Arial"/>
          <w:i/>
          <w:lang w:eastAsia="es-ES"/>
        </w:rPr>
        <w:t>El recurso de revisión contendrá:</w:t>
      </w:r>
    </w:p>
    <w:p w14:paraId="2CC8AD03"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i/>
          <w:lang w:eastAsia="es-ES"/>
        </w:rPr>
        <w:t>I. El sujeto obligado ante la cual se presentó la solicitud;</w:t>
      </w:r>
    </w:p>
    <w:p w14:paraId="29A22961"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b/>
          <w:i/>
          <w:u w:val="single"/>
          <w:lang w:eastAsia="es-ES"/>
        </w:rPr>
        <w:t>II. El nombre del solicitante que recurre</w:t>
      </w:r>
      <w:r w:rsidRPr="008265FE">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D1A272F"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i/>
          <w:lang w:eastAsia="es-ES"/>
        </w:rPr>
        <w:t>III. El número de folio de respuesta de la solicitud de acceso;</w:t>
      </w:r>
    </w:p>
    <w:p w14:paraId="7F5E11B5"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i/>
          <w:lang w:eastAsia="es-ES"/>
        </w:rPr>
        <w:lastRenderedPageBreak/>
        <w:t>IV. La fecha en que fue notificada la respuesta al solicitante o tuvo conocimiento del acto reclamado, o de presentación de la solicitud, en caso de falta de respuesta;</w:t>
      </w:r>
    </w:p>
    <w:p w14:paraId="56DA5293"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i/>
          <w:lang w:eastAsia="es-ES"/>
        </w:rPr>
        <w:t>V. El acto que se recurre;</w:t>
      </w:r>
    </w:p>
    <w:p w14:paraId="109EBB21"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i/>
          <w:lang w:eastAsia="es-ES"/>
        </w:rPr>
        <w:t>VI. Las razones o motivos de inconformidad;</w:t>
      </w:r>
    </w:p>
    <w:p w14:paraId="347D9FC7"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52677760"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i/>
          <w:lang w:eastAsia="es-ES"/>
        </w:rPr>
        <w:t>VIII. Firma del recurrente, en su caso, cuando se presente por escrito, requisito sin el cual se dará trámite al recurso.</w:t>
      </w:r>
    </w:p>
    <w:p w14:paraId="665B6ECC"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i/>
          <w:lang w:eastAsia="es-ES"/>
        </w:rPr>
        <w:t>Adicionalmente, se podrán anexar las pruebas y demás elementos que considere procedentes someter a juicio del Instituto.</w:t>
      </w:r>
    </w:p>
    <w:p w14:paraId="5CB6688A" w14:textId="77777777" w:rsidR="00C06FA6" w:rsidRPr="008265FE" w:rsidRDefault="00C06FA6" w:rsidP="00C06FA6">
      <w:pPr>
        <w:spacing w:before="240" w:line="360" w:lineRule="auto"/>
        <w:ind w:left="851" w:right="851"/>
        <w:jc w:val="both"/>
        <w:rPr>
          <w:rFonts w:ascii="Palatino Linotype" w:eastAsia="Times New Roman" w:hAnsi="Palatino Linotype" w:cs="Arial"/>
          <w:i/>
          <w:lang w:eastAsia="es-ES"/>
        </w:rPr>
      </w:pPr>
      <w:r w:rsidRPr="008265FE">
        <w:rPr>
          <w:rFonts w:ascii="Palatino Linotype" w:eastAsia="Times New Roman" w:hAnsi="Palatino Linotype" w:cs="Arial"/>
          <w:i/>
          <w:lang w:eastAsia="es-ES"/>
        </w:rPr>
        <w:t>En ningún caso será necesario que el particular ratifique el recurso de revisión interpuesto.</w:t>
      </w:r>
    </w:p>
    <w:p w14:paraId="5CD56D91" w14:textId="77777777" w:rsidR="00C06FA6" w:rsidRPr="008265FE" w:rsidRDefault="00C06FA6" w:rsidP="00C06FA6">
      <w:pPr>
        <w:spacing w:before="240" w:line="360" w:lineRule="auto"/>
        <w:ind w:left="851" w:right="851"/>
        <w:jc w:val="both"/>
        <w:rPr>
          <w:rFonts w:ascii="Palatino Linotype" w:eastAsia="Times New Roman" w:hAnsi="Palatino Linotype" w:cs="Arial"/>
          <w:i/>
          <w:sz w:val="24"/>
          <w:szCs w:val="24"/>
          <w:lang w:eastAsia="es-ES"/>
        </w:rPr>
      </w:pPr>
      <w:r w:rsidRPr="008265FE">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8265FE">
        <w:rPr>
          <w:rFonts w:ascii="Palatino Linotype" w:eastAsia="Times New Roman" w:hAnsi="Palatino Linotype" w:cs="Arial"/>
          <w:b/>
          <w:i/>
          <w:lang w:eastAsia="es-ES"/>
        </w:rPr>
        <w:t xml:space="preserve"> [Sic] </w:t>
      </w:r>
    </w:p>
    <w:p w14:paraId="02D9420D" w14:textId="77777777" w:rsidR="00C06FA6" w:rsidRPr="008265FE" w:rsidRDefault="00C06FA6" w:rsidP="00C06FA6">
      <w:pPr>
        <w:spacing w:after="0" w:line="360" w:lineRule="auto"/>
        <w:jc w:val="both"/>
        <w:rPr>
          <w:rFonts w:ascii="Palatino Linotype" w:eastAsia="Times New Roman" w:hAnsi="Palatino Linotype" w:cs="Arial"/>
          <w:b/>
          <w:i/>
          <w:sz w:val="24"/>
          <w:szCs w:val="24"/>
          <w:lang w:eastAsia="es-ES"/>
        </w:rPr>
      </w:pPr>
    </w:p>
    <w:p w14:paraId="63C78F30" w14:textId="77777777" w:rsidR="00C06FA6" w:rsidRPr="008265FE" w:rsidRDefault="00C06FA6" w:rsidP="00C06FA6">
      <w:pPr>
        <w:spacing w:after="0" w:line="360" w:lineRule="auto"/>
        <w:jc w:val="both"/>
        <w:rPr>
          <w:rFonts w:ascii="Palatino Linotype" w:hAnsi="Palatino Linotype" w:cs="Arial"/>
          <w:sz w:val="24"/>
          <w:szCs w:val="24"/>
          <w:lang w:eastAsia="es-ES"/>
        </w:rPr>
      </w:pPr>
      <w:r w:rsidRPr="008265FE">
        <w:rPr>
          <w:rFonts w:ascii="Palatino Linotype" w:hAnsi="Palatino Linotype" w:cs="Segoe UI"/>
          <w:sz w:val="24"/>
          <w:szCs w:val="24"/>
          <w:lang w:eastAsia="es-ES"/>
        </w:rPr>
        <w:t xml:space="preserve">Cabe señalar que </w:t>
      </w:r>
      <w:r w:rsidRPr="008265FE">
        <w:rPr>
          <w:rFonts w:ascii="Palatino Linotype" w:hAnsi="Palatino Linotype" w:cs="Segoe UI"/>
          <w:b/>
          <w:sz w:val="24"/>
          <w:szCs w:val="24"/>
          <w:lang w:eastAsia="es-ES"/>
        </w:rPr>
        <w:t>El Recurrente</w:t>
      </w:r>
      <w:r w:rsidRPr="008265FE">
        <w:rPr>
          <w:rFonts w:ascii="Palatino Linotype" w:hAnsi="Palatino Linotype" w:cs="Segoe UI"/>
          <w:sz w:val="24"/>
          <w:szCs w:val="24"/>
          <w:lang w:eastAsia="es-ES"/>
        </w:rPr>
        <w:t xml:space="preserve"> ejerció de manera anónima su derecho de acceso a la información pública</w:t>
      </w:r>
      <w:r w:rsidRPr="008265FE">
        <w:rPr>
          <w:rFonts w:ascii="Palatino Linotype" w:hAnsi="Palatino Linotype" w:cs="Times New Roman"/>
          <w:sz w:val="24"/>
          <w:szCs w:val="24"/>
          <w:lang w:eastAsia="es-ES"/>
        </w:rPr>
        <w:t xml:space="preserve">, sin embargo, no es motivo para desechar las </w:t>
      </w:r>
      <w:r w:rsidRPr="008265FE">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79CD138E" w14:textId="77777777" w:rsidR="00C06FA6" w:rsidRPr="008265FE" w:rsidRDefault="00C06FA6" w:rsidP="00C06FA6">
      <w:pPr>
        <w:spacing w:before="240" w:line="360" w:lineRule="auto"/>
        <w:ind w:left="851" w:right="851"/>
        <w:jc w:val="both"/>
        <w:rPr>
          <w:rFonts w:ascii="Palatino Linotype" w:hAnsi="Palatino Linotype" w:cs="Arial"/>
          <w:b/>
          <w:i/>
          <w:lang w:eastAsia="es-ES"/>
        </w:rPr>
      </w:pPr>
      <w:r w:rsidRPr="008265FE">
        <w:rPr>
          <w:rFonts w:ascii="Palatino Linotype" w:hAnsi="Palatino Linotype" w:cs="Arial"/>
          <w:i/>
          <w:lang w:eastAsia="es-ES"/>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8265FE">
        <w:rPr>
          <w:rFonts w:ascii="Palatino Linotype" w:hAnsi="Palatino Linotype" w:cs="Arial"/>
          <w:b/>
          <w:i/>
          <w:lang w:eastAsia="es-ES"/>
        </w:rPr>
        <w:t>[Sic]</w:t>
      </w:r>
    </w:p>
    <w:p w14:paraId="4B742DBD" w14:textId="77777777" w:rsidR="00C06FA6" w:rsidRPr="008265FE" w:rsidRDefault="00C06FA6" w:rsidP="00C06FA6">
      <w:pPr>
        <w:spacing w:before="240" w:line="360" w:lineRule="auto"/>
        <w:ind w:left="851" w:right="851"/>
        <w:jc w:val="both"/>
        <w:rPr>
          <w:rFonts w:ascii="Palatino Linotype" w:hAnsi="Palatino Linotype" w:cs="Arial"/>
          <w:b/>
          <w:i/>
          <w:lang w:eastAsia="es-ES"/>
        </w:rPr>
      </w:pPr>
    </w:p>
    <w:p w14:paraId="430B8EF1" w14:textId="77777777" w:rsidR="00C06FA6" w:rsidRPr="008265FE" w:rsidRDefault="00C06FA6" w:rsidP="00C06FA6">
      <w:pPr>
        <w:spacing w:after="0" w:line="360" w:lineRule="auto"/>
        <w:jc w:val="both"/>
        <w:rPr>
          <w:rFonts w:ascii="Palatino Linotype" w:hAnsi="Palatino Linotype" w:cs="Times New Roman"/>
          <w:sz w:val="24"/>
          <w:szCs w:val="24"/>
          <w:lang w:eastAsia="es-ES"/>
        </w:rPr>
      </w:pPr>
      <w:r w:rsidRPr="008265FE">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8265FE">
        <w:rPr>
          <w:rFonts w:ascii="Palatino Linotype" w:hAnsi="Palatino Linotype" w:cs="Arial"/>
          <w:sz w:val="24"/>
          <w:szCs w:val="24"/>
          <w:lang w:eastAsia="es-ES"/>
        </w:rPr>
        <w:t>vigésimo, vigésimo primero</w:t>
      </w:r>
      <w:r w:rsidRPr="008265FE">
        <w:rPr>
          <w:rFonts w:ascii="Palatino Linotype" w:eastAsia="Times New Roman" w:hAnsi="Palatino Linotype" w:cs="Arial"/>
          <w:sz w:val="24"/>
          <w:szCs w:val="24"/>
          <w:lang w:eastAsia="es-ES"/>
        </w:rPr>
        <w:t xml:space="preserve"> y vigésimo segundo</w:t>
      </w:r>
      <w:r w:rsidRPr="008265FE">
        <w:rPr>
          <w:rFonts w:ascii="Palatino Linotype" w:hAnsi="Palatino Linotype" w:cs="Times New Roman"/>
          <w:sz w:val="24"/>
          <w:szCs w:val="24"/>
          <w:lang w:eastAsia="es-ES"/>
        </w:rPr>
        <w:t>, de la Constitución Política del Estado Libre y Soberano de México, se establece lo siguiente:</w:t>
      </w:r>
    </w:p>
    <w:p w14:paraId="2D7780E1" w14:textId="77777777" w:rsidR="00C06FA6" w:rsidRPr="008265FE"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8265FE">
        <w:rPr>
          <w:rFonts w:ascii="Palatino Linotype" w:eastAsia="Times New Roman" w:hAnsi="Palatino Linotype" w:cs="Times New Roman"/>
          <w:b/>
          <w:i/>
          <w:u w:val="single"/>
          <w:lang w:eastAsia="es-ES"/>
        </w:rPr>
        <w:t>Constitución Política de los Estados Unidos Mexicanos</w:t>
      </w:r>
    </w:p>
    <w:p w14:paraId="5C97FC99"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b/>
          <w:i/>
          <w:lang w:eastAsia="es-ES"/>
        </w:rPr>
        <w:t>“Artículo 6</w:t>
      </w:r>
      <w:r w:rsidRPr="008265FE">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DC250A6"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w:t>
      </w:r>
    </w:p>
    <w:p w14:paraId="329CCCB1"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 xml:space="preserve">Para efectos de lo dispuesto en el presente artículo se observará lo siguiente: </w:t>
      </w:r>
    </w:p>
    <w:p w14:paraId="44657AB7"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0421A536"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w:t>
      </w:r>
    </w:p>
    <w:p w14:paraId="19CBBD38"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lastRenderedPageBreak/>
        <w:t xml:space="preserve">III. Toda persona, sin necesidad de acreditar interés alguno o justificar su utilización, tendrá acceso gratuito a la información pública, a sus datos personales o a la rectificación de éstos. </w:t>
      </w:r>
    </w:p>
    <w:p w14:paraId="3826D474" w14:textId="77777777" w:rsidR="00C06FA6" w:rsidRPr="008265FE" w:rsidRDefault="00C06FA6" w:rsidP="00C06FA6">
      <w:pPr>
        <w:spacing w:before="240" w:line="360" w:lineRule="auto"/>
        <w:ind w:left="851" w:right="851"/>
        <w:jc w:val="both"/>
        <w:rPr>
          <w:rFonts w:ascii="Palatino Linotype" w:eastAsia="Times New Roman" w:hAnsi="Palatino Linotype" w:cs="Times New Roman"/>
          <w:b/>
          <w:i/>
          <w:lang w:eastAsia="es-ES"/>
        </w:rPr>
      </w:pPr>
      <w:r w:rsidRPr="008265FE">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8265FE">
        <w:rPr>
          <w:rFonts w:ascii="Palatino Linotype" w:eastAsia="Times New Roman" w:hAnsi="Palatino Linotype" w:cs="Times New Roman"/>
          <w:b/>
          <w:i/>
          <w:lang w:eastAsia="es-ES"/>
        </w:rPr>
        <w:t>[Sic]</w:t>
      </w:r>
    </w:p>
    <w:p w14:paraId="44B12814" w14:textId="77777777" w:rsidR="00C06FA6" w:rsidRPr="008265FE" w:rsidRDefault="00C06FA6" w:rsidP="00C06FA6">
      <w:pPr>
        <w:spacing w:before="240" w:line="360" w:lineRule="auto"/>
        <w:ind w:left="851" w:right="851"/>
        <w:jc w:val="both"/>
        <w:rPr>
          <w:rFonts w:ascii="Palatino Linotype" w:eastAsia="Times New Roman" w:hAnsi="Palatino Linotype" w:cs="Times New Roman"/>
          <w:b/>
          <w:i/>
          <w:lang w:eastAsia="es-ES"/>
        </w:rPr>
      </w:pPr>
    </w:p>
    <w:p w14:paraId="5B5B5B1C" w14:textId="77777777" w:rsidR="00C06FA6" w:rsidRPr="008265FE" w:rsidRDefault="00C06FA6" w:rsidP="00C06FA6">
      <w:pPr>
        <w:spacing w:before="240" w:line="360" w:lineRule="auto"/>
        <w:ind w:left="851" w:right="851"/>
        <w:jc w:val="center"/>
        <w:rPr>
          <w:rFonts w:ascii="Palatino Linotype" w:eastAsia="Times New Roman" w:hAnsi="Palatino Linotype" w:cs="Times New Roman"/>
          <w:b/>
          <w:i/>
          <w:u w:val="single"/>
          <w:lang w:eastAsia="es-ES"/>
        </w:rPr>
      </w:pPr>
      <w:r w:rsidRPr="008265FE">
        <w:rPr>
          <w:rFonts w:ascii="Palatino Linotype" w:eastAsia="Times New Roman" w:hAnsi="Palatino Linotype" w:cs="Times New Roman"/>
          <w:b/>
          <w:i/>
          <w:u w:val="single"/>
          <w:lang w:eastAsia="es-ES"/>
        </w:rPr>
        <w:t>Constitución Política del Estado Libre y Soberano de México</w:t>
      </w:r>
    </w:p>
    <w:p w14:paraId="5AC324D3"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w:t>
      </w:r>
      <w:r w:rsidRPr="008265FE">
        <w:rPr>
          <w:rFonts w:ascii="Palatino Linotype" w:eastAsia="Times New Roman" w:hAnsi="Palatino Linotype" w:cs="Times New Roman"/>
          <w:b/>
          <w:i/>
          <w:lang w:eastAsia="es-ES"/>
        </w:rPr>
        <w:t>Artículo 5</w:t>
      </w:r>
      <w:r w:rsidRPr="008265FE">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B68A2D3"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w:t>
      </w:r>
    </w:p>
    <w:p w14:paraId="483B28E8"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209D2539"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 xml:space="preserve"> (…)</w:t>
      </w:r>
    </w:p>
    <w:p w14:paraId="47A9C67C"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lastRenderedPageBreak/>
        <w:t xml:space="preserve">El derecho a la información será garantizado por el Estado. La ley establecerá las previsiones que permitan asegurar la protección, el respeto y la difusión de este derecho. </w:t>
      </w:r>
    </w:p>
    <w:p w14:paraId="57306786"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7006FC5"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w:t>
      </w:r>
    </w:p>
    <w:p w14:paraId="66CCCE94"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5A1DE0E6"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4749CF4A" w14:textId="77777777" w:rsidR="00C06FA6" w:rsidRPr="008265FE" w:rsidRDefault="00C06FA6" w:rsidP="00C06FA6">
      <w:pPr>
        <w:spacing w:before="240" w:line="360" w:lineRule="auto"/>
        <w:ind w:left="851" w:right="851"/>
        <w:jc w:val="both"/>
        <w:rPr>
          <w:rFonts w:ascii="Palatino Linotype" w:eastAsia="Times New Roman" w:hAnsi="Palatino Linotype" w:cs="Times New Roman"/>
          <w:i/>
          <w:lang w:eastAsia="es-ES"/>
        </w:rPr>
      </w:pPr>
      <w:r w:rsidRPr="008265FE">
        <w:rPr>
          <w:rFonts w:ascii="Palatino Linotype" w:eastAsia="Times New Roman" w:hAnsi="Palatino Linotype" w:cs="Times New Roman"/>
          <w:i/>
          <w:lang w:eastAsia="es-ES"/>
        </w:rPr>
        <w:t>(…)</w:t>
      </w:r>
    </w:p>
    <w:p w14:paraId="75A22DC2" w14:textId="77777777" w:rsidR="00C06FA6" w:rsidRPr="008265FE" w:rsidRDefault="00C06FA6" w:rsidP="00C06FA6">
      <w:pPr>
        <w:spacing w:before="240" w:line="360" w:lineRule="auto"/>
        <w:ind w:left="851" w:right="851"/>
        <w:jc w:val="both"/>
        <w:rPr>
          <w:rFonts w:ascii="Palatino Linotype" w:eastAsia="Times New Roman" w:hAnsi="Palatino Linotype" w:cs="Times New Roman"/>
          <w:b/>
          <w:i/>
          <w:lang w:eastAsia="es-ES"/>
        </w:rPr>
      </w:pPr>
      <w:r w:rsidRPr="008265FE">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w:t>
      </w:r>
      <w:r w:rsidRPr="008265FE">
        <w:rPr>
          <w:rFonts w:ascii="Palatino Linotype" w:eastAsia="Times New Roman" w:hAnsi="Palatino Linotype" w:cs="Times New Roman"/>
          <w:i/>
          <w:lang w:eastAsia="es-ES"/>
        </w:rPr>
        <w:lastRenderedPageBreak/>
        <w:t xml:space="preserve">personales en posesión de los sujetos obligados en los términos que establezca la ley. (…)” </w:t>
      </w:r>
      <w:r w:rsidRPr="008265FE">
        <w:rPr>
          <w:rFonts w:ascii="Palatino Linotype" w:eastAsia="Times New Roman" w:hAnsi="Palatino Linotype" w:cs="Times New Roman"/>
          <w:b/>
          <w:i/>
          <w:lang w:eastAsia="es-ES"/>
        </w:rPr>
        <w:t>[Sic]</w:t>
      </w:r>
    </w:p>
    <w:p w14:paraId="69C2708C" w14:textId="77777777" w:rsidR="00C06FA6" w:rsidRPr="008265FE" w:rsidRDefault="00C06FA6" w:rsidP="00C06FA6">
      <w:pPr>
        <w:spacing w:after="0" w:line="360" w:lineRule="auto"/>
        <w:jc w:val="both"/>
        <w:rPr>
          <w:rFonts w:ascii="Palatino Linotype" w:eastAsia="Times New Roman" w:hAnsi="Palatino Linotype" w:cs="Times New Roman"/>
          <w:sz w:val="24"/>
          <w:szCs w:val="24"/>
          <w:lang w:eastAsia="es-ES"/>
        </w:rPr>
      </w:pPr>
    </w:p>
    <w:p w14:paraId="63649B7A" w14:textId="77777777" w:rsidR="00C06FA6" w:rsidRPr="008265FE" w:rsidRDefault="00C06FA6" w:rsidP="00C06FA6">
      <w:pPr>
        <w:spacing w:after="0" w:line="360" w:lineRule="auto"/>
        <w:jc w:val="both"/>
        <w:rPr>
          <w:rFonts w:ascii="Palatino Linotype" w:eastAsia="Times New Roman" w:hAnsi="Palatino Linotype" w:cs="Times New Roman"/>
          <w:sz w:val="24"/>
          <w:szCs w:val="24"/>
          <w:lang w:eastAsia="es-ES"/>
        </w:rPr>
      </w:pPr>
      <w:r w:rsidRPr="008265FE">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25AD7163" w14:textId="77777777" w:rsidR="00C06FA6" w:rsidRPr="008265FE" w:rsidRDefault="00C06FA6" w:rsidP="00C06FA6">
      <w:pPr>
        <w:spacing w:before="240" w:line="360" w:lineRule="auto"/>
        <w:ind w:left="851" w:right="851"/>
        <w:jc w:val="both"/>
        <w:rPr>
          <w:rFonts w:ascii="Palatino Linotype" w:hAnsi="Palatino Linotype" w:cs="Times New Roman"/>
          <w:i/>
          <w:lang w:eastAsia="es-ES"/>
        </w:rPr>
      </w:pPr>
      <w:r w:rsidRPr="008265FE">
        <w:rPr>
          <w:rFonts w:ascii="Palatino Linotype" w:hAnsi="Palatino Linotype" w:cs="Times New Roman"/>
          <w:i/>
          <w:lang w:eastAsia="es-ES"/>
        </w:rPr>
        <w:t>“</w:t>
      </w:r>
      <w:r w:rsidRPr="008265FE">
        <w:rPr>
          <w:rFonts w:ascii="Palatino Linotype" w:hAnsi="Palatino Linotype" w:cs="Times New Roman"/>
          <w:b/>
          <w:i/>
          <w:lang w:eastAsia="es-ES"/>
        </w:rPr>
        <w:t>Artículo 1o</w:t>
      </w:r>
      <w:r w:rsidRPr="008265FE">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9E3A32F" w14:textId="77777777" w:rsidR="00C06FA6" w:rsidRPr="008265FE" w:rsidRDefault="00C06FA6" w:rsidP="00C06FA6">
      <w:pPr>
        <w:spacing w:before="240" w:line="360" w:lineRule="auto"/>
        <w:ind w:left="851" w:right="851"/>
        <w:jc w:val="both"/>
        <w:rPr>
          <w:rFonts w:ascii="Palatino Linotype" w:hAnsi="Palatino Linotype" w:cs="Times New Roman"/>
          <w:i/>
          <w:lang w:eastAsia="es-ES"/>
        </w:rPr>
      </w:pPr>
      <w:r w:rsidRPr="008265FE">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7CF7E8BC" w14:textId="77777777" w:rsidR="00C06FA6" w:rsidRPr="008265FE" w:rsidRDefault="00C06FA6" w:rsidP="00C06FA6">
      <w:pPr>
        <w:spacing w:before="240" w:line="360" w:lineRule="auto"/>
        <w:ind w:left="851" w:right="851"/>
        <w:jc w:val="both"/>
        <w:rPr>
          <w:rFonts w:ascii="Palatino Linotype" w:hAnsi="Palatino Linotype" w:cs="Times New Roman"/>
          <w:b/>
          <w:i/>
          <w:lang w:eastAsia="es-ES"/>
        </w:rPr>
      </w:pPr>
      <w:r w:rsidRPr="008265FE">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8265FE">
        <w:rPr>
          <w:rFonts w:ascii="Palatino Linotype" w:hAnsi="Palatino Linotype" w:cs="Times New Roman"/>
          <w:b/>
          <w:i/>
          <w:lang w:eastAsia="es-ES"/>
        </w:rPr>
        <w:t>[Sic]</w:t>
      </w:r>
    </w:p>
    <w:p w14:paraId="4DA86A02" w14:textId="77777777" w:rsidR="00C06FA6" w:rsidRPr="008265FE" w:rsidRDefault="00C06FA6" w:rsidP="00C06FA6">
      <w:pPr>
        <w:pStyle w:val="Prrafodelista"/>
        <w:autoSpaceDE w:val="0"/>
        <w:autoSpaceDN w:val="0"/>
        <w:adjustRightInd w:val="0"/>
        <w:spacing w:before="240" w:after="160" w:line="360" w:lineRule="auto"/>
        <w:ind w:left="0"/>
        <w:jc w:val="both"/>
        <w:rPr>
          <w:rFonts w:ascii="Palatino Linotype" w:hAnsi="Palatino Linotype"/>
          <w:lang w:val="es-MX"/>
        </w:rPr>
      </w:pPr>
    </w:p>
    <w:p w14:paraId="50F7B65A" w14:textId="77777777" w:rsidR="00C06FA6" w:rsidRPr="008265FE" w:rsidRDefault="00C06FA6" w:rsidP="00C06FA6">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8265FE">
        <w:rPr>
          <w:rFonts w:ascii="Palatino Linotype" w:hAnsi="Palatino Linotype"/>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w:t>
      </w:r>
      <w:r w:rsidRPr="008265FE">
        <w:rPr>
          <w:rFonts w:ascii="Palatino Linotype" w:hAnsi="Palatino Linotype"/>
          <w:lang w:val="es-MX"/>
        </w:rPr>
        <w:lastRenderedPageBreak/>
        <w:t xml:space="preserve">información pública, es decir, dicho derecho fundamental exime a quien lo ejerce, de acreditar su legitimación en la causa o su interés en el asunto, lo que permite la posibilidad de que, </w:t>
      </w:r>
      <w:r w:rsidRPr="008265FE">
        <w:rPr>
          <w:rFonts w:ascii="Palatino Linotype" w:hAnsi="Palatino Linotype"/>
          <w:b/>
          <w:u w:val="single"/>
          <w:lang w:val="es-MX"/>
        </w:rPr>
        <w:t>incluso, la solicitud de acceso a la información pueda ser anónima</w:t>
      </w:r>
      <w:r w:rsidRPr="008265FE">
        <w:rPr>
          <w:rFonts w:ascii="Palatino Linotype" w:hAnsi="Palatino Linotype"/>
          <w:lang w:val="es-MX"/>
        </w:rPr>
        <w:t xml:space="preserve"> o no contener un nombre que identifique al solicitante o que permita tener certeza sobre su identidad. </w:t>
      </w:r>
      <w:r w:rsidRPr="008265FE">
        <w:rPr>
          <w:rFonts w:ascii="Palatino Linotype" w:hAnsi="Palatino Linotype" w:cs="Arial"/>
          <w:lang w:val="es-MX"/>
        </w:rPr>
        <w:t>En conclusión, se cubrieron los requisitos de procedencia y procedibilidad y conforme a las constancias que obran en el expediente.</w:t>
      </w:r>
    </w:p>
    <w:p w14:paraId="4A1B7C8D" w14:textId="77777777" w:rsidR="00C06FA6" w:rsidRPr="008265FE" w:rsidRDefault="00C06FA6" w:rsidP="00C06FA6">
      <w:pPr>
        <w:pStyle w:val="Prrafodelista"/>
        <w:autoSpaceDE w:val="0"/>
        <w:autoSpaceDN w:val="0"/>
        <w:adjustRightInd w:val="0"/>
        <w:spacing w:before="240" w:after="160" w:line="360" w:lineRule="auto"/>
        <w:ind w:left="0"/>
        <w:jc w:val="both"/>
        <w:rPr>
          <w:rFonts w:ascii="Palatino Linotype" w:hAnsi="Palatino Linotype" w:cs="Arial"/>
          <w:sz w:val="18"/>
          <w:lang w:val="es-MX"/>
        </w:rPr>
      </w:pPr>
      <w:r w:rsidRPr="008265FE">
        <w:rPr>
          <w:rFonts w:ascii="Palatino Linotype" w:hAnsi="Palatino Linotype" w:cs="Arial"/>
          <w:lang w:val="es-MX"/>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860F9B" w14:textId="77777777" w:rsidR="00C06FA6" w:rsidRPr="008265FE" w:rsidRDefault="00C06FA6" w:rsidP="00C06FA6">
      <w:pPr>
        <w:pStyle w:val="Prrafodelista"/>
        <w:autoSpaceDE w:val="0"/>
        <w:autoSpaceDN w:val="0"/>
        <w:adjustRightInd w:val="0"/>
        <w:spacing w:line="360" w:lineRule="auto"/>
        <w:ind w:left="0"/>
        <w:jc w:val="both"/>
        <w:rPr>
          <w:rFonts w:ascii="Palatino Linotype" w:hAnsi="Palatino Linotype" w:cs="Arial"/>
          <w:lang w:val="es-MX"/>
        </w:rPr>
      </w:pPr>
      <w:r w:rsidRPr="008265FE">
        <w:rPr>
          <w:rFonts w:ascii="Palatino Linotype" w:hAnsi="Palatino Linotype" w:cs="Arial"/>
          <w:lang w:val="es-MX"/>
        </w:rPr>
        <w:t xml:space="preserve">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w:t>
      </w:r>
      <w:r w:rsidRPr="008265FE">
        <w:rPr>
          <w:rFonts w:ascii="Palatino Linotype" w:hAnsi="Palatino Linotype" w:cs="Arial"/>
          <w:lang w:val="es-MX"/>
        </w:rPr>
        <w:lastRenderedPageBreak/>
        <w:t>el derecho de acceso a la justicia, ya que éste no se coarta por regular causas de improcedencia y sobreseimiento con tales fines</w:t>
      </w:r>
      <w:r w:rsidRPr="008265FE">
        <w:rPr>
          <w:rStyle w:val="Refdenotaalpie"/>
          <w:rFonts w:ascii="Palatino Linotype" w:hAnsi="Palatino Linotype" w:cs="Arial"/>
          <w:lang w:val="es-MX"/>
        </w:rPr>
        <w:footnoteReference w:id="1"/>
      </w:r>
      <w:r w:rsidRPr="008265FE">
        <w:rPr>
          <w:rFonts w:ascii="Palatino Linotype" w:hAnsi="Palatino Linotype" w:cs="Arial"/>
          <w:lang w:val="es-MX"/>
        </w:rPr>
        <w:t>.</w:t>
      </w:r>
    </w:p>
    <w:p w14:paraId="011173BF" w14:textId="77777777" w:rsidR="00C06FA6" w:rsidRPr="008265FE" w:rsidRDefault="00C06FA6" w:rsidP="00C06FA6">
      <w:pPr>
        <w:pStyle w:val="Prrafodelista"/>
        <w:autoSpaceDE w:val="0"/>
        <w:autoSpaceDN w:val="0"/>
        <w:adjustRightInd w:val="0"/>
        <w:spacing w:before="240" w:after="160" w:line="360" w:lineRule="auto"/>
        <w:ind w:left="0"/>
        <w:jc w:val="both"/>
        <w:rPr>
          <w:rFonts w:ascii="Palatino Linotype" w:hAnsi="Palatino Linotype" w:cs="Arial"/>
          <w:lang w:val="es-MX"/>
        </w:rPr>
      </w:pPr>
      <w:r w:rsidRPr="008265FE">
        <w:rPr>
          <w:rFonts w:ascii="Palatino Linotype" w:hAnsi="Palatino Linotype" w:cs="Arial"/>
          <w:lang w:val="es-MX"/>
        </w:rPr>
        <w:t>Así las cosas, del análisis del expediente electrónico no se advierte ninguna causa de improcedencia que se actualice ni mucho menos alguna hecha valer por alguna de las partes, procediendo al estudio del fondo del asunto, en los siguientes términos.</w:t>
      </w:r>
    </w:p>
    <w:p w14:paraId="32C6A69B" w14:textId="77777777" w:rsidR="003B30DA" w:rsidRPr="008265FE" w:rsidRDefault="003B30DA" w:rsidP="000C7274">
      <w:pPr>
        <w:tabs>
          <w:tab w:val="left" w:pos="709"/>
        </w:tabs>
        <w:spacing w:before="240" w:line="360" w:lineRule="auto"/>
        <w:ind w:right="51"/>
        <w:jc w:val="both"/>
        <w:rPr>
          <w:rFonts w:ascii="Palatino Linotype" w:hAnsi="Palatino Linotype"/>
          <w:b/>
          <w:sz w:val="28"/>
          <w:szCs w:val="28"/>
        </w:rPr>
      </w:pPr>
    </w:p>
    <w:p w14:paraId="3D0D57A4" w14:textId="1545D344" w:rsidR="000C7274" w:rsidRPr="008265FE" w:rsidRDefault="000C7274" w:rsidP="000C7274">
      <w:pPr>
        <w:tabs>
          <w:tab w:val="left" w:pos="709"/>
        </w:tabs>
        <w:spacing w:before="240" w:line="360" w:lineRule="auto"/>
        <w:ind w:right="51"/>
        <w:jc w:val="both"/>
        <w:rPr>
          <w:rFonts w:ascii="Palatino Linotype" w:hAnsi="Palatino Linotype"/>
          <w:b/>
          <w:sz w:val="28"/>
          <w:szCs w:val="28"/>
        </w:rPr>
      </w:pPr>
      <w:r w:rsidRPr="008265FE">
        <w:rPr>
          <w:rFonts w:ascii="Palatino Linotype" w:hAnsi="Palatino Linotype"/>
          <w:b/>
          <w:sz w:val="28"/>
          <w:szCs w:val="28"/>
        </w:rPr>
        <w:t xml:space="preserve">CUARTO. Estudio y resolución del asunto </w:t>
      </w:r>
      <w:r w:rsidRPr="008265FE">
        <w:rPr>
          <w:rFonts w:ascii="Palatino Linotype" w:hAnsi="Palatino Linotype"/>
          <w:b/>
          <w:sz w:val="28"/>
          <w:szCs w:val="28"/>
        </w:rPr>
        <w:tab/>
      </w:r>
    </w:p>
    <w:p w14:paraId="29CECA2F" w14:textId="77777777" w:rsidR="00203D96" w:rsidRPr="008265FE" w:rsidRDefault="00203D9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265FE">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w:t>
      </w:r>
      <w:r w:rsidRPr="008265FE">
        <w:rPr>
          <w:rFonts w:ascii="Palatino Linotype" w:eastAsia="Palatino Linotype" w:hAnsi="Palatino Linotype" w:cs="Palatino Linotype"/>
          <w:color w:val="000000"/>
        </w:rPr>
        <w:lastRenderedPageBreak/>
        <w:t>concordancia con el párrafo tercero del artículo 1 de la Constitución Federal y el diverso 8 de la Ley de Transparencia local.</w:t>
      </w:r>
    </w:p>
    <w:p w14:paraId="7D2F488F" w14:textId="77777777" w:rsidR="00203D96" w:rsidRPr="008265FE" w:rsidRDefault="00203D96" w:rsidP="00203D96">
      <w:pPr>
        <w:autoSpaceDE w:val="0"/>
        <w:autoSpaceDN w:val="0"/>
        <w:adjustRightInd w:val="0"/>
        <w:ind w:left="567" w:right="567"/>
        <w:jc w:val="right"/>
        <w:rPr>
          <w:rFonts w:ascii="Palatino Linotype" w:eastAsia="Calibri" w:hAnsi="Palatino Linotype" w:cs="Arial"/>
        </w:rPr>
      </w:pPr>
    </w:p>
    <w:p w14:paraId="4BB2032B" w14:textId="3B6948BF" w:rsidR="00203D96" w:rsidRPr="008265FE" w:rsidRDefault="00203D96" w:rsidP="00203D96">
      <w:pPr>
        <w:spacing w:line="360" w:lineRule="auto"/>
        <w:jc w:val="both"/>
        <w:rPr>
          <w:rFonts w:ascii="Palatino Linotype" w:hAnsi="Palatino Linotype" w:cs="Tahoma"/>
          <w:bCs/>
          <w:i/>
          <w:iCs/>
          <w:sz w:val="24"/>
          <w:szCs w:val="24"/>
        </w:rPr>
      </w:pPr>
      <w:r w:rsidRPr="008265FE">
        <w:rPr>
          <w:rFonts w:ascii="Palatino Linotype" w:hAnsi="Palatino Linotype" w:cs="Tahoma"/>
          <w:bCs/>
          <w:sz w:val="24"/>
          <w:szCs w:val="24"/>
        </w:rPr>
        <w:t xml:space="preserve">Bajo estas líneas argumentativas, al retomar y delimitar los requerimientos del ahora </w:t>
      </w:r>
      <w:r w:rsidRPr="008265FE">
        <w:rPr>
          <w:rFonts w:ascii="Palatino Linotype" w:hAnsi="Palatino Linotype" w:cs="Tahoma"/>
          <w:b/>
          <w:bCs/>
          <w:sz w:val="24"/>
          <w:szCs w:val="24"/>
        </w:rPr>
        <w:t>Recurrente</w:t>
      </w:r>
      <w:r w:rsidRPr="008265FE">
        <w:rPr>
          <w:rFonts w:ascii="Palatino Linotype" w:hAnsi="Palatino Linotype" w:cs="Tahoma"/>
          <w:bCs/>
          <w:sz w:val="24"/>
          <w:szCs w:val="24"/>
        </w:rPr>
        <w:t xml:space="preserve">, de manera inicial se destaca que fue señalado como parámetro de inicio y conclusión para efectos de búsqueda de la información </w:t>
      </w:r>
      <w:r w:rsidRPr="008265FE">
        <w:rPr>
          <w:rFonts w:ascii="Palatino Linotype" w:hAnsi="Palatino Linotype" w:cs="Tahoma"/>
          <w:bCs/>
          <w:i/>
          <w:iCs/>
          <w:sz w:val="24"/>
          <w:szCs w:val="24"/>
        </w:rPr>
        <w:t>“del periodo del 1 de enero al 31 de diciembre de 2024”.</w:t>
      </w:r>
    </w:p>
    <w:p w14:paraId="02798D25" w14:textId="77777777" w:rsidR="00203D96" w:rsidRPr="008265FE" w:rsidRDefault="00203D96" w:rsidP="00203D96">
      <w:pPr>
        <w:spacing w:before="240" w:line="360" w:lineRule="auto"/>
        <w:jc w:val="both"/>
        <w:rPr>
          <w:rFonts w:ascii="Palatino Linotype" w:hAnsi="Palatino Linotype"/>
          <w:sz w:val="24"/>
          <w:szCs w:val="24"/>
        </w:rPr>
      </w:pPr>
      <w:r w:rsidRPr="008265FE">
        <w:rPr>
          <w:rFonts w:ascii="Palatino Linotype" w:hAnsi="Palatino Linotype" w:cs="Arial"/>
          <w:sz w:val="24"/>
          <w:szCs w:val="24"/>
        </w:rPr>
        <w:t xml:space="preserve">Bajo este contexto, se destaca que el </w:t>
      </w:r>
      <w:r w:rsidRPr="008265FE">
        <w:rPr>
          <w:rFonts w:ascii="Palatino Linotype" w:hAnsi="Palatino Linotype"/>
          <w:sz w:val="24"/>
          <w:szCs w:val="24"/>
        </w:rPr>
        <w:t xml:space="preserve">derecho de acceso a la información estriba respecto de aquellos soportes documentales generados, poseídos o administrados por </w:t>
      </w:r>
      <w:r w:rsidRPr="008265FE">
        <w:rPr>
          <w:rFonts w:ascii="Palatino Linotype" w:hAnsi="Palatino Linotype"/>
          <w:b/>
          <w:bCs/>
          <w:sz w:val="24"/>
          <w:szCs w:val="24"/>
        </w:rPr>
        <w:t xml:space="preserve">El Sujeto Obligado </w:t>
      </w:r>
      <w:r w:rsidRPr="008265FE">
        <w:rPr>
          <w:rFonts w:ascii="Palatino Linotype" w:hAnsi="Palatino Linotype"/>
          <w:sz w:val="24"/>
          <w:szCs w:val="24"/>
        </w:rPr>
        <w:t>que se encuentren disponibles al momento de ejercer dicha prerrogativa, es decir, excluye los siguientes actos:</w:t>
      </w:r>
    </w:p>
    <w:p w14:paraId="0C2871DA" w14:textId="77777777" w:rsidR="00203D96" w:rsidRPr="008265FE" w:rsidRDefault="00203D96" w:rsidP="00351B1C">
      <w:pPr>
        <w:pStyle w:val="Prrafodelista"/>
        <w:numPr>
          <w:ilvl w:val="0"/>
          <w:numId w:val="3"/>
        </w:numPr>
        <w:spacing w:before="240" w:line="360" w:lineRule="auto"/>
        <w:jc w:val="both"/>
        <w:rPr>
          <w:rFonts w:ascii="Palatino Linotype" w:hAnsi="Palatino Linotype"/>
        </w:rPr>
      </w:pPr>
      <w:r w:rsidRPr="008265FE">
        <w:rPr>
          <w:rFonts w:ascii="Palatino Linotype" w:hAnsi="Palatino Linotype"/>
          <w:b/>
          <w:bCs/>
        </w:rPr>
        <w:t xml:space="preserve">Actos futuros inminentes: </w:t>
      </w:r>
      <w:r w:rsidRPr="008265FE">
        <w:rPr>
          <w:rFonts w:ascii="Palatino Linotype" w:hAnsi="Palatino Linotype"/>
        </w:rPr>
        <w:t xml:space="preserve">Son aquellos cuyo mandamiento ya se ha dictado y su ejecución puede realizarse de un momento a otro. </w:t>
      </w:r>
    </w:p>
    <w:p w14:paraId="06A46E86" w14:textId="77777777" w:rsidR="00203D96" w:rsidRPr="008265FE" w:rsidRDefault="00203D96" w:rsidP="00351B1C">
      <w:pPr>
        <w:pStyle w:val="Prrafodelista"/>
        <w:numPr>
          <w:ilvl w:val="0"/>
          <w:numId w:val="3"/>
        </w:numPr>
        <w:spacing w:before="240" w:line="360" w:lineRule="auto"/>
        <w:jc w:val="both"/>
        <w:rPr>
          <w:rFonts w:ascii="Palatino Linotype" w:hAnsi="Palatino Linotype"/>
        </w:rPr>
      </w:pPr>
      <w:r w:rsidRPr="008265FE">
        <w:rPr>
          <w:rFonts w:ascii="Palatino Linotype" w:hAnsi="Palatino Linotype"/>
          <w:b/>
          <w:bCs/>
        </w:rPr>
        <w:t xml:space="preserve">Actos futuros probables: </w:t>
      </w:r>
      <w:r w:rsidRPr="008265FE">
        <w:rPr>
          <w:rFonts w:ascii="Palatino Linotype" w:hAnsi="Palatino Linotype"/>
        </w:rPr>
        <w:t xml:space="preserve">Son aquellos que pueden o no suceder, es decir, son de remota realización. </w:t>
      </w:r>
    </w:p>
    <w:p w14:paraId="6D30C93C" w14:textId="77777777" w:rsidR="00203D96" w:rsidRPr="008265FE" w:rsidRDefault="00203D96" w:rsidP="00203D96">
      <w:pPr>
        <w:pStyle w:val="Prrafodelista"/>
        <w:autoSpaceDE w:val="0"/>
        <w:autoSpaceDN w:val="0"/>
        <w:adjustRightInd w:val="0"/>
        <w:spacing w:line="360" w:lineRule="auto"/>
        <w:ind w:left="720"/>
        <w:jc w:val="both"/>
        <w:rPr>
          <w:rFonts w:ascii="Palatino Linotype" w:hAnsi="Palatino Linotype" w:cs="Arial"/>
          <w:lang w:val="es-MX"/>
        </w:rPr>
      </w:pPr>
    </w:p>
    <w:p w14:paraId="225DACA2" w14:textId="65FE810A" w:rsidR="00203D96" w:rsidRPr="008265FE" w:rsidRDefault="00203D96" w:rsidP="00203D96">
      <w:pPr>
        <w:autoSpaceDE w:val="0"/>
        <w:autoSpaceDN w:val="0"/>
        <w:adjustRightInd w:val="0"/>
        <w:spacing w:line="360" w:lineRule="auto"/>
        <w:jc w:val="both"/>
        <w:rPr>
          <w:rFonts w:ascii="Palatino Linotype" w:hAnsi="Palatino Linotype" w:cs="Arial"/>
          <w:sz w:val="24"/>
          <w:szCs w:val="24"/>
        </w:rPr>
      </w:pPr>
      <w:r w:rsidRPr="008265FE">
        <w:rPr>
          <w:rFonts w:ascii="Palatino Linotype" w:hAnsi="Palatino Linotype" w:cs="Arial"/>
          <w:sz w:val="24"/>
          <w:szCs w:val="24"/>
        </w:rPr>
        <w:t xml:space="preserve">En este sentido, con relación a la solicitud de información </w:t>
      </w:r>
      <w:r w:rsidR="00EB6542" w:rsidRPr="008265FE">
        <w:rPr>
          <w:rFonts w:ascii="Palatino Linotype" w:hAnsi="Palatino Linotype" w:cs="Arial"/>
          <w:b/>
          <w:bCs/>
          <w:sz w:val="24"/>
          <w:szCs w:val="24"/>
        </w:rPr>
        <w:t>00601</w:t>
      </w:r>
      <w:r w:rsidRPr="008265FE">
        <w:rPr>
          <w:rFonts w:ascii="Palatino Linotype" w:hAnsi="Palatino Linotype" w:cs="Arial"/>
          <w:b/>
          <w:bCs/>
          <w:sz w:val="24"/>
          <w:szCs w:val="24"/>
        </w:rPr>
        <w:t xml:space="preserve">/ECATEPEC/IP/2024, </w:t>
      </w:r>
      <w:r w:rsidRPr="008265FE">
        <w:rPr>
          <w:rFonts w:ascii="Palatino Linotype" w:hAnsi="Palatino Linotype" w:cs="Arial"/>
          <w:sz w:val="24"/>
          <w:szCs w:val="24"/>
        </w:rPr>
        <w:t xml:space="preserve">al tomar en consideración que el derecho de acceso a la información fue ejercido el treinta de mayo de dos mil veinticuatro, resulta inconcuso que el elemento temporal debe de ser delimitado del uno de enero </w:t>
      </w:r>
      <w:r w:rsidR="001E2120" w:rsidRPr="008265FE">
        <w:rPr>
          <w:rFonts w:ascii="Palatino Linotype" w:hAnsi="Palatino Linotype" w:cs="Arial"/>
          <w:sz w:val="24"/>
          <w:szCs w:val="24"/>
        </w:rPr>
        <w:t xml:space="preserve">al treinta de mayo de dos mil veinticuatro. </w:t>
      </w:r>
    </w:p>
    <w:p w14:paraId="6EE6C6C2" w14:textId="2A5817C8" w:rsidR="00203D96" w:rsidRPr="008265FE" w:rsidRDefault="001E2120" w:rsidP="00203D96">
      <w:pPr>
        <w:autoSpaceDE w:val="0"/>
        <w:autoSpaceDN w:val="0"/>
        <w:adjustRightInd w:val="0"/>
        <w:spacing w:line="360" w:lineRule="auto"/>
        <w:jc w:val="both"/>
        <w:rPr>
          <w:rFonts w:ascii="Palatino Linotype" w:hAnsi="Palatino Linotype" w:cs="Arial"/>
          <w:sz w:val="24"/>
          <w:szCs w:val="24"/>
        </w:rPr>
      </w:pPr>
      <w:r w:rsidRPr="008265FE">
        <w:rPr>
          <w:rFonts w:ascii="Palatino Linotype" w:hAnsi="Palatino Linotype" w:cs="Arial"/>
          <w:sz w:val="24"/>
          <w:szCs w:val="24"/>
        </w:rPr>
        <w:t xml:space="preserve">En virtud de lo anterior y con relación a la problemática expuesta, se precisa </w:t>
      </w:r>
      <w:r w:rsidR="006A31E8" w:rsidRPr="008265FE">
        <w:rPr>
          <w:rFonts w:ascii="Palatino Linotype" w:hAnsi="Palatino Linotype" w:cs="Arial"/>
          <w:sz w:val="24"/>
          <w:szCs w:val="24"/>
        </w:rPr>
        <w:t>que,</w:t>
      </w:r>
      <w:r w:rsidRPr="008265FE">
        <w:rPr>
          <w:rFonts w:ascii="Palatino Linotype" w:hAnsi="Palatino Linotype" w:cs="Arial"/>
          <w:sz w:val="24"/>
          <w:szCs w:val="24"/>
        </w:rPr>
        <w:t xml:space="preserve"> mediante la solicitud de información, el ciudadano requirió lo siguiente: </w:t>
      </w:r>
    </w:p>
    <w:p w14:paraId="6AED52A1" w14:textId="14939F1C" w:rsidR="00203D96" w:rsidRPr="008265FE" w:rsidRDefault="00203D96" w:rsidP="00203D96">
      <w:pPr>
        <w:tabs>
          <w:tab w:val="left" w:pos="1828"/>
        </w:tabs>
        <w:spacing w:line="360" w:lineRule="auto"/>
        <w:jc w:val="both"/>
        <w:rPr>
          <w:rFonts w:ascii="Palatino Linotype" w:hAnsi="Palatino Linotype" w:cs="Tahoma"/>
          <w:bCs/>
          <w:sz w:val="24"/>
          <w:szCs w:val="24"/>
        </w:rPr>
      </w:pPr>
      <w:r w:rsidRPr="008265FE">
        <w:rPr>
          <w:rFonts w:ascii="Palatino Linotype" w:hAnsi="Palatino Linotype" w:cs="Tahoma"/>
          <w:bCs/>
          <w:sz w:val="24"/>
          <w:szCs w:val="24"/>
        </w:rPr>
        <w:lastRenderedPageBreak/>
        <w:t xml:space="preserve">Del Comité de Información, previsto en el Bando Municipal del Ayuntamiento de Ecatepec de Morelos 2022-2024, del periodo del 1 enero al </w:t>
      </w:r>
      <w:r w:rsidR="001E2120" w:rsidRPr="008265FE">
        <w:rPr>
          <w:rFonts w:ascii="Palatino Linotype" w:hAnsi="Palatino Linotype" w:cs="Tahoma"/>
          <w:bCs/>
          <w:sz w:val="24"/>
          <w:szCs w:val="24"/>
        </w:rPr>
        <w:t>30 de mayo de 2024 lo siguiente:</w:t>
      </w:r>
      <w:r w:rsidRPr="008265FE">
        <w:rPr>
          <w:rFonts w:ascii="Palatino Linotype" w:hAnsi="Palatino Linotype" w:cs="Tahoma"/>
          <w:bCs/>
          <w:sz w:val="24"/>
          <w:szCs w:val="24"/>
        </w:rPr>
        <w:t xml:space="preserve"> </w:t>
      </w:r>
    </w:p>
    <w:p w14:paraId="3AD7A447" w14:textId="6FE7A009" w:rsidR="001E2120" w:rsidRPr="008265FE" w:rsidRDefault="00EB6542" w:rsidP="00351B1C">
      <w:pPr>
        <w:pStyle w:val="Prrafodelista"/>
        <w:numPr>
          <w:ilvl w:val="0"/>
          <w:numId w:val="1"/>
        </w:numPr>
        <w:tabs>
          <w:tab w:val="left" w:pos="1828"/>
        </w:tabs>
        <w:spacing w:line="360" w:lineRule="auto"/>
        <w:jc w:val="both"/>
        <w:rPr>
          <w:rFonts w:ascii="Palatino Linotype" w:hAnsi="Palatino Linotype" w:cs="Tahoma"/>
          <w:bCs/>
        </w:rPr>
      </w:pPr>
      <w:r w:rsidRPr="008265FE">
        <w:rPr>
          <w:rFonts w:ascii="Palatino Linotype" w:hAnsi="Palatino Linotype" w:cs="Tahoma"/>
          <w:bCs/>
          <w:lang w:val="es-MX"/>
        </w:rPr>
        <w:t>Orden del día de las sesiones y reuniones realizadas</w:t>
      </w:r>
    </w:p>
    <w:p w14:paraId="4B8617DA" w14:textId="63C168EE" w:rsidR="00EB6542" w:rsidRPr="008265FE" w:rsidRDefault="00EB6542" w:rsidP="00351B1C">
      <w:pPr>
        <w:pStyle w:val="Prrafodelista"/>
        <w:numPr>
          <w:ilvl w:val="0"/>
          <w:numId w:val="1"/>
        </w:numPr>
        <w:tabs>
          <w:tab w:val="left" w:pos="1828"/>
        </w:tabs>
        <w:spacing w:line="360" w:lineRule="auto"/>
        <w:jc w:val="both"/>
        <w:rPr>
          <w:rFonts w:ascii="Palatino Linotype" w:hAnsi="Palatino Linotype" w:cs="Tahoma"/>
          <w:bCs/>
        </w:rPr>
      </w:pPr>
      <w:r w:rsidRPr="008265FE">
        <w:rPr>
          <w:rFonts w:ascii="Palatino Linotype" w:hAnsi="Palatino Linotype" w:cs="Tahoma"/>
          <w:bCs/>
        </w:rPr>
        <w:t>Lista de asistencia de las sesiones y reuniones</w:t>
      </w:r>
    </w:p>
    <w:p w14:paraId="65012B7C" w14:textId="7A850324" w:rsidR="00EB6542" w:rsidRPr="008265FE" w:rsidRDefault="00EB6542" w:rsidP="00351B1C">
      <w:pPr>
        <w:pStyle w:val="Prrafodelista"/>
        <w:numPr>
          <w:ilvl w:val="0"/>
          <w:numId w:val="1"/>
        </w:numPr>
        <w:tabs>
          <w:tab w:val="left" w:pos="1828"/>
        </w:tabs>
        <w:spacing w:line="360" w:lineRule="auto"/>
        <w:jc w:val="both"/>
        <w:rPr>
          <w:rFonts w:ascii="Palatino Linotype" w:hAnsi="Palatino Linotype" w:cs="Tahoma"/>
          <w:bCs/>
        </w:rPr>
      </w:pPr>
      <w:r w:rsidRPr="008265FE">
        <w:rPr>
          <w:rFonts w:ascii="Palatino Linotype" w:hAnsi="Palatino Linotype" w:cs="Tahoma"/>
          <w:bCs/>
        </w:rPr>
        <w:t xml:space="preserve">Actas o minutas de las sesiones </w:t>
      </w:r>
    </w:p>
    <w:p w14:paraId="4C933D1D" w14:textId="642AC63D" w:rsidR="00EB6542" w:rsidRPr="008265FE" w:rsidRDefault="00EB6542" w:rsidP="00351B1C">
      <w:pPr>
        <w:pStyle w:val="Prrafodelista"/>
        <w:numPr>
          <w:ilvl w:val="0"/>
          <w:numId w:val="1"/>
        </w:numPr>
        <w:tabs>
          <w:tab w:val="left" w:pos="1828"/>
        </w:tabs>
        <w:spacing w:line="360" w:lineRule="auto"/>
        <w:jc w:val="both"/>
        <w:rPr>
          <w:rFonts w:ascii="Palatino Linotype" w:hAnsi="Palatino Linotype" w:cs="Tahoma"/>
          <w:bCs/>
        </w:rPr>
      </w:pPr>
      <w:r w:rsidRPr="008265FE">
        <w:rPr>
          <w:rFonts w:ascii="Palatino Linotype" w:hAnsi="Palatino Linotype" w:cs="Tahoma"/>
          <w:bCs/>
        </w:rPr>
        <w:t>Documentos de planeación operativa (programas, planes, metodologías, cronogramas o similares)</w:t>
      </w:r>
    </w:p>
    <w:p w14:paraId="452539BE" w14:textId="77777777" w:rsidR="001E2120" w:rsidRPr="008265FE" w:rsidRDefault="001E2120" w:rsidP="00203D96">
      <w:pPr>
        <w:spacing w:before="240" w:line="360" w:lineRule="auto"/>
        <w:jc w:val="both"/>
        <w:rPr>
          <w:rFonts w:ascii="Palatino Linotype" w:hAnsi="Palatino Linotype" w:cs="Arial"/>
          <w:sz w:val="24"/>
          <w:szCs w:val="24"/>
        </w:rPr>
      </w:pPr>
    </w:p>
    <w:p w14:paraId="327F8C15" w14:textId="270D7C66" w:rsidR="00203D96" w:rsidRPr="008265FE" w:rsidRDefault="00203D96" w:rsidP="00203D96">
      <w:pPr>
        <w:spacing w:before="240" w:line="360" w:lineRule="auto"/>
        <w:jc w:val="both"/>
        <w:rPr>
          <w:rFonts w:ascii="Palatino Linotype" w:hAnsi="Palatino Linotype" w:cs="Arial"/>
          <w:b/>
          <w:sz w:val="24"/>
          <w:szCs w:val="24"/>
        </w:rPr>
      </w:pPr>
      <w:r w:rsidRPr="008265FE">
        <w:rPr>
          <w:rFonts w:ascii="Palatino Linotype" w:hAnsi="Palatino Linotype" w:cs="Arial"/>
          <w:sz w:val="24"/>
          <w:szCs w:val="24"/>
        </w:rPr>
        <w:t xml:space="preserve">De conformidad con las constancias que obran en el expediente electrónico, se observa que el </w:t>
      </w:r>
      <w:r w:rsidRPr="008265FE">
        <w:rPr>
          <w:rFonts w:ascii="Palatino Linotype" w:hAnsi="Palatino Linotype" w:cs="Arial"/>
          <w:b/>
          <w:sz w:val="24"/>
          <w:szCs w:val="24"/>
        </w:rPr>
        <w:t>Sujeto Obligado</w:t>
      </w:r>
      <w:r w:rsidRPr="008265FE">
        <w:rPr>
          <w:rFonts w:ascii="Palatino Linotype" w:hAnsi="Palatino Linotype" w:cs="Arial"/>
          <w:sz w:val="24"/>
          <w:szCs w:val="24"/>
        </w:rPr>
        <w:t xml:space="preserve"> dio respuesta por medio del sistema </w:t>
      </w:r>
      <w:r w:rsidRPr="008265FE">
        <w:rPr>
          <w:rFonts w:ascii="Palatino Linotype" w:hAnsi="Palatino Linotype" w:cs="Arial"/>
          <w:b/>
          <w:bCs/>
          <w:sz w:val="24"/>
          <w:szCs w:val="24"/>
        </w:rPr>
        <w:t>SAIMEX</w:t>
      </w:r>
      <w:r w:rsidRPr="008265FE">
        <w:rPr>
          <w:rFonts w:ascii="Palatino Linotype" w:hAnsi="Palatino Linotype" w:cs="Arial"/>
          <w:sz w:val="24"/>
          <w:szCs w:val="24"/>
        </w:rPr>
        <w:t>, a la solicitud de información</w:t>
      </w:r>
      <w:r w:rsidRPr="008265FE">
        <w:rPr>
          <w:rFonts w:ascii="Palatino Linotype" w:eastAsia="Palatino Linotype" w:hAnsi="Palatino Linotype" w:cs="Palatino Linotype"/>
          <w:b/>
          <w:color w:val="000000"/>
          <w:sz w:val="24"/>
          <w:szCs w:val="24"/>
        </w:rPr>
        <w:t xml:space="preserve"> </w:t>
      </w:r>
      <w:r w:rsidR="00EB6542" w:rsidRPr="008265FE">
        <w:rPr>
          <w:rFonts w:ascii="Palatino Linotype" w:eastAsia="Palatino Linotype" w:hAnsi="Palatino Linotype" w:cs="Palatino Linotype"/>
          <w:b/>
          <w:color w:val="000000"/>
          <w:sz w:val="24"/>
          <w:szCs w:val="24"/>
        </w:rPr>
        <w:t>00</w:t>
      </w:r>
      <w:r w:rsidR="00EB6542" w:rsidRPr="008265FE">
        <w:rPr>
          <w:rFonts w:ascii="Palatino Linotype" w:hAnsi="Palatino Linotype" w:cs="Arial"/>
          <w:b/>
          <w:sz w:val="24"/>
          <w:szCs w:val="24"/>
        </w:rPr>
        <w:t>601</w:t>
      </w:r>
      <w:r w:rsidRPr="008265FE">
        <w:rPr>
          <w:rFonts w:ascii="Palatino Linotype" w:hAnsi="Palatino Linotype" w:cs="Arial"/>
          <w:b/>
          <w:sz w:val="24"/>
          <w:szCs w:val="24"/>
        </w:rPr>
        <w:t xml:space="preserve">/ECATEPEC/IP/2024; </w:t>
      </w:r>
      <w:r w:rsidRPr="008265FE">
        <w:rPr>
          <w:rFonts w:ascii="Palatino Linotype" w:hAnsi="Palatino Linotype" w:cs="Arial"/>
          <w:sz w:val="24"/>
          <w:szCs w:val="24"/>
        </w:rPr>
        <w:t xml:space="preserve">a través </w:t>
      </w:r>
      <w:r w:rsidR="006A31E8" w:rsidRPr="008265FE">
        <w:rPr>
          <w:rFonts w:ascii="Palatino Linotype" w:hAnsi="Palatino Linotype" w:cs="Arial"/>
          <w:sz w:val="24"/>
          <w:szCs w:val="24"/>
        </w:rPr>
        <w:t xml:space="preserve">del archivo electrónico: </w:t>
      </w:r>
    </w:p>
    <w:p w14:paraId="0DCC37B6" w14:textId="42FE8C1B" w:rsidR="00203D96" w:rsidRPr="008265FE" w:rsidRDefault="001E2120" w:rsidP="00351B1C">
      <w:pPr>
        <w:pStyle w:val="INFOEM"/>
        <w:numPr>
          <w:ilvl w:val="0"/>
          <w:numId w:val="4"/>
        </w:numPr>
        <w:rPr>
          <w:rFonts w:cs="Arial"/>
          <w:bCs/>
        </w:rPr>
      </w:pPr>
      <w:r w:rsidRPr="008265FE">
        <w:rPr>
          <w:rFonts w:cs="Arial"/>
          <w:b/>
          <w:i w:val="0"/>
          <w:iCs/>
          <w:sz w:val="24"/>
        </w:rPr>
        <w:t>“</w:t>
      </w:r>
      <w:r w:rsidR="00EB6542" w:rsidRPr="008265FE">
        <w:rPr>
          <w:rFonts w:cs="Arial"/>
          <w:b/>
          <w:i w:val="0"/>
          <w:iCs/>
          <w:sz w:val="24"/>
        </w:rPr>
        <w:t xml:space="preserve">SOLICITUD 00601.pdf”: </w:t>
      </w:r>
      <w:r w:rsidR="00915522" w:rsidRPr="008265FE">
        <w:rPr>
          <w:rFonts w:cs="Arial"/>
          <w:bCs/>
          <w:i w:val="0"/>
          <w:iCs/>
          <w:sz w:val="24"/>
        </w:rPr>
        <w:t xml:space="preserve">Oficio número </w:t>
      </w:r>
      <w:r w:rsidR="00915522" w:rsidRPr="008265FE">
        <w:rPr>
          <w:rFonts w:cs="Arial"/>
          <w:b/>
          <w:i w:val="0"/>
          <w:iCs/>
          <w:sz w:val="24"/>
        </w:rPr>
        <w:t xml:space="preserve">ST/UT/ECA/1052/2024 </w:t>
      </w:r>
      <w:r w:rsidR="00915522" w:rsidRPr="008265FE">
        <w:rPr>
          <w:rFonts w:cs="Arial"/>
          <w:bCs/>
          <w:i w:val="0"/>
          <w:iCs/>
          <w:sz w:val="24"/>
        </w:rPr>
        <w:t xml:space="preserve">signado por la titular de la unidad de transparencia, de fecha catorce de junio de dos mil veinticuatro, en términos generales requiere rendir información a efecto de integrar la respuesta. </w:t>
      </w:r>
    </w:p>
    <w:p w14:paraId="745D1D7E" w14:textId="77777777" w:rsidR="00EB6542" w:rsidRPr="008265FE" w:rsidRDefault="00EB6542" w:rsidP="00203D96">
      <w:pPr>
        <w:spacing w:line="360" w:lineRule="auto"/>
        <w:jc w:val="both"/>
        <w:rPr>
          <w:rFonts w:ascii="Palatino Linotype" w:hAnsi="Palatino Linotype" w:cs="Arial"/>
          <w:bCs/>
          <w:sz w:val="24"/>
          <w:szCs w:val="24"/>
        </w:rPr>
      </w:pPr>
    </w:p>
    <w:p w14:paraId="6E81E8C0" w14:textId="12AAD14E" w:rsidR="00203D96" w:rsidRPr="008265FE" w:rsidRDefault="00203D96" w:rsidP="00203D96">
      <w:pPr>
        <w:spacing w:line="360" w:lineRule="auto"/>
        <w:jc w:val="both"/>
        <w:rPr>
          <w:rFonts w:ascii="Palatino Linotype" w:hAnsi="Palatino Linotype"/>
          <w:b/>
          <w:bCs/>
          <w:i/>
          <w:sz w:val="24"/>
          <w:szCs w:val="24"/>
        </w:rPr>
      </w:pPr>
      <w:r w:rsidRPr="008265FE">
        <w:rPr>
          <w:rFonts w:ascii="Palatino Linotype" w:hAnsi="Palatino Linotype" w:cs="Arial"/>
          <w:bCs/>
          <w:sz w:val="24"/>
          <w:szCs w:val="24"/>
        </w:rPr>
        <w:t xml:space="preserve">Es así como, derivado de la respuesta emitida por </w:t>
      </w:r>
      <w:r w:rsidRPr="008265FE">
        <w:rPr>
          <w:rFonts w:ascii="Palatino Linotype" w:hAnsi="Palatino Linotype" w:cs="Arial"/>
          <w:b/>
          <w:bCs/>
          <w:sz w:val="24"/>
          <w:szCs w:val="24"/>
        </w:rPr>
        <w:t>El Sujeto Obligado</w:t>
      </w:r>
      <w:r w:rsidRPr="008265FE">
        <w:rPr>
          <w:rFonts w:ascii="Palatino Linotype" w:hAnsi="Palatino Linotype" w:cs="Arial"/>
          <w:bCs/>
          <w:sz w:val="24"/>
          <w:szCs w:val="24"/>
        </w:rPr>
        <w:t xml:space="preserve">, </w:t>
      </w:r>
      <w:r w:rsidR="00B10B9F" w:rsidRPr="008265FE">
        <w:rPr>
          <w:rFonts w:ascii="Palatino Linotype" w:hAnsi="Palatino Linotype" w:cs="Arial"/>
          <w:b/>
          <w:bCs/>
          <w:sz w:val="24"/>
          <w:szCs w:val="24"/>
        </w:rPr>
        <w:t>El</w:t>
      </w:r>
      <w:r w:rsidRPr="008265FE">
        <w:rPr>
          <w:rFonts w:ascii="Palatino Linotype" w:hAnsi="Palatino Linotype" w:cs="Arial"/>
          <w:b/>
          <w:bCs/>
          <w:sz w:val="24"/>
          <w:szCs w:val="24"/>
        </w:rPr>
        <w:t xml:space="preserve"> Recurrente</w:t>
      </w:r>
      <w:r w:rsidRPr="008265FE">
        <w:rPr>
          <w:rFonts w:ascii="Palatino Linotype" w:hAnsi="Palatino Linotype" w:cs="Arial"/>
          <w:bCs/>
          <w:sz w:val="24"/>
          <w:szCs w:val="24"/>
        </w:rPr>
        <w:t>, interpuso el presente recurso de revisión, señalando sustancialmente como sus razones o motivos de inconformidad, lo siguiente:</w:t>
      </w:r>
      <w:r w:rsidRPr="008265FE" w:rsidDel="00107C3B">
        <w:rPr>
          <w:rFonts w:ascii="Palatino Linotype" w:hAnsi="Palatino Linotype"/>
          <w:b/>
          <w:i/>
          <w:sz w:val="24"/>
          <w:szCs w:val="24"/>
        </w:rPr>
        <w:t xml:space="preserve"> </w:t>
      </w:r>
      <w:r w:rsidRPr="008265FE">
        <w:rPr>
          <w:rFonts w:ascii="Palatino Linotype" w:hAnsi="Palatino Linotype"/>
          <w:i/>
          <w:sz w:val="24"/>
          <w:szCs w:val="24"/>
        </w:rPr>
        <w:t>“</w:t>
      </w:r>
      <w:r w:rsidR="00915522" w:rsidRPr="008265FE">
        <w:rPr>
          <w:rFonts w:ascii="Palatino Linotype" w:hAnsi="Palatino Linotype"/>
          <w:i/>
          <w:sz w:val="24"/>
          <w:szCs w:val="24"/>
        </w:rPr>
        <w:t xml:space="preserve">Se niegan a entregar la información, además la titular de transparencia se toma atribuciones de contestar las solicitudes” </w:t>
      </w:r>
    </w:p>
    <w:p w14:paraId="4B6C9A7C" w14:textId="77777777" w:rsidR="00603DC6" w:rsidRPr="008265FE" w:rsidRDefault="00203D96" w:rsidP="00203D96">
      <w:pPr>
        <w:spacing w:line="360" w:lineRule="auto"/>
        <w:jc w:val="both"/>
        <w:rPr>
          <w:rFonts w:ascii="Palatino Linotype" w:hAnsi="Palatino Linotype"/>
          <w:sz w:val="24"/>
          <w:szCs w:val="24"/>
        </w:rPr>
      </w:pPr>
      <w:r w:rsidRPr="008265FE">
        <w:rPr>
          <w:rFonts w:ascii="Palatino Linotype" w:hAnsi="Palatino Linotype"/>
          <w:sz w:val="24"/>
          <w:szCs w:val="24"/>
          <w:lang w:val="es-ES_tradnl"/>
        </w:rPr>
        <w:lastRenderedPageBreak/>
        <w:t xml:space="preserve">Asimismo, en la etapa de manifestaciones </w:t>
      </w:r>
      <w:r w:rsidRPr="008265FE">
        <w:rPr>
          <w:rFonts w:ascii="Palatino Linotype" w:hAnsi="Palatino Linotype"/>
          <w:sz w:val="24"/>
          <w:szCs w:val="24"/>
        </w:rPr>
        <w:t xml:space="preserve">se advierte que el </w:t>
      </w:r>
      <w:r w:rsidRPr="008265FE">
        <w:rPr>
          <w:rFonts w:ascii="Palatino Linotype" w:hAnsi="Palatino Linotype"/>
          <w:b/>
          <w:sz w:val="24"/>
          <w:szCs w:val="24"/>
        </w:rPr>
        <w:t>Sujeto Obligado</w:t>
      </w:r>
      <w:r w:rsidRPr="008265FE">
        <w:rPr>
          <w:rFonts w:ascii="Palatino Linotype" w:hAnsi="Palatino Linotype"/>
          <w:sz w:val="24"/>
          <w:szCs w:val="24"/>
        </w:rPr>
        <w:t xml:space="preserve"> rindió su informe justificado </w:t>
      </w:r>
      <w:r w:rsidR="00603DC6" w:rsidRPr="008265FE">
        <w:rPr>
          <w:rFonts w:ascii="Palatino Linotype" w:hAnsi="Palatino Linotype"/>
          <w:sz w:val="24"/>
          <w:szCs w:val="24"/>
        </w:rPr>
        <w:t>en los siguientes términos:</w:t>
      </w:r>
    </w:p>
    <w:p w14:paraId="2CFF3C87" w14:textId="2E0FA68B" w:rsidR="001E2120" w:rsidRPr="008265FE" w:rsidRDefault="00603DC6" w:rsidP="00351B1C">
      <w:pPr>
        <w:pStyle w:val="Prrafodelista"/>
        <w:numPr>
          <w:ilvl w:val="0"/>
          <w:numId w:val="5"/>
        </w:numPr>
        <w:spacing w:line="360" w:lineRule="auto"/>
        <w:jc w:val="both"/>
        <w:rPr>
          <w:rFonts w:ascii="Palatino Linotype" w:hAnsi="Palatino Linotype"/>
        </w:rPr>
      </w:pPr>
      <w:r w:rsidRPr="008265FE">
        <w:rPr>
          <w:rFonts w:ascii="Palatino Linotype" w:hAnsi="Palatino Linotype"/>
          <w:b/>
          <w:bCs/>
        </w:rPr>
        <w:t xml:space="preserve">“COMITÉ.pdf”: </w:t>
      </w:r>
      <w:r w:rsidRPr="008265FE">
        <w:rPr>
          <w:rFonts w:ascii="Palatino Linotype" w:hAnsi="Palatino Linotype"/>
        </w:rPr>
        <w:t xml:space="preserve">Oficio número </w:t>
      </w:r>
      <w:r w:rsidRPr="008265FE">
        <w:rPr>
          <w:rFonts w:ascii="Palatino Linotype" w:hAnsi="Palatino Linotype"/>
          <w:b/>
          <w:bCs/>
        </w:rPr>
        <w:t xml:space="preserve">DA/ECA/SRH/DRLyDP/2049/2024 </w:t>
      </w:r>
      <w:r w:rsidRPr="008265FE">
        <w:rPr>
          <w:rFonts w:ascii="Palatino Linotype" w:hAnsi="Palatino Linotype"/>
        </w:rPr>
        <w:t xml:space="preserve">signado por la directora de recursos humanos, en términos generales se pronuncia respecto de solicitud diversa de acceso a la información pública identificada con el número </w:t>
      </w:r>
      <w:r w:rsidRPr="008265FE">
        <w:rPr>
          <w:rFonts w:ascii="Palatino Linotype" w:hAnsi="Palatino Linotype"/>
          <w:b/>
          <w:bCs/>
        </w:rPr>
        <w:t xml:space="preserve">00805/ECATEPEC/IP/2024. </w:t>
      </w:r>
      <w:r w:rsidR="001E2120" w:rsidRPr="008265FE">
        <w:rPr>
          <w:rFonts w:ascii="Palatino Linotype" w:hAnsi="Palatino Linotype"/>
          <w:b/>
          <w:bCs/>
        </w:rPr>
        <w:t xml:space="preserve"> </w:t>
      </w:r>
      <w:r w:rsidR="00203D96" w:rsidRPr="008265FE">
        <w:rPr>
          <w:rFonts w:ascii="Palatino Linotype" w:hAnsi="Palatino Linotype"/>
        </w:rPr>
        <w:t xml:space="preserve"> </w:t>
      </w:r>
    </w:p>
    <w:p w14:paraId="66337767" w14:textId="77777777" w:rsidR="001E2120" w:rsidRPr="008265FE" w:rsidRDefault="001E2120" w:rsidP="00203D96">
      <w:pPr>
        <w:spacing w:line="360" w:lineRule="auto"/>
        <w:jc w:val="both"/>
        <w:rPr>
          <w:rFonts w:ascii="Palatino Linotype" w:hAnsi="Palatino Linotype"/>
        </w:rPr>
      </w:pPr>
    </w:p>
    <w:p w14:paraId="29913AA4" w14:textId="2340F0A4" w:rsidR="00203D96" w:rsidRPr="008265FE" w:rsidRDefault="00603DC6" w:rsidP="00203D96">
      <w:pPr>
        <w:spacing w:line="360" w:lineRule="auto"/>
        <w:jc w:val="both"/>
        <w:rPr>
          <w:rFonts w:ascii="Palatino Linotype" w:hAnsi="Palatino Linotype" w:cs="Arial"/>
          <w:noProof/>
          <w:color w:val="000000"/>
          <w:lang w:eastAsia="es-MX"/>
        </w:rPr>
      </w:pPr>
      <w:r w:rsidRPr="008265FE">
        <w:rPr>
          <w:rFonts w:ascii="Palatino Linotype" w:hAnsi="Palatino Linotype" w:cs="Arial"/>
        </w:rPr>
        <w:t>Ahora bien</w:t>
      </w:r>
      <w:r w:rsidR="00203D96" w:rsidRPr="008265FE">
        <w:rPr>
          <w:rFonts w:ascii="Palatino Linotype" w:hAnsi="Palatino Linotype" w:cs="Arial"/>
        </w:rPr>
        <w:t xml:space="preserve">, a efecto de identificar las unidades administrativas competentes se traen a colación los </w:t>
      </w:r>
      <w:r w:rsidR="00203D96" w:rsidRPr="008265FE">
        <w:rPr>
          <w:rFonts w:ascii="Palatino Linotype" w:hAnsi="Palatino Linotype" w:cs="Arial"/>
          <w:noProof/>
          <w:color w:val="000000"/>
          <w:lang w:eastAsia="es-MX"/>
        </w:rPr>
        <w:t>artículos 24, fracción XII, y 92, fracción II de la Ley de Transparencia local, porciones normativas cuyo contenido literal es el siguiente:</w:t>
      </w:r>
    </w:p>
    <w:p w14:paraId="43837A3F" w14:textId="77777777" w:rsidR="00203D96" w:rsidRPr="008265FE" w:rsidRDefault="00203D96" w:rsidP="00203D96">
      <w:pPr>
        <w:tabs>
          <w:tab w:val="left" w:pos="709"/>
        </w:tabs>
        <w:spacing w:before="240" w:line="360" w:lineRule="auto"/>
        <w:ind w:left="851" w:right="851"/>
        <w:jc w:val="both"/>
        <w:rPr>
          <w:rFonts w:ascii="Palatino Linotype" w:hAnsi="Palatino Linotype"/>
          <w:i/>
        </w:rPr>
      </w:pPr>
      <w:r w:rsidRPr="008265FE">
        <w:rPr>
          <w:rFonts w:ascii="Palatino Linotype" w:hAnsi="Palatino Linotype"/>
          <w:i/>
        </w:rPr>
        <w:t>“Artículo 24. Para el cumplimiento de los objetivos de esta Ley, los sujetos obligados deberán cumplir con las siguientes obligaciones, según corresponda, de acuerdo a su naturaleza:</w:t>
      </w:r>
    </w:p>
    <w:p w14:paraId="25F5A678" w14:textId="77777777" w:rsidR="00203D96" w:rsidRPr="008265FE" w:rsidRDefault="00203D96" w:rsidP="00203D96">
      <w:pPr>
        <w:tabs>
          <w:tab w:val="left" w:pos="709"/>
        </w:tabs>
        <w:spacing w:before="240" w:line="360" w:lineRule="auto"/>
        <w:ind w:left="851" w:right="851"/>
        <w:jc w:val="both"/>
        <w:rPr>
          <w:rFonts w:ascii="Palatino Linotype" w:hAnsi="Palatino Linotype"/>
          <w:i/>
        </w:rPr>
      </w:pPr>
      <w:r w:rsidRPr="008265FE">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08E9B2B4" w14:textId="77777777" w:rsidR="00203D96" w:rsidRPr="008265FE" w:rsidRDefault="00203D96" w:rsidP="00203D96">
      <w:pPr>
        <w:tabs>
          <w:tab w:val="left" w:pos="709"/>
        </w:tabs>
        <w:spacing w:before="240" w:line="360" w:lineRule="auto"/>
        <w:ind w:left="851" w:right="851"/>
        <w:jc w:val="both"/>
        <w:rPr>
          <w:rFonts w:ascii="Palatino Linotype" w:hAnsi="Palatino Linotype"/>
          <w:i/>
        </w:rPr>
      </w:pPr>
      <w:r w:rsidRPr="008265FE">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8795599" w14:textId="77777777" w:rsidR="00203D96" w:rsidRPr="008265FE" w:rsidRDefault="00203D96" w:rsidP="00203D96">
      <w:pPr>
        <w:pStyle w:val="INFOEM"/>
      </w:pPr>
      <w:r w:rsidRPr="008265FE">
        <w:lastRenderedPageBreak/>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31D57685" w14:textId="77777777" w:rsidR="00203D96" w:rsidRPr="008265FE" w:rsidRDefault="00203D96" w:rsidP="00203D96">
      <w:pPr>
        <w:pStyle w:val="Citas"/>
        <w:rPr>
          <w:b/>
          <w:bCs/>
        </w:rPr>
      </w:pPr>
      <w:r w:rsidRPr="008265FE">
        <w:t xml:space="preserve"> (…)” </w:t>
      </w:r>
      <w:r w:rsidRPr="008265FE">
        <w:rPr>
          <w:b/>
          <w:bCs/>
        </w:rPr>
        <w:t>(Sic)</w:t>
      </w:r>
    </w:p>
    <w:p w14:paraId="2EB81960" w14:textId="77777777" w:rsidR="00C06FA6" w:rsidRPr="008265FE" w:rsidRDefault="00C06FA6" w:rsidP="00203D96">
      <w:pPr>
        <w:pStyle w:val="Citas"/>
        <w:ind w:left="0"/>
        <w:rPr>
          <w:bCs/>
          <w:i w:val="0"/>
          <w:sz w:val="24"/>
          <w:szCs w:val="24"/>
        </w:rPr>
      </w:pPr>
    </w:p>
    <w:p w14:paraId="65309F09" w14:textId="4D7F7BAA" w:rsidR="00203D96" w:rsidRPr="008265FE" w:rsidRDefault="00203D96" w:rsidP="00203D96">
      <w:pPr>
        <w:pStyle w:val="Citas"/>
        <w:ind w:left="0"/>
        <w:rPr>
          <w:bCs/>
          <w:i w:val="0"/>
          <w:sz w:val="24"/>
          <w:szCs w:val="24"/>
        </w:rPr>
      </w:pPr>
      <w:r w:rsidRPr="008265FE">
        <w:rPr>
          <w:bCs/>
          <w:i w:val="0"/>
          <w:sz w:val="24"/>
          <w:szCs w:val="24"/>
        </w:rPr>
        <w:t>Sirven de sustento las siguientes imágenes ilustrativas:</w:t>
      </w:r>
    </w:p>
    <w:p w14:paraId="15520A7E" w14:textId="60810BE4" w:rsidR="00203D96" w:rsidRPr="008265FE" w:rsidRDefault="00C06FA6" w:rsidP="00203D96">
      <w:pPr>
        <w:pStyle w:val="Citas"/>
        <w:ind w:left="0"/>
        <w:rPr>
          <w:bCs/>
          <w:i w:val="0"/>
          <w:sz w:val="24"/>
          <w:szCs w:val="24"/>
        </w:rPr>
      </w:pPr>
      <w:r w:rsidRPr="008265FE">
        <w:rPr>
          <w:noProof/>
          <w:sz w:val="24"/>
          <w:szCs w:val="24"/>
          <w:lang w:eastAsia="es-MX"/>
        </w:rPr>
        <mc:AlternateContent>
          <mc:Choice Requires="wps">
            <w:drawing>
              <wp:anchor distT="0" distB="0" distL="114300" distR="114300" simplePos="0" relativeHeight="251662336" behindDoc="0" locked="0" layoutInCell="1" allowOverlap="1" wp14:anchorId="30248C68" wp14:editId="67123F8D">
                <wp:simplePos x="0" y="0"/>
                <wp:positionH relativeFrom="column">
                  <wp:posOffset>487045</wp:posOffset>
                </wp:positionH>
                <wp:positionV relativeFrom="paragraph">
                  <wp:posOffset>1410970</wp:posOffset>
                </wp:positionV>
                <wp:extent cx="797357" cy="383896"/>
                <wp:effectExtent l="0" t="0" r="22225" b="16510"/>
                <wp:wrapNone/>
                <wp:docPr id="295447071" name="Oval 3"/>
                <wp:cNvGraphicFramePr/>
                <a:graphic xmlns:a="http://schemas.openxmlformats.org/drawingml/2006/main">
                  <a:graphicData uri="http://schemas.microsoft.com/office/word/2010/wordprocessingShape">
                    <wps:wsp>
                      <wps:cNvSpPr/>
                      <wps:spPr>
                        <a:xfrm>
                          <a:off x="0" y="0"/>
                          <a:ext cx="797357" cy="383896"/>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0FC2D865" id="Oval 3" o:spid="_x0000_s1026" style="position:absolute;margin-left:38.35pt;margin-top:111.1pt;width:62.8pt;height:3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" filled="f" strokecolor="red" strokeweight="1pt">
                <v:stroke joinstyle="miter"/>
              </v:oval>
            </w:pict>
          </mc:Fallback>
        </mc:AlternateContent>
      </w:r>
      <w:r w:rsidRPr="008265FE">
        <w:rPr>
          <w:noProof/>
          <w:sz w:val="24"/>
          <w:szCs w:val="24"/>
          <w:lang w:eastAsia="es-MX"/>
        </w:rPr>
        <w:drawing>
          <wp:anchor distT="0" distB="0" distL="114300" distR="114300" simplePos="0" relativeHeight="251661312" behindDoc="0" locked="0" layoutInCell="1" allowOverlap="1" wp14:anchorId="390C1D11" wp14:editId="61B10586">
            <wp:simplePos x="0" y="0"/>
            <wp:positionH relativeFrom="page">
              <wp:align>center</wp:align>
            </wp:positionH>
            <wp:positionV relativeFrom="paragraph">
              <wp:posOffset>330200</wp:posOffset>
            </wp:positionV>
            <wp:extent cx="5791835" cy="3353435"/>
            <wp:effectExtent l="19050" t="19050" r="18415" b="18415"/>
            <wp:wrapThrough wrapText="bothSides">
              <wp:wrapPolygon edited="0">
                <wp:start x="-71" y="-123"/>
                <wp:lineTo x="-71" y="21596"/>
                <wp:lineTo x="21598" y="21596"/>
                <wp:lineTo x="21598" y="-123"/>
                <wp:lineTo x="-71" y="-123"/>
              </wp:wrapPolygon>
            </wp:wrapThrough>
            <wp:docPr id="1800976485" name="Imagen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76485" name="Imagen 1" descr="A diagram of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91835" cy="33534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03D96" w:rsidRPr="008265FE">
        <w:rPr>
          <w:noProof/>
          <w:sz w:val="24"/>
          <w:lang w:eastAsia="es-MX"/>
        </w:rPr>
        <mc:AlternateContent>
          <mc:Choice Requires="wps">
            <w:drawing>
              <wp:anchor distT="0" distB="0" distL="114300" distR="114300" simplePos="0" relativeHeight="251659264" behindDoc="0" locked="0" layoutInCell="1" allowOverlap="1" wp14:anchorId="1E9B9473" wp14:editId="67E05DD0">
                <wp:simplePos x="0" y="0"/>
                <wp:positionH relativeFrom="column">
                  <wp:posOffset>596265</wp:posOffset>
                </wp:positionH>
                <wp:positionV relativeFrom="paragraph">
                  <wp:posOffset>1145540</wp:posOffset>
                </wp:positionV>
                <wp:extent cx="771525" cy="342900"/>
                <wp:effectExtent l="19050" t="19050" r="28575" b="19050"/>
                <wp:wrapNone/>
                <wp:docPr id="3" name="Rectángulo 3"/>
                <wp:cNvGraphicFramePr/>
                <a:graphic xmlns:a="http://schemas.openxmlformats.org/drawingml/2006/main">
                  <a:graphicData uri="http://schemas.microsoft.com/office/word/2010/wordprocessingShape">
                    <wps:wsp>
                      <wps:cNvSpPr/>
                      <wps:spPr>
                        <a:xfrm>
                          <a:off x="0" y="0"/>
                          <a:ext cx="771525" cy="3429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C52B846" id="Rectángulo 3" o:spid="_x0000_s1026" style="position:absolute;margin-left:46.95pt;margin-top:90.2pt;width:6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" filled="f" strokecolor="red" strokeweight="3pt"/>
            </w:pict>
          </mc:Fallback>
        </mc:AlternateContent>
      </w:r>
    </w:p>
    <w:p w14:paraId="188A47AA" w14:textId="77777777" w:rsidR="00915522" w:rsidRPr="008265FE" w:rsidRDefault="00915522" w:rsidP="00203D96">
      <w:pPr>
        <w:spacing w:line="360" w:lineRule="auto"/>
        <w:jc w:val="both"/>
        <w:rPr>
          <w:rFonts w:ascii="Palatino Linotype" w:hAnsi="Palatino Linotype"/>
        </w:rPr>
      </w:pPr>
    </w:p>
    <w:p w14:paraId="7336214C" w14:textId="3929ED88" w:rsidR="00203D96" w:rsidRPr="008265FE" w:rsidRDefault="00203D96" w:rsidP="00203D96">
      <w:pPr>
        <w:spacing w:line="360" w:lineRule="auto"/>
        <w:jc w:val="both"/>
        <w:rPr>
          <w:rFonts w:ascii="Palatino Linotype" w:hAnsi="Palatino Linotype"/>
        </w:rPr>
      </w:pPr>
      <w:r w:rsidRPr="008265FE">
        <w:rPr>
          <w:rFonts w:ascii="Palatino Linotype" w:hAnsi="Palatino Linotype"/>
        </w:rPr>
        <w:lastRenderedPageBreak/>
        <w:t xml:space="preserve">De lo expuesto con anterioridad, se desprende que </w:t>
      </w:r>
      <w:r w:rsidRPr="008265FE">
        <w:rPr>
          <w:rFonts w:ascii="Palatino Linotype" w:hAnsi="Palatino Linotype"/>
          <w:b/>
        </w:rPr>
        <w:t xml:space="preserve">El Sujeto Obligado </w:t>
      </w:r>
      <w:r w:rsidRPr="008265FE">
        <w:rPr>
          <w:rFonts w:ascii="Palatino Linotype" w:hAnsi="Palatino Linotype"/>
        </w:rPr>
        <w:t>se auxilia de diversas Direcciones, Subdirecciones, Departamentos y Unidades Administrativas para cumplir con sus fines y objetivos, resultando de nuestro más amplio interés la Secretaría de Ayuntamiento.</w:t>
      </w:r>
    </w:p>
    <w:p w14:paraId="1AA8738E" w14:textId="674CD476" w:rsidR="00203D96" w:rsidRPr="008265FE" w:rsidRDefault="00203D96" w:rsidP="00203D96">
      <w:pPr>
        <w:spacing w:line="360" w:lineRule="auto"/>
        <w:ind w:right="214"/>
        <w:jc w:val="both"/>
        <w:rPr>
          <w:rFonts w:ascii="Palatino Linotype" w:hAnsi="Palatino Linotype"/>
        </w:rPr>
      </w:pPr>
      <w:r w:rsidRPr="008265FE">
        <w:rPr>
          <w:rFonts w:ascii="Palatino Linotype" w:hAnsi="Palatino Linotype"/>
        </w:rPr>
        <w:t>Sirve de sustento el Bando Municipal de Ecatepec de Morelos 202</w:t>
      </w:r>
      <w:r w:rsidR="00CA2DCE" w:rsidRPr="008265FE">
        <w:rPr>
          <w:rFonts w:ascii="Palatino Linotype" w:hAnsi="Palatino Linotype"/>
        </w:rPr>
        <w:t>4</w:t>
      </w:r>
      <w:r w:rsidRPr="008265FE">
        <w:rPr>
          <w:rFonts w:ascii="Palatino Linotype" w:hAnsi="Palatino Linotype"/>
        </w:rPr>
        <w:t>, ya que en su artículo 33 establece que el Ayuntamiento para el desempeño de sus funciones podrá auxiliarse, sin que sea obligatorio, de un Comité de Información:</w:t>
      </w:r>
    </w:p>
    <w:p w14:paraId="51B52070" w14:textId="77777777" w:rsidR="00CA2DCE" w:rsidRPr="008265FE" w:rsidRDefault="00CA2DCE" w:rsidP="00CA2DCE">
      <w:pPr>
        <w:pStyle w:val="Citas"/>
      </w:pPr>
      <w:r w:rsidRPr="008265FE">
        <w:t xml:space="preserve">“Artículo 33. El H. Ayuntamiento, para el eficaz desempeño de sus funciones públicas podrá, sin que sea obligatorio, auxiliarse por: </w:t>
      </w:r>
    </w:p>
    <w:p w14:paraId="1A318D71" w14:textId="77777777" w:rsidR="00CA2DCE" w:rsidRPr="008265FE" w:rsidRDefault="00CA2DCE" w:rsidP="00CA2DCE">
      <w:pPr>
        <w:pStyle w:val="Citas"/>
      </w:pPr>
      <w:r w:rsidRPr="008265FE">
        <w:t xml:space="preserve">I. Las Comisiones Edilicias; </w:t>
      </w:r>
    </w:p>
    <w:p w14:paraId="21350F32" w14:textId="77777777" w:rsidR="00CA2DCE" w:rsidRPr="008265FE" w:rsidRDefault="00CA2DCE" w:rsidP="00CA2DCE">
      <w:pPr>
        <w:pStyle w:val="Citas"/>
      </w:pPr>
      <w:r w:rsidRPr="008265FE">
        <w:t xml:space="preserve">II. La Comisión de Planeación para el Desarrollo Municipal; </w:t>
      </w:r>
    </w:p>
    <w:p w14:paraId="625FE385" w14:textId="77777777" w:rsidR="00CA2DCE" w:rsidRPr="008265FE" w:rsidRDefault="00CA2DCE" w:rsidP="00CA2DCE">
      <w:pPr>
        <w:pStyle w:val="Citas"/>
      </w:pPr>
      <w:r w:rsidRPr="008265FE">
        <w:t xml:space="preserve">III. Delegaciones, Subdelegaciones y Consejos de Participación Ciudadana; </w:t>
      </w:r>
    </w:p>
    <w:p w14:paraId="3DF534DE" w14:textId="77777777" w:rsidR="00CA2DCE" w:rsidRPr="008265FE" w:rsidRDefault="00CA2DCE" w:rsidP="00CA2DCE">
      <w:pPr>
        <w:pStyle w:val="Citas"/>
      </w:pPr>
      <w:r w:rsidRPr="008265FE">
        <w:t xml:space="preserve">IV. El Sistema Municipal de Protección Integral de Niñas, Niños y Adolescentes de Ecatepec de Morelos; </w:t>
      </w:r>
    </w:p>
    <w:p w14:paraId="4D74B91D" w14:textId="77777777" w:rsidR="00CA2DCE" w:rsidRPr="008265FE" w:rsidRDefault="00CA2DCE" w:rsidP="00CA2DCE">
      <w:pPr>
        <w:pStyle w:val="Citas"/>
      </w:pPr>
      <w:r w:rsidRPr="008265FE">
        <w:t xml:space="preserve">V. Los Comités, Comisiones y Consejos para el mejor desempeño del servicio público, entre los que destacan: </w:t>
      </w:r>
    </w:p>
    <w:p w14:paraId="0439DCF3" w14:textId="77777777" w:rsidR="00CA2DCE" w:rsidRPr="008265FE" w:rsidRDefault="00CA2DCE" w:rsidP="00CA2DCE">
      <w:pPr>
        <w:pStyle w:val="Citas"/>
      </w:pPr>
      <w:r w:rsidRPr="008265FE">
        <w:t xml:space="preserve">a. Comité de Administración de Riesgos; </w:t>
      </w:r>
    </w:p>
    <w:p w14:paraId="702F450E" w14:textId="77777777" w:rsidR="00CA2DCE" w:rsidRPr="008265FE" w:rsidRDefault="00CA2DCE" w:rsidP="00CA2DCE">
      <w:pPr>
        <w:pStyle w:val="Citas"/>
      </w:pPr>
      <w:r w:rsidRPr="008265FE">
        <w:t xml:space="preserve">b. Comité de Ética y Conducta; </w:t>
      </w:r>
    </w:p>
    <w:p w14:paraId="5530AFB0" w14:textId="3ADDF5E6" w:rsidR="00203D96" w:rsidRPr="008265FE" w:rsidRDefault="00CA2DCE" w:rsidP="00CA2DCE">
      <w:pPr>
        <w:pStyle w:val="Citas"/>
        <w:rPr>
          <w:b/>
          <w:bCs/>
          <w:u w:val="single"/>
        </w:rPr>
      </w:pPr>
      <w:r w:rsidRPr="008265FE">
        <w:rPr>
          <w:b/>
          <w:bCs/>
          <w:u w:val="single"/>
        </w:rPr>
        <w:t>c. Comité de Información;</w:t>
      </w:r>
    </w:p>
    <w:p w14:paraId="20362EA4" w14:textId="6A6012C7" w:rsidR="00CA2DCE" w:rsidRPr="008265FE" w:rsidRDefault="00CA2DCE" w:rsidP="00CA2DCE">
      <w:pPr>
        <w:pStyle w:val="Citas"/>
        <w:rPr>
          <w:b/>
          <w:bCs/>
        </w:rPr>
      </w:pPr>
      <w:r w:rsidRPr="008265FE">
        <w:t xml:space="preserve">(…)” </w:t>
      </w:r>
      <w:r w:rsidRPr="008265FE">
        <w:rPr>
          <w:b/>
          <w:bCs/>
        </w:rPr>
        <w:t>(Sic)</w:t>
      </w:r>
    </w:p>
    <w:p w14:paraId="47D0CB47" w14:textId="77777777" w:rsidR="00203D96" w:rsidRPr="008265FE" w:rsidRDefault="00203D96" w:rsidP="00203D96">
      <w:pPr>
        <w:pStyle w:val="Citas"/>
        <w:spacing w:line="240" w:lineRule="auto"/>
        <w:jc w:val="center"/>
        <w:rPr>
          <w:b/>
          <w:lang w:val="es-ES_tradnl" w:eastAsia="es-MX"/>
        </w:rPr>
      </w:pPr>
      <w:r w:rsidRPr="008265FE">
        <w:rPr>
          <w:b/>
          <w:lang w:val="es-ES_tradnl" w:eastAsia="es-MX"/>
        </w:rPr>
        <w:lastRenderedPageBreak/>
        <w:t>De la Secretaría del H. Ayuntamiento</w:t>
      </w:r>
    </w:p>
    <w:p w14:paraId="3013428D" w14:textId="77777777" w:rsidR="00203D96" w:rsidRPr="008265FE" w:rsidRDefault="00203D96" w:rsidP="00203D96">
      <w:pPr>
        <w:pStyle w:val="Citas"/>
      </w:pPr>
      <w:r w:rsidRPr="008265FE">
        <w:t xml:space="preserve">Artículo 46. El titular de la Secretaría del H. Ayuntamiento deberá levantar las Actas de Cabildo respectivas, así como emitir los citatorios para la celebración de las sesiones de Cabildo. </w:t>
      </w:r>
    </w:p>
    <w:p w14:paraId="6DECFA4E" w14:textId="77777777" w:rsidR="00203D96" w:rsidRPr="008265FE" w:rsidRDefault="00203D96" w:rsidP="00203D96">
      <w:pPr>
        <w:pStyle w:val="Citas"/>
      </w:pPr>
      <w:r w:rsidRPr="008265FE">
        <w:t xml:space="preserve">Cuenta con las atribuciones que le otorga el Artículo 91 de la Ley Orgánica Municipal del Estado de México; tendrá a su cargo el Departamento de Juzgados Cívicos, el Departamento de Atención Ciudadana y Oficialía de Partes Común del H. Ayuntamiento, </w:t>
      </w:r>
      <w:r w:rsidRPr="008265FE">
        <w:rPr>
          <w:b/>
          <w:bCs/>
          <w:u w:val="single"/>
        </w:rPr>
        <w:t xml:space="preserve">el Archivo General del H. Ayuntamiento, el Sistema Municipal de Información; </w:t>
      </w:r>
      <w:r w:rsidRPr="008265FE">
        <w:t xml:space="preserve">supervisará el ejercicio de las funciones de la Junta Municipal de Reclutamiento y del Departamento de Patrimonio Municipal; estarán a su cargo y atenderá las solicitudes para cualquier tipo de evento en plazas cívicas, centros cívicos, explanadas municipales y quioscos; expedirá permisos para eventos sociales en vía pública; emitirá las constancias de vecindad, de no propiedad municipal, de identidad, de menores, de última residencia o domiciliarias que soliciten las y los habitantes del municipio, las de personas jurídicas colectivas, instituciones públicas, de notorio arraigo tratándose de iglesias y asociaciones religiosas, de actividad y demás que legalmente procedan; así como podrá iniciar, tramitar y resolver procedimientos administrativos en el ámbito de sus atribuciones y las demás que le señalen expresamente el Presidente Municipal y/o el H. Ayuntamiento, las leyes, reglamentos y demás disposiciones jurídicas vigentes aplicables. </w:t>
      </w:r>
    </w:p>
    <w:p w14:paraId="374B6F6F" w14:textId="77777777" w:rsidR="00203D96" w:rsidRPr="008265FE" w:rsidRDefault="00203D96" w:rsidP="00203D96">
      <w:pPr>
        <w:pStyle w:val="Citas"/>
      </w:pPr>
      <w:r w:rsidRPr="008265FE">
        <w:t xml:space="preserve">En coordinación con la Dirección de Seguridad Publica y Transito diseñará y promoverá programas vecinales que impliquen la participación de los habitantes para la preservación y conservación del orden público, en términos de la Ley de Justicia </w:t>
      </w:r>
      <w:r w:rsidRPr="008265FE">
        <w:lastRenderedPageBreak/>
        <w:t>Cívica del Estado de México y sus Municipios. De igual forma designará al personal que llevará a cabo la supervisión del Trabajo en Favor de la Comunidad que efectúen los infractores, observando el cumplimiento de los derechos humanos y el trato digno de las personas.</w:t>
      </w:r>
    </w:p>
    <w:p w14:paraId="32EFB450" w14:textId="33480F6F" w:rsidR="009C7536" w:rsidRPr="008265FE" w:rsidRDefault="009C7536" w:rsidP="00203D96">
      <w:pPr>
        <w:pStyle w:val="Citas"/>
        <w:rPr>
          <w:b/>
          <w:bCs/>
        </w:rPr>
      </w:pPr>
      <w:r w:rsidRPr="008265FE">
        <w:t xml:space="preserve">(…)” </w:t>
      </w:r>
      <w:r w:rsidRPr="008265FE">
        <w:rPr>
          <w:b/>
          <w:bCs/>
        </w:rPr>
        <w:t>(Sic)</w:t>
      </w:r>
    </w:p>
    <w:p w14:paraId="63FEBAC8" w14:textId="77777777" w:rsidR="00203D96" w:rsidRPr="008265FE" w:rsidRDefault="00203D9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66ECD7B8" w14:textId="77777777" w:rsidR="00434048" w:rsidRPr="008265FE" w:rsidRDefault="00434048"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p w14:paraId="3E50731B" w14:textId="77777777" w:rsidR="00203D96" w:rsidRPr="008265FE" w:rsidRDefault="00203D9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8265FE">
        <w:rPr>
          <w:rFonts w:ascii="Palatino Linotype" w:eastAsia="Palatino Linotype" w:hAnsi="Palatino Linotype" w:cs="Palatino Linotype"/>
          <w:color w:val="000000"/>
          <w:lang w:val="es-ES_tradnl" w:eastAsia="es-MX"/>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67D1B4A5" w14:textId="77777777" w:rsidR="009C7536" w:rsidRPr="008265FE" w:rsidRDefault="009C7536" w:rsidP="00203D96">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9"/>
        <w:gridCol w:w="1674"/>
        <w:gridCol w:w="2323"/>
        <w:gridCol w:w="2186"/>
      </w:tblGrid>
      <w:tr w:rsidR="00915522" w:rsidRPr="008265FE" w14:paraId="4ACD3956" w14:textId="77777777" w:rsidTr="00915522">
        <w:trPr>
          <w:trHeight w:val="828"/>
        </w:trPr>
        <w:tc>
          <w:tcPr>
            <w:tcW w:w="2962" w:type="dxa"/>
            <w:tcBorders>
              <w:right w:val="single" w:sz="12" w:space="0" w:color="FFFFFF" w:themeColor="background1"/>
            </w:tcBorders>
            <w:shd w:val="clear" w:color="auto" w:fill="000000" w:themeFill="text1"/>
            <w:vAlign w:val="center"/>
          </w:tcPr>
          <w:p w14:paraId="1288E045" w14:textId="0828FB72" w:rsidR="00915522" w:rsidRPr="008265FE" w:rsidRDefault="00915522" w:rsidP="00572CDB">
            <w:pPr>
              <w:spacing w:line="360" w:lineRule="auto"/>
              <w:jc w:val="center"/>
              <w:rPr>
                <w:rFonts w:ascii="Palatino Linotype" w:hAnsi="Palatino Linotype"/>
                <w:b/>
                <w:iCs/>
                <w:color w:val="FFFFFF" w:themeColor="background1"/>
              </w:rPr>
            </w:pPr>
            <w:r w:rsidRPr="008265FE">
              <w:rPr>
                <w:rFonts w:ascii="Palatino Linotype" w:hAnsi="Palatino Linotype"/>
                <w:b/>
                <w:iCs/>
                <w:color w:val="FFFFFF" w:themeColor="background1"/>
              </w:rPr>
              <w:t>REQUERIMIENTOS</w:t>
            </w:r>
          </w:p>
        </w:tc>
        <w:tc>
          <w:tcPr>
            <w:tcW w:w="1701" w:type="dxa"/>
            <w:tcBorders>
              <w:left w:val="single" w:sz="12" w:space="0" w:color="FFFFFF" w:themeColor="background1"/>
              <w:right w:val="single" w:sz="12" w:space="0" w:color="FFFFFF" w:themeColor="background1"/>
            </w:tcBorders>
            <w:shd w:val="clear" w:color="auto" w:fill="000000" w:themeFill="text1"/>
            <w:vAlign w:val="center"/>
          </w:tcPr>
          <w:p w14:paraId="2810819F" w14:textId="510CC1E7" w:rsidR="00915522" w:rsidRPr="008265FE" w:rsidRDefault="00915522" w:rsidP="00572CDB">
            <w:pPr>
              <w:spacing w:line="360" w:lineRule="auto"/>
              <w:jc w:val="center"/>
              <w:rPr>
                <w:rFonts w:ascii="Palatino Linotype" w:hAnsi="Palatino Linotype"/>
                <w:b/>
                <w:iCs/>
                <w:color w:val="FFFFFF" w:themeColor="background1"/>
              </w:rPr>
            </w:pPr>
            <w:r w:rsidRPr="008265FE">
              <w:rPr>
                <w:rFonts w:ascii="Palatino Linotype" w:hAnsi="Palatino Linotype"/>
                <w:b/>
                <w:iCs/>
                <w:color w:val="FFFFFF" w:themeColor="background1"/>
              </w:rPr>
              <w:t>RESPUESTA</w:t>
            </w:r>
          </w:p>
        </w:tc>
        <w:tc>
          <w:tcPr>
            <w:tcW w:w="2053" w:type="dxa"/>
            <w:tcBorders>
              <w:left w:val="single" w:sz="12" w:space="0" w:color="FFFFFF" w:themeColor="background1"/>
              <w:right w:val="single" w:sz="12" w:space="0" w:color="FFFFFF" w:themeColor="background1"/>
            </w:tcBorders>
            <w:shd w:val="clear" w:color="auto" w:fill="000000" w:themeFill="text1"/>
          </w:tcPr>
          <w:p w14:paraId="66BFBFF8" w14:textId="103442AE" w:rsidR="00915522" w:rsidRPr="008265FE" w:rsidRDefault="00915522" w:rsidP="00572CDB">
            <w:pPr>
              <w:spacing w:line="360" w:lineRule="auto"/>
              <w:jc w:val="center"/>
              <w:rPr>
                <w:rFonts w:ascii="Palatino Linotype" w:hAnsi="Palatino Linotype"/>
                <w:b/>
                <w:iCs/>
                <w:color w:val="FFFFFF" w:themeColor="background1"/>
              </w:rPr>
            </w:pPr>
            <w:r w:rsidRPr="008265FE">
              <w:rPr>
                <w:rFonts w:ascii="Palatino Linotype" w:hAnsi="Palatino Linotype"/>
                <w:b/>
                <w:iCs/>
                <w:color w:val="FFFFFF" w:themeColor="background1"/>
              </w:rPr>
              <w:t>INFORME JUSTIFICADO</w:t>
            </w:r>
          </w:p>
        </w:tc>
        <w:tc>
          <w:tcPr>
            <w:tcW w:w="2326" w:type="dxa"/>
            <w:tcBorders>
              <w:left w:val="single" w:sz="12" w:space="0" w:color="FFFFFF" w:themeColor="background1"/>
            </w:tcBorders>
            <w:shd w:val="clear" w:color="auto" w:fill="000000" w:themeFill="text1"/>
            <w:vAlign w:val="center"/>
          </w:tcPr>
          <w:p w14:paraId="1C498057" w14:textId="60BDA715" w:rsidR="00915522" w:rsidRPr="008265FE" w:rsidRDefault="00915522" w:rsidP="00572CDB">
            <w:pPr>
              <w:spacing w:line="360" w:lineRule="auto"/>
              <w:jc w:val="center"/>
              <w:rPr>
                <w:rFonts w:ascii="Palatino Linotype" w:hAnsi="Palatino Linotype"/>
                <w:b/>
                <w:iCs/>
                <w:color w:val="FFFFFF" w:themeColor="background1"/>
              </w:rPr>
            </w:pPr>
            <w:r w:rsidRPr="008265FE">
              <w:rPr>
                <w:rFonts w:ascii="Palatino Linotype" w:hAnsi="Palatino Linotype"/>
                <w:b/>
                <w:iCs/>
                <w:color w:val="FFFFFF" w:themeColor="background1"/>
              </w:rPr>
              <w:t>COLMA</w:t>
            </w:r>
          </w:p>
        </w:tc>
      </w:tr>
      <w:tr w:rsidR="00915522" w:rsidRPr="008265FE" w14:paraId="7B3CE524" w14:textId="77777777" w:rsidTr="00915522">
        <w:trPr>
          <w:trHeight w:val="828"/>
        </w:trPr>
        <w:tc>
          <w:tcPr>
            <w:tcW w:w="2962" w:type="dxa"/>
            <w:vAlign w:val="center"/>
          </w:tcPr>
          <w:p w14:paraId="6130E8EF" w14:textId="38D845ED" w:rsidR="00915522" w:rsidRPr="008265FE" w:rsidRDefault="00915522" w:rsidP="00915522">
            <w:pPr>
              <w:tabs>
                <w:tab w:val="left" w:pos="1828"/>
              </w:tabs>
              <w:jc w:val="both"/>
              <w:rPr>
                <w:rFonts w:ascii="Palatino Linotype" w:hAnsi="Palatino Linotype" w:cs="Tahoma"/>
                <w:bCs/>
                <w:sz w:val="18"/>
                <w:szCs w:val="18"/>
              </w:rPr>
            </w:pPr>
            <w:r w:rsidRPr="008265FE">
              <w:rPr>
                <w:rFonts w:ascii="Palatino Linotype" w:hAnsi="Palatino Linotype" w:cs="Tahoma"/>
                <w:bCs/>
                <w:sz w:val="18"/>
                <w:szCs w:val="18"/>
              </w:rPr>
              <w:t>Del Comité de Información, previsto en el Bando Municipal del Ayuntamiento de Ecatepec de Morelos 2022-2024, del periodo del 1 enero al 30 de mayo de 2024 lo siguiente:</w:t>
            </w:r>
          </w:p>
          <w:p w14:paraId="2C6504B9" w14:textId="77777777" w:rsidR="00915522" w:rsidRPr="008265FE" w:rsidRDefault="00915522" w:rsidP="00351B1C">
            <w:pPr>
              <w:pStyle w:val="Prrafodelista"/>
              <w:numPr>
                <w:ilvl w:val="0"/>
                <w:numId w:val="7"/>
              </w:numPr>
              <w:tabs>
                <w:tab w:val="left" w:pos="1828"/>
              </w:tabs>
              <w:ind w:left="447" w:hanging="283"/>
              <w:jc w:val="both"/>
              <w:rPr>
                <w:rFonts w:ascii="Palatino Linotype" w:hAnsi="Palatino Linotype" w:cs="Tahoma"/>
                <w:bCs/>
                <w:sz w:val="18"/>
                <w:szCs w:val="18"/>
              </w:rPr>
            </w:pPr>
            <w:r w:rsidRPr="008265FE">
              <w:rPr>
                <w:rFonts w:ascii="Palatino Linotype" w:hAnsi="Palatino Linotype" w:cs="Tahoma"/>
                <w:bCs/>
                <w:sz w:val="18"/>
                <w:szCs w:val="18"/>
                <w:lang w:val="es-MX"/>
              </w:rPr>
              <w:t>Orden del día de las sesiones y reuniones realizadas</w:t>
            </w:r>
          </w:p>
          <w:p w14:paraId="3A72F643" w14:textId="77777777" w:rsidR="00915522" w:rsidRPr="008265FE" w:rsidRDefault="00915522" w:rsidP="00351B1C">
            <w:pPr>
              <w:pStyle w:val="Prrafodelista"/>
              <w:numPr>
                <w:ilvl w:val="0"/>
                <w:numId w:val="7"/>
              </w:numPr>
              <w:tabs>
                <w:tab w:val="left" w:pos="1828"/>
              </w:tabs>
              <w:ind w:left="447" w:hanging="283"/>
              <w:jc w:val="both"/>
              <w:rPr>
                <w:rFonts w:ascii="Palatino Linotype" w:hAnsi="Palatino Linotype" w:cs="Tahoma"/>
                <w:bCs/>
                <w:sz w:val="18"/>
                <w:szCs w:val="18"/>
              </w:rPr>
            </w:pPr>
            <w:r w:rsidRPr="008265FE">
              <w:rPr>
                <w:rFonts w:ascii="Palatino Linotype" w:hAnsi="Palatino Linotype" w:cs="Tahoma"/>
                <w:bCs/>
                <w:sz w:val="18"/>
                <w:szCs w:val="18"/>
              </w:rPr>
              <w:t>Lista de asistencia de las sesiones y reuniones</w:t>
            </w:r>
          </w:p>
          <w:p w14:paraId="675E4600" w14:textId="5BFF6CC3" w:rsidR="00915522" w:rsidRPr="008265FE" w:rsidRDefault="00915522" w:rsidP="00351B1C">
            <w:pPr>
              <w:pStyle w:val="Prrafodelista"/>
              <w:numPr>
                <w:ilvl w:val="0"/>
                <w:numId w:val="7"/>
              </w:numPr>
              <w:tabs>
                <w:tab w:val="left" w:pos="1828"/>
              </w:tabs>
              <w:ind w:left="447" w:hanging="283"/>
              <w:jc w:val="both"/>
              <w:rPr>
                <w:rFonts w:ascii="Palatino Linotype" w:hAnsi="Palatino Linotype" w:cs="Tahoma"/>
                <w:bCs/>
                <w:sz w:val="18"/>
                <w:szCs w:val="18"/>
              </w:rPr>
            </w:pPr>
            <w:r w:rsidRPr="008265FE">
              <w:rPr>
                <w:rFonts w:ascii="Palatino Linotype" w:hAnsi="Palatino Linotype" w:cs="Tahoma"/>
                <w:bCs/>
                <w:sz w:val="18"/>
                <w:szCs w:val="18"/>
              </w:rPr>
              <w:t>Actas o minutas de las sesiones</w:t>
            </w:r>
          </w:p>
          <w:p w14:paraId="26B049CA" w14:textId="77777777" w:rsidR="00915522" w:rsidRPr="008265FE" w:rsidRDefault="00915522" w:rsidP="00351B1C">
            <w:pPr>
              <w:pStyle w:val="Prrafodelista"/>
              <w:numPr>
                <w:ilvl w:val="0"/>
                <w:numId w:val="7"/>
              </w:numPr>
              <w:tabs>
                <w:tab w:val="left" w:pos="1828"/>
              </w:tabs>
              <w:ind w:left="447" w:hanging="283"/>
              <w:jc w:val="both"/>
              <w:rPr>
                <w:rFonts w:ascii="Palatino Linotype" w:hAnsi="Palatino Linotype" w:cs="Tahoma"/>
                <w:bCs/>
                <w:sz w:val="18"/>
                <w:szCs w:val="18"/>
              </w:rPr>
            </w:pPr>
            <w:r w:rsidRPr="008265FE">
              <w:rPr>
                <w:rFonts w:ascii="Palatino Linotype" w:hAnsi="Palatino Linotype" w:cs="Tahoma"/>
                <w:bCs/>
                <w:sz w:val="18"/>
                <w:szCs w:val="18"/>
              </w:rPr>
              <w:t>Documentos de planeación operativa (programas, planes, metodologías, cronogramas o similares)</w:t>
            </w:r>
          </w:p>
          <w:p w14:paraId="295A8793" w14:textId="40D9C36A" w:rsidR="00915522" w:rsidRPr="008265FE" w:rsidRDefault="00915522" w:rsidP="00915522">
            <w:pPr>
              <w:tabs>
                <w:tab w:val="left" w:pos="1828"/>
              </w:tabs>
              <w:jc w:val="both"/>
              <w:rPr>
                <w:rFonts w:ascii="Palatino Linotype" w:hAnsi="Palatino Linotype" w:cs="Tahoma"/>
                <w:bCs/>
                <w:sz w:val="18"/>
                <w:szCs w:val="18"/>
                <w:lang w:val="es-ES"/>
              </w:rPr>
            </w:pPr>
          </w:p>
        </w:tc>
        <w:tc>
          <w:tcPr>
            <w:tcW w:w="1701" w:type="dxa"/>
            <w:vAlign w:val="center"/>
          </w:tcPr>
          <w:p w14:paraId="110FE4FA" w14:textId="65C443B8" w:rsidR="00915522" w:rsidRPr="008265FE" w:rsidRDefault="00915522" w:rsidP="00915522">
            <w:pPr>
              <w:pStyle w:val="INFOEM"/>
              <w:spacing w:line="240" w:lineRule="auto"/>
              <w:ind w:left="0" w:right="123"/>
              <w:rPr>
                <w:i w:val="0"/>
                <w:sz w:val="18"/>
                <w:szCs w:val="18"/>
              </w:rPr>
            </w:pPr>
            <w:r w:rsidRPr="008265FE">
              <w:rPr>
                <w:i w:val="0"/>
                <w:sz w:val="18"/>
                <w:szCs w:val="18"/>
              </w:rPr>
              <w:t>E</w:t>
            </w:r>
            <w:r w:rsidR="00CF4D86" w:rsidRPr="008265FE">
              <w:rPr>
                <w:i w:val="0"/>
                <w:sz w:val="18"/>
                <w:szCs w:val="18"/>
              </w:rPr>
              <w:t>l</w:t>
            </w:r>
            <w:r w:rsidRPr="008265FE">
              <w:rPr>
                <w:i w:val="0"/>
                <w:sz w:val="18"/>
                <w:szCs w:val="18"/>
              </w:rPr>
              <w:t xml:space="preserve"> Sujeto Obligado se limita a remitir oficio de turno</w:t>
            </w:r>
          </w:p>
        </w:tc>
        <w:tc>
          <w:tcPr>
            <w:tcW w:w="2053" w:type="dxa"/>
            <w:vAlign w:val="center"/>
          </w:tcPr>
          <w:p w14:paraId="2BA4B3B7" w14:textId="7E9BA3B3" w:rsidR="00915522" w:rsidRPr="008265FE" w:rsidRDefault="00915522" w:rsidP="00915522">
            <w:pPr>
              <w:jc w:val="both"/>
              <w:rPr>
                <w:rFonts w:ascii="Palatino Linotype" w:hAnsi="Palatino Linotype"/>
                <w:b/>
                <w:color w:val="000000"/>
                <w:sz w:val="18"/>
                <w:szCs w:val="18"/>
              </w:rPr>
            </w:pPr>
            <w:r w:rsidRPr="008265FE">
              <w:rPr>
                <w:rFonts w:ascii="Palatino Linotype" w:hAnsi="Palatino Linotype"/>
                <w:bCs/>
                <w:color w:val="000000"/>
                <w:sz w:val="18"/>
                <w:szCs w:val="18"/>
              </w:rPr>
              <w:t xml:space="preserve">Se remite oficio signado por la subdirectora de recursos humanos encauzado a atender solicitud de información diversa identificada con el folio </w:t>
            </w:r>
            <w:r w:rsidRPr="008265FE">
              <w:rPr>
                <w:rFonts w:ascii="Palatino Linotype" w:hAnsi="Palatino Linotype"/>
                <w:b/>
                <w:color w:val="000000"/>
                <w:sz w:val="18"/>
                <w:szCs w:val="18"/>
              </w:rPr>
              <w:t>00805/ECATEPEC/IP/2024</w:t>
            </w:r>
          </w:p>
        </w:tc>
        <w:tc>
          <w:tcPr>
            <w:tcW w:w="2326" w:type="dxa"/>
            <w:vAlign w:val="center"/>
          </w:tcPr>
          <w:p w14:paraId="29D004BE" w14:textId="487AE87E" w:rsidR="00915522" w:rsidRPr="008265FE" w:rsidRDefault="00FA6CC8" w:rsidP="00FA6CC8">
            <w:pPr>
              <w:jc w:val="center"/>
              <w:rPr>
                <w:rFonts w:ascii="Palatino Linotype" w:hAnsi="Palatino Linotype"/>
                <w:b/>
                <w:color w:val="000000"/>
                <w:sz w:val="18"/>
                <w:szCs w:val="18"/>
              </w:rPr>
            </w:pPr>
            <w:r w:rsidRPr="008265FE">
              <w:rPr>
                <w:rFonts w:ascii="Palatino Linotype" w:hAnsi="Palatino Linotype"/>
                <w:b/>
                <w:color w:val="000000"/>
                <w:sz w:val="18"/>
                <w:szCs w:val="18"/>
              </w:rPr>
              <w:t>NO</w:t>
            </w:r>
          </w:p>
          <w:p w14:paraId="1713DE02" w14:textId="77777777" w:rsidR="00FA6CC8" w:rsidRPr="008265FE" w:rsidRDefault="00FA6CC8" w:rsidP="00915522">
            <w:pPr>
              <w:jc w:val="both"/>
              <w:rPr>
                <w:rFonts w:ascii="Palatino Linotype" w:hAnsi="Palatino Linotype"/>
                <w:b/>
                <w:color w:val="000000"/>
                <w:sz w:val="18"/>
                <w:szCs w:val="18"/>
              </w:rPr>
            </w:pPr>
          </w:p>
          <w:p w14:paraId="34C2C35E" w14:textId="2C4F7E47" w:rsidR="00CD2367" w:rsidRPr="008265FE" w:rsidRDefault="00915522" w:rsidP="00915522">
            <w:pPr>
              <w:jc w:val="both"/>
              <w:rPr>
                <w:rFonts w:ascii="Palatino Linotype" w:hAnsi="Palatino Linotype"/>
                <w:color w:val="000000"/>
                <w:sz w:val="18"/>
                <w:szCs w:val="18"/>
              </w:rPr>
            </w:pPr>
            <w:r w:rsidRPr="008265FE">
              <w:rPr>
                <w:rFonts w:ascii="Palatino Linotype" w:hAnsi="Palatino Linotype"/>
                <w:color w:val="000000"/>
                <w:sz w:val="18"/>
                <w:szCs w:val="18"/>
              </w:rPr>
              <w:t>Debió realizar una búsqueda exhaustiva y razonable en todas las unidades administrativas que pudieran resultar competentes tales como la UIPPE</w:t>
            </w:r>
            <w:r w:rsidR="00CD2367" w:rsidRPr="008265FE">
              <w:rPr>
                <w:rFonts w:ascii="Palatino Linotype" w:hAnsi="Palatino Linotype"/>
                <w:color w:val="000000"/>
                <w:sz w:val="18"/>
                <w:szCs w:val="18"/>
              </w:rPr>
              <w:t xml:space="preserve"> que en términos del artículo 94 del Bando municipal vigente es la responsable de recopilar, procesar y proporcionar la información en materia de planeación; verificar que los programas y la asignación de recursos guarden relación con los objetivos, metas y </w:t>
            </w:r>
            <w:r w:rsidR="00CD2367" w:rsidRPr="008265FE">
              <w:rPr>
                <w:rFonts w:ascii="Palatino Linotype" w:hAnsi="Palatino Linotype"/>
                <w:color w:val="000000"/>
                <w:sz w:val="18"/>
                <w:szCs w:val="18"/>
              </w:rPr>
              <w:lastRenderedPageBreak/>
              <w:t xml:space="preserve">prioridades de los planes y programas de la administración pública; e incluso dar seguimiento al plan de desarrollo municipal. </w:t>
            </w:r>
          </w:p>
          <w:p w14:paraId="2435ADAA" w14:textId="77777777" w:rsidR="00CD2367" w:rsidRPr="008265FE" w:rsidRDefault="00CD2367" w:rsidP="00915522">
            <w:pPr>
              <w:jc w:val="both"/>
              <w:rPr>
                <w:rFonts w:ascii="Palatino Linotype" w:hAnsi="Palatino Linotype"/>
                <w:color w:val="000000"/>
                <w:sz w:val="18"/>
                <w:szCs w:val="18"/>
              </w:rPr>
            </w:pPr>
          </w:p>
          <w:p w14:paraId="4A035DF8" w14:textId="73361895" w:rsidR="00CD2367" w:rsidRPr="008265FE" w:rsidRDefault="00CD2367" w:rsidP="00915522">
            <w:pPr>
              <w:jc w:val="both"/>
              <w:rPr>
                <w:rFonts w:ascii="Palatino Linotype" w:hAnsi="Palatino Linotype"/>
                <w:color w:val="000000"/>
                <w:sz w:val="18"/>
                <w:szCs w:val="18"/>
              </w:rPr>
            </w:pPr>
            <w:r w:rsidRPr="008265FE">
              <w:rPr>
                <w:rFonts w:ascii="Palatino Linotype" w:hAnsi="Palatino Linotype"/>
                <w:color w:val="000000"/>
                <w:sz w:val="18"/>
                <w:szCs w:val="18"/>
              </w:rPr>
              <w:t xml:space="preserve">Por otra parte, cabe resaltar que la secretaría del Ayuntamiento también pudiera resultar competente, al tomar en consideración que tiene bajo su cargo el Archivo General del H. Ayuntamiento, así como </w:t>
            </w:r>
            <w:r w:rsidRPr="008265FE">
              <w:rPr>
                <w:rFonts w:ascii="Palatino Linotype" w:hAnsi="Palatino Linotype"/>
                <w:b/>
                <w:bCs/>
                <w:color w:val="000000"/>
                <w:sz w:val="18"/>
                <w:szCs w:val="18"/>
                <w:u w:val="single"/>
              </w:rPr>
              <w:t>el Sistema Municipal de Información,</w:t>
            </w:r>
            <w:r w:rsidRPr="008265FE">
              <w:rPr>
                <w:rFonts w:ascii="Palatino Linotype" w:hAnsi="Palatino Linotype"/>
                <w:color w:val="000000"/>
                <w:sz w:val="18"/>
                <w:szCs w:val="18"/>
              </w:rPr>
              <w:t xml:space="preserve"> de conformidad con el numeral </w:t>
            </w:r>
            <w:r w:rsidR="00EE6202" w:rsidRPr="008265FE">
              <w:rPr>
                <w:rFonts w:ascii="Palatino Linotype" w:hAnsi="Palatino Linotype"/>
                <w:color w:val="000000"/>
                <w:sz w:val="18"/>
                <w:szCs w:val="18"/>
              </w:rPr>
              <w:t xml:space="preserve">46 del multicitado bando municipal. </w:t>
            </w:r>
          </w:p>
          <w:p w14:paraId="65820E54" w14:textId="77777777" w:rsidR="00CD2367" w:rsidRPr="008265FE" w:rsidRDefault="00CD2367" w:rsidP="00915522">
            <w:pPr>
              <w:jc w:val="both"/>
              <w:rPr>
                <w:rFonts w:ascii="Palatino Linotype" w:hAnsi="Palatino Linotype"/>
                <w:color w:val="000000"/>
                <w:sz w:val="18"/>
                <w:szCs w:val="18"/>
              </w:rPr>
            </w:pPr>
          </w:p>
          <w:p w14:paraId="0ACDE63A" w14:textId="77777777" w:rsidR="00CD2367" w:rsidRPr="008265FE" w:rsidRDefault="00CD2367" w:rsidP="00915522">
            <w:pPr>
              <w:jc w:val="both"/>
              <w:rPr>
                <w:rFonts w:ascii="Palatino Linotype" w:hAnsi="Palatino Linotype"/>
                <w:color w:val="000000"/>
                <w:sz w:val="18"/>
                <w:szCs w:val="18"/>
              </w:rPr>
            </w:pPr>
          </w:p>
          <w:p w14:paraId="1AE65413" w14:textId="77777777" w:rsidR="00915522" w:rsidRPr="008265FE" w:rsidRDefault="00915522" w:rsidP="00915522">
            <w:pPr>
              <w:jc w:val="both"/>
              <w:rPr>
                <w:rFonts w:ascii="Palatino Linotype" w:hAnsi="Palatino Linotype"/>
                <w:color w:val="000000"/>
                <w:sz w:val="18"/>
                <w:szCs w:val="18"/>
              </w:rPr>
            </w:pPr>
          </w:p>
          <w:p w14:paraId="2C52B029" w14:textId="0100D069" w:rsidR="00915522" w:rsidRPr="008265FE" w:rsidRDefault="00915522" w:rsidP="00915522">
            <w:pPr>
              <w:jc w:val="both"/>
              <w:rPr>
                <w:rFonts w:ascii="Palatino Linotype" w:hAnsi="Palatino Linotype"/>
                <w:color w:val="000000"/>
                <w:sz w:val="18"/>
                <w:szCs w:val="18"/>
              </w:rPr>
            </w:pPr>
          </w:p>
        </w:tc>
      </w:tr>
    </w:tbl>
    <w:p w14:paraId="6A2F8485" w14:textId="77777777" w:rsidR="00203D96" w:rsidRPr="008265FE" w:rsidRDefault="00203D96" w:rsidP="00203D96">
      <w:pPr>
        <w:spacing w:line="360" w:lineRule="auto"/>
        <w:jc w:val="both"/>
        <w:rPr>
          <w:rFonts w:ascii="Palatino Linotype" w:hAnsi="Palatino Linotype" w:cs="Arial"/>
        </w:rPr>
      </w:pPr>
    </w:p>
    <w:p w14:paraId="22C1FEBC" w14:textId="77777777" w:rsidR="00203D96" w:rsidRPr="008265FE" w:rsidRDefault="00203D96" w:rsidP="00203D96">
      <w:pPr>
        <w:spacing w:line="360" w:lineRule="auto"/>
        <w:jc w:val="both"/>
        <w:rPr>
          <w:rFonts w:ascii="Palatino Linotype" w:hAnsi="Palatino Linotype" w:cs="Arial"/>
        </w:rPr>
      </w:pPr>
      <w:r w:rsidRPr="008265FE">
        <w:rPr>
          <w:rFonts w:ascii="Palatino Linotype" w:hAnsi="Palatino Linotype" w:cs="Arial"/>
        </w:rPr>
        <w:t xml:space="preserve">Ahora bien, en atención a lo dispuesto por los artículos 3, fracción XI y 12 </w:t>
      </w:r>
      <w:r w:rsidRPr="008265FE">
        <w:rPr>
          <w:rFonts w:ascii="Palatino Linotype" w:hAnsi="Palatino Linotype" w:cs="Arial"/>
          <w:bCs/>
        </w:rPr>
        <w:t>de la Ley de Transparencia y Acceso a la Información Pública del Estado de México y Municipios</w:t>
      </w:r>
      <w:r w:rsidRPr="008265FE">
        <w:rPr>
          <w:rFonts w:ascii="Palatino Linotype" w:hAnsi="Palatino Linotype" w:cs="Arial"/>
        </w:rPr>
        <w:t>, los cuales son del tenor literal siguiente:</w:t>
      </w:r>
    </w:p>
    <w:p w14:paraId="114CB393" w14:textId="7B38777C" w:rsidR="00203D96" w:rsidRPr="008265FE" w:rsidRDefault="009C7536" w:rsidP="009C7536">
      <w:pPr>
        <w:pStyle w:val="Citas"/>
      </w:pPr>
      <w:r w:rsidRPr="008265FE">
        <w:rPr>
          <w:b/>
          <w:bCs/>
        </w:rPr>
        <w:t>“</w:t>
      </w:r>
      <w:r w:rsidR="00203D96" w:rsidRPr="008265FE">
        <w:rPr>
          <w:b/>
          <w:bCs/>
        </w:rPr>
        <w:t xml:space="preserve">Artículo 3.- </w:t>
      </w:r>
      <w:r w:rsidR="00203D96" w:rsidRPr="008265FE">
        <w:t>Para los efectos de la presente Ley se entenderá por:</w:t>
      </w:r>
    </w:p>
    <w:p w14:paraId="4691D67C" w14:textId="00623AD8" w:rsidR="00203D96" w:rsidRPr="008265FE" w:rsidRDefault="009C7536" w:rsidP="009C7536">
      <w:pPr>
        <w:pStyle w:val="Citas"/>
      </w:pPr>
      <w:r w:rsidRPr="008265FE">
        <w:t>(…)</w:t>
      </w:r>
    </w:p>
    <w:p w14:paraId="63DE22D8" w14:textId="77777777" w:rsidR="00203D96" w:rsidRPr="008265FE" w:rsidRDefault="00203D96" w:rsidP="009C7536">
      <w:pPr>
        <w:pStyle w:val="Citas"/>
      </w:pPr>
      <w:r w:rsidRPr="008265FE">
        <w:rPr>
          <w:b/>
        </w:rPr>
        <w:t>XI.</w:t>
      </w:r>
      <w:r w:rsidRPr="008265FE">
        <w:t xml:space="preserve"> </w:t>
      </w:r>
      <w:r w:rsidRPr="008265FE">
        <w:rPr>
          <w:b/>
        </w:rPr>
        <w:t>Documento:</w:t>
      </w:r>
      <w:r w:rsidRPr="008265FE">
        <w:t xml:space="preserve"> Los expedientes, reportes, estudios, actas, resoluciones, oficios, correspondencia, acuerdos, directivas, directrices, circulares, contratos, convenios, instructivos, notas, memorandos, estadísticas o bien, </w:t>
      </w:r>
      <w:r w:rsidRPr="008265FE">
        <w:rPr>
          <w:b/>
          <w:u w:val="single"/>
        </w:rPr>
        <w:t xml:space="preserve">cualquier otro registro que </w:t>
      </w:r>
      <w:r w:rsidRPr="008265FE">
        <w:rPr>
          <w:b/>
          <w:u w:val="single"/>
        </w:rPr>
        <w:lastRenderedPageBreak/>
        <w:t>documente el ejercicio de las facultades, funciones y competencias de los sujetos obligados, sus servidores públicos e integrantes, sin importar su fuente o fecha de elaboración.</w:t>
      </w:r>
      <w:r w:rsidRPr="008265FE">
        <w:t xml:space="preserve"> Los documentos podrán estar en cualquier medio, sea escrito, impreso, sonoro, visual, electrónico, informático u holográfico;</w:t>
      </w:r>
    </w:p>
    <w:p w14:paraId="79EAF4C1" w14:textId="77777777" w:rsidR="00203D96" w:rsidRPr="008265FE" w:rsidRDefault="00203D96" w:rsidP="009C7536">
      <w:pPr>
        <w:pStyle w:val="Citas"/>
        <w:rPr>
          <w:bCs/>
        </w:rPr>
      </w:pPr>
      <w:r w:rsidRPr="008265FE">
        <w:rPr>
          <w:b/>
          <w:bCs/>
        </w:rPr>
        <w:t>Artículo 4.</w:t>
      </w:r>
      <w:r w:rsidRPr="008265FE">
        <w:rPr>
          <w:bC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A758DB9" w14:textId="77777777" w:rsidR="00203D96" w:rsidRPr="008265FE" w:rsidRDefault="00203D96" w:rsidP="009C7536">
      <w:pPr>
        <w:pStyle w:val="Citas"/>
        <w:rPr>
          <w:bCs/>
        </w:rPr>
      </w:pPr>
      <w:r w:rsidRPr="008265FE">
        <w:rPr>
          <w:b/>
          <w:bCs/>
          <w:u w:val="single"/>
        </w:rPr>
        <w:t>Toda la información generada, obtenida, adquirida, transformada, administrada o en posesión de los sujetos obligados es pública y accesible de manera permanente a cualquier persona,</w:t>
      </w:r>
      <w:r w:rsidRPr="008265FE">
        <w:rPr>
          <w:bCs/>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69D1980" w14:textId="77777777" w:rsidR="00203D96" w:rsidRPr="008265FE" w:rsidRDefault="00203D96" w:rsidP="009C7536">
      <w:pPr>
        <w:pStyle w:val="Citas"/>
        <w:rPr>
          <w:bCs/>
        </w:rPr>
      </w:pPr>
      <w:r w:rsidRPr="008265FE">
        <w:rPr>
          <w:bCs/>
        </w:rPr>
        <w:t>Los sujetos obligados deben poner en práctica, políticas y programas de acceso a la información que se apeguen a criterios de publicidad, veracidad, oportunidad, precisión y suficiencia en beneficio de los solicitantes.</w:t>
      </w:r>
    </w:p>
    <w:p w14:paraId="1730ED05" w14:textId="77777777" w:rsidR="00203D96" w:rsidRPr="008265FE" w:rsidRDefault="00203D96" w:rsidP="009C7536">
      <w:pPr>
        <w:pStyle w:val="Citas"/>
      </w:pPr>
      <w:r w:rsidRPr="008265FE">
        <w:rPr>
          <w:b/>
        </w:rPr>
        <w:t>Artículo 12.</w:t>
      </w:r>
      <w:r w:rsidRPr="008265FE">
        <w:t xml:space="preserve"> Quienes generen, recopilen, administren, manejen, procesen, archiven o conserven información pública serán responsables de la misma en los términos de las disposiciones jurídicas aplicables.</w:t>
      </w:r>
    </w:p>
    <w:p w14:paraId="1470166E" w14:textId="7A527A01" w:rsidR="00203D96" w:rsidRPr="008265FE" w:rsidRDefault="00203D96" w:rsidP="009C7536">
      <w:pPr>
        <w:pStyle w:val="Citas"/>
        <w:rPr>
          <w:b/>
          <w:bCs/>
          <w:u w:val="single"/>
        </w:rPr>
      </w:pPr>
      <w:r w:rsidRPr="008265FE">
        <w:rPr>
          <w:b/>
          <w:u w:val="single"/>
        </w:rPr>
        <w:t xml:space="preserve">Los sujetos obligados sólo proporcionarán la información pública que se les requiera y que obre en sus archivos y en el estado en que ésta se encuentre. </w:t>
      </w:r>
      <w:r w:rsidRPr="008265FE">
        <w:rPr>
          <w:b/>
          <w:u w:val="single"/>
        </w:rPr>
        <w:lastRenderedPageBreak/>
        <w:t>La obligación de proporcionar información no comprende el procesamiento de la misma, ni el presentarla conforme al interés del solicitante; no estarán obligados a generarla, resumirla, efectuar cálculos o practicar investigaciones</w:t>
      </w:r>
      <w:r w:rsidRPr="008265FE">
        <w:t>.</w:t>
      </w:r>
      <w:r w:rsidR="009C7536" w:rsidRPr="008265FE">
        <w:t xml:space="preserve">” </w:t>
      </w:r>
      <w:r w:rsidR="009C7536" w:rsidRPr="008265FE">
        <w:rPr>
          <w:b/>
          <w:bCs/>
        </w:rPr>
        <w:t>(Sic)</w:t>
      </w:r>
    </w:p>
    <w:p w14:paraId="41D854E8" w14:textId="77777777" w:rsidR="00915522" w:rsidRPr="008265FE" w:rsidRDefault="00915522" w:rsidP="00203D96">
      <w:pPr>
        <w:spacing w:line="360" w:lineRule="auto"/>
        <w:jc w:val="both"/>
        <w:rPr>
          <w:rFonts w:ascii="Palatino Linotype" w:eastAsia="Calibri" w:hAnsi="Palatino Linotype" w:cs="Arial"/>
          <w:color w:val="000000"/>
          <w:sz w:val="24"/>
          <w:szCs w:val="24"/>
          <w:lang w:val="es-ES_tradnl" w:eastAsia="es-MX"/>
        </w:rPr>
      </w:pPr>
    </w:p>
    <w:p w14:paraId="64FF2516" w14:textId="17480AF0" w:rsidR="00203D96" w:rsidRPr="008265FE" w:rsidRDefault="00203D96" w:rsidP="00203D96">
      <w:pPr>
        <w:spacing w:line="360" w:lineRule="auto"/>
        <w:jc w:val="both"/>
        <w:rPr>
          <w:rFonts w:ascii="Palatino Linotype" w:eastAsia="Calibri" w:hAnsi="Palatino Linotype" w:cs="Arial"/>
          <w:color w:val="000000"/>
          <w:sz w:val="24"/>
          <w:szCs w:val="24"/>
          <w:lang w:val="es-ES_tradnl" w:eastAsia="es-MX"/>
        </w:rPr>
      </w:pPr>
      <w:r w:rsidRPr="008265FE">
        <w:rPr>
          <w:rFonts w:ascii="Palatino Linotype" w:eastAsia="Calibri" w:hAnsi="Palatino Linotype" w:cs="Arial"/>
          <w:color w:val="000000"/>
          <w:sz w:val="24"/>
          <w:szCs w:val="24"/>
          <w:lang w:val="es-ES_tradnl" w:eastAsia="es-MX"/>
        </w:rPr>
        <w:t>En síntesis, el derecho de acceso a la información pública se satisface en aquellos casos en que se entregue el soporte documental en que conste la información pública, toda vez que, los Sujetos Obligados</w:t>
      </w:r>
      <w:r w:rsidRPr="008265FE">
        <w:rPr>
          <w:rFonts w:ascii="Palatino Linotype" w:eastAsia="Calibri" w:hAnsi="Palatino Linotype" w:cs="Arial"/>
          <w:b/>
          <w:color w:val="000000"/>
          <w:sz w:val="24"/>
          <w:szCs w:val="24"/>
          <w:lang w:val="es-ES_tradnl" w:eastAsia="es-MX"/>
        </w:rPr>
        <w:t xml:space="preserve"> </w:t>
      </w:r>
      <w:r w:rsidRPr="008265FE">
        <w:rPr>
          <w:rFonts w:ascii="Palatino Linotype" w:eastAsia="Calibri" w:hAnsi="Palatino Linotype" w:cs="Arial"/>
          <w:color w:val="000000"/>
          <w:sz w:val="24"/>
          <w:szCs w:val="24"/>
          <w:lang w:val="es-ES_tradnl" w:eastAsia="es-MX"/>
        </w:rPr>
        <w:t xml:space="preserve">no tienen el deber de generar, poseer o administrar la información pública con el grado de detalle solicitado; esto es, que no tienen el deber de generar un documento </w:t>
      </w:r>
      <w:r w:rsidRPr="008265FE">
        <w:rPr>
          <w:rFonts w:ascii="Palatino Linotype" w:eastAsia="Calibri" w:hAnsi="Palatino Linotype" w:cs="Arial"/>
          <w:i/>
          <w:color w:val="000000"/>
          <w:sz w:val="24"/>
          <w:szCs w:val="24"/>
          <w:lang w:val="es-ES_tradnl" w:eastAsia="es-MX"/>
        </w:rPr>
        <w:t>ad hoc</w:t>
      </w:r>
      <w:r w:rsidRPr="008265FE">
        <w:rPr>
          <w:rFonts w:ascii="Palatino Linotype" w:eastAsia="Calibri" w:hAnsi="Palatino Linotype" w:cs="Arial"/>
          <w:color w:val="000000"/>
          <w:sz w:val="24"/>
          <w:szCs w:val="24"/>
          <w:lang w:val="es-ES_tradnl" w:eastAsia="es-MX"/>
        </w:rPr>
        <w:t>, para satisfacer el derecho de acceso a la información pública.</w:t>
      </w:r>
    </w:p>
    <w:p w14:paraId="0EDB2EB4" w14:textId="77777777" w:rsidR="00203D96" w:rsidRPr="008265FE" w:rsidRDefault="00203D96" w:rsidP="00203D96">
      <w:pPr>
        <w:spacing w:line="360" w:lineRule="auto"/>
        <w:jc w:val="both"/>
        <w:rPr>
          <w:rFonts w:ascii="Palatino Linotype" w:hAnsi="Palatino Linotype"/>
          <w:bCs/>
          <w:sz w:val="24"/>
          <w:szCs w:val="24"/>
        </w:rPr>
      </w:pPr>
      <w:r w:rsidRPr="008265FE">
        <w:rPr>
          <w:rFonts w:ascii="Palatino Linotype" w:hAnsi="Palatino Linotype"/>
          <w:bCs/>
          <w:sz w:val="24"/>
          <w:szCs w:val="24"/>
        </w:rPr>
        <w:t>Hasta aquí lo expuesto se arriba a las siguientes premisas:</w:t>
      </w:r>
    </w:p>
    <w:p w14:paraId="099B6006" w14:textId="77777777" w:rsidR="00203D96" w:rsidRPr="008265FE" w:rsidRDefault="00203D96" w:rsidP="00351B1C">
      <w:pPr>
        <w:pStyle w:val="Sinespaciado"/>
        <w:numPr>
          <w:ilvl w:val="0"/>
          <w:numId w:val="2"/>
        </w:numPr>
        <w:spacing w:line="360" w:lineRule="auto"/>
        <w:jc w:val="both"/>
        <w:rPr>
          <w:rFonts w:ascii="Palatino Linotype" w:hAnsi="Palatino Linotype"/>
        </w:rPr>
      </w:pPr>
      <w:r w:rsidRPr="008265FE">
        <w:rPr>
          <w:rFonts w:ascii="Palatino Linotype" w:hAnsi="Palatino Linotype"/>
        </w:rPr>
        <w:t xml:space="preserve">El derecho de acceso a la información versa esencialmente en acceder a información registrada en cualquier soporte documental que en ejercicio de las atribuciones conferidas sea generada, poseída o administrada por los </w:t>
      </w:r>
      <w:r w:rsidRPr="008265FE">
        <w:rPr>
          <w:rFonts w:ascii="Palatino Linotype" w:hAnsi="Palatino Linotype"/>
          <w:b/>
          <w:bCs/>
        </w:rPr>
        <w:t xml:space="preserve">Sujetos Obligados. </w:t>
      </w:r>
    </w:p>
    <w:p w14:paraId="3319600A" w14:textId="77777777" w:rsidR="0037516D" w:rsidRPr="008265FE" w:rsidRDefault="0037516D" w:rsidP="0037516D">
      <w:pPr>
        <w:pStyle w:val="Sinespaciado"/>
        <w:spacing w:line="360" w:lineRule="auto"/>
        <w:ind w:left="720"/>
        <w:jc w:val="both"/>
        <w:rPr>
          <w:rFonts w:ascii="Palatino Linotype" w:hAnsi="Palatino Linotype"/>
        </w:rPr>
      </w:pPr>
    </w:p>
    <w:p w14:paraId="73A6C8AC" w14:textId="5AED957F" w:rsidR="0037516D" w:rsidRPr="008265FE" w:rsidRDefault="0037516D" w:rsidP="00351B1C">
      <w:pPr>
        <w:pStyle w:val="Prrafodelista"/>
        <w:numPr>
          <w:ilvl w:val="0"/>
          <w:numId w:val="2"/>
        </w:numPr>
        <w:tabs>
          <w:tab w:val="left" w:pos="1284"/>
        </w:tabs>
        <w:spacing w:line="360" w:lineRule="auto"/>
        <w:jc w:val="both"/>
        <w:rPr>
          <w:b/>
        </w:rPr>
      </w:pPr>
      <w:r w:rsidRPr="008265FE">
        <w:rPr>
          <w:rFonts w:ascii="Palatino Linotype" w:hAnsi="Palatino Linotype" w:cs="Arial"/>
          <w:noProof/>
          <w:color w:val="000000"/>
          <w:lang w:eastAsia="es-MX"/>
        </w:rPr>
        <w:t xml:space="preserve">Que </w:t>
      </w:r>
      <w:r w:rsidR="00915522" w:rsidRPr="008265FE">
        <w:rPr>
          <w:rFonts w:ascii="Palatino Linotype" w:hAnsi="Palatino Linotype" w:cs="Arial"/>
          <w:noProof/>
          <w:color w:val="000000"/>
          <w:lang w:eastAsia="es-MX"/>
        </w:rPr>
        <w:t xml:space="preserve">la corriente legal y </w:t>
      </w:r>
      <w:r w:rsidR="0039572B" w:rsidRPr="008265FE">
        <w:rPr>
          <w:rFonts w:ascii="Palatino Linotype" w:hAnsi="Palatino Linotype" w:cs="Arial"/>
          <w:noProof/>
          <w:color w:val="000000"/>
          <w:lang w:eastAsia="es-MX"/>
        </w:rPr>
        <w:t>doctrinal imperante en la materia ha dispuesto que las unidades de transparencia deberán de garantizar que las solicitudes se turnen a todas las áreas competentes en atención a las atribuciones o facultades reservadas</w:t>
      </w:r>
      <w:r w:rsidR="00EE6202" w:rsidRPr="008265FE">
        <w:rPr>
          <w:rFonts w:ascii="Palatino Linotype" w:hAnsi="Palatino Linotype" w:cs="Arial"/>
          <w:noProof/>
          <w:color w:val="000000"/>
          <w:lang w:eastAsia="es-MX"/>
        </w:rPr>
        <w:t xml:space="preserve">, imperativo normativo que fue inobservado por </w:t>
      </w:r>
      <w:r w:rsidR="00EE6202" w:rsidRPr="008265FE">
        <w:rPr>
          <w:rFonts w:ascii="Palatino Linotype" w:hAnsi="Palatino Linotype" w:cs="Arial"/>
          <w:b/>
          <w:bCs/>
          <w:noProof/>
          <w:color w:val="000000"/>
          <w:lang w:eastAsia="es-MX"/>
        </w:rPr>
        <w:t xml:space="preserve">El Sujeto Obligado. </w:t>
      </w:r>
    </w:p>
    <w:p w14:paraId="693B834D" w14:textId="77777777" w:rsidR="0039572B" w:rsidRPr="008265FE" w:rsidRDefault="0039572B" w:rsidP="0039572B">
      <w:pPr>
        <w:pStyle w:val="Prrafodelista"/>
        <w:rPr>
          <w:b/>
        </w:rPr>
      </w:pPr>
    </w:p>
    <w:p w14:paraId="22F036E2" w14:textId="7D59FFF7" w:rsidR="00007A93" w:rsidRPr="008265FE" w:rsidRDefault="00007A93" w:rsidP="00EE6202">
      <w:pPr>
        <w:pStyle w:val="Prrafodelista"/>
        <w:spacing w:line="360" w:lineRule="auto"/>
        <w:ind w:left="720"/>
        <w:jc w:val="both"/>
        <w:rPr>
          <w:rFonts w:ascii="Palatino Linotype" w:eastAsia="Calibri" w:hAnsi="Palatino Linotype" w:cs="Arial"/>
          <w:b/>
        </w:rPr>
      </w:pPr>
    </w:p>
    <w:p w14:paraId="74764A06" w14:textId="77777777" w:rsidR="00007A93" w:rsidRPr="008265FE" w:rsidRDefault="00007A93" w:rsidP="00007A93">
      <w:pPr>
        <w:pStyle w:val="Prrafodelista"/>
        <w:rPr>
          <w:rFonts w:ascii="Palatino Linotype" w:hAnsi="Palatino Linotype"/>
        </w:rPr>
      </w:pPr>
    </w:p>
    <w:p w14:paraId="5319B23B" w14:textId="4D647BDA" w:rsidR="00203D96" w:rsidRPr="008265FE" w:rsidRDefault="0039572B" w:rsidP="00351B1C">
      <w:pPr>
        <w:pStyle w:val="Prrafodelista"/>
        <w:numPr>
          <w:ilvl w:val="0"/>
          <w:numId w:val="2"/>
        </w:numPr>
        <w:spacing w:line="360" w:lineRule="auto"/>
        <w:jc w:val="both"/>
        <w:rPr>
          <w:rFonts w:ascii="Palatino Linotype" w:eastAsia="Calibri" w:hAnsi="Palatino Linotype" w:cs="Arial"/>
          <w:b/>
        </w:rPr>
      </w:pPr>
      <w:r w:rsidRPr="008265FE">
        <w:rPr>
          <w:rFonts w:ascii="Palatino Linotype" w:hAnsi="Palatino Linotype"/>
        </w:rPr>
        <w:t>Que el sujeto obligado</w:t>
      </w:r>
      <w:r w:rsidR="00203D96" w:rsidRPr="008265FE">
        <w:rPr>
          <w:rFonts w:ascii="Palatino Linotype" w:hAnsi="Palatino Linotype"/>
        </w:rPr>
        <w:t xml:space="preserve"> debió garantizar el derecho de acceso a la información y entregar la información requerida, ya que el Bando Municipal de Ecatepec de Morelos del 202</w:t>
      </w:r>
      <w:r w:rsidR="00CA2DCE" w:rsidRPr="008265FE">
        <w:rPr>
          <w:rFonts w:ascii="Palatino Linotype" w:hAnsi="Palatino Linotype"/>
        </w:rPr>
        <w:t>4</w:t>
      </w:r>
      <w:r w:rsidR="00203D96" w:rsidRPr="008265FE">
        <w:rPr>
          <w:rFonts w:ascii="Palatino Linotype" w:hAnsi="Palatino Linotype"/>
        </w:rPr>
        <w:t xml:space="preserve">, prevé el multicitado Comité de Información. </w:t>
      </w:r>
    </w:p>
    <w:p w14:paraId="52719389" w14:textId="77777777" w:rsidR="009C7536" w:rsidRPr="008265FE" w:rsidRDefault="009C7536" w:rsidP="00203D96">
      <w:pPr>
        <w:spacing w:before="240" w:line="360" w:lineRule="auto"/>
        <w:jc w:val="both"/>
        <w:rPr>
          <w:rFonts w:ascii="Palatino Linotype" w:hAnsi="Palatino Linotype"/>
        </w:rPr>
      </w:pPr>
    </w:p>
    <w:p w14:paraId="231B1116" w14:textId="7EA70191" w:rsidR="00203D96" w:rsidRPr="008265FE" w:rsidRDefault="00203D96" w:rsidP="009C7536">
      <w:pPr>
        <w:spacing w:before="240" w:line="360" w:lineRule="auto"/>
        <w:jc w:val="both"/>
        <w:rPr>
          <w:rFonts w:ascii="Palatino Linotype" w:hAnsi="Palatino Linotype"/>
          <w:sz w:val="24"/>
          <w:szCs w:val="24"/>
        </w:rPr>
      </w:pPr>
      <w:r w:rsidRPr="008265FE">
        <w:rPr>
          <w:rFonts w:ascii="Palatino Linotype" w:hAnsi="Palatino Linotype"/>
          <w:sz w:val="24"/>
          <w:szCs w:val="24"/>
        </w:rPr>
        <w:t xml:space="preserve">Con base en lo anteriormente expuesto, resulta procedente ordenar hacer entrega, en versión pública de ser procedente, </w:t>
      </w:r>
      <w:r w:rsidR="009C7536" w:rsidRPr="008265FE">
        <w:rPr>
          <w:rFonts w:ascii="Palatino Linotype" w:hAnsi="Palatino Linotype"/>
          <w:sz w:val="24"/>
          <w:szCs w:val="24"/>
        </w:rPr>
        <w:t>de la siguiente información:</w:t>
      </w:r>
    </w:p>
    <w:p w14:paraId="3346E315" w14:textId="77777777" w:rsidR="009C7536" w:rsidRPr="008265FE" w:rsidRDefault="009C7536" w:rsidP="009C7536">
      <w:pPr>
        <w:tabs>
          <w:tab w:val="left" w:pos="1828"/>
        </w:tabs>
        <w:spacing w:line="360" w:lineRule="auto"/>
        <w:jc w:val="both"/>
        <w:rPr>
          <w:rFonts w:ascii="Palatino Linotype" w:hAnsi="Palatino Linotype" w:cs="Tahoma"/>
          <w:bCs/>
          <w:sz w:val="24"/>
          <w:szCs w:val="24"/>
        </w:rPr>
      </w:pPr>
      <w:r w:rsidRPr="008265FE">
        <w:rPr>
          <w:rFonts w:ascii="Palatino Linotype" w:hAnsi="Palatino Linotype" w:cs="Tahoma"/>
          <w:bCs/>
          <w:sz w:val="24"/>
          <w:szCs w:val="24"/>
        </w:rPr>
        <w:t xml:space="preserve">Del Comité de Información, previsto en el Bando Municipal del Ayuntamiento de Ecatepec de Morelos 2022-2024, del periodo del 1 enero al 30 de mayo de 2024 lo siguiente: </w:t>
      </w:r>
    </w:p>
    <w:p w14:paraId="6514D603" w14:textId="77777777" w:rsidR="0039572B" w:rsidRPr="008265FE" w:rsidRDefault="0039572B" w:rsidP="00351B1C">
      <w:pPr>
        <w:pStyle w:val="Prrafodelista"/>
        <w:numPr>
          <w:ilvl w:val="0"/>
          <w:numId w:val="6"/>
        </w:numPr>
        <w:tabs>
          <w:tab w:val="left" w:pos="1828"/>
        </w:tabs>
        <w:spacing w:line="360" w:lineRule="auto"/>
        <w:jc w:val="both"/>
        <w:rPr>
          <w:rFonts w:ascii="Palatino Linotype" w:hAnsi="Palatino Linotype" w:cs="Tahoma"/>
          <w:bCs/>
        </w:rPr>
      </w:pPr>
      <w:r w:rsidRPr="008265FE">
        <w:rPr>
          <w:rFonts w:ascii="Palatino Linotype" w:hAnsi="Palatino Linotype" w:cs="Tahoma"/>
          <w:bCs/>
          <w:lang w:val="es-MX"/>
        </w:rPr>
        <w:t>Orden del día de las sesiones y reuniones realizadas</w:t>
      </w:r>
    </w:p>
    <w:p w14:paraId="6B630D19" w14:textId="77777777" w:rsidR="0039572B" w:rsidRPr="008265FE" w:rsidRDefault="0039572B" w:rsidP="00351B1C">
      <w:pPr>
        <w:pStyle w:val="Prrafodelista"/>
        <w:numPr>
          <w:ilvl w:val="0"/>
          <w:numId w:val="6"/>
        </w:numPr>
        <w:tabs>
          <w:tab w:val="left" w:pos="1828"/>
        </w:tabs>
        <w:spacing w:line="360" w:lineRule="auto"/>
        <w:jc w:val="both"/>
        <w:rPr>
          <w:rFonts w:ascii="Palatino Linotype" w:hAnsi="Palatino Linotype" w:cs="Tahoma"/>
          <w:bCs/>
        </w:rPr>
      </w:pPr>
      <w:r w:rsidRPr="008265FE">
        <w:rPr>
          <w:rFonts w:ascii="Palatino Linotype" w:hAnsi="Palatino Linotype" w:cs="Tahoma"/>
          <w:bCs/>
        </w:rPr>
        <w:t>Lista de asistencia de las sesiones y reuniones</w:t>
      </w:r>
    </w:p>
    <w:p w14:paraId="51FA7A62" w14:textId="77777777" w:rsidR="0039572B" w:rsidRPr="008265FE" w:rsidRDefault="0039572B" w:rsidP="00351B1C">
      <w:pPr>
        <w:pStyle w:val="Prrafodelista"/>
        <w:numPr>
          <w:ilvl w:val="0"/>
          <w:numId w:val="6"/>
        </w:numPr>
        <w:tabs>
          <w:tab w:val="left" w:pos="1828"/>
        </w:tabs>
        <w:spacing w:line="360" w:lineRule="auto"/>
        <w:jc w:val="both"/>
        <w:rPr>
          <w:rFonts w:ascii="Palatino Linotype" w:hAnsi="Palatino Linotype" w:cs="Tahoma"/>
          <w:bCs/>
        </w:rPr>
      </w:pPr>
      <w:r w:rsidRPr="008265FE">
        <w:rPr>
          <w:rFonts w:ascii="Palatino Linotype" w:hAnsi="Palatino Linotype" w:cs="Tahoma"/>
          <w:bCs/>
        </w:rPr>
        <w:t xml:space="preserve">Actas o minutas de las sesiones </w:t>
      </w:r>
    </w:p>
    <w:p w14:paraId="1135D6A6" w14:textId="77777777" w:rsidR="0039572B" w:rsidRPr="008265FE" w:rsidRDefault="0039572B" w:rsidP="00351B1C">
      <w:pPr>
        <w:pStyle w:val="Prrafodelista"/>
        <w:numPr>
          <w:ilvl w:val="0"/>
          <w:numId w:val="6"/>
        </w:numPr>
        <w:tabs>
          <w:tab w:val="left" w:pos="1828"/>
        </w:tabs>
        <w:spacing w:line="360" w:lineRule="auto"/>
        <w:jc w:val="both"/>
        <w:rPr>
          <w:rFonts w:ascii="Palatino Linotype" w:hAnsi="Palatino Linotype" w:cs="Tahoma"/>
          <w:bCs/>
        </w:rPr>
      </w:pPr>
      <w:r w:rsidRPr="008265FE">
        <w:rPr>
          <w:rFonts w:ascii="Palatino Linotype" w:hAnsi="Palatino Linotype" w:cs="Tahoma"/>
          <w:bCs/>
        </w:rPr>
        <w:t>Documentos de planeación operativa (programas, planes, metodologías, cronogramas o similares)</w:t>
      </w:r>
    </w:p>
    <w:p w14:paraId="27D4E884" w14:textId="77777777" w:rsidR="00434048" w:rsidRPr="008265FE" w:rsidRDefault="00434048" w:rsidP="00203D96">
      <w:pPr>
        <w:tabs>
          <w:tab w:val="left" w:pos="2130"/>
        </w:tabs>
        <w:spacing w:line="360" w:lineRule="auto"/>
        <w:jc w:val="both"/>
        <w:rPr>
          <w:rFonts w:ascii="Palatino Linotype" w:eastAsia="Calibri" w:hAnsi="Palatino Linotype" w:cs="Tahoma"/>
          <w:bCs/>
          <w:sz w:val="24"/>
          <w:szCs w:val="24"/>
        </w:rPr>
      </w:pPr>
    </w:p>
    <w:p w14:paraId="556A1322" w14:textId="30CC4737" w:rsidR="009C7536" w:rsidRPr="008265FE" w:rsidRDefault="00203D96" w:rsidP="00203D96">
      <w:pPr>
        <w:tabs>
          <w:tab w:val="left" w:pos="2130"/>
        </w:tabs>
        <w:spacing w:line="360" w:lineRule="auto"/>
        <w:jc w:val="both"/>
        <w:rPr>
          <w:rFonts w:ascii="Palatino Linotype" w:eastAsia="Calibri" w:hAnsi="Palatino Linotype" w:cs="Tahoma"/>
          <w:bCs/>
          <w:sz w:val="24"/>
          <w:szCs w:val="24"/>
        </w:rPr>
      </w:pPr>
      <w:r w:rsidRPr="008265FE">
        <w:rPr>
          <w:rFonts w:ascii="Palatino Linotype" w:eastAsia="Calibri" w:hAnsi="Palatino Linotype" w:cs="Tahoma"/>
          <w:bCs/>
          <w:sz w:val="24"/>
          <w:szCs w:val="24"/>
        </w:rPr>
        <w:t xml:space="preserve">Ahora bien, el Bando Municipal establece que el Ayuntamiento </w:t>
      </w:r>
      <w:r w:rsidR="009C7536" w:rsidRPr="008265FE">
        <w:rPr>
          <w:rFonts w:ascii="Palatino Linotype" w:eastAsia="Calibri" w:hAnsi="Palatino Linotype" w:cs="Tahoma"/>
          <w:bCs/>
          <w:i/>
          <w:iCs/>
          <w:sz w:val="24"/>
          <w:szCs w:val="24"/>
        </w:rPr>
        <w:t xml:space="preserve">“podrá” </w:t>
      </w:r>
      <w:r w:rsidR="009C7536" w:rsidRPr="008265FE">
        <w:rPr>
          <w:rFonts w:ascii="Palatino Linotype" w:eastAsia="Calibri" w:hAnsi="Palatino Linotype" w:cs="Tahoma"/>
          <w:bCs/>
          <w:sz w:val="24"/>
          <w:szCs w:val="24"/>
        </w:rPr>
        <w:t xml:space="preserve">auxiliarse de dicho Comité, es decir, dicha palabra deberá de entenderse como una facultad o capacidad para realizar algo en caso de estimarlo necesario, es decir, una facultad optativa o un antónimo de una obligación. </w:t>
      </w:r>
    </w:p>
    <w:p w14:paraId="29C3683B" w14:textId="179C5E9C" w:rsidR="009C7536" w:rsidRPr="008265FE" w:rsidRDefault="009C7536" w:rsidP="00203D96">
      <w:pPr>
        <w:tabs>
          <w:tab w:val="left" w:pos="2130"/>
        </w:tabs>
        <w:spacing w:line="360" w:lineRule="auto"/>
        <w:jc w:val="both"/>
        <w:rPr>
          <w:rFonts w:ascii="Palatino Linotype" w:eastAsia="Calibri" w:hAnsi="Palatino Linotype" w:cs="Tahoma"/>
          <w:bCs/>
          <w:sz w:val="24"/>
          <w:szCs w:val="24"/>
        </w:rPr>
      </w:pPr>
      <w:r w:rsidRPr="008265FE">
        <w:rPr>
          <w:rFonts w:ascii="Palatino Linotype" w:eastAsia="Calibri" w:hAnsi="Palatino Linotype" w:cs="Tahoma"/>
          <w:bCs/>
          <w:sz w:val="24"/>
          <w:szCs w:val="24"/>
        </w:rPr>
        <w:t xml:space="preserve">Con relación a la problemática expuesta, </w:t>
      </w:r>
      <w:r w:rsidRPr="008265FE">
        <w:rPr>
          <w:rFonts w:ascii="Palatino Linotype" w:eastAsia="Calibri" w:hAnsi="Palatino Linotype" w:cs="Tahoma"/>
          <w:b/>
          <w:sz w:val="24"/>
          <w:szCs w:val="24"/>
          <w:u w:val="single"/>
        </w:rPr>
        <w:t xml:space="preserve">se arriba a la conclusión de que </w:t>
      </w:r>
      <w:r w:rsidR="00934112" w:rsidRPr="008265FE">
        <w:rPr>
          <w:rFonts w:ascii="Palatino Linotype" w:eastAsia="Calibri" w:hAnsi="Palatino Linotype" w:cs="Tahoma"/>
          <w:b/>
          <w:sz w:val="24"/>
          <w:szCs w:val="24"/>
          <w:u w:val="single"/>
        </w:rPr>
        <w:t>la instalación y funcionamiento d</w:t>
      </w:r>
      <w:r w:rsidRPr="008265FE">
        <w:rPr>
          <w:rFonts w:ascii="Palatino Linotype" w:eastAsia="Calibri" w:hAnsi="Palatino Linotype" w:cs="Tahoma"/>
          <w:b/>
          <w:sz w:val="24"/>
          <w:szCs w:val="24"/>
          <w:u w:val="single"/>
        </w:rPr>
        <w:t>el comité de información</w:t>
      </w:r>
      <w:r w:rsidRPr="008265FE">
        <w:rPr>
          <w:rFonts w:ascii="Palatino Linotype" w:eastAsia="Calibri" w:hAnsi="Palatino Linotype" w:cs="Tahoma"/>
          <w:bCs/>
          <w:sz w:val="24"/>
          <w:szCs w:val="24"/>
        </w:rPr>
        <w:t xml:space="preserve"> previsto en el bando </w:t>
      </w:r>
      <w:r w:rsidRPr="008265FE">
        <w:rPr>
          <w:rFonts w:ascii="Palatino Linotype" w:eastAsia="Calibri" w:hAnsi="Palatino Linotype" w:cs="Tahoma"/>
          <w:bCs/>
          <w:sz w:val="24"/>
          <w:szCs w:val="24"/>
        </w:rPr>
        <w:lastRenderedPageBreak/>
        <w:t xml:space="preserve">municipal de Ecatepec de Morelos 2024, no tiene el carácter de obligatorio, aunado a ello, </w:t>
      </w:r>
      <w:r w:rsidR="004A7293" w:rsidRPr="008265FE">
        <w:rPr>
          <w:rFonts w:ascii="Palatino Linotype" w:eastAsia="Calibri" w:hAnsi="Palatino Linotype" w:cs="Tahoma"/>
          <w:bCs/>
          <w:sz w:val="24"/>
          <w:szCs w:val="24"/>
        </w:rPr>
        <w:t xml:space="preserve">dicho comité </w:t>
      </w:r>
      <w:r w:rsidRPr="008265FE">
        <w:rPr>
          <w:rFonts w:ascii="Palatino Linotype" w:eastAsia="Calibri" w:hAnsi="Palatino Linotype" w:cs="Tahoma"/>
          <w:bCs/>
          <w:sz w:val="24"/>
          <w:szCs w:val="24"/>
        </w:rPr>
        <w:t xml:space="preserve">no tiene el carácter permanente o transitorio, por lo </w:t>
      </w:r>
      <w:r w:rsidR="0037516D" w:rsidRPr="008265FE">
        <w:rPr>
          <w:rFonts w:ascii="Palatino Linotype" w:eastAsia="Calibri" w:hAnsi="Palatino Linotype" w:cs="Tahoma"/>
          <w:bCs/>
          <w:sz w:val="24"/>
          <w:szCs w:val="24"/>
        </w:rPr>
        <w:t>que,</w:t>
      </w:r>
      <w:r w:rsidRPr="008265FE">
        <w:rPr>
          <w:rFonts w:ascii="Palatino Linotype" w:eastAsia="Calibri" w:hAnsi="Palatino Linotype" w:cs="Tahoma"/>
          <w:bCs/>
          <w:sz w:val="24"/>
          <w:szCs w:val="24"/>
        </w:rPr>
        <w:t xml:space="preserve"> una vez realizada la búsqueda exhaustiva y razonable, para el caso de no contar con la información requerida</w:t>
      </w:r>
      <w:r w:rsidR="0039572B" w:rsidRPr="008265FE">
        <w:rPr>
          <w:rFonts w:ascii="Palatino Linotype" w:eastAsia="Calibri" w:hAnsi="Palatino Linotype" w:cs="Tahoma"/>
          <w:bCs/>
          <w:sz w:val="24"/>
          <w:szCs w:val="24"/>
        </w:rPr>
        <w:t xml:space="preserve">, </w:t>
      </w:r>
      <w:r w:rsidRPr="008265FE">
        <w:rPr>
          <w:rFonts w:ascii="Palatino Linotype" w:eastAsia="Calibri" w:hAnsi="Palatino Linotype" w:cs="Tahoma"/>
          <w:bCs/>
          <w:sz w:val="24"/>
          <w:szCs w:val="24"/>
        </w:rPr>
        <w:t>bastará con que el área competente lo refie</w:t>
      </w:r>
      <w:r w:rsidR="00934112" w:rsidRPr="008265FE">
        <w:rPr>
          <w:rFonts w:ascii="Palatino Linotype" w:eastAsia="Calibri" w:hAnsi="Palatino Linotype" w:cs="Tahoma"/>
          <w:bCs/>
          <w:sz w:val="24"/>
          <w:szCs w:val="24"/>
        </w:rPr>
        <w:t>ra</w:t>
      </w:r>
      <w:r w:rsidRPr="008265FE">
        <w:rPr>
          <w:rFonts w:ascii="Palatino Linotype" w:eastAsia="Calibri" w:hAnsi="Palatino Linotype" w:cs="Tahoma"/>
          <w:bCs/>
          <w:sz w:val="24"/>
          <w:szCs w:val="24"/>
        </w:rPr>
        <w:t xml:space="preserve"> de manera precisa y clara. </w:t>
      </w:r>
    </w:p>
    <w:p w14:paraId="24678E01" w14:textId="77777777" w:rsidR="009C7536" w:rsidRPr="008265FE" w:rsidRDefault="009C7536" w:rsidP="00203D96">
      <w:pPr>
        <w:tabs>
          <w:tab w:val="left" w:pos="2130"/>
        </w:tabs>
        <w:spacing w:line="360" w:lineRule="auto"/>
        <w:jc w:val="both"/>
        <w:rPr>
          <w:rFonts w:ascii="Palatino Linotype" w:eastAsia="Calibri" w:hAnsi="Palatino Linotype" w:cs="Tahoma"/>
          <w:bCs/>
          <w:sz w:val="24"/>
          <w:szCs w:val="24"/>
        </w:rPr>
      </w:pPr>
    </w:p>
    <w:p w14:paraId="70261B38" w14:textId="77777777" w:rsidR="0037516D" w:rsidRPr="008265FE" w:rsidRDefault="0037516D" w:rsidP="0037516D">
      <w:pPr>
        <w:autoSpaceDE w:val="0"/>
        <w:autoSpaceDN w:val="0"/>
        <w:adjustRightInd w:val="0"/>
        <w:spacing w:before="240" w:line="360" w:lineRule="auto"/>
        <w:jc w:val="both"/>
        <w:rPr>
          <w:rFonts w:ascii="Palatino Linotype" w:hAnsi="Palatino Linotype"/>
          <w:b/>
          <w:sz w:val="24"/>
          <w:szCs w:val="24"/>
        </w:rPr>
      </w:pPr>
      <w:r w:rsidRPr="008265FE">
        <w:rPr>
          <w:rFonts w:ascii="Palatino Linotype" w:hAnsi="Palatino Linotype"/>
          <w:b/>
          <w:sz w:val="24"/>
          <w:szCs w:val="24"/>
        </w:rPr>
        <w:t xml:space="preserve">DE LA VERSIÓN PÚBLICA </w:t>
      </w:r>
    </w:p>
    <w:p w14:paraId="00EF2A8F" w14:textId="77777777" w:rsidR="0037516D" w:rsidRPr="008265FE" w:rsidRDefault="0037516D" w:rsidP="0037516D">
      <w:pPr>
        <w:spacing w:line="360" w:lineRule="auto"/>
        <w:jc w:val="both"/>
        <w:rPr>
          <w:rFonts w:ascii="Palatino Linotype" w:eastAsia="Palatino Linotype" w:hAnsi="Palatino Linotype" w:cs="Palatino Linotype"/>
          <w:sz w:val="24"/>
          <w:szCs w:val="24"/>
        </w:rPr>
      </w:pPr>
      <w:r w:rsidRPr="008265FE">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7240631F" w14:textId="77777777" w:rsidR="0037516D" w:rsidRPr="008265FE" w:rsidRDefault="0037516D" w:rsidP="0037516D">
      <w:pPr>
        <w:pStyle w:val="Citas"/>
      </w:pPr>
      <w:r w:rsidRPr="008265FE">
        <w:rPr>
          <w:b/>
        </w:rPr>
        <w:t>“Artículo 3.</w:t>
      </w:r>
      <w:r w:rsidRPr="008265FE">
        <w:t xml:space="preserve"> Para los efectos de la presente Ley se entenderá por:</w:t>
      </w:r>
    </w:p>
    <w:p w14:paraId="2B279ECA" w14:textId="77777777" w:rsidR="0037516D" w:rsidRPr="008265FE" w:rsidRDefault="0037516D" w:rsidP="0037516D">
      <w:pPr>
        <w:pStyle w:val="Citas"/>
      </w:pPr>
      <w:r w:rsidRPr="008265FE">
        <w:t>(…)</w:t>
      </w:r>
    </w:p>
    <w:p w14:paraId="2A037A6F" w14:textId="77777777" w:rsidR="0037516D" w:rsidRPr="008265FE" w:rsidRDefault="0037516D" w:rsidP="0037516D">
      <w:pPr>
        <w:pStyle w:val="Citas"/>
      </w:pPr>
      <w:r w:rsidRPr="008265FE">
        <w:rPr>
          <w:b/>
        </w:rPr>
        <w:t>IX. Datos personales:</w:t>
      </w:r>
      <w:r w:rsidRPr="008265FE">
        <w:t xml:space="preserve"> La información concerniente a una persona, identificada o identificable según lo dispuesto por la Ley de Protección de Datos Personales del Estado de México; </w:t>
      </w:r>
    </w:p>
    <w:p w14:paraId="627CC000" w14:textId="77777777" w:rsidR="0037516D" w:rsidRPr="008265FE" w:rsidRDefault="0037516D" w:rsidP="0037516D">
      <w:pPr>
        <w:pStyle w:val="Citas"/>
      </w:pPr>
      <w:r w:rsidRPr="008265FE">
        <w:rPr>
          <w:b/>
        </w:rPr>
        <w:t>XX.</w:t>
      </w:r>
      <w:r w:rsidRPr="008265FE">
        <w:t xml:space="preserve"> </w:t>
      </w:r>
      <w:r w:rsidRPr="008265FE">
        <w:rPr>
          <w:b/>
        </w:rPr>
        <w:t>Información clasificada:</w:t>
      </w:r>
      <w:r w:rsidRPr="008265FE">
        <w:t xml:space="preserve"> Aquella considerada por la presente Ley como reservada o confidencial;</w:t>
      </w:r>
    </w:p>
    <w:p w14:paraId="66DEAB5F" w14:textId="77777777" w:rsidR="0037516D" w:rsidRPr="008265FE" w:rsidRDefault="0037516D" w:rsidP="0037516D">
      <w:pPr>
        <w:pStyle w:val="Citas"/>
      </w:pPr>
      <w:r w:rsidRPr="008265FE">
        <w:rPr>
          <w:b/>
        </w:rPr>
        <w:t>XXI.</w:t>
      </w:r>
      <w:r w:rsidRPr="008265FE">
        <w:t xml:space="preserve"> </w:t>
      </w:r>
      <w:r w:rsidRPr="008265FE">
        <w:rPr>
          <w:b/>
        </w:rPr>
        <w:t>Información confidencial:</w:t>
      </w:r>
      <w:r w:rsidRPr="008265FE">
        <w:t xml:space="preserve"> Se considera como información confidencial los secretos bancario, fiduciario, industrial, comercial, fiscal, bursátil y postal, cuya </w:t>
      </w:r>
      <w:r w:rsidRPr="008265FE">
        <w:lastRenderedPageBreak/>
        <w:t>titularidad corresponda a particulares, sujetos de derecho internacional o a sujetos obligados cuando no involucren el ejercicio de recursos públicos;</w:t>
      </w:r>
    </w:p>
    <w:p w14:paraId="07614085" w14:textId="77777777" w:rsidR="0037516D" w:rsidRPr="008265FE" w:rsidRDefault="0037516D" w:rsidP="0037516D">
      <w:pPr>
        <w:pStyle w:val="Citas"/>
        <w:rPr>
          <w:bCs/>
        </w:rPr>
      </w:pPr>
      <w:r w:rsidRPr="008265FE">
        <w:rPr>
          <w:bCs/>
        </w:rPr>
        <w:t>(…)</w:t>
      </w:r>
    </w:p>
    <w:p w14:paraId="38F4DC19" w14:textId="77777777" w:rsidR="0037516D" w:rsidRPr="008265FE" w:rsidRDefault="0037516D" w:rsidP="0037516D">
      <w:pPr>
        <w:pStyle w:val="Citas"/>
      </w:pPr>
      <w:r w:rsidRPr="008265FE">
        <w:rPr>
          <w:b/>
        </w:rPr>
        <w:t>XLV.</w:t>
      </w:r>
      <w:r w:rsidRPr="008265FE">
        <w:t xml:space="preserve"> </w:t>
      </w:r>
      <w:r w:rsidRPr="008265FE">
        <w:rPr>
          <w:b/>
        </w:rPr>
        <w:t>Versión pública:</w:t>
      </w:r>
      <w:r w:rsidRPr="008265FE">
        <w:t xml:space="preserve"> Documento en el que se elimine, suprime o borra la información clasificada como reservada o confidencial para permitir su acceso.</w:t>
      </w:r>
    </w:p>
    <w:p w14:paraId="24AC8440" w14:textId="77777777" w:rsidR="0037516D" w:rsidRPr="008265FE" w:rsidRDefault="0037516D" w:rsidP="0037516D">
      <w:pPr>
        <w:pStyle w:val="Citas"/>
      </w:pPr>
      <w:r w:rsidRPr="008265FE">
        <w:t>(…)</w:t>
      </w:r>
    </w:p>
    <w:p w14:paraId="095A4493" w14:textId="77777777" w:rsidR="0037516D" w:rsidRPr="008265FE" w:rsidRDefault="0037516D" w:rsidP="0037516D">
      <w:pPr>
        <w:pStyle w:val="Citas"/>
      </w:pPr>
      <w:r w:rsidRPr="008265FE">
        <w:rPr>
          <w:b/>
        </w:rPr>
        <w:t xml:space="preserve">Artículo 91. </w:t>
      </w:r>
      <w:r w:rsidRPr="008265FE">
        <w:t>El acceso a la información pública será restringido excepcionalmente, cuando ésta sea clasificada como reservada o confidencial.</w:t>
      </w:r>
    </w:p>
    <w:p w14:paraId="67056D27" w14:textId="77777777" w:rsidR="0037516D" w:rsidRPr="008265FE" w:rsidRDefault="0037516D" w:rsidP="0037516D">
      <w:pPr>
        <w:pStyle w:val="Citas"/>
      </w:pPr>
      <w:r w:rsidRPr="008265FE">
        <w:rPr>
          <w:b/>
        </w:rPr>
        <w:t>Artículo 132.</w:t>
      </w:r>
      <w:r w:rsidRPr="008265FE">
        <w:t xml:space="preserve"> </w:t>
      </w:r>
      <w:r w:rsidRPr="008265FE">
        <w:rPr>
          <w:u w:val="single"/>
        </w:rPr>
        <w:t>La clasificación de la información se llevará a cabo en el momento en que</w:t>
      </w:r>
      <w:r w:rsidRPr="008265FE">
        <w:t>:</w:t>
      </w:r>
    </w:p>
    <w:p w14:paraId="56396262" w14:textId="77777777" w:rsidR="0037516D" w:rsidRPr="008265FE" w:rsidRDefault="0037516D" w:rsidP="0037516D">
      <w:pPr>
        <w:pStyle w:val="Citas"/>
      </w:pPr>
      <w:r w:rsidRPr="008265FE">
        <w:rPr>
          <w:b/>
        </w:rPr>
        <w:t>I.</w:t>
      </w:r>
      <w:r w:rsidRPr="008265FE">
        <w:t xml:space="preserve"> Se reciba una solicitud de acceso a la información;</w:t>
      </w:r>
    </w:p>
    <w:p w14:paraId="7280350C" w14:textId="77777777" w:rsidR="0037516D" w:rsidRPr="008265FE" w:rsidRDefault="0037516D" w:rsidP="0037516D">
      <w:pPr>
        <w:pStyle w:val="Citas"/>
      </w:pPr>
      <w:r w:rsidRPr="008265FE">
        <w:rPr>
          <w:b/>
        </w:rPr>
        <w:t>II.</w:t>
      </w:r>
      <w:r w:rsidRPr="008265FE">
        <w:t xml:space="preserve"> </w:t>
      </w:r>
      <w:r w:rsidRPr="008265FE">
        <w:rPr>
          <w:u w:val="single"/>
        </w:rPr>
        <w:t>Se determine mediante resolución de autoridad competente; o</w:t>
      </w:r>
    </w:p>
    <w:p w14:paraId="3B7FF955" w14:textId="77777777" w:rsidR="0037516D" w:rsidRPr="008265FE" w:rsidRDefault="0037516D" w:rsidP="0037516D">
      <w:pPr>
        <w:pStyle w:val="Citas"/>
        <w:rPr>
          <w:u w:val="single"/>
        </w:rPr>
      </w:pPr>
      <w:r w:rsidRPr="008265FE">
        <w:rPr>
          <w:b/>
        </w:rPr>
        <w:t>III.</w:t>
      </w:r>
      <w:r w:rsidRPr="008265FE">
        <w:t xml:space="preserve"> </w:t>
      </w:r>
      <w:r w:rsidRPr="008265FE">
        <w:rPr>
          <w:u w:val="single"/>
        </w:rPr>
        <w:t>Se generen versiones públicas para dar cumplimiento a las obligaciones de transparencia previstas en esta Ley.</w:t>
      </w:r>
    </w:p>
    <w:p w14:paraId="378D01FA" w14:textId="77777777" w:rsidR="0037516D" w:rsidRPr="008265FE" w:rsidRDefault="0037516D" w:rsidP="0037516D">
      <w:pPr>
        <w:pStyle w:val="Citas"/>
        <w:rPr>
          <w:b/>
          <w:bCs/>
        </w:rPr>
      </w:pPr>
      <w:r w:rsidRPr="008265FE">
        <w:t xml:space="preserve">(…)” </w:t>
      </w:r>
      <w:r w:rsidRPr="008265FE">
        <w:rPr>
          <w:b/>
          <w:bCs/>
        </w:rPr>
        <w:t xml:space="preserve"> (Sic)</w:t>
      </w:r>
    </w:p>
    <w:p w14:paraId="3791B454" w14:textId="77777777" w:rsidR="0037516D" w:rsidRPr="008265FE" w:rsidRDefault="0037516D" w:rsidP="0037516D">
      <w:pPr>
        <w:rPr>
          <w:rFonts w:eastAsia="Palatino Linotype" w:cs="Palatino Linotype"/>
          <w:i/>
          <w:szCs w:val="24"/>
        </w:rPr>
      </w:pPr>
    </w:p>
    <w:p w14:paraId="6BBFD28E" w14:textId="77777777" w:rsidR="0037516D" w:rsidRPr="008265FE" w:rsidRDefault="0037516D" w:rsidP="0037516D">
      <w:pPr>
        <w:spacing w:line="360" w:lineRule="auto"/>
        <w:jc w:val="both"/>
        <w:rPr>
          <w:rFonts w:ascii="Palatino Linotype" w:eastAsia="Palatino Linotype" w:hAnsi="Palatino Linotype" w:cs="Palatino Linotype"/>
          <w:sz w:val="24"/>
          <w:szCs w:val="24"/>
        </w:rPr>
      </w:pPr>
      <w:r w:rsidRPr="008265FE">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8FD7BD6" w14:textId="77777777" w:rsidR="0037516D" w:rsidRPr="008265FE" w:rsidRDefault="0037516D" w:rsidP="0037516D">
      <w:pPr>
        <w:spacing w:line="360" w:lineRule="auto"/>
        <w:jc w:val="both"/>
        <w:rPr>
          <w:rFonts w:ascii="Palatino Linotype" w:eastAsia="Palatino Linotype" w:hAnsi="Palatino Linotype" w:cs="Palatino Linotype"/>
          <w:sz w:val="24"/>
          <w:szCs w:val="24"/>
        </w:rPr>
      </w:pPr>
      <w:r w:rsidRPr="008265FE">
        <w:rPr>
          <w:rFonts w:ascii="Palatino Linotype" w:eastAsia="Palatino Linotype" w:hAnsi="Palatino Linotype" w:cs="Palatino Linotype"/>
          <w:sz w:val="24"/>
          <w:szCs w:val="24"/>
        </w:rPr>
        <w:lastRenderedPageBreak/>
        <w:t xml:space="preserve">Por otro lado, los </w:t>
      </w:r>
      <w:r w:rsidRPr="008265FE">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8265FE">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F848A18" w14:textId="77777777" w:rsidR="0037516D" w:rsidRPr="008265FE" w:rsidRDefault="0037516D" w:rsidP="0037516D">
      <w:pPr>
        <w:spacing w:line="360" w:lineRule="auto"/>
        <w:jc w:val="both"/>
        <w:rPr>
          <w:rFonts w:ascii="Palatino Linotype" w:eastAsia="Palatino Linotype" w:hAnsi="Palatino Linotype" w:cs="Palatino Linotype"/>
          <w:sz w:val="24"/>
          <w:szCs w:val="24"/>
        </w:rPr>
      </w:pPr>
      <w:r w:rsidRPr="008265FE">
        <w:rPr>
          <w:rFonts w:ascii="Palatino Linotype" w:eastAsia="Palatino Linotype" w:hAnsi="Palatino Linotype" w:cs="Palatino Linotype"/>
          <w:sz w:val="24"/>
          <w:szCs w:val="24"/>
        </w:rPr>
        <w:t>Asimismo, los Lineamientos Quincuagésimo sexto, Quincuagésimo séptimo y Quincuagésimo octavo, establecen lo siguiente:</w:t>
      </w:r>
    </w:p>
    <w:p w14:paraId="4AB2B441" w14:textId="77777777" w:rsidR="0037516D" w:rsidRPr="008265FE" w:rsidRDefault="0037516D" w:rsidP="0037516D">
      <w:pPr>
        <w:pStyle w:val="Citas"/>
      </w:pPr>
      <w:r w:rsidRPr="008265FE">
        <w:rPr>
          <w:b/>
        </w:rPr>
        <w:t>“Quincuagésimo sexto.</w:t>
      </w:r>
      <w:r w:rsidRPr="008265FE">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44B9ED11" w14:textId="77777777" w:rsidR="0037516D" w:rsidRPr="008265FE" w:rsidRDefault="0037516D" w:rsidP="0037516D">
      <w:pPr>
        <w:pStyle w:val="Citas"/>
      </w:pPr>
      <w:r w:rsidRPr="008265FE">
        <w:rPr>
          <w:b/>
        </w:rPr>
        <w:t>Quincuagésimo séptimo.</w:t>
      </w:r>
      <w:r w:rsidRPr="008265FE">
        <w:t xml:space="preserve"> Se considera, en principio, como información pública y no podrá omitirse de las versiones públicas la siguiente:</w:t>
      </w:r>
    </w:p>
    <w:p w14:paraId="2BC87BA5" w14:textId="77777777" w:rsidR="0037516D" w:rsidRPr="008265FE" w:rsidRDefault="0037516D" w:rsidP="0037516D">
      <w:pPr>
        <w:pStyle w:val="Citas"/>
      </w:pPr>
      <w:r w:rsidRPr="008265FE">
        <w:t xml:space="preserve">I. La relativa a las Obligaciones de Transparencia que contempla el Título V de la Ley General y las demás disposiciones legales aplicables; </w:t>
      </w:r>
    </w:p>
    <w:p w14:paraId="453C33F2" w14:textId="77777777" w:rsidR="0037516D" w:rsidRPr="008265FE" w:rsidRDefault="0037516D" w:rsidP="0037516D">
      <w:pPr>
        <w:pStyle w:val="Citas"/>
      </w:pPr>
      <w:r w:rsidRPr="008265FE">
        <w:t xml:space="preserve">II. El nombre de los integrantes de los sujetos obligados en los documentos, y sus firmas autógrafas o digitales, cuando sean utilizados en el ejercicio de las facultades conferidas para el desempeño del servicio público, y </w:t>
      </w:r>
    </w:p>
    <w:p w14:paraId="31A19DF0" w14:textId="77777777" w:rsidR="0037516D" w:rsidRPr="008265FE" w:rsidRDefault="0037516D" w:rsidP="0037516D">
      <w:pPr>
        <w:pStyle w:val="Citas"/>
      </w:pPr>
      <w:r w:rsidRPr="008265FE">
        <w:lastRenderedPageBreak/>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2034BD8E" w14:textId="77777777" w:rsidR="0037516D" w:rsidRPr="008265FE" w:rsidRDefault="0037516D" w:rsidP="0037516D">
      <w:pPr>
        <w:pStyle w:val="Citas"/>
      </w:pPr>
      <w:r w:rsidRPr="008265FE">
        <w:t xml:space="preserve">Lo anterior, siempre y cuando no se acredite alguna causal de clasificación, prevista en las leyes o en los tratados internacionales suscritos por el Estado mexicano. </w:t>
      </w:r>
    </w:p>
    <w:p w14:paraId="2258C15C" w14:textId="77777777" w:rsidR="0037516D" w:rsidRPr="008265FE" w:rsidRDefault="0037516D" w:rsidP="0037516D">
      <w:pPr>
        <w:pStyle w:val="Citas"/>
        <w:rPr>
          <w:b/>
          <w:bCs/>
        </w:rPr>
      </w:pPr>
      <w:r w:rsidRPr="008265FE">
        <w:rPr>
          <w:b/>
        </w:rPr>
        <w:t>Quincuagésimo octavo.</w:t>
      </w:r>
      <w:r w:rsidRPr="008265FE">
        <w:t xml:space="preserve"> Los sujetos obligados garantizarán que los sistemas o medios empleados para eliminar la información en las versiones públicas sean irreversibles, de tal forma que no permitan la recuperación o visualización de la misma.” </w:t>
      </w:r>
      <w:r w:rsidRPr="008265FE">
        <w:rPr>
          <w:b/>
          <w:bCs/>
        </w:rPr>
        <w:t>(Sic)</w:t>
      </w:r>
    </w:p>
    <w:p w14:paraId="41FEB8EB" w14:textId="77777777" w:rsidR="0037516D" w:rsidRPr="008265FE" w:rsidRDefault="0037516D" w:rsidP="0037516D">
      <w:pPr>
        <w:pStyle w:val="Citas"/>
      </w:pPr>
    </w:p>
    <w:p w14:paraId="6408E8AF" w14:textId="77777777" w:rsidR="0037516D" w:rsidRPr="008265FE" w:rsidRDefault="0037516D" w:rsidP="0037516D">
      <w:pPr>
        <w:spacing w:line="360" w:lineRule="auto"/>
        <w:jc w:val="both"/>
        <w:rPr>
          <w:rFonts w:ascii="Palatino Linotype" w:eastAsia="Palatino Linotype" w:hAnsi="Palatino Linotype" w:cs="Palatino Linotype"/>
          <w:sz w:val="24"/>
          <w:szCs w:val="24"/>
        </w:rPr>
      </w:pPr>
      <w:r w:rsidRPr="008265FE">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44D36F32" w14:textId="77777777" w:rsidR="0037516D" w:rsidRPr="008265FE" w:rsidRDefault="0037516D" w:rsidP="0037516D">
      <w:pPr>
        <w:spacing w:line="360" w:lineRule="auto"/>
        <w:jc w:val="both"/>
        <w:rPr>
          <w:rFonts w:ascii="Palatino Linotype" w:eastAsia="Palatino Linotype" w:hAnsi="Palatino Linotype" w:cs="Palatino Linotype"/>
          <w:sz w:val="24"/>
          <w:szCs w:val="24"/>
        </w:rPr>
      </w:pPr>
      <w:r w:rsidRPr="008265FE">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8265FE">
        <w:rPr>
          <w:rFonts w:ascii="Palatino Linotype" w:eastAsia="Palatino Linotype" w:hAnsi="Palatino Linotype" w:cs="Palatino Linotype"/>
          <w:b/>
          <w:bCs/>
          <w:sz w:val="24"/>
          <w:szCs w:val="24"/>
        </w:rPr>
        <w:t>SAIMEX.</w:t>
      </w:r>
    </w:p>
    <w:p w14:paraId="7E5DA109" w14:textId="77777777" w:rsidR="0037516D" w:rsidRPr="008265FE" w:rsidRDefault="0037516D" w:rsidP="0037516D">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8265FE">
        <w:rPr>
          <w:rFonts w:ascii="Palatino Linotype" w:eastAsia="Palatino Linotype" w:hAnsi="Palatino Linotype" w:cs="Palatino Linotype"/>
          <w:color w:val="000000"/>
          <w:sz w:val="24"/>
          <w:szCs w:val="24"/>
        </w:rPr>
        <w:lastRenderedPageBreak/>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68F7C83C" w14:textId="77777777" w:rsidR="0037516D" w:rsidRPr="008265FE" w:rsidRDefault="0037516D" w:rsidP="0037516D">
      <w:pPr>
        <w:spacing w:after="0" w:line="360" w:lineRule="auto"/>
        <w:ind w:right="51"/>
        <w:jc w:val="both"/>
        <w:rPr>
          <w:rFonts w:ascii="Palatino Linotype" w:hAnsi="Palatino Linotype" w:cs="Arial"/>
          <w:sz w:val="24"/>
          <w:szCs w:val="24"/>
        </w:rPr>
      </w:pPr>
      <w:r w:rsidRPr="008265FE">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8265FE">
        <w:rPr>
          <w:rFonts w:ascii="Palatino Linotype" w:hAnsi="Palatino Linotype" w:cs="Arial"/>
          <w:b/>
          <w:sz w:val="24"/>
          <w:szCs w:val="24"/>
        </w:rPr>
        <w:t>LINEAMIENTOS GENERALES EN MATERIA DE CLASIFICACIÓN Y DESCLASIFICACIÓN DE LA INFORMACIÓN, ASÍ COMO PARA LA ELABORACIÓN DE VERSIONES PÚBLICAS,</w:t>
      </w:r>
      <w:r w:rsidRPr="008265FE">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1AF51D24" w14:textId="5B2E6A13" w:rsidR="0039572B" w:rsidRPr="008265FE" w:rsidRDefault="0039572B" w:rsidP="0039572B">
      <w:pPr>
        <w:tabs>
          <w:tab w:val="left" w:pos="709"/>
        </w:tabs>
        <w:spacing w:before="240" w:line="360" w:lineRule="auto"/>
        <w:ind w:right="51"/>
        <w:jc w:val="both"/>
        <w:rPr>
          <w:rFonts w:ascii="Palatino Linotype" w:hAnsi="Palatino Linotype"/>
          <w:iCs/>
          <w:sz w:val="24"/>
          <w:szCs w:val="24"/>
        </w:rPr>
      </w:pPr>
      <w:r w:rsidRPr="008265FE">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00CF4D86" w:rsidRPr="008265FE">
        <w:rPr>
          <w:rFonts w:ascii="Palatino Linotype" w:eastAsia="Times New Roman" w:hAnsi="Palatino Linotype" w:cs="Times New Roman"/>
          <w:b/>
          <w:bCs/>
          <w:sz w:val="24"/>
          <w:szCs w:val="24"/>
          <w:lang w:eastAsia="es-ES"/>
        </w:rPr>
        <w:t>El</w:t>
      </w:r>
      <w:r w:rsidRPr="008265FE">
        <w:rPr>
          <w:rFonts w:ascii="Palatino Linotype" w:eastAsia="Times New Roman" w:hAnsi="Palatino Linotype" w:cs="Times New Roman"/>
          <w:b/>
          <w:sz w:val="24"/>
          <w:szCs w:val="24"/>
          <w:lang w:eastAsia="es-ES"/>
        </w:rPr>
        <w:t xml:space="preserve"> Recurrente</w:t>
      </w:r>
      <w:r w:rsidRPr="008265FE">
        <w:rPr>
          <w:rFonts w:ascii="Palatino Linotype" w:eastAsia="Times New Roman" w:hAnsi="Palatino Linotype" w:cs="Times New Roman"/>
          <w:sz w:val="24"/>
          <w:szCs w:val="24"/>
          <w:lang w:eastAsia="es-ES"/>
        </w:rPr>
        <w:t xml:space="preserve"> en su medio de impugnación que fue materia de estudio, por ello </w:t>
      </w:r>
      <w:r w:rsidRPr="008265FE">
        <w:rPr>
          <w:rFonts w:ascii="Palatino Linotype" w:eastAsia="Times New Roman" w:hAnsi="Palatino Linotype" w:cs="Arial"/>
          <w:sz w:val="24"/>
          <w:szCs w:val="24"/>
          <w:lang w:eastAsia="es-ES"/>
        </w:rPr>
        <w:t>con fundamento en la</w:t>
      </w:r>
      <w:r w:rsidRPr="008265FE">
        <w:rPr>
          <w:rFonts w:ascii="Palatino Linotype" w:eastAsia="Times New Roman" w:hAnsi="Palatino Linotype" w:cs="Arial"/>
          <w:b/>
          <w:sz w:val="24"/>
          <w:szCs w:val="24"/>
          <w:lang w:eastAsia="es-ES"/>
        </w:rPr>
        <w:t xml:space="preserve"> </w:t>
      </w:r>
      <w:r w:rsidRPr="008265FE">
        <w:rPr>
          <w:rFonts w:ascii="Palatino Linotype" w:eastAsia="Times New Roman" w:hAnsi="Palatino Linotype" w:cs="Arial"/>
          <w:b/>
          <w:bCs/>
          <w:i/>
          <w:sz w:val="24"/>
          <w:szCs w:val="24"/>
          <w:lang w:eastAsia="es-ES"/>
        </w:rPr>
        <w:t>primera hipótesis</w:t>
      </w:r>
      <w:r w:rsidRPr="008265FE">
        <w:rPr>
          <w:rFonts w:ascii="Palatino Linotype" w:eastAsia="Times New Roman" w:hAnsi="Palatino Linotype" w:cs="Arial"/>
          <w:b/>
          <w:sz w:val="24"/>
          <w:szCs w:val="24"/>
          <w:lang w:eastAsia="es-ES"/>
        </w:rPr>
        <w:t xml:space="preserve"> </w:t>
      </w:r>
      <w:r w:rsidRPr="008265FE">
        <w:rPr>
          <w:rFonts w:ascii="Palatino Linotype" w:eastAsia="Times New Roman" w:hAnsi="Palatino Linotype" w:cs="Arial"/>
          <w:sz w:val="24"/>
          <w:szCs w:val="24"/>
          <w:lang w:eastAsia="es-ES"/>
        </w:rPr>
        <w:t>de la fracción</w:t>
      </w:r>
      <w:r w:rsidRPr="008265FE">
        <w:rPr>
          <w:rFonts w:ascii="Palatino Linotype" w:eastAsia="Times New Roman" w:hAnsi="Palatino Linotype" w:cs="Arial"/>
          <w:b/>
          <w:sz w:val="24"/>
          <w:szCs w:val="24"/>
          <w:lang w:eastAsia="es-ES"/>
        </w:rPr>
        <w:t xml:space="preserve"> </w:t>
      </w:r>
      <w:r w:rsidRPr="008265FE">
        <w:rPr>
          <w:rFonts w:ascii="Palatino Linotype" w:eastAsia="Times New Roman" w:hAnsi="Palatino Linotype" w:cs="Arial"/>
          <w:sz w:val="24"/>
          <w:szCs w:val="24"/>
          <w:lang w:eastAsia="es-ES"/>
        </w:rPr>
        <w:t>III, del artículo 186,</w:t>
      </w:r>
      <w:r w:rsidRPr="008265FE">
        <w:rPr>
          <w:rFonts w:ascii="Palatino Linotype" w:eastAsia="Times New Roman" w:hAnsi="Palatino Linotype" w:cs="Arial"/>
          <w:b/>
          <w:sz w:val="24"/>
          <w:szCs w:val="24"/>
          <w:lang w:eastAsia="es-ES"/>
        </w:rPr>
        <w:t xml:space="preserve"> </w:t>
      </w:r>
      <w:r w:rsidRPr="008265FE">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8265FE">
        <w:rPr>
          <w:rFonts w:ascii="Palatino Linotype" w:eastAsia="Times New Roman" w:hAnsi="Palatino Linotype" w:cs="Arial"/>
          <w:b/>
          <w:sz w:val="24"/>
          <w:szCs w:val="24"/>
          <w:lang w:eastAsia="es-ES"/>
        </w:rPr>
        <w:t xml:space="preserve">REVOCA </w:t>
      </w:r>
      <w:r w:rsidRPr="008265FE">
        <w:rPr>
          <w:rFonts w:ascii="Palatino Linotype" w:eastAsia="Times New Roman" w:hAnsi="Palatino Linotype" w:cs="Arial"/>
          <w:sz w:val="24"/>
          <w:szCs w:val="24"/>
          <w:lang w:eastAsia="es-ES"/>
        </w:rPr>
        <w:t>la respuesta a la solicitud de información número</w:t>
      </w:r>
      <w:r w:rsidRPr="008265FE">
        <w:rPr>
          <w:rFonts w:ascii="Palatino Linotype" w:eastAsia="Times New Roman" w:hAnsi="Palatino Linotype" w:cs="Times New Roman"/>
          <w:b/>
          <w:sz w:val="24"/>
          <w:szCs w:val="24"/>
          <w:lang w:eastAsia="es-ES"/>
        </w:rPr>
        <w:t xml:space="preserve"> </w:t>
      </w:r>
      <w:r w:rsidRPr="008265FE">
        <w:rPr>
          <w:rFonts w:ascii="Palatino Linotype" w:hAnsi="Palatino Linotype"/>
          <w:b/>
          <w:bCs/>
          <w:sz w:val="24"/>
          <w:szCs w:val="24"/>
        </w:rPr>
        <w:t>00</w:t>
      </w:r>
      <w:r w:rsidRPr="008265FE">
        <w:rPr>
          <w:rFonts w:ascii="Palatino Linotype" w:hAnsi="Palatino Linotype"/>
          <w:b/>
          <w:sz w:val="24"/>
          <w:szCs w:val="24"/>
        </w:rPr>
        <w:t>601/ECATEPEC/IP/2024</w:t>
      </w:r>
      <w:r w:rsidRPr="008265FE">
        <w:rPr>
          <w:rFonts w:ascii="Palatino Linotype" w:eastAsia="Times New Roman" w:hAnsi="Palatino Linotype" w:cs="Times New Roman"/>
          <w:b/>
          <w:sz w:val="24"/>
          <w:szCs w:val="24"/>
          <w:lang w:eastAsia="es-ES"/>
        </w:rPr>
        <w:t xml:space="preserve">, </w:t>
      </w:r>
      <w:r w:rsidRPr="008265FE">
        <w:rPr>
          <w:rFonts w:ascii="Palatino Linotype" w:eastAsia="Times New Roman" w:hAnsi="Palatino Linotype" w:cs="Times New Roman"/>
          <w:bCs/>
          <w:sz w:val="24"/>
          <w:szCs w:val="24"/>
          <w:lang w:eastAsia="es-ES"/>
        </w:rPr>
        <w:t>que ha sido materia del presente fallo.</w:t>
      </w:r>
    </w:p>
    <w:p w14:paraId="486BB93B" w14:textId="77777777" w:rsidR="0039572B" w:rsidRPr="008265FE" w:rsidRDefault="0039572B" w:rsidP="00351B1C">
      <w:pPr>
        <w:pStyle w:val="Prrafodelista"/>
        <w:spacing w:line="360" w:lineRule="auto"/>
        <w:ind w:left="0"/>
        <w:jc w:val="both"/>
        <w:rPr>
          <w:rFonts w:ascii="Palatino Linotype" w:hAnsi="Palatino Linotype"/>
        </w:rPr>
      </w:pPr>
      <w:r w:rsidRPr="008265FE">
        <w:rPr>
          <w:rFonts w:ascii="Palatino Linotype" w:hAnsi="Palatino Linotype"/>
        </w:rPr>
        <w:lastRenderedPageBreak/>
        <w:t xml:space="preserve">Por lo antes expuesto y fundado es de resolverse y, </w:t>
      </w:r>
    </w:p>
    <w:p w14:paraId="67ADED64" w14:textId="77777777" w:rsidR="0039572B" w:rsidRPr="008265FE" w:rsidRDefault="0039572B" w:rsidP="00351B1C">
      <w:pPr>
        <w:spacing w:after="0" w:line="360" w:lineRule="auto"/>
        <w:jc w:val="center"/>
        <w:rPr>
          <w:rFonts w:ascii="Palatino Linotype" w:eastAsia="Times New Roman" w:hAnsi="Palatino Linotype"/>
          <w:b/>
          <w:bCs/>
          <w:spacing w:val="60"/>
          <w:sz w:val="24"/>
          <w:szCs w:val="24"/>
          <w:lang w:val="es-ES_tradnl"/>
        </w:rPr>
      </w:pPr>
    </w:p>
    <w:p w14:paraId="1678F0D2" w14:textId="77777777" w:rsidR="0039572B" w:rsidRPr="008265FE" w:rsidRDefault="0039572B" w:rsidP="00351B1C">
      <w:pPr>
        <w:spacing w:after="0" w:line="360" w:lineRule="auto"/>
        <w:jc w:val="center"/>
        <w:rPr>
          <w:rFonts w:ascii="Palatino Linotype" w:eastAsia="Times New Roman" w:hAnsi="Palatino Linotype"/>
          <w:b/>
          <w:bCs/>
          <w:spacing w:val="60"/>
          <w:sz w:val="24"/>
          <w:szCs w:val="24"/>
          <w:lang w:val="es-ES_tradnl"/>
        </w:rPr>
      </w:pPr>
      <w:r w:rsidRPr="008265FE">
        <w:rPr>
          <w:rFonts w:ascii="Palatino Linotype" w:eastAsia="Times New Roman" w:hAnsi="Palatino Linotype"/>
          <w:b/>
          <w:bCs/>
          <w:spacing w:val="60"/>
          <w:sz w:val="24"/>
          <w:szCs w:val="24"/>
          <w:lang w:val="es-ES_tradnl"/>
        </w:rPr>
        <w:t>SE    RESUELVE</w:t>
      </w:r>
    </w:p>
    <w:p w14:paraId="38BB5373" w14:textId="6B1B3BFF" w:rsidR="0039572B" w:rsidRPr="008265FE" w:rsidRDefault="0039572B" w:rsidP="00351B1C">
      <w:pPr>
        <w:spacing w:after="0" w:line="360" w:lineRule="auto"/>
        <w:jc w:val="both"/>
        <w:rPr>
          <w:rFonts w:ascii="Palatino Linotype" w:hAnsi="Palatino Linotype" w:cs="Arial"/>
          <w:sz w:val="24"/>
          <w:szCs w:val="24"/>
        </w:rPr>
      </w:pPr>
      <w:r w:rsidRPr="008265FE">
        <w:rPr>
          <w:rFonts w:ascii="Palatino Linotype" w:hAnsi="Palatino Linotype" w:cs="Arial"/>
          <w:b/>
          <w:sz w:val="28"/>
          <w:szCs w:val="28"/>
          <w:lang w:val="es-ES_tradnl"/>
        </w:rPr>
        <w:t>PRIMERO.</w:t>
      </w:r>
      <w:r w:rsidRPr="008265FE">
        <w:rPr>
          <w:rFonts w:ascii="Palatino Linotype" w:hAnsi="Palatino Linotype" w:cs="Arial"/>
          <w:sz w:val="24"/>
          <w:szCs w:val="24"/>
          <w:lang w:val="es-ES_tradnl"/>
        </w:rPr>
        <w:t xml:space="preserve"> </w:t>
      </w:r>
      <w:r w:rsidRPr="008265FE">
        <w:rPr>
          <w:rFonts w:ascii="Palatino Linotype" w:hAnsi="Palatino Linotype" w:cs="Arial"/>
          <w:sz w:val="24"/>
          <w:szCs w:val="24"/>
        </w:rPr>
        <w:t xml:space="preserve">Se </w:t>
      </w:r>
      <w:r w:rsidRPr="008265FE">
        <w:rPr>
          <w:rFonts w:ascii="Palatino Linotype" w:hAnsi="Palatino Linotype" w:cs="Arial"/>
          <w:b/>
          <w:sz w:val="24"/>
          <w:szCs w:val="24"/>
        </w:rPr>
        <w:t xml:space="preserve">REVOCA </w:t>
      </w:r>
      <w:r w:rsidRPr="008265FE">
        <w:rPr>
          <w:rFonts w:ascii="Palatino Linotype" w:hAnsi="Palatino Linotype" w:cs="Arial"/>
          <w:sz w:val="24"/>
          <w:szCs w:val="24"/>
        </w:rPr>
        <w:t xml:space="preserve">la respuesta entregada por </w:t>
      </w:r>
      <w:r w:rsidRPr="008265FE">
        <w:rPr>
          <w:rFonts w:ascii="Palatino Linotype" w:hAnsi="Palatino Linotype" w:cs="Arial"/>
          <w:b/>
          <w:sz w:val="24"/>
          <w:szCs w:val="24"/>
        </w:rPr>
        <w:t xml:space="preserve">EL SUJETO OBLIGADO, </w:t>
      </w:r>
      <w:r w:rsidRPr="008265FE">
        <w:rPr>
          <w:rFonts w:ascii="Palatino Linotype" w:hAnsi="Palatino Linotype" w:cs="Arial"/>
          <w:sz w:val="24"/>
          <w:szCs w:val="24"/>
        </w:rPr>
        <w:t xml:space="preserve">a la solicitud de información número </w:t>
      </w:r>
      <w:r w:rsidRPr="008265FE">
        <w:rPr>
          <w:rFonts w:ascii="Palatino Linotype" w:hAnsi="Palatino Linotype"/>
          <w:b/>
          <w:bCs/>
          <w:sz w:val="24"/>
          <w:szCs w:val="24"/>
        </w:rPr>
        <w:t>00</w:t>
      </w:r>
      <w:r w:rsidRPr="008265FE">
        <w:rPr>
          <w:rFonts w:ascii="Palatino Linotype" w:hAnsi="Palatino Linotype"/>
          <w:b/>
          <w:sz w:val="24"/>
          <w:szCs w:val="24"/>
        </w:rPr>
        <w:t xml:space="preserve">601/ECATEPEC/IP/2024 </w:t>
      </w:r>
      <w:r w:rsidRPr="008265FE">
        <w:rPr>
          <w:rFonts w:ascii="Palatino Linotype" w:hAnsi="Palatino Linotype" w:cs="Arial"/>
          <w:sz w:val="24"/>
          <w:szCs w:val="24"/>
        </w:rPr>
        <w:t xml:space="preserve">por resultar fundados los motivos de inconformidad que arguye </w:t>
      </w:r>
      <w:r w:rsidR="00CF4D86" w:rsidRPr="008265FE">
        <w:rPr>
          <w:rFonts w:ascii="Palatino Linotype" w:hAnsi="Palatino Linotype" w:cs="Arial"/>
          <w:b/>
          <w:sz w:val="24"/>
          <w:szCs w:val="24"/>
        </w:rPr>
        <w:t>EL</w:t>
      </w:r>
      <w:r w:rsidRPr="008265FE">
        <w:rPr>
          <w:rFonts w:ascii="Palatino Linotype" w:hAnsi="Palatino Linotype" w:cs="Arial"/>
          <w:b/>
          <w:sz w:val="24"/>
          <w:szCs w:val="24"/>
        </w:rPr>
        <w:t xml:space="preserve"> RECURRENTE, </w:t>
      </w:r>
      <w:r w:rsidRPr="008265FE">
        <w:rPr>
          <w:rFonts w:ascii="Palatino Linotype" w:hAnsi="Palatino Linotype" w:cs="Arial"/>
          <w:sz w:val="24"/>
          <w:szCs w:val="24"/>
        </w:rPr>
        <w:t xml:space="preserve">en términos del considerando </w:t>
      </w:r>
      <w:r w:rsidRPr="008265FE">
        <w:rPr>
          <w:rFonts w:ascii="Palatino Linotype" w:hAnsi="Palatino Linotype" w:cs="Arial"/>
          <w:b/>
          <w:sz w:val="24"/>
          <w:szCs w:val="24"/>
        </w:rPr>
        <w:t xml:space="preserve">CUARTO </w:t>
      </w:r>
      <w:r w:rsidRPr="008265FE">
        <w:rPr>
          <w:rFonts w:ascii="Palatino Linotype" w:hAnsi="Palatino Linotype" w:cs="Arial"/>
          <w:sz w:val="24"/>
          <w:szCs w:val="24"/>
        </w:rPr>
        <w:t xml:space="preserve">de la presente resolución. </w:t>
      </w:r>
    </w:p>
    <w:p w14:paraId="2F1D268B" w14:textId="77777777" w:rsidR="0039572B" w:rsidRPr="008265FE" w:rsidRDefault="0039572B" w:rsidP="00351B1C">
      <w:pPr>
        <w:autoSpaceDE w:val="0"/>
        <w:autoSpaceDN w:val="0"/>
        <w:adjustRightInd w:val="0"/>
        <w:spacing w:after="0" w:line="360" w:lineRule="auto"/>
        <w:ind w:right="49"/>
        <w:jc w:val="both"/>
        <w:rPr>
          <w:rFonts w:ascii="Palatino Linotype" w:hAnsi="Palatino Linotype" w:cs="Arial"/>
          <w:b/>
          <w:sz w:val="28"/>
          <w:szCs w:val="28"/>
        </w:rPr>
      </w:pPr>
    </w:p>
    <w:p w14:paraId="71AD79A5" w14:textId="1FFFB05A" w:rsidR="0037516D" w:rsidRPr="008265FE" w:rsidRDefault="0037516D" w:rsidP="00351B1C">
      <w:pPr>
        <w:autoSpaceDE w:val="0"/>
        <w:autoSpaceDN w:val="0"/>
        <w:adjustRightInd w:val="0"/>
        <w:spacing w:after="0" w:line="360" w:lineRule="auto"/>
        <w:ind w:right="49"/>
        <w:jc w:val="both"/>
        <w:rPr>
          <w:rFonts w:ascii="Palatino Linotype" w:hAnsi="Palatino Linotype" w:cs="Arial"/>
          <w:sz w:val="24"/>
          <w:szCs w:val="24"/>
        </w:rPr>
      </w:pPr>
      <w:r w:rsidRPr="008265FE">
        <w:rPr>
          <w:rFonts w:ascii="Palatino Linotype" w:hAnsi="Palatino Linotype" w:cs="Arial"/>
          <w:b/>
          <w:sz w:val="28"/>
          <w:szCs w:val="28"/>
        </w:rPr>
        <w:t>SEGUNDO.</w:t>
      </w:r>
      <w:r w:rsidRPr="008265FE">
        <w:rPr>
          <w:rFonts w:ascii="Palatino Linotype" w:hAnsi="Palatino Linotype" w:cs="Arial"/>
          <w:sz w:val="24"/>
          <w:szCs w:val="24"/>
        </w:rPr>
        <w:t xml:space="preserve"> Se </w:t>
      </w:r>
      <w:r w:rsidRPr="008265FE">
        <w:rPr>
          <w:rFonts w:ascii="Palatino Linotype" w:hAnsi="Palatino Linotype" w:cs="Arial"/>
          <w:b/>
          <w:sz w:val="24"/>
          <w:szCs w:val="24"/>
        </w:rPr>
        <w:t>ORDENA</w:t>
      </w:r>
      <w:r w:rsidRPr="008265FE">
        <w:rPr>
          <w:rFonts w:ascii="Palatino Linotype" w:hAnsi="Palatino Linotype" w:cs="Arial"/>
          <w:sz w:val="24"/>
          <w:szCs w:val="24"/>
        </w:rPr>
        <w:t xml:space="preserve"> al </w:t>
      </w:r>
      <w:r w:rsidRPr="008265FE">
        <w:rPr>
          <w:rFonts w:ascii="Palatino Linotype" w:hAnsi="Palatino Linotype" w:cs="Arial"/>
          <w:b/>
          <w:sz w:val="24"/>
          <w:szCs w:val="24"/>
        </w:rPr>
        <w:t>SUJETO OBLIGADO</w:t>
      </w:r>
      <w:r w:rsidRPr="008265FE">
        <w:rPr>
          <w:rFonts w:ascii="Palatino Linotype" w:hAnsi="Palatino Linotype" w:cs="Arial"/>
          <w:sz w:val="24"/>
          <w:szCs w:val="24"/>
        </w:rPr>
        <w:t xml:space="preserve"> realizar una búsqueda exhaustiva y razonable a fin de entregar al </w:t>
      </w:r>
      <w:r w:rsidRPr="008265FE">
        <w:rPr>
          <w:rFonts w:ascii="Palatino Linotype" w:hAnsi="Palatino Linotype" w:cs="Arial"/>
          <w:b/>
          <w:bCs/>
          <w:sz w:val="24"/>
          <w:szCs w:val="24"/>
        </w:rPr>
        <w:t xml:space="preserve">RECURRENTE, </w:t>
      </w:r>
      <w:r w:rsidRPr="008265FE">
        <w:rPr>
          <w:rFonts w:ascii="Palatino Linotype" w:eastAsia="Times New Roman" w:hAnsi="Palatino Linotype" w:cs="Arial"/>
          <w:b/>
          <w:sz w:val="24"/>
          <w:szCs w:val="24"/>
          <w:lang w:eastAsia="es-ES"/>
        </w:rPr>
        <w:t xml:space="preserve">vía </w:t>
      </w:r>
      <w:r w:rsidRPr="008265FE">
        <w:rPr>
          <w:rFonts w:ascii="Palatino Linotype" w:hAnsi="Palatino Linotype" w:cs="Arial"/>
          <w:sz w:val="24"/>
          <w:szCs w:val="24"/>
        </w:rPr>
        <w:t xml:space="preserve">Sistema de Acceso a la Información Mexiquense </w:t>
      </w:r>
      <w:r w:rsidRPr="008265FE">
        <w:rPr>
          <w:rFonts w:ascii="Palatino Linotype" w:hAnsi="Palatino Linotype" w:cs="Arial"/>
          <w:b/>
          <w:sz w:val="24"/>
          <w:szCs w:val="24"/>
        </w:rPr>
        <w:t>(SAIMEX),</w:t>
      </w:r>
      <w:r w:rsidRPr="008265FE">
        <w:rPr>
          <w:rFonts w:ascii="Palatino Linotype" w:hAnsi="Palatino Linotype" w:cs="Arial"/>
          <w:b/>
          <w:bCs/>
          <w:sz w:val="24"/>
          <w:szCs w:val="24"/>
        </w:rPr>
        <w:t xml:space="preserve"> </w:t>
      </w:r>
      <w:r w:rsidRPr="008265FE">
        <w:rPr>
          <w:rFonts w:ascii="Palatino Linotype" w:hAnsi="Palatino Linotype" w:cs="Arial"/>
          <w:sz w:val="24"/>
          <w:szCs w:val="24"/>
        </w:rPr>
        <w:t xml:space="preserve">en términos del Considerando </w:t>
      </w:r>
      <w:r w:rsidRPr="008265FE">
        <w:rPr>
          <w:rFonts w:ascii="Palatino Linotype" w:hAnsi="Palatino Linotype" w:cs="Arial"/>
          <w:b/>
          <w:sz w:val="24"/>
          <w:szCs w:val="24"/>
        </w:rPr>
        <w:t xml:space="preserve">CUARTO </w:t>
      </w:r>
      <w:r w:rsidRPr="008265FE">
        <w:rPr>
          <w:rFonts w:ascii="Palatino Linotype" w:hAnsi="Palatino Linotype" w:cs="Arial"/>
          <w:sz w:val="24"/>
          <w:szCs w:val="24"/>
        </w:rPr>
        <w:t>de esta resolución</w:t>
      </w:r>
      <w:r w:rsidRPr="008265FE">
        <w:rPr>
          <w:rFonts w:ascii="Palatino Linotype" w:hAnsi="Palatino Linotype" w:cs="Arial"/>
          <w:b/>
          <w:sz w:val="24"/>
          <w:szCs w:val="24"/>
        </w:rPr>
        <w:t xml:space="preserve">, </w:t>
      </w:r>
      <w:r w:rsidRPr="008265FE">
        <w:rPr>
          <w:rFonts w:ascii="Palatino Linotype" w:hAnsi="Palatino Linotype" w:cs="Arial"/>
          <w:sz w:val="24"/>
          <w:szCs w:val="24"/>
        </w:rPr>
        <w:t>en versión pública de ser procedente, de lo siguiente:</w:t>
      </w:r>
    </w:p>
    <w:p w14:paraId="106121DD" w14:textId="77777777" w:rsidR="0039572B" w:rsidRPr="008265FE" w:rsidRDefault="0039572B" w:rsidP="0039572B">
      <w:pPr>
        <w:tabs>
          <w:tab w:val="left" w:pos="1828"/>
        </w:tabs>
        <w:spacing w:line="360" w:lineRule="auto"/>
        <w:jc w:val="both"/>
        <w:rPr>
          <w:rFonts w:ascii="Palatino Linotype" w:hAnsi="Palatino Linotype" w:cs="Tahoma"/>
          <w:bCs/>
          <w:i/>
          <w:iCs/>
          <w:sz w:val="24"/>
          <w:szCs w:val="24"/>
        </w:rPr>
      </w:pPr>
      <w:r w:rsidRPr="008265FE">
        <w:rPr>
          <w:rFonts w:ascii="Palatino Linotype" w:hAnsi="Palatino Linotype" w:cs="Tahoma"/>
          <w:bCs/>
          <w:i/>
          <w:iCs/>
          <w:sz w:val="24"/>
          <w:szCs w:val="24"/>
        </w:rPr>
        <w:t xml:space="preserve">Del Comité de Información, previsto en el Bando Municipal del Ayuntamiento de Ecatepec de Morelos 2022-2024, del periodo del 1 enero al 30 de mayo de 2024 lo siguiente: </w:t>
      </w:r>
    </w:p>
    <w:p w14:paraId="795CD2A7" w14:textId="77777777" w:rsidR="0039572B" w:rsidRPr="008265FE" w:rsidRDefault="0039572B" w:rsidP="00351B1C">
      <w:pPr>
        <w:pStyle w:val="Prrafodelista"/>
        <w:numPr>
          <w:ilvl w:val="0"/>
          <w:numId w:val="8"/>
        </w:numPr>
        <w:tabs>
          <w:tab w:val="left" w:pos="1828"/>
        </w:tabs>
        <w:spacing w:line="360" w:lineRule="auto"/>
        <w:jc w:val="both"/>
        <w:rPr>
          <w:rFonts w:ascii="Palatino Linotype" w:hAnsi="Palatino Linotype" w:cs="Tahoma"/>
          <w:bCs/>
          <w:i/>
          <w:iCs/>
        </w:rPr>
      </w:pPr>
      <w:r w:rsidRPr="008265FE">
        <w:rPr>
          <w:rFonts w:ascii="Palatino Linotype" w:hAnsi="Palatino Linotype" w:cs="Tahoma"/>
          <w:bCs/>
          <w:i/>
          <w:iCs/>
          <w:lang w:val="es-MX"/>
        </w:rPr>
        <w:t>Orden del día de las sesiones y reuniones realizadas</w:t>
      </w:r>
    </w:p>
    <w:p w14:paraId="790A59C9" w14:textId="77777777" w:rsidR="0039572B" w:rsidRPr="008265FE" w:rsidRDefault="0039572B" w:rsidP="00351B1C">
      <w:pPr>
        <w:pStyle w:val="Prrafodelista"/>
        <w:numPr>
          <w:ilvl w:val="0"/>
          <w:numId w:val="8"/>
        </w:numPr>
        <w:tabs>
          <w:tab w:val="left" w:pos="1828"/>
        </w:tabs>
        <w:spacing w:line="360" w:lineRule="auto"/>
        <w:jc w:val="both"/>
        <w:rPr>
          <w:rFonts w:ascii="Palatino Linotype" w:hAnsi="Palatino Linotype" w:cs="Tahoma"/>
          <w:bCs/>
          <w:i/>
          <w:iCs/>
        </w:rPr>
      </w:pPr>
      <w:r w:rsidRPr="008265FE">
        <w:rPr>
          <w:rFonts w:ascii="Palatino Linotype" w:hAnsi="Palatino Linotype" w:cs="Tahoma"/>
          <w:bCs/>
          <w:i/>
          <w:iCs/>
        </w:rPr>
        <w:t>Lista de asistencia de las sesiones y reuniones</w:t>
      </w:r>
    </w:p>
    <w:p w14:paraId="1D235D72" w14:textId="77777777" w:rsidR="0039572B" w:rsidRPr="008265FE" w:rsidRDefault="0039572B" w:rsidP="00351B1C">
      <w:pPr>
        <w:pStyle w:val="Prrafodelista"/>
        <w:numPr>
          <w:ilvl w:val="0"/>
          <w:numId w:val="8"/>
        </w:numPr>
        <w:tabs>
          <w:tab w:val="left" w:pos="1828"/>
        </w:tabs>
        <w:spacing w:line="360" w:lineRule="auto"/>
        <w:jc w:val="both"/>
        <w:rPr>
          <w:rFonts w:ascii="Palatino Linotype" w:hAnsi="Palatino Linotype" w:cs="Tahoma"/>
          <w:bCs/>
          <w:i/>
          <w:iCs/>
        </w:rPr>
      </w:pPr>
      <w:r w:rsidRPr="008265FE">
        <w:rPr>
          <w:rFonts w:ascii="Palatino Linotype" w:hAnsi="Palatino Linotype" w:cs="Tahoma"/>
          <w:bCs/>
          <w:i/>
          <w:iCs/>
        </w:rPr>
        <w:t xml:space="preserve">Actas o minutas de las sesiones </w:t>
      </w:r>
    </w:p>
    <w:p w14:paraId="70C4A7C4" w14:textId="77777777" w:rsidR="0039572B" w:rsidRPr="008265FE" w:rsidRDefault="0039572B" w:rsidP="00351B1C">
      <w:pPr>
        <w:pStyle w:val="Prrafodelista"/>
        <w:numPr>
          <w:ilvl w:val="0"/>
          <w:numId w:val="8"/>
        </w:numPr>
        <w:tabs>
          <w:tab w:val="left" w:pos="1828"/>
        </w:tabs>
        <w:spacing w:line="360" w:lineRule="auto"/>
        <w:jc w:val="both"/>
        <w:rPr>
          <w:rFonts w:ascii="Palatino Linotype" w:hAnsi="Palatino Linotype" w:cs="Tahoma"/>
          <w:bCs/>
          <w:i/>
          <w:iCs/>
        </w:rPr>
      </w:pPr>
      <w:r w:rsidRPr="008265FE">
        <w:rPr>
          <w:rFonts w:ascii="Palatino Linotype" w:hAnsi="Palatino Linotype" w:cs="Tahoma"/>
          <w:bCs/>
          <w:i/>
          <w:iCs/>
        </w:rPr>
        <w:t>Documentos de planeación operativa (programas, planes, metodologías, cronogramas o similares)</w:t>
      </w:r>
    </w:p>
    <w:p w14:paraId="15F98D2C" w14:textId="77777777" w:rsidR="00203D96" w:rsidRPr="008265FE" w:rsidRDefault="00203D96" w:rsidP="00203D96">
      <w:pPr>
        <w:pStyle w:val="INFOEM"/>
        <w:spacing w:before="0" w:after="0"/>
        <w:ind w:left="720" w:right="567"/>
        <w:rPr>
          <w:sz w:val="24"/>
          <w:szCs w:val="24"/>
        </w:rPr>
      </w:pPr>
      <w:r w:rsidRPr="008265FE">
        <w:rPr>
          <w:sz w:val="24"/>
          <w:szCs w:val="24"/>
        </w:rPr>
        <w:t xml:space="preserve">Para la entrega en versión pública deberá emitir el Acuerdo del Comité de Transparencia en términos de los artículos 49, fracción VIII y 132 fracción II de la Ley de Transparencia y Acceso a la Información Pública del Estado de México </w:t>
      </w:r>
      <w:r w:rsidRPr="008265FE">
        <w:rPr>
          <w:sz w:val="24"/>
          <w:szCs w:val="24"/>
        </w:rPr>
        <w:lastRenderedPageBreak/>
        <w:t>y Municipios, en el que funde y motive las razones sobre los datos que se supriman o eliminen y se ponga a disposición del Recurrente.</w:t>
      </w:r>
    </w:p>
    <w:p w14:paraId="21A99AF1" w14:textId="77777777" w:rsidR="00203D96" w:rsidRPr="008265FE" w:rsidRDefault="00203D96" w:rsidP="00351B1C">
      <w:pPr>
        <w:pStyle w:val="INFOEM"/>
        <w:spacing w:before="0" w:after="0"/>
        <w:ind w:left="720" w:right="567"/>
        <w:rPr>
          <w:sz w:val="24"/>
          <w:szCs w:val="24"/>
        </w:rPr>
      </w:pPr>
    </w:p>
    <w:p w14:paraId="02A9E4C0" w14:textId="19559986" w:rsidR="00203D96" w:rsidRPr="008265FE" w:rsidRDefault="007B2B9A" w:rsidP="00351B1C">
      <w:pPr>
        <w:spacing w:after="0" w:line="360" w:lineRule="auto"/>
        <w:ind w:left="708" w:right="567"/>
        <w:jc w:val="both"/>
        <w:rPr>
          <w:rFonts w:ascii="Palatino Linotype" w:hAnsi="Palatino Linotype"/>
          <w:i/>
          <w:sz w:val="24"/>
          <w:szCs w:val="24"/>
        </w:rPr>
      </w:pPr>
      <w:r w:rsidRPr="008265FE">
        <w:rPr>
          <w:rFonts w:ascii="Palatino Linotype" w:hAnsi="Palatino Linotype"/>
          <w:i/>
          <w:sz w:val="24"/>
          <w:szCs w:val="24"/>
        </w:rPr>
        <w:t xml:space="preserve">En alusión a los puntos </w:t>
      </w:r>
      <w:r w:rsidR="0039572B" w:rsidRPr="008265FE">
        <w:rPr>
          <w:rFonts w:ascii="Palatino Linotype" w:hAnsi="Palatino Linotype"/>
          <w:i/>
          <w:sz w:val="24"/>
          <w:szCs w:val="24"/>
        </w:rPr>
        <w:t>1 al 4</w:t>
      </w:r>
      <w:r w:rsidRPr="008265FE">
        <w:rPr>
          <w:rFonts w:ascii="Palatino Linotype" w:hAnsi="Palatino Linotype"/>
          <w:i/>
          <w:sz w:val="24"/>
          <w:szCs w:val="24"/>
        </w:rPr>
        <w:t>, p</w:t>
      </w:r>
      <w:r w:rsidR="00203D96" w:rsidRPr="008265FE">
        <w:rPr>
          <w:rFonts w:ascii="Palatino Linotype" w:hAnsi="Palatino Linotype"/>
          <w:i/>
          <w:sz w:val="24"/>
          <w:szCs w:val="24"/>
        </w:rPr>
        <w:t xml:space="preserve">ara el supuesto de que el Sujeto Obligado no cuente con la información por no haberla generado, poseído o administrado bastara que el área competente lo manifieste de manera precisa y clara. </w:t>
      </w:r>
    </w:p>
    <w:p w14:paraId="4AB93B05" w14:textId="77777777" w:rsidR="00203D96" w:rsidRPr="008265FE" w:rsidRDefault="00203D96" w:rsidP="00351B1C">
      <w:pPr>
        <w:spacing w:after="0" w:line="360" w:lineRule="auto"/>
        <w:jc w:val="both"/>
        <w:rPr>
          <w:rFonts w:ascii="Palatino Linotype" w:hAnsi="Palatino Linotype" w:cs="Arial"/>
        </w:rPr>
      </w:pPr>
    </w:p>
    <w:p w14:paraId="3F19FB2C" w14:textId="77777777" w:rsidR="00203D96" w:rsidRPr="008265FE" w:rsidRDefault="00203D96" w:rsidP="00351B1C">
      <w:pPr>
        <w:spacing w:after="0" w:line="360" w:lineRule="auto"/>
        <w:jc w:val="both"/>
        <w:rPr>
          <w:rFonts w:ascii="Palatino Linotype" w:hAnsi="Palatino Linotype" w:cs="Tahoma"/>
          <w:bCs/>
        </w:rPr>
      </w:pPr>
      <w:r w:rsidRPr="008265FE">
        <w:rPr>
          <w:rFonts w:ascii="Palatino Linotype" w:hAnsi="Palatino Linotype" w:cs="Arial"/>
          <w:b/>
          <w:sz w:val="28"/>
        </w:rPr>
        <w:t>TERCERO</w:t>
      </w:r>
      <w:r w:rsidRPr="008265FE">
        <w:rPr>
          <w:rFonts w:ascii="Palatino Linotype" w:hAnsi="Palatino Linotype" w:cs="Arial"/>
          <w:b/>
        </w:rPr>
        <w:t>.</w:t>
      </w:r>
      <w:r w:rsidRPr="008265FE">
        <w:rPr>
          <w:rFonts w:ascii="Palatino Linotype" w:hAnsi="Palatino Linotype" w:cs="Arial"/>
        </w:rPr>
        <w:t xml:space="preserve"> </w:t>
      </w:r>
      <w:r w:rsidRPr="008265FE">
        <w:rPr>
          <w:rFonts w:ascii="Palatino Linotype" w:hAnsi="Palatino Linotype" w:cs="Tahoma"/>
          <w:b/>
        </w:rPr>
        <w:t xml:space="preserve">NOTIFÍQUESE </w:t>
      </w:r>
      <w:r w:rsidRPr="008265FE">
        <w:rPr>
          <w:rFonts w:ascii="Palatino Linotype" w:hAnsi="Palatino Linotype" w:cs="Arial"/>
        </w:rPr>
        <w:t xml:space="preserve">a través del Sistema de Acceso a la Información Mexiquense </w:t>
      </w:r>
      <w:r w:rsidRPr="008265FE">
        <w:rPr>
          <w:rFonts w:ascii="Palatino Linotype" w:hAnsi="Palatino Linotype" w:cs="Arial"/>
          <w:b/>
        </w:rPr>
        <w:t>(SAIMEX)</w:t>
      </w:r>
      <w:r w:rsidRPr="008265FE">
        <w:rPr>
          <w:rFonts w:ascii="Palatino Linotype" w:hAnsi="Palatino Linotype" w:cs="Arial"/>
        </w:rPr>
        <w:t xml:space="preserve">, </w:t>
      </w:r>
      <w:r w:rsidRPr="008265FE">
        <w:rPr>
          <w:rFonts w:ascii="Palatino Linotype" w:hAnsi="Palatino Linotype" w:cs="Tahoma"/>
        </w:rPr>
        <w:t xml:space="preserve">la presente Resolución al Titular de la Unidad de Transparencia del </w:t>
      </w:r>
      <w:r w:rsidRPr="008265FE">
        <w:rPr>
          <w:rFonts w:ascii="Palatino Linotype" w:hAnsi="Palatino Linotype" w:cs="Tahoma"/>
          <w:b/>
        </w:rPr>
        <w:t>Sujeto Obligado</w:t>
      </w:r>
      <w:r w:rsidRPr="008265FE">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8265FE">
        <w:rPr>
          <w:rFonts w:ascii="Palatino Linotype" w:eastAsia="Palatino Linotype" w:hAnsi="Palatino Linotype" w:cs="Palatino Linotype"/>
          <w:bCs/>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C594FC" w14:textId="77777777" w:rsidR="00203D96" w:rsidRPr="008265FE" w:rsidRDefault="00203D96" w:rsidP="00203D96">
      <w:pPr>
        <w:spacing w:line="360" w:lineRule="auto"/>
        <w:ind w:right="-595"/>
        <w:jc w:val="both"/>
        <w:rPr>
          <w:rFonts w:ascii="Palatino Linotype" w:hAnsi="Palatino Linotype" w:cs="Tahoma"/>
          <w:bCs/>
        </w:rPr>
      </w:pPr>
    </w:p>
    <w:p w14:paraId="50F164C2" w14:textId="77777777" w:rsidR="00203D96" w:rsidRPr="008265FE" w:rsidRDefault="00203D96" w:rsidP="00203D96">
      <w:pPr>
        <w:autoSpaceDE w:val="0"/>
        <w:autoSpaceDN w:val="0"/>
        <w:adjustRightInd w:val="0"/>
        <w:spacing w:line="360" w:lineRule="auto"/>
        <w:jc w:val="both"/>
        <w:rPr>
          <w:rFonts w:ascii="Palatino Linotype" w:hAnsi="Palatino Linotype" w:cs="Arial"/>
        </w:rPr>
      </w:pPr>
      <w:r w:rsidRPr="008265FE">
        <w:rPr>
          <w:rFonts w:ascii="Palatino Linotype" w:hAnsi="Palatino Linotype" w:cs="Arial"/>
          <w:b/>
          <w:sz w:val="28"/>
          <w:szCs w:val="28"/>
        </w:rPr>
        <w:t>CUARTO.</w:t>
      </w:r>
      <w:r w:rsidRPr="008265FE">
        <w:rPr>
          <w:rFonts w:ascii="Palatino Linotype" w:hAnsi="Palatino Linotype" w:cs="Arial"/>
          <w:b/>
        </w:rPr>
        <w:t xml:space="preserve"> </w:t>
      </w:r>
      <w:r w:rsidRPr="008265FE">
        <w:rPr>
          <w:rFonts w:ascii="Palatino Linotype" w:hAnsi="Palatino Linotype" w:cs="Arial"/>
        </w:rPr>
        <w:t xml:space="preserve">De conformidad con el artículo 198 de la Ley de Transparencia y Acceso a la Información Pública del Estado de México y Municipios, de considerarlo procedente, el </w:t>
      </w:r>
      <w:r w:rsidRPr="008265FE">
        <w:rPr>
          <w:rFonts w:ascii="Palatino Linotype" w:hAnsi="Palatino Linotype" w:cs="Arial"/>
          <w:b/>
        </w:rPr>
        <w:t>Sujeto Obligado</w:t>
      </w:r>
      <w:r w:rsidRPr="008265FE">
        <w:rPr>
          <w:rFonts w:ascii="Palatino Linotype" w:hAnsi="Palatino Linotype" w:cs="Arial"/>
        </w:rPr>
        <w:t xml:space="preserve"> de manera fundada y motivada, podrá solicitar una ampliación de plazo para el cumplimiento de la presente resolución.</w:t>
      </w:r>
    </w:p>
    <w:p w14:paraId="15A0D921" w14:textId="77777777" w:rsidR="004A7293" w:rsidRPr="008265FE" w:rsidRDefault="004A7293" w:rsidP="00203D96">
      <w:pPr>
        <w:autoSpaceDE w:val="0"/>
        <w:autoSpaceDN w:val="0"/>
        <w:adjustRightInd w:val="0"/>
        <w:spacing w:line="360" w:lineRule="auto"/>
        <w:jc w:val="both"/>
        <w:rPr>
          <w:rFonts w:ascii="Palatino Linotype" w:hAnsi="Palatino Linotype" w:cs="Arial"/>
        </w:rPr>
      </w:pPr>
    </w:p>
    <w:p w14:paraId="127DB7B0" w14:textId="6DDFD605" w:rsidR="00203D96" w:rsidRPr="008265FE" w:rsidRDefault="00203D96" w:rsidP="00203D96">
      <w:pPr>
        <w:autoSpaceDE w:val="0"/>
        <w:autoSpaceDN w:val="0"/>
        <w:adjustRightInd w:val="0"/>
        <w:spacing w:line="360" w:lineRule="auto"/>
        <w:jc w:val="both"/>
        <w:rPr>
          <w:rFonts w:ascii="Palatino Linotype" w:hAnsi="Palatino Linotype" w:cs="Arial"/>
        </w:rPr>
      </w:pPr>
      <w:r w:rsidRPr="008265FE">
        <w:rPr>
          <w:rFonts w:ascii="Palatino Linotype" w:hAnsi="Palatino Linotype"/>
          <w:b/>
          <w:sz w:val="28"/>
          <w:szCs w:val="28"/>
        </w:rPr>
        <w:lastRenderedPageBreak/>
        <w:t>QUINTO</w:t>
      </w:r>
      <w:r w:rsidRPr="008265FE">
        <w:rPr>
          <w:rFonts w:ascii="Palatino Linotype" w:hAnsi="Palatino Linotype"/>
          <w:b/>
        </w:rPr>
        <w:t xml:space="preserve">. </w:t>
      </w:r>
      <w:r w:rsidRPr="008265FE">
        <w:rPr>
          <w:rFonts w:ascii="Palatino Linotype" w:hAnsi="Palatino Linotype" w:cs="Arial"/>
          <w:b/>
        </w:rPr>
        <w:t>NOTIFÍQUESE</w:t>
      </w:r>
      <w:r w:rsidRPr="008265FE">
        <w:rPr>
          <w:rFonts w:ascii="Palatino Linotype" w:hAnsi="Palatino Linotype" w:cs="Arial"/>
        </w:rPr>
        <w:t xml:space="preserve"> a través del Sistema de Acceso a la Información Mexiquense (SAIMEX), al </w:t>
      </w:r>
      <w:r w:rsidR="00570FBC" w:rsidRPr="008265FE">
        <w:rPr>
          <w:rFonts w:ascii="Palatino Linotype" w:hAnsi="Palatino Linotype" w:cs="Arial"/>
          <w:b/>
        </w:rPr>
        <w:t>RECURRENTE</w:t>
      </w:r>
      <w:r w:rsidRPr="008265FE">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BFC93A8" w14:textId="77777777" w:rsidR="00203D96" w:rsidRPr="008265FE" w:rsidRDefault="00203D96" w:rsidP="00203D96">
      <w:pPr>
        <w:spacing w:line="360" w:lineRule="auto"/>
        <w:jc w:val="both"/>
        <w:rPr>
          <w:rFonts w:ascii="Palatino Linotype" w:hAnsi="Palatino Linotype"/>
          <w:lang w:eastAsia="es-ES_tradnl"/>
        </w:rPr>
      </w:pPr>
    </w:p>
    <w:p w14:paraId="23B98121" w14:textId="02086260" w:rsidR="00203D96" w:rsidRPr="008265FE" w:rsidRDefault="00203D96" w:rsidP="00203D96">
      <w:pPr>
        <w:spacing w:line="360" w:lineRule="auto"/>
        <w:jc w:val="both"/>
        <w:rPr>
          <w:rFonts w:ascii="Palatino Linotype" w:hAnsi="Palatino Linotype" w:cs="Arial"/>
        </w:rPr>
      </w:pPr>
      <w:r w:rsidRPr="008265FE">
        <w:rPr>
          <w:rFonts w:ascii="Palatino Linotype" w:hAnsi="Palatino Linotype" w:cs="Arial"/>
        </w:rPr>
        <w:t>ASÍ LO RESUELVE, POR UNANIMIDAD DE VOTOS EL PLENO DEL</w:t>
      </w:r>
      <w:r w:rsidRPr="008265FE">
        <w:rPr>
          <w:rFonts w:ascii="Palatino Linotype" w:eastAsia="Arial Unicode MS" w:hAnsi="Palatino Linotype" w:cs="Arial"/>
        </w:rPr>
        <w:t xml:space="preserve"> INSTITUTO DE TRANSPARENCIA, ACCESO A LA INFORMACIÓN PÚBLICA Y PROTECCIÓN DE DATOS PERSONALES DEL ESTADO DE MÉXICO Y MUNICIPIOS</w:t>
      </w:r>
      <w:r w:rsidRPr="008265FE">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39572B" w:rsidRPr="008265FE">
        <w:rPr>
          <w:rFonts w:ascii="Palatino Linotype" w:hAnsi="Palatino Linotype" w:cs="Arial"/>
        </w:rPr>
        <w:t xml:space="preserve">TRIGÉSIMA </w:t>
      </w:r>
      <w:r w:rsidRPr="008265FE">
        <w:rPr>
          <w:rFonts w:ascii="Palatino Linotype" w:hAnsi="Palatino Linotype" w:cs="Arial"/>
        </w:rPr>
        <w:t xml:space="preserve">SESIÓN ORDINARIA CELEBRADA EL </w:t>
      </w:r>
      <w:r w:rsidR="0039572B" w:rsidRPr="008265FE">
        <w:rPr>
          <w:rFonts w:ascii="Palatino Linotype" w:hAnsi="Palatino Linotype" w:cs="Arial"/>
        </w:rPr>
        <w:t>VEINTIOCHO</w:t>
      </w:r>
      <w:r w:rsidR="007B2B9A" w:rsidRPr="008265FE">
        <w:rPr>
          <w:rFonts w:ascii="Palatino Linotype" w:hAnsi="Palatino Linotype" w:cs="Arial"/>
        </w:rPr>
        <w:t xml:space="preserve"> </w:t>
      </w:r>
      <w:r w:rsidRPr="008265FE">
        <w:rPr>
          <w:rFonts w:ascii="Palatino Linotype" w:hAnsi="Palatino Linotype" w:cs="Arial"/>
        </w:rPr>
        <w:t xml:space="preserve">DE AGOSTO DE DOS MIL VEINTICUATRO, ANTE EL SECRETARIO TÉCNICO DEL PLENO, ALEXIS TAPIA RAMÍREZ. </w:t>
      </w:r>
    </w:p>
    <w:p w14:paraId="7A69655F" w14:textId="4BF917B0" w:rsidR="004A7293" w:rsidRPr="004A7293" w:rsidRDefault="003A24E5" w:rsidP="00203D96">
      <w:pPr>
        <w:spacing w:line="360" w:lineRule="auto"/>
        <w:jc w:val="both"/>
        <w:rPr>
          <w:rFonts w:ascii="Palatino Linotype" w:hAnsi="Palatino Linotype" w:cs="Arial"/>
          <w:sz w:val="20"/>
          <w:szCs w:val="20"/>
        </w:rPr>
      </w:pPr>
      <w:r w:rsidRPr="008265FE">
        <w:rPr>
          <w:rFonts w:ascii="Palatino Linotype" w:hAnsi="Palatino Linotype" w:cs="Arial"/>
          <w:noProof/>
          <w:sz w:val="20"/>
          <w:szCs w:val="20"/>
          <w:lang w:eastAsia="es-MX"/>
        </w:rPr>
        <mc:AlternateContent>
          <mc:Choice Requires="wps">
            <w:drawing>
              <wp:anchor distT="0" distB="0" distL="114300" distR="114300" simplePos="0" relativeHeight="251663360" behindDoc="0" locked="0" layoutInCell="1" allowOverlap="1" wp14:anchorId="2E0E9753" wp14:editId="2B91FBA8">
                <wp:simplePos x="0" y="0"/>
                <wp:positionH relativeFrom="margin">
                  <wp:align>left</wp:align>
                </wp:positionH>
                <wp:positionV relativeFrom="paragraph">
                  <wp:posOffset>273685</wp:posOffset>
                </wp:positionV>
                <wp:extent cx="5705475" cy="2647950"/>
                <wp:effectExtent l="0" t="0" r="28575" b="19050"/>
                <wp:wrapNone/>
                <wp:docPr id="1562490754" name="Straight Connector 3"/>
                <wp:cNvGraphicFramePr/>
                <a:graphic xmlns:a="http://schemas.openxmlformats.org/drawingml/2006/main">
                  <a:graphicData uri="http://schemas.microsoft.com/office/word/2010/wordprocessingShape">
                    <wps:wsp>
                      <wps:cNvCnPr/>
                      <wps:spPr>
                        <a:xfrm>
                          <a:off x="0" y="0"/>
                          <a:ext cx="5705475" cy="264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67866" id="Straight Connecto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55pt" to="449.25pt,2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" strokecolor="#5b9bd5 [3204]" strokeweight=".5pt">
                <v:stroke joinstyle="miter"/>
                <w10:wrap anchorx="margin"/>
              </v:line>
            </w:pict>
          </mc:Fallback>
        </mc:AlternateContent>
      </w:r>
      <w:r w:rsidR="004A7293" w:rsidRPr="008265FE">
        <w:rPr>
          <w:rFonts w:ascii="Palatino Linotype" w:hAnsi="Palatino Linotype" w:cs="Arial"/>
          <w:sz w:val="20"/>
          <w:szCs w:val="20"/>
        </w:rPr>
        <w:t>CCR/JCMA</w:t>
      </w:r>
      <w:bookmarkStart w:id="0" w:name="_GoBack"/>
      <w:bookmarkEnd w:id="0"/>
    </w:p>
    <w:p w14:paraId="78ED383B" w14:textId="56B686C0" w:rsidR="00203D96" w:rsidRDefault="00203D96" w:rsidP="000C7274">
      <w:pPr>
        <w:tabs>
          <w:tab w:val="left" w:pos="709"/>
        </w:tabs>
        <w:spacing w:before="240" w:line="360" w:lineRule="auto"/>
        <w:ind w:right="51"/>
        <w:jc w:val="both"/>
        <w:rPr>
          <w:rFonts w:ascii="Palatino Linotype" w:hAnsi="Palatino Linotype"/>
          <w:b/>
          <w:sz w:val="28"/>
          <w:szCs w:val="28"/>
        </w:rPr>
      </w:pPr>
    </w:p>
    <w:p w14:paraId="0610C326"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4BA52AAC"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0EE7CCA0"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4F63123"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B811380"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520E73C"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E83692A"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4B37FB9B"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79074A61" w14:textId="77777777" w:rsidR="007B2B9A" w:rsidRDefault="007B2B9A" w:rsidP="000C7274">
      <w:pPr>
        <w:tabs>
          <w:tab w:val="left" w:pos="709"/>
        </w:tabs>
        <w:spacing w:before="240" w:line="360" w:lineRule="auto"/>
        <w:ind w:right="51"/>
        <w:jc w:val="both"/>
        <w:rPr>
          <w:rFonts w:ascii="Palatino Linotype" w:hAnsi="Palatino Linotype"/>
          <w:b/>
          <w:sz w:val="28"/>
          <w:szCs w:val="28"/>
        </w:rPr>
      </w:pPr>
    </w:p>
    <w:p w14:paraId="6096C48B"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5AFDE3B8" w14:textId="77777777" w:rsidR="0037516D" w:rsidRDefault="0037516D" w:rsidP="000C7274">
      <w:pPr>
        <w:tabs>
          <w:tab w:val="left" w:pos="709"/>
        </w:tabs>
        <w:spacing w:before="240" w:line="360" w:lineRule="auto"/>
        <w:ind w:right="51"/>
        <w:jc w:val="both"/>
        <w:rPr>
          <w:rFonts w:ascii="Palatino Linotype" w:hAnsi="Palatino Linotype"/>
          <w:b/>
          <w:sz w:val="28"/>
          <w:szCs w:val="28"/>
        </w:rPr>
      </w:pPr>
    </w:p>
    <w:p w14:paraId="386D7B01" w14:textId="77777777" w:rsidR="0037516D" w:rsidRPr="009A0D0A" w:rsidRDefault="0037516D" w:rsidP="000C7274">
      <w:pPr>
        <w:tabs>
          <w:tab w:val="left" w:pos="709"/>
        </w:tabs>
        <w:spacing w:before="240" w:line="360" w:lineRule="auto"/>
        <w:ind w:right="51"/>
        <w:jc w:val="both"/>
        <w:rPr>
          <w:rFonts w:ascii="Palatino Linotype" w:hAnsi="Palatino Linotype"/>
          <w:b/>
          <w:sz w:val="28"/>
          <w:szCs w:val="28"/>
        </w:rPr>
      </w:pPr>
    </w:p>
    <w:sectPr w:rsidR="0037516D" w:rsidRPr="009A0D0A" w:rsidSect="00FB4AAD">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88F50" w14:textId="77777777" w:rsidR="00BE20E2" w:rsidRDefault="00BE20E2" w:rsidP="006168E4">
      <w:pPr>
        <w:spacing w:after="0" w:line="240" w:lineRule="auto"/>
      </w:pPr>
      <w:r>
        <w:separator/>
      </w:r>
    </w:p>
  </w:endnote>
  <w:endnote w:type="continuationSeparator" w:id="0">
    <w:p w14:paraId="6C19A765" w14:textId="77777777" w:rsidR="00BE20E2" w:rsidRDefault="00BE20E2"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BF03E"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265FE">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265FE">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F2FDF" w14:textId="77777777"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265FE">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265FE">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A6710" w14:textId="77777777" w:rsidR="00BE20E2" w:rsidRDefault="00BE20E2" w:rsidP="006168E4">
      <w:pPr>
        <w:spacing w:after="0" w:line="240" w:lineRule="auto"/>
      </w:pPr>
      <w:r>
        <w:separator/>
      </w:r>
    </w:p>
  </w:footnote>
  <w:footnote w:type="continuationSeparator" w:id="0">
    <w:p w14:paraId="5FD56AA2" w14:textId="77777777" w:rsidR="00BE20E2" w:rsidRDefault="00BE20E2" w:rsidP="006168E4">
      <w:pPr>
        <w:spacing w:after="0" w:line="240" w:lineRule="auto"/>
      </w:pPr>
      <w:r>
        <w:continuationSeparator/>
      </w:r>
    </w:p>
  </w:footnote>
  <w:footnote w:id="1">
    <w:p w14:paraId="15920FFA" w14:textId="77777777" w:rsidR="00C06FA6" w:rsidRPr="00705FE6" w:rsidRDefault="00C06FA6" w:rsidP="00C06FA6">
      <w:pPr>
        <w:jc w:val="both"/>
        <w:rPr>
          <w:rFonts w:ascii="Palatino Linotype" w:eastAsia="Times New Roman" w:hAnsi="Palatino Linotype"/>
          <w:b/>
          <w:bCs/>
          <w:i/>
          <w:sz w:val="16"/>
          <w:szCs w:val="16"/>
          <w:lang w:eastAsia="es-MX"/>
        </w:rPr>
      </w:pPr>
      <w:r w:rsidRPr="00705FE6">
        <w:rPr>
          <w:rStyle w:val="Refdenotaalpie"/>
        </w:rPr>
        <w:footnoteRef/>
      </w:r>
      <w:r w:rsidRPr="00705FE6">
        <w:t xml:space="preserve"> </w:t>
      </w:r>
      <w:r w:rsidRPr="00705FE6">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1F7B9608" w14:textId="77777777" w:rsidR="00C06FA6" w:rsidRPr="00705FE6" w:rsidRDefault="00C06FA6" w:rsidP="00C06FA6">
      <w:pPr>
        <w:jc w:val="both"/>
        <w:rPr>
          <w:rFonts w:ascii="Palatino Linotype" w:hAnsi="Palatino Linotype"/>
          <w:i/>
          <w:sz w:val="16"/>
          <w:szCs w:val="16"/>
        </w:rPr>
      </w:pPr>
      <w:r w:rsidRPr="00705FE6">
        <w:rPr>
          <w:rFonts w:ascii="Palatino Linotype" w:hAnsi="Palatino Linotype"/>
          <w:i/>
          <w:sz w:val="16"/>
          <w:szCs w:val="16"/>
        </w:rPr>
        <w:t>Del examen de compatibilidad de los artículos</w:t>
      </w:r>
      <w:r w:rsidRPr="00705FE6">
        <w:rPr>
          <w:rStyle w:val="apple-converted-space"/>
          <w:rFonts w:ascii="Palatino Linotype" w:hAnsi="Palatino Linotype"/>
          <w:i/>
          <w:sz w:val="16"/>
          <w:szCs w:val="16"/>
        </w:rPr>
        <w:t> </w:t>
      </w:r>
      <w:hyperlink r:id="rId1" w:history="1">
        <w:r w:rsidRPr="00705FE6">
          <w:rPr>
            <w:rStyle w:val="Hipervnculo"/>
            <w:rFonts w:ascii="Palatino Linotype" w:hAnsi="Palatino Linotype"/>
            <w:i/>
            <w:sz w:val="16"/>
            <w:szCs w:val="16"/>
          </w:rPr>
          <w:t>73 y 74 de la Ley de Amparo</w:t>
        </w:r>
      </w:hyperlink>
      <w:r w:rsidRPr="00705FE6">
        <w:rPr>
          <w:rStyle w:val="apple-converted-space"/>
          <w:rFonts w:ascii="Palatino Linotype" w:hAnsi="Palatino Linotype"/>
          <w:i/>
          <w:sz w:val="16"/>
          <w:szCs w:val="16"/>
        </w:rPr>
        <w:t> </w:t>
      </w:r>
      <w:r w:rsidRPr="00705FE6">
        <w:rPr>
          <w:rFonts w:ascii="Palatino Linotype" w:hAnsi="Palatino Linotype"/>
          <w:i/>
          <w:sz w:val="16"/>
          <w:szCs w:val="16"/>
        </w:rPr>
        <w:t>con el artículo</w:t>
      </w:r>
      <w:r w:rsidRPr="00705FE6">
        <w:rPr>
          <w:rStyle w:val="apple-converted-space"/>
          <w:rFonts w:ascii="Palatino Linotype" w:hAnsi="Palatino Linotype"/>
          <w:i/>
          <w:sz w:val="16"/>
          <w:szCs w:val="16"/>
        </w:rPr>
        <w:t> </w:t>
      </w:r>
      <w:hyperlink r:id="rId2" w:history="1">
        <w:r w:rsidRPr="00705FE6">
          <w:rPr>
            <w:rStyle w:val="Hipervnculo"/>
            <w:rFonts w:ascii="Palatino Linotype" w:hAnsi="Palatino Linotype"/>
            <w:i/>
            <w:sz w:val="16"/>
            <w:szCs w:val="16"/>
          </w:rPr>
          <w:t>25.1 de la Convención Americana sobre Derechos Humanos</w:t>
        </w:r>
      </w:hyperlink>
      <w:r w:rsidRPr="00705FE6">
        <w:rPr>
          <w:rStyle w:val="apple-converted-space"/>
          <w:rFonts w:ascii="Palatino Linotype" w:hAnsi="Palatino Linotype"/>
          <w:i/>
          <w:sz w:val="16"/>
          <w:szCs w:val="16"/>
        </w:rPr>
        <w:t> </w:t>
      </w:r>
      <w:r w:rsidRPr="00705FE6">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705FE6">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733F"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4E5AB0C1" w:rsidR="00C70B4A" w:rsidRPr="00B4142F" w:rsidRDefault="00EB6542"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04050</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05170049" w:rsidR="00C70B4A" w:rsidRPr="00F06FED" w:rsidRDefault="00190F9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BF1FF6">
            <w:rPr>
              <w:rFonts w:ascii="Palatino Linotype" w:hAnsi="Palatino Linotype" w:cs="Arial"/>
              <w:szCs w:val="20"/>
            </w:rPr>
            <w:t xml:space="preserve">Ecatepec de Morelos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4A0E1F8F" w:rsidR="00C70B4A" w:rsidRPr="00B4142F" w:rsidRDefault="00EB6542"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04050</w:t>
          </w:r>
          <w:r w:rsidR="00C70B4A">
            <w:rPr>
              <w:rFonts w:ascii="Palatino Linotype" w:hAnsi="Palatino Linotype" w:cs="Arial"/>
              <w:bCs/>
              <w:sz w:val="24"/>
              <w:lang w:eastAsia="es-MX"/>
            </w:rPr>
            <w:t>/INFOEM/IP/RR/202</w:t>
          </w:r>
          <w:r w:rsidR="00E45623">
            <w:rPr>
              <w:rFonts w:ascii="Palatino Linotype" w:hAnsi="Palatino Linotype" w:cs="Arial"/>
              <w:bCs/>
              <w:sz w:val="24"/>
              <w:lang w:eastAsia="es-MX"/>
            </w:rPr>
            <w:t>4</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6969E0F4" w:rsidR="00C70B4A" w:rsidRPr="00F06FED" w:rsidRDefault="008E5D83" w:rsidP="00870B18">
          <w:pPr>
            <w:spacing w:after="120" w:line="256" w:lineRule="auto"/>
            <w:ind w:left="637" w:right="214"/>
            <w:jc w:val="both"/>
            <w:rPr>
              <w:rFonts w:ascii="Palatino Linotype" w:hAnsi="Palatino Linotype" w:cs="Arial"/>
            </w:rPr>
          </w:pPr>
          <w:r>
            <w:rPr>
              <w:rFonts w:ascii="Palatino Linotype" w:hAnsi="Palatino Linotype" w:cs="Arial"/>
            </w:rPr>
            <w:t>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8BCA044" w:rsidR="00C70B4A" w:rsidRDefault="00D31EFF"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BF1FF6">
            <w:rPr>
              <w:rFonts w:ascii="Palatino Linotype" w:hAnsi="Palatino Linotype" w:cs="Arial"/>
              <w:szCs w:val="20"/>
            </w:rPr>
            <w:t xml:space="preserve">Ecatepec de Morelos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188"/>
    <w:multiLevelType w:val="hybridMultilevel"/>
    <w:tmpl w:val="6B5C3A44"/>
    <w:lvl w:ilvl="0" w:tplc="79EA8CC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520981"/>
    <w:multiLevelType w:val="hybridMultilevel"/>
    <w:tmpl w:val="025269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A50B1"/>
    <w:multiLevelType w:val="hybridMultilevel"/>
    <w:tmpl w:val="8AE0526A"/>
    <w:lvl w:ilvl="0" w:tplc="080A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EC324CC"/>
    <w:multiLevelType w:val="hybridMultilevel"/>
    <w:tmpl w:val="E07C7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BF6493"/>
    <w:multiLevelType w:val="hybridMultilevel"/>
    <w:tmpl w:val="40D6AF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DB574B"/>
    <w:multiLevelType w:val="hybridMultilevel"/>
    <w:tmpl w:val="48A2F5DA"/>
    <w:lvl w:ilvl="0" w:tplc="08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71CD0B17"/>
    <w:multiLevelType w:val="hybridMultilevel"/>
    <w:tmpl w:val="40D6AF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7A93"/>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63A2"/>
    <w:rsid w:val="000375DA"/>
    <w:rsid w:val="0004199A"/>
    <w:rsid w:val="00045379"/>
    <w:rsid w:val="0004584B"/>
    <w:rsid w:val="0004591D"/>
    <w:rsid w:val="000461DF"/>
    <w:rsid w:val="00046AD8"/>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81988"/>
    <w:rsid w:val="000848D6"/>
    <w:rsid w:val="0008582E"/>
    <w:rsid w:val="00090AFC"/>
    <w:rsid w:val="00091552"/>
    <w:rsid w:val="00091C3A"/>
    <w:rsid w:val="00093E92"/>
    <w:rsid w:val="000A157B"/>
    <w:rsid w:val="000A2D37"/>
    <w:rsid w:val="000A3486"/>
    <w:rsid w:val="000A44C7"/>
    <w:rsid w:val="000A4DD1"/>
    <w:rsid w:val="000A6313"/>
    <w:rsid w:val="000A686C"/>
    <w:rsid w:val="000A70F8"/>
    <w:rsid w:val="000A71F4"/>
    <w:rsid w:val="000A733E"/>
    <w:rsid w:val="000A79DA"/>
    <w:rsid w:val="000B0B8F"/>
    <w:rsid w:val="000B1702"/>
    <w:rsid w:val="000B4B51"/>
    <w:rsid w:val="000B7158"/>
    <w:rsid w:val="000B7E6D"/>
    <w:rsid w:val="000C0081"/>
    <w:rsid w:val="000C0F96"/>
    <w:rsid w:val="000C1477"/>
    <w:rsid w:val="000C309C"/>
    <w:rsid w:val="000C3E68"/>
    <w:rsid w:val="000C5B8B"/>
    <w:rsid w:val="000C7274"/>
    <w:rsid w:val="000C797E"/>
    <w:rsid w:val="000C7E6E"/>
    <w:rsid w:val="000D0BC5"/>
    <w:rsid w:val="000D1B55"/>
    <w:rsid w:val="000D28F9"/>
    <w:rsid w:val="000D3C75"/>
    <w:rsid w:val="000D53CB"/>
    <w:rsid w:val="000D6116"/>
    <w:rsid w:val="000D7A3D"/>
    <w:rsid w:val="000D7B04"/>
    <w:rsid w:val="000E0557"/>
    <w:rsid w:val="000E0655"/>
    <w:rsid w:val="000E0A71"/>
    <w:rsid w:val="000E3D8C"/>
    <w:rsid w:val="000E686B"/>
    <w:rsid w:val="000F110B"/>
    <w:rsid w:val="000F3EDB"/>
    <w:rsid w:val="000F3EE7"/>
    <w:rsid w:val="000F68B1"/>
    <w:rsid w:val="000F6F19"/>
    <w:rsid w:val="000F7AC2"/>
    <w:rsid w:val="00100E19"/>
    <w:rsid w:val="00102B4F"/>
    <w:rsid w:val="00102D69"/>
    <w:rsid w:val="00103A92"/>
    <w:rsid w:val="00110A47"/>
    <w:rsid w:val="00110EDB"/>
    <w:rsid w:val="00111DCD"/>
    <w:rsid w:val="00114CF9"/>
    <w:rsid w:val="0011564C"/>
    <w:rsid w:val="001167AA"/>
    <w:rsid w:val="00117157"/>
    <w:rsid w:val="00123898"/>
    <w:rsid w:val="00124855"/>
    <w:rsid w:val="00124EC6"/>
    <w:rsid w:val="001254F5"/>
    <w:rsid w:val="001336D3"/>
    <w:rsid w:val="001364AA"/>
    <w:rsid w:val="00136FAD"/>
    <w:rsid w:val="00140579"/>
    <w:rsid w:val="00143D5F"/>
    <w:rsid w:val="00144B4A"/>
    <w:rsid w:val="00146D0B"/>
    <w:rsid w:val="00146F0A"/>
    <w:rsid w:val="00146FFD"/>
    <w:rsid w:val="00147B36"/>
    <w:rsid w:val="00150196"/>
    <w:rsid w:val="00150A4C"/>
    <w:rsid w:val="00150D1D"/>
    <w:rsid w:val="00152124"/>
    <w:rsid w:val="00152C2B"/>
    <w:rsid w:val="001542FC"/>
    <w:rsid w:val="00154C5F"/>
    <w:rsid w:val="001646D0"/>
    <w:rsid w:val="00165037"/>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0A17"/>
    <w:rsid w:val="001B1519"/>
    <w:rsid w:val="001B1BC8"/>
    <w:rsid w:val="001B1F55"/>
    <w:rsid w:val="001B7B88"/>
    <w:rsid w:val="001C0BAD"/>
    <w:rsid w:val="001C0DA5"/>
    <w:rsid w:val="001C1E07"/>
    <w:rsid w:val="001C7319"/>
    <w:rsid w:val="001C7D87"/>
    <w:rsid w:val="001D299A"/>
    <w:rsid w:val="001D3E87"/>
    <w:rsid w:val="001D5F16"/>
    <w:rsid w:val="001D6FAB"/>
    <w:rsid w:val="001E0EC8"/>
    <w:rsid w:val="001E1D18"/>
    <w:rsid w:val="001E2120"/>
    <w:rsid w:val="001E25E8"/>
    <w:rsid w:val="001E2C0F"/>
    <w:rsid w:val="001E668A"/>
    <w:rsid w:val="001E6A63"/>
    <w:rsid w:val="001E7204"/>
    <w:rsid w:val="001F0A4F"/>
    <w:rsid w:val="001F2A14"/>
    <w:rsid w:val="001F3F0E"/>
    <w:rsid w:val="001F4ADC"/>
    <w:rsid w:val="001F5597"/>
    <w:rsid w:val="001F71ED"/>
    <w:rsid w:val="0020194E"/>
    <w:rsid w:val="00203D3A"/>
    <w:rsid w:val="00203D96"/>
    <w:rsid w:val="00203FF3"/>
    <w:rsid w:val="002044B4"/>
    <w:rsid w:val="00207086"/>
    <w:rsid w:val="00210B06"/>
    <w:rsid w:val="00211D60"/>
    <w:rsid w:val="00214375"/>
    <w:rsid w:val="0021501E"/>
    <w:rsid w:val="0021546A"/>
    <w:rsid w:val="0021572A"/>
    <w:rsid w:val="002203CC"/>
    <w:rsid w:val="002205C0"/>
    <w:rsid w:val="0022494A"/>
    <w:rsid w:val="00225507"/>
    <w:rsid w:val="00232223"/>
    <w:rsid w:val="0023373D"/>
    <w:rsid w:val="00233D7E"/>
    <w:rsid w:val="00233EF7"/>
    <w:rsid w:val="0023423C"/>
    <w:rsid w:val="00237F4F"/>
    <w:rsid w:val="0024112D"/>
    <w:rsid w:val="002428BA"/>
    <w:rsid w:val="00244177"/>
    <w:rsid w:val="00245953"/>
    <w:rsid w:val="002537F1"/>
    <w:rsid w:val="00254477"/>
    <w:rsid w:val="00257337"/>
    <w:rsid w:val="002577FE"/>
    <w:rsid w:val="0025780C"/>
    <w:rsid w:val="002609D8"/>
    <w:rsid w:val="00262BB2"/>
    <w:rsid w:val="00262CBE"/>
    <w:rsid w:val="002642D3"/>
    <w:rsid w:val="002646EF"/>
    <w:rsid w:val="00265435"/>
    <w:rsid w:val="00266AE6"/>
    <w:rsid w:val="00267C18"/>
    <w:rsid w:val="0027225D"/>
    <w:rsid w:val="00273D0E"/>
    <w:rsid w:val="002764D6"/>
    <w:rsid w:val="00280B8B"/>
    <w:rsid w:val="00282235"/>
    <w:rsid w:val="0029026C"/>
    <w:rsid w:val="0029103C"/>
    <w:rsid w:val="00292350"/>
    <w:rsid w:val="00292DC0"/>
    <w:rsid w:val="00293C29"/>
    <w:rsid w:val="00294345"/>
    <w:rsid w:val="00297EF9"/>
    <w:rsid w:val="002A0E16"/>
    <w:rsid w:val="002A2034"/>
    <w:rsid w:val="002A24F4"/>
    <w:rsid w:val="002A38BF"/>
    <w:rsid w:val="002A429A"/>
    <w:rsid w:val="002A597E"/>
    <w:rsid w:val="002A79A4"/>
    <w:rsid w:val="002B0FB9"/>
    <w:rsid w:val="002B4382"/>
    <w:rsid w:val="002B5DBD"/>
    <w:rsid w:val="002B72F9"/>
    <w:rsid w:val="002B7D92"/>
    <w:rsid w:val="002C498D"/>
    <w:rsid w:val="002C4FE1"/>
    <w:rsid w:val="002C72D2"/>
    <w:rsid w:val="002D1B28"/>
    <w:rsid w:val="002D2F00"/>
    <w:rsid w:val="002D79E2"/>
    <w:rsid w:val="002D7A5D"/>
    <w:rsid w:val="002E0A4A"/>
    <w:rsid w:val="002E0BC4"/>
    <w:rsid w:val="002E21B4"/>
    <w:rsid w:val="002E2D7B"/>
    <w:rsid w:val="002E5E6A"/>
    <w:rsid w:val="002E6FBB"/>
    <w:rsid w:val="002F22FA"/>
    <w:rsid w:val="002F37BE"/>
    <w:rsid w:val="002F41CA"/>
    <w:rsid w:val="002F4C6A"/>
    <w:rsid w:val="002F527C"/>
    <w:rsid w:val="002F70F6"/>
    <w:rsid w:val="00300D0B"/>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580E"/>
    <w:rsid w:val="00337F09"/>
    <w:rsid w:val="00343D1E"/>
    <w:rsid w:val="00347862"/>
    <w:rsid w:val="0035054D"/>
    <w:rsid w:val="00351B1C"/>
    <w:rsid w:val="00354258"/>
    <w:rsid w:val="00355593"/>
    <w:rsid w:val="00357548"/>
    <w:rsid w:val="00357E0E"/>
    <w:rsid w:val="00361B9C"/>
    <w:rsid w:val="00361D89"/>
    <w:rsid w:val="0036666F"/>
    <w:rsid w:val="00367265"/>
    <w:rsid w:val="003672FB"/>
    <w:rsid w:val="00370588"/>
    <w:rsid w:val="00370797"/>
    <w:rsid w:val="003707FE"/>
    <w:rsid w:val="00370C79"/>
    <w:rsid w:val="003712F3"/>
    <w:rsid w:val="00372A32"/>
    <w:rsid w:val="00372D3E"/>
    <w:rsid w:val="00374549"/>
    <w:rsid w:val="003746C6"/>
    <w:rsid w:val="0037516D"/>
    <w:rsid w:val="00375763"/>
    <w:rsid w:val="00375BEA"/>
    <w:rsid w:val="003768BF"/>
    <w:rsid w:val="00376CEC"/>
    <w:rsid w:val="00380758"/>
    <w:rsid w:val="003810B1"/>
    <w:rsid w:val="003815E5"/>
    <w:rsid w:val="00381E2B"/>
    <w:rsid w:val="003821A1"/>
    <w:rsid w:val="003838B4"/>
    <w:rsid w:val="00384029"/>
    <w:rsid w:val="00384AC5"/>
    <w:rsid w:val="00385BBD"/>
    <w:rsid w:val="00385EAF"/>
    <w:rsid w:val="00387929"/>
    <w:rsid w:val="0039027A"/>
    <w:rsid w:val="00390988"/>
    <w:rsid w:val="0039347E"/>
    <w:rsid w:val="00393D5B"/>
    <w:rsid w:val="0039460D"/>
    <w:rsid w:val="00394873"/>
    <w:rsid w:val="00394A1E"/>
    <w:rsid w:val="0039572B"/>
    <w:rsid w:val="003968C7"/>
    <w:rsid w:val="003A04B6"/>
    <w:rsid w:val="003A2246"/>
    <w:rsid w:val="003A24E5"/>
    <w:rsid w:val="003A2658"/>
    <w:rsid w:val="003A3A3B"/>
    <w:rsid w:val="003A4CF6"/>
    <w:rsid w:val="003A61F9"/>
    <w:rsid w:val="003A6975"/>
    <w:rsid w:val="003B0793"/>
    <w:rsid w:val="003B0D66"/>
    <w:rsid w:val="003B11BA"/>
    <w:rsid w:val="003B1208"/>
    <w:rsid w:val="003B1E88"/>
    <w:rsid w:val="003B30DA"/>
    <w:rsid w:val="003B5E96"/>
    <w:rsid w:val="003B6792"/>
    <w:rsid w:val="003C0DF8"/>
    <w:rsid w:val="003C22B2"/>
    <w:rsid w:val="003C2376"/>
    <w:rsid w:val="003C394C"/>
    <w:rsid w:val="003C3F7B"/>
    <w:rsid w:val="003C5243"/>
    <w:rsid w:val="003C53ED"/>
    <w:rsid w:val="003D0B7E"/>
    <w:rsid w:val="003D4E0F"/>
    <w:rsid w:val="003D5C0A"/>
    <w:rsid w:val="003E16E1"/>
    <w:rsid w:val="003E1871"/>
    <w:rsid w:val="003E3072"/>
    <w:rsid w:val="003E504D"/>
    <w:rsid w:val="003E656A"/>
    <w:rsid w:val="003E78B7"/>
    <w:rsid w:val="003F0230"/>
    <w:rsid w:val="003F094C"/>
    <w:rsid w:val="003F3016"/>
    <w:rsid w:val="003F38EB"/>
    <w:rsid w:val="003F3AB2"/>
    <w:rsid w:val="003F76E5"/>
    <w:rsid w:val="003F7952"/>
    <w:rsid w:val="004012CF"/>
    <w:rsid w:val="004015EE"/>
    <w:rsid w:val="00402FF3"/>
    <w:rsid w:val="00403320"/>
    <w:rsid w:val="0040673A"/>
    <w:rsid w:val="004069EB"/>
    <w:rsid w:val="00410ACB"/>
    <w:rsid w:val="00411E6F"/>
    <w:rsid w:val="00412600"/>
    <w:rsid w:val="004150FE"/>
    <w:rsid w:val="00415FC1"/>
    <w:rsid w:val="00421D09"/>
    <w:rsid w:val="00422ED2"/>
    <w:rsid w:val="00423213"/>
    <w:rsid w:val="0042416D"/>
    <w:rsid w:val="00424487"/>
    <w:rsid w:val="00424EA1"/>
    <w:rsid w:val="0043000C"/>
    <w:rsid w:val="00434048"/>
    <w:rsid w:val="00435290"/>
    <w:rsid w:val="00436802"/>
    <w:rsid w:val="00437E68"/>
    <w:rsid w:val="00442E45"/>
    <w:rsid w:val="00443AD4"/>
    <w:rsid w:val="0044438E"/>
    <w:rsid w:val="00445C0F"/>
    <w:rsid w:val="00446A26"/>
    <w:rsid w:val="00451448"/>
    <w:rsid w:val="004516EB"/>
    <w:rsid w:val="004529B6"/>
    <w:rsid w:val="00453DBD"/>
    <w:rsid w:val="00454CE6"/>
    <w:rsid w:val="00455463"/>
    <w:rsid w:val="00456076"/>
    <w:rsid w:val="00457305"/>
    <w:rsid w:val="00457850"/>
    <w:rsid w:val="00457955"/>
    <w:rsid w:val="0046179C"/>
    <w:rsid w:val="00462570"/>
    <w:rsid w:val="00462881"/>
    <w:rsid w:val="00462BEC"/>
    <w:rsid w:val="00462DA6"/>
    <w:rsid w:val="004640F2"/>
    <w:rsid w:val="00467337"/>
    <w:rsid w:val="00467C17"/>
    <w:rsid w:val="00471D57"/>
    <w:rsid w:val="004730D9"/>
    <w:rsid w:val="00475345"/>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A114B"/>
    <w:rsid w:val="004A2363"/>
    <w:rsid w:val="004A290F"/>
    <w:rsid w:val="004A55D8"/>
    <w:rsid w:val="004A5FFD"/>
    <w:rsid w:val="004A6A62"/>
    <w:rsid w:val="004A7293"/>
    <w:rsid w:val="004A7CE2"/>
    <w:rsid w:val="004B031A"/>
    <w:rsid w:val="004B1236"/>
    <w:rsid w:val="004B1ACE"/>
    <w:rsid w:val="004B234F"/>
    <w:rsid w:val="004B353F"/>
    <w:rsid w:val="004B59BB"/>
    <w:rsid w:val="004B5CCC"/>
    <w:rsid w:val="004B71ED"/>
    <w:rsid w:val="004C117E"/>
    <w:rsid w:val="004C2845"/>
    <w:rsid w:val="004C3081"/>
    <w:rsid w:val="004C5149"/>
    <w:rsid w:val="004C7961"/>
    <w:rsid w:val="004C7B52"/>
    <w:rsid w:val="004D0658"/>
    <w:rsid w:val="004D08EB"/>
    <w:rsid w:val="004D0D2B"/>
    <w:rsid w:val="004D16C3"/>
    <w:rsid w:val="004D3B15"/>
    <w:rsid w:val="004D54E3"/>
    <w:rsid w:val="004D6459"/>
    <w:rsid w:val="004D761E"/>
    <w:rsid w:val="004E1A3D"/>
    <w:rsid w:val="004E1A71"/>
    <w:rsid w:val="004E1A87"/>
    <w:rsid w:val="004E2371"/>
    <w:rsid w:val="004E3C3B"/>
    <w:rsid w:val="004E6BE9"/>
    <w:rsid w:val="004E754F"/>
    <w:rsid w:val="004E7A84"/>
    <w:rsid w:val="004F0538"/>
    <w:rsid w:val="004F0A50"/>
    <w:rsid w:val="004F17D6"/>
    <w:rsid w:val="004F2337"/>
    <w:rsid w:val="004F3024"/>
    <w:rsid w:val="004F33EA"/>
    <w:rsid w:val="004F4F45"/>
    <w:rsid w:val="005001FE"/>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364A"/>
    <w:rsid w:val="00525093"/>
    <w:rsid w:val="00525A42"/>
    <w:rsid w:val="005305EA"/>
    <w:rsid w:val="00530E42"/>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5FC0"/>
    <w:rsid w:val="00556513"/>
    <w:rsid w:val="00557F13"/>
    <w:rsid w:val="00561ABC"/>
    <w:rsid w:val="00562653"/>
    <w:rsid w:val="00563725"/>
    <w:rsid w:val="00563CE8"/>
    <w:rsid w:val="00564AD9"/>
    <w:rsid w:val="005662E2"/>
    <w:rsid w:val="00570FBC"/>
    <w:rsid w:val="00571389"/>
    <w:rsid w:val="005717C6"/>
    <w:rsid w:val="00572CDB"/>
    <w:rsid w:val="005733EB"/>
    <w:rsid w:val="005734C5"/>
    <w:rsid w:val="00573F5C"/>
    <w:rsid w:val="0057453A"/>
    <w:rsid w:val="00575268"/>
    <w:rsid w:val="00576D51"/>
    <w:rsid w:val="005778A0"/>
    <w:rsid w:val="0057792B"/>
    <w:rsid w:val="00580802"/>
    <w:rsid w:val="00581A22"/>
    <w:rsid w:val="00585EC8"/>
    <w:rsid w:val="005860CB"/>
    <w:rsid w:val="005918F3"/>
    <w:rsid w:val="00592EF9"/>
    <w:rsid w:val="00593E91"/>
    <w:rsid w:val="0059442D"/>
    <w:rsid w:val="00594D38"/>
    <w:rsid w:val="005951DA"/>
    <w:rsid w:val="0059753D"/>
    <w:rsid w:val="005A0B05"/>
    <w:rsid w:val="005A0B49"/>
    <w:rsid w:val="005A1103"/>
    <w:rsid w:val="005A1108"/>
    <w:rsid w:val="005A1286"/>
    <w:rsid w:val="005A27AD"/>
    <w:rsid w:val="005A34EE"/>
    <w:rsid w:val="005A353A"/>
    <w:rsid w:val="005A4EBE"/>
    <w:rsid w:val="005A5C79"/>
    <w:rsid w:val="005A6D57"/>
    <w:rsid w:val="005A71FD"/>
    <w:rsid w:val="005A7D4F"/>
    <w:rsid w:val="005B0775"/>
    <w:rsid w:val="005B1F52"/>
    <w:rsid w:val="005B2A4C"/>
    <w:rsid w:val="005B5840"/>
    <w:rsid w:val="005B595E"/>
    <w:rsid w:val="005B5B70"/>
    <w:rsid w:val="005B5F05"/>
    <w:rsid w:val="005C06AA"/>
    <w:rsid w:val="005C17BF"/>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1744"/>
    <w:rsid w:val="005F2047"/>
    <w:rsid w:val="005F2C76"/>
    <w:rsid w:val="005F57F0"/>
    <w:rsid w:val="00601010"/>
    <w:rsid w:val="006028C9"/>
    <w:rsid w:val="00602C89"/>
    <w:rsid w:val="00603779"/>
    <w:rsid w:val="00603DC6"/>
    <w:rsid w:val="0060676C"/>
    <w:rsid w:val="00606B79"/>
    <w:rsid w:val="00606FC5"/>
    <w:rsid w:val="0060721D"/>
    <w:rsid w:val="0061042F"/>
    <w:rsid w:val="006168E4"/>
    <w:rsid w:val="00621F47"/>
    <w:rsid w:val="00622359"/>
    <w:rsid w:val="00622C34"/>
    <w:rsid w:val="0062497C"/>
    <w:rsid w:val="00625200"/>
    <w:rsid w:val="006255AA"/>
    <w:rsid w:val="006278C1"/>
    <w:rsid w:val="00630846"/>
    <w:rsid w:val="00631806"/>
    <w:rsid w:val="00636FD7"/>
    <w:rsid w:val="00637512"/>
    <w:rsid w:val="00640EE4"/>
    <w:rsid w:val="006448CE"/>
    <w:rsid w:val="006456FA"/>
    <w:rsid w:val="006466F5"/>
    <w:rsid w:val="00646C24"/>
    <w:rsid w:val="00652BC5"/>
    <w:rsid w:val="00656060"/>
    <w:rsid w:val="00661753"/>
    <w:rsid w:val="0066216F"/>
    <w:rsid w:val="00663A16"/>
    <w:rsid w:val="00663C3F"/>
    <w:rsid w:val="00664B05"/>
    <w:rsid w:val="006654F6"/>
    <w:rsid w:val="00666CAF"/>
    <w:rsid w:val="00675390"/>
    <w:rsid w:val="00676CAA"/>
    <w:rsid w:val="00676E5C"/>
    <w:rsid w:val="006802CF"/>
    <w:rsid w:val="006827AB"/>
    <w:rsid w:val="006831E4"/>
    <w:rsid w:val="00683B62"/>
    <w:rsid w:val="006848B7"/>
    <w:rsid w:val="00685E5D"/>
    <w:rsid w:val="006868A7"/>
    <w:rsid w:val="00690791"/>
    <w:rsid w:val="006915EA"/>
    <w:rsid w:val="00694828"/>
    <w:rsid w:val="006A1B2A"/>
    <w:rsid w:val="006A31E8"/>
    <w:rsid w:val="006A3810"/>
    <w:rsid w:val="006A65EE"/>
    <w:rsid w:val="006A68B8"/>
    <w:rsid w:val="006A6B72"/>
    <w:rsid w:val="006A7CEB"/>
    <w:rsid w:val="006B1953"/>
    <w:rsid w:val="006B1BF1"/>
    <w:rsid w:val="006B20F0"/>
    <w:rsid w:val="006B26E3"/>
    <w:rsid w:val="006B3085"/>
    <w:rsid w:val="006B69CF"/>
    <w:rsid w:val="006B7444"/>
    <w:rsid w:val="006C00DA"/>
    <w:rsid w:val="006C1157"/>
    <w:rsid w:val="006C1237"/>
    <w:rsid w:val="006C17FD"/>
    <w:rsid w:val="006C1884"/>
    <w:rsid w:val="006C28CA"/>
    <w:rsid w:val="006C350D"/>
    <w:rsid w:val="006C5E56"/>
    <w:rsid w:val="006C66E4"/>
    <w:rsid w:val="006D186F"/>
    <w:rsid w:val="006D23FC"/>
    <w:rsid w:val="006D643D"/>
    <w:rsid w:val="006D6732"/>
    <w:rsid w:val="006E063C"/>
    <w:rsid w:val="006E0EA3"/>
    <w:rsid w:val="006E3851"/>
    <w:rsid w:val="006E53FF"/>
    <w:rsid w:val="006E7EEE"/>
    <w:rsid w:val="006F1167"/>
    <w:rsid w:val="006F4044"/>
    <w:rsid w:val="006F46DC"/>
    <w:rsid w:val="006F4CC6"/>
    <w:rsid w:val="006F6BBD"/>
    <w:rsid w:val="00701033"/>
    <w:rsid w:val="00701120"/>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4287"/>
    <w:rsid w:val="00744EEF"/>
    <w:rsid w:val="00745444"/>
    <w:rsid w:val="00745D76"/>
    <w:rsid w:val="00747109"/>
    <w:rsid w:val="00747487"/>
    <w:rsid w:val="007505EB"/>
    <w:rsid w:val="00751B4B"/>
    <w:rsid w:val="00752A9A"/>
    <w:rsid w:val="00753B42"/>
    <w:rsid w:val="00754CAE"/>
    <w:rsid w:val="00760D70"/>
    <w:rsid w:val="0076241D"/>
    <w:rsid w:val="00762BE1"/>
    <w:rsid w:val="00763EE7"/>
    <w:rsid w:val="00764DB2"/>
    <w:rsid w:val="0076623B"/>
    <w:rsid w:val="00766EFD"/>
    <w:rsid w:val="00767E4B"/>
    <w:rsid w:val="007718AD"/>
    <w:rsid w:val="007721F5"/>
    <w:rsid w:val="007729BE"/>
    <w:rsid w:val="007742A7"/>
    <w:rsid w:val="00777034"/>
    <w:rsid w:val="0078090A"/>
    <w:rsid w:val="0078350D"/>
    <w:rsid w:val="007851D5"/>
    <w:rsid w:val="0078766F"/>
    <w:rsid w:val="00791B6F"/>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B9A"/>
    <w:rsid w:val="007B2C77"/>
    <w:rsid w:val="007B2E78"/>
    <w:rsid w:val="007B5E84"/>
    <w:rsid w:val="007B6549"/>
    <w:rsid w:val="007C3F2F"/>
    <w:rsid w:val="007C7CDD"/>
    <w:rsid w:val="007D0704"/>
    <w:rsid w:val="007D10BD"/>
    <w:rsid w:val="007D1A27"/>
    <w:rsid w:val="007D1B24"/>
    <w:rsid w:val="007D1F15"/>
    <w:rsid w:val="007D25B1"/>
    <w:rsid w:val="007D2878"/>
    <w:rsid w:val="007D6FC3"/>
    <w:rsid w:val="007D703A"/>
    <w:rsid w:val="007D743F"/>
    <w:rsid w:val="007E0180"/>
    <w:rsid w:val="007E07B4"/>
    <w:rsid w:val="007E319E"/>
    <w:rsid w:val="007E3835"/>
    <w:rsid w:val="007E4FA1"/>
    <w:rsid w:val="007E7B07"/>
    <w:rsid w:val="007E7BAB"/>
    <w:rsid w:val="007E7DCE"/>
    <w:rsid w:val="007E7FA9"/>
    <w:rsid w:val="007F20AC"/>
    <w:rsid w:val="007F4BB2"/>
    <w:rsid w:val="007F6623"/>
    <w:rsid w:val="00802C56"/>
    <w:rsid w:val="00804FE2"/>
    <w:rsid w:val="008053CE"/>
    <w:rsid w:val="008056BC"/>
    <w:rsid w:val="00806EE9"/>
    <w:rsid w:val="00807750"/>
    <w:rsid w:val="00807E35"/>
    <w:rsid w:val="00811205"/>
    <w:rsid w:val="00812C48"/>
    <w:rsid w:val="00814097"/>
    <w:rsid w:val="008146F9"/>
    <w:rsid w:val="00814D7C"/>
    <w:rsid w:val="008155B0"/>
    <w:rsid w:val="00821413"/>
    <w:rsid w:val="008218CD"/>
    <w:rsid w:val="00821AEB"/>
    <w:rsid w:val="00821E26"/>
    <w:rsid w:val="00824DCD"/>
    <w:rsid w:val="0082634C"/>
    <w:rsid w:val="008265FE"/>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3F8B"/>
    <w:rsid w:val="008556FF"/>
    <w:rsid w:val="0085680C"/>
    <w:rsid w:val="00857106"/>
    <w:rsid w:val="00857765"/>
    <w:rsid w:val="00861770"/>
    <w:rsid w:val="00863327"/>
    <w:rsid w:val="00863A40"/>
    <w:rsid w:val="0086704E"/>
    <w:rsid w:val="00867B0E"/>
    <w:rsid w:val="00867F7E"/>
    <w:rsid w:val="00870B18"/>
    <w:rsid w:val="00870F44"/>
    <w:rsid w:val="00872ECB"/>
    <w:rsid w:val="0087456A"/>
    <w:rsid w:val="008763E4"/>
    <w:rsid w:val="00876509"/>
    <w:rsid w:val="008770FC"/>
    <w:rsid w:val="00877C8E"/>
    <w:rsid w:val="00884054"/>
    <w:rsid w:val="00890B7A"/>
    <w:rsid w:val="00890C62"/>
    <w:rsid w:val="0089173B"/>
    <w:rsid w:val="0089437B"/>
    <w:rsid w:val="008945F5"/>
    <w:rsid w:val="00895089"/>
    <w:rsid w:val="008951ED"/>
    <w:rsid w:val="00896B5F"/>
    <w:rsid w:val="0089761E"/>
    <w:rsid w:val="008977EE"/>
    <w:rsid w:val="008A0693"/>
    <w:rsid w:val="008A25E6"/>
    <w:rsid w:val="008A50A9"/>
    <w:rsid w:val="008A5928"/>
    <w:rsid w:val="008A75BE"/>
    <w:rsid w:val="008B0D6E"/>
    <w:rsid w:val="008B1AD9"/>
    <w:rsid w:val="008B1D2E"/>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595F"/>
    <w:rsid w:val="008D7453"/>
    <w:rsid w:val="008E012F"/>
    <w:rsid w:val="008E5D83"/>
    <w:rsid w:val="008E6375"/>
    <w:rsid w:val="008F010F"/>
    <w:rsid w:val="008F17A1"/>
    <w:rsid w:val="008F2158"/>
    <w:rsid w:val="008F3D79"/>
    <w:rsid w:val="008F4670"/>
    <w:rsid w:val="008F4C65"/>
    <w:rsid w:val="008F5D20"/>
    <w:rsid w:val="008F7579"/>
    <w:rsid w:val="0090019F"/>
    <w:rsid w:val="009020B3"/>
    <w:rsid w:val="00902944"/>
    <w:rsid w:val="009041AF"/>
    <w:rsid w:val="00904FCB"/>
    <w:rsid w:val="00905422"/>
    <w:rsid w:val="009067B3"/>
    <w:rsid w:val="00906BD5"/>
    <w:rsid w:val="0090759E"/>
    <w:rsid w:val="009104D1"/>
    <w:rsid w:val="00911863"/>
    <w:rsid w:val="00913133"/>
    <w:rsid w:val="0091317A"/>
    <w:rsid w:val="009131C3"/>
    <w:rsid w:val="0091475B"/>
    <w:rsid w:val="00914DC8"/>
    <w:rsid w:val="00915522"/>
    <w:rsid w:val="00915DB9"/>
    <w:rsid w:val="0092120C"/>
    <w:rsid w:val="00921AC3"/>
    <w:rsid w:val="00921DB9"/>
    <w:rsid w:val="0092403D"/>
    <w:rsid w:val="00924E40"/>
    <w:rsid w:val="0092524A"/>
    <w:rsid w:val="00925E60"/>
    <w:rsid w:val="00926C36"/>
    <w:rsid w:val="009304CD"/>
    <w:rsid w:val="00933BEE"/>
    <w:rsid w:val="00934112"/>
    <w:rsid w:val="00934304"/>
    <w:rsid w:val="00934415"/>
    <w:rsid w:val="009402DB"/>
    <w:rsid w:val="00942E41"/>
    <w:rsid w:val="009440D8"/>
    <w:rsid w:val="009449B8"/>
    <w:rsid w:val="00944DC9"/>
    <w:rsid w:val="00944F1C"/>
    <w:rsid w:val="00945203"/>
    <w:rsid w:val="009454E7"/>
    <w:rsid w:val="0094603F"/>
    <w:rsid w:val="00946F3D"/>
    <w:rsid w:val="009478D8"/>
    <w:rsid w:val="00951F85"/>
    <w:rsid w:val="00952850"/>
    <w:rsid w:val="0095320D"/>
    <w:rsid w:val="00953330"/>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75F2B"/>
    <w:rsid w:val="00981203"/>
    <w:rsid w:val="0098182D"/>
    <w:rsid w:val="00982A98"/>
    <w:rsid w:val="009855E2"/>
    <w:rsid w:val="00987C03"/>
    <w:rsid w:val="00990E3D"/>
    <w:rsid w:val="00992977"/>
    <w:rsid w:val="00992B07"/>
    <w:rsid w:val="0099557F"/>
    <w:rsid w:val="009A148F"/>
    <w:rsid w:val="009A14B6"/>
    <w:rsid w:val="009A3511"/>
    <w:rsid w:val="009A686F"/>
    <w:rsid w:val="009A7912"/>
    <w:rsid w:val="009B0094"/>
    <w:rsid w:val="009B2777"/>
    <w:rsid w:val="009B28E9"/>
    <w:rsid w:val="009B33A8"/>
    <w:rsid w:val="009B3487"/>
    <w:rsid w:val="009B390A"/>
    <w:rsid w:val="009B6DBD"/>
    <w:rsid w:val="009B7C61"/>
    <w:rsid w:val="009C22B1"/>
    <w:rsid w:val="009C3793"/>
    <w:rsid w:val="009C552E"/>
    <w:rsid w:val="009C62BD"/>
    <w:rsid w:val="009C68AC"/>
    <w:rsid w:val="009C7536"/>
    <w:rsid w:val="009D26AD"/>
    <w:rsid w:val="009D341C"/>
    <w:rsid w:val="009D3C55"/>
    <w:rsid w:val="009D45BD"/>
    <w:rsid w:val="009D5261"/>
    <w:rsid w:val="009D76A3"/>
    <w:rsid w:val="009D7939"/>
    <w:rsid w:val="009E1411"/>
    <w:rsid w:val="009E19FC"/>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1455"/>
    <w:rsid w:val="00A02047"/>
    <w:rsid w:val="00A02B9D"/>
    <w:rsid w:val="00A035C0"/>
    <w:rsid w:val="00A036BE"/>
    <w:rsid w:val="00A0575E"/>
    <w:rsid w:val="00A068CE"/>
    <w:rsid w:val="00A06A16"/>
    <w:rsid w:val="00A10F77"/>
    <w:rsid w:val="00A12205"/>
    <w:rsid w:val="00A139AF"/>
    <w:rsid w:val="00A17BE7"/>
    <w:rsid w:val="00A20113"/>
    <w:rsid w:val="00A24AA9"/>
    <w:rsid w:val="00A24B74"/>
    <w:rsid w:val="00A3248C"/>
    <w:rsid w:val="00A339E6"/>
    <w:rsid w:val="00A33EF8"/>
    <w:rsid w:val="00A342AD"/>
    <w:rsid w:val="00A34362"/>
    <w:rsid w:val="00A343D5"/>
    <w:rsid w:val="00A358E6"/>
    <w:rsid w:val="00A37C0F"/>
    <w:rsid w:val="00A409B6"/>
    <w:rsid w:val="00A40C24"/>
    <w:rsid w:val="00A422B7"/>
    <w:rsid w:val="00A424E5"/>
    <w:rsid w:val="00A44291"/>
    <w:rsid w:val="00A452EB"/>
    <w:rsid w:val="00A453DC"/>
    <w:rsid w:val="00A46457"/>
    <w:rsid w:val="00A47993"/>
    <w:rsid w:val="00A47E33"/>
    <w:rsid w:val="00A50182"/>
    <w:rsid w:val="00A50B14"/>
    <w:rsid w:val="00A51024"/>
    <w:rsid w:val="00A51109"/>
    <w:rsid w:val="00A51F37"/>
    <w:rsid w:val="00A544DC"/>
    <w:rsid w:val="00A54E6E"/>
    <w:rsid w:val="00A55818"/>
    <w:rsid w:val="00A56153"/>
    <w:rsid w:val="00A56556"/>
    <w:rsid w:val="00A57056"/>
    <w:rsid w:val="00A5790A"/>
    <w:rsid w:val="00A62473"/>
    <w:rsid w:val="00A625E2"/>
    <w:rsid w:val="00A63DC7"/>
    <w:rsid w:val="00A65B7E"/>
    <w:rsid w:val="00A70289"/>
    <w:rsid w:val="00A71DEC"/>
    <w:rsid w:val="00A72105"/>
    <w:rsid w:val="00A72465"/>
    <w:rsid w:val="00A75978"/>
    <w:rsid w:val="00A80C92"/>
    <w:rsid w:val="00A82461"/>
    <w:rsid w:val="00A84417"/>
    <w:rsid w:val="00A851D8"/>
    <w:rsid w:val="00A870C4"/>
    <w:rsid w:val="00A87326"/>
    <w:rsid w:val="00A915F4"/>
    <w:rsid w:val="00A94568"/>
    <w:rsid w:val="00A953BA"/>
    <w:rsid w:val="00A95799"/>
    <w:rsid w:val="00A95C19"/>
    <w:rsid w:val="00A96F9F"/>
    <w:rsid w:val="00A977B0"/>
    <w:rsid w:val="00AA0848"/>
    <w:rsid w:val="00AA0AAF"/>
    <w:rsid w:val="00AA2C55"/>
    <w:rsid w:val="00AA3C06"/>
    <w:rsid w:val="00AA56F6"/>
    <w:rsid w:val="00AA5D62"/>
    <w:rsid w:val="00AB034F"/>
    <w:rsid w:val="00AB0571"/>
    <w:rsid w:val="00AB0893"/>
    <w:rsid w:val="00AB1E84"/>
    <w:rsid w:val="00AB2BF2"/>
    <w:rsid w:val="00AB3710"/>
    <w:rsid w:val="00AB4B0F"/>
    <w:rsid w:val="00AB6C3B"/>
    <w:rsid w:val="00AB7F4A"/>
    <w:rsid w:val="00AC226E"/>
    <w:rsid w:val="00AC6EB2"/>
    <w:rsid w:val="00AC722C"/>
    <w:rsid w:val="00AC75C1"/>
    <w:rsid w:val="00AC7906"/>
    <w:rsid w:val="00AD1291"/>
    <w:rsid w:val="00AD134F"/>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749B"/>
    <w:rsid w:val="00B10050"/>
    <w:rsid w:val="00B10A1E"/>
    <w:rsid w:val="00B10B9F"/>
    <w:rsid w:val="00B10C30"/>
    <w:rsid w:val="00B11866"/>
    <w:rsid w:val="00B11E08"/>
    <w:rsid w:val="00B12FF9"/>
    <w:rsid w:val="00B14039"/>
    <w:rsid w:val="00B149FA"/>
    <w:rsid w:val="00B177F4"/>
    <w:rsid w:val="00B20FA6"/>
    <w:rsid w:val="00B22242"/>
    <w:rsid w:val="00B2232C"/>
    <w:rsid w:val="00B2330D"/>
    <w:rsid w:val="00B23384"/>
    <w:rsid w:val="00B25008"/>
    <w:rsid w:val="00B27F33"/>
    <w:rsid w:val="00B32CD3"/>
    <w:rsid w:val="00B33E11"/>
    <w:rsid w:val="00B34CED"/>
    <w:rsid w:val="00B35A93"/>
    <w:rsid w:val="00B3672D"/>
    <w:rsid w:val="00B37E9B"/>
    <w:rsid w:val="00B433C9"/>
    <w:rsid w:val="00B436EA"/>
    <w:rsid w:val="00B437D8"/>
    <w:rsid w:val="00B44ADE"/>
    <w:rsid w:val="00B4631D"/>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5A3C"/>
    <w:rsid w:val="00B66E86"/>
    <w:rsid w:val="00B67A20"/>
    <w:rsid w:val="00B710FE"/>
    <w:rsid w:val="00B724E8"/>
    <w:rsid w:val="00B7280E"/>
    <w:rsid w:val="00B73FE9"/>
    <w:rsid w:val="00B76246"/>
    <w:rsid w:val="00B7701B"/>
    <w:rsid w:val="00B87D50"/>
    <w:rsid w:val="00B91BCB"/>
    <w:rsid w:val="00B9223B"/>
    <w:rsid w:val="00B94AAC"/>
    <w:rsid w:val="00B94AE7"/>
    <w:rsid w:val="00B953BD"/>
    <w:rsid w:val="00B95905"/>
    <w:rsid w:val="00B95E96"/>
    <w:rsid w:val="00B97421"/>
    <w:rsid w:val="00BA2A94"/>
    <w:rsid w:val="00BA4D1F"/>
    <w:rsid w:val="00BA5339"/>
    <w:rsid w:val="00BA6226"/>
    <w:rsid w:val="00BA71E7"/>
    <w:rsid w:val="00BA7AD1"/>
    <w:rsid w:val="00BB0F3F"/>
    <w:rsid w:val="00BB1091"/>
    <w:rsid w:val="00BB14FD"/>
    <w:rsid w:val="00BB2250"/>
    <w:rsid w:val="00BB3132"/>
    <w:rsid w:val="00BB5448"/>
    <w:rsid w:val="00BB68CA"/>
    <w:rsid w:val="00BB721B"/>
    <w:rsid w:val="00BC0FDD"/>
    <w:rsid w:val="00BC130D"/>
    <w:rsid w:val="00BC22E0"/>
    <w:rsid w:val="00BC286D"/>
    <w:rsid w:val="00BC2A46"/>
    <w:rsid w:val="00BC3FA4"/>
    <w:rsid w:val="00BD004A"/>
    <w:rsid w:val="00BD00C7"/>
    <w:rsid w:val="00BD352C"/>
    <w:rsid w:val="00BD5023"/>
    <w:rsid w:val="00BD5133"/>
    <w:rsid w:val="00BD58AB"/>
    <w:rsid w:val="00BD68A2"/>
    <w:rsid w:val="00BE20E2"/>
    <w:rsid w:val="00BE28ED"/>
    <w:rsid w:val="00BE2E30"/>
    <w:rsid w:val="00BE3339"/>
    <w:rsid w:val="00BF1D3A"/>
    <w:rsid w:val="00BF1FF6"/>
    <w:rsid w:val="00C008B2"/>
    <w:rsid w:val="00C0130E"/>
    <w:rsid w:val="00C01ABC"/>
    <w:rsid w:val="00C01E1C"/>
    <w:rsid w:val="00C01F6B"/>
    <w:rsid w:val="00C02A84"/>
    <w:rsid w:val="00C06FA6"/>
    <w:rsid w:val="00C07B2D"/>
    <w:rsid w:val="00C12209"/>
    <w:rsid w:val="00C135B2"/>
    <w:rsid w:val="00C14CD6"/>
    <w:rsid w:val="00C15C47"/>
    <w:rsid w:val="00C16927"/>
    <w:rsid w:val="00C16B5D"/>
    <w:rsid w:val="00C2082E"/>
    <w:rsid w:val="00C20835"/>
    <w:rsid w:val="00C22628"/>
    <w:rsid w:val="00C22CC5"/>
    <w:rsid w:val="00C23BE8"/>
    <w:rsid w:val="00C24A09"/>
    <w:rsid w:val="00C25084"/>
    <w:rsid w:val="00C274BE"/>
    <w:rsid w:val="00C274C6"/>
    <w:rsid w:val="00C27A37"/>
    <w:rsid w:val="00C310B6"/>
    <w:rsid w:val="00C321D9"/>
    <w:rsid w:val="00C3330D"/>
    <w:rsid w:val="00C34654"/>
    <w:rsid w:val="00C347FE"/>
    <w:rsid w:val="00C357BE"/>
    <w:rsid w:val="00C4006D"/>
    <w:rsid w:val="00C419E1"/>
    <w:rsid w:val="00C4530E"/>
    <w:rsid w:val="00C45C21"/>
    <w:rsid w:val="00C52786"/>
    <w:rsid w:val="00C53F93"/>
    <w:rsid w:val="00C56C44"/>
    <w:rsid w:val="00C57028"/>
    <w:rsid w:val="00C572BB"/>
    <w:rsid w:val="00C57645"/>
    <w:rsid w:val="00C604B3"/>
    <w:rsid w:val="00C6332C"/>
    <w:rsid w:val="00C651E5"/>
    <w:rsid w:val="00C6664B"/>
    <w:rsid w:val="00C6721D"/>
    <w:rsid w:val="00C677A9"/>
    <w:rsid w:val="00C678B3"/>
    <w:rsid w:val="00C70B4A"/>
    <w:rsid w:val="00C71CD1"/>
    <w:rsid w:val="00C724B9"/>
    <w:rsid w:val="00C73143"/>
    <w:rsid w:val="00C7710B"/>
    <w:rsid w:val="00C77685"/>
    <w:rsid w:val="00C77815"/>
    <w:rsid w:val="00C77977"/>
    <w:rsid w:val="00C77ABA"/>
    <w:rsid w:val="00C8085F"/>
    <w:rsid w:val="00C81AD4"/>
    <w:rsid w:val="00C821B6"/>
    <w:rsid w:val="00C83AF5"/>
    <w:rsid w:val="00C8471E"/>
    <w:rsid w:val="00C850CE"/>
    <w:rsid w:val="00C85378"/>
    <w:rsid w:val="00C90BE5"/>
    <w:rsid w:val="00C91B10"/>
    <w:rsid w:val="00C925E0"/>
    <w:rsid w:val="00C9271F"/>
    <w:rsid w:val="00C9297C"/>
    <w:rsid w:val="00C932F8"/>
    <w:rsid w:val="00C950C0"/>
    <w:rsid w:val="00C950D9"/>
    <w:rsid w:val="00C95A92"/>
    <w:rsid w:val="00C976C0"/>
    <w:rsid w:val="00CA2DCE"/>
    <w:rsid w:val="00CA4158"/>
    <w:rsid w:val="00CA5334"/>
    <w:rsid w:val="00CA5732"/>
    <w:rsid w:val="00CA6A85"/>
    <w:rsid w:val="00CA6FDA"/>
    <w:rsid w:val="00CB0886"/>
    <w:rsid w:val="00CB2CC0"/>
    <w:rsid w:val="00CB3B6F"/>
    <w:rsid w:val="00CB5099"/>
    <w:rsid w:val="00CC0C5F"/>
    <w:rsid w:val="00CC2F3D"/>
    <w:rsid w:val="00CC4CF6"/>
    <w:rsid w:val="00CC51A7"/>
    <w:rsid w:val="00CC5FF3"/>
    <w:rsid w:val="00CC6072"/>
    <w:rsid w:val="00CD1612"/>
    <w:rsid w:val="00CD2367"/>
    <w:rsid w:val="00CD262A"/>
    <w:rsid w:val="00CD365B"/>
    <w:rsid w:val="00CD4BFA"/>
    <w:rsid w:val="00CD4E49"/>
    <w:rsid w:val="00CE0E72"/>
    <w:rsid w:val="00CE2ADF"/>
    <w:rsid w:val="00CE367D"/>
    <w:rsid w:val="00CE3B78"/>
    <w:rsid w:val="00CE6D6A"/>
    <w:rsid w:val="00CF1C84"/>
    <w:rsid w:val="00CF1D7D"/>
    <w:rsid w:val="00CF45D3"/>
    <w:rsid w:val="00CF4D86"/>
    <w:rsid w:val="00CF51F9"/>
    <w:rsid w:val="00CF6B6C"/>
    <w:rsid w:val="00CF7EA2"/>
    <w:rsid w:val="00D0159B"/>
    <w:rsid w:val="00D04204"/>
    <w:rsid w:val="00D042BB"/>
    <w:rsid w:val="00D05FAE"/>
    <w:rsid w:val="00D06CA0"/>
    <w:rsid w:val="00D0731B"/>
    <w:rsid w:val="00D115BB"/>
    <w:rsid w:val="00D11797"/>
    <w:rsid w:val="00D12C68"/>
    <w:rsid w:val="00D134FB"/>
    <w:rsid w:val="00D148BC"/>
    <w:rsid w:val="00D14FEC"/>
    <w:rsid w:val="00D15546"/>
    <w:rsid w:val="00D16C97"/>
    <w:rsid w:val="00D17789"/>
    <w:rsid w:val="00D21565"/>
    <w:rsid w:val="00D2277C"/>
    <w:rsid w:val="00D22F7D"/>
    <w:rsid w:val="00D257C6"/>
    <w:rsid w:val="00D25BEE"/>
    <w:rsid w:val="00D26924"/>
    <w:rsid w:val="00D27079"/>
    <w:rsid w:val="00D2737E"/>
    <w:rsid w:val="00D274A9"/>
    <w:rsid w:val="00D302CF"/>
    <w:rsid w:val="00D31397"/>
    <w:rsid w:val="00D31EFF"/>
    <w:rsid w:val="00D32644"/>
    <w:rsid w:val="00D33619"/>
    <w:rsid w:val="00D36C02"/>
    <w:rsid w:val="00D400F4"/>
    <w:rsid w:val="00D43CF1"/>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720DC"/>
    <w:rsid w:val="00D72D16"/>
    <w:rsid w:val="00D742B9"/>
    <w:rsid w:val="00D7492C"/>
    <w:rsid w:val="00D766CC"/>
    <w:rsid w:val="00D81029"/>
    <w:rsid w:val="00D812A2"/>
    <w:rsid w:val="00D8195B"/>
    <w:rsid w:val="00D821F8"/>
    <w:rsid w:val="00D832FA"/>
    <w:rsid w:val="00D848F9"/>
    <w:rsid w:val="00D84DDC"/>
    <w:rsid w:val="00D85695"/>
    <w:rsid w:val="00D857BA"/>
    <w:rsid w:val="00D8619F"/>
    <w:rsid w:val="00D86764"/>
    <w:rsid w:val="00D870AC"/>
    <w:rsid w:val="00D90B92"/>
    <w:rsid w:val="00D9125E"/>
    <w:rsid w:val="00D92036"/>
    <w:rsid w:val="00D95611"/>
    <w:rsid w:val="00D97009"/>
    <w:rsid w:val="00DA0DF2"/>
    <w:rsid w:val="00DA1152"/>
    <w:rsid w:val="00DA3D5F"/>
    <w:rsid w:val="00DA41D7"/>
    <w:rsid w:val="00DA494B"/>
    <w:rsid w:val="00DA5129"/>
    <w:rsid w:val="00DA58E1"/>
    <w:rsid w:val="00DA5B72"/>
    <w:rsid w:val="00DB0265"/>
    <w:rsid w:val="00DB0CE0"/>
    <w:rsid w:val="00DB4EE4"/>
    <w:rsid w:val="00DB5C0A"/>
    <w:rsid w:val="00DC0220"/>
    <w:rsid w:val="00DC0A85"/>
    <w:rsid w:val="00DC6B33"/>
    <w:rsid w:val="00DC6FF8"/>
    <w:rsid w:val="00DD01FC"/>
    <w:rsid w:val="00DD13E2"/>
    <w:rsid w:val="00DD435C"/>
    <w:rsid w:val="00DE47A1"/>
    <w:rsid w:val="00DE7DCC"/>
    <w:rsid w:val="00DF003C"/>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722"/>
    <w:rsid w:val="00E15B7D"/>
    <w:rsid w:val="00E23477"/>
    <w:rsid w:val="00E2408E"/>
    <w:rsid w:val="00E25A1A"/>
    <w:rsid w:val="00E27CDB"/>
    <w:rsid w:val="00E353C6"/>
    <w:rsid w:val="00E371EC"/>
    <w:rsid w:val="00E37B66"/>
    <w:rsid w:val="00E43116"/>
    <w:rsid w:val="00E444DA"/>
    <w:rsid w:val="00E45623"/>
    <w:rsid w:val="00E50F38"/>
    <w:rsid w:val="00E51A48"/>
    <w:rsid w:val="00E51ACE"/>
    <w:rsid w:val="00E53D3D"/>
    <w:rsid w:val="00E550AA"/>
    <w:rsid w:val="00E571F8"/>
    <w:rsid w:val="00E57E5A"/>
    <w:rsid w:val="00E6173D"/>
    <w:rsid w:val="00E61954"/>
    <w:rsid w:val="00E6369C"/>
    <w:rsid w:val="00E63C1D"/>
    <w:rsid w:val="00E64F0A"/>
    <w:rsid w:val="00E67668"/>
    <w:rsid w:val="00E70A81"/>
    <w:rsid w:val="00E70AEE"/>
    <w:rsid w:val="00E7107E"/>
    <w:rsid w:val="00E71C93"/>
    <w:rsid w:val="00E725D5"/>
    <w:rsid w:val="00E72AE3"/>
    <w:rsid w:val="00E73937"/>
    <w:rsid w:val="00E73B51"/>
    <w:rsid w:val="00E76B98"/>
    <w:rsid w:val="00E76D0D"/>
    <w:rsid w:val="00E8151C"/>
    <w:rsid w:val="00E81A88"/>
    <w:rsid w:val="00E81E9C"/>
    <w:rsid w:val="00E8255A"/>
    <w:rsid w:val="00E82D93"/>
    <w:rsid w:val="00E82E15"/>
    <w:rsid w:val="00E83A79"/>
    <w:rsid w:val="00E83FE9"/>
    <w:rsid w:val="00E84151"/>
    <w:rsid w:val="00E86FA6"/>
    <w:rsid w:val="00E91117"/>
    <w:rsid w:val="00E91409"/>
    <w:rsid w:val="00E91D17"/>
    <w:rsid w:val="00E91EED"/>
    <w:rsid w:val="00E936FF"/>
    <w:rsid w:val="00E939C8"/>
    <w:rsid w:val="00E93A33"/>
    <w:rsid w:val="00E93B6B"/>
    <w:rsid w:val="00E94308"/>
    <w:rsid w:val="00E9465C"/>
    <w:rsid w:val="00E96C74"/>
    <w:rsid w:val="00EA1F89"/>
    <w:rsid w:val="00EA2512"/>
    <w:rsid w:val="00EA5177"/>
    <w:rsid w:val="00EA5C19"/>
    <w:rsid w:val="00EA5DD1"/>
    <w:rsid w:val="00EA6C0E"/>
    <w:rsid w:val="00EA7FEF"/>
    <w:rsid w:val="00EB117B"/>
    <w:rsid w:val="00EB2BEB"/>
    <w:rsid w:val="00EB2D84"/>
    <w:rsid w:val="00EB40D6"/>
    <w:rsid w:val="00EB4222"/>
    <w:rsid w:val="00EB5F75"/>
    <w:rsid w:val="00EB6542"/>
    <w:rsid w:val="00EB79CD"/>
    <w:rsid w:val="00EC2F75"/>
    <w:rsid w:val="00EC52A5"/>
    <w:rsid w:val="00ED4C91"/>
    <w:rsid w:val="00ED5985"/>
    <w:rsid w:val="00EE0648"/>
    <w:rsid w:val="00EE079C"/>
    <w:rsid w:val="00EE0F2E"/>
    <w:rsid w:val="00EE1868"/>
    <w:rsid w:val="00EE2610"/>
    <w:rsid w:val="00EE2A41"/>
    <w:rsid w:val="00EE354B"/>
    <w:rsid w:val="00EE3C1D"/>
    <w:rsid w:val="00EE4C43"/>
    <w:rsid w:val="00EE5F57"/>
    <w:rsid w:val="00EE6202"/>
    <w:rsid w:val="00EE6EC2"/>
    <w:rsid w:val="00EF0144"/>
    <w:rsid w:val="00EF09FB"/>
    <w:rsid w:val="00EF102E"/>
    <w:rsid w:val="00EF1553"/>
    <w:rsid w:val="00EF1925"/>
    <w:rsid w:val="00EF1FAF"/>
    <w:rsid w:val="00EF2489"/>
    <w:rsid w:val="00EF4EF0"/>
    <w:rsid w:val="00EF697A"/>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1FEE"/>
    <w:rsid w:val="00F342B2"/>
    <w:rsid w:val="00F367F2"/>
    <w:rsid w:val="00F370A2"/>
    <w:rsid w:val="00F403EA"/>
    <w:rsid w:val="00F407C8"/>
    <w:rsid w:val="00F42452"/>
    <w:rsid w:val="00F42753"/>
    <w:rsid w:val="00F42E10"/>
    <w:rsid w:val="00F440D8"/>
    <w:rsid w:val="00F44A7B"/>
    <w:rsid w:val="00F44FFA"/>
    <w:rsid w:val="00F45B6F"/>
    <w:rsid w:val="00F46BBF"/>
    <w:rsid w:val="00F510DB"/>
    <w:rsid w:val="00F516E3"/>
    <w:rsid w:val="00F54F27"/>
    <w:rsid w:val="00F5627B"/>
    <w:rsid w:val="00F567CC"/>
    <w:rsid w:val="00F5724D"/>
    <w:rsid w:val="00F6021E"/>
    <w:rsid w:val="00F60AB3"/>
    <w:rsid w:val="00F61E57"/>
    <w:rsid w:val="00F62329"/>
    <w:rsid w:val="00F635AC"/>
    <w:rsid w:val="00F65A74"/>
    <w:rsid w:val="00F71EE5"/>
    <w:rsid w:val="00F727B0"/>
    <w:rsid w:val="00F72A12"/>
    <w:rsid w:val="00F76A74"/>
    <w:rsid w:val="00F81124"/>
    <w:rsid w:val="00F816C6"/>
    <w:rsid w:val="00F817C5"/>
    <w:rsid w:val="00F841CB"/>
    <w:rsid w:val="00F84FF3"/>
    <w:rsid w:val="00F85219"/>
    <w:rsid w:val="00F853E8"/>
    <w:rsid w:val="00F858D5"/>
    <w:rsid w:val="00F909A9"/>
    <w:rsid w:val="00F919F5"/>
    <w:rsid w:val="00F91AEE"/>
    <w:rsid w:val="00F97C07"/>
    <w:rsid w:val="00FA047C"/>
    <w:rsid w:val="00FA19D2"/>
    <w:rsid w:val="00FA2545"/>
    <w:rsid w:val="00FA2625"/>
    <w:rsid w:val="00FA6CC8"/>
    <w:rsid w:val="00FA7EF6"/>
    <w:rsid w:val="00FB05F0"/>
    <w:rsid w:val="00FB2524"/>
    <w:rsid w:val="00FB4AAD"/>
    <w:rsid w:val="00FB4E3D"/>
    <w:rsid w:val="00FB5EBB"/>
    <w:rsid w:val="00FB5F2A"/>
    <w:rsid w:val="00FB6CF8"/>
    <w:rsid w:val="00FC16E9"/>
    <w:rsid w:val="00FC2042"/>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698"/>
    <w:rsid w:val="00FE6BC1"/>
    <w:rsid w:val="00FE73F0"/>
    <w:rsid w:val="00FF1082"/>
    <w:rsid w:val="00FF3652"/>
    <w:rsid w:val="00FF465F"/>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DC29-FDE9-4747-A287-07C3268C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6265</Words>
  <Characters>34461</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3</cp:revision>
  <cp:lastPrinted>2019-11-07T00:56:00Z</cp:lastPrinted>
  <dcterms:created xsi:type="dcterms:W3CDTF">2024-09-09T15:55:00Z</dcterms:created>
  <dcterms:modified xsi:type="dcterms:W3CDTF">2024-10-22T22:17:00Z</dcterms:modified>
</cp:coreProperties>
</file>