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DB49" w14:textId="77777777" w:rsidR="0009744B" w:rsidRDefault="0009744B">
      <w:pPr>
        <w:tabs>
          <w:tab w:val="left" w:pos="3465"/>
        </w:tabs>
        <w:spacing w:line="360" w:lineRule="auto"/>
        <w:ind w:right="-646"/>
        <w:jc w:val="both"/>
      </w:pPr>
    </w:p>
    <w:p w14:paraId="6FF6CAED" w14:textId="4F85C1E9" w:rsidR="00E75E94" w:rsidRDefault="00AF6B93">
      <w:pPr>
        <w:tabs>
          <w:tab w:val="left" w:pos="3465"/>
        </w:tabs>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once </w:t>
      </w:r>
      <w:r w:rsidR="000A1936">
        <w:rPr>
          <w:rFonts w:ascii="Palatino Linotype" w:eastAsia="Palatino Linotype" w:hAnsi="Palatino Linotype" w:cs="Palatino Linotype"/>
        </w:rPr>
        <w:t xml:space="preserve">(11) </w:t>
      </w:r>
      <w:r>
        <w:rPr>
          <w:rFonts w:ascii="Palatino Linotype" w:eastAsia="Palatino Linotype" w:hAnsi="Palatino Linotype" w:cs="Palatino Linotype"/>
        </w:rPr>
        <w:t>de septiembre de dos mil veinticuatro.</w:t>
      </w:r>
    </w:p>
    <w:p w14:paraId="69D3D2AB" w14:textId="77777777" w:rsidR="00E75E94" w:rsidRDefault="00E75E94">
      <w:pPr>
        <w:tabs>
          <w:tab w:val="left" w:pos="3465"/>
        </w:tabs>
        <w:spacing w:line="360" w:lineRule="auto"/>
        <w:jc w:val="both"/>
        <w:rPr>
          <w:rFonts w:ascii="Palatino Linotype" w:eastAsia="Palatino Linotype" w:hAnsi="Palatino Linotype" w:cs="Palatino Linotype"/>
        </w:rPr>
      </w:pPr>
    </w:p>
    <w:p w14:paraId="7E45CB99" w14:textId="36043A8F" w:rsidR="00E75E94" w:rsidRDefault="00AF6B9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04833/INFOEM/IP/RR/2024,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w:t>
      </w:r>
      <w:r w:rsidR="00276194">
        <w:rPr>
          <w:rFonts w:ascii="Palatino Linotype" w:eastAsia="Palatino Linotype" w:hAnsi="Palatino Linotype" w:cs="Palatino Linotype"/>
          <w:b/>
        </w:rPr>
        <w:t xml:space="preserve">XXX </w:t>
      </w:r>
      <w:proofErr w:type="spellStart"/>
      <w:r w:rsidR="00276194">
        <w:rPr>
          <w:rFonts w:ascii="Palatino Linotype" w:eastAsia="Palatino Linotype" w:hAnsi="Palatino Linotype" w:cs="Palatino Linotype"/>
          <w:b/>
        </w:rPr>
        <w:t>XXX</w:t>
      </w:r>
      <w:proofErr w:type="spellEnd"/>
      <w:r>
        <w:rPr>
          <w:rFonts w:ascii="Palatino Linotype" w:eastAsia="Palatino Linotype" w:hAnsi="Palatino Linotype" w:cs="Palatino Linotype"/>
          <w:b/>
        </w:rPr>
        <w:t>,</w:t>
      </w:r>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Ayuntamiento de la Paz,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14:paraId="56A0B8D9" w14:textId="77777777" w:rsidR="00E75E94" w:rsidRDefault="00E75E94">
      <w:pPr>
        <w:spacing w:line="360" w:lineRule="auto"/>
        <w:jc w:val="both"/>
        <w:rPr>
          <w:rFonts w:ascii="Palatino Linotype" w:eastAsia="Palatino Linotype" w:hAnsi="Palatino Linotype" w:cs="Palatino Linotype"/>
          <w:b/>
        </w:rPr>
      </w:pPr>
    </w:p>
    <w:p w14:paraId="6EE037DE" w14:textId="77777777" w:rsidR="00E75E94" w:rsidRDefault="00AF6B93">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A N T E C E D E N T E S</w:t>
      </w:r>
    </w:p>
    <w:p w14:paraId="2ACC3417" w14:textId="77777777" w:rsidR="00E75E94" w:rsidRDefault="00E75E94"/>
    <w:p w14:paraId="76F71451" w14:textId="77777777" w:rsidR="00E75E94" w:rsidRDefault="00AF6B93">
      <w:pPr>
        <w:numPr>
          <w:ilvl w:val="0"/>
          <w:numId w:val="6"/>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dieciséis de julio de dos mil veinticuatro,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número</w:t>
      </w:r>
      <w:r>
        <w:rPr>
          <w:rFonts w:ascii="Palatino Linotype" w:eastAsia="Palatino Linotype" w:hAnsi="Palatino Linotype" w:cs="Palatino Linotype"/>
          <w:b/>
          <w:color w:val="000000"/>
        </w:rPr>
        <w:t xml:space="preserve"> 00181/LAPAZ/IP/2024; </w:t>
      </w:r>
      <w:r>
        <w:rPr>
          <w:rFonts w:ascii="Palatino Linotype" w:eastAsia="Palatino Linotype" w:hAnsi="Palatino Linotype" w:cs="Palatino Linotype"/>
        </w:rPr>
        <w:t>en la que</w:t>
      </w:r>
      <w:r>
        <w:rPr>
          <w:rFonts w:ascii="Palatino Linotype" w:eastAsia="Palatino Linotype" w:hAnsi="Palatino Linotype" w:cs="Palatino Linotype"/>
          <w:color w:val="000000"/>
        </w:rPr>
        <w:t xml:space="preserve"> se solicitó la siguiente información:</w:t>
      </w:r>
    </w:p>
    <w:p w14:paraId="7FD36FF1" w14:textId="77777777" w:rsidR="00E75E94" w:rsidRDefault="00E75E9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D7A6EF4" w14:textId="77777777" w:rsidR="00E75E94" w:rsidRDefault="00AF6B93">
      <w:pPr>
        <w:pBdr>
          <w:top w:val="nil"/>
          <w:left w:val="nil"/>
          <w:bottom w:val="nil"/>
          <w:right w:val="nil"/>
          <w:between w:val="nil"/>
        </w:pBdr>
        <w:ind w:left="1134" w:right="900"/>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“SOLICITO AL C. JOSE VIELMA GARCIA JEFE DE TIANGUIS Y COMERCIOS SEMIFIJOS SABER CUAL ES EL SALARIO QUE PERCIBE DE MANERA QUINCENAL ESPECÍFICAMENTE LA ULTIMA QUINCENA DE MARZO, ASÍ MISMO SOLICITO SABER CUANTAS PERSONAS INTEGRAN LA PLANTILLA DE LA JEFATURA DE TIANGUIS Y COMERCIOS SEMIFIJOS, CUALES SON SUS CARGOS, CUALES SON SUS FUNCIONES Y QUE SALARIO QUINCENAL PERCIBEN ESPECÍFICAMENTE LA ULTIMA QUINCENA DE MARZO. COMO ANTECEDENTE EN LA RESPUESTA QUE OTORGA EL C. JOSE VIELMA GARCIA JEFE DE TIANGUIS Y COMERCIOS SEMIFIJOS, A LOS </w:t>
      </w:r>
      <w:r>
        <w:rPr>
          <w:rFonts w:ascii="Palatino Linotype" w:eastAsia="Palatino Linotype" w:hAnsi="Palatino Linotype" w:cs="Palatino Linotype"/>
          <w:i/>
          <w:color w:val="000000"/>
        </w:rPr>
        <w:lastRenderedPageBreak/>
        <w:t xml:space="preserve">VECINOS DE FRACCIONAMIENTO SAN ISIDRO EN LA CONTESTACIÓN DEL OFICIO </w:t>
      </w:r>
      <w:proofErr w:type="spellStart"/>
      <w:r>
        <w:rPr>
          <w:rFonts w:ascii="Palatino Linotype" w:eastAsia="Palatino Linotype" w:hAnsi="Palatino Linotype" w:cs="Palatino Linotype"/>
          <w:i/>
          <w:color w:val="000000"/>
        </w:rPr>
        <w:t>N°</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DGAyFA</w:t>
      </w:r>
      <w:proofErr w:type="spellEnd"/>
      <w:r>
        <w:rPr>
          <w:rFonts w:ascii="Palatino Linotype" w:eastAsia="Palatino Linotype" w:hAnsi="Palatino Linotype" w:cs="Palatino Linotype"/>
          <w:i/>
          <w:color w:val="000000"/>
        </w:rPr>
        <w:t xml:space="preserve">/CIL/JTCSF/LAPAZ/006/22/02/2024 EN DONDE MENCIONA QUE LA AUTORIDAD QUE EL REPRESENTA NO HA OTORGADO PERMISO AL TIANGUIS QUE SE UBICA EN AV. SAN VICENTE, SAN ISIDRO CASAS VERDES Y AV. GERANIO FRACC. GEO VILLAS DE SAN ISIDRO LA PAZ ESTADO DE MÉXICO, QUIERO SABER SI ¿COBRA DERECHO DE PLAZA A DICHO TIANGUIS LOS LUNES, MIÉRCOLES Y SÁBADOS DE CADA SEMANA?, EN CASO DE </w:t>
      </w:r>
      <w:proofErr w:type="gramStart"/>
      <w:r>
        <w:rPr>
          <w:rFonts w:ascii="Palatino Linotype" w:eastAsia="Palatino Linotype" w:hAnsi="Palatino Linotype" w:cs="Palatino Linotype"/>
          <w:i/>
          <w:color w:val="000000"/>
        </w:rPr>
        <w:t>QUE</w:t>
      </w:r>
      <w:proofErr w:type="gramEnd"/>
      <w:r>
        <w:rPr>
          <w:rFonts w:ascii="Palatino Linotype" w:eastAsia="Palatino Linotype" w:hAnsi="Palatino Linotype" w:cs="Palatino Linotype"/>
          <w:i/>
          <w:color w:val="000000"/>
        </w:rPr>
        <w:t xml:space="preserve"> SI COBRE BOLETO, ¿CUANTO COBRA?, ¿DESDE QUE FECHA COMENZÓ A COBRAR EL BOLETO ÚNICO DE PLAZA DE DICHO TIANGUIS? </w:t>
      </w:r>
      <w:proofErr w:type="gramStart"/>
      <w:r>
        <w:rPr>
          <w:rFonts w:ascii="Palatino Linotype" w:eastAsia="Palatino Linotype" w:hAnsi="Palatino Linotype" w:cs="Palatino Linotype"/>
          <w:i/>
          <w:color w:val="000000"/>
        </w:rPr>
        <w:t xml:space="preserve">Y QUE DIGA SI EL FOLIO </w:t>
      </w:r>
      <w:proofErr w:type="spellStart"/>
      <w:r>
        <w:rPr>
          <w:rFonts w:ascii="Palatino Linotype" w:eastAsia="Palatino Linotype" w:hAnsi="Palatino Linotype" w:cs="Palatino Linotype"/>
          <w:i/>
          <w:color w:val="000000"/>
        </w:rPr>
        <w:t>N°</w:t>
      </w:r>
      <w:proofErr w:type="spellEnd"/>
      <w:r>
        <w:rPr>
          <w:rFonts w:ascii="Palatino Linotype" w:eastAsia="Palatino Linotype" w:hAnsi="Palatino Linotype" w:cs="Palatino Linotype"/>
          <w:i/>
          <w:color w:val="000000"/>
        </w:rPr>
        <w:t xml:space="preserve"> 266753 DEL BOLETO ÚNICO DE PLAZA CORRESPONDE AL TIANGUIS MENCIONADO?</w:t>
      </w:r>
      <w:proofErr w:type="gramEnd"/>
      <w:r>
        <w:rPr>
          <w:rFonts w:ascii="Palatino Linotype" w:eastAsia="Palatino Linotype" w:hAnsi="Palatino Linotype" w:cs="Palatino Linotype"/>
          <w:i/>
          <w:color w:val="000000"/>
        </w:rPr>
        <w:t>”</w:t>
      </w:r>
    </w:p>
    <w:p w14:paraId="0CFF70F8" w14:textId="77777777" w:rsidR="00E75E94" w:rsidRDefault="00E75E94">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3E9D83FB" w14:textId="77777777" w:rsidR="00E75E94" w:rsidRDefault="00AF6B93">
      <w:pPr>
        <w:numPr>
          <w:ilvl w:val="0"/>
          <w:numId w:val="7"/>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Consulta Directa.</w:t>
      </w:r>
    </w:p>
    <w:p w14:paraId="3BDCFC44" w14:textId="77777777" w:rsidR="00E75E94" w:rsidRDefault="00E75E94">
      <w:pPr>
        <w:pBdr>
          <w:top w:val="nil"/>
          <w:left w:val="nil"/>
          <w:bottom w:val="nil"/>
          <w:right w:val="nil"/>
          <w:between w:val="nil"/>
        </w:pBdr>
        <w:tabs>
          <w:tab w:val="left" w:pos="0"/>
        </w:tabs>
        <w:spacing w:line="360" w:lineRule="auto"/>
        <w:ind w:right="49"/>
        <w:jc w:val="both"/>
        <w:rPr>
          <w:color w:val="000000"/>
        </w:rPr>
      </w:pPr>
    </w:p>
    <w:p w14:paraId="27C68C81" w14:textId="77777777" w:rsidR="00E75E94" w:rsidRDefault="00AF6B93">
      <w:pPr>
        <w:numPr>
          <w:ilvl w:val="0"/>
          <w:numId w:val="6"/>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catorce de agosto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través de un archivo electrónico en formato PDF, cuyo contenido grosso modo es el siguiente: </w:t>
      </w:r>
    </w:p>
    <w:p w14:paraId="0708F580" w14:textId="77777777" w:rsidR="00E75E94" w:rsidRDefault="00AF6B93">
      <w:pPr>
        <w:pBdr>
          <w:top w:val="nil"/>
          <w:left w:val="nil"/>
          <w:bottom w:val="nil"/>
          <w:right w:val="nil"/>
          <w:between w:val="nil"/>
        </w:pBdr>
        <w:tabs>
          <w:tab w:val="left" w:pos="0"/>
        </w:tabs>
        <w:ind w:left="1416"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ARMANDO.pdf</w:t>
      </w:r>
      <w:r>
        <w:rPr>
          <w:rFonts w:ascii="Palatino Linotype" w:eastAsia="Palatino Linotype" w:hAnsi="Palatino Linotype" w:cs="Palatino Linotype"/>
          <w:i/>
          <w:color w:val="000000"/>
          <w:sz w:val="22"/>
          <w:szCs w:val="22"/>
        </w:rPr>
        <w:t xml:space="preserve">: el archivo lo acompaña el oficio de la </w:t>
      </w:r>
      <w:proofErr w:type="gramStart"/>
      <w:r>
        <w:rPr>
          <w:rFonts w:ascii="Palatino Linotype" w:eastAsia="Palatino Linotype" w:hAnsi="Palatino Linotype" w:cs="Palatino Linotype"/>
          <w:i/>
          <w:color w:val="000000"/>
          <w:sz w:val="22"/>
          <w:szCs w:val="22"/>
        </w:rPr>
        <w:t>Jefa</w:t>
      </w:r>
      <w:proofErr w:type="gramEnd"/>
      <w:r>
        <w:rPr>
          <w:rFonts w:ascii="Palatino Linotype" w:eastAsia="Palatino Linotype" w:hAnsi="Palatino Linotype" w:cs="Palatino Linotype"/>
          <w:i/>
          <w:color w:val="000000"/>
          <w:sz w:val="22"/>
          <w:szCs w:val="22"/>
        </w:rPr>
        <w:t xml:space="preserve"> de Nómina mediante el cual refiere que no posee la información solicitada.</w:t>
      </w:r>
    </w:p>
    <w:p w14:paraId="7DBEF1A9" w14:textId="77777777" w:rsidR="00E75E94" w:rsidRDefault="00AF6B93">
      <w:pPr>
        <w:pBdr>
          <w:top w:val="nil"/>
          <w:left w:val="nil"/>
          <w:bottom w:val="nil"/>
          <w:right w:val="nil"/>
          <w:between w:val="nil"/>
        </w:pBdr>
        <w:tabs>
          <w:tab w:val="left" w:pos="0"/>
        </w:tabs>
        <w:ind w:left="1416"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el mismo archivo se observa la respuesta de la Dirección de Recursos Humanos mediante el cual informan que la Jefatura de Tianguis y Comercios Semifijos, tiene a su cargo once servidores públicos, con cargos de </w:t>
      </w:r>
      <w:proofErr w:type="gramStart"/>
      <w:r>
        <w:rPr>
          <w:rFonts w:ascii="Palatino Linotype" w:eastAsia="Palatino Linotype" w:hAnsi="Palatino Linotype" w:cs="Palatino Linotype"/>
          <w:i/>
          <w:color w:val="000000"/>
          <w:sz w:val="22"/>
          <w:szCs w:val="22"/>
        </w:rPr>
        <w:t>Director  y</w:t>
      </w:r>
      <w:proofErr w:type="gramEnd"/>
      <w:r>
        <w:rPr>
          <w:rFonts w:ascii="Palatino Linotype" w:eastAsia="Palatino Linotype" w:hAnsi="Palatino Linotype" w:cs="Palatino Linotype"/>
          <w:i/>
          <w:color w:val="000000"/>
          <w:sz w:val="22"/>
          <w:szCs w:val="22"/>
        </w:rPr>
        <w:t xml:space="preserve"> auxiliares pero que desconoce las funciones asignadas a cada integrante. </w:t>
      </w:r>
    </w:p>
    <w:p w14:paraId="2149C926" w14:textId="77777777" w:rsidR="00E75E94" w:rsidRDefault="00AF6B93">
      <w:pPr>
        <w:pBdr>
          <w:top w:val="nil"/>
          <w:left w:val="nil"/>
          <w:bottom w:val="nil"/>
          <w:right w:val="nil"/>
          <w:between w:val="nil"/>
        </w:pBdr>
        <w:tabs>
          <w:tab w:val="left" w:pos="0"/>
        </w:tabs>
        <w:ind w:left="1416"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De la respuesta, también se observa que la Encargada del Despacho de Tianguis y Comercios Semifijos, informa que esa autoridad municipal no ha otorgado licencias, permisos o cualquier autorización a tianguis o puestos semifijos que se instalan en Avenida San Vicente, San Isidro Casas </w:t>
      </w:r>
      <w:r>
        <w:rPr>
          <w:rFonts w:ascii="Palatino Linotype" w:eastAsia="Palatino Linotype" w:hAnsi="Palatino Linotype" w:cs="Palatino Linotype"/>
          <w:i/>
          <w:color w:val="000000"/>
          <w:sz w:val="22"/>
          <w:szCs w:val="22"/>
        </w:rPr>
        <w:lastRenderedPageBreak/>
        <w:t xml:space="preserve">Verdes y Avenida Geranio y Fraccionamiento Geo Villas de San Isidro de la Paz. </w:t>
      </w:r>
    </w:p>
    <w:p w14:paraId="26B667E2" w14:textId="77777777" w:rsidR="00E75E94" w:rsidRDefault="00E75E94">
      <w:pPr>
        <w:pBdr>
          <w:top w:val="nil"/>
          <w:left w:val="nil"/>
          <w:bottom w:val="nil"/>
          <w:right w:val="nil"/>
          <w:between w:val="nil"/>
        </w:pBdr>
        <w:tabs>
          <w:tab w:val="left" w:pos="0"/>
        </w:tabs>
        <w:ind w:right="900"/>
        <w:jc w:val="both"/>
        <w:rPr>
          <w:rFonts w:ascii="Palatino Linotype" w:eastAsia="Palatino Linotype" w:hAnsi="Palatino Linotype" w:cs="Palatino Linotype"/>
          <w:i/>
          <w:color w:val="000000"/>
        </w:rPr>
      </w:pPr>
    </w:p>
    <w:p w14:paraId="3EBC21F8" w14:textId="77777777" w:rsidR="00E75E94" w:rsidRDefault="00AF6B93">
      <w:pPr>
        <w:numPr>
          <w:ilvl w:val="0"/>
          <w:numId w:val="6"/>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catorce de agosto de dos mil veinticuatro</w:t>
      </w:r>
      <w:r>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14:paraId="526FEAE7" w14:textId="77777777" w:rsidR="00E75E94" w:rsidRDefault="00AF6B93">
      <w:pPr>
        <w:numPr>
          <w:ilvl w:val="0"/>
          <w:numId w:val="7"/>
        </w:numPr>
        <w:pBdr>
          <w:top w:val="nil"/>
          <w:left w:val="nil"/>
          <w:bottom w:val="nil"/>
          <w:right w:val="nil"/>
          <w:between w:val="nil"/>
        </w:pBdr>
        <w:ind w:left="1842"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“LA NEGATIVA A LA ENTREGA DE LA INFORMACIÓN”</w:t>
      </w:r>
    </w:p>
    <w:p w14:paraId="2A938885" w14:textId="77777777" w:rsidR="00E75E94" w:rsidRDefault="00E75E94">
      <w:pPr>
        <w:pBdr>
          <w:top w:val="nil"/>
          <w:left w:val="nil"/>
          <w:bottom w:val="nil"/>
          <w:right w:val="nil"/>
          <w:between w:val="nil"/>
        </w:pBdr>
        <w:ind w:left="1842" w:right="900"/>
        <w:jc w:val="both"/>
        <w:rPr>
          <w:rFonts w:ascii="Palatino Linotype" w:eastAsia="Palatino Linotype" w:hAnsi="Palatino Linotype" w:cs="Palatino Linotype"/>
          <w:i/>
          <w:color w:val="000000"/>
          <w:sz w:val="22"/>
          <w:szCs w:val="22"/>
        </w:rPr>
      </w:pPr>
    </w:p>
    <w:p w14:paraId="78E91FAB" w14:textId="77777777" w:rsidR="00E75E94" w:rsidRDefault="00AF6B93">
      <w:pPr>
        <w:numPr>
          <w:ilvl w:val="0"/>
          <w:numId w:val="7"/>
        </w:numPr>
        <w:pBdr>
          <w:top w:val="nil"/>
          <w:left w:val="nil"/>
          <w:bottom w:val="nil"/>
          <w:right w:val="nil"/>
          <w:between w:val="nil"/>
        </w:pBdr>
        <w:ind w:left="1842" w:right="900"/>
        <w:jc w:val="both"/>
        <w:rPr>
          <w:rFonts w:ascii="Palatino Linotype" w:eastAsia="Palatino Linotype" w:hAnsi="Palatino Linotype" w:cs="Palatino Linotype"/>
          <w:i/>
          <w:color w:val="000000"/>
          <w:sz w:val="22"/>
          <w:szCs w:val="22"/>
        </w:rPr>
      </w:pPr>
      <w:bookmarkStart w:id="0" w:name="_heading=h.1fob9te" w:colFirst="0" w:colLast="0"/>
      <w:bookmarkEnd w:id="0"/>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“NO ME INDICAN EL SALARIO QUINCENAL QUE PETICIONE, QUE FUE DE LA ULTIMA QUINCENA DE MARZO DEL 2024, NO ME INDICAN FUNCIONES, NO ME INDICAN LOS CARGOS DE LAS PERSONAS QUE INTEGRAN LA JEFATURA DE TIANGUIS. NO ME ENTREGAN LA INFORMACIÓN RELACIONADA CON LA PETICIÓN DE QUE, SI COBRA DERECHO DE PLAZA EN LOS TIANGUIS QUE SE PONEN LOS LUNES, MIÉRCOLES Y SÁBADOS DE CADA SEMANA Y QUE SE UBICAN EN AVENIDA SAN VICENTE, SAN ISIDRO CASAS VERDES Y AVENIDA GERANIO FRACCIONAMIENTO GEO VILLAS DE SAN ISIDRO LA PAZ ESTADO DE MÉXICO. TAMPOCO ME INFORMA SI EL FOLIO NUMERO 266753 DEL BOLETO UNICO DE PLAZA CORRESPONDE A ALGUNO DE LOS TIANGUIS MENCIONADOS Y SI ESTE FUE COBRADO, LO QUE QUIERO SABER DE FORMA ESPECIFICA ES SI EL FOLIO MENCIONADO FUE COBRADO POR LA JEFATURA DE TIANGUIS Y COMERCIOS SEMIFIJOS, YA QUE NO ME INDICA DE FORMA CLARA SI TAL FOLIO SE COBRO O NO.”</w:t>
      </w:r>
    </w:p>
    <w:p w14:paraId="2270DCA8" w14:textId="77777777" w:rsidR="00E75E94" w:rsidRDefault="00E75E94">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5ECDE47C" w14:textId="77777777" w:rsidR="00E75E94" w:rsidRDefault="00AF6B9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Pr>
          <w:rFonts w:ascii="Palatino Linotype" w:eastAsia="Palatino Linotype" w:hAnsi="Palatino Linotype" w:cs="Palatino Linotype"/>
          <w:b/>
          <w:color w:val="000000"/>
        </w:rPr>
        <w:t>quince de agosto de dos mil veinticuatro</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proofErr w:type="gramStart"/>
      <w:r>
        <w:rPr>
          <w:rFonts w:ascii="Palatino Linotype" w:eastAsia="Palatino Linotype" w:hAnsi="Palatino Linotype" w:cs="Palatino Linotype"/>
        </w:rPr>
        <w:lastRenderedPageBreak/>
        <w:t>manifestara</w:t>
      </w:r>
      <w:proofErr w:type="gramEnd"/>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presentará el Informe Justificado procedente.</w:t>
      </w:r>
    </w:p>
    <w:p w14:paraId="1BC33F84" w14:textId="77777777" w:rsidR="00E75E94" w:rsidRDefault="00E75E9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C6875F5" w14:textId="77777777" w:rsidR="00E75E94" w:rsidRDefault="00AF6B9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De lo anterior, se precisa que el </w:t>
      </w:r>
      <w:r>
        <w:rPr>
          <w:rFonts w:ascii="Palatino Linotype" w:eastAsia="Palatino Linotype" w:hAnsi="Palatino Linotype" w:cs="Palatino Linotype"/>
          <w:b/>
          <w:color w:val="000000"/>
        </w:rPr>
        <w:t xml:space="preserve">SUJETO OBLIGADO y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fueron omisos en rendir manifestaciones que a su derecho conviniera y asistiera, respectivamente, tal y como se muestra en la siguiente captura de pantalla.  </w:t>
      </w:r>
    </w:p>
    <w:p w14:paraId="3E820B06" w14:textId="77777777" w:rsidR="00E75E94" w:rsidRDefault="00AF6B93">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drawing>
          <wp:inline distT="0" distB="0" distL="0" distR="0" wp14:anchorId="7C3097C7" wp14:editId="6F3BB283">
            <wp:extent cx="4411690" cy="1044769"/>
            <wp:effectExtent l="0" t="0" r="0" b="0"/>
            <wp:docPr id="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411690" cy="1044769"/>
                    </a:xfrm>
                    <a:prstGeom prst="rect">
                      <a:avLst/>
                    </a:prstGeom>
                    <a:ln/>
                  </pic:spPr>
                </pic:pic>
              </a:graphicData>
            </a:graphic>
          </wp:inline>
        </w:drawing>
      </w:r>
    </w:p>
    <w:p w14:paraId="1DEDC8E9" w14:textId="77777777" w:rsidR="00E75E94" w:rsidRDefault="00AF6B9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1" w:name="_heading=h.3znysh7" w:colFirst="0" w:colLast="0"/>
      <w:bookmarkEnd w:id="1"/>
      <w:r>
        <w:rPr>
          <w:rFonts w:ascii="Palatino Linotype" w:eastAsia="Palatino Linotype" w:hAnsi="Palatino Linotype" w:cs="Palatino Linotype"/>
          <w:color w:val="000000"/>
          <w:highlight w:val="white"/>
        </w:rPr>
        <w:t xml:space="preserve">Seguidamente, mediante acuerdo de fecha </w:t>
      </w:r>
      <w:r>
        <w:rPr>
          <w:rFonts w:ascii="Palatino Linotype" w:eastAsia="Palatino Linotype" w:hAnsi="Palatino Linotype" w:cs="Palatino Linotype"/>
          <w:b/>
          <w:color w:val="000000"/>
          <w:highlight w:val="white"/>
        </w:rPr>
        <w:t xml:space="preserve">cuatro de </w:t>
      </w:r>
      <w:proofErr w:type="gramStart"/>
      <w:r>
        <w:rPr>
          <w:rFonts w:ascii="Palatino Linotype" w:eastAsia="Palatino Linotype" w:hAnsi="Palatino Linotype" w:cs="Palatino Linotype"/>
          <w:b/>
          <w:color w:val="000000"/>
          <w:highlight w:val="white"/>
        </w:rPr>
        <w:t>agosto  de</w:t>
      </w:r>
      <w:proofErr w:type="gramEnd"/>
      <w:r>
        <w:rPr>
          <w:rFonts w:ascii="Palatino Linotype" w:eastAsia="Palatino Linotype" w:hAnsi="Palatino Linotype" w:cs="Palatino Linotype"/>
          <w:b/>
          <w:color w:val="000000"/>
          <w:highlight w:val="white"/>
        </w:rPr>
        <w:t xml:space="preserve"> dos mil veinticuatro</w:t>
      </w:r>
      <w:r>
        <w:rPr>
          <w:rFonts w:ascii="Palatino Linotype" w:eastAsia="Palatino Linotype" w:hAnsi="Palatino Linotype" w:cs="Palatino Linotype"/>
          <w:color w:val="000000"/>
          <w:highlight w:val="white"/>
        </w:rPr>
        <w:t xml:space="preserve"> se decretó el cierre de instrucción, por lo que no habiendo más que hacer constar, y----------------------------------------------------------------------------------------</w:t>
      </w:r>
      <w:r>
        <w:rPr>
          <w:rFonts w:ascii="Palatino Linotype" w:eastAsia="Palatino Linotype" w:hAnsi="Palatino Linotype" w:cs="Palatino Linotype"/>
          <w:highlight w:val="white"/>
        </w:rPr>
        <w:t>-</w:t>
      </w:r>
    </w:p>
    <w:p w14:paraId="4641636B" w14:textId="77777777" w:rsidR="00E75E94" w:rsidRDefault="00E75E94">
      <w:pPr>
        <w:pBdr>
          <w:top w:val="nil"/>
          <w:left w:val="nil"/>
          <w:bottom w:val="nil"/>
          <w:right w:val="nil"/>
          <w:between w:val="nil"/>
        </w:pBdr>
        <w:spacing w:line="360" w:lineRule="auto"/>
        <w:jc w:val="center"/>
        <w:rPr>
          <w:rFonts w:ascii="Palatino Linotype" w:eastAsia="Palatino Linotype" w:hAnsi="Palatino Linotype" w:cs="Palatino Linotype"/>
          <w:b/>
          <w:color w:val="000000"/>
          <w:highlight w:val="white"/>
        </w:rPr>
      </w:pPr>
    </w:p>
    <w:p w14:paraId="558FD25E" w14:textId="77777777" w:rsidR="00E75E94" w:rsidRDefault="00E75E94">
      <w:pPr>
        <w:pBdr>
          <w:top w:val="nil"/>
          <w:left w:val="nil"/>
          <w:bottom w:val="nil"/>
          <w:right w:val="nil"/>
          <w:between w:val="nil"/>
        </w:pBdr>
        <w:spacing w:line="360" w:lineRule="auto"/>
        <w:jc w:val="center"/>
        <w:rPr>
          <w:rFonts w:ascii="Palatino Linotype" w:eastAsia="Palatino Linotype" w:hAnsi="Palatino Linotype" w:cs="Palatino Linotype"/>
          <w:b/>
        </w:rPr>
      </w:pPr>
    </w:p>
    <w:p w14:paraId="09863977" w14:textId="77777777" w:rsidR="00E75E94" w:rsidRDefault="00E75E94">
      <w:pPr>
        <w:pBdr>
          <w:top w:val="nil"/>
          <w:left w:val="nil"/>
          <w:bottom w:val="nil"/>
          <w:right w:val="nil"/>
          <w:between w:val="nil"/>
        </w:pBdr>
        <w:spacing w:line="360" w:lineRule="auto"/>
        <w:jc w:val="center"/>
        <w:rPr>
          <w:rFonts w:ascii="Palatino Linotype" w:eastAsia="Palatino Linotype" w:hAnsi="Palatino Linotype" w:cs="Palatino Linotype"/>
          <w:b/>
        </w:rPr>
      </w:pPr>
    </w:p>
    <w:p w14:paraId="7D57517C" w14:textId="77777777" w:rsidR="00E75E94" w:rsidRDefault="00E75E94">
      <w:pPr>
        <w:pBdr>
          <w:top w:val="nil"/>
          <w:left w:val="nil"/>
          <w:bottom w:val="nil"/>
          <w:right w:val="nil"/>
          <w:between w:val="nil"/>
        </w:pBdr>
        <w:spacing w:line="360" w:lineRule="auto"/>
        <w:jc w:val="center"/>
        <w:rPr>
          <w:rFonts w:ascii="Palatino Linotype" w:eastAsia="Palatino Linotype" w:hAnsi="Palatino Linotype" w:cs="Palatino Linotype"/>
          <w:b/>
        </w:rPr>
      </w:pPr>
    </w:p>
    <w:p w14:paraId="19DDF849" w14:textId="77777777" w:rsidR="00E75E94" w:rsidRDefault="00AF6B93">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N D O</w:t>
      </w:r>
    </w:p>
    <w:p w14:paraId="738AD445" w14:textId="77777777" w:rsidR="00E75E94" w:rsidRDefault="00E75E9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2FFE4D69" w14:textId="77777777" w:rsidR="00E75E94" w:rsidRDefault="00AF6B93">
      <w:pPr>
        <w:pStyle w:val="Ttulo2"/>
        <w:spacing w:before="0" w:line="360" w:lineRule="auto"/>
        <w:rPr>
          <w:rFonts w:ascii="Palatino Linotype" w:eastAsia="Palatino Linotype" w:hAnsi="Palatino Linotype" w:cs="Palatino Linotype"/>
          <w:b/>
          <w:color w:val="000000"/>
          <w:sz w:val="24"/>
          <w:szCs w:val="24"/>
        </w:rPr>
      </w:pPr>
      <w:bookmarkStart w:id="2" w:name="_heading=h.2et92p0" w:colFirst="0" w:colLast="0"/>
      <w:bookmarkEnd w:id="2"/>
      <w:r>
        <w:rPr>
          <w:rFonts w:ascii="Palatino Linotype" w:eastAsia="Palatino Linotype" w:hAnsi="Palatino Linotype" w:cs="Palatino Linotype"/>
          <w:b/>
          <w:color w:val="000000"/>
          <w:sz w:val="24"/>
          <w:szCs w:val="24"/>
        </w:rPr>
        <w:t>PRIMERO. De la competencia</w:t>
      </w:r>
    </w:p>
    <w:p w14:paraId="49EC6FD0" w14:textId="77777777" w:rsidR="00E75E94" w:rsidRDefault="00AF6B93">
      <w:pPr>
        <w:numPr>
          <w:ilvl w:val="0"/>
          <w:numId w:val="6"/>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w:t>
      </w:r>
      <w:r>
        <w:rPr>
          <w:rFonts w:ascii="Palatino Linotype" w:eastAsia="Palatino Linotype" w:hAnsi="Palatino Linotype" w:cs="Palatino Linotype"/>
          <w:color w:val="000000"/>
        </w:rPr>
        <w:lastRenderedPageBreak/>
        <w:t>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E8A6106" w14:textId="77777777" w:rsidR="00E75E94" w:rsidRDefault="00E75E94">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6DB8CA37" w14:textId="77777777" w:rsidR="00E75E94" w:rsidRDefault="00AF6B93">
      <w:pPr>
        <w:pStyle w:val="Ttulo2"/>
        <w:spacing w:before="0" w:line="360" w:lineRule="auto"/>
        <w:rPr>
          <w:rFonts w:ascii="Palatino Linotype" w:eastAsia="Palatino Linotype" w:hAnsi="Palatino Linotype" w:cs="Palatino Linotype"/>
          <w:b/>
          <w:color w:val="000000"/>
          <w:sz w:val="24"/>
          <w:szCs w:val="24"/>
        </w:rPr>
      </w:pPr>
      <w:bookmarkStart w:id="3" w:name="_heading=h.tyjcwt" w:colFirst="0" w:colLast="0"/>
      <w:bookmarkEnd w:id="3"/>
      <w:r>
        <w:rPr>
          <w:rFonts w:ascii="Palatino Linotype" w:eastAsia="Palatino Linotype" w:hAnsi="Palatino Linotype" w:cs="Palatino Linotype"/>
          <w:b/>
          <w:color w:val="000000"/>
          <w:sz w:val="24"/>
          <w:szCs w:val="24"/>
        </w:rPr>
        <w:t>SEGUNDO. De la oportunidad y procedencia.</w:t>
      </w:r>
    </w:p>
    <w:p w14:paraId="6532922B" w14:textId="77777777" w:rsidR="00E75E94" w:rsidRDefault="00AF6B9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w:t>
      </w:r>
      <w:r>
        <w:rPr>
          <w:rFonts w:ascii="Palatino Linotype" w:eastAsia="Palatino Linotype" w:hAnsi="Palatino Linotype" w:cs="Palatino Linotype"/>
          <w:b/>
          <w:color w:val="000000"/>
        </w:rPr>
        <w:t>catorce de agosto de dos mil veinticuatro</w:t>
      </w:r>
      <w:r>
        <w:rPr>
          <w:rFonts w:ascii="Palatino Linotype" w:eastAsia="Palatino Linotype" w:hAnsi="Palatino Linotype" w:cs="Palatino Linotype"/>
          <w:color w:val="000000"/>
        </w:rPr>
        <w:t xml:space="preserve">, de tal forma que el plazo para interponer el recurso de revisión transcurrió del día </w:t>
      </w:r>
      <w:r>
        <w:rPr>
          <w:rFonts w:ascii="Palatino Linotype" w:eastAsia="Palatino Linotype" w:hAnsi="Palatino Linotype" w:cs="Palatino Linotype"/>
          <w:b/>
          <w:color w:val="000000"/>
        </w:rPr>
        <w:t>quince de agosto al cuatro de septiembre de dos mil veinticuatro</w:t>
      </w:r>
      <w:r>
        <w:rPr>
          <w:rFonts w:ascii="Palatino Linotype" w:eastAsia="Palatino Linotype" w:hAnsi="Palatino Linotype" w:cs="Palatino Linotype"/>
          <w:color w:val="000000"/>
        </w:rPr>
        <w:t xml:space="preserve">;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día </w:t>
      </w:r>
      <w:r>
        <w:rPr>
          <w:rFonts w:ascii="Palatino Linotype" w:eastAsia="Palatino Linotype" w:hAnsi="Palatino Linotype" w:cs="Palatino Linotype"/>
          <w:b/>
          <w:color w:val="000000"/>
        </w:rPr>
        <w:t>catorce de agosto de dos mil veinticuatro</w:t>
      </w:r>
      <w:r>
        <w:rPr>
          <w:rFonts w:ascii="Palatino Linotype" w:eastAsia="Palatino Linotype" w:hAnsi="Palatino Linotype" w:cs="Palatino Linotype"/>
          <w:color w:val="000000"/>
        </w:rPr>
        <w:t>; por lo que se estima que la inconformidad se presentó dentro del lapso legalmente establecido para tal efecto.</w:t>
      </w:r>
    </w:p>
    <w:p w14:paraId="601E74EE" w14:textId="77777777" w:rsidR="00E75E94" w:rsidRDefault="00E75E94">
      <w:pPr>
        <w:rPr>
          <w:rFonts w:ascii="Palatino Linotype" w:eastAsia="Palatino Linotype" w:hAnsi="Palatino Linotype" w:cs="Palatino Linotype"/>
        </w:rPr>
      </w:pPr>
    </w:p>
    <w:p w14:paraId="0B78AB3A" w14:textId="77777777" w:rsidR="00E75E94" w:rsidRDefault="00AF6B9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555555"/>
        </w:rPr>
      </w:pPr>
      <w:r>
        <w:rPr>
          <w:rFonts w:ascii="Palatino Linotype" w:eastAsia="Palatino Linotype" w:hAnsi="Palatino Linotype" w:cs="Palatino Linotype"/>
        </w:rPr>
        <w:t xml:space="preserve">Al respecto </w:t>
      </w:r>
      <w:r>
        <w:rPr>
          <w:rFonts w:ascii="Palatino Linotype" w:eastAsia="Palatino Linotype" w:hAnsi="Palatino Linotype" w:cs="Palatino Linotype"/>
          <w:color w:val="000000"/>
        </w:rPr>
        <w:t xml:space="preserve">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w:t>
      </w:r>
      <w:r>
        <w:rPr>
          <w:rFonts w:ascii="Palatino Linotype" w:eastAsia="Palatino Linotype" w:hAnsi="Palatino Linotype" w:cs="Palatino Linotype"/>
          <w:color w:val="000000"/>
        </w:rPr>
        <w:lastRenderedPageBreak/>
        <w:t>presente el mismo día en que esta fue notificada. Por lo que es de señalar que en aras de privilegiar el derecho de acceso a la información se entra al estudio del presente recurso de revisión sin que la fecha en que se presentó afecte la resolución.</w:t>
      </w:r>
    </w:p>
    <w:p w14:paraId="2F4D7E9A" w14:textId="77777777" w:rsidR="00E75E94" w:rsidRDefault="00E75E94">
      <w:pPr>
        <w:spacing w:line="360" w:lineRule="auto"/>
        <w:ind w:left="360" w:hanging="360"/>
        <w:rPr>
          <w:rFonts w:ascii="Palatino Linotype" w:eastAsia="Palatino Linotype" w:hAnsi="Palatino Linotype" w:cs="Palatino Linotype"/>
        </w:rPr>
      </w:pPr>
    </w:p>
    <w:p w14:paraId="4AFEAC11" w14:textId="77777777" w:rsidR="00E75E94" w:rsidRDefault="00AF6B9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555555"/>
        </w:rPr>
      </w:pPr>
      <w:r>
        <w:rPr>
          <w:rFonts w:ascii="Palatino Linotype" w:eastAsia="Palatino Linotype" w:hAnsi="Palatino Linotype" w:cs="Palatino Linotype"/>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14:paraId="271BE504" w14:textId="77777777" w:rsidR="00E75E94" w:rsidRDefault="00AF6B93">
      <w:pPr>
        <w:tabs>
          <w:tab w:val="left" w:pos="3670"/>
        </w:tabs>
        <w:spacing w:line="360" w:lineRule="auto"/>
        <w:ind w:left="720"/>
        <w:rPr>
          <w:rFonts w:ascii="Palatino Linotype" w:eastAsia="Palatino Linotype" w:hAnsi="Palatino Linotype" w:cs="Palatino Linotype"/>
          <w:color w:val="555555"/>
        </w:rPr>
      </w:pPr>
      <w:r>
        <w:rPr>
          <w:rFonts w:ascii="Palatino Linotype" w:eastAsia="Palatino Linotype" w:hAnsi="Palatino Linotype" w:cs="Palatino Linotype"/>
          <w:color w:val="555555"/>
        </w:rPr>
        <w:tab/>
      </w:r>
    </w:p>
    <w:p w14:paraId="742D7FF3" w14:textId="77777777" w:rsidR="00E75E94" w:rsidRDefault="00AF6B93">
      <w:pPr>
        <w:ind w:left="1276"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“RECURSO DE RECLAMACIÓN. SU INTERPOSICIÓN NO ES EXTEMPORÁNEA SI SE REALIZA ANTES DE QUE INICIE EL PLAZO PARA HACERLO</w:t>
      </w:r>
      <w:r>
        <w:rPr>
          <w:rFonts w:ascii="Palatino Linotype" w:eastAsia="Palatino Linotype" w:hAnsi="Palatino Linotype" w:cs="Palatino Linotype"/>
          <w:i/>
          <w:sz w:val="22"/>
          <w:szCs w:val="22"/>
        </w:rPr>
        <w:t xml:space="preserve">.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si dicho recurso se interpone antes de que inicie el plazo para hacerlo, su presentación no es extemporánea.”</w:t>
      </w:r>
    </w:p>
    <w:p w14:paraId="109281A5" w14:textId="77777777" w:rsidR="00E75E94" w:rsidRDefault="00E75E94">
      <w:pPr>
        <w:spacing w:line="360" w:lineRule="auto"/>
        <w:ind w:left="426" w:right="616"/>
        <w:jc w:val="both"/>
        <w:rPr>
          <w:rFonts w:ascii="Palatino Linotype" w:eastAsia="Palatino Linotype" w:hAnsi="Palatino Linotype" w:cs="Palatino Linotype"/>
          <w:i/>
        </w:rPr>
      </w:pPr>
    </w:p>
    <w:p w14:paraId="5F844DDD" w14:textId="77777777" w:rsidR="00E75E94" w:rsidRDefault="00AF6B9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rPr>
      </w:pPr>
      <w:r>
        <w:rPr>
          <w:rFonts w:ascii="Palatino Linotype" w:eastAsia="Palatino Linotype" w:hAnsi="Palatino Linotype" w:cs="Palatino Linotype"/>
        </w:rPr>
        <w:t xml:space="preserve">Esto es así porque en primer lugar es necesario que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w:t>
      </w:r>
      <w:r>
        <w:rPr>
          <w:rFonts w:ascii="Palatino Linotype" w:eastAsia="Palatino Linotype" w:hAnsi="Palatino Linotype" w:cs="Palatino Linotype"/>
          <w:b/>
        </w:rPr>
        <w:t>notificada EL RECURRENTE</w:t>
      </w:r>
      <w:r>
        <w:rPr>
          <w:rFonts w:ascii="Palatino Linotype" w:eastAsia="Palatino Linotype" w:hAnsi="Palatino Linotype" w:cs="Palatino Linotype"/>
        </w:rPr>
        <w:t xml:space="preserve"> actúe, ya que al contrario lo que demuestra es el interés del mismo para ejercer su derecho bajo el principio constitucional de justicia expedita.</w:t>
      </w:r>
    </w:p>
    <w:p w14:paraId="71ABF697" w14:textId="77777777" w:rsidR="00E75E94" w:rsidRDefault="00E75E94">
      <w:pPr>
        <w:tabs>
          <w:tab w:val="left" w:pos="0"/>
        </w:tabs>
        <w:spacing w:line="360" w:lineRule="auto"/>
        <w:ind w:left="360" w:right="49" w:hanging="360"/>
        <w:jc w:val="both"/>
        <w:rPr>
          <w:rFonts w:ascii="Palatino Linotype" w:eastAsia="Palatino Linotype" w:hAnsi="Palatino Linotype" w:cs="Palatino Linotype"/>
          <w:i/>
        </w:rPr>
      </w:pPr>
    </w:p>
    <w:p w14:paraId="6D2000DB" w14:textId="77777777" w:rsidR="00E75E94" w:rsidRDefault="00AF6B9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rPr>
      </w:pPr>
      <w:r>
        <w:rPr>
          <w:rFonts w:ascii="Palatino Linotype" w:eastAsia="Palatino Linotype" w:hAnsi="Palatino Linotype" w:cs="Palatino Linotype"/>
        </w:rPr>
        <w:lastRenderedPageBreak/>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7FCDB117" w14:textId="77777777" w:rsidR="00E75E94" w:rsidRDefault="00E75E94">
      <w:pPr>
        <w:spacing w:line="360" w:lineRule="auto"/>
        <w:ind w:left="360" w:hanging="360"/>
        <w:rPr>
          <w:rFonts w:ascii="Palatino Linotype" w:eastAsia="Palatino Linotype" w:hAnsi="Palatino Linotype" w:cs="Palatino Linotype"/>
        </w:rPr>
      </w:pPr>
    </w:p>
    <w:p w14:paraId="110FAFFA" w14:textId="77777777" w:rsidR="00E75E94" w:rsidRDefault="00AF6B9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rPr>
      </w:pPr>
      <w:r>
        <w:rPr>
          <w:rFonts w:ascii="Palatino Linotype" w:eastAsia="Palatino Linotype" w:hAnsi="Palatino Linotype" w:cs="Palatino Linotype"/>
        </w:rPr>
        <w:t xml:space="preserve">Por lo tanto, la interposición del recurso de revisión antes de que inicie el plazo para su presentación no es determinante para declararlo extemporáneo, siempre y cuando ello ocurra de manera posterior a que se ha notificado la respuesta del </w:t>
      </w:r>
      <w:r>
        <w:rPr>
          <w:rFonts w:ascii="Palatino Linotype" w:eastAsia="Palatino Linotype" w:hAnsi="Palatino Linotype" w:cs="Palatino Linotype"/>
          <w:b/>
        </w:rPr>
        <w:t>SUJETO OBLIGADO.</w:t>
      </w:r>
    </w:p>
    <w:p w14:paraId="21DEBD99" w14:textId="77777777" w:rsidR="00E75E94" w:rsidRDefault="00E75E94">
      <w:pPr>
        <w:rPr>
          <w:rFonts w:ascii="Palatino Linotype" w:eastAsia="Palatino Linotype" w:hAnsi="Palatino Linotype" w:cs="Palatino Linotype"/>
        </w:rPr>
      </w:pPr>
    </w:p>
    <w:p w14:paraId="791C5DC3" w14:textId="77777777" w:rsidR="00E75E94" w:rsidRDefault="00AF6B93">
      <w:pPr>
        <w:numPr>
          <w:ilvl w:val="0"/>
          <w:numId w:val="6"/>
        </w:numPr>
        <w:pBdr>
          <w:top w:val="nil"/>
          <w:left w:val="nil"/>
          <w:bottom w:val="nil"/>
          <w:right w:val="nil"/>
          <w:between w:val="nil"/>
        </w:pBdr>
        <w:spacing w:line="360" w:lineRule="auto"/>
        <w:ind w:left="0" w:firstLine="0"/>
        <w:jc w:val="both"/>
      </w:pPr>
      <w:r>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045F11C" w14:textId="77777777" w:rsidR="00E75E94" w:rsidRDefault="00E75E94">
      <w:pPr>
        <w:pBdr>
          <w:top w:val="nil"/>
          <w:left w:val="nil"/>
          <w:bottom w:val="nil"/>
          <w:right w:val="nil"/>
          <w:between w:val="nil"/>
        </w:pBdr>
        <w:spacing w:line="360" w:lineRule="auto"/>
        <w:rPr>
          <w:rFonts w:ascii="Palatino Linotype" w:eastAsia="Palatino Linotype" w:hAnsi="Palatino Linotype" w:cs="Palatino Linotype"/>
          <w:color w:val="000000"/>
        </w:rPr>
      </w:pPr>
    </w:p>
    <w:p w14:paraId="263F8EF9" w14:textId="77777777" w:rsidR="00E75E94" w:rsidRDefault="00AF6B93">
      <w:pPr>
        <w:pStyle w:val="Ttulo1"/>
        <w:spacing w:before="0" w:line="360" w:lineRule="auto"/>
        <w:rPr>
          <w:rFonts w:ascii="Palatino Linotype" w:eastAsia="Palatino Linotype" w:hAnsi="Palatino Linotype" w:cs="Palatino Linotype"/>
          <w:b/>
          <w:color w:val="000000"/>
          <w:sz w:val="24"/>
          <w:szCs w:val="24"/>
        </w:rPr>
      </w:pPr>
      <w:bookmarkStart w:id="4" w:name="_heading=h.3dy6vkm" w:colFirst="0" w:colLast="0"/>
      <w:bookmarkEnd w:id="4"/>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14:paraId="66181F9A" w14:textId="77777777" w:rsidR="00D02E6F" w:rsidRPr="00D02E6F" w:rsidRDefault="00D02E6F" w:rsidP="00D02E6F"/>
    <w:p w14:paraId="6F5CAB17" w14:textId="77777777" w:rsidR="00E75E94" w:rsidRDefault="00AF6B9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Se solicitó tener acceso, a la información que a continuación se desagrega:</w:t>
      </w:r>
    </w:p>
    <w:p w14:paraId="511C79E1" w14:textId="77777777" w:rsidR="00E75E94" w:rsidRDefault="00E75E94">
      <w:pPr>
        <w:pBdr>
          <w:top w:val="nil"/>
          <w:left w:val="nil"/>
          <w:bottom w:val="nil"/>
          <w:right w:val="nil"/>
          <w:between w:val="nil"/>
        </w:pBdr>
        <w:spacing w:line="360" w:lineRule="auto"/>
        <w:jc w:val="both"/>
        <w:rPr>
          <w:color w:val="000000"/>
        </w:rPr>
      </w:pPr>
    </w:p>
    <w:p w14:paraId="4C7C9590" w14:textId="77777777" w:rsidR="00E75E94" w:rsidRDefault="00AF6B93">
      <w:pPr>
        <w:numPr>
          <w:ilvl w:val="0"/>
          <w:numId w:val="1"/>
        </w:num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2"/>
          <w:szCs w:val="22"/>
        </w:rPr>
        <w:t xml:space="preserve">Salario quincenal del </w:t>
      </w:r>
      <w:proofErr w:type="gramStart"/>
      <w:r>
        <w:rPr>
          <w:rFonts w:ascii="Palatino Linotype" w:eastAsia="Palatino Linotype" w:hAnsi="Palatino Linotype" w:cs="Palatino Linotype"/>
          <w:b/>
          <w:color w:val="000000"/>
          <w:sz w:val="22"/>
          <w:szCs w:val="22"/>
        </w:rPr>
        <w:t>Jefe</w:t>
      </w:r>
      <w:proofErr w:type="gramEnd"/>
      <w:r>
        <w:rPr>
          <w:rFonts w:ascii="Palatino Linotype" w:eastAsia="Palatino Linotype" w:hAnsi="Palatino Linotype" w:cs="Palatino Linotype"/>
          <w:b/>
          <w:color w:val="000000"/>
          <w:sz w:val="22"/>
          <w:szCs w:val="22"/>
        </w:rPr>
        <w:t xml:space="preserve"> de Tianguis y Comercios Semifijos de la última quincena de marzo; </w:t>
      </w:r>
    </w:p>
    <w:p w14:paraId="62829392" w14:textId="77777777" w:rsidR="00E75E94" w:rsidRDefault="00AF6B93">
      <w:pPr>
        <w:numPr>
          <w:ilvl w:val="0"/>
          <w:numId w:val="1"/>
        </w:num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2"/>
          <w:szCs w:val="22"/>
        </w:rPr>
        <w:t xml:space="preserve">De las personas que integran la Jefatura de Tianguis y Comercios Semifijos, cargos, funciones y el salario quincenal de la última quincena de marzo. </w:t>
      </w:r>
    </w:p>
    <w:p w14:paraId="46643536" w14:textId="77777777" w:rsidR="00E75E94" w:rsidRDefault="00AF6B93">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 xml:space="preserve">Del Tianguis ubicado en </w:t>
      </w:r>
      <w:proofErr w:type="spellStart"/>
      <w:r>
        <w:rPr>
          <w:rFonts w:ascii="Palatino Linotype" w:eastAsia="Palatino Linotype" w:hAnsi="Palatino Linotype" w:cs="Palatino Linotype"/>
          <w:b/>
          <w:color w:val="000000"/>
          <w:sz w:val="22"/>
          <w:szCs w:val="22"/>
        </w:rPr>
        <w:t>EN</w:t>
      </w:r>
      <w:proofErr w:type="spellEnd"/>
      <w:r>
        <w:rPr>
          <w:rFonts w:ascii="Palatino Linotype" w:eastAsia="Palatino Linotype" w:hAnsi="Palatino Linotype" w:cs="Palatino Linotype"/>
          <w:b/>
          <w:color w:val="000000"/>
          <w:sz w:val="22"/>
          <w:szCs w:val="22"/>
        </w:rPr>
        <w:t xml:space="preserve"> AV. SAN VICENTE, SAN ISIDRO CASAS VERDES Y AV. GERANIO FRACC. GEO VILLAS DE SAN ISIDRO LA PAZ ESTADO DE MÉXICO. </w:t>
      </w:r>
    </w:p>
    <w:p w14:paraId="0D5A250C" w14:textId="77777777" w:rsidR="00E75E94" w:rsidRDefault="00AF6B93">
      <w:pPr>
        <w:numPr>
          <w:ilvl w:val="0"/>
          <w:numId w:val="4"/>
        </w:num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rPr>
        <w:t xml:space="preserve">Si se cobra derecho de plaza los lunes, miércoles y sábados de cada semana saber </w:t>
      </w:r>
      <w:proofErr w:type="spellStart"/>
      <w:r>
        <w:rPr>
          <w:rFonts w:ascii="Palatino Linotype" w:eastAsia="Palatino Linotype" w:hAnsi="Palatino Linotype" w:cs="Palatino Linotype"/>
          <w:b/>
          <w:color w:val="000000"/>
        </w:rPr>
        <w:t>cuanto</w:t>
      </w:r>
      <w:proofErr w:type="spellEnd"/>
      <w:r>
        <w:rPr>
          <w:rFonts w:ascii="Palatino Linotype" w:eastAsia="Palatino Linotype" w:hAnsi="Palatino Linotype" w:cs="Palatino Linotype"/>
          <w:b/>
          <w:color w:val="000000"/>
        </w:rPr>
        <w:t xml:space="preserve"> cobra, la fecha en que empezó a cobrar el boleto único de plaza. </w:t>
      </w:r>
    </w:p>
    <w:p w14:paraId="564BFB53" w14:textId="77777777" w:rsidR="00E75E94" w:rsidRDefault="00AF6B93">
      <w:pPr>
        <w:numPr>
          <w:ilvl w:val="0"/>
          <w:numId w:val="4"/>
        </w:num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rPr>
        <w:t xml:space="preserve">Que diga si el folio </w:t>
      </w:r>
      <w:proofErr w:type="spellStart"/>
      <w:r>
        <w:rPr>
          <w:rFonts w:ascii="Palatino Linotype" w:eastAsia="Palatino Linotype" w:hAnsi="Palatino Linotype" w:cs="Palatino Linotype"/>
          <w:b/>
          <w:color w:val="000000"/>
        </w:rPr>
        <w:t>N°</w:t>
      </w:r>
      <w:proofErr w:type="spellEnd"/>
      <w:r>
        <w:rPr>
          <w:rFonts w:ascii="Palatino Linotype" w:eastAsia="Palatino Linotype" w:hAnsi="Palatino Linotype" w:cs="Palatino Linotype"/>
          <w:b/>
          <w:color w:val="000000"/>
        </w:rPr>
        <w:t xml:space="preserve"> 266753 del boleto único de plaza corresponde al Tianguis Mencionado. </w:t>
      </w:r>
    </w:p>
    <w:p w14:paraId="3BF5814F" w14:textId="77777777" w:rsidR="00E75E94" w:rsidRDefault="00E75E94">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p>
    <w:p w14:paraId="546E8B97" w14:textId="77777777" w:rsidR="00E75E94" w:rsidRDefault="00AF6B93">
      <w:pPr>
        <w:numPr>
          <w:ilvl w:val="0"/>
          <w:numId w:val="6"/>
        </w:numPr>
        <w:spacing w:line="360" w:lineRule="auto"/>
        <w:ind w:left="0" w:firstLine="0"/>
        <w:jc w:val="both"/>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remitió un archivo en formato </w:t>
      </w:r>
      <w:proofErr w:type="spellStart"/>
      <w:r>
        <w:rPr>
          <w:rFonts w:ascii="Palatino Linotype" w:eastAsia="Palatino Linotype" w:hAnsi="Palatino Linotype" w:cs="Palatino Linotype"/>
        </w:rPr>
        <w:t>pdf</w:t>
      </w:r>
      <w:proofErr w:type="spellEnd"/>
      <w:r>
        <w:rPr>
          <w:rFonts w:ascii="Palatino Linotype" w:eastAsia="Palatino Linotype" w:hAnsi="Palatino Linotype" w:cs="Palatino Linotype"/>
        </w:rPr>
        <w:t xml:space="preserve"> cuyo contenido toral es el siguiente:</w:t>
      </w:r>
    </w:p>
    <w:p w14:paraId="2FEDFC2B" w14:textId="77777777" w:rsidR="00E75E94" w:rsidRDefault="00AF6B93">
      <w:pPr>
        <w:pBdr>
          <w:top w:val="nil"/>
          <w:left w:val="nil"/>
          <w:bottom w:val="nil"/>
          <w:right w:val="nil"/>
          <w:between w:val="nil"/>
        </w:pBdr>
        <w:tabs>
          <w:tab w:val="left" w:pos="0"/>
        </w:tabs>
        <w:ind w:left="1416"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ARMANDO.pdf</w:t>
      </w:r>
      <w:r>
        <w:rPr>
          <w:rFonts w:ascii="Palatino Linotype" w:eastAsia="Palatino Linotype" w:hAnsi="Palatino Linotype" w:cs="Palatino Linotype"/>
          <w:i/>
          <w:color w:val="000000"/>
          <w:sz w:val="22"/>
          <w:szCs w:val="22"/>
        </w:rPr>
        <w:t xml:space="preserve">: el archivo lo acompaña el oficio de la </w:t>
      </w:r>
      <w:proofErr w:type="gramStart"/>
      <w:r>
        <w:rPr>
          <w:rFonts w:ascii="Palatino Linotype" w:eastAsia="Palatino Linotype" w:hAnsi="Palatino Linotype" w:cs="Palatino Linotype"/>
          <w:i/>
          <w:color w:val="000000"/>
          <w:sz w:val="22"/>
          <w:szCs w:val="22"/>
        </w:rPr>
        <w:t>Jefa</w:t>
      </w:r>
      <w:proofErr w:type="gramEnd"/>
      <w:r>
        <w:rPr>
          <w:rFonts w:ascii="Palatino Linotype" w:eastAsia="Palatino Linotype" w:hAnsi="Palatino Linotype" w:cs="Palatino Linotype"/>
          <w:i/>
          <w:color w:val="000000"/>
          <w:sz w:val="22"/>
          <w:szCs w:val="22"/>
        </w:rPr>
        <w:t xml:space="preserve"> de Nómina mediante el cual refiere que no posee la información solicitada.</w:t>
      </w:r>
    </w:p>
    <w:p w14:paraId="57EFCF11" w14:textId="77777777" w:rsidR="00E75E94" w:rsidRDefault="00AF6B93">
      <w:pPr>
        <w:pBdr>
          <w:top w:val="nil"/>
          <w:left w:val="nil"/>
          <w:bottom w:val="nil"/>
          <w:right w:val="nil"/>
          <w:between w:val="nil"/>
        </w:pBdr>
        <w:tabs>
          <w:tab w:val="left" w:pos="0"/>
        </w:tabs>
        <w:ind w:left="1416"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el mismo archivo se observa la respuesta de la Dirección de Recursos Humanos mediante el cual informan que la Jefatura de Tianguis y Comercios Semifijos, tiene a su cargo once servidores públicos, con cargos de </w:t>
      </w:r>
      <w:proofErr w:type="gramStart"/>
      <w:r>
        <w:rPr>
          <w:rFonts w:ascii="Palatino Linotype" w:eastAsia="Palatino Linotype" w:hAnsi="Palatino Linotype" w:cs="Palatino Linotype"/>
          <w:i/>
          <w:color w:val="000000"/>
          <w:sz w:val="22"/>
          <w:szCs w:val="22"/>
        </w:rPr>
        <w:t>Director  y</w:t>
      </w:r>
      <w:proofErr w:type="gramEnd"/>
      <w:r>
        <w:rPr>
          <w:rFonts w:ascii="Palatino Linotype" w:eastAsia="Palatino Linotype" w:hAnsi="Palatino Linotype" w:cs="Palatino Linotype"/>
          <w:i/>
          <w:color w:val="000000"/>
          <w:sz w:val="22"/>
          <w:szCs w:val="22"/>
        </w:rPr>
        <w:t xml:space="preserve"> auxiliares pero que desconoce las funciones asignadas a cada integrante. </w:t>
      </w:r>
    </w:p>
    <w:p w14:paraId="25E7AA07" w14:textId="77777777" w:rsidR="00E75E94" w:rsidRDefault="00AF6B93">
      <w:pPr>
        <w:pBdr>
          <w:top w:val="nil"/>
          <w:left w:val="nil"/>
          <w:bottom w:val="nil"/>
          <w:right w:val="nil"/>
          <w:between w:val="nil"/>
        </w:pBdr>
        <w:tabs>
          <w:tab w:val="left" w:pos="0"/>
        </w:tabs>
        <w:ind w:left="1416"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De la respuesta, también se observa que la Encargada del Despacho de Tianguis y Comercios Semifijos, informa que esa autoridad municipal no ha otorgado licencias, permisos o cualquier autorización a tianguis o puestos semifijos que se instalan en Avenida San Vicente, San Isidro Casas Verdes y Avenida Geranio y Fraccionamiento Geo Villas de San Isidro de la Paz. </w:t>
      </w:r>
    </w:p>
    <w:p w14:paraId="437282C5" w14:textId="77777777" w:rsidR="00E75E94" w:rsidRDefault="00E75E94">
      <w:pPr>
        <w:jc w:val="both"/>
        <w:rPr>
          <w:rFonts w:ascii="Palatino Linotype" w:eastAsia="Palatino Linotype" w:hAnsi="Palatino Linotype" w:cs="Palatino Linotype"/>
        </w:rPr>
      </w:pPr>
    </w:p>
    <w:p w14:paraId="1B0F8A33" w14:textId="77777777" w:rsidR="00E75E94" w:rsidRDefault="00AF6B93">
      <w:pPr>
        <w:numPr>
          <w:ilvl w:val="0"/>
          <w:numId w:val="6"/>
        </w:numPr>
        <w:spacing w:line="360" w:lineRule="auto"/>
        <w:ind w:left="0" w:firstLine="0"/>
        <w:jc w:val="both"/>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las causales de procedencia previstas en el artículo 179, </w:t>
      </w:r>
      <w:r>
        <w:rPr>
          <w:rFonts w:ascii="Palatino Linotype" w:eastAsia="Palatino Linotype" w:hAnsi="Palatino Linotype" w:cs="Palatino Linotype"/>
          <w:b/>
        </w:rPr>
        <w:t xml:space="preserve">fracción I </w:t>
      </w:r>
      <w:r>
        <w:rPr>
          <w:rFonts w:ascii="Palatino Linotype" w:eastAsia="Palatino Linotype" w:hAnsi="Palatino Linotype" w:cs="Palatino Linotype"/>
        </w:rPr>
        <w:t xml:space="preserve">de la </w:t>
      </w:r>
      <w:r>
        <w:rPr>
          <w:rFonts w:ascii="Palatino Linotype" w:eastAsia="Palatino Linotype" w:hAnsi="Palatino Linotype" w:cs="Palatino Linotype"/>
          <w:b/>
        </w:rPr>
        <w:t xml:space="preserve">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y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jurídica relativa la negativa de información; </w:t>
      </w:r>
      <w:r>
        <w:rPr>
          <w:rFonts w:ascii="Palatino Linotype" w:eastAsia="Palatino Linotype" w:hAnsi="Palatino Linotype" w:cs="Palatino Linotype"/>
        </w:rPr>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 xml:space="preserve">al momento </w:t>
      </w:r>
      <w:r>
        <w:rPr>
          <w:rFonts w:ascii="Palatino Linotype" w:eastAsia="Palatino Linotype" w:hAnsi="Palatino Linotype" w:cs="Palatino Linotype"/>
        </w:rPr>
        <w:lastRenderedPageBreak/>
        <w:t>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las causales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w:t>
      </w:r>
      <w:r>
        <w:rPr>
          <w:rFonts w:ascii="Palatino Linotype" w:eastAsia="Palatino Linotype" w:hAnsi="Palatino Linotype" w:cs="Palatino Linotype"/>
        </w:rPr>
        <w:t>señaladas</w:t>
      </w:r>
      <w:r>
        <w:rPr>
          <w:rFonts w:ascii="Palatino Linotype" w:eastAsia="Palatino Linotype" w:hAnsi="Palatino Linotype" w:cs="Palatino Linotype"/>
          <w:color w:val="000000"/>
        </w:rPr>
        <w:t xml:space="preserve">. </w:t>
      </w:r>
    </w:p>
    <w:p w14:paraId="3E3576B5" w14:textId="77777777" w:rsidR="00E75E94" w:rsidRDefault="00E75E94">
      <w:pPr>
        <w:spacing w:line="360" w:lineRule="auto"/>
        <w:rPr>
          <w:rFonts w:ascii="Palatino Linotype" w:eastAsia="Palatino Linotype" w:hAnsi="Palatino Linotype" w:cs="Palatino Linotype"/>
        </w:rPr>
      </w:pPr>
    </w:p>
    <w:p w14:paraId="2417CFBA" w14:textId="77777777" w:rsidR="00E75E94" w:rsidRDefault="00AF6B93">
      <w:pPr>
        <w:pStyle w:val="Ttulo2"/>
        <w:spacing w:before="0" w:line="360" w:lineRule="auto"/>
        <w:rPr>
          <w:rFonts w:ascii="Palatino Linotype" w:eastAsia="Palatino Linotype" w:hAnsi="Palatino Linotype" w:cs="Palatino Linotype"/>
          <w:b/>
          <w:color w:val="000000"/>
          <w:sz w:val="24"/>
          <w:szCs w:val="24"/>
        </w:rPr>
      </w:pPr>
      <w:bookmarkStart w:id="5" w:name="_heading=h.1t3h5sf" w:colFirst="0" w:colLast="0"/>
      <w:bookmarkEnd w:id="5"/>
      <w:r>
        <w:rPr>
          <w:rFonts w:ascii="Palatino Linotype" w:eastAsia="Palatino Linotype" w:hAnsi="Palatino Linotype" w:cs="Palatino Linotype"/>
          <w:b/>
          <w:color w:val="000000"/>
          <w:sz w:val="24"/>
          <w:szCs w:val="24"/>
        </w:rPr>
        <w:t>CUARTO. Del estudio y resolución del asunto.</w:t>
      </w:r>
    </w:p>
    <w:p w14:paraId="4088E178" w14:textId="77777777" w:rsidR="00E75E94" w:rsidRDefault="00AF6B93">
      <w:pPr>
        <w:pStyle w:val="Ttulo1"/>
        <w:numPr>
          <w:ilvl w:val="0"/>
          <w:numId w:val="5"/>
        </w:numPr>
        <w:spacing w:before="0" w:after="240" w:line="360" w:lineRule="auto"/>
        <w:ind w:left="786" w:hanging="360"/>
        <w:rPr>
          <w:rFonts w:ascii="Palatino Linotype" w:eastAsia="Palatino Linotype" w:hAnsi="Palatino Linotype" w:cs="Palatino Linotype"/>
          <w:b/>
          <w:color w:val="000000"/>
          <w:sz w:val="24"/>
          <w:szCs w:val="24"/>
        </w:rPr>
      </w:pPr>
      <w:bookmarkStart w:id="6" w:name="_heading=h.4d34og8" w:colFirst="0" w:colLast="0"/>
      <w:bookmarkEnd w:id="6"/>
      <w:r>
        <w:rPr>
          <w:rFonts w:ascii="Palatino Linotype" w:eastAsia="Palatino Linotype" w:hAnsi="Palatino Linotype" w:cs="Palatino Linotype"/>
          <w:b/>
          <w:color w:val="000000"/>
          <w:sz w:val="24"/>
          <w:szCs w:val="24"/>
        </w:rPr>
        <w:t>Del derecho de acceso a la información.</w:t>
      </w:r>
    </w:p>
    <w:p w14:paraId="5E3E9CB2" w14:textId="77777777" w:rsidR="00E75E94" w:rsidRDefault="00AF6B93">
      <w:pPr>
        <w:numPr>
          <w:ilvl w:val="0"/>
          <w:numId w:val="6"/>
        </w:numPr>
        <w:pBdr>
          <w:top w:val="nil"/>
          <w:left w:val="nil"/>
          <w:bottom w:val="nil"/>
          <w:right w:val="nil"/>
          <w:between w:val="nil"/>
        </w:pBdr>
        <w:spacing w:before="240" w:line="360" w:lineRule="auto"/>
        <w:ind w:left="0" w:right="48" w:firstLine="0"/>
        <w:jc w:val="both"/>
        <w:rPr>
          <w:color w:val="000000"/>
        </w:rPr>
      </w:pPr>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230E4C48" w14:textId="77777777" w:rsidR="00E75E94" w:rsidRDefault="00E75E94">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7691240B" w14:textId="77777777" w:rsidR="00E75E94" w:rsidRDefault="00AF6B93">
      <w:pPr>
        <w:numPr>
          <w:ilvl w:val="0"/>
          <w:numId w:val="6"/>
        </w:numPr>
        <w:spacing w:before="240" w:line="360" w:lineRule="auto"/>
        <w:ind w:left="0" w:right="49" w:firstLine="0"/>
        <w:jc w:val="both"/>
      </w:pPr>
      <w:r>
        <w:rPr>
          <w:rFonts w:ascii="Palatino Linotype" w:eastAsia="Palatino Linotype" w:hAnsi="Palatino Linotype" w:cs="Palatino Linotype"/>
        </w:rPr>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w:t>
      </w:r>
      <w:r>
        <w:rPr>
          <w:rFonts w:ascii="Palatino Linotype" w:eastAsia="Palatino Linotype" w:hAnsi="Palatino Linotype" w:cs="Palatino Linotype"/>
          <w:i/>
          <w:color w:val="000000"/>
        </w:rPr>
        <w:lastRenderedPageBreak/>
        <w:t>cumplimiento a las funciones públicas,</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3920BB8C" w14:textId="77777777" w:rsidR="00E75E94" w:rsidRDefault="00E75E94">
      <w:pPr>
        <w:spacing w:line="360" w:lineRule="auto"/>
        <w:ind w:right="49"/>
        <w:jc w:val="both"/>
        <w:rPr>
          <w:rFonts w:ascii="Palatino Linotype" w:eastAsia="Palatino Linotype" w:hAnsi="Palatino Linotype" w:cs="Palatino Linotype"/>
        </w:rPr>
      </w:pPr>
    </w:p>
    <w:p w14:paraId="37C7C5F2" w14:textId="77777777" w:rsidR="00E75E94" w:rsidRDefault="00AF6B93">
      <w:pPr>
        <w:numPr>
          <w:ilvl w:val="0"/>
          <w:numId w:val="6"/>
        </w:numPr>
        <w:spacing w:line="360" w:lineRule="auto"/>
        <w:ind w:left="0" w:right="49" w:firstLine="0"/>
        <w:jc w:val="both"/>
      </w:pPr>
      <w:r>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0601B7D3" w14:textId="77777777" w:rsidR="00E75E94" w:rsidRDefault="00AF6B9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14:paraId="0AF5C424" w14:textId="77777777" w:rsidR="00E75E94" w:rsidRDefault="00AF6B9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1724C2F" w14:textId="77777777" w:rsidR="00E75E94" w:rsidRDefault="00AF6B9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8E155E7" w14:textId="77777777" w:rsidR="00E75E94" w:rsidRDefault="00AF6B93">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14:paraId="27A96CEA" w14:textId="77777777" w:rsidR="00E75E94" w:rsidRDefault="00E75E94">
      <w:pPr>
        <w:ind w:right="567"/>
        <w:jc w:val="both"/>
        <w:rPr>
          <w:rFonts w:ascii="Palatino Linotype" w:eastAsia="Palatino Linotype" w:hAnsi="Palatino Linotype" w:cs="Palatino Linotype"/>
          <w:b/>
        </w:rPr>
      </w:pPr>
    </w:p>
    <w:p w14:paraId="29C4195D" w14:textId="77777777" w:rsidR="00E75E94" w:rsidRDefault="00AF6B93">
      <w:pPr>
        <w:numPr>
          <w:ilvl w:val="0"/>
          <w:numId w:val="6"/>
        </w:numPr>
        <w:spacing w:line="360" w:lineRule="auto"/>
        <w:ind w:left="0" w:right="49" w:firstLine="0"/>
        <w:jc w:val="both"/>
      </w:pPr>
      <w:r>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630DBBC8" w14:textId="77777777" w:rsidR="00E75E94" w:rsidRDefault="00E75E94">
      <w:pPr>
        <w:spacing w:line="360" w:lineRule="auto"/>
        <w:ind w:right="49"/>
        <w:jc w:val="both"/>
        <w:rPr>
          <w:rFonts w:ascii="Palatino Linotype" w:eastAsia="Palatino Linotype" w:hAnsi="Palatino Linotype" w:cs="Palatino Linotype"/>
        </w:rPr>
      </w:pPr>
    </w:p>
    <w:p w14:paraId="20E9CDF0" w14:textId="77777777" w:rsidR="00E75E94" w:rsidRDefault="00AF6B93">
      <w:pPr>
        <w:numPr>
          <w:ilvl w:val="0"/>
          <w:numId w:val="6"/>
        </w:numPr>
        <w:spacing w:line="360" w:lineRule="auto"/>
        <w:ind w:left="0" w:right="49" w:firstLine="0"/>
        <w:jc w:val="both"/>
      </w:pPr>
      <w:r>
        <w:rPr>
          <w:rFonts w:ascii="Palatino Linotype" w:eastAsia="Palatino Linotype" w:hAnsi="Palatino Linotype" w:cs="Palatino Linotype"/>
        </w:rPr>
        <w:t xml:space="preserve">Así, conforme a la Constitución Política de las Estado Unidos Mexicanos y la Constitución Política del Estado Libre y Soberano de México respectivamente, el </w:t>
      </w:r>
      <w:r>
        <w:rPr>
          <w:rFonts w:ascii="Palatino Linotype" w:eastAsia="Palatino Linotype" w:hAnsi="Palatino Linotype" w:cs="Palatino Linotype"/>
        </w:rPr>
        <w:lastRenderedPageBreak/>
        <w:t>cumplimiento de las garantías primarias, entendidas como obligaciones inmediatamente relacionadas con el Derecho de Acceso a la Información Pública, permiten que todas las autoridades, en el ámbito de sus atribuciones lo respeten, protejan y garanticen.</w:t>
      </w:r>
    </w:p>
    <w:p w14:paraId="448E2157" w14:textId="77777777" w:rsidR="00E75E94" w:rsidRDefault="00AF6B93">
      <w:pPr>
        <w:spacing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14:paraId="1BA1E671" w14:textId="77777777" w:rsidR="00E75E94" w:rsidRDefault="00AF6B93">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p>
    <w:p w14:paraId="2D123CBE" w14:textId="77777777" w:rsidR="00E75E94" w:rsidRDefault="00AF6B93">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FB107A3" w14:textId="77777777" w:rsidR="00E75E94" w:rsidRDefault="00AF6B93">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357EBE0D" w14:textId="77777777" w:rsidR="00E75E94" w:rsidRDefault="00AF6B93">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5A4DB749" w14:textId="77777777" w:rsidR="00E75E94" w:rsidRDefault="00AF6B93">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727D5F0E" w14:textId="77777777" w:rsidR="00E75E94" w:rsidRDefault="00E75E94">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14:paraId="4EB49FBC" w14:textId="77777777" w:rsidR="00E75E94" w:rsidRDefault="00AF6B93">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14:paraId="0260CEAF" w14:textId="77777777" w:rsidR="00E75E94" w:rsidRDefault="00AF6B93">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w:t>
      </w:r>
    </w:p>
    <w:p w14:paraId="56E5CBD1" w14:textId="77777777" w:rsidR="00E75E94" w:rsidRDefault="00AF6B93">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8C8EC44" w14:textId="77777777" w:rsidR="00E75E94" w:rsidRDefault="00AF6B93">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14:paraId="5F1CC74A" w14:textId="77777777" w:rsidR="00E75E94" w:rsidRDefault="00AF6B93">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E1652DF" w14:textId="77777777" w:rsidR="00E75E94" w:rsidRDefault="00AF6B93">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14:paraId="697631EA" w14:textId="77777777" w:rsidR="00E75E94" w:rsidRDefault="00AF6B93">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 autoridad, entidad, órgano y organismos de los</w:t>
      </w:r>
      <w:r>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7665D66A" w14:textId="77777777" w:rsidR="00E75E94" w:rsidRDefault="00E75E94">
      <w:pPr>
        <w:spacing w:before="240" w:after="240"/>
        <w:ind w:left="1134" w:right="900"/>
        <w:jc w:val="both"/>
        <w:rPr>
          <w:rFonts w:ascii="Palatino Linotype" w:eastAsia="Palatino Linotype" w:hAnsi="Palatino Linotype" w:cs="Palatino Linotype"/>
          <w:i/>
          <w:sz w:val="22"/>
          <w:szCs w:val="22"/>
        </w:rPr>
      </w:pPr>
    </w:p>
    <w:p w14:paraId="3BDF9CBD" w14:textId="77777777" w:rsidR="00E75E94" w:rsidRDefault="00AF6B93">
      <w:pPr>
        <w:numPr>
          <w:ilvl w:val="0"/>
          <w:numId w:val="6"/>
        </w:numPr>
        <w:spacing w:before="240" w:line="360" w:lineRule="auto"/>
        <w:ind w:left="0" w:right="49" w:firstLine="0"/>
        <w:jc w:val="both"/>
      </w:pPr>
      <w:r>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por los principios de simplicidad, rapidez gratuidad del procedimiento, auxilio y orientación a los particulares</w:t>
      </w:r>
      <w:r>
        <w:rPr>
          <w:rFonts w:ascii="Palatino Linotype" w:eastAsia="Palatino Linotype" w:hAnsi="Palatino Linotype" w:cs="Palatino Linotype"/>
        </w:rPr>
        <w:t>, contemplando el derecho de las personas con discapacidad y hablantes de lengua indígena.</w:t>
      </w:r>
    </w:p>
    <w:p w14:paraId="0C8CDECC" w14:textId="77777777" w:rsidR="00E75E94" w:rsidRDefault="00E75E94">
      <w:pPr>
        <w:spacing w:line="360" w:lineRule="auto"/>
        <w:ind w:right="49"/>
        <w:jc w:val="both"/>
        <w:rPr>
          <w:rFonts w:ascii="Palatino Linotype" w:eastAsia="Palatino Linotype" w:hAnsi="Palatino Linotype" w:cs="Palatino Linotype"/>
        </w:rPr>
      </w:pPr>
    </w:p>
    <w:p w14:paraId="134BED50" w14:textId="77777777" w:rsidR="00E75E94" w:rsidRDefault="00AF6B93">
      <w:pPr>
        <w:numPr>
          <w:ilvl w:val="0"/>
          <w:numId w:val="6"/>
        </w:numPr>
        <w:spacing w:line="360" w:lineRule="auto"/>
        <w:ind w:left="0" w:right="49" w:firstLine="0"/>
        <w:jc w:val="both"/>
      </w:pPr>
      <w:r>
        <w:rPr>
          <w:rFonts w:ascii="Palatino Linotype" w:eastAsia="Palatino Linotype" w:hAnsi="Palatino Linotype" w:cs="Palatino Linotype"/>
        </w:rPr>
        <w:lastRenderedPageBreak/>
        <w:t xml:space="preserve">El Derecho de Acceso a la Información se garantiza y respeta oportunamente, y según lo que dispone la Ley, las </w:t>
      </w:r>
      <w:r>
        <w:rPr>
          <w:rFonts w:ascii="Palatino Linotype" w:eastAsia="Palatino Linotype" w:hAnsi="Palatino Linotype" w:cs="Palatino Linotype"/>
          <w:i/>
        </w:rPr>
        <w:t>solicitudes de acceso a la información</w:t>
      </w:r>
      <w:r>
        <w:rPr>
          <w:rFonts w:ascii="Palatino Linotype" w:eastAsia="Palatino Linotype" w:hAnsi="Palatino Linotype" w:cs="Palatino Linotype"/>
        </w:rPr>
        <w:t>.</w:t>
      </w:r>
    </w:p>
    <w:p w14:paraId="62DBC830" w14:textId="77777777" w:rsidR="00E75E94" w:rsidRDefault="00E75E94">
      <w:pPr>
        <w:spacing w:line="360" w:lineRule="auto"/>
        <w:ind w:right="49"/>
        <w:jc w:val="both"/>
        <w:rPr>
          <w:rFonts w:ascii="Palatino Linotype" w:eastAsia="Palatino Linotype" w:hAnsi="Palatino Linotype" w:cs="Palatino Linotype"/>
        </w:rPr>
      </w:pPr>
    </w:p>
    <w:p w14:paraId="249BC722" w14:textId="77777777" w:rsidR="00E75E94" w:rsidRDefault="00AF6B93">
      <w:pPr>
        <w:numPr>
          <w:ilvl w:val="0"/>
          <w:numId w:val="6"/>
        </w:numPr>
        <w:spacing w:line="360" w:lineRule="auto"/>
        <w:ind w:left="0" w:right="49" w:firstLine="0"/>
        <w:jc w:val="both"/>
      </w:pPr>
      <w:bookmarkStart w:id="7" w:name="_heading=h.2s8eyo1" w:colFirst="0" w:colLast="0"/>
      <w:bookmarkEnd w:id="7"/>
      <w:r>
        <w:rPr>
          <w:rFonts w:ascii="Palatino Linotype" w:eastAsia="Palatino Linotype" w:hAnsi="Palatino Linotype" w:cs="Palatino Linotype"/>
        </w:rPr>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07333A32" w14:textId="77777777" w:rsidR="00E75E94" w:rsidRDefault="00E75E94">
      <w:pPr>
        <w:spacing w:line="360" w:lineRule="auto"/>
        <w:ind w:right="49"/>
        <w:jc w:val="both"/>
        <w:rPr>
          <w:rFonts w:ascii="Palatino Linotype" w:eastAsia="Palatino Linotype" w:hAnsi="Palatino Linotype" w:cs="Palatino Linotype"/>
        </w:rPr>
      </w:pPr>
    </w:p>
    <w:p w14:paraId="534C57A5" w14:textId="77777777" w:rsidR="00E75E94" w:rsidRDefault="00AF6B93">
      <w:pPr>
        <w:pStyle w:val="Ttulo1"/>
        <w:spacing w:before="0" w:after="240" w:line="360" w:lineRule="auto"/>
        <w:rPr>
          <w:rFonts w:ascii="Palatino Linotype" w:eastAsia="Palatino Linotype" w:hAnsi="Palatino Linotype" w:cs="Palatino Linotype"/>
          <w:b/>
          <w:color w:val="000000"/>
          <w:sz w:val="24"/>
          <w:szCs w:val="24"/>
        </w:rPr>
      </w:pPr>
      <w:bookmarkStart w:id="8" w:name="_heading=h.17dp8vu" w:colFirst="0" w:colLast="0"/>
      <w:bookmarkEnd w:id="8"/>
      <w:r>
        <w:rPr>
          <w:rFonts w:ascii="Palatino Linotype" w:eastAsia="Palatino Linotype" w:hAnsi="Palatino Linotype" w:cs="Palatino Linotype"/>
          <w:b/>
          <w:color w:val="000000"/>
          <w:sz w:val="24"/>
          <w:szCs w:val="24"/>
        </w:rPr>
        <w:t>II. De la información solicitada y la respuesta del SUJETO OBLIGADO</w:t>
      </w:r>
    </w:p>
    <w:p w14:paraId="32CB39B9" w14:textId="77777777" w:rsidR="00E75E94" w:rsidRDefault="00AF6B93">
      <w:pPr>
        <w:numPr>
          <w:ilvl w:val="0"/>
          <w:numId w:val="6"/>
        </w:numPr>
        <w:spacing w:line="360" w:lineRule="auto"/>
        <w:ind w:left="0" w:firstLine="0"/>
        <w:jc w:val="both"/>
      </w:pPr>
      <w:r>
        <w:rPr>
          <w:rFonts w:ascii="Palatino Linotype" w:eastAsia="Palatino Linotype" w:hAnsi="Palatino Linotype" w:cs="Palatino Linotype"/>
          <w:color w:val="000000"/>
        </w:rPr>
        <w:t xml:space="preserve">Acotada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del presente asunto, </w:t>
      </w:r>
      <w:proofErr w:type="gramStart"/>
      <w:r>
        <w:rPr>
          <w:rFonts w:ascii="Palatino Linotype" w:eastAsia="Palatino Linotype" w:hAnsi="Palatino Linotype" w:cs="Palatino Linotype"/>
          <w:color w:val="000000"/>
        </w:rPr>
        <w:t>primeramente</w:t>
      </w:r>
      <w:proofErr w:type="gramEnd"/>
      <w:r>
        <w:rPr>
          <w:rFonts w:ascii="Palatino Linotype" w:eastAsia="Palatino Linotype" w:hAnsi="Palatino Linotype" w:cs="Palatino Linotype"/>
          <w:color w:val="000000"/>
        </w:rPr>
        <w:t xml:space="preserve"> es menester precisar que del escrito de inconformidad, se observa que el particular se duele porque no se entrega toda la información solicitada por parte del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situación que será el motivo de análisis del presente recurso de revisión</w:t>
      </w:r>
    </w:p>
    <w:p w14:paraId="39722D72" w14:textId="77777777" w:rsidR="00E75E94" w:rsidRDefault="00E75E94">
      <w:pPr>
        <w:spacing w:line="360" w:lineRule="auto"/>
        <w:jc w:val="both"/>
        <w:rPr>
          <w:rFonts w:ascii="Palatino Linotype" w:eastAsia="Palatino Linotype" w:hAnsi="Palatino Linotype" w:cs="Palatino Linotype"/>
        </w:rPr>
      </w:pPr>
    </w:p>
    <w:p w14:paraId="3FFC1387" w14:textId="15E38B41" w:rsidR="00E75E94" w:rsidRDefault="00D02E6F">
      <w:pPr>
        <w:numPr>
          <w:ilvl w:val="0"/>
          <w:numId w:val="6"/>
        </w:numPr>
        <w:spacing w:line="360" w:lineRule="auto"/>
        <w:ind w:left="0" w:firstLine="0"/>
        <w:jc w:val="both"/>
      </w:pP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PARTICULAR </w:t>
      </w:r>
      <w:r>
        <w:rPr>
          <w:rFonts w:ascii="Palatino Linotype" w:eastAsia="Palatino Linotype" w:hAnsi="Palatino Linotype" w:cs="Palatino Linotype"/>
        </w:rPr>
        <w:t xml:space="preserve">interpuso el recurso de revisión mediante el cual se observa que se inconforma por lo siguiente. </w:t>
      </w:r>
    </w:p>
    <w:p w14:paraId="448608C5" w14:textId="77777777" w:rsidR="00E75E94" w:rsidRDefault="00E75E94">
      <w:pPr>
        <w:spacing w:line="360" w:lineRule="auto"/>
        <w:jc w:val="both"/>
      </w:pPr>
    </w:p>
    <w:p w14:paraId="650B4887" w14:textId="77777777" w:rsidR="00E75E94" w:rsidRDefault="00AF6B93">
      <w:pPr>
        <w:numPr>
          <w:ilvl w:val="0"/>
          <w:numId w:val="7"/>
        </w:numPr>
        <w:pBdr>
          <w:top w:val="nil"/>
          <w:left w:val="nil"/>
          <w:bottom w:val="nil"/>
          <w:right w:val="nil"/>
          <w:between w:val="nil"/>
        </w:pBdr>
        <w:ind w:left="1700"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“LA NEGATIVA A LA ENTREGA DE LA INFORMACIÓN”</w:t>
      </w:r>
    </w:p>
    <w:p w14:paraId="7CEA5083" w14:textId="77777777" w:rsidR="00E75E94" w:rsidRDefault="00AF6B93">
      <w:pPr>
        <w:numPr>
          <w:ilvl w:val="0"/>
          <w:numId w:val="7"/>
        </w:numPr>
        <w:pBdr>
          <w:top w:val="nil"/>
          <w:left w:val="nil"/>
          <w:bottom w:val="nil"/>
          <w:right w:val="nil"/>
          <w:between w:val="nil"/>
        </w:pBdr>
        <w:ind w:left="1700"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 xml:space="preserve">“NO ME INDICAN EL SALARIO QUINCENAL QUE PETICIONE, QUE FUE DE LA ULTIMA QUINCENA DE MARZO DEL 2024, NO ME INDICAN FUNCIONES, NO ME INDICAN LOS CARGOS DE LAS PERSONAS QUE INTEGRAN LA JEFATURA DE TIANGUIS. NO ME ENTREGAN LA INFORMACIÓN RELACIONADA CON LA </w:t>
      </w:r>
      <w:r>
        <w:rPr>
          <w:rFonts w:ascii="Palatino Linotype" w:eastAsia="Palatino Linotype" w:hAnsi="Palatino Linotype" w:cs="Palatino Linotype"/>
          <w:i/>
          <w:color w:val="000000"/>
          <w:sz w:val="22"/>
          <w:szCs w:val="22"/>
        </w:rPr>
        <w:lastRenderedPageBreak/>
        <w:t>PETICIÓN DE QUE, SI COBRA DERECHO DE PLAZA EN LOS TIANGUIS QUE SE PONEN LOS LUNES, MIÉRCOLES Y SÁBADOS DE CADA SEMANA Y QUE SE UBICAN EN AVENIDA SAN VICENTE, SAN ISIDRO CASAS VERDES Y AVENIDA GERANIO FRACCIONAMIENTO GEO VILLAS DE SAN ISIDRO LA PAZ ESTADO DE MÉXICO. TAMPOCO ME INFORMA SI EL FOLIO NUMERO 266753 DEL BOLETO UNICO DE PLAZA CORRESPONDE A ALGUNO DE LOS TIANGUIS MENCIONADOS Y SI ESTE FUE COBRADO, LO QUE QUIERO SABER DE FORMA ESPECIFICA ES SI EL FOLIO MENCIONADO FUE COBRADO POR LA JEFATURA DE TIANGUIS Y COMERCIOS SEMIFIJOS, YA QUE NO ME INDICA DE FORMA CLARA SI TAL FOLIO SE COBRO O NO.”</w:t>
      </w:r>
    </w:p>
    <w:p w14:paraId="441F99E4" w14:textId="77777777" w:rsidR="00E75E94" w:rsidRDefault="00E75E94">
      <w:pPr>
        <w:spacing w:line="360" w:lineRule="auto"/>
        <w:jc w:val="both"/>
        <w:rPr>
          <w:rFonts w:ascii="Palatino Linotype" w:eastAsia="Palatino Linotype" w:hAnsi="Palatino Linotype" w:cs="Palatino Linotype"/>
        </w:rPr>
      </w:pPr>
    </w:p>
    <w:p w14:paraId="0B5F93AD" w14:textId="77777777" w:rsidR="00E75E94" w:rsidRDefault="00AF6B93">
      <w:pPr>
        <w:numPr>
          <w:ilvl w:val="0"/>
          <w:numId w:val="6"/>
        </w:numPr>
        <w:spacing w:line="360" w:lineRule="auto"/>
        <w:ind w:left="0" w:firstLine="0"/>
        <w:jc w:val="both"/>
      </w:pPr>
      <w:r>
        <w:rPr>
          <w:rFonts w:ascii="Palatino Linotype" w:eastAsia="Palatino Linotype" w:hAnsi="Palatino Linotype" w:cs="Palatino Linotype"/>
        </w:rPr>
        <w:t>De lo anterior, se observa que el entonces solicitante no refuta “</w:t>
      </w:r>
      <w:r>
        <w:rPr>
          <w:rFonts w:ascii="Palatino Linotype" w:eastAsia="Palatino Linotype" w:hAnsi="Palatino Linotype" w:cs="Palatino Linotype"/>
          <w:b/>
          <w:i/>
          <w:u w:val="single"/>
        </w:rPr>
        <w:t xml:space="preserve">CUANTAS PERSONAS INTEGRAN LA PLANTILLA DE LA JEFATURA DE TIANGUIS Y COMERCIOS SEMIFIJOS” </w:t>
      </w:r>
      <w:r>
        <w:rPr>
          <w:rFonts w:ascii="Palatino Linotype" w:eastAsia="Palatino Linotype" w:hAnsi="Palatino Linotype" w:cs="Palatino Linotype"/>
        </w:rPr>
        <w:t xml:space="preserve">situación por la cual es aplicable el estudio de actos consentidos que refiere lo siguiente. </w:t>
      </w:r>
    </w:p>
    <w:p w14:paraId="6CB11123" w14:textId="77777777" w:rsidR="00E75E94" w:rsidRDefault="00E75E94">
      <w:pPr>
        <w:spacing w:line="360" w:lineRule="auto"/>
        <w:jc w:val="both"/>
        <w:rPr>
          <w:rFonts w:ascii="Palatino Linotype" w:eastAsia="Palatino Linotype" w:hAnsi="Palatino Linotype" w:cs="Palatino Linotype"/>
          <w:i/>
        </w:rPr>
      </w:pPr>
    </w:p>
    <w:p w14:paraId="5FEB5BE2" w14:textId="77777777" w:rsidR="00E75E94" w:rsidRDefault="00AF6B93">
      <w:pPr>
        <w:numPr>
          <w:ilvl w:val="0"/>
          <w:numId w:val="6"/>
        </w:numPr>
        <w:spacing w:line="360" w:lineRule="auto"/>
        <w:ind w:left="0" w:firstLine="0"/>
        <w:jc w:val="both"/>
      </w:pPr>
      <w:r>
        <w:rPr>
          <w:rFonts w:ascii="Palatino Linotype" w:eastAsia="Palatino Linotype" w:hAnsi="Palatino Linotype" w:cs="Palatino Linotype"/>
        </w:rPr>
        <w:t xml:space="preserve">En ese sentido, se colige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al no existir inconformidad del resto de información entregada, es que se tiene por </w:t>
      </w:r>
      <w:r>
        <w:rPr>
          <w:rFonts w:ascii="Palatino Linotype" w:eastAsia="Palatino Linotype" w:hAnsi="Palatino Linotype" w:cs="Palatino Linotype"/>
          <w:color w:val="000000"/>
        </w:rPr>
        <w:t>consentida</w:t>
      </w:r>
      <w:r>
        <w:rPr>
          <w:rFonts w:ascii="Palatino Linotype" w:eastAsia="Palatino Linotype" w:hAnsi="Palatino Linotype" w:cs="Palatino Linotype"/>
        </w:rPr>
        <w:t>, ya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que la falta de impugnación respecto de los requerimientos que no fueron manifestados en el recurso de revisión, debe entenderse como </w:t>
      </w:r>
      <w:r>
        <w:rPr>
          <w:rFonts w:ascii="Palatino Linotype" w:eastAsia="Palatino Linotype" w:hAnsi="Palatino Linotype" w:cs="Palatino Linotype"/>
          <w:b/>
        </w:rPr>
        <w:t>actos consentidos</w:t>
      </w:r>
      <w:r>
        <w:rPr>
          <w:rFonts w:ascii="Palatino Linotype" w:eastAsia="Palatino Linotype" w:hAnsi="Palatino Linotype" w:cs="Palatino Linotype"/>
        </w:rPr>
        <w:t>.</w:t>
      </w:r>
    </w:p>
    <w:p w14:paraId="6330C3CB" w14:textId="77777777" w:rsidR="00E75E94" w:rsidRDefault="00E75E94">
      <w:pPr>
        <w:pBdr>
          <w:top w:val="nil"/>
          <w:left w:val="nil"/>
          <w:bottom w:val="nil"/>
          <w:right w:val="nil"/>
          <w:between w:val="nil"/>
        </w:pBdr>
        <w:spacing w:line="360" w:lineRule="auto"/>
        <w:rPr>
          <w:rFonts w:ascii="Palatino Linotype" w:eastAsia="Palatino Linotype" w:hAnsi="Palatino Linotype" w:cs="Palatino Linotype"/>
          <w:color w:val="000000"/>
        </w:rPr>
      </w:pPr>
    </w:p>
    <w:p w14:paraId="60D422A7" w14:textId="77777777" w:rsidR="00E75E94" w:rsidRDefault="00AF6B93">
      <w:pPr>
        <w:numPr>
          <w:ilvl w:val="0"/>
          <w:numId w:val="6"/>
        </w:numPr>
        <w:spacing w:line="360" w:lineRule="auto"/>
        <w:ind w:left="0" w:firstLine="0"/>
        <w:jc w:val="both"/>
      </w:pPr>
      <w:r>
        <w:rPr>
          <w:rFonts w:ascii="Palatino Linotype" w:eastAsia="Palatino Linotype" w:hAnsi="Palatino Linotype" w:cs="Palatino Linotype"/>
        </w:rPr>
        <w:t xml:space="preserve">Esto es así, debido a que cuando el recurrente impugna la respuesta del sujeto obligado y éste no expresa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w:t>
      </w:r>
      <w:r>
        <w:rPr>
          <w:rFonts w:ascii="Palatino Linotype" w:eastAsia="Palatino Linotype" w:hAnsi="Palatino Linotype" w:cs="Palatino Linotype"/>
        </w:rPr>
        <w:lastRenderedPageBreak/>
        <w:t>en el Semanario Judicial de la Federación y su Gaceta bajo el número de registro 174,177, que establece lo siguiente:</w:t>
      </w:r>
    </w:p>
    <w:p w14:paraId="45424DB0" w14:textId="77777777" w:rsidR="00E75E94" w:rsidRDefault="00AF6B9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“REVISIÓN EN AMPARO. LOS RESOLUTIVOS NO COMBATIDOS DEBEN DECLARARSE FIRMES. </w:t>
      </w:r>
      <w:r>
        <w:rPr>
          <w:rFonts w:ascii="Palatino Linotype" w:eastAsia="Palatino Linotype" w:hAnsi="Palatino Linotype" w:cs="Palatino Linotype"/>
          <w:i/>
          <w:color w:val="000000"/>
          <w:sz w:val="22"/>
          <w:szCs w:val="22"/>
          <w:u w:val="single"/>
        </w:rPr>
        <w:t>Cuando algún resolutivo de la sentencia impugnada afecta a EL RECURRENTE, y ésta no expresa agravio en contra de las consideraciones que le sirven de base, dicho resolutivo debe declararse firme.</w:t>
      </w:r>
      <w:r>
        <w:rPr>
          <w:rFonts w:ascii="Palatino Linotype" w:eastAsia="Palatino Linotype" w:hAnsi="Palatino Linotype" w:cs="Palatino Linotype"/>
          <w:i/>
          <w:color w:val="000000"/>
          <w:sz w:val="22"/>
          <w:szCs w:val="22"/>
        </w:rPr>
        <w:t> Esto es, en el caso referido, no obstante que la materia de la revisión comprende a todos los resolutivos que afectan a EL RECURRENTE, </w:t>
      </w:r>
      <w:r>
        <w:rPr>
          <w:rFonts w:ascii="Palatino Linotype" w:eastAsia="Palatino Linotype" w:hAnsi="Palatino Linotype" w:cs="Palatino Linotype"/>
          <w:i/>
          <w:color w:val="000000"/>
          <w:sz w:val="22"/>
          <w:szCs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Pr>
          <w:rFonts w:ascii="Palatino Linotype" w:eastAsia="Palatino Linotype" w:hAnsi="Palatino Linotype" w:cs="Palatino Linotype"/>
          <w:i/>
          <w:color w:val="000000"/>
          <w:sz w:val="22"/>
          <w:szCs w:val="22"/>
        </w:rPr>
        <w:t>.”</w:t>
      </w:r>
    </w:p>
    <w:p w14:paraId="1BAB3DCB" w14:textId="77777777" w:rsidR="00E75E94" w:rsidRDefault="00AF6B93">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136E5AF5" w14:textId="77777777" w:rsidR="00E75E94" w:rsidRDefault="00E75E94">
      <w:pPr>
        <w:pBdr>
          <w:top w:val="nil"/>
          <w:left w:val="nil"/>
          <w:bottom w:val="nil"/>
          <w:right w:val="nil"/>
          <w:between w:val="nil"/>
        </w:pBdr>
        <w:spacing w:line="360" w:lineRule="auto"/>
        <w:ind w:left="426" w:right="426"/>
        <w:jc w:val="center"/>
        <w:rPr>
          <w:rFonts w:ascii="Palatino Linotype" w:eastAsia="Palatino Linotype" w:hAnsi="Palatino Linotype" w:cs="Palatino Linotype"/>
          <w:color w:val="000000"/>
        </w:rPr>
      </w:pPr>
    </w:p>
    <w:p w14:paraId="0BA4240D" w14:textId="77777777" w:rsidR="00E75E94" w:rsidRDefault="00AF6B93">
      <w:pPr>
        <w:numPr>
          <w:ilvl w:val="0"/>
          <w:numId w:val="6"/>
        </w:numPr>
        <w:spacing w:line="360" w:lineRule="auto"/>
        <w:ind w:left="0" w:firstLine="0"/>
        <w:jc w:val="both"/>
      </w:pPr>
      <w:r>
        <w:rPr>
          <w:rFonts w:ascii="Palatino Linotype" w:eastAsia="Palatino Linotype" w:hAnsi="Palatino Linotype" w:cs="Palatino Linotype"/>
        </w:rPr>
        <w:t xml:space="preserve">Consecutivamente, </w:t>
      </w:r>
      <w:r>
        <w:rPr>
          <w:rFonts w:ascii="Palatino Linotype" w:eastAsia="Palatino Linotype" w:hAnsi="Palatino Linotype" w:cs="Palatino Linotype"/>
          <w:b/>
        </w:rPr>
        <w:t xml:space="preserve">las partes de la respuesta y de la solicitud que no fueron impugnadas debe </w:t>
      </w:r>
      <w:r>
        <w:rPr>
          <w:rFonts w:ascii="Palatino Linotype" w:eastAsia="Palatino Linotype" w:hAnsi="Palatino Linotype" w:cs="Palatino Linotype"/>
        </w:rPr>
        <w:t>declararse</w:t>
      </w:r>
      <w:r>
        <w:rPr>
          <w:rFonts w:ascii="Palatino Linotype" w:eastAsia="Palatino Linotype" w:hAnsi="Palatino Linotype" w:cs="Palatino Linotype"/>
          <w:b/>
        </w:rPr>
        <w:t xml:space="preserve"> </w:t>
      </w:r>
      <w:r>
        <w:rPr>
          <w:rFonts w:ascii="Palatino Linotype" w:eastAsia="Palatino Linotype" w:hAnsi="Palatino Linotype" w:cs="Palatino Linotype"/>
        </w:rPr>
        <w:t>consentidas</w:t>
      </w:r>
      <w:r>
        <w:rPr>
          <w:rFonts w:ascii="Palatino Linotype" w:eastAsia="Palatino Linotype" w:hAnsi="Palatino Linotype" w:cs="Palatino Linotype"/>
          <w:b/>
        </w:rPr>
        <w:t xml:space="preserve"> por el </w:t>
      </w:r>
      <w:r>
        <w:rPr>
          <w:rFonts w:ascii="Palatino Linotype" w:eastAsia="Palatino Linotype" w:hAnsi="Palatino Linotype" w:cs="Palatino Linotype"/>
          <w:b/>
          <w:smallCaps/>
        </w:rPr>
        <w:t>RECURRENTE</w:t>
      </w:r>
      <w:r>
        <w:rPr>
          <w:rFonts w:ascii="Palatino Linotype" w:eastAsia="Palatino Linotype" w:hAnsi="Palatino Linotype" w:cs="Palatino Linotype"/>
          <w:b/>
        </w:rPr>
        <w:t xml:space="preserve">, toda vez que no realizó </w:t>
      </w:r>
      <w:r>
        <w:rPr>
          <w:rFonts w:ascii="Palatino Linotype" w:eastAsia="Palatino Linotype" w:hAnsi="Palatino Linotype" w:cs="Palatino Linotype"/>
        </w:rPr>
        <w:t>manifestaciones</w:t>
      </w:r>
      <w:r>
        <w:rPr>
          <w:rFonts w:ascii="Palatino Linotype" w:eastAsia="Palatino Linotype" w:hAnsi="Palatino Linotype" w:cs="Palatino Linotype"/>
          <w:b/>
        </w:rPr>
        <w:t xml:space="preserve"> de inconformidad</w:t>
      </w:r>
      <w:r>
        <w:rPr>
          <w:rFonts w:ascii="Palatino Linotype" w:eastAsia="Palatino Linotype" w:hAnsi="Palatino Linotype" w:cs="Palatino Linotype"/>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3307BF4B" w14:textId="77777777" w:rsidR="00E75E94" w:rsidRDefault="00E75E94">
      <w:pPr>
        <w:spacing w:line="360" w:lineRule="auto"/>
        <w:jc w:val="both"/>
      </w:pPr>
    </w:p>
    <w:p w14:paraId="4B427F68" w14:textId="77777777" w:rsidR="00E75E94" w:rsidRDefault="00AF6B9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“ACTOS CONSENTIDOS. SON LOS QUE NO SE IMPUGNAN MEDIANTE EL RECURSO IDÓNEO. </w:t>
      </w:r>
      <w:r>
        <w:rPr>
          <w:rFonts w:ascii="Palatino Linotype" w:eastAsia="Palatino Linotype" w:hAnsi="Palatino Linotype" w:cs="Palatino Linotype"/>
          <w:i/>
          <w:color w:val="000000"/>
          <w:sz w:val="22"/>
          <w:szCs w:val="22"/>
          <w:u w:val="single"/>
        </w:rPr>
        <w:t>Debe reputarse como consentido el acto que no se impugnó por el medio establecido por la ley</w:t>
      </w:r>
      <w:r>
        <w:rPr>
          <w:rFonts w:ascii="Palatino Linotype" w:eastAsia="Palatino Linotype" w:hAnsi="Palatino Linotype" w:cs="Palatino Linotype"/>
          <w:i/>
          <w:color w:val="000000"/>
          <w:sz w:val="22"/>
          <w:szCs w:val="22"/>
        </w:rPr>
        <w:t xml:space="preserve">, </w:t>
      </w:r>
      <w:proofErr w:type="gramStart"/>
      <w:r>
        <w:rPr>
          <w:rFonts w:ascii="Palatino Linotype" w:eastAsia="Palatino Linotype" w:hAnsi="Palatino Linotype" w:cs="Palatino Linotype"/>
          <w:i/>
          <w:color w:val="000000"/>
          <w:sz w:val="22"/>
          <w:szCs w:val="22"/>
        </w:rPr>
        <w:t>ya que</w:t>
      </w:r>
      <w:proofErr w:type="gramEnd"/>
      <w:r>
        <w:rPr>
          <w:rFonts w:ascii="Palatino Linotype" w:eastAsia="Palatino Linotype" w:hAnsi="Palatino Linotype" w:cs="Palatino Linotype"/>
          <w:i/>
          <w:color w:val="000000"/>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11E867B" w14:textId="77777777" w:rsidR="00E75E94" w:rsidRDefault="00AF6B93">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1B1A0463" w14:textId="77777777" w:rsidR="00E75E94" w:rsidRDefault="00E75E94">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p>
    <w:p w14:paraId="50270C6D"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Ahora bien, respecto del punto combatido de los recibos de nómina del </w:t>
      </w:r>
      <w:proofErr w:type="gramStart"/>
      <w:r>
        <w:rPr>
          <w:rFonts w:ascii="Palatino Linotype" w:eastAsia="Palatino Linotype" w:hAnsi="Palatino Linotype" w:cs="Palatino Linotype"/>
        </w:rPr>
        <w:t>Jefe</w:t>
      </w:r>
      <w:proofErr w:type="gramEnd"/>
      <w:r>
        <w:rPr>
          <w:rFonts w:ascii="Palatino Linotype" w:eastAsia="Palatino Linotype" w:hAnsi="Palatino Linotype" w:cs="Palatino Linotype"/>
        </w:rPr>
        <w:t xml:space="preserve"> y del personal que integra la Jefatura de Tianguis y Comercio Semifijo, se debe de precisar que la Jefa de nómina hace una contestación general, de la cual refiere que no cuenta con la información solicitada. </w:t>
      </w:r>
    </w:p>
    <w:p w14:paraId="05148FDD" w14:textId="77777777" w:rsidR="00E75E94" w:rsidRDefault="00E75E94">
      <w:pPr>
        <w:spacing w:line="360" w:lineRule="auto"/>
        <w:jc w:val="both"/>
        <w:rPr>
          <w:rFonts w:ascii="Palatino Linotype" w:eastAsia="Palatino Linotype" w:hAnsi="Palatino Linotype" w:cs="Palatino Linotype"/>
        </w:rPr>
      </w:pPr>
    </w:p>
    <w:p w14:paraId="00DFB1BC" w14:textId="77777777" w:rsidR="00E75E94" w:rsidRDefault="00AF6B93">
      <w:pPr>
        <w:numPr>
          <w:ilvl w:val="0"/>
          <w:numId w:val="6"/>
        </w:numPr>
        <w:spacing w:line="360" w:lineRule="auto"/>
        <w:ind w:left="0" w:firstLine="0"/>
        <w:jc w:val="both"/>
      </w:pPr>
      <w:r>
        <w:rPr>
          <w:rFonts w:ascii="Palatino Linotype" w:eastAsia="Palatino Linotype" w:hAnsi="Palatino Linotype" w:cs="Palatino Linotype"/>
        </w:rPr>
        <w:t xml:space="preserve">En ese sentido, de conformidad con el Organigrama del Ayuntamiento de la Paz se observa que se integra por la Dirección General de Administración y Finanzas, quien a su vez se integra por la Dirección de Administración, quien dentro de su organización cuenta con la Jefatura de Nómina, tal y como se demuestra con la siguiente captura de pantalla.  </w:t>
      </w:r>
    </w:p>
    <w:p w14:paraId="20B21F5D" w14:textId="77777777" w:rsidR="00E75E94" w:rsidRDefault="00AF6B93">
      <w:pPr>
        <w:spacing w:line="360" w:lineRule="auto"/>
        <w:jc w:val="both"/>
      </w:pPr>
      <w:r>
        <w:rPr>
          <w:noProof/>
          <w:lang w:val="es-MX" w:eastAsia="es-MX"/>
        </w:rPr>
        <w:drawing>
          <wp:inline distT="0" distB="0" distL="0" distR="0" wp14:anchorId="603C4A4B" wp14:editId="03FAFF15">
            <wp:extent cx="4842032" cy="2065999"/>
            <wp:effectExtent l="0" t="0" r="0" b="0"/>
            <wp:docPr id="6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842032" cy="2065999"/>
                    </a:xfrm>
                    <a:prstGeom prst="rect">
                      <a:avLst/>
                    </a:prstGeom>
                    <a:ln/>
                  </pic:spPr>
                </pic:pic>
              </a:graphicData>
            </a:graphic>
          </wp:inline>
        </w:drawing>
      </w:r>
    </w:p>
    <w:p w14:paraId="6C69F0C0"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se debe precisarse que si bien en nuestra legislación no existe como tal una definición de “nómina”; no obstante,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w:t>
      </w:r>
      <w:r>
        <w:rPr>
          <w:rFonts w:ascii="Palatino Linotype" w:eastAsia="Palatino Linotype" w:hAnsi="Palatino Linotype" w:cs="Palatino Linotype"/>
        </w:rPr>
        <w:lastRenderedPageBreak/>
        <w:t>Sistemas de Información Financiera, Contable y Presupuestal de la Comisión Permanente de Funcionarios Fiscales del Instituto para el Desarrollo Técnico de las Haciendas Públicas (INDETEC) señalan la siguiente definición de la palabra nómina:</w:t>
      </w:r>
    </w:p>
    <w:p w14:paraId="3745E369" w14:textId="77777777" w:rsidR="00E75E94" w:rsidRDefault="00E75E94">
      <w:pPr>
        <w:tabs>
          <w:tab w:val="left" w:pos="284"/>
        </w:tabs>
        <w:spacing w:line="360" w:lineRule="auto"/>
        <w:jc w:val="both"/>
        <w:rPr>
          <w:rFonts w:ascii="Palatino Linotype" w:eastAsia="Palatino Linotype" w:hAnsi="Palatino Linotype" w:cs="Palatino Linotype"/>
        </w:rPr>
      </w:pPr>
    </w:p>
    <w:p w14:paraId="0F31F35D"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Como ya se apuntó, si bien es cierto nuestra legislación no establece la definición de “nómina”, este término es mencionado en diferentes ordenamientos legales, así el artículo 804 fracción II de la Ley Federal de Trabajo, señala lo siguiente: </w:t>
      </w:r>
    </w:p>
    <w:p w14:paraId="0A51DD74" w14:textId="77777777" w:rsidR="00E75E94" w:rsidRDefault="00AF6B93">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804.-</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El patrón tiene obligación de conservar y exhibir en juicio los documentos que a continuación se precisan</w:t>
      </w:r>
      <w:r>
        <w:rPr>
          <w:rFonts w:ascii="Palatino Linotype" w:eastAsia="Palatino Linotype" w:hAnsi="Palatino Linotype" w:cs="Palatino Linotype"/>
          <w:i/>
          <w:sz w:val="22"/>
          <w:szCs w:val="22"/>
        </w:rPr>
        <w:t xml:space="preserve">: </w:t>
      </w:r>
    </w:p>
    <w:p w14:paraId="01A95421" w14:textId="77777777" w:rsidR="00E75E94" w:rsidRDefault="00AF6B93">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80D372D" w14:textId="77777777" w:rsidR="00E75E94" w:rsidRDefault="00AF6B93">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Listas de raya o </w:t>
      </w:r>
      <w:r>
        <w:rPr>
          <w:rFonts w:ascii="Palatino Linotype" w:eastAsia="Palatino Linotype" w:hAnsi="Palatino Linotype" w:cs="Palatino Linotype"/>
          <w:b/>
          <w:i/>
          <w:sz w:val="22"/>
          <w:szCs w:val="22"/>
          <w:u w:val="single"/>
        </w:rPr>
        <w:t>nómina de personal</w:t>
      </w:r>
      <w:r>
        <w:rPr>
          <w:rFonts w:ascii="Palatino Linotype" w:eastAsia="Palatino Linotype" w:hAnsi="Palatino Linotype" w:cs="Palatino Linotype"/>
          <w:i/>
          <w:sz w:val="22"/>
          <w:szCs w:val="22"/>
        </w:rPr>
        <w:t xml:space="preserve">, cuando se lleven en el centro de trabajo; o recibos de pagos de salarios; </w:t>
      </w:r>
    </w:p>
    <w:p w14:paraId="0E0A943D" w14:textId="77777777" w:rsidR="00E75E94" w:rsidRDefault="00AF6B93">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6E5B3C3" w14:textId="77777777" w:rsidR="00E75E94" w:rsidRDefault="00AF6B93">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Los documentos</w:t>
      </w:r>
      <w:r>
        <w:rPr>
          <w:rFonts w:ascii="Palatino Linotype" w:eastAsia="Palatino Linotype" w:hAnsi="Palatino Linotype" w:cs="Palatino Linotype"/>
          <w:i/>
          <w:sz w:val="22"/>
          <w:szCs w:val="22"/>
        </w:rPr>
        <w:t xml:space="preserve"> señalados en la fracción I </w:t>
      </w:r>
      <w:r>
        <w:rPr>
          <w:rFonts w:ascii="Palatino Linotype" w:eastAsia="Palatino Linotype" w:hAnsi="Palatino Linotype" w:cs="Palatino Linotype"/>
          <w:b/>
          <w:i/>
          <w:sz w:val="22"/>
          <w:szCs w:val="22"/>
          <w:u w:val="single"/>
        </w:rPr>
        <w:t>deberán conservarse</w:t>
      </w:r>
      <w:r>
        <w:rPr>
          <w:rFonts w:ascii="Palatino Linotype" w:eastAsia="Palatino Linotype" w:hAnsi="Palatino Linotype" w:cs="Palatino Linotype"/>
          <w:i/>
          <w:sz w:val="22"/>
          <w:szCs w:val="22"/>
        </w:rPr>
        <w:t xml:space="preserve"> mientras dure la relación laboral y hasta un año después; los </w:t>
      </w:r>
      <w:r>
        <w:rPr>
          <w:rFonts w:ascii="Palatino Linotype" w:eastAsia="Palatino Linotype" w:hAnsi="Palatino Linotype" w:cs="Palatino Linotype"/>
          <w:b/>
          <w:i/>
          <w:sz w:val="22"/>
          <w:szCs w:val="22"/>
          <w:u w:val="single"/>
        </w:rPr>
        <w:t>señalados en las fracciones II</w:t>
      </w:r>
      <w:r>
        <w:rPr>
          <w:rFonts w:ascii="Palatino Linotype" w:eastAsia="Palatino Linotype" w:hAnsi="Palatino Linotype" w:cs="Palatino Linotype"/>
          <w:i/>
          <w:sz w:val="22"/>
          <w:szCs w:val="22"/>
        </w:rPr>
        <w:t xml:space="preserve">, III y IV, </w:t>
      </w:r>
      <w:r>
        <w:rPr>
          <w:rFonts w:ascii="Palatino Linotype" w:eastAsia="Palatino Linotype" w:hAnsi="Palatino Linotype" w:cs="Palatino Linotype"/>
          <w:b/>
          <w:i/>
          <w:sz w:val="22"/>
          <w:szCs w:val="22"/>
          <w:u w:val="single"/>
        </w:rPr>
        <w:t>durante el último año y un año después de que se extinga la relación laboral</w:t>
      </w:r>
      <w:r>
        <w:rPr>
          <w:rFonts w:ascii="Palatino Linotype" w:eastAsia="Palatino Linotype" w:hAnsi="Palatino Linotype" w:cs="Palatino Linotype"/>
          <w:i/>
          <w:sz w:val="22"/>
          <w:szCs w:val="22"/>
        </w:rPr>
        <w:t>; y los mencionados en la fracción V, conforme lo señalen las Leyes que los rijan.</w:t>
      </w:r>
    </w:p>
    <w:p w14:paraId="752E243E" w14:textId="77777777" w:rsidR="00E75E94" w:rsidRDefault="00AF6B93">
      <w:pPr>
        <w:spacing w:before="120" w:after="120"/>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063147A7" w14:textId="77777777" w:rsidR="00E75E94" w:rsidRDefault="00E75E94">
      <w:pPr>
        <w:spacing w:before="120" w:after="120"/>
        <w:ind w:left="709" w:right="709"/>
        <w:jc w:val="both"/>
        <w:rPr>
          <w:rFonts w:ascii="Palatino Linotype" w:eastAsia="Palatino Linotype" w:hAnsi="Palatino Linotype" w:cs="Palatino Linotype"/>
        </w:rPr>
      </w:pPr>
    </w:p>
    <w:p w14:paraId="2B967F27"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Atento a lo transcrito, es que resulta dable señalar que la nómina es el listado de los trabajadores de una institución para realizar los pagos periódicos de los trabajadores, que deberá incluir las percepciones brutas, deducciones y el neto a recibir.</w:t>
      </w:r>
    </w:p>
    <w:p w14:paraId="4798B876" w14:textId="77777777" w:rsidR="00E75E94" w:rsidRDefault="00E75E94">
      <w:pPr>
        <w:tabs>
          <w:tab w:val="left" w:pos="284"/>
        </w:tabs>
        <w:spacing w:line="360" w:lineRule="auto"/>
        <w:jc w:val="both"/>
        <w:rPr>
          <w:rFonts w:ascii="Palatino Linotype" w:eastAsia="Palatino Linotype" w:hAnsi="Palatino Linotype" w:cs="Palatino Linotype"/>
        </w:rPr>
      </w:pPr>
    </w:p>
    <w:p w14:paraId="48E950AC"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De igual forma, la Constitución Política del Estado Libre y Soberano de México dispone en lo relativo a las remuneraciones de los servidores públicos, lo siguiente:</w:t>
      </w:r>
    </w:p>
    <w:p w14:paraId="39C8AD1A" w14:textId="77777777" w:rsidR="00E75E94" w:rsidRDefault="00AF6B93">
      <w:pPr>
        <w:spacing w:before="120" w:after="120"/>
        <w:ind w:left="1134" w:right="110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147.- </w:t>
      </w:r>
      <w:r>
        <w:rPr>
          <w:rFonts w:ascii="Palatino Linotype" w:eastAsia="Palatino Linotype" w:hAnsi="Palatino Linotype" w:cs="Palatino Linotype"/>
          <w:i/>
          <w:sz w:val="22"/>
          <w:szCs w:val="22"/>
        </w:rPr>
        <w:t xml:space="preserve">El Gobernador, los diputados, los magistrados de los Tribunales Superior de Justicia y de lo Contencioso Administrativo, los miembros del Consejo de la Judicatura, los trabajadores al servicio del Estado, los integrantes y servidores de los organismos autónomos, así como los miembros de los ayuntamientos y demás servidores públicos municipales </w:t>
      </w:r>
      <w:r>
        <w:rPr>
          <w:rFonts w:ascii="Palatino Linotype" w:eastAsia="Palatino Linotype" w:hAnsi="Palatino Linotype" w:cs="Palatino Linotype"/>
          <w:b/>
          <w:i/>
          <w:sz w:val="22"/>
          <w:szCs w:val="22"/>
        </w:rPr>
        <w:t>recibirán una retribución adecuada e irrenunciable por el desempeño de su empleo, cargo o comisión, que será determinada en el presupuesto de egresos que corresponda.”</w:t>
      </w:r>
    </w:p>
    <w:p w14:paraId="62A59762" w14:textId="77777777" w:rsidR="00E75E94" w:rsidRDefault="00E75E94">
      <w:pPr>
        <w:spacing w:before="120" w:after="120"/>
        <w:ind w:left="1134" w:right="900"/>
        <w:jc w:val="both"/>
        <w:rPr>
          <w:rFonts w:ascii="Palatino Linotype" w:eastAsia="Palatino Linotype" w:hAnsi="Palatino Linotype" w:cs="Palatino Linotype"/>
          <w:b/>
          <w:i/>
        </w:rPr>
      </w:pPr>
    </w:p>
    <w:p w14:paraId="05AD7BBF"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este contexto, el Código Financiero del Estado de México y Municipios, establece que todos los servidores públicos tienen derecho a recibir una remuneración irrenunciable por el desempeño de su empleo, cargo o comisión, el cual será en función a las responsabilidades asumidas, esto es así, según lo previsto por el artículo 3 fracción XXXII, que es del tenor literal siguiente:</w:t>
      </w:r>
    </w:p>
    <w:p w14:paraId="6B710C80" w14:textId="77777777" w:rsidR="00E75E94" w:rsidRDefault="00AF6B93">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w:t>
      </w:r>
      <w:r>
        <w:rPr>
          <w:rFonts w:ascii="Palatino Linotype" w:eastAsia="Palatino Linotype" w:hAnsi="Palatino Linotype" w:cs="Palatino Linotype"/>
          <w:i/>
          <w:sz w:val="22"/>
          <w:szCs w:val="22"/>
        </w:rPr>
        <w:t xml:space="preserve"> Para efectos de este Código, Ley de Ingresos del Estado y del Presupuesto de Egresos se entenderá por:</w:t>
      </w:r>
    </w:p>
    <w:p w14:paraId="6AF97A97" w14:textId="77777777" w:rsidR="00E75E94" w:rsidRDefault="00AF6B93">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FE0E8DD" w14:textId="77777777" w:rsidR="00E75E94" w:rsidRDefault="00AF6B93">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XXXII. Remuneración: </w:t>
      </w:r>
      <w:r>
        <w:rPr>
          <w:rFonts w:ascii="Palatino Linotype" w:eastAsia="Palatino Linotype" w:hAnsi="Palatino Linotype" w:cs="Palatino Linotype"/>
          <w:i/>
          <w:sz w:val="22"/>
          <w:szCs w:val="22"/>
        </w:rPr>
        <w:t>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w:t>
      </w:r>
    </w:p>
    <w:p w14:paraId="725269C8" w14:textId="77777777" w:rsidR="00E75E94" w:rsidRDefault="00E75E94">
      <w:pPr>
        <w:spacing w:before="120" w:after="120"/>
        <w:ind w:left="709" w:right="709"/>
        <w:jc w:val="both"/>
        <w:rPr>
          <w:rFonts w:ascii="Palatino Linotype" w:eastAsia="Palatino Linotype" w:hAnsi="Palatino Linotype" w:cs="Palatino Linotype"/>
          <w:i/>
        </w:rPr>
      </w:pPr>
    </w:p>
    <w:p w14:paraId="5EB11577"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la Ley de Transparencia y Acceso a la Información Pública del Estado de México y Municipios, dispone en su penúltimo párrafo del artículo 23, que los Sujetos Obligados deberán hacer pública toda aquella información relativa a </w:t>
      </w:r>
      <w:r>
        <w:rPr>
          <w:rFonts w:ascii="Palatino Linotype" w:eastAsia="Palatino Linotype" w:hAnsi="Palatino Linotype" w:cs="Palatino Linotype"/>
        </w:rPr>
        <w:lastRenderedPageBreak/>
        <w:t>los montos y personas a las que entreguen recursos, atento a ello es que surge la obligación de generar la información relacionada con las gratificaciones solicitadas.</w:t>
      </w:r>
    </w:p>
    <w:p w14:paraId="4A916127" w14:textId="77777777" w:rsidR="00E75E94" w:rsidRDefault="00E75E94">
      <w:pPr>
        <w:tabs>
          <w:tab w:val="left" w:pos="284"/>
        </w:tabs>
        <w:spacing w:line="360" w:lineRule="auto"/>
        <w:jc w:val="both"/>
        <w:rPr>
          <w:rFonts w:ascii="Palatino Linotype" w:eastAsia="Palatino Linotype" w:hAnsi="Palatino Linotype" w:cs="Palatino Linotype"/>
        </w:rPr>
      </w:pPr>
    </w:p>
    <w:p w14:paraId="4648F6B9"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Ahora bien, tratándose de servidores públicos de los Municipios la Ley del Trabajo de los Servidores Públicos del Estado y Municipios, en su artículo 220-K fracciones II y IV y último párrafo, establecen lo siguiente:</w:t>
      </w:r>
    </w:p>
    <w:p w14:paraId="782E0413" w14:textId="77777777" w:rsidR="00E75E94" w:rsidRDefault="00AF6B93">
      <w:pPr>
        <w:spacing w:before="160" w:after="16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220 K.-</w:t>
      </w:r>
      <w:r>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185F4A2F" w14:textId="77777777" w:rsidR="00E75E94" w:rsidRDefault="00AF6B93">
      <w:pPr>
        <w:spacing w:before="160" w:after="16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AADBB87" w14:textId="77777777" w:rsidR="00E75E94" w:rsidRDefault="00AF6B93">
      <w:pPr>
        <w:spacing w:before="160" w:after="16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Recibos o las constancias de depósito o del medio de información magnética o electrónica que sean utilizadas para el pago de</w:t>
      </w:r>
      <w:r>
        <w:rPr>
          <w:rFonts w:ascii="Palatino Linotype" w:eastAsia="Palatino Linotype" w:hAnsi="Palatino Linotype" w:cs="Palatino Linotype"/>
          <w:i/>
          <w:sz w:val="22"/>
          <w:szCs w:val="22"/>
        </w:rPr>
        <w:t xml:space="preserve"> salarios, prima vacacional,</w:t>
      </w:r>
      <w:r>
        <w:rPr>
          <w:rFonts w:ascii="Palatino Linotype" w:eastAsia="Palatino Linotype" w:hAnsi="Palatino Linotype" w:cs="Palatino Linotype"/>
          <w:b/>
          <w:i/>
          <w:sz w:val="22"/>
          <w:szCs w:val="22"/>
          <w:u w:val="single"/>
        </w:rPr>
        <w:t xml:space="preserve"> aguinaldo y demás prestaciones</w:t>
      </w:r>
      <w:r>
        <w:rPr>
          <w:rFonts w:ascii="Palatino Linotype" w:eastAsia="Palatino Linotype" w:hAnsi="Palatino Linotype" w:cs="Palatino Linotype"/>
          <w:i/>
          <w:sz w:val="22"/>
          <w:szCs w:val="22"/>
        </w:rPr>
        <w:t xml:space="preserve"> establecidas en la presente ley; y</w:t>
      </w:r>
    </w:p>
    <w:p w14:paraId="15FFE457" w14:textId="77777777" w:rsidR="00E75E94" w:rsidRDefault="00AF6B93">
      <w:pPr>
        <w:spacing w:before="160" w:after="16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los señalados por las fracciones </w:t>
      </w:r>
      <w:r>
        <w:rPr>
          <w:rFonts w:ascii="Palatino Linotype" w:eastAsia="Palatino Linotype" w:hAnsi="Palatino Linotype" w:cs="Palatino Linotype"/>
          <w:b/>
          <w:i/>
          <w:sz w:val="22"/>
          <w:szCs w:val="22"/>
          <w:u w:val="single"/>
        </w:rPr>
        <w:t>II, III, IV durante el último año y un año después de que se extinga la relación laboral</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y los mencionados en la fracción V, conforme lo señalen las leyes que los rijan.</w:t>
      </w:r>
    </w:p>
    <w:p w14:paraId="14E79D39" w14:textId="77777777" w:rsidR="00E75E94" w:rsidRDefault="00AF6B93">
      <w:pPr>
        <w:spacing w:before="160" w:after="16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14874F5A" w14:textId="77777777" w:rsidR="00E75E94" w:rsidRDefault="00AF6B93">
      <w:pPr>
        <w:spacing w:before="160" w:after="16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incumplimiento por lo dispuesto por este artículo, establecerá la presunción de ser ciertos los hechos que el actor exprese en su demanda, en relación con tales documentos, salvo prueba en contrario.”</w:t>
      </w:r>
    </w:p>
    <w:p w14:paraId="25FBF9A7" w14:textId="77777777" w:rsidR="00E75E94" w:rsidRDefault="00AF6B93">
      <w:pPr>
        <w:spacing w:before="160" w:after="160"/>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4EA539DC" w14:textId="77777777" w:rsidR="00E75E94" w:rsidRDefault="00E75E94">
      <w:pPr>
        <w:spacing w:before="160" w:after="160"/>
        <w:ind w:left="1134" w:right="1106"/>
        <w:jc w:val="both"/>
        <w:rPr>
          <w:rFonts w:ascii="Palatino Linotype" w:eastAsia="Palatino Linotype" w:hAnsi="Palatino Linotype" w:cs="Palatino Linotype"/>
        </w:rPr>
      </w:pPr>
    </w:p>
    <w:p w14:paraId="33A97D9F"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De lo anterior, se advierte que toda institución pública o dependencia pública del Estado de México debe conservar los recibos o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0845084B" w14:textId="77777777" w:rsidR="00E75E94" w:rsidRDefault="00E75E94">
      <w:pPr>
        <w:tabs>
          <w:tab w:val="left" w:pos="284"/>
        </w:tabs>
        <w:spacing w:line="360" w:lineRule="auto"/>
        <w:jc w:val="both"/>
        <w:rPr>
          <w:rFonts w:ascii="Palatino Linotype" w:eastAsia="Palatino Linotype" w:hAnsi="Palatino Linotype" w:cs="Palatino Linotype"/>
        </w:rPr>
      </w:pPr>
    </w:p>
    <w:p w14:paraId="5B5BDC51"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Ahora bien, el artículo 350 del Código Financiero del Estado de México dispone lo que se transcribe a continuación:</w:t>
      </w:r>
    </w:p>
    <w:p w14:paraId="6E1FFCAB" w14:textId="77777777" w:rsidR="00E75E94" w:rsidRDefault="00AF6B93">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350.-</w:t>
      </w:r>
      <w:r>
        <w:rPr>
          <w:rFonts w:ascii="Palatino Linotype" w:eastAsia="Palatino Linotype" w:hAnsi="Palatino Linotype" w:cs="Palatino Linotype"/>
          <w:i/>
          <w:sz w:val="22"/>
          <w:szCs w:val="22"/>
        </w:rPr>
        <w:t xml:space="preserve"> Mensualmente </w:t>
      </w:r>
      <w:r>
        <w:rPr>
          <w:rFonts w:ascii="Palatino Linotype" w:eastAsia="Palatino Linotype" w:hAnsi="Palatino Linotype" w:cs="Palatino Linotype"/>
          <w:b/>
          <w:i/>
          <w:sz w:val="22"/>
          <w:szCs w:val="22"/>
          <w:u w:val="single"/>
        </w:rPr>
        <w:t>dentro de los primeros veinte días hábiles</w:t>
      </w:r>
      <w:r>
        <w:rPr>
          <w:rFonts w:ascii="Palatino Linotype" w:eastAsia="Palatino Linotype" w:hAnsi="Palatino Linotype" w:cs="Palatino Linotype"/>
          <w:i/>
          <w:sz w:val="22"/>
          <w:szCs w:val="22"/>
        </w:rPr>
        <w:t xml:space="preserve">, la Secretaría y </w:t>
      </w:r>
      <w:r>
        <w:rPr>
          <w:rFonts w:ascii="Palatino Linotype" w:eastAsia="Palatino Linotype" w:hAnsi="Palatino Linotype" w:cs="Palatino Linotype"/>
          <w:b/>
          <w:i/>
          <w:sz w:val="22"/>
          <w:szCs w:val="22"/>
          <w:u w:val="single"/>
        </w:rPr>
        <w:t>las Tesorerías, enviarán para su análisis y evaluación al Órgano Superior de Fiscalización del Estado de México, la siguiente información</w:t>
      </w:r>
      <w:r>
        <w:rPr>
          <w:rFonts w:ascii="Palatino Linotype" w:eastAsia="Palatino Linotype" w:hAnsi="Palatino Linotype" w:cs="Palatino Linotype"/>
          <w:i/>
          <w:sz w:val="22"/>
          <w:szCs w:val="22"/>
        </w:rPr>
        <w:t xml:space="preserve">: </w:t>
      </w:r>
    </w:p>
    <w:p w14:paraId="5C2D25E1" w14:textId="77777777" w:rsidR="00E75E94" w:rsidRDefault="00AF6B93">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B130905" w14:textId="77777777" w:rsidR="00E75E94" w:rsidRDefault="00AF6B93">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b/>
          <w:i/>
          <w:sz w:val="22"/>
          <w:szCs w:val="22"/>
          <w:u w:val="single"/>
        </w:rPr>
        <w:t>Información de nómina</w:t>
      </w:r>
      <w:r>
        <w:rPr>
          <w:rFonts w:ascii="Palatino Linotype" w:eastAsia="Palatino Linotype" w:hAnsi="Palatino Linotype" w:cs="Palatino Linotype"/>
          <w:i/>
          <w:sz w:val="22"/>
          <w:szCs w:val="22"/>
        </w:rPr>
        <w:t>.”</w:t>
      </w:r>
    </w:p>
    <w:p w14:paraId="344DEE51" w14:textId="77777777" w:rsidR="00E75E94" w:rsidRDefault="00AF6B93">
      <w:pPr>
        <w:spacing w:before="120" w:after="120"/>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2CBC69AD" w14:textId="77777777" w:rsidR="00E75E94" w:rsidRDefault="00E75E94">
      <w:pPr>
        <w:spacing w:before="120" w:after="120"/>
        <w:ind w:right="1106"/>
        <w:jc w:val="both"/>
        <w:rPr>
          <w:rFonts w:ascii="Palatino Linotype" w:eastAsia="Palatino Linotype" w:hAnsi="Palatino Linotype" w:cs="Palatino Linotype"/>
        </w:rPr>
      </w:pPr>
    </w:p>
    <w:p w14:paraId="532ED9EE"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igual forma, las disposiciones administrativas que rigen a las Entidades Fiscalizables en el Estado de México, se encuentran los Lineamientos para la integración del Informe Mensual emitidos anualmente por el Órgano Superior de Fiscalización del Estado de México (OSFEM) en ejercicio de sus atribuciones, los cuales representan una herramienta para elaborar y presentar los Informes Mensuales por parte de las Entidades Fiscalizables, en cuanto a los requerimientos financieros, contables, patrimoniales, presupuestales, programáticos y administrativos que nos señalan los ordenamientos legales respectivos, que entre </w:t>
      </w:r>
      <w:r>
        <w:rPr>
          <w:rFonts w:ascii="Palatino Linotype" w:eastAsia="Palatino Linotype" w:hAnsi="Palatino Linotype" w:cs="Palatino Linotype"/>
        </w:rPr>
        <w:lastRenderedPageBreak/>
        <w:t>otros destacan: la Ley Orgánica Municipal, Ley de Ingresos de los Municipios, Presupuesto de Egresos y Manual Único de Contabilidad Gubernamental para las Dependencias y Entidades Públicas del Gobierno y Municipios, todos del Estado de México.</w:t>
      </w:r>
    </w:p>
    <w:p w14:paraId="476B4F42" w14:textId="77777777" w:rsidR="00E75E94" w:rsidRDefault="00E75E94">
      <w:pPr>
        <w:tabs>
          <w:tab w:val="left" w:pos="284"/>
        </w:tabs>
        <w:spacing w:line="360" w:lineRule="auto"/>
        <w:jc w:val="both"/>
        <w:rPr>
          <w:rFonts w:ascii="Palatino Linotype" w:eastAsia="Palatino Linotype" w:hAnsi="Palatino Linotype" w:cs="Palatino Linotype"/>
        </w:rPr>
      </w:pPr>
    </w:p>
    <w:p w14:paraId="7ACC81F9"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los Lineamientos en comento sirven para definir los criterios, formatos y documentación necesaria para presentar los informes mensuales. Entre los criterios que se manejan en tales Lineamientos está aquel que se refiere a la integración de información de nómina, tal y como se muestra en la siguiente captura: </w:t>
      </w:r>
    </w:p>
    <w:p w14:paraId="12A315FC" w14:textId="77777777" w:rsidR="00E75E94" w:rsidRDefault="00AF6B93">
      <w:pPr>
        <w:spacing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lang w:val="es-MX" w:eastAsia="es-MX"/>
        </w:rPr>
        <w:drawing>
          <wp:inline distT="0" distB="0" distL="0" distR="0" wp14:anchorId="4F188851" wp14:editId="7B327466">
            <wp:extent cx="4305316" cy="2705771"/>
            <wp:effectExtent l="0" t="0" r="0" b="0"/>
            <wp:docPr id="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305316" cy="2705771"/>
                    </a:xfrm>
                    <a:prstGeom prst="rect">
                      <a:avLst/>
                    </a:prstGeom>
                    <a:ln/>
                  </pic:spPr>
                </pic:pic>
              </a:graphicData>
            </a:graphic>
          </wp:inline>
        </w:drawing>
      </w:r>
    </w:p>
    <w:p w14:paraId="158F2703" w14:textId="77777777" w:rsidR="00E75E94" w:rsidRDefault="00E75E94">
      <w:pPr>
        <w:ind w:left="720"/>
        <w:rPr>
          <w:rFonts w:ascii="Palatino Linotype" w:eastAsia="Palatino Linotype" w:hAnsi="Palatino Linotype" w:cs="Palatino Linotype"/>
          <w:color w:val="000000"/>
        </w:rPr>
      </w:pPr>
    </w:p>
    <w:p w14:paraId="2FD855FD"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la imagen insertada, se desprende que, se puede obtener la información requerida por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puesto que resulta claro que existe la obligación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realizar los informes por parte de la Tesorería Municipal para que remita los reportes mensuales al Órgano Superior de Fiscalización del Estado de México de conformidad con el artículo 32 de la Ley de </w:t>
      </w:r>
      <w:r>
        <w:rPr>
          <w:rFonts w:ascii="Palatino Linotype" w:eastAsia="Palatino Linotype" w:hAnsi="Palatino Linotype" w:cs="Palatino Linotype"/>
        </w:rPr>
        <w:lastRenderedPageBreak/>
        <w:t xml:space="preserve">Fiscalización Superior del Estado de México, en los cuales se incluyen los Comprobantes Fiscales Digitales por Internet por concepto de nómina, que comprende la información relativa al pago de las remuneraciones de cada uno de los servidores públicos correspondiente a un periodo determinado, incluyendo el aguinaldo y las gratificaciones; en consecuencia, la información solicitada por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debe obrar en los archivos del </w:t>
      </w:r>
      <w:r>
        <w:rPr>
          <w:rFonts w:ascii="Palatino Linotype" w:eastAsia="Palatino Linotype" w:hAnsi="Palatino Linotype" w:cs="Palatino Linotype"/>
          <w:b/>
        </w:rPr>
        <w:t xml:space="preserve">SUJETO OBLIGADO. </w:t>
      </w:r>
    </w:p>
    <w:p w14:paraId="196791B8" w14:textId="77777777" w:rsidR="00E75E94" w:rsidRDefault="00E75E94">
      <w:pPr>
        <w:spacing w:before="120" w:after="120"/>
        <w:ind w:right="709"/>
        <w:jc w:val="both"/>
        <w:rPr>
          <w:rFonts w:ascii="Palatino Linotype" w:eastAsia="Palatino Linotype" w:hAnsi="Palatino Linotype" w:cs="Palatino Linotype"/>
        </w:rPr>
      </w:pPr>
    </w:p>
    <w:p w14:paraId="354E0C46"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 que a continuación se citan: </w:t>
      </w:r>
    </w:p>
    <w:p w14:paraId="0E399766" w14:textId="77777777" w:rsidR="00E75E94" w:rsidRDefault="00AF6B93">
      <w:pPr>
        <w:spacing w:before="160" w:after="200"/>
        <w:ind w:left="1134" w:right="1106"/>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Criterio 01/2003.</w:t>
      </w:r>
    </w:p>
    <w:p w14:paraId="5271DFD9" w14:textId="77777777" w:rsidR="00E75E94" w:rsidRDefault="00AF6B93">
      <w:pPr>
        <w:spacing w:before="160" w:after="20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Pr>
          <w:rFonts w:ascii="Palatino Linotype" w:eastAsia="Palatino Linotype" w:hAnsi="Palatino Linotype" w:cs="Palatino Linotype"/>
          <w:i/>
          <w:sz w:val="22"/>
          <w:szCs w:val="22"/>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Pr>
          <w:rFonts w:ascii="Palatino Linotype" w:eastAsia="Palatino Linotype" w:hAnsi="Palatino Linotype" w:cs="Palatino Linotype"/>
          <w:b/>
          <w:i/>
          <w:sz w:val="22"/>
          <w:szCs w:val="22"/>
        </w:rPr>
        <w:t xml:space="preserve">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w:t>
      </w:r>
      <w:r>
        <w:rPr>
          <w:rFonts w:ascii="Palatino Linotype" w:eastAsia="Palatino Linotype" w:hAnsi="Palatino Linotype" w:cs="Palatino Linotype"/>
          <w:b/>
          <w:i/>
          <w:sz w:val="22"/>
          <w:szCs w:val="22"/>
        </w:rPr>
        <w:lastRenderedPageBreak/>
        <w:t xml:space="preserve">erogaciones que realiza un órgano del Estado en base con los recursos que encuentran su origen en mayor medida en las contribuciones aportados por los gobernados </w:t>
      </w:r>
      <w:r>
        <w:rPr>
          <w:rFonts w:ascii="Palatino Linotype" w:eastAsia="Palatino Linotype" w:hAnsi="Palatino Linotype" w:cs="Palatino Linotype"/>
          <w:i/>
          <w:sz w:val="22"/>
          <w:szCs w:val="22"/>
        </w:rPr>
        <w:t>…”</w:t>
      </w:r>
    </w:p>
    <w:p w14:paraId="75A55FB8" w14:textId="77777777" w:rsidR="00E75E94" w:rsidRDefault="00AF6B93">
      <w:pPr>
        <w:spacing w:before="360" w:after="200"/>
        <w:ind w:left="1134" w:right="1106"/>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Criterio 02/2003.</w:t>
      </w:r>
    </w:p>
    <w:p w14:paraId="64561884" w14:textId="77777777" w:rsidR="00E75E94" w:rsidRDefault="00AF6B93">
      <w:pPr>
        <w:spacing w:before="160" w:after="20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Pr>
          <w:rFonts w:ascii="Palatino Linotype" w:eastAsia="Palatino Linotype" w:hAnsi="Palatino Linotype" w:cs="Palatino Linotype"/>
          <w:i/>
          <w:sz w:val="22"/>
          <w:szCs w:val="22"/>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Pr>
          <w:rFonts w:ascii="Palatino Linotype" w:eastAsia="Palatino Linotype" w:hAnsi="Palatino Linotype" w:cs="Palatino Linotype"/>
          <w:b/>
          <w:i/>
          <w:sz w:val="22"/>
          <w:szCs w:val="22"/>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Pr>
          <w:rFonts w:ascii="Palatino Linotype" w:eastAsia="Palatino Linotype" w:hAnsi="Palatino Linotype" w:cs="Palatino Linotype"/>
          <w:i/>
          <w:sz w:val="22"/>
          <w:szCs w:val="22"/>
        </w:rPr>
        <w:t xml:space="preserve"> el sistema de compensación …”</w:t>
      </w:r>
    </w:p>
    <w:p w14:paraId="55F777C3" w14:textId="77777777" w:rsidR="00E75E94" w:rsidRDefault="00AF6B93">
      <w:pPr>
        <w:spacing w:before="160" w:after="200"/>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11BA5EB1" w14:textId="77777777" w:rsidR="00E75E94" w:rsidRDefault="00E75E94">
      <w:pPr>
        <w:spacing w:before="160" w:after="200"/>
        <w:ind w:left="709" w:right="709"/>
        <w:jc w:val="both"/>
        <w:rPr>
          <w:rFonts w:ascii="Palatino Linotype" w:eastAsia="Palatino Linotype" w:hAnsi="Palatino Linotype" w:cs="Palatino Linotype"/>
        </w:rPr>
      </w:pPr>
    </w:p>
    <w:p w14:paraId="35CF6087" w14:textId="77777777" w:rsidR="00E75E94" w:rsidRPr="00B861D5"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se encuentra constreñido a entregar la información solicitada por </w:t>
      </w:r>
      <w:r>
        <w:rPr>
          <w:rFonts w:ascii="Palatino Linotype" w:eastAsia="Palatino Linotype" w:hAnsi="Palatino Linotype" w:cs="Palatino Linotype"/>
          <w:b/>
        </w:rPr>
        <w:t>EL RECURRENTE</w:t>
      </w:r>
      <w:r>
        <w:rPr>
          <w:rFonts w:ascii="Palatino Linotype" w:eastAsia="Palatino Linotype" w:hAnsi="Palatino Linotype" w:cs="Palatino Linotype"/>
        </w:rPr>
        <w:t>, de acuerdo a lo dispuesto por los artículos 3, fracción XI y 12 de la Ley de Transparencia y Acceso a la Información Pública del Estado de México y Municipios, de los cuales se desprende que es información pública la contenida en los documentos que los Sujetos Obligados generen, administren o se encuentre en su posesión en ejercicio de sus at</w:t>
      </w:r>
      <w:r w:rsidRPr="00B861D5">
        <w:rPr>
          <w:rFonts w:ascii="Palatino Linotype" w:eastAsia="Palatino Linotype" w:hAnsi="Palatino Linotype" w:cs="Palatino Linotype"/>
        </w:rPr>
        <w:t>ribuciones.</w:t>
      </w:r>
    </w:p>
    <w:p w14:paraId="6FB6E5AB" w14:textId="77777777" w:rsidR="00E75E94" w:rsidRPr="00B861D5" w:rsidRDefault="00E75E94">
      <w:pPr>
        <w:spacing w:line="360" w:lineRule="auto"/>
        <w:jc w:val="both"/>
        <w:rPr>
          <w:rFonts w:ascii="Palatino Linotype" w:eastAsia="Palatino Linotype" w:hAnsi="Palatino Linotype" w:cs="Palatino Linotype"/>
        </w:rPr>
      </w:pPr>
    </w:p>
    <w:p w14:paraId="206CD932" w14:textId="256AC959" w:rsidR="000930DF" w:rsidRPr="00B861D5" w:rsidRDefault="00AF6B93" w:rsidP="000930DF">
      <w:pPr>
        <w:numPr>
          <w:ilvl w:val="0"/>
          <w:numId w:val="6"/>
        </w:numPr>
        <w:spacing w:line="360" w:lineRule="auto"/>
        <w:ind w:left="0" w:firstLine="0"/>
        <w:jc w:val="both"/>
        <w:rPr>
          <w:rFonts w:ascii="Palatino Linotype" w:eastAsia="Palatino Linotype" w:hAnsi="Palatino Linotype" w:cs="Palatino Linotype"/>
          <w:b/>
          <w:color w:val="000000"/>
        </w:rPr>
      </w:pPr>
      <w:r w:rsidRPr="00B861D5">
        <w:rPr>
          <w:rFonts w:ascii="Palatino Linotype" w:eastAsia="Palatino Linotype" w:hAnsi="Palatino Linotype" w:cs="Palatino Linotype"/>
        </w:rPr>
        <w:lastRenderedPageBreak/>
        <w:t xml:space="preserve">Luego entonces, este Órgano Garante determina que para colmar el derecho de acceso a la información del hoy </w:t>
      </w:r>
      <w:r w:rsidRPr="00B861D5">
        <w:rPr>
          <w:rFonts w:ascii="Palatino Linotype" w:eastAsia="Palatino Linotype" w:hAnsi="Palatino Linotype" w:cs="Palatino Linotype"/>
          <w:b/>
        </w:rPr>
        <w:t>RECURRENTE, el SUJETO OBLIGADO</w:t>
      </w:r>
      <w:r w:rsidRPr="00B861D5">
        <w:rPr>
          <w:rFonts w:ascii="Palatino Linotype" w:eastAsia="Palatino Linotype" w:hAnsi="Palatino Linotype" w:cs="Palatino Linotype"/>
        </w:rPr>
        <w:t xml:space="preserve"> deberá entregar el documento donde de manera fundada y motivada se conste o se advierta </w:t>
      </w:r>
      <w:r w:rsidR="000930DF" w:rsidRPr="00B861D5">
        <w:rPr>
          <w:rFonts w:ascii="Palatino Linotype" w:eastAsia="Palatino Linotype" w:hAnsi="Palatino Linotype" w:cs="Palatino Linotype"/>
        </w:rPr>
        <w:t xml:space="preserve">el </w:t>
      </w:r>
      <w:r w:rsidR="000930DF" w:rsidRPr="00B861D5">
        <w:rPr>
          <w:rFonts w:ascii="Palatino Linotype" w:eastAsia="Palatino Linotype" w:hAnsi="Palatino Linotype" w:cs="Palatino Linotype"/>
          <w:b/>
          <w:color w:val="000000"/>
          <w:sz w:val="22"/>
          <w:szCs w:val="22"/>
        </w:rPr>
        <w:t xml:space="preserve">Salario quincenal del Jefe de Tianguis y Comercios Semifijos de la última quincena de marzo; </w:t>
      </w:r>
      <w:proofErr w:type="gramStart"/>
      <w:r w:rsidR="000930DF" w:rsidRPr="00B861D5">
        <w:rPr>
          <w:rFonts w:ascii="Palatino Linotype" w:eastAsia="Palatino Linotype" w:hAnsi="Palatino Linotype" w:cs="Palatino Linotype"/>
          <w:b/>
          <w:color w:val="000000"/>
          <w:sz w:val="22"/>
          <w:szCs w:val="22"/>
        </w:rPr>
        <w:t>y  las</w:t>
      </w:r>
      <w:proofErr w:type="gramEnd"/>
      <w:r w:rsidR="000930DF" w:rsidRPr="00B861D5">
        <w:rPr>
          <w:rFonts w:ascii="Palatino Linotype" w:eastAsia="Palatino Linotype" w:hAnsi="Palatino Linotype" w:cs="Palatino Linotype"/>
          <w:b/>
          <w:color w:val="000000"/>
          <w:sz w:val="22"/>
          <w:szCs w:val="22"/>
        </w:rPr>
        <w:t xml:space="preserve">  funciones y  salario quincenal de la última quincena de marzo de las personas que integran la Jefatura de Tianguis y Comercios Semifijos.</w:t>
      </w:r>
    </w:p>
    <w:p w14:paraId="03AA4E11" w14:textId="77777777" w:rsidR="000930DF" w:rsidRDefault="000930DF" w:rsidP="000930DF">
      <w:pPr>
        <w:spacing w:line="360" w:lineRule="auto"/>
        <w:jc w:val="both"/>
        <w:rPr>
          <w:rFonts w:ascii="Palatino Linotype" w:eastAsia="Palatino Linotype" w:hAnsi="Palatino Linotype" w:cs="Palatino Linotype"/>
        </w:rPr>
      </w:pPr>
    </w:p>
    <w:p w14:paraId="44D5DAB9" w14:textId="38D2CBF7" w:rsidR="00E75E94" w:rsidRDefault="000930DF">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el documento que da cuenta del salario quincenal consiste </w:t>
      </w:r>
      <w:proofErr w:type="gramStart"/>
      <w:r>
        <w:rPr>
          <w:rFonts w:ascii="Palatino Linotype" w:eastAsia="Palatino Linotype" w:hAnsi="Palatino Linotype" w:cs="Palatino Linotype"/>
        </w:rPr>
        <w:t>en  los</w:t>
      </w:r>
      <w:proofErr w:type="gramEnd"/>
      <w:r>
        <w:rPr>
          <w:rFonts w:ascii="Palatino Linotype" w:eastAsia="Palatino Linotype" w:hAnsi="Palatino Linotype" w:cs="Palatino Linotype"/>
        </w:rPr>
        <w:t xml:space="preserve"> recibos de nómina o comprobantes fiscales que entregue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satisfacer el derecho de acceso a la información del </w:t>
      </w:r>
      <w:r>
        <w:rPr>
          <w:rFonts w:ascii="Palatino Linotype" w:eastAsia="Palatino Linotype" w:hAnsi="Palatino Linotype" w:cs="Palatino Linotype"/>
          <w:b/>
        </w:rPr>
        <w:t>RECURRENTE</w:t>
      </w:r>
      <w:r>
        <w:rPr>
          <w:rFonts w:ascii="Palatino Linotype" w:eastAsia="Palatino Linotype" w:hAnsi="Palatino Linotype" w:cs="Palatino Linotype"/>
        </w:rPr>
        <w:t>, en el cual deberá analizar los datos personales susceptibles de ser clasificados como confidenciales.</w:t>
      </w:r>
    </w:p>
    <w:p w14:paraId="5B34CB30" w14:textId="77777777" w:rsidR="00E75E94" w:rsidRDefault="00E75E94">
      <w:pPr>
        <w:tabs>
          <w:tab w:val="left" w:pos="284"/>
        </w:tabs>
        <w:spacing w:line="360" w:lineRule="auto"/>
        <w:jc w:val="both"/>
        <w:rPr>
          <w:rFonts w:ascii="Palatino Linotype" w:eastAsia="Palatino Linotype" w:hAnsi="Palatino Linotype" w:cs="Palatino Linotype"/>
        </w:rPr>
      </w:pPr>
    </w:p>
    <w:p w14:paraId="1363E46E"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el caso específico, los recibos de nómina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Registro Federal de Contribuyentes (RFC), la Clave Única de Registro de Población (CURP), la Clave de cualquier tipo de seguridad social (ISSEMYM, u otros), y los descuentos y claves que se realicen por pensión alimenticia o deducciones estrictamente personales o de cualquier índole siempre que, no se encuentren relacionados con los impuestos o las </w:t>
      </w:r>
      <w:r>
        <w:rPr>
          <w:rFonts w:ascii="Palatino Linotype" w:eastAsia="Palatino Linotype" w:hAnsi="Palatino Linotype" w:cs="Palatino Linotype"/>
        </w:rPr>
        <w:lastRenderedPageBreak/>
        <w:t>cuotas por seguridad social, número de cuenta o cualquier otro dato que ponga en riesgo la vida, seguridad y salud de dichas personas.</w:t>
      </w:r>
    </w:p>
    <w:p w14:paraId="7A3F0A54" w14:textId="77777777" w:rsidR="00E75E94" w:rsidRDefault="00E75E94">
      <w:pPr>
        <w:tabs>
          <w:tab w:val="left" w:pos="284"/>
        </w:tabs>
        <w:spacing w:line="360" w:lineRule="auto"/>
        <w:jc w:val="both"/>
        <w:rPr>
          <w:rFonts w:ascii="Palatino Linotype" w:eastAsia="Palatino Linotype" w:hAnsi="Palatino Linotype" w:cs="Palatino Linotype"/>
        </w:rPr>
      </w:pPr>
    </w:p>
    <w:p w14:paraId="5F7C2576"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cuanto hace al </w:t>
      </w:r>
      <w:r>
        <w:rPr>
          <w:rFonts w:ascii="Palatino Linotype" w:eastAsia="Palatino Linotype" w:hAnsi="Palatino Linotype" w:cs="Palatino Linotype"/>
          <w:b/>
        </w:rPr>
        <w:t>Registro Federal de Contribuyentes (RFC),</w:t>
      </w:r>
      <w:r>
        <w:rPr>
          <w:rFonts w:ascii="Palatino Linotype" w:eastAsia="Palatino Linotype" w:hAnsi="Palatino Linotype" w:cs="Palatino Linotype"/>
        </w:rPr>
        <w:t xml:space="preserve"> de las personas físicas, constituye un dato personal, pues se genera con caracteres alfanuméricos a partir del nombre y la fecha de nacimiento de cada persona, y finalmente la </w:t>
      </w:r>
      <w:proofErr w:type="spellStart"/>
      <w:r>
        <w:rPr>
          <w:rFonts w:ascii="Palatino Linotype" w:eastAsia="Palatino Linotype" w:hAnsi="Palatino Linotype" w:cs="Palatino Linotype"/>
        </w:rPr>
        <w:t>homoclave</w:t>
      </w:r>
      <w:proofErr w:type="spellEnd"/>
      <w:r>
        <w:rPr>
          <w:rFonts w:ascii="Palatino Linotype" w:eastAsia="Palatino Linotype" w:hAnsi="Palatino Linotype" w:cs="Palatino Linotype"/>
        </w:rPr>
        <w:t>, por lo que para su obtención es necesario acreditar ante la autoridad fiscal previamente la identidad de la persona, su fecha de nacimiento, entre otros aspectos.</w:t>
      </w:r>
    </w:p>
    <w:p w14:paraId="38B5FDE7" w14:textId="77777777" w:rsidR="00E75E94" w:rsidRDefault="00E75E94">
      <w:pPr>
        <w:tabs>
          <w:tab w:val="left" w:pos="284"/>
        </w:tabs>
        <w:spacing w:line="360" w:lineRule="auto"/>
        <w:jc w:val="both"/>
        <w:rPr>
          <w:rFonts w:ascii="Palatino Linotype" w:eastAsia="Palatino Linotype" w:hAnsi="Palatino Linotype" w:cs="Palatino Linotype"/>
        </w:rPr>
      </w:pPr>
    </w:p>
    <w:p w14:paraId="38DA5F2F"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2C8266DE" w14:textId="77777777" w:rsidR="00E75E94" w:rsidRDefault="00E75E94">
      <w:pPr>
        <w:tabs>
          <w:tab w:val="left" w:pos="284"/>
        </w:tabs>
        <w:spacing w:line="360" w:lineRule="auto"/>
        <w:jc w:val="both"/>
        <w:rPr>
          <w:rFonts w:ascii="Palatino Linotype" w:eastAsia="Palatino Linotype" w:hAnsi="Palatino Linotype" w:cs="Palatino Linotype"/>
        </w:rPr>
      </w:pPr>
    </w:p>
    <w:p w14:paraId="21B10F7E"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Lo anterior es compartido por el entonces Instituto Federal de Acceso a la Información Pública y Protección de Datos Personales (IFAI) a través del Criterio 19/17, el cual es del tenor literal siguiente:</w:t>
      </w:r>
    </w:p>
    <w:p w14:paraId="20AC1B22" w14:textId="77777777" w:rsidR="00E75E94" w:rsidRDefault="00AF6B93">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“Registro Federal de Contribuyentes (RFC) de personas físicas</w:t>
      </w:r>
      <w:r>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0599B056" w14:textId="77777777" w:rsidR="00E75E94" w:rsidRDefault="00E75E94">
      <w:pPr>
        <w:ind w:left="567" w:right="900"/>
        <w:jc w:val="both"/>
        <w:rPr>
          <w:rFonts w:ascii="Palatino Linotype" w:eastAsia="Palatino Linotype" w:hAnsi="Palatino Linotype" w:cs="Palatino Linotype"/>
          <w:i/>
          <w:sz w:val="22"/>
          <w:szCs w:val="22"/>
        </w:rPr>
      </w:pPr>
    </w:p>
    <w:p w14:paraId="740E8391"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el </w:t>
      </w:r>
      <w:r>
        <w:rPr>
          <w:rFonts w:ascii="Palatino Linotype" w:eastAsia="Palatino Linotype" w:hAnsi="Palatino Linotype" w:cs="Palatino Linotype"/>
          <w:b/>
        </w:rPr>
        <w:t>Registro Federal de Contribuyentes, RFC</w:t>
      </w:r>
      <w:r>
        <w:rPr>
          <w:rFonts w:ascii="Palatino Linotype" w:eastAsia="Palatino Linotype" w:hAnsi="Palatino Linotype" w:cs="Palatino Linotype"/>
        </w:rPr>
        <w:t xml:space="preserve">, se vincula al nombre de su titular y permite identificar la edad de la persona, su fecha de nacimiento, así como su </w:t>
      </w:r>
      <w:proofErr w:type="spellStart"/>
      <w:r>
        <w:rPr>
          <w:rFonts w:ascii="Palatino Linotype" w:eastAsia="Palatino Linotype" w:hAnsi="Palatino Linotype" w:cs="Palatino Linotype"/>
        </w:rPr>
        <w:t>homoclave</w:t>
      </w:r>
      <w:proofErr w:type="spellEnd"/>
      <w:r>
        <w:rPr>
          <w:rFonts w:ascii="Palatino Linotype" w:eastAsia="Palatino Linotype" w:hAnsi="Palatino Linotype" w:cs="Palatino Linotype"/>
        </w:rPr>
        <w:t xml:space="preserve">, la cual es única e irrepetible y determina la identificación de dicha </w:t>
      </w:r>
      <w:r>
        <w:rPr>
          <w:rFonts w:ascii="Palatino Linotype" w:eastAsia="Palatino Linotype" w:hAnsi="Palatino Linotype" w:cs="Palatino Linotype"/>
        </w:rPr>
        <w:lastRenderedPageBreak/>
        <w:t>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6BDA57F2" w14:textId="77777777" w:rsidR="00E75E94" w:rsidRDefault="00E75E94">
      <w:pPr>
        <w:tabs>
          <w:tab w:val="left" w:pos="284"/>
        </w:tabs>
        <w:spacing w:line="360" w:lineRule="auto"/>
        <w:jc w:val="both"/>
        <w:rPr>
          <w:rFonts w:ascii="Palatino Linotype" w:eastAsia="Palatino Linotype" w:hAnsi="Palatino Linotype" w:cs="Palatino Linotype"/>
        </w:rPr>
      </w:pPr>
    </w:p>
    <w:p w14:paraId="326CCBF0"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igual manera la </w:t>
      </w:r>
      <w:r>
        <w:rPr>
          <w:rFonts w:ascii="Palatino Linotype" w:eastAsia="Palatino Linotype" w:hAnsi="Palatino Linotype" w:cs="Palatino Linotype"/>
          <w:b/>
        </w:rPr>
        <w:t>Clave Única de Registro de Población (CURP),</w:t>
      </w:r>
      <w:r>
        <w:rPr>
          <w:rFonts w:ascii="Palatino Linotype" w:eastAsia="Palatino Linotype" w:hAnsi="Palatino Linotype" w:cs="Palatino Linotype"/>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12D874C1" w14:textId="77777777" w:rsidR="00E75E94" w:rsidRDefault="00E75E94">
      <w:pPr>
        <w:tabs>
          <w:tab w:val="left" w:pos="284"/>
        </w:tabs>
        <w:spacing w:line="360" w:lineRule="auto"/>
        <w:jc w:val="both"/>
        <w:rPr>
          <w:rFonts w:ascii="Palatino Linotype" w:eastAsia="Palatino Linotype" w:hAnsi="Palatino Linotype" w:cs="Palatino Linotype"/>
        </w:rPr>
      </w:pPr>
    </w:p>
    <w:p w14:paraId="1503DD4B"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Argumento que es compartido por el Instituto Nacional de Transparencia, Acceso a la Información y Protección de Datos Personales, INAI, conforme al criterio 18/17, el cual refiere: </w:t>
      </w:r>
    </w:p>
    <w:p w14:paraId="504D3D2B" w14:textId="77777777" w:rsidR="00E75E94" w:rsidRDefault="00AF6B93">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“Clave Única de Registro de Población (CURP). </w:t>
      </w:r>
      <w:r>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3E3079EE" w14:textId="77777777" w:rsidR="00E75E94" w:rsidRDefault="00E75E94">
      <w:pPr>
        <w:ind w:left="851" w:right="333"/>
        <w:jc w:val="both"/>
        <w:rPr>
          <w:rFonts w:ascii="Palatino Linotype" w:eastAsia="Palatino Linotype" w:hAnsi="Palatino Linotype" w:cs="Palatino Linotype"/>
          <w:i/>
        </w:rPr>
      </w:pPr>
    </w:p>
    <w:p w14:paraId="64C27B19" w14:textId="77777777" w:rsidR="00E75E94" w:rsidRDefault="00E75E94">
      <w:pPr>
        <w:ind w:left="851" w:right="333"/>
        <w:jc w:val="both"/>
        <w:rPr>
          <w:rFonts w:ascii="Palatino Linotype" w:eastAsia="Palatino Linotype" w:hAnsi="Palatino Linotype" w:cs="Palatino Linotype"/>
          <w:i/>
        </w:rPr>
      </w:pPr>
    </w:p>
    <w:p w14:paraId="13F94D8B"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Por cuanto hace a la </w:t>
      </w:r>
      <w:r>
        <w:rPr>
          <w:rFonts w:ascii="Palatino Linotype" w:eastAsia="Palatino Linotype" w:hAnsi="Palatino Linotype" w:cs="Palatino Linotype"/>
          <w:b/>
        </w:rPr>
        <w:t>Clave de cualquier tipo de seguridad social (ISSEMyM, u otros</w:t>
      </w:r>
      <w:r>
        <w:rPr>
          <w:rFonts w:ascii="Palatino Linotype" w:eastAsia="Palatino Linotype" w:hAnsi="Palatino Linotype" w:cs="Palatino Linotype"/>
        </w:rPr>
        <w:t>),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5E2090B5" w14:textId="77777777" w:rsidR="00E75E94" w:rsidRDefault="00E75E94">
      <w:pPr>
        <w:tabs>
          <w:tab w:val="left" w:pos="284"/>
        </w:tabs>
        <w:spacing w:line="360" w:lineRule="auto"/>
        <w:jc w:val="both"/>
        <w:rPr>
          <w:rFonts w:ascii="Palatino Linotype" w:eastAsia="Palatino Linotype" w:hAnsi="Palatino Linotype" w:cs="Palatino Linotype"/>
        </w:rPr>
      </w:pPr>
    </w:p>
    <w:p w14:paraId="225C46F9"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ISSEMYM.</w:t>
      </w:r>
    </w:p>
    <w:p w14:paraId="491B826B" w14:textId="77777777" w:rsidR="00E75E94" w:rsidRDefault="00E75E94">
      <w:pPr>
        <w:tabs>
          <w:tab w:val="left" w:pos="284"/>
        </w:tabs>
        <w:spacing w:line="360" w:lineRule="auto"/>
        <w:jc w:val="both"/>
        <w:rPr>
          <w:rFonts w:ascii="Palatino Linotype" w:eastAsia="Palatino Linotype" w:hAnsi="Palatino Linotype" w:cs="Palatino Linotype"/>
        </w:rPr>
      </w:pPr>
    </w:p>
    <w:p w14:paraId="3F67130B"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Como se advierte, la clave ISSEMYM es un dato personal que permite identificar que una persona ya trabajó o trabaja en alguna institución pública del Estado de México, por la que tiene o tuvo derecho a esta prestación de seguridad </w:t>
      </w:r>
      <w:r>
        <w:rPr>
          <w:rFonts w:ascii="Palatino Linotype" w:eastAsia="Palatino Linotype" w:hAnsi="Palatino Linotype" w:cs="Palatino Linotype"/>
        </w:rPr>
        <w:lastRenderedPageBreak/>
        <w:t xml:space="preserve">social; es de destacar que la clave ISSEMYM no cambia, aunque el trabajador se dé de baja y alta en diversas ocasiones, con motivo de haber trabajado en diferentes instituciones públicas de la Entidad. </w:t>
      </w:r>
    </w:p>
    <w:p w14:paraId="70527478" w14:textId="77777777" w:rsidR="00E75E94" w:rsidRDefault="00E75E94">
      <w:pPr>
        <w:tabs>
          <w:tab w:val="left" w:pos="284"/>
        </w:tabs>
        <w:spacing w:line="360" w:lineRule="auto"/>
        <w:jc w:val="both"/>
        <w:rPr>
          <w:rFonts w:ascii="Palatino Linotype" w:eastAsia="Palatino Linotype" w:hAnsi="Palatino Linotype" w:cs="Palatino Linotype"/>
        </w:rPr>
      </w:pPr>
    </w:p>
    <w:p w14:paraId="264B19E1"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14:paraId="2A2C9100" w14:textId="77777777" w:rsidR="00E75E94" w:rsidRDefault="00E75E94">
      <w:pPr>
        <w:tabs>
          <w:tab w:val="left" w:pos="284"/>
        </w:tabs>
        <w:spacing w:line="360" w:lineRule="auto"/>
        <w:jc w:val="both"/>
        <w:rPr>
          <w:rFonts w:ascii="Palatino Linotype" w:eastAsia="Palatino Linotype" w:hAnsi="Palatino Linotype" w:cs="Palatino Linotype"/>
        </w:rPr>
      </w:pPr>
    </w:p>
    <w:p w14:paraId="0AC372B0"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Respecto de los préstamos o descuentos de carácter personal,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violentaba la protección de información confidencial, porque incide en la intimidad de un individuo identificado.</w:t>
      </w:r>
    </w:p>
    <w:p w14:paraId="07137A92" w14:textId="77777777" w:rsidR="00E75E94" w:rsidRDefault="00E75E94">
      <w:pPr>
        <w:tabs>
          <w:tab w:val="left" w:pos="284"/>
        </w:tabs>
        <w:spacing w:line="360" w:lineRule="auto"/>
        <w:jc w:val="both"/>
        <w:rPr>
          <w:rFonts w:ascii="Palatino Linotype" w:eastAsia="Palatino Linotype" w:hAnsi="Palatino Linotype" w:cs="Palatino Linotype"/>
        </w:rPr>
      </w:pPr>
    </w:p>
    <w:p w14:paraId="1151E219"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su parte, el artículo 84 de la Ley del Trabajo de los Servidores Públicos del Estado y Municipios, señala:</w:t>
      </w:r>
    </w:p>
    <w:p w14:paraId="0D5B8F42" w14:textId="77777777" w:rsidR="00E75E94" w:rsidRDefault="00AF6B93">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ARTICULO 84. Sólo podrán hacerse retenciones, descuentos o deducciones al sueldo de los servidores públicos por concepto de:</w:t>
      </w:r>
    </w:p>
    <w:p w14:paraId="0C9396F8" w14:textId="77777777" w:rsidR="00E75E94" w:rsidRDefault="00AF6B93">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I. Gravámenes fiscales relacionados con el sueldo;</w:t>
      </w:r>
    </w:p>
    <w:p w14:paraId="15136038" w14:textId="77777777" w:rsidR="00E75E94" w:rsidRDefault="00AF6B93">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lastRenderedPageBreak/>
        <w:t>II. Deudas contraídas con las instituciones públicas o dependencias</w:t>
      </w:r>
      <w:r>
        <w:rPr>
          <w:rFonts w:ascii="Palatino Linotype" w:eastAsia="Palatino Linotype" w:hAnsi="Palatino Linotype" w:cs="Palatino Linotype"/>
          <w:i/>
          <w:sz w:val="22"/>
          <w:szCs w:val="22"/>
        </w:rPr>
        <w:t xml:space="preserve"> por concepto de anticipos de sueldo, pagos hechos con exceso, errores o pérdidas debidamente comprobados;</w:t>
      </w:r>
    </w:p>
    <w:p w14:paraId="235EF9B2" w14:textId="77777777" w:rsidR="00E75E94" w:rsidRDefault="00AF6B93">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III. Cuotas sindicales</w:t>
      </w:r>
      <w:r>
        <w:rPr>
          <w:rFonts w:ascii="Palatino Linotype" w:eastAsia="Palatino Linotype" w:hAnsi="Palatino Linotype" w:cs="Palatino Linotype"/>
          <w:i/>
          <w:sz w:val="22"/>
          <w:szCs w:val="22"/>
        </w:rPr>
        <w:t>;</w:t>
      </w:r>
    </w:p>
    <w:p w14:paraId="0D9DE1BB" w14:textId="77777777" w:rsidR="00E75E94" w:rsidRDefault="00AF6B93">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14:paraId="7CE98205" w14:textId="77777777" w:rsidR="00E75E94" w:rsidRDefault="00AF6B93">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14:paraId="252DF7C6" w14:textId="77777777" w:rsidR="00E75E94" w:rsidRDefault="00AF6B93">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VI. Obligaciones a cargo del servidor público con las que haya consentido</w:t>
      </w:r>
      <w:r>
        <w:rPr>
          <w:rFonts w:ascii="Palatino Linotype" w:eastAsia="Palatino Linotype" w:hAnsi="Palatino Linotype" w:cs="Palatino Linotype"/>
          <w:i/>
          <w:sz w:val="22"/>
          <w:szCs w:val="22"/>
        </w:rPr>
        <w:t>, derivadas de la adquisición o del uso de habitaciones consideradas como de interés social;</w:t>
      </w:r>
    </w:p>
    <w:p w14:paraId="6F872771" w14:textId="77777777" w:rsidR="00E75E94" w:rsidRDefault="00AF6B93">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VII. Faltas de puntualidad o de asistencia injustificadas;</w:t>
      </w:r>
    </w:p>
    <w:p w14:paraId="2F0102F4" w14:textId="77777777" w:rsidR="00E75E94" w:rsidRDefault="00AF6B93">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VIII. Pensiones alimenticias ordenadas por la autoridad judicial;</w:t>
      </w:r>
      <w:r>
        <w:rPr>
          <w:rFonts w:ascii="Palatino Linotype" w:eastAsia="Palatino Linotype" w:hAnsi="Palatino Linotype" w:cs="Palatino Linotype"/>
          <w:i/>
          <w:sz w:val="22"/>
          <w:szCs w:val="22"/>
        </w:rPr>
        <w:t xml:space="preserve"> o</w:t>
      </w:r>
    </w:p>
    <w:p w14:paraId="54DB0981" w14:textId="77777777" w:rsidR="00E75E94" w:rsidRDefault="00AF6B93">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IX. Cualquier otro convenido con instituciones de servicios y aceptado por el servidor público.</w:t>
      </w:r>
    </w:p>
    <w:p w14:paraId="720882E9" w14:textId="77777777" w:rsidR="00E75E94" w:rsidRDefault="00AF6B93">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4B9317CF" w14:textId="77777777" w:rsidR="00E75E94" w:rsidRDefault="00AF6B93">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65054114" w14:textId="77777777" w:rsidR="00E75E94" w:rsidRDefault="00E75E94">
      <w:pPr>
        <w:spacing w:line="360" w:lineRule="auto"/>
        <w:ind w:left="851" w:right="-929"/>
        <w:jc w:val="both"/>
        <w:rPr>
          <w:rFonts w:ascii="Palatino Linotype" w:eastAsia="Palatino Linotype" w:hAnsi="Palatino Linotype" w:cs="Palatino Linotype"/>
        </w:rPr>
      </w:pPr>
    </w:p>
    <w:p w14:paraId="159E9727"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Derivado de lo anterior, la ley establece claramente cuáles son esos descuentos o gravámenes que directamente se relacionan con las obligaciones adquiridas como servidores públicos y aquéllos que </w:t>
      </w:r>
      <w:r>
        <w:rPr>
          <w:rFonts w:ascii="Palatino Linotype" w:eastAsia="Palatino Linotype" w:hAnsi="Palatino Linotype" w:cs="Palatino Linotype"/>
          <w:b/>
          <w:u w:val="single"/>
        </w:rPr>
        <w:t>únicamente inciden en su vida privada</w:t>
      </w:r>
      <w:r>
        <w:rPr>
          <w:rFonts w:ascii="Palatino Linotype" w:eastAsia="Palatino Linotype" w:hAnsi="Palatino Linotype" w:cs="Palatino Linotype"/>
        </w:rPr>
        <w:t>. De este modo, descuentos por pensiones alimenticias o créditos adquiridos con instituciones privadas o públicas pero que fueron contraídas en forma individual, son información que debe clasificarse como confidencial.</w:t>
      </w:r>
    </w:p>
    <w:p w14:paraId="00196274" w14:textId="77777777" w:rsidR="00E75E94" w:rsidRDefault="00E75E94">
      <w:pPr>
        <w:tabs>
          <w:tab w:val="left" w:pos="284"/>
        </w:tabs>
        <w:spacing w:line="360" w:lineRule="auto"/>
        <w:jc w:val="both"/>
        <w:rPr>
          <w:rFonts w:ascii="Palatino Linotype" w:eastAsia="Palatino Linotype" w:hAnsi="Palatino Linotype" w:cs="Palatino Linotype"/>
        </w:rPr>
      </w:pPr>
    </w:p>
    <w:p w14:paraId="68E2A0DA"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 Con base en lo expuesto, se insiste que los datos mencionados, que como se ha dicho, deben ser clasificados como confidenciales por tratarse de información privada, toda vez que los datos personales son irrenunciables, intransferibles e indelegables, por lo </w:t>
      </w:r>
      <w:proofErr w:type="gramStart"/>
      <w:r>
        <w:rPr>
          <w:rFonts w:ascii="Palatino Linotype" w:eastAsia="Palatino Linotype" w:hAnsi="Palatino Linotype" w:cs="Palatino Linotype"/>
        </w:rPr>
        <w:t>tanto</w:t>
      </w:r>
      <w:proofErr w:type="gramEnd"/>
      <w:r>
        <w:rPr>
          <w:rFonts w:ascii="Palatino Linotype" w:eastAsia="Palatino Linotype" w:hAnsi="Palatino Linotype" w:cs="Palatino Linotype"/>
        </w:rPr>
        <w:t xml:space="preserve"> los sujetos obligados no deben hacer entrega de éstos a persona ajena a su titular, sobre todo cuando traiga implícita que se ponga en riesgo la vida o integridad de una persona.</w:t>
      </w:r>
    </w:p>
    <w:p w14:paraId="5941CB8C" w14:textId="77777777" w:rsidR="00E75E94" w:rsidRDefault="00E75E94">
      <w:pPr>
        <w:tabs>
          <w:tab w:val="left" w:pos="284"/>
        </w:tabs>
        <w:spacing w:line="360" w:lineRule="auto"/>
        <w:jc w:val="both"/>
        <w:rPr>
          <w:rFonts w:ascii="Palatino Linotype" w:eastAsia="Palatino Linotype" w:hAnsi="Palatino Linotype" w:cs="Palatino Linotype"/>
        </w:rPr>
      </w:pPr>
    </w:p>
    <w:p w14:paraId="4C2AA71B"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Sirven de sustento a lo anterior, las tesis jurisprudenciales P. LX/2000 y 2a. XLIII/2008 emitidas por el Peno y la Segunda Sala de la Suprema Corte de Justicia de la Nación, respectivamente, que son del tenor literal siguiente:</w:t>
      </w:r>
    </w:p>
    <w:p w14:paraId="1B598A35" w14:textId="77777777" w:rsidR="00E75E94" w:rsidRDefault="00AF6B93">
      <w:pPr>
        <w:ind w:left="1134" w:right="5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“DERECHO A LA INFORMACIÓN. SU EJERCICIO SE ENCUENTRA LIMITADO TANTO POR LOS INTERESES NACIONALES Y DE LA SOCIEDAD, COMO POR LOS DERECHOS DE TERCEROS. </w:t>
      </w:r>
      <w:r>
        <w:rPr>
          <w:rFonts w:ascii="Palatino Linotype" w:eastAsia="Palatino Linotype" w:hAnsi="Palatino Linotype" w:cs="Palatino Linotype"/>
          <w:i/>
          <w:sz w:val="22"/>
          <w:szCs w:val="22"/>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Pr>
          <w:rFonts w:ascii="Palatino Linotype" w:eastAsia="Palatino Linotype" w:hAnsi="Palatino Linotype" w:cs="Palatino Linotype"/>
          <w:b/>
          <w:i/>
          <w:sz w:val="22"/>
          <w:szCs w:val="22"/>
        </w:rPr>
        <w:t>restringen el acceso a la información en esta materia, en razón de que su conocimiento público puede generar daños a los intereses nacionales y, por el otro, sancionan la inobservancia de esa reserva</w:t>
      </w:r>
      <w:r>
        <w:rPr>
          <w:rFonts w:ascii="Palatino Linotype" w:eastAsia="Palatino Linotype" w:hAnsi="Palatino Linotype" w:cs="Palatino Linotype"/>
          <w:i/>
          <w:sz w:val="22"/>
          <w:szCs w:val="22"/>
        </w:rPr>
        <w:t xml:space="preserve">; por lo que hace al interés social, se cuenta con normas que tienden a proteger la averiguación de los delitos, la salud y la moral públicas, </w:t>
      </w:r>
      <w:r>
        <w:rPr>
          <w:rFonts w:ascii="Palatino Linotype" w:eastAsia="Palatino Linotype" w:hAnsi="Palatino Linotype" w:cs="Palatino Linotype"/>
          <w:b/>
          <w:i/>
          <w:sz w:val="22"/>
          <w:szCs w:val="22"/>
        </w:rPr>
        <w:t>mientras que por lo que respecta a la protección de la persona existen normas que protegen el derecho a la vida o a la privacidad de los gobernados</w:t>
      </w:r>
      <w:r>
        <w:rPr>
          <w:rFonts w:ascii="Palatino Linotype" w:eastAsia="Palatino Linotype" w:hAnsi="Palatino Linotype" w:cs="Palatino Linotype"/>
          <w:i/>
          <w:sz w:val="22"/>
          <w:szCs w:val="22"/>
        </w:rPr>
        <w:t>.”</w:t>
      </w:r>
    </w:p>
    <w:p w14:paraId="5517CD19" w14:textId="77777777" w:rsidR="00E75E94" w:rsidRDefault="00E75E94">
      <w:pPr>
        <w:ind w:left="1134" w:right="541"/>
        <w:jc w:val="both"/>
        <w:rPr>
          <w:rFonts w:ascii="Palatino Linotype" w:eastAsia="Palatino Linotype" w:hAnsi="Palatino Linotype" w:cs="Palatino Linotype"/>
          <w:i/>
          <w:sz w:val="22"/>
          <w:szCs w:val="22"/>
        </w:rPr>
      </w:pPr>
    </w:p>
    <w:p w14:paraId="0D241A9E" w14:textId="77777777" w:rsidR="00E75E94" w:rsidRDefault="00AF6B93">
      <w:pPr>
        <w:ind w:left="1134" w:right="5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“TRANSPARENCIA Y ACCESO A LA INFORMACIÓN PÚBLICA GUBERNAMENTAL. EL ARTÍCULO 14, FRACCIÓN I, DE LA LEY FEDERAL RELATIVA, NO VIOLA LA GARANTÍA DE ACCESO A LA INFORMACIÓN. </w:t>
      </w:r>
      <w:r>
        <w:rPr>
          <w:rFonts w:ascii="Palatino Linotype" w:eastAsia="Palatino Linotype" w:hAnsi="Palatino Linotype" w:cs="Palatino Linotype"/>
          <w:i/>
          <w:sz w:val="22"/>
          <w:szCs w:val="22"/>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Pr>
          <w:rFonts w:ascii="Palatino Linotype" w:eastAsia="Palatino Linotype" w:hAnsi="Palatino Linotype" w:cs="Palatino Linotype"/>
          <w:b/>
          <w:i/>
          <w:sz w:val="22"/>
          <w:szCs w:val="22"/>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Pr>
          <w:rFonts w:ascii="Palatino Linotype" w:eastAsia="Palatino Linotype" w:hAnsi="Palatino Linotype" w:cs="Palatino Linotype"/>
          <w:i/>
          <w:sz w:val="22"/>
          <w:szCs w:val="22"/>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14:paraId="3D1DCD68" w14:textId="77777777" w:rsidR="00E75E94" w:rsidRDefault="00E75E94">
      <w:pPr>
        <w:ind w:left="1134" w:right="-929"/>
        <w:jc w:val="both"/>
        <w:rPr>
          <w:rFonts w:ascii="Palatino Linotype" w:eastAsia="Palatino Linotype" w:hAnsi="Palatino Linotype" w:cs="Palatino Linotype"/>
          <w:i/>
        </w:rPr>
      </w:pPr>
    </w:p>
    <w:p w14:paraId="3B5DD67D"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También, el número de cuenta bancario, en el Criterio 10/17 emitido por el Pleno del Instituto Nacional de Transparencia, Acceso a la Información y Protección de Datos </w:t>
      </w:r>
      <w:proofErr w:type="gramStart"/>
      <w:r>
        <w:rPr>
          <w:rFonts w:ascii="Palatino Linotype" w:eastAsia="Palatino Linotype" w:hAnsi="Palatino Linotype" w:cs="Palatino Linotype"/>
        </w:rPr>
        <w:t>Personales  se</w:t>
      </w:r>
      <w:proofErr w:type="gramEnd"/>
      <w:r>
        <w:rPr>
          <w:rFonts w:ascii="Palatino Linotype" w:eastAsia="Palatino Linotype" w:hAnsi="Palatino Linotype" w:cs="Palatino Linotype"/>
        </w:rPr>
        <w:t xml:space="preserve"> establece lo siguiente:</w:t>
      </w:r>
    </w:p>
    <w:p w14:paraId="19FA4CBC" w14:textId="77777777" w:rsidR="00E75E94" w:rsidRDefault="00AF6B93">
      <w:pPr>
        <w:shd w:val="clear" w:color="auto" w:fill="FFFFFF"/>
        <w:ind w:left="1134" w:right="104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b/>
          <w:i/>
          <w:sz w:val="22"/>
          <w:szCs w:val="22"/>
        </w:rPr>
        <w:t>Cuentas bancarias y/o CLABE interbancaria de personas físicas y morales privadas.</w:t>
      </w:r>
      <w:r>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w:t>
      </w:r>
      <w:r>
        <w:rPr>
          <w:rFonts w:ascii="Palatino Linotype" w:eastAsia="Palatino Linotype" w:hAnsi="Palatino Linotype" w:cs="Palatino Linotype"/>
          <w:i/>
          <w:sz w:val="22"/>
          <w:szCs w:val="22"/>
        </w:rPr>
        <w:lastRenderedPageBreak/>
        <w:t>por tanto, constituye información clasificada con fundamento en los artículos 116 de la Ley General de Transparencia y Acceso a la Información Pública y 113 de la Ley Federal de Transparencia y Acceso a la Información Pública</w:t>
      </w:r>
      <w:r>
        <w:rPr>
          <w:rFonts w:ascii="Palatino Linotype" w:eastAsia="Palatino Linotype" w:hAnsi="Palatino Linotype" w:cs="Palatino Linotype"/>
          <w:sz w:val="22"/>
          <w:szCs w:val="22"/>
        </w:rPr>
        <w:t>.”</w:t>
      </w:r>
    </w:p>
    <w:p w14:paraId="325E7B2D" w14:textId="77777777" w:rsidR="00E75E94" w:rsidRDefault="00E75E94">
      <w:pPr>
        <w:ind w:left="1134" w:right="-929"/>
        <w:jc w:val="both"/>
        <w:rPr>
          <w:rFonts w:ascii="Palatino Linotype" w:eastAsia="Palatino Linotype" w:hAnsi="Palatino Linotype" w:cs="Palatino Linotype"/>
        </w:rPr>
      </w:pPr>
    </w:p>
    <w:p w14:paraId="6DA82DA2"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Esta cuenta es de uso personal y no guarda relación con el servicio público ni con los recursos públicos, ya que es elección del trabajador determinar si desea que su sueldo se pague de manera directa o a través de depósito bancario en la institución de 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67EB9A35" w14:textId="77777777" w:rsidR="00E75E94" w:rsidRDefault="00E75E94">
      <w:pPr>
        <w:spacing w:line="360" w:lineRule="auto"/>
        <w:jc w:val="both"/>
        <w:rPr>
          <w:rFonts w:ascii="Palatino Linotype" w:eastAsia="Palatino Linotype" w:hAnsi="Palatino Linotype" w:cs="Palatino Linotype"/>
        </w:rPr>
      </w:pPr>
    </w:p>
    <w:p w14:paraId="5487D4EB"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Código de barras bidimensional (QR</w:t>
      </w:r>
      <w:r>
        <w:rPr>
          <w:rFonts w:ascii="Palatino Linotype" w:eastAsia="Palatino Linotype" w:hAnsi="Palatino Linotype" w:cs="Palatino Linotype"/>
        </w:rPr>
        <w:t xml:space="preserve">), resulta necesario señalar que los comprobantes fiscales digitales por Internet, deben de incluir un código bidimensional conforme al formato QR </w:t>
      </w:r>
      <w:proofErr w:type="spellStart"/>
      <w:r>
        <w:rPr>
          <w:rFonts w:ascii="Palatino Linotype" w:eastAsia="Palatino Linotype" w:hAnsi="Palatino Linotype" w:cs="Palatino Linotype"/>
        </w:rPr>
        <w:t>Code</w:t>
      </w:r>
      <w:proofErr w:type="spellEnd"/>
      <w:r>
        <w:rPr>
          <w:rFonts w:ascii="Palatino Linotype" w:eastAsia="Palatino Linotype" w:hAnsi="Palatino Linotype" w:cs="Palatino Linotype"/>
        </w:rPr>
        <w:t xml:space="preserve"> (Quick Response </w:t>
      </w:r>
      <w:proofErr w:type="spellStart"/>
      <w:r>
        <w:rPr>
          <w:rFonts w:ascii="Palatino Linotype" w:eastAsia="Palatino Linotype" w:hAnsi="Palatino Linotype" w:cs="Palatino Linotype"/>
        </w:rPr>
        <w:t>Code</w:t>
      </w:r>
      <w:proofErr w:type="spellEnd"/>
      <w:r>
        <w:rPr>
          <w:rFonts w:ascii="Palatino Linotype" w:eastAsia="Palatino Linotype" w:hAnsi="Palatino Linotype" w:cs="Palatino Linotype"/>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1">
        <w:r>
          <w:rPr>
            <w:rFonts w:ascii="Palatino Linotype" w:eastAsia="Palatino Linotype" w:hAnsi="Palatino Linotype" w:cs="Palatino Linotype"/>
          </w:rPr>
          <w:t>http://dof.gob.mx/nota_detalle.php?codigo=5492254&amp;fecha=28/07/2017</w:t>
        </w:r>
      </w:hyperlink>
      <w:r>
        <w:rPr>
          <w:rFonts w:ascii="Palatino Linotype" w:eastAsia="Palatino Linotype" w:hAnsi="Palatino Linotype" w:cs="Palatino Linotype"/>
        </w:rPr>
        <w:t xml:space="preserve">. Incluso con la captura de dicho código, a través de la aplicación móvil del Servicio de Administración Tributaria, permite el acceso al Registro Federal de </w:t>
      </w:r>
      <w:r>
        <w:rPr>
          <w:rFonts w:ascii="Palatino Linotype" w:eastAsia="Palatino Linotype" w:hAnsi="Palatino Linotype" w:cs="Palatino Linotype"/>
        </w:rPr>
        <w:lastRenderedPageBreak/>
        <w:t>Contribuyentes, como del Sujeto Obligado, como de la persona física o moral correspondiente.</w:t>
      </w:r>
    </w:p>
    <w:p w14:paraId="7A002A43" w14:textId="77777777" w:rsidR="00E75E94" w:rsidRDefault="00E75E94">
      <w:pPr>
        <w:tabs>
          <w:tab w:val="left" w:pos="284"/>
        </w:tabs>
        <w:spacing w:line="360" w:lineRule="auto"/>
        <w:jc w:val="both"/>
        <w:rPr>
          <w:rFonts w:ascii="Palatino Linotype" w:eastAsia="Palatino Linotype" w:hAnsi="Palatino Linotype" w:cs="Palatino Linotype"/>
        </w:rPr>
      </w:pPr>
    </w:p>
    <w:p w14:paraId="736245F2"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 tales circunstancias, se considera que se actualiza la causal de clasificación prevista en el artículo 143, fracción I de la Ley de la materia, toda vez que el Registro Federal de Contribuyentes corresponde a los servidores públicos, pues como se señaló en párrafos anteriores el mismo hace identificable o identificada al mismo.</w:t>
      </w:r>
    </w:p>
    <w:p w14:paraId="1C224DA0" w14:textId="77777777" w:rsidR="00E75E94" w:rsidRDefault="00E75E94">
      <w:pPr>
        <w:tabs>
          <w:tab w:val="left" w:pos="284"/>
        </w:tabs>
        <w:spacing w:line="360" w:lineRule="auto"/>
        <w:jc w:val="both"/>
        <w:rPr>
          <w:rFonts w:ascii="Palatino Linotype" w:eastAsia="Palatino Linotype" w:hAnsi="Palatino Linotype" w:cs="Palatino Linotype"/>
        </w:rPr>
      </w:pPr>
    </w:p>
    <w:p w14:paraId="6B08BE93"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49840A3C" w14:textId="77777777" w:rsidR="00E75E94" w:rsidRDefault="00AF6B93">
      <w:pPr>
        <w:shd w:val="clear" w:color="auto" w:fill="FFFFFF"/>
        <w:ind w:left="1134" w:right="541"/>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b/>
          <w:i/>
          <w:color w:val="222222"/>
          <w:sz w:val="22"/>
          <w:szCs w:val="22"/>
        </w:rPr>
        <w:t>“El número de ficha de identificación única de los trabajadores es información de carácter confidencial.</w:t>
      </w:r>
      <w:r>
        <w:rPr>
          <w:rFonts w:ascii="Palatino Linotype" w:eastAsia="Palatino Linotype" w:hAnsi="Palatino Linotype" w:cs="Palatino Linotype"/>
          <w:i/>
          <w:color w:val="222222"/>
          <w:sz w:val="22"/>
          <w:szCs w:val="22"/>
        </w:rPr>
        <w:t> </w:t>
      </w:r>
      <w:r>
        <w:rPr>
          <w:rFonts w:ascii="Palatino Linotype" w:eastAsia="Palatino Linotype" w:hAnsi="Palatino Linotype" w:cs="Palatino Linotype"/>
          <w:i/>
          <w:color w:val="222222"/>
          <w:sz w:val="22"/>
          <w:szCs w:val="22"/>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Pr>
          <w:rFonts w:ascii="Palatino Linotype" w:eastAsia="Palatino Linotype" w:hAnsi="Palatino Linotype" w:cs="Palatino Linotype"/>
          <w:i/>
          <w:color w:val="222222"/>
          <w:sz w:val="22"/>
          <w:szCs w:val="22"/>
        </w:rPr>
        <w:t>, </w:t>
      </w:r>
      <w:r>
        <w:rPr>
          <w:rFonts w:ascii="Palatino Linotype" w:eastAsia="Palatino Linotype" w:hAnsi="Palatino Linotype" w:cs="Palatino Linotype"/>
          <w:i/>
          <w:color w:val="222222"/>
          <w:sz w:val="22"/>
          <w:szCs w:val="22"/>
          <w:u w:val="single"/>
        </w:rPr>
        <w:t>dicha información es susceptible de clasificarse con el carácter de confidencial</w:t>
      </w:r>
      <w:r>
        <w:rPr>
          <w:rFonts w:ascii="Palatino Linotype" w:eastAsia="Palatino Linotype" w:hAnsi="Palatino Linotype" w:cs="Palatino Linotype"/>
          <w:i/>
          <w:color w:val="222222"/>
          <w:sz w:val="22"/>
          <w:szCs w:val="22"/>
        </w:rPr>
        <w:t>, en términos de lo establecido en el artículo 18, fracción II de la Ley Federal de Transparencia y Acceso a la Información Pública Gubernamental, en virtud de que a través de la misma es posible conocer información personal de su titular.”</w:t>
      </w:r>
    </w:p>
    <w:p w14:paraId="69896AF3" w14:textId="77777777" w:rsidR="00E75E94" w:rsidRDefault="00E75E94">
      <w:pPr>
        <w:shd w:val="clear" w:color="auto" w:fill="FFFFFF"/>
        <w:ind w:left="1134" w:right="1106"/>
        <w:jc w:val="both"/>
        <w:rPr>
          <w:rFonts w:ascii="Palatino Linotype" w:eastAsia="Palatino Linotype" w:hAnsi="Palatino Linotype" w:cs="Palatino Linotype"/>
          <w:i/>
          <w:color w:val="222222"/>
        </w:rPr>
      </w:pPr>
    </w:p>
    <w:p w14:paraId="57D8CD3C"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Ahora bien, también es necesario indicar que hay información dentro de los recibos de nómina que no contienen datos personales por lo cual su entrega sólo deberá de ser clasificada, siendo los siguientes. </w:t>
      </w:r>
    </w:p>
    <w:p w14:paraId="33465249" w14:textId="77777777" w:rsidR="00E75E94" w:rsidRDefault="00E75E94">
      <w:pPr>
        <w:tabs>
          <w:tab w:val="left" w:pos="284"/>
        </w:tabs>
        <w:spacing w:line="360" w:lineRule="auto"/>
        <w:jc w:val="both"/>
        <w:rPr>
          <w:rFonts w:ascii="Palatino Linotype" w:eastAsia="Palatino Linotype" w:hAnsi="Palatino Linotype" w:cs="Palatino Linotype"/>
        </w:rPr>
      </w:pPr>
    </w:p>
    <w:p w14:paraId="2BCF8C0B"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cuanto hace </w:t>
      </w:r>
      <w:r>
        <w:rPr>
          <w:rFonts w:ascii="Palatino Linotype" w:eastAsia="Palatino Linotype" w:hAnsi="Palatino Linotype" w:cs="Palatino Linotype"/>
          <w:b/>
        </w:rPr>
        <w:t>al Folio Fiscal</w:t>
      </w:r>
      <w:r>
        <w:rPr>
          <w:rFonts w:ascii="Palatino Linotype" w:eastAsia="Palatino Linotype" w:hAnsi="Palatino Linotype" w:cs="Palatino Linotype"/>
        </w:rPr>
        <w:t>,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543C4D73" w14:textId="77777777" w:rsidR="00E75E94" w:rsidRDefault="00E75E94">
      <w:pPr>
        <w:tabs>
          <w:tab w:val="left" w:pos="284"/>
        </w:tabs>
        <w:spacing w:line="360" w:lineRule="auto"/>
        <w:jc w:val="both"/>
        <w:rPr>
          <w:rFonts w:ascii="Palatino Linotype" w:eastAsia="Palatino Linotype" w:hAnsi="Palatino Linotype" w:cs="Palatino Linotype"/>
        </w:rPr>
      </w:pPr>
    </w:p>
    <w:p w14:paraId="28740B3F" w14:textId="77777777" w:rsidR="00E75E94" w:rsidRDefault="00AF6B93">
      <w:pPr>
        <w:spacing w:line="360" w:lineRule="auto"/>
        <w:ind w:right="-929"/>
        <w:jc w:val="center"/>
        <w:rPr>
          <w:rFonts w:ascii="Palatino Linotype" w:eastAsia="Palatino Linotype" w:hAnsi="Palatino Linotype" w:cs="Palatino Linotype"/>
        </w:rPr>
      </w:pPr>
      <w:r>
        <w:rPr>
          <w:rFonts w:ascii="Palatino Linotype" w:eastAsia="Palatino Linotype" w:hAnsi="Palatino Linotype" w:cs="Palatino Linotype"/>
          <w:noProof/>
          <w:lang w:val="es-MX" w:eastAsia="es-MX"/>
        </w:rPr>
        <w:drawing>
          <wp:inline distT="0" distB="0" distL="0" distR="0" wp14:anchorId="59A85940" wp14:editId="2A74D12E">
            <wp:extent cx="4667250" cy="1181100"/>
            <wp:effectExtent l="0" t="0" r="0" b="0"/>
            <wp:docPr id="7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b="32787"/>
                    <a:stretch>
                      <a:fillRect/>
                    </a:stretch>
                  </pic:blipFill>
                  <pic:spPr>
                    <a:xfrm>
                      <a:off x="0" y="0"/>
                      <a:ext cx="4667250" cy="1181100"/>
                    </a:xfrm>
                    <a:prstGeom prst="rect">
                      <a:avLst/>
                    </a:prstGeom>
                    <a:ln/>
                  </pic:spPr>
                </pic:pic>
              </a:graphicData>
            </a:graphic>
          </wp:inline>
        </w:drawing>
      </w:r>
    </w:p>
    <w:p w14:paraId="06E03AE5" w14:textId="77777777" w:rsidR="00E75E94" w:rsidRDefault="00E75E94">
      <w:pPr>
        <w:spacing w:line="360" w:lineRule="auto"/>
        <w:ind w:right="-929"/>
        <w:jc w:val="center"/>
        <w:rPr>
          <w:rFonts w:ascii="Palatino Linotype" w:eastAsia="Palatino Linotype" w:hAnsi="Palatino Linotype" w:cs="Palatino Linotype"/>
        </w:rPr>
      </w:pPr>
    </w:p>
    <w:p w14:paraId="63400FD9"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ese contexto,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de algún dato personal, por lo que, no se actualiza la clasificación, en términos del artículo 143, fracción I de la Ley de la materia.</w:t>
      </w:r>
    </w:p>
    <w:p w14:paraId="2BACDB90" w14:textId="77777777" w:rsidR="00E75E94" w:rsidRDefault="00E75E94">
      <w:pPr>
        <w:tabs>
          <w:tab w:val="left" w:pos="284"/>
        </w:tabs>
        <w:spacing w:line="360" w:lineRule="auto"/>
        <w:jc w:val="both"/>
        <w:rPr>
          <w:rFonts w:ascii="Palatino Linotype" w:eastAsia="Palatino Linotype" w:hAnsi="Palatino Linotype" w:cs="Palatino Linotype"/>
        </w:rPr>
      </w:pPr>
    </w:p>
    <w:p w14:paraId="216FF416"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esa línea de estudio, las cadenas originales y sellos que se agregan a las facturas, tienen una secuencia de generación, determinados con base en el ANEXO 20 de la Segunda Resolución de modificaciones a la Resolución Miscelánea Fiscal para dos </w:t>
      </w:r>
      <w:proofErr w:type="gramStart"/>
      <w:r>
        <w:rPr>
          <w:rFonts w:ascii="Palatino Linotype" w:eastAsia="Palatino Linotype" w:hAnsi="Palatino Linotype" w:cs="Palatino Linotype"/>
        </w:rPr>
        <w:t>mil  diecisiete</w:t>
      </w:r>
      <w:proofErr w:type="gramEnd"/>
      <w:r>
        <w:rPr>
          <w:rFonts w:ascii="Palatino Linotype" w:eastAsia="Palatino Linotype" w:hAnsi="Palatino Linotype" w:cs="Palatino Linotype"/>
        </w:rPr>
        <w:t>, publicada en el Diario Oficial de la Federación el dieciocho de julio de dos mil diecisiete, que precisa los datos de los que se componen los elementos de seguridad y se puntualiza que dicha información está encriptada.</w:t>
      </w:r>
    </w:p>
    <w:p w14:paraId="5EF3C27D" w14:textId="77777777" w:rsidR="00E75E94" w:rsidRDefault="00AF6B93">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“Elementos utilizados en la generación de Sellos Digitales:</w:t>
      </w:r>
    </w:p>
    <w:p w14:paraId="48790EB9" w14:textId="77777777" w:rsidR="00E75E94" w:rsidRDefault="00AF6B93">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Cadena Original, el elemento a sellar, en este caso de un comprobante fiscal digital a través de Internet.</w:t>
      </w:r>
    </w:p>
    <w:p w14:paraId="6736BCD3" w14:textId="77777777" w:rsidR="00E75E94" w:rsidRDefault="00AF6B93">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Certificado de Sello Digital y su correspondiente clave privada.</w:t>
      </w:r>
    </w:p>
    <w:p w14:paraId="39F6E0E4" w14:textId="77777777" w:rsidR="00E75E94" w:rsidRDefault="00AF6B93">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Algoritmos de criptografía de clave pública para firma electrónica avanzada.</w:t>
      </w:r>
    </w:p>
    <w:p w14:paraId="4F1E566E" w14:textId="77777777" w:rsidR="00E75E94" w:rsidRDefault="00AF6B93">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Especificaciones de conversión de la firma electrónica avanzada a Base 64.</w:t>
      </w:r>
    </w:p>
    <w:p w14:paraId="59E69E5D" w14:textId="77777777" w:rsidR="00E75E94" w:rsidRDefault="00AF6B93">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la generación de sellos digitales se utiliza criptografía de clave pública aplicada a una cadena original.</w:t>
      </w:r>
    </w:p>
    <w:p w14:paraId="7F563EE8" w14:textId="77777777" w:rsidR="00E75E94" w:rsidRDefault="00AF6B93">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Criptografía de la Clave Pública</w:t>
      </w:r>
    </w:p>
    <w:p w14:paraId="2AB8446A" w14:textId="77777777" w:rsidR="00E75E94" w:rsidRDefault="00AF6B93">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 criptografía de Clave Pública se basa en la generación de una pareja de números muy grandes relacionados íntimamente entre sí, de tal manera que una operación de </w:t>
      </w:r>
      <w:proofErr w:type="spellStart"/>
      <w:r>
        <w:rPr>
          <w:rFonts w:ascii="Palatino Linotype" w:eastAsia="Palatino Linotype" w:hAnsi="Palatino Linotype" w:cs="Palatino Linotype"/>
          <w:i/>
          <w:sz w:val="22"/>
          <w:szCs w:val="22"/>
        </w:rPr>
        <w:t>encripción</w:t>
      </w:r>
      <w:proofErr w:type="spellEnd"/>
      <w:r>
        <w:rPr>
          <w:rFonts w:ascii="Palatino Linotype" w:eastAsia="Palatino Linotype" w:hAnsi="Palatino Linotype" w:cs="Palatino Linotype"/>
          <w:i/>
          <w:sz w:val="22"/>
          <w:szCs w:val="22"/>
        </w:rPr>
        <w:t xml:space="preserve"> sobre un mensaje tomando como clave de </w:t>
      </w:r>
      <w:proofErr w:type="spellStart"/>
      <w:r>
        <w:rPr>
          <w:rFonts w:ascii="Palatino Linotype" w:eastAsia="Palatino Linotype" w:hAnsi="Palatino Linotype" w:cs="Palatino Linotype"/>
          <w:i/>
          <w:sz w:val="22"/>
          <w:szCs w:val="22"/>
        </w:rPr>
        <w:t>encripción</w:t>
      </w:r>
      <w:proofErr w:type="spellEnd"/>
      <w:r>
        <w:rPr>
          <w:rFonts w:ascii="Palatino Linotype" w:eastAsia="Palatino Linotype" w:hAnsi="Palatino Linotype" w:cs="Palatino Linotype"/>
          <w:i/>
          <w:sz w:val="22"/>
          <w:szCs w:val="22"/>
        </w:rPr>
        <w:t xml:space="preserve"> a uno de los dos números, produce un mensaje alterado en su significado que solo puede ser devuelto a su estado original mediante la operación de </w:t>
      </w:r>
      <w:proofErr w:type="spellStart"/>
      <w:r>
        <w:rPr>
          <w:rFonts w:ascii="Palatino Linotype" w:eastAsia="Palatino Linotype" w:hAnsi="Palatino Linotype" w:cs="Palatino Linotype"/>
          <w:i/>
          <w:sz w:val="22"/>
          <w:szCs w:val="22"/>
        </w:rPr>
        <w:t>desencripción</w:t>
      </w:r>
      <w:proofErr w:type="spellEnd"/>
      <w:r>
        <w:rPr>
          <w:rFonts w:ascii="Palatino Linotype" w:eastAsia="Palatino Linotype" w:hAnsi="Palatino Linotype" w:cs="Palatino Linotype"/>
          <w:i/>
          <w:sz w:val="22"/>
          <w:szCs w:val="22"/>
        </w:rPr>
        <w:t xml:space="preserve"> correspondiente tomando como clave de </w:t>
      </w:r>
      <w:proofErr w:type="spellStart"/>
      <w:r>
        <w:rPr>
          <w:rFonts w:ascii="Palatino Linotype" w:eastAsia="Palatino Linotype" w:hAnsi="Palatino Linotype" w:cs="Palatino Linotype"/>
          <w:i/>
          <w:sz w:val="22"/>
          <w:szCs w:val="22"/>
        </w:rPr>
        <w:t>desencripción</w:t>
      </w:r>
      <w:proofErr w:type="spellEnd"/>
      <w:r>
        <w:rPr>
          <w:rFonts w:ascii="Palatino Linotype" w:eastAsia="Palatino Linotype" w:hAnsi="Palatino Linotype" w:cs="Palatino Linotype"/>
          <w:i/>
          <w:sz w:val="22"/>
          <w:szCs w:val="22"/>
        </w:rPr>
        <w:t xml:space="preserve"> al otro número de la pareja.”</w:t>
      </w:r>
    </w:p>
    <w:p w14:paraId="7A257357" w14:textId="77777777" w:rsidR="00E75E94" w:rsidRDefault="00E75E94">
      <w:pPr>
        <w:ind w:right="-929"/>
        <w:jc w:val="both"/>
        <w:rPr>
          <w:rFonts w:ascii="Palatino Linotype" w:eastAsia="Palatino Linotype" w:hAnsi="Palatino Linotype" w:cs="Palatino Linotype"/>
          <w:i/>
        </w:rPr>
      </w:pPr>
    </w:p>
    <w:p w14:paraId="09C6D2D6"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 decir, por sí solos las cadenas originales y los sellos originales no contienen datos personales confidenciales, por lo que se considera que </w:t>
      </w:r>
      <w:r>
        <w:rPr>
          <w:rFonts w:ascii="Palatino Linotype" w:eastAsia="Palatino Linotype" w:hAnsi="Palatino Linotype" w:cs="Palatino Linotype"/>
          <w:b/>
        </w:rPr>
        <w:t>no actualizan el supuesto de confidencialidad previsto en el artículo 143, fracción I</w:t>
      </w:r>
      <w:r>
        <w:rPr>
          <w:rFonts w:ascii="Palatino Linotype" w:eastAsia="Palatino Linotype" w:hAnsi="Palatino Linotype" w:cs="Palatino Linotype"/>
        </w:rPr>
        <w:t>, de la Ley de Transparencia y Acceso a la Información Pública del Estado de México y Municipios y, por el contrario, son información que permite corroborar la legitimidad de la factura, de ser el caso, por lo que guardan el carácter de público.</w:t>
      </w:r>
    </w:p>
    <w:p w14:paraId="2B930388" w14:textId="77777777" w:rsidR="00E75E94" w:rsidRDefault="00E75E94">
      <w:pPr>
        <w:spacing w:line="360" w:lineRule="auto"/>
        <w:ind w:right="-929"/>
        <w:jc w:val="both"/>
        <w:rPr>
          <w:rFonts w:ascii="Palatino Linotype" w:eastAsia="Palatino Linotype" w:hAnsi="Palatino Linotype" w:cs="Palatino Linotype"/>
          <w:b/>
        </w:rPr>
      </w:pPr>
    </w:p>
    <w:p w14:paraId="41FB3D31"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otra parte, por lo que hace al </w:t>
      </w:r>
      <w:r>
        <w:rPr>
          <w:rFonts w:ascii="Palatino Linotype" w:eastAsia="Palatino Linotype" w:hAnsi="Palatino Linotype" w:cs="Palatino Linotype"/>
          <w:b/>
        </w:rPr>
        <w:t>número de serie de los certificados de Sello Digitales del emisor y del Servicio de Administración Tributaria</w:t>
      </w:r>
      <w:r>
        <w:rPr>
          <w:rFonts w:ascii="Palatino Linotype" w:eastAsia="Palatino Linotype" w:hAnsi="Palatino Linotype" w:cs="Palatino Linotype"/>
        </w:rPr>
        <w:t xml:space="preserve">,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veinticinco de junio de dos mil diecinueve, a las dieciséis horas con diez minutos, en la página electrónica </w:t>
      </w:r>
      <w:hyperlink r:id="rId13">
        <w:r>
          <w:rPr>
            <w:rFonts w:ascii="Palatino Linotype" w:eastAsia="Palatino Linotype" w:hAnsi="Palatino Linotype" w:cs="Palatino Linotype"/>
          </w:rPr>
          <w:t>https://portalanterior.ine.mx/archivos2/tutoriales/sistemas/ApoyoInstitucional/SIF/docs/candidatos/folioFiscalFactura.pdf</w:t>
        </w:r>
      </w:hyperlink>
      <w:r>
        <w:rPr>
          <w:rFonts w:ascii="Palatino Linotype" w:eastAsia="Palatino Linotype" w:hAnsi="Palatino Linotype" w:cs="Palatino Linotype"/>
        </w:rPr>
        <w:t>), en la cual se advierte que únicamente se encuentra conformado por números, se muestra a continuación:</w:t>
      </w:r>
    </w:p>
    <w:p w14:paraId="5E6750E6" w14:textId="77777777" w:rsidR="00E75E94" w:rsidRDefault="00AF6B93">
      <w:pPr>
        <w:spacing w:line="360" w:lineRule="auto"/>
        <w:ind w:right="-929"/>
        <w:jc w:val="center"/>
        <w:rPr>
          <w:rFonts w:ascii="Palatino Linotype" w:eastAsia="Palatino Linotype" w:hAnsi="Palatino Linotype" w:cs="Palatino Linotype"/>
        </w:rPr>
      </w:pPr>
      <w:r>
        <w:rPr>
          <w:rFonts w:ascii="Palatino Linotype" w:eastAsia="Palatino Linotype" w:hAnsi="Palatino Linotype" w:cs="Palatino Linotype"/>
          <w:noProof/>
          <w:lang w:val="es-MX" w:eastAsia="es-MX"/>
        </w:rPr>
        <w:drawing>
          <wp:inline distT="0" distB="0" distL="0" distR="0" wp14:anchorId="5E899EE3" wp14:editId="60A147C0">
            <wp:extent cx="5189855" cy="1009650"/>
            <wp:effectExtent l="0" t="0" r="0" b="0"/>
            <wp:docPr id="7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5189855" cy="1009650"/>
                    </a:xfrm>
                    <a:prstGeom prst="rect">
                      <a:avLst/>
                    </a:prstGeom>
                    <a:ln/>
                  </pic:spPr>
                </pic:pic>
              </a:graphicData>
            </a:graphic>
          </wp:inline>
        </w:drawing>
      </w:r>
      <w:r>
        <w:rPr>
          <w:noProof/>
          <w:lang w:val="es-MX" w:eastAsia="es-MX"/>
        </w:rPr>
        <mc:AlternateContent>
          <mc:Choice Requires="wpg">
            <w:drawing>
              <wp:anchor distT="0" distB="0" distL="114300" distR="114300" simplePos="0" relativeHeight="251658240" behindDoc="0" locked="0" layoutInCell="1" hidden="0" allowOverlap="1" wp14:anchorId="264A7010" wp14:editId="10B9CB17">
                <wp:simplePos x="0" y="0"/>
                <wp:positionH relativeFrom="column">
                  <wp:posOffset>596900</wp:posOffset>
                </wp:positionH>
                <wp:positionV relativeFrom="paragraph">
                  <wp:posOffset>622300</wp:posOffset>
                </wp:positionV>
                <wp:extent cx="3600450" cy="381000"/>
                <wp:effectExtent l="0" t="0" r="0" b="0"/>
                <wp:wrapNone/>
                <wp:docPr id="66" name="Rectángulo 66"/>
                <wp:cNvGraphicFramePr/>
                <a:graphic xmlns:a="http://schemas.openxmlformats.org/drawingml/2006/main">
                  <a:graphicData uri="http://schemas.microsoft.com/office/word/2010/wordprocessingShape">
                    <wps:wsp>
                      <wps:cNvSpPr/>
                      <wps:spPr>
                        <a:xfrm>
                          <a:off x="3574350" y="3618075"/>
                          <a:ext cx="3543300" cy="323850"/>
                        </a:xfrm>
                        <a:prstGeom prst="rect">
                          <a:avLst/>
                        </a:prstGeom>
                        <a:noFill/>
                        <a:ln w="28575" cap="flat" cmpd="sng">
                          <a:solidFill>
                            <a:srgbClr val="000000"/>
                          </a:solidFill>
                          <a:prstDash val="solid"/>
                          <a:miter lim="800000"/>
                          <a:headEnd type="none" w="sm" len="sm"/>
                          <a:tailEnd type="none" w="sm" len="sm"/>
                        </a:ln>
                      </wps:spPr>
                      <wps:txbx>
                        <w:txbxContent>
                          <w:p w14:paraId="6A809E9D" w14:textId="77777777" w:rsidR="00E75E94" w:rsidRDefault="00E75E94">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596900</wp:posOffset>
                </wp:positionH>
                <wp:positionV relativeFrom="paragraph">
                  <wp:posOffset>622300</wp:posOffset>
                </wp:positionV>
                <wp:extent cx="3600450" cy="381000"/>
                <wp:effectExtent b="0" l="0" r="0" t="0"/>
                <wp:wrapNone/>
                <wp:docPr id="66"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3600450" cy="381000"/>
                        </a:xfrm>
                        <a:prstGeom prst="rect"/>
                        <a:ln/>
                      </pic:spPr>
                    </pic:pic>
                  </a:graphicData>
                </a:graphic>
              </wp:anchor>
            </w:drawing>
          </mc:Fallback>
        </mc:AlternateContent>
      </w:r>
    </w:p>
    <w:p w14:paraId="3C976810" w14:textId="77777777" w:rsidR="00E75E94" w:rsidRDefault="00E75E94">
      <w:pPr>
        <w:spacing w:line="360" w:lineRule="auto"/>
        <w:ind w:right="-929"/>
        <w:jc w:val="center"/>
        <w:rPr>
          <w:rFonts w:ascii="Palatino Linotype" w:eastAsia="Palatino Linotype" w:hAnsi="Palatino Linotype" w:cs="Palatino Linotype"/>
        </w:rPr>
      </w:pPr>
    </w:p>
    <w:p w14:paraId="178005DB"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Cómo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256D6672" w14:textId="77777777" w:rsidR="00E75E94" w:rsidRDefault="00E75E94">
      <w:pPr>
        <w:tabs>
          <w:tab w:val="left" w:pos="284"/>
        </w:tabs>
        <w:spacing w:line="360" w:lineRule="auto"/>
        <w:jc w:val="both"/>
        <w:rPr>
          <w:rFonts w:ascii="Palatino Linotype" w:eastAsia="Palatino Linotype" w:hAnsi="Palatino Linotype" w:cs="Palatino Linotype"/>
        </w:rPr>
      </w:pPr>
    </w:p>
    <w:p w14:paraId="70FFEC9E"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ese sentido,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deberá de emitir el Acuerdo del Comité de Transparencia, mediante el cual de manera fundada y motivada establezca las razones por las cuales se clasifican como confidenciales los datos expuestos con anterioridad. </w:t>
      </w:r>
    </w:p>
    <w:p w14:paraId="252554FF" w14:textId="77777777" w:rsidR="00E75E94" w:rsidRDefault="00E75E94">
      <w:pPr>
        <w:pBdr>
          <w:top w:val="nil"/>
          <w:left w:val="nil"/>
          <w:bottom w:val="nil"/>
          <w:right w:val="nil"/>
          <w:between w:val="nil"/>
        </w:pBdr>
        <w:ind w:left="720"/>
        <w:rPr>
          <w:rFonts w:ascii="Palatino Linotype" w:eastAsia="Palatino Linotype" w:hAnsi="Palatino Linotype" w:cs="Palatino Linotype"/>
          <w:color w:val="000000"/>
        </w:rPr>
      </w:pPr>
    </w:p>
    <w:p w14:paraId="243A8E2F"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todo lo anteriormente expuesto, se colige que el Ayuntamiento de la Paz como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si tiene dentro de sus facultades y atribuciones el administrar, generar y poseer la información solicitada en cuanto a los recibos de nómina del Jefe y las personas que integran a la Jefatura de Tianguis y Comercios Semifijos, motivo por el cual para colmar el derecho de acceso a la información del </w:t>
      </w:r>
      <w:r>
        <w:rPr>
          <w:rFonts w:ascii="Palatino Linotype" w:eastAsia="Palatino Linotype" w:hAnsi="Palatino Linotype" w:cs="Palatino Linotype"/>
          <w:b/>
        </w:rPr>
        <w:t xml:space="preserve">RECURRENTE deberá de hacer la entrega de los recibos de nómina de la última quincena de marzo de dos mil veinticuatro. </w:t>
      </w:r>
    </w:p>
    <w:p w14:paraId="756D68DA" w14:textId="77777777" w:rsidR="00E75E94" w:rsidRDefault="00E75E94">
      <w:pPr>
        <w:spacing w:line="360" w:lineRule="auto"/>
        <w:jc w:val="both"/>
      </w:pPr>
    </w:p>
    <w:p w14:paraId="015C73DA" w14:textId="77777777" w:rsidR="00E75E94" w:rsidRDefault="00AF6B93">
      <w:pPr>
        <w:numPr>
          <w:ilvl w:val="0"/>
          <w:numId w:val="6"/>
        </w:numPr>
        <w:spacing w:line="360" w:lineRule="auto"/>
        <w:ind w:left="0" w:firstLine="0"/>
        <w:jc w:val="both"/>
      </w:pPr>
      <w:r>
        <w:rPr>
          <w:rFonts w:ascii="Palatino Linotype" w:eastAsia="Palatino Linotype" w:hAnsi="Palatino Linotype" w:cs="Palatino Linotype"/>
        </w:rPr>
        <w:t xml:space="preserve">Ahora bien, por lo que refiere al cargo que ocupan la once personas que refiere en respuesta la Dirección de Recursos Humanos, se debe de informar que respecto del cargo si refiere que se integra por una persona que tiene el cargo </w:t>
      </w:r>
      <w:proofErr w:type="gramStart"/>
      <w:r>
        <w:rPr>
          <w:rFonts w:ascii="Palatino Linotype" w:eastAsia="Palatino Linotype" w:hAnsi="Palatino Linotype" w:cs="Palatino Linotype"/>
        </w:rPr>
        <w:t>de  Director</w:t>
      </w:r>
      <w:proofErr w:type="gramEnd"/>
      <w:r>
        <w:rPr>
          <w:rFonts w:ascii="Palatino Linotype" w:eastAsia="Palatino Linotype" w:hAnsi="Palatino Linotype" w:cs="Palatino Linotype"/>
        </w:rPr>
        <w:t xml:space="preserve"> y los diez restantes como cargo de auxiliares, quedando este punto por colmado. </w:t>
      </w:r>
    </w:p>
    <w:p w14:paraId="52D52106" w14:textId="77777777" w:rsidR="00E75E94" w:rsidRDefault="00E75E94">
      <w:pPr>
        <w:pBdr>
          <w:top w:val="nil"/>
          <w:left w:val="nil"/>
          <w:bottom w:val="nil"/>
          <w:right w:val="nil"/>
          <w:between w:val="nil"/>
        </w:pBdr>
        <w:ind w:left="720"/>
        <w:rPr>
          <w:rFonts w:ascii="Palatino Linotype" w:eastAsia="Palatino Linotype" w:hAnsi="Palatino Linotype" w:cs="Palatino Linotype"/>
          <w:color w:val="000000"/>
        </w:rPr>
      </w:pPr>
    </w:p>
    <w:p w14:paraId="5560D12D" w14:textId="77777777" w:rsidR="00E75E94" w:rsidRDefault="00AF6B93">
      <w:pPr>
        <w:numPr>
          <w:ilvl w:val="0"/>
          <w:numId w:val="6"/>
        </w:numPr>
        <w:spacing w:line="360" w:lineRule="auto"/>
        <w:ind w:left="0" w:firstLine="0"/>
        <w:jc w:val="both"/>
      </w:pPr>
      <w:r>
        <w:rPr>
          <w:rFonts w:ascii="Palatino Linotype" w:eastAsia="Palatino Linotype" w:hAnsi="Palatino Linotype" w:cs="Palatino Linotype"/>
        </w:rPr>
        <w:t xml:space="preserve">Seguidamente en cuanto a las funciones que desempeñan las personas que integran la Jefatura de Tianguis y Comercio Semifijo, se observa que la Dirección de Recursos Humanos informa que no cuenta con la información, sin </w:t>
      </w:r>
      <w:proofErr w:type="gramStart"/>
      <w:r>
        <w:rPr>
          <w:rFonts w:ascii="Palatino Linotype" w:eastAsia="Palatino Linotype" w:hAnsi="Palatino Linotype" w:cs="Palatino Linotype"/>
        </w:rPr>
        <w:t>embargo</w:t>
      </w:r>
      <w:proofErr w:type="gramEnd"/>
      <w:r>
        <w:rPr>
          <w:rFonts w:ascii="Palatino Linotype" w:eastAsia="Palatino Linotype" w:hAnsi="Palatino Linotype" w:cs="Palatino Linotype"/>
        </w:rPr>
        <w:t xml:space="preserve"> de acuerdo con el organigrama del Ayuntamiento de la paz quien debe de contar con la información es la Coordinación de Ingresos Locales, área administrativa de la que </w:t>
      </w:r>
      <w:r>
        <w:rPr>
          <w:rFonts w:ascii="Palatino Linotype" w:eastAsia="Palatino Linotype" w:hAnsi="Palatino Linotype" w:cs="Palatino Linotype"/>
        </w:rPr>
        <w:lastRenderedPageBreak/>
        <w:t xml:space="preserve">cual depende la Jefatura de Tianguis y Comercio Semifijo, tal y como se muestra a continuación. </w:t>
      </w:r>
    </w:p>
    <w:p w14:paraId="7E458329" w14:textId="77777777" w:rsidR="00E75E94" w:rsidRDefault="00AF6B93">
      <w:pPr>
        <w:spacing w:line="360" w:lineRule="auto"/>
        <w:jc w:val="both"/>
      </w:pPr>
      <w:r>
        <w:rPr>
          <w:noProof/>
          <w:lang w:val="es-MX" w:eastAsia="es-MX"/>
        </w:rPr>
        <w:drawing>
          <wp:inline distT="0" distB="0" distL="0" distR="0" wp14:anchorId="42B0EA73" wp14:editId="181F275B">
            <wp:extent cx="5612130" cy="2337435"/>
            <wp:effectExtent l="0" t="0" r="0" b="0"/>
            <wp:docPr id="7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5612130" cy="2337435"/>
                    </a:xfrm>
                    <a:prstGeom prst="rect">
                      <a:avLst/>
                    </a:prstGeom>
                    <a:ln/>
                  </pic:spPr>
                </pic:pic>
              </a:graphicData>
            </a:graphic>
          </wp:inline>
        </w:drawing>
      </w:r>
    </w:p>
    <w:p w14:paraId="4BC5B79A" w14:textId="77777777" w:rsidR="00E75E94" w:rsidRDefault="00E75E94">
      <w:pPr>
        <w:spacing w:line="360" w:lineRule="auto"/>
        <w:jc w:val="both"/>
      </w:pPr>
    </w:p>
    <w:p w14:paraId="7B216496" w14:textId="77777777" w:rsidR="00E75E94" w:rsidRDefault="00AF6B93">
      <w:pPr>
        <w:numPr>
          <w:ilvl w:val="0"/>
          <w:numId w:val="6"/>
        </w:numPr>
        <w:spacing w:line="360" w:lineRule="auto"/>
        <w:ind w:left="0" w:firstLine="0"/>
        <w:jc w:val="both"/>
      </w:pPr>
      <w:r>
        <w:rPr>
          <w:rFonts w:ascii="Palatino Linotype" w:eastAsia="Palatino Linotype" w:hAnsi="Palatino Linotype" w:cs="Palatino Linotype"/>
        </w:rPr>
        <w:t xml:space="preserve">En ese sentido, se colige que la información de las funciones asignadas obra en los archivos de la propia Jefatura de Tianguis y Comercios Semifijos, toda vez que es el área administrativa a la que se encuentran adscritos los diez servidores públicos referidos en la respuesta de la Dirección de Administración. </w:t>
      </w:r>
    </w:p>
    <w:p w14:paraId="4B1CBFEF" w14:textId="77777777" w:rsidR="00E75E94" w:rsidRDefault="00E75E94">
      <w:pPr>
        <w:spacing w:line="360" w:lineRule="auto"/>
        <w:jc w:val="both"/>
      </w:pPr>
    </w:p>
    <w:p w14:paraId="28FC0DF7" w14:textId="4A3C0E9D" w:rsidR="00E75E94" w:rsidRDefault="00AF6B93">
      <w:pPr>
        <w:numPr>
          <w:ilvl w:val="0"/>
          <w:numId w:val="6"/>
        </w:numPr>
        <w:spacing w:line="360" w:lineRule="auto"/>
        <w:ind w:left="0" w:firstLine="0"/>
        <w:jc w:val="both"/>
      </w:pPr>
      <w:r>
        <w:rPr>
          <w:rFonts w:ascii="Palatino Linotype" w:eastAsia="Palatino Linotype" w:hAnsi="Palatino Linotype" w:cs="Palatino Linotype"/>
        </w:rPr>
        <w:t xml:space="preserve">Por ello, se colige que es la propia Jefatura de Tianguis y Comercios Semifijos quien le asigna las funciones a cada servidor público dependiendo del empleo cargo o comisión que se le hubiera asignado, luego entonces para colmar el derecho de acceso a la información del </w:t>
      </w:r>
      <w:r>
        <w:rPr>
          <w:rFonts w:ascii="Palatino Linotype" w:eastAsia="Palatino Linotype" w:hAnsi="Palatino Linotype" w:cs="Palatino Linotype"/>
          <w:b/>
        </w:rPr>
        <w:t>RECUR</w:t>
      </w:r>
      <w:r w:rsidR="00D02E6F">
        <w:rPr>
          <w:rFonts w:ascii="Palatino Linotype" w:eastAsia="Palatino Linotype" w:hAnsi="Palatino Linotype" w:cs="Palatino Linotype"/>
          <w:b/>
        </w:rPr>
        <w:t>R</w:t>
      </w:r>
      <w:r>
        <w:rPr>
          <w:rFonts w:ascii="Palatino Linotype" w:eastAsia="Palatino Linotype" w:hAnsi="Palatino Linotype" w:cs="Palatino Linotype"/>
          <w:b/>
        </w:rPr>
        <w:t xml:space="preserve">ENTE </w:t>
      </w:r>
      <w:r>
        <w:rPr>
          <w:rFonts w:ascii="Palatino Linotype" w:eastAsia="Palatino Linotype" w:hAnsi="Palatino Linotype" w:cs="Palatino Linotype"/>
        </w:rPr>
        <w:t xml:space="preserve">se deberá de entregar el documento donde consten o se adviertan las funciones de los servidores públicos adscritos a la multicitada jefatura. </w:t>
      </w:r>
    </w:p>
    <w:p w14:paraId="68B083E9" w14:textId="77777777" w:rsidR="00E75E94" w:rsidRDefault="00E75E94">
      <w:pPr>
        <w:spacing w:line="360" w:lineRule="auto"/>
        <w:jc w:val="both"/>
      </w:pPr>
    </w:p>
    <w:p w14:paraId="56C170E9" w14:textId="77777777" w:rsidR="00E75E94" w:rsidRDefault="00E75E94">
      <w:pPr>
        <w:pBdr>
          <w:top w:val="nil"/>
          <w:left w:val="nil"/>
          <w:bottom w:val="nil"/>
          <w:right w:val="nil"/>
          <w:between w:val="nil"/>
        </w:pBdr>
        <w:ind w:left="720"/>
        <w:rPr>
          <w:rFonts w:ascii="Palatino Linotype" w:eastAsia="Palatino Linotype" w:hAnsi="Palatino Linotype" w:cs="Palatino Linotype"/>
          <w:color w:val="000000"/>
        </w:rPr>
      </w:pPr>
    </w:p>
    <w:p w14:paraId="561590BB" w14:textId="77777777" w:rsidR="00E75E94" w:rsidRDefault="00AF6B93">
      <w:pPr>
        <w:numPr>
          <w:ilvl w:val="0"/>
          <w:numId w:val="6"/>
        </w:numPr>
        <w:spacing w:line="360" w:lineRule="auto"/>
        <w:ind w:left="0" w:firstLine="0"/>
        <w:jc w:val="both"/>
      </w:pPr>
      <w:r>
        <w:rPr>
          <w:rFonts w:ascii="Palatino Linotype" w:eastAsia="Palatino Linotype" w:hAnsi="Palatino Linotype" w:cs="Palatino Linotype"/>
        </w:rPr>
        <w:lastRenderedPageBreak/>
        <w:t xml:space="preserve">Ahora bien, por lo que respecta a la información </w:t>
      </w:r>
      <w:r>
        <w:rPr>
          <w:rFonts w:ascii="Palatino Linotype" w:eastAsia="Palatino Linotype" w:hAnsi="Palatino Linotype" w:cs="Palatino Linotype"/>
          <w:b/>
        </w:rPr>
        <w:t>de permisos de Tianguis</w:t>
      </w:r>
      <w:r>
        <w:rPr>
          <w:rFonts w:ascii="Palatino Linotype" w:eastAsia="Palatino Linotype" w:hAnsi="Palatino Linotype" w:cs="Palatino Linotype"/>
        </w:rPr>
        <w:t xml:space="preserve">, se debe de referir que la respuesta de la </w:t>
      </w:r>
      <w:proofErr w:type="gramStart"/>
      <w:r>
        <w:rPr>
          <w:rFonts w:ascii="Palatino Linotype" w:eastAsia="Palatino Linotype" w:hAnsi="Palatino Linotype" w:cs="Palatino Linotype"/>
        </w:rPr>
        <w:t>Jefa</w:t>
      </w:r>
      <w:proofErr w:type="gramEnd"/>
      <w:r>
        <w:rPr>
          <w:rFonts w:ascii="Palatino Linotype" w:eastAsia="Palatino Linotype" w:hAnsi="Palatino Linotype" w:cs="Palatino Linotype"/>
        </w:rPr>
        <w:t xml:space="preserve"> de Tianguis y Comercios Semifijos, refiere que no otorga permisos a los tianguis del municipio de La Paz, Estado de México. </w:t>
      </w:r>
    </w:p>
    <w:p w14:paraId="145E39F7" w14:textId="77777777" w:rsidR="00E75E94" w:rsidRDefault="00E75E94">
      <w:pPr>
        <w:spacing w:line="360" w:lineRule="auto"/>
        <w:jc w:val="both"/>
      </w:pPr>
    </w:p>
    <w:p w14:paraId="7DE27F02" w14:textId="77777777" w:rsidR="00E75E94" w:rsidRDefault="00AF6B93">
      <w:pPr>
        <w:numPr>
          <w:ilvl w:val="0"/>
          <w:numId w:val="6"/>
        </w:numPr>
        <w:spacing w:line="360" w:lineRule="auto"/>
        <w:ind w:left="0" w:firstLine="0"/>
        <w:jc w:val="both"/>
      </w:pPr>
      <w:r>
        <w:rPr>
          <w:rFonts w:ascii="Palatino Linotype" w:eastAsia="Palatino Linotype" w:hAnsi="Palatino Linotype" w:cs="Palatino Linotype"/>
        </w:rPr>
        <w:t xml:space="preserve">De lo anterior, se debe de realizar el siguiente análisis de acuerdo a la normatividad que regula al Ayuntamiento de la Paz, Estado de México. </w:t>
      </w:r>
    </w:p>
    <w:p w14:paraId="752F7E76" w14:textId="77777777" w:rsidR="00E75E94" w:rsidRDefault="00E75E94">
      <w:pPr>
        <w:pBdr>
          <w:top w:val="nil"/>
          <w:left w:val="nil"/>
          <w:bottom w:val="nil"/>
          <w:right w:val="nil"/>
          <w:between w:val="nil"/>
        </w:pBdr>
        <w:ind w:left="720"/>
        <w:rPr>
          <w:rFonts w:eastAsia="Calibri"/>
          <w:color w:val="000000"/>
        </w:rPr>
      </w:pPr>
    </w:p>
    <w:p w14:paraId="3A13761F"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de conformidad con el Bando Municipal del Ayuntamiento de la Paz, en su artículo 153, establece lo siguiente. </w:t>
      </w:r>
    </w:p>
    <w:p w14:paraId="17A7437A" w14:textId="77777777" w:rsidR="00E75E94" w:rsidRDefault="00E75E94">
      <w:pPr>
        <w:spacing w:line="360" w:lineRule="auto"/>
        <w:jc w:val="both"/>
        <w:rPr>
          <w:rFonts w:ascii="Palatino Linotype" w:eastAsia="Palatino Linotype" w:hAnsi="Palatino Linotype" w:cs="Palatino Linotype"/>
        </w:rPr>
      </w:pPr>
    </w:p>
    <w:p w14:paraId="06D46C5A" w14:textId="77777777" w:rsidR="00E75E94" w:rsidRDefault="00AF6B93">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153. La Coordinación de Ingresos Locales en coordinación con la Jefatura de Vía Pública y la Jefatura de Tianguis y Comercio Semifijos</w:t>
      </w:r>
      <w:r>
        <w:rPr>
          <w:rFonts w:ascii="Palatino Linotype" w:eastAsia="Palatino Linotype" w:hAnsi="Palatino Linotype" w:cs="Palatino Linotype"/>
          <w:i/>
          <w:sz w:val="22"/>
          <w:szCs w:val="22"/>
        </w:rPr>
        <w:t xml:space="preserve">, serán responsables de otorgar </w:t>
      </w:r>
      <w:r>
        <w:rPr>
          <w:rFonts w:ascii="Palatino Linotype" w:eastAsia="Palatino Linotype" w:hAnsi="Palatino Linotype" w:cs="Palatino Linotype"/>
          <w:b/>
          <w:i/>
          <w:sz w:val="22"/>
          <w:szCs w:val="22"/>
        </w:rPr>
        <w:t xml:space="preserve">el derecho de piso en los lugares destinados al comercio; con amplias facultades en todo momento, para reubicar a los vendedores cuando así lo requiera el buen funcionamiento de los mercados y de los sitios destinados al comercio y cuando la autoridad municipal lo estime necesario en bien de la colectividad; regular y controlar el comercio ambulante y/o semifijo. </w:t>
      </w:r>
    </w:p>
    <w:p w14:paraId="1E4D61AF" w14:textId="77777777" w:rsidR="00E75E94" w:rsidRDefault="00AF6B9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comerciantes semifijos que tengan permiso de la autoridad municipal para expender al público todo tipo de alimentos ya sea para el consumo inmediato o posterior, deberán ajustarse a los días y horarios que expresamente señale la autoridad municipal; en todo caso el permiso que expida la misma, no autoriza la venta de bebidas alcohólicas de ningún tipo.</w:t>
      </w:r>
    </w:p>
    <w:p w14:paraId="19A937C4" w14:textId="77777777" w:rsidR="00E75E94" w:rsidRDefault="00AF6B93">
      <w:pPr>
        <w:spacing w:line="360" w:lineRule="auto"/>
        <w:jc w:val="both"/>
      </w:pPr>
      <w:r>
        <w:tab/>
      </w:r>
    </w:p>
    <w:p w14:paraId="0BCD0EBB" w14:textId="0DA3CD3B" w:rsidR="00E75E94" w:rsidRPr="00D02E6F" w:rsidRDefault="00AF6B93">
      <w:pPr>
        <w:numPr>
          <w:ilvl w:val="0"/>
          <w:numId w:val="6"/>
        </w:numPr>
        <w:spacing w:line="360" w:lineRule="auto"/>
        <w:ind w:left="0" w:firstLine="0"/>
        <w:jc w:val="both"/>
      </w:pPr>
      <w:r>
        <w:rPr>
          <w:rFonts w:ascii="Palatino Linotype" w:eastAsia="Palatino Linotype" w:hAnsi="Palatino Linotype" w:cs="Palatino Linotype"/>
        </w:rPr>
        <w:t>De lo anterior, se observa que la respuesta de la Encargada del Despacho de la Jefatura de Tianguis y Comercio Semifijo, contesto en cuanto a lo regulado por su propio Bando Municipal, toda vez que se observa que la Jefatura de Tianguis y Comercio Semifijos, solo autoriza el derecho de piso en los lugares destinados al comercio, siendo este el Tianguis de referencia en la solicitud de información</w:t>
      </w:r>
      <w:r w:rsidR="00D02E6F">
        <w:rPr>
          <w:rFonts w:ascii="Palatino Linotype" w:eastAsia="Palatino Linotype" w:hAnsi="Palatino Linotype" w:cs="Palatino Linotype"/>
        </w:rPr>
        <w:t>.</w:t>
      </w:r>
    </w:p>
    <w:p w14:paraId="39BEE6FA" w14:textId="77777777" w:rsidR="00D02E6F" w:rsidRDefault="00D02E6F" w:rsidP="00D02E6F">
      <w:pPr>
        <w:spacing w:line="360" w:lineRule="auto"/>
        <w:jc w:val="both"/>
      </w:pPr>
    </w:p>
    <w:p w14:paraId="54BADC12" w14:textId="77777777" w:rsidR="00E75E94" w:rsidRDefault="00AF6B93">
      <w:pPr>
        <w:numPr>
          <w:ilvl w:val="0"/>
          <w:numId w:val="6"/>
        </w:numPr>
        <w:spacing w:line="360" w:lineRule="auto"/>
        <w:ind w:left="0" w:firstLine="0"/>
        <w:jc w:val="both"/>
      </w:pPr>
      <w:r>
        <w:rPr>
          <w:rFonts w:ascii="Palatino Linotype" w:eastAsia="Palatino Linotype" w:hAnsi="Palatino Linotype" w:cs="Palatino Linotype"/>
        </w:rPr>
        <w:lastRenderedPageBreak/>
        <w:t xml:space="preserve">Lo anterior se confirma con la cédula de trámites y servicios que se encontró en la página del Ayuntamiento de la Paz, de la cual se observa lo siguiente. </w:t>
      </w:r>
    </w:p>
    <w:p w14:paraId="1F998AF6" w14:textId="77777777" w:rsidR="00E75E94" w:rsidRDefault="00E75E94">
      <w:pPr>
        <w:spacing w:line="360" w:lineRule="auto"/>
        <w:jc w:val="both"/>
        <w:rPr>
          <w:highlight w:val="yellow"/>
        </w:rPr>
      </w:pPr>
    </w:p>
    <w:p w14:paraId="6074D2D6" w14:textId="77777777" w:rsidR="00E75E94" w:rsidRDefault="00AF6B93">
      <w:pPr>
        <w:spacing w:line="360" w:lineRule="auto"/>
        <w:jc w:val="both"/>
        <w:rPr>
          <w:highlight w:val="yellow"/>
        </w:rPr>
      </w:pPr>
      <w:r>
        <w:rPr>
          <w:noProof/>
          <w:lang w:val="es-MX" w:eastAsia="es-MX"/>
        </w:rPr>
        <w:drawing>
          <wp:inline distT="0" distB="0" distL="0" distR="0" wp14:anchorId="7E357EE9" wp14:editId="65529AF7">
            <wp:extent cx="5119264" cy="1010182"/>
            <wp:effectExtent l="0" t="0" r="0" b="0"/>
            <wp:docPr id="7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5119264" cy="1010182"/>
                    </a:xfrm>
                    <a:prstGeom prst="rect">
                      <a:avLst/>
                    </a:prstGeom>
                    <a:ln/>
                  </pic:spPr>
                </pic:pic>
              </a:graphicData>
            </a:graphic>
          </wp:inline>
        </w:drawing>
      </w:r>
    </w:p>
    <w:p w14:paraId="7CC942EA" w14:textId="77777777" w:rsidR="00E75E94" w:rsidRDefault="00AF6B93">
      <w:pPr>
        <w:spacing w:line="360" w:lineRule="auto"/>
        <w:jc w:val="center"/>
        <w:rPr>
          <w:highlight w:val="yellow"/>
        </w:rPr>
      </w:pPr>
      <w:r>
        <w:rPr>
          <w:noProof/>
          <w:lang w:val="es-MX" w:eastAsia="es-MX"/>
        </w:rPr>
        <w:drawing>
          <wp:inline distT="0" distB="0" distL="0" distR="0" wp14:anchorId="2D0FEC58" wp14:editId="56EAB40C">
            <wp:extent cx="3659855" cy="2351743"/>
            <wp:effectExtent l="0" t="0" r="0" b="0"/>
            <wp:docPr id="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3659855" cy="2351743"/>
                    </a:xfrm>
                    <a:prstGeom prst="rect">
                      <a:avLst/>
                    </a:prstGeom>
                    <a:ln/>
                  </pic:spPr>
                </pic:pic>
              </a:graphicData>
            </a:graphic>
          </wp:inline>
        </w:drawing>
      </w:r>
      <w:r>
        <w:rPr>
          <w:noProof/>
          <w:lang w:val="es-MX" w:eastAsia="es-MX"/>
        </w:rPr>
        <mc:AlternateContent>
          <mc:Choice Requires="wpg">
            <w:drawing>
              <wp:anchor distT="0" distB="0" distL="114300" distR="114300" simplePos="0" relativeHeight="251659264" behindDoc="0" locked="0" layoutInCell="1" hidden="0" allowOverlap="1" wp14:anchorId="050A2686" wp14:editId="7174A750">
                <wp:simplePos x="0" y="0"/>
                <wp:positionH relativeFrom="column">
                  <wp:posOffset>1</wp:posOffset>
                </wp:positionH>
                <wp:positionV relativeFrom="paragraph">
                  <wp:posOffset>2628900</wp:posOffset>
                </wp:positionV>
                <wp:extent cx="6927850" cy="2473081"/>
                <wp:effectExtent l="0" t="0" r="0" b="0"/>
                <wp:wrapNone/>
                <wp:docPr id="65" name="Conector recto de flecha 65"/>
                <wp:cNvGraphicFramePr/>
                <a:graphic xmlns:a="http://schemas.openxmlformats.org/drawingml/2006/main">
                  <a:graphicData uri="http://schemas.microsoft.com/office/word/2010/wordprocessingShape">
                    <wps:wsp>
                      <wps:cNvCnPr/>
                      <wps:spPr>
                        <a:xfrm>
                          <a:off x="1891600" y="2552985"/>
                          <a:ext cx="6908800" cy="2454031"/>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w16du="http://schemas.microsoft.com/office/word/2023/wordml/word16du"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2628900</wp:posOffset>
                </wp:positionV>
                <wp:extent cx="6927850" cy="2473081"/>
                <wp:effectExtent b="0" l="0" r="0" t="0"/>
                <wp:wrapNone/>
                <wp:docPr id="65"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6927850" cy="2473081"/>
                        </a:xfrm>
                        <a:prstGeom prst="rect"/>
                        <a:ln/>
                      </pic:spPr>
                    </pic:pic>
                  </a:graphicData>
                </a:graphic>
              </wp:anchor>
            </w:drawing>
          </mc:Fallback>
        </mc:AlternateContent>
      </w:r>
    </w:p>
    <w:p w14:paraId="50190FC8" w14:textId="77777777" w:rsidR="00E75E94" w:rsidRDefault="00E75E94">
      <w:pPr>
        <w:spacing w:line="360" w:lineRule="auto"/>
        <w:jc w:val="both"/>
        <w:rPr>
          <w:highlight w:val="yellow"/>
        </w:rPr>
      </w:pPr>
    </w:p>
    <w:p w14:paraId="6C7F4066" w14:textId="77777777" w:rsidR="00E75E94" w:rsidRDefault="00E75E94">
      <w:pPr>
        <w:spacing w:line="360" w:lineRule="auto"/>
        <w:jc w:val="both"/>
        <w:rPr>
          <w:highlight w:val="yellow"/>
        </w:rPr>
      </w:pPr>
    </w:p>
    <w:p w14:paraId="68D6739A" w14:textId="77777777" w:rsidR="00E75E94" w:rsidRDefault="00E75E94">
      <w:pPr>
        <w:spacing w:line="360" w:lineRule="auto"/>
        <w:jc w:val="both"/>
        <w:rPr>
          <w:highlight w:val="yellow"/>
        </w:rPr>
      </w:pPr>
    </w:p>
    <w:p w14:paraId="061DC02D" w14:textId="77777777" w:rsidR="00E75E94" w:rsidRDefault="00E75E94">
      <w:pPr>
        <w:spacing w:line="360" w:lineRule="auto"/>
        <w:jc w:val="both"/>
        <w:rPr>
          <w:highlight w:val="yellow"/>
        </w:rPr>
      </w:pPr>
    </w:p>
    <w:p w14:paraId="3E624109" w14:textId="77777777" w:rsidR="00E75E94" w:rsidRDefault="00AF6B93">
      <w:pPr>
        <w:spacing w:line="360" w:lineRule="auto"/>
        <w:jc w:val="center"/>
        <w:rPr>
          <w:highlight w:val="yellow"/>
        </w:rPr>
      </w:pPr>
      <w:r>
        <w:rPr>
          <w:noProof/>
          <w:lang w:val="es-MX" w:eastAsia="es-MX"/>
        </w:rPr>
        <w:drawing>
          <wp:inline distT="0" distB="0" distL="0" distR="0" wp14:anchorId="23439097" wp14:editId="720EB350">
            <wp:extent cx="4941277" cy="1413391"/>
            <wp:effectExtent l="0" t="0" r="0" b="0"/>
            <wp:docPr id="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4941277" cy="1413391"/>
                    </a:xfrm>
                    <a:prstGeom prst="rect">
                      <a:avLst/>
                    </a:prstGeom>
                    <a:ln/>
                  </pic:spPr>
                </pic:pic>
              </a:graphicData>
            </a:graphic>
          </wp:inline>
        </w:drawing>
      </w:r>
    </w:p>
    <w:p w14:paraId="5A65C312" w14:textId="77777777" w:rsidR="00E75E94" w:rsidRDefault="00AF6B93">
      <w:pPr>
        <w:spacing w:line="360" w:lineRule="auto"/>
        <w:jc w:val="center"/>
      </w:pPr>
      <w:r>
        <w:rPr>
          <w:noProof/>
          <w:lang w:val="es-MX" w:eastAsia="es-MX"/>
        </w:rPr>
        <w:lastRenderedPageBreak/>
        <w:drawing>
          <wp:inline distT="0" distB="0" distL="0" distR="0" wp14:anchorId="390208B0" wp14:editId="1E140EE6">
            <wp:extent cx="4903133" cy="923706"/>
            <wp:effectExtent l="0" t="0" r="0" b="0"/>
            <wp:docPr id="7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a:stretch>
                      <a:fillRect/>
                    </a:stretch>
                  </pic:blipFill>
                  <pic:spPr>
                    <a:xfrm>
                      <a:off x="0" y="0"/>
                      <a:ext cx="4903133" cy="923706"/>
                    </a:xfrm>
                    <a:prstGeom prst="rect">
                      <a:avLst/>
                    </a:prstGeom>
                    <a:ln/>
                  </pic:spPr>
                </pic:pic>
              </a:graphicData>
            </a:graphic>
          </wp:inline>
        </w:drawing>
      </w:r>
    </w:p>
    <w:p w14:paraId="0CF96A5A" w14:textId="77777777" w:rsidR="00E75E94" w:rsidRDefault="00AF6B93">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Sirve de reforzamiento a lo anterior, lo regulado por el Código Financiero del Estado de México y Municipios que en su artículo 154, refiere lo siguiente. </w:t>
      </w:r>
    </w:p>
    <w:p w14:paraId="5771A5E2" w14:textId="77777777" w:rsidR="00E75E94" w:rsidRDefault="00AF6B93">
      <w:pPr>
        <w:spacing w:line="360" w:lineRule="auto"/>
        <w:jc w:val="center"/>
      </w:pPr>
      <w:r>
        <w:rPr>
          <w:noProof/>
          <w:lang w:val="es-MX" w:eastAsia="es-MX"/>
        </w:rPr>
        <w:drawing>
          <wp:inline distT="0" distB="0" distL="0" distR="0" wp14:anchorId="028C418F" wp14:editId="59BBC0AC">
            <wp:extent cx="3708833" cy="2826737"/>
            <wp:effectExtent l="0" t="0" r="0" b="0"/>
            <wp:docPr id="7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2"/>
                    <a:srcRect/>
                    <a:stretch>
                      <a:fillRect/>
                    </a:stretch>
                  </pic:blipFill>
                  <pic:spPr>
                    <a:xfrm>
                      <a:off x="0" y="0"/>
                      <a:ext cx="3708833" cy="2826737"/>
                    </a:xfrm>
                    <a:prstGeom prst="rect">
                      <a:avLst/>
                    </a:prstGeom>
                    <a:ln/>
                  </pic:spPr>
                </pic:pic>
              </a:graphicData>
            </a:graphic>
          </wp:inline>
        </w:drawing>
      </w:r>
    </w:p>
    <w:p w14:paraId="3DF5A8DE" w14:textId="77777777" w:rsidR="00E75E94" w:rsidRDefault="00E75E94">
      <w:pPr>
        <w:spacing w:line="360" w:lineRule="auto"/>
        <w:jc w:val="both"/>
      </w:pPr>
    </w:p>
    <w:p w14:paraId="145C175B" w14:textId="77777777" w:rsidR="00E75E94" w:rsidRDefault="00AF6B93">
      <w:pPr>
        <w:numPr>
          <w:ilvl w:val="0"/>
          <w:numId w:val="6"/>
        </w:numPr>
        <w:spacing w:line="360" w:lineRule="auto"/>
        <w:ind w:left="0" w:firstLine="0"/>
        <w:jc w:val="both"/>
      </w:pPr>
      <w:r>
        <w:rPr>
          <w:rFonts w:ascii="Palatino Linotype" w:eastAsia="Palatino Linotype" w:hAnsi="Palatino Linotype" w:cs="Palatino Linotype"/>
        </w:rPr>
        <w:t xml:space="preserve">De lo anterior, se colige que la Jefatura de Tianguis y Puestos Semifijos es el área encargada de otorgar el derecho de uso de piso que se otorga en las plazas de lugares ya establecidos por parte del Ayuntamiento de la Paz. </w:t>
      </w:r>
    </w:p>
    <w:p w14:paraId="2BF8B535" w14:textId="77777777" w:rsidR="00E75E94" w:rsidRDefault="00E75E94">
      <w:pPr>
        <w:spacing w:line="360" w:lineRule="auto"/>
        <w:jc w:val="both"/>
      </w:pPr>
    </w:p>
    <w:p w14:paraId="7F4C801A" w14:textId="7DE5093D" w:rsidR="00E75E94" w:rsidRDefault="00AF6B93">
      <w:pPr>
        <w:numPr>
          <w:ilvl w:val="0"/>
          <w:numId w:val="6"/>
        </w:numPr>
        <w:spacing w:line="360" w:lineRule="auto"/>
        <w:ind w:left="0" w:firstLine="0"/>
        <w:jc w:val="both"/>
      </w:pPr>
      <w:r>
        <w:rPr>
          <w:rFonts w:ascii="Palatino Linotype" w:eastAsia="Palatino Linotype" w:hAnsi="Palatino Linotype" w:cs="Palatino Linotype"/>
        </w:rPr>
        <w:t xml:space="preserve">Ahora bien, por lo que se refiere al cobro de derecho de plaza, desde que fecha se empezó a cobrar el boleto único de plaza y si el folio número 266753 corresponde al Tianguis referido en la solicitud de información, se debe de precisar que de acuerdo a lo anteriormente expuesto, la Jefatura de Tianguis y Puestos Semifijos </w:t>
      </w:r>
      <w:r w:rsidR="00D02E6F">
        <w:rPr>
          <w:rFonts w:ascii="Palatino Linotype" w:eastAsia="Palatino Linotype" w:hAnsi="Palatino Linotype" w:cs="Palatino Linotype"/>
        </w:rPr>
        <w:t>info</w:t>
      </w:r>
      <w:r w:rsidR="00D02E6F" w:rsidRPr="00D02E6F">
        <w:rPr>
          <w:rFonts w:ascii="Palatino Linotype" w:eastAsia="Palatino Linotype" w:hAnsi="Palatino Linotype" w:cs="Palatino Linotype"/>
        </w:rPr>
        <w:t xml:space="preserve">rmó </w:t>
      </w:r>
      <w:r w:rsidR="00D02E6F" w:rsidRPr="00B861D5">
        <w:rPr>
          <w:rFonts w:ascii="Palatino Linotype" w:eastAsia="Palatino Linotype" w:hAnsi="Palatino Linotype" w:cs="Palatino Linotype"/>
        </w:rPr>
        <w:t xml:space="preserve">que esa autoridad municipal no ha otorgado licencias, permisos o cualquier </w:t>
      </w:r>
      <w:r w:rsidR="00D02E6F" w:rsidRPr="00B861D5">
        <w:rPr>
          <w:rFonts w:ascii="Palatino Linotype" w:eastAsia="Palatino Linotype" w:hAnsi="Palatino Linotype" w:cs="Palatino Linotype"/>
        </w:rPr>
        <w:lastRenderedPageBreak/>
        <w:t xml:space="preserve">autorización a tianguis o puestos semifijos que se instalan en Avenida San Vicente, San Isidro Casas Verdes y Avenida Geranio y Fraccionamiento Geo Villas de San Isidro de la Paz,  </w:t>
      </w:r>
      <w:r w:rsidRPr="00B861D5">
        <w:rPr>
          <w:rFonts w:ascii="Palatino Linotype" w:eastAsia="Palatino Linotype" w:hAnsi="Palatino Linotype" w:cs="Palatino Linotype"/>
        </w:rPr>
        <w:t>por</w:t>
      </w:r>
      <w:r>
        <w:rPr>
          <w:rFonts w:ascii="Palatino Linotype" w:eastAsia="Palatino Linotype" w:hAnsi="Palatino Linotype" w:cs="Palatino Linotype"/>
        </w:rPr>
        <w:t xml:space="preserve"> lo que, se colige que la información solicitada no obra en los archivos de la Jefatura de Tianguis y Puestos Semifijos. </w:t>
      </w:r>
    </w:p>
    <w:p w14:paraId="34DB5B15" w14:textId="77777777" w:rsidR="00E75E94" w:rsidRDefault="00E75E94">
      <w:pPr>
        <w:pBdr>
          <w:top w:val="nil"/>
          <w:left w:val="nil"/>
          <w:bottom w:val="nil"/>
          <w:right w:val="nil"/>
          <w:between w:val="nil"/>
        </w:pBdr>
        <w:ind w:left="720"/>
        <w:rPr>
          <w:rFonts w:eastAsia="Calibri"/>
          <w:color w:val="000000"/>
        </w:rPr>
      </w:pPr>
    </w:p>
    <w:p w14:paraId="283A575F" w14:textId="77777777" w:rsidR="00E75E94" w:rsidRDefault="00AF6B93">
      <w:pPr>
        <w:numPr>
          <w:ilvl w:val="0"/>
          <w:numId w:val="6"/>
        </w:numPr>
        <w:spacing w:line="360" w:lineRule="auto"/>
        <w:ind w:left="0" w:firstLine="0"/>
        <w:jc w:val="both"/>
        <w:rPr>
          <w:rFonts w:ascii="Palatino Linotype" w:eastAsia="Palatino Linotype" w:hAnsi="Palatino Linotype" w:cs="Palatino Linotype"/>
          <w:color w:val="000000"/>
        </w:rPr>
      </w:pPr>
      <w:bookmarkStart w:id="9" w:name="_heading=h.gjdgxs" w:colFirst="0" w:colLast="0"/>
      <w:bookmarkEnd w:id="9"/>
      <w:r>
        <w:rPr>
          <w:rFonts w:ascii="Palatino Linotype" w:eastAsia="Palatino Linotype" w:hAnsi="Palatino Linotype" w:cs="Palatino Linotype"/>
          <w:color w:val="000000"/>
        </w:rPr>
        <w:t xml:space="preserve">Por último, se debe de señalar que la modalidad elegida para acceder a la  información solicitada es la Consulta Directa, situación por la cual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subir al Sistema de Acceso a la Información el documento mediante el cual informe los días y la hora en que estará disponible la información para consulta, así mismo deberá de información la dirección del lugar donde se entregara la información solicitada y el nombre de los servidores públicos que harán entrega de la información solicitada al </w:t>
      </w:r>
      <w:r>
        <w:rPr>
          <w:rFonts w:ascii="Palatino Linotype" w:eastAsia="Palatino Linotype" w:hAnsi="Palatino Linotype" w:cs="Palatino Linotype"/>
          <w:b/>
          <w:color w:val="000000"/>
        </w:rPr>
        <w:t xml:space="preserve">RECURRENTE. </w:t>
      </w:r>
    </w:p>
    <w:p w14:paraId="61368F08" w14:textId="77777777" w:rsidR="00E75E94" w:rsidRDefault="00E75E94">
      <w:pPr>
        <w:pBdr>
          <w:top w:val="nil"/>
          <w:left w:val="nil"/>
          <w:bottom w:val="nil"/>
          <w:right w:val="nil"/>
          <w:between w:val="nil"/>
        </w:pBdr>
        <w:ind w:left="720"/>
        <w:rPr>
          <w:rFonts w:ascii="Palatino Linotype" w:eastAsia="Palatino Linotype" w:hAnsi="Palatino Linotype" w:cs="Palatino Linotype"/>
          <w:color w:val="000000"/>
        </w:rPr>
      </w:pPr>
    </w:p>
    <w:p w14:paraId="051A169A" w14:textId="77777777" w:rsidR="00E75E94" w:rsidRDefault="00AF6B93">
      <w:pPr>
        <w:numPr>
          <w:ilvl w:val="0"/>
          <w:numId w:val="6"/>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también es importante referir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informar que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tendrá un término sesenta días hábiles a partir de la notificación para consultar la información, de conformidad con el artículo 166 de la Ley de Transparencia y Acceso a la Información Pública del Estado de México y Municipios. </w:t>
      </w:r>
    </w:p>
    <w:p w14:paraId="54E1CC9D" w14:textId="77777777" w:rsidR="00E75E94" w:rsidRDefault="00E75E94">
      <w:pPr>
        <w:pBdr>
          <w:top w:val="nil"/>
          <w:left w:val="nil"/>
          <w:bottom w:val="nil"/>
          <w:right w:val="nil"/>
          <w:between w:val="nil"/>
        </w:pBdr>
        <w:ind w:left="720"/>
        <w:rPr>
          <w:rFonts w:ascii="Palatino Linotype" w:eastAsia="Palatino Linotype" w:hAnsi="Palatino Linotype" w:cs="Palatino Linotype"/>
          <w:color w:val="000000"/>
        </w:rPr>
      </w:pPr>
    </w:p>
    <w:p w14:paraId="7573857D" w14:textId="77777777" w:rsidR="00E75E94" w:rsidRDefault="00AF6B93">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166.</w:t>
      </w:r>
      <w:r>
        <w:rPr>
          <w:rFonts w:ascii="Palatino Linotype" w:eastAsia="Palatino Linotype" w:hAnsi="Palatino Linotype" w:cs="Palatino Linotype"/>
          <w:i/>
          <w:color w:val="000000"/>
          <w:sz w:val="22"/>
          <w:szCs w:val="22"/>
        </w:rPr>
        <w:t xml:space="preserve"> La obligación de acceso a la información pública se tendrá por cumplida cuando el solicitante tenga a su disposición la información requerida, o cuando realice la consulta de la misma en el lugar en el que ésta se localice. </w:t>
      </w:r>
    </w:p>
    <w:p w14:paraId="6BD5002C" w14:textId="77777777" w:rsidR="00E75E94" w:rsidRDefault="00AF6B93">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 </w:t>
      </w:r>
    </w:p>
    <w:p w14:paraId="65748A40" w14:textId="77777777" w:rsidR="00E75E94" w:rsidRDefault="00AF6B93">
      <w:pP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Transcurridos dichos plazos, si los solicitantes no acuden a recibir la información requerida los sujetos obligados darán por concluida la </w:t>
      </w:r>
      <w:r>
        <w:rPr>
          <w:rFonts w:ascii="Palatino Linotype" w:eastAsia="Palatino Linotype" w:hAnsi="Palatino Linotype" w:cs="Palatino Linotype"/>
          <w:b/>
          <w:i/>
          <w:color w:val="000000"/>
          <w:sz w:val="22"/>
          <w:szCs w:val="22"/>
        </w:rPr>
        <w:lastRenderedPageBreak/>
        <w:t xml:space="preserve">solicitud y procederán, de ser el caso, a la destrucción del material en el que se reprodujo la información. </w:t>
      </w:r>
    </w:p>
    <w:p w14:paraId="42E8933D" w14:textId="77777777" w:rsidR="00E75E94" w:rsidRDefault="00AF6B93">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Cuando el sujeto obligado no entregue la respuesta a la solicitud dentro del plazo previsto en la Ley, la solicitud se entenderá negada y el solicitante podrá interponer el recurso de revisión previsto en este ordenamiento. </w:t>
      </w:r>
    </w:p>
    <w:p w14:paraId="6F656AC4" w14:textId="77777777" w:rsidR="00E75E94" w:rsidRDefault="00AF6B93">
      <w:pP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Una vez entregada la información, el solicitante acusará recibo</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b/>
          <w:i/>
          <w:color w:val="000000"/>
          <w:sz w:val="22"/>
          <w:szCs w:val="22"/>
        </w:rPr>
        <w:t>por escrito, dándose por terminado el trámite de acceso a la información.</w:t>
      </w:r>
    </w:p>
    <w:p w14:paraId="20BDD8B7" w14:textId="77777777" w:rsidR="00E75E94" w:rsidRDefault="00E75E94">
      <w:pPr>
        <w:pBdr>
          <w:top w:val="nil"/>
          <w:left w:val="nil"/>
          <w:bottom w:val="nil"/>
          <w:right w:val="nil"/>
          <w:between w:val="nil"/>
        </w:pBdr>
        <w:ind w:left="720"/>
        <w:rPr>
          <w:rFonts w:ascii="Palatino Linotype" w:eastAsia="Palatino Linotype" w:hAnsi="Palatino Linotype" w:cs="Palatino Linotype"/>
          <w:b/>
          <w:i/>
          <w:color w:val="000000"/>
          <w:sz w:val="22"/>
          <w:szCs w:val="22"/>
        </w:rPr>
      </w:pPr>
    </w:p>
    <w:p w14:paraId="2E2FB388" w14:textId="77777777" w:rsidR="00E75E94" w:rsidRDefault="00AF6B93">
      <w:pPr>
        <w:keepNext/>
        <w:keepLines/>
        <w:spacing w:after="160"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QUINTO. De la versión pública.</w:t>
      </w:r>
    </w:p>
    <w:p w14:paraId="77073415" w14:textId="77777777" w:rsidR="00E75E94" w:rsidRDefault="00AF6B93">
      <w:pPr>
        <w:keepNext/>
        <w:keepLines/>
        <w:numPr>
          <w:ilvl w:val="0"/>
          <w:numId w:val="2"/>
        </w:numPr>
        <w:tabs>
          <w:tab w:val="left" w:pos="284"/>
        </w:tabs>
        <w:spacing w:after="160" w:line="360" w:lineRule="auto"/>
        <w:ind w:left="0" w:firstLine="0"/>
        <w:rPr>
          <w:rFonts w:ascii="Palatino Linotype" w:eastAsia="Palatino Linotype" w:hAnsi="Palatino Linotype" w:cs="Palatino Linotype"/>
          <w:b/>
          <w:color w:val="000000"/>
        </w:rPr>
      </w:pPr>
      <w:bookmarkStart w:id="10" w:name="_heading=h.lnxbz9" w:colFirst="0" w:colLast="0"/>
      <w:bookmarkEnd w:id="10"/>
      <w:r>
        <w:rPr>
          <w:rFonts w:ascii="Palatino Linotype" w:eastAsia="Palatino Linotype" w:hAnsi="Palatino Linotype" w:cs="Palatino Linotype"/>
          <w:b/>
          <w:color w:val="000000"/>
        </w:rPr>
        <w:t xml:space="preserve">Nociones generales. </w:t>
      </w:r>
    </w:p>
    <w:p w14:paraId="6A65F500" w14:textId="77777777" w:rsidR="00E75E94" w:rsidRDefault="00AF6B93">
      <w:pPr>
        <w:numPr>
          <w:ilvl w:val="0"/>
          <w:numId w:val="6"/>
        </w:numPr>
        <w:spacing w:line="360" w:lineRule="auto"/>
        <w:ind w:left="0" w:firstLine="0"/>
        <w:jc w:val="both"/>
        <w:rPr>
          <w:color w:val="000000"/>
        </w:rPr>
      </w:pPr>
      <w:r>
        <w:rPr>
          <w:rFonts w:ascii="Palatino Linotype" w:eastAsia="Palatino Linotype" w:hAnsi="Palatino Linotype" w:cs="Palatino Linotype"/>
          <w:color w:val="000000"/>
        </w:rPr>
        <w:t xml:space="preserve">Debe destacarse, que debido a la información solicitada por el </w:t>
      </w:r>
      <w:r>
        <w:rPr>
          <w:rFonts w:ascii="Palatino Linotype" w:eastAsia="Palatino Linotype" w:hAnsi="Palatino Linotype" w:cs="Palatino Linotype"/>
          <w:b/>
          <w:color w:val="000000"/>
        </w:rPr>
        <w:t xml:space="preserve">RECURRENTE, pueden obrar </w:t>
      </w:r>
      <w:r>
        <w:rPr>
          <w:rFonts w:ascii="Palatino Linotype" w:eastAsia="Palatino Linotype" w:hAnsi="Palatino Linotype" w:cs="Palatino Linotype"/>
          <w:color w:val="000000"/>
        </w:rPr>
        <w:t xml:space="preserve">datos personales susceptibles de protegerse, así como información susceptible de clasificarse como </w:t>
      </w:r>
      <w:proofErr w:type="gramStart"/>
      <w:r>
        <w:rPr>
          <w:rFonts w:ascii="Palatino Linotype" w:eastAsia="Palatino Linotype" w:hAnsi="Palatino Linotype" w:cs="Palatino Linotype"/>
          <w:color w:val="000000"/>
        </w:rPr>
        <w:t>confidenciales,  por</w:t>
      </w:r>
      <w:proofErr w:type="gramEnd"/>
      <w:r>
        <w:rPr>
          <w:rFonts w:ascii="Palatino Linotype" w:eastAsia="Palatino Linotype" w:hAnsi="Palatino Linotype" w:cs="Palatino Linotype"/>
          <w:color w:val="000000"/>
        </w:rPr>
        <w:t xml:space="preserve"> lo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6474E614" w14:textId="77777777" w:rsidR="00E75E94" w:rsidRDefault="00E75E94">
      <w:pPr>
        <w:tabs>
          <w:tab w:val="left" w:pos="0"/>
          <w:tab w:val="left" w:pos="284"/>
        </w:tabs>
        <w:spacing w:line="360" w:lineRule="auto"/>
        <w:ind w:right="49"/>
        <w:jc w:val="both"/>
        <w:rPr>
          <w:rFonts w:ascii="Palatino Linotype" w:eastAsia="Palatino Linotype" w:hAnsi="Palatino Linotype" w:cs="Palatino Linotype"/>
          <w:highlight w:val="yellow"/>
        </w:rPr>
      </w:pPr>
    </w:p>
    <w:p w14:paraId="73AB6860" w14:textId="77777777" w:rsidR="00E75E94" w:rsidRDefault="00AF6B93">
      <w:pPr>
        <w:numPr>
          <w:ilvl w:val="0"/>
          <w:numId w:val="6"/>
        </w:numPr>
        <w:spacing w:line="360" w:lineRule="auto"/>
        <w:ind w:left="0" w:firstLine="0"/>
        <w:jc w:val="both"/>
        <w:rPr>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11D02649" w14:textId="77777777" w:rsidR="00E75E94" w:rsidRDefault="00E75E94">
      <w:pPr>
        <w:tabs>
          <w:tab w:val="left" w:pos="284"/>
        </w:tabs>
        <w:spacing w:after="160" w:line="360" w:lineRule="auto"/>
        <w:ind w:right="49"/>
        <w:jc w:val="both"/>
        <w:rPr>
          <w:rFonts w:ascii="Palatino Linotype" w:eastAsia="Palatino Linotype" w:hAnsi="Palatino Linotype" w:cs="Palatino Linotype"/>
          <w:color w:val="000000"/>
        </w:rPr>
      </w:pPr>
    </w:p>
    <w:tbl>
      <w:tblPr>
        <w:tblStyle w:val="a"/>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E75E94" w14:paraId="55A0C084" w14:textId="77777777">
        <w:tc>
          <w:tcPr>
            <w:tcW w:w="2689" w:type="dxa"/>
          </w:tcPr>
          <w:p w14:paraId="79597849" w14:textId="77777777" w:rsidR="00E75E94" w:rsidRDefault="00AF6B93">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6520" w:type="dxa"/>
          </w:tcPr>
          <w:p w14:paraId="78688A71" w14:textId="77777777" w:rsidR="00E75E94" w:rsidRDefault="00AF6B93">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100 y 122 de la Ley Estatal y de la Ley General, respectivamente, señalan </w:t>
            </w:r>
            <w:proofErr w:type="gramStart"/>
            <w:r>
              <w:rPr>
                <w:rFonts w:ascii="Palatino Linotype" w:eastAsia="Palatino Linotype" w:hAnsi="Palatino Linotype" w:cs="Palatino Linotype"/>
                <w:color w:val="000000"/>
                <w:sz w:val="20"/>
                <w:szCs w:val="20"/>
              </w:rPr>
              <w:t>que</w:t>
            </w:r>
            <w:proofErr w:type="gramEnd"/>
            <w:r>
              <w:rPr>
                <w:rFonts w:ascii="Palatino Linotype" w:eastAsia="Palatino Linotype" w:hAnsi="Palatino Linotype" w:cs="Palatino Linotype"/>
                <w:color w:val="000000"/>
                <w:sz w:val="20"/>
                <w:szCs w:val="20"/>
              </w:rPr>
              <w:t xml:space="preserve"> si los Sujetos Obligados determinan que la información actualiza alguno de los supuestos de clasificación, es </w:t>
            </w:r>
            <w:r>
              <w:rPr>
                <w:rFonts w:ascii="Palatino Linotype" w:eastAsia="Palatino Linotype" w:hAnsi="Palatino Linotype" w:cs="Palatino Linotype"/>
                <w:color w:val="000000"/>
                <w:sz w:val="20"/>
                <w:szCs w:val="20"/>
              </w:rPr>
              <w:lastRenderedPageBreak/>
              <w:t xml:space="preserve">deber de los titulares de las áreas proponer su clasificación y no del Comité de Transparencia. </w:t>
            </w:r>
          </w:p>
          <w:p w14:paraId="5D94100E" w14:textId="77777777" w:rsidR="00E75E94" w:rsidRDefault="00AF6B93">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Al hacerlo tienen que precisar de qué información se trata, señalando el supuesto de clasificación (confidencialidad o reserva).</w:t>
            </w:r>
          </w:p>
          <w:p w14:paraId="1438BE6F" w14:textId="77777777" w:rsidR="00E75E94" w:rsidRDefault="00AF6B93">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Además, se debe señalar el procedimiento, de los tres que establecen los artículos 132 y 106 de la Ley Estatal y General, respectivamente.</w:t>
            </w:r>
          </w:p>
          <w:p w14:paraId="5FEE5787" w14:textId="77777777" w:rsidR="00E75E94" w:rsidRDefault="00AF6B93">
            <w:pPr>
              <w:tabs>
                <w:tab w:val="left" w:pos="284"/>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color w:val="000000"/>
                <w:sz w:val="20"/>
                <w:szCs w:val="20"/>
                <w:u w:val="single"/>
              </w:rPr>
              <w:t>no se puede hacer un acuerdo para clasificar de manera general todos los documentos de un expediente o área, sin</w:t>
            </w:r>
            <w:r>
              <w:rPr>
                <w:rFonts w:ascii="Palatino Linotype" w:eastAsia="Palatino Linotype" w:hAnsi="Palatino Linotype" w:cs="Palatino Linotype"/>
                <w:color w:val="000000"/>
                <w:sz w:val="20"/>
                <w:szCs w:val="20"/>
              </w:rPr>
              <w:t xml:space="preserve"> individualizar su análisis y tampoco se puede hacer un acuerdo por cada dato que se vaya a clasificar dentro de un documento con diez datos, por ejemplo, susceptibles de ser clasificados.</w:t>
            </w:r>
          </w:p>
        </w:tc>
      </w:tr>
      <w:tr w:rsidR="00E75E94" w14:paraId="5A988647" w14:textId="77777777">
        <w:tc>
          <w:tcPr>
            <w:tcW w:w="2689" w:type="dxa"/>
          </w:tcPr>
          <w:p w14:paraId="13066611" w14:textId="77777777" w:rsidR="00E75E94" w:rsidRDefault="00AF6B93">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b) Supuestos de clasificación.</w:t>
            </w:r>
          </w:p>
        </w:tc>
        <w:tc>
          <w:tcPr>
            <w:tcW w:w="6520" w:type="dxa"/>
          </w:tcPr>
          <w:p w14:paraId="7786530B" w14:textId="77777777" w:rsidR="00E75E94" w:rsidRDefault="00AF6B93">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14:paraId="772CC806" w14:textId="77777777" w:rsidR="00E75E94" w:rsidRDefault="00AF6B93">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C029847" w14:textId="77777777" w:rsidR="00E75E94" w:rsidRDefault="00AF6B93">
            <w:pPr>
              <w:tabs>
                <w:tab w:val="left" w:pos="284"/>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El </w:t>
            </w:r>
            <w:r>
              <w:rPr>
                <w:rFonts w:ascii="Palatino Linotype" w:eastAsia="Palatino Linotype" w:hAnsi="Palatino Linotype" w:cs="Palatino Linotype"/>
                <w:b/>
                <w:color w:val="000000"/>
                <w:sz w:val="20"/>
                <w:szCs w:val="20"/>
              </w:rPr>
              <w:t>Sujeto Obligado</w:t>
            </w:r>
            <w:r>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75E94" w14:paraId="3BC5E71C" w14:textId="77777777">
        <w:tc>
          <w:tcPr>
            <w:tcW w:w="2689" w:type="dxa"/>
          </w:tcPr>
          <w:p w14:paraId="28642B42" w14:textId="77777777" w:rsidR="00E75E94" w:rsidRDefault="00AF6B93">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c) Formalidades para emitir el acuerdo de clasificación.</w:t>
            </w:r>
          </w:p>
        </w:tc>
        <w:tc>
          <w:tcPr>
            <w:tcW w:w="6520" w:type="dxa"/>
          </w:tcPr>
          <w:p w14:paraId="25DC582C" w14:textId="77777777" w:rsidR="00E75E94" w:rsidRDefault="00AF6B93">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14:paraId="112F579E" w14:textId="77777777" w:rsidR="00E75E94" w:rsidRDefault="00AF6B93">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Es necesario que </w:t>
            </w:r>
            <w:r>
              <w:rPr>
                <w:rFonts w:ascii="Palatino Linotype" w:eastAsia="Palatino Linotype" w:hAnsi="Palatino Linotype" w:cs="Palatino Linotype"/>
                <w:b/>
                <w:color w:val="000000"/>
                <w:sz w:val="20"/>
                <w:szCs w:val="20"/>
                <w:u w:val="single"/>
              </w:rPr>
              <w:t>el acto reúna con los requisitos elementales</w:t>
            </w:r>
            <w:r>
              <w:rPr>
                <w:rFonts w:ascii="Palatino Linotype" w:eastAsia="Palatino Linotype" w:hAnsi="Palatino Linotype" w:cs="Palatino Linotype"/>
                <w:color w:val="000000"/>
                <w:sz w:val="20"/>
                <w:szCs w:val="20"/>
              </w:rPr>
              <w:t>, entre ellos, que la autoridad que va a emitir el acto de autoridad sea la legalmente facultada para ello.</w:t>
            </w:r>
          </w:p>
          <w:p w14:paraId="604114C0" w14:textId="77777777" w:rsidR="00E75E94" w:rsidRDefault="00AF6B93">
            <w:pPr>
              <w:tabs>
                <w:tab w:val="left" w:pos="284"/>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75E94" w14:paraId="5F137EF6" w14:textId="77777777">
        <w:tc>
          <w:tcPr>
            <w:tcW w:w="2689" w:type="dxa"/>
          </w:tcPr>
          <w:p w14:paraId="32400373" w14:textId="77777777" w:rsidR="00E75E94" w:rsidRDefault="00E75E94">
            <w:pPr>
              <w:tabs>
                <w:tab w:val="left" w:pos="284"/>
              </w:tabs>
              <w:spacing w:line="360" w:lineRule="auto"/>
              <w:rPr>
                <w:rFonts w:ascii="Palatino Linotype" w:eastAsia="Palatino Linotype" w:hAnsi="Palatino Linotype" w:cs="Palatino Linotype"/>
                <w:sz w:val="20"/>
                <w:szCs w:val="20"/>
              </w:rPr>
            </w:pPr>
          </w:p>
          <w:p w14:paraId="5CD12A4B" w14:textId="77777777" w:rsidR="00E75E94" w:rsidRDefault="00AF6B93">
            <w:pPr>
              <w:tabs>
                <w:tab w:val="left" w:pos="284"/>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d) Requisitos de fondo del acuerdo de clasificación. </w:t>
            </w:r>
          </w:p>
        </w:tc>
        <w:tc>
          <w:tcPr>
            <w:tcW w:w="6520" w:type="dxa"/>
          </w:tcPr>
          <w:p w14:paraId="5F505F14" w14:textId="77777777" w:rsidR="00E75E94" w:rsidRDefault="00AF6B93">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sz w:val="20"/>
                <w:szCs w:val="20"/>
              </w:rPr>
              <w:t>Sujetos Obligados</w:t>
            </w:r>
            <w:r>
              <w:rPr>
                <w:rFonts w:ascii="Palatino Linotype" w:eastAsia="Palatino Linotype" w:hAnsi="Palatino Linotype" w:cs="Palatino Linotype"/>
                <w:color w:val="000000"/>
                <w:sz w:val="20"/>
                <w:szCs w:val="20"/>
              </w:rPr>
              <w:t xml:space="preserve">, por lo que deberán fundar y motivar debidamente la clasificación. </w:t>
            </w:r>
          </w:p>
          <w:p w14:paraId="295C6852" w14:textId="77777777" w:rsidR="00E75E94" w:rsidRDefault="00AF6B93">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De lo anterior, se desprende </w:t>
            </w:r>
            <w:proofErr w:type="gramStart"/>
            <w:r>
              <w:rPr>
                <w:rFonts w:ascii="Palatino Linotype" w:eastAsia="Palatino Linotype" w:hAnsi="Palatino Linotype" w:cs="Palatino Linotype"/>
                <w:color w:val="000000"/>
                <w:sz w:val="20"/>
                <w:szCs w:val="20"/>
              </w:rPr>
              <w:t>que</w:t>
            </w:r>
            <w:proofErr w:type="gramEnd"/>
            <w:r>
              <w:rPr>
                <w:rFonts w:ascii="Palatino Linotype" w:eastAsia="Palatino Linotype" w:hAnsi="Palatino Linotype" w:cs="Palatino Linotype"/>
                <w:color w:val="000000"/>
                <w:sz w:val="20"/>
                <w:szCs w:val="20"/>
              </w:rPr>
              <w:t xml:space="preserve"> para una correcta </w:t>
            </w:r>
            <w:r>
              <w:rPr>
                <w:rFonts w:ascii="Palatino Linotype" w:eastAsia="Palatino Linotype" w:hAnsi="Palatino Linotype" w:cs="Palatino Linotype"/>
                <w:b/>
                <w:color w:val="000000"/>
                <w:sz w:val="20"/>
                <w:szCs w:val="20"/>
              </w:rPr>
              <w:t>clasificación total o parcial</w:t>
            </w:r>
            <w:r>
              <w:rPr>
                <w:rFonts w:ascii="Palatino Linotype" w:eastAsia="Palatino Linotype" w:hAnsi="Palatino Linotype" w:cs="Palatino Linotype"/>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91AD466" w14:textId="77777777" w:rsidR="00E75E94" w:rsidRDefault="00AF6B93">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75533940" w14:textId="77777777" w:rsidR="00E75E94" w:rsidRDefault="00AF6B93">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En ese mismo sentido, el numeral trigésimo tercero fracción V de los Lineamientos Generales, precisa que para motivar la clasificación se deben acreditar las circunstancias de tiempo, modo y lugar.</w:t>
            </w:r>
          </w:p>
          <w:p w14:paraId="14C8312E" w14:textId="77777777" w:rsidR="00E75E94" w:rsidRDefault="00AF6B93">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Ahora bien, </w:t>
            </w:r>
            <w:r>
              <w:rPr>
                <w:rFonts w:ascii="Palatino Linotype" w:eastAsia="Palatino Linotype" w:hAnsi="Palatino Linotype" w:cs="Palatino Linotype"/>
                <w:b/>
                <w:color w:val="000000"/>
                <w:sz w:val="20"/>
                <w:szCs w:val="20"/>
                <w:u w:val="single"/>
              </w:rPr>
              <w:t>para cada caso además de fundar y motivar</w:t>
            </w:r>
            <w:r>
              <w:rPr>
                <w:rFonts w:ascii="Palatino Linotype" w:eastAsia="Palatino Linotype" w:hAnsi="Palatino Linotype" w:cs="Palatino Linotype"/>
                <w:color w:val="000000"/>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E75E94" w14:paraId="60A9CA55" w14:textId="77777777">
        <w:tc>
          <w:tcPr>
            <w:tcW w:w="2689" w:type="dxa"/>
          </w:tcPr>
          <w:p w14:paraId="09FA87A0" w14:textId="77777777" w:rsidR="00E75E94" w:rsidRDefault="00AF6B93">
            <w:pPr>
              <w:tabs>
                <w:tab w:val="left" w:pos="284"/>
              </w:tabs>
              <w:spacing w:line="360" w:lineRule="auto"/>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520" w:type="dxa"/>
          </w:tcPr>
          <w:p w14:paraId="6B31B9F2" w14:textId="77777777" w:rsidR="00E75E94" w:rsidRDefault="00AF6B93">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148 y 120 de la Ley Estatal y de la Ley General, respectivamente, establecen </w:t>
            </w:r>
            <w:proofErr w:type="gramStart"/>
            <w:r>
              <w:rPr>
                <w:rFonts w:ascii="Palatino Linotype" w:eastAsia="Palatino Linotype" w:hAnsi="Palatino Linotype" w:cs="Palatino Linotype"/>
                <w:color w:val="000000"/>
                <w:sz w:val="20"/>
                <w:szCs w:val="20"/>
              </w:rPr>
              <w:t>que</w:t>
            </w:r>
            <w:proofErr w:type="gramEnd"/>
            <w:r>
              <w:rPr>
                <w:rFonts w:ascii="Palatino Linotype" w:eastAsia="Palatino Linotype" w:hAnsi="Palatino Linotype" w:cs="Palatino Linotype"/>
                <w:color w:val="000000"/>
                <w:sz w:val="20"/>
                <w:szCs w:val="20"/>
              </w:rPr>
              <w:t xml:space="preserve"> aun tratándose de datos personales, se podrán proporcionar, incluso sin solicitar el consentimiento de su titular. </w:t>
            </w:r>
          </w:p>
          <w:p w14:paraId="6DB77B49" w14:textId="77777777" w:rsidR="00E75E94" w:rsidRDefault="00AF6B93">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301A1D2" w14:textId="77777777" w:rsidR="00E75E94" w:rsidRDefault="00AF6B93">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Pero si la información que se pretende clasificar como confidencial no se encuentra en los supuestos de los artículos señalados y es posible, se deberá consultar al titular de los datos si permite o no el acceso. De no </w:t>
            </w:r>
            <w:r>
              <w:rPr>
                <w:rFonts w:ascii="Palatino Linotype" w:eastAsia="Palatino Linotype" w:hAnsi="Palatino Linotype" w:cs="Palatino Linotype"/>
                <w:color w:val="000000"/>
                <w:sz w:val="20"/>
                <w:szCs w:val="20"/>
              </w:rPr>
              <w:lastRenderedPageBreak/>
              <w:t>ser posible, la realización de la consulta, procede, fundando y motivando, la clasificación.</w:t>
            </w:r>
          </w:p>
        </w:tc>
      </w:tr>
    </w:tbl>
    <w:p w14:paraId="6CC3FEEF" w14:textId="77777777" w:rsidR="00E75E94" w:rsidRDefault="00E75E94">
      <w:pPr>
        <w:tabs>
          <w:tab w:val="left" w:pos="284"/>
        </w:tabs>
        <w:spacing w:line="360" w:lineRule="auto"/>
        <w:jc w:val="both"/>
        <w:rPr>
          <w:rFonts w:ascii="Palatino Linotype" w:eastAsia="Palatino Linotype" w:hAnsi="Palatino Linotype" w:cs="Palatino Linotype"/>
          <w:color w:val="000000"/>
        </w:rPr>
      </w:pPr>
    </w:p>
    <w:p w14:paraId="361811C8" w14:textId="77777777" w:rsidR="00E75E94" w:rsidRDefault="00AF6B93">
      <w:pPr>
        <w:numPr>
          <w:ilvl w:val="0"/>
          <w:numId w:val="6"/>
        </w:numPr>
        <w:spacing w:line="360" w:lineRule="auto"/>
        <w:ind w:left="0" w:firstLine="0"/>
        <w:jc w:val="both"/>
      </w:pPr>
      <w:r>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w:t>
      </w:r>
    </w:p>
    <w:p w14:paraId="546F0257" w14:textId="77777777" w:rsidR="00E75E94" w:rsidRDefault="00E75E94">
      <w:pPr>
        <w:spacing w:line="360" w:lineRule="auto"/>
        <w:jc w:val="both"/>
        <w:rPr>
          <w:rFonts w:ascii="Palatino Linotype" w:eastAsia="Palatino Linotype" w:hAnsi="Palatino Linotype" w:cs="Palatino Linotype"/>
          <w:color w:val="000000"/>
        </w:rPr>
      </w:pPr>
    </w:p>
    <w:p w14:paraId="41B9B7E5" w14:textId="77777777" w:rsidR="00E75E94" w:rsidRDefault="00AF6B93">
      <w:pPr>
        <w:numPr>
          <w:ilvl w:val="0"/>
          <w:numId w:val="6"/>
        </w:numPr>
        <w:spacing w:line="360" w:lineRule="auto"/>
        <w:ind w:left="0" w:right="34" w:firstLine="0"/>
        <w:jc w:val="both"/>
        <w:rPr>
          <w:color w:val="000000"/>
        </w:rPr>
      </w:pPr>
      <w:r>
        <w:rPr>
          <w:rFonts w:ascii="Palatino Linotype" w:eastAsia="Palatino Linotype" w:hAnsi="Palatino Linotype" w:cs="Palatino Linotype"/>
        </w:rPr>
        <w:t>Por lo anteriormente expuesto, este Órgano Garante considera fundadas las razones o motivos de inconformidad que plantea 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determinando </w:t>
      </w:r>
      <w:r>
        <w:rPr>
          <w:rFonts w:ascii="Palatino Linotype" w:eastAsia="Palatino Linotype" w:hAnsi="Palatino Linotype" w:cs="Palatino Linotype"/>
          <w:b/>
          <w:smallCaps/>
        </w:rPr>
        <w:t>MODIFICAR</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Pr>
          <w:rFonts w:ascii="Palatino Linotype" w:eastAsia="Palatino Linotype" w:hAnsi="Palatino Linotype" w:cs="Palatino Linotype"/>
          <w:color w:val="000000"/>
        </w:rPr>
        <w:t xml:space="preserve">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0CD0A270" w14:textId="77777777" w:rsidR="00E75E94" w:rsidRDefault="00E75E94">
      <w:pPr>
        <w:pBdr>
          <w:top w:val="nil"/>
          <w:left w:val="nil"/>
          <w:bottom w:val="nil"/>
          <w:right w:val="nil"/>
          <w:between w:val="nil"/>
        </w:pBdr>
        <w:ind w:left="720"/>
        <w:rPr>
          <w:rFonts w:ascii="Palatino Linotype" w:eastAsia="Palatino Linotype" w:hAnsi="Palatino Linotype" w:cs="Palatino Linotype"/>
          <w:color w:val="000000"/>
        </w:rPr>
      </w:pPr>
    </w:p>
    <w:p w14:paraId="3AF458C9" w14:textId="77777777" w:rsidR="00E75E94" w:rsidRDefault="00E75E9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AFEF667" w14:textId="77777777" w:rsidR="00E75E94" w:rsidRDefault="00AF6B93">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14:paraId="323FB006" w14:textId="77777777" w:rsidR="00E75E94" w:rsidRDefault="00E75E94">
      <w:pPr>
        <w:spacing w:line="360" w:lineRule="auto"/>
        <w:rPr>
          <w:rFonts w:ascii="Palatino Linotype" w:eastAsia="Palatino Linotype" w:hAnsi="Palatino Linotype" w:cs="Palatino Linotype"/>
        </w:rPr>
      </w:pPr>
    </w:p>
    <w:p w14:paraId="5050B184" w14:textId="77777777" w:rsidR="00E75E94" w:rsidRDefault="00AF6B9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parcialmente fundadas las razones o motivos de inconformidad hechos valer en el Recurso de Revisión </w:t>
      </w:r>
      <w:r>
        <w:rPr>
          <w:rFonts w:ascii="Palatino Linotype" w:eastAsia="Palatino Linotype" w:hAnsi="Palatino Linotype" w:cs="Palatino Linotype"/>
          <w:b/>
        </w:rPr>
        <w:t xml:space="preserve">04833/INFOEM/IP/RR/2024 </w:t>
      </w:r>
      <w:r>
        <w:rPr>
          <w:rFonts w:ascii="Palatino Linotype" w:eastAsia="Palatino Linotype" w:hAnsi="Palatino Linotype" w:cs="Palatino Linotype"/>
        </w:rPr>
        <w:t xml:space="preserve">en términos del Considerando </w:t>
      </w: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la presente resolución. </w:t>
      </w:r>
    </w:p>
    <w:p w14:paraId="42B6FEE7" w14:textId="77777777" w:rsidR="00E75E94" w:rsidRDefault="00E75E94">
      <w:pPr>
        <w:spacing w:line="360" w:lineRule="auto"/>
        <w:jc w:val="both"/>
        <w:rPr>
          <w:rFonts w:ascii="Palatino Linotype" w:eastAsia="Palatino Linotype" w:hAnsi="Palatino Linotype" w:cs="Palatino Linotype"/>
        </w:rPr>
      </w:pPr>
    </w:p>
    <w:p w14:paraId="015DB79E" w14:textId="77777777" w:rsidR="00E75E94" w:rsidRDefault="00AF6B93">
      <w:pPr>
        <w:spacing w:line="360" w:lineRule="auto"/>
        <w:jc w:val="both"/>
        <w:rPr>
          <w:rFonts w:ascii="Palatino Linotype" w:eastAsia="Palatino Linotype" w:hAnsi="Palatino Linotype" w:cs="Palatino Linotype"/>
        </w:rPr>
      </w:pPr>
      <w:bookmarkStart w:id="11" w:name="_heading=h.1ksv4uv" w:colFirst="0" w:colLast="0"/>
      <w:bookmarkEnd w:id="11"/>
      <w:r>
        <w:rPr>
          <w:rFonts w:ascii="Palatino Linotype" w:eastAsia="Palatino Linotype" w:hAnsi="Palatino Linotype" w:cs="Palatino Linotype"/>
          <w:b/>
        </w:rPr>
        <w:lastRenderedPageBreak/>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MODIFICA </w:t>
      </w:r>
      <w:r>
        <w:rPr>
          <w:rFonts w:ascii="Palatino Linotype" w:eastAsia="Palatino Linotype" w:hAnsi="Palatino Linotype" w:cs="Palatino Linotype"/>
          <w:color w:val="000000"/>
        </w:rPr>
        <w:t xml:space="preserve">la respuesta emitida por el </w:t>
      </w:r>
      <w:r>
        <w:rPr>
          <w:rFonts w:ascii="Palatino Linotype" w:eastAsia="Palatino Linotype" w:hAnsi="Palatino Linotype" w:cs="Palatino Linotype"/>
          <w:b/>
          <w:color w:val="000000"/>
        </w:rPr>
        <w:t xml:space="preserve">Ayuntamiento de la Paz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Consulta Directa la siguiente informació</w:t>
      </w:r>
      <w:r>
        <w:rPr>
          <w:rFonts w:ascii="Palatino Linotype" w:eastAsia="Palatino Linotype" w:hAnsi="Palatino Linotype" w:cs="Palatino Linotype"/>
        </w:rPr>
        <w:t>n, de ser el caso en versión pública:</w:t>
      </w:r>
    </w:p>
    <w:p w14:paraId="0359D7C2" w14:textId="77777777" w:rsidR="00E75E94" w:rsidRDefault="00E75E94">
      <w:pPr>
        <w:spacing w:line="360" w:lineRule="auto"/>
        <w:jc w:val="both"/>
        <w:rPr>
          <w:rFonts w:ascii="Palatino Linotype" w:eastAsia="Palatino Linotype" w:hAnsi="Palatino Linotype" w:cs="Palatino Linotype"/>
          <w:highlight w:val="green"/>
        </w:rPr>
      </w:pPr>
      <w:bookmarkStart w:id="12" w:name="_heading=h.jz1sqpgtor0i" w:colFirst="0" w:colLast="0"/>
      <w:bookmarkEnd w:id="12"/>
    </w:p>
    <w:p w14:paraId="28B6D92A" w14:textId="77777777" w:rsidR="00E75E94" w:rsidRDefault="00AF6B93">
      <w:pPr>
        <w:numPr>
          <w:ilvl w:val="0"/>
          <w:numId w:val="3"/>
        </w:numPr>
        <w:jc w:val="both"/>
        <w:rPr>
          <w:rFonts w:ascii="Palatino Linotype" w:eastAsia="Palatino Linotype" w:hAnsi="Palatino Linotype" w:cs="Palatino Linotype"/>
          <w:b/>
        </w:rPr>
      </w:pPr>
      <w:r>
        <w:rPr>
          <w:rFonts w:ascii="Palatino Linotype" w:eastAsia="Palatino Linotype" w:hAnsi="Palatino Linotype" w:cs="Palatino Linotype"/>
          <w:b/>
        </w:rPr>
        <w:t xml:space="preserve">Recibo de Nomina del </w:t>
      </w:r>
      <w:proofErr w:type="gramStart"/>
      <w:r>
        <w:rPr>
          <w:rFonts w:ascii="Palatino Linotype" w:eastAsia="Palatino Linotype" w:hAnsi="Palatino Linotype" w:cs="Palatino Linotype"/>
          <w:b/>
        </w:rPr>
        <w:t>Jefe</w:t>
      </w:r>
      <w:proofErr w:type="gramEnd"/>
      <w:r>
        <w:rPr>
          <w:rFonts w:ascii="Palatino Linotype" w:eastAsia="Palatino Linotype" w:hAnsi="Palatino Linotype" w:cs="Palatino Linotype"/>
          <w:b/>
        </w:rPr>
        <w:t xml:space="preserve"> de Tianguis y Comercios Semifijos de la segunda quincena de marzo de dos mil veinticuatro; </w:t>
      </w:r>
    </w:p>
    <w:p w14:paraId="09B5DB43" w14:textId="77777777" w:rsidR="00E75E94" w:rsidRDefault="00E75E94">
      <w:pPr>
        <w:ind w:left="1069"/>
        <w:jc w:val="both"/>
        <w:rPr>
          <w:rFonts w:ascii="Palatino Linotype" w:eastAsia="Palatino Linotype" w:hAnsi="Palatino Linotype" w:cs="Palatino Linotype"/>
          <w:b/>
        </w:rPr>
      </w:pPr>
    </w:p>
    <w:p w14:paraId="20A959F8" w14:textId="77777777" w:rsidR="00E75E94" w:rsidRDefault="00AF6B93">
      <w:pPr>
        <w:numPr>
          <w:ilvl w:val="0"/>
          <w:numId w:val="3"/>
        </w:numPr>
        <w:jc w:val="both"/>
        <w:rPr>
          <w:rFonts w:ascii="Palatino Linotype" w:eastAsia="Palatino Linotype" w:hAnsi="Palatino Linotype" w:cs="Palatino Linotype"/>
          <w:b/>
        </w:rPr>
      </w:pPr>
      <w:r>
        <w:rPr>
          <w:rFonts w:ascii="Palatino Linotype" w:eastAsia="Palatino Linotype" w:hAnsi="Palatino Linotype" w:cs="Palatino Linotype"/>
          <w:b/>
        </w:rPr>
        <w:t xml:space="preserve">Recibo de Nómina del personal referido en la respuesta a la solicitud de información 00181/LAPAZ/IP/2024, adscrito a la Jefatura de Tianguis y Comercios Semifijos; </w:t>
      </w:r>
    </w:p>
    <w:p w14:paraId="1BED38E7" w14:textId="77777777" w:rsidR="00E75E94" w:rsidRDefault="00E75E94">
      <w:pPr>
        <w:jc w:val="both"/>
        <w:rPr>
          <w:rFonts w:ascii="Palatino Linotype" w:eastAsia="Palatino Linotype" w:hAnsi="Palatino Linotype" w:cs="Palatino Linotype"/>
          <w:b/>
        </w:rPr>
      </w:pPr>
    </w:p>
    <w:p w14:paraId="76ACC1C8" w14:textId="77777777" w:rsidR="00E75E94" w:rsidRDefault="00AF6B93">
      <w:pPr>
        <w:numPr>
          <w:ilvl w:val="0"/>
          <w:numId w:val="3"/>
        </w:numPr>
        <w:jc w:val="both"/>
        <w:rPr>
          <w:rFonts w:ascii="Palatino Linotype" w:eastAsia="Palatino Linotype" w:hAnsi="Palatino Linotype" w:cs="Palatino Linotype"/>
          <w:b/>
        </w:rPr>
      </w:pPr>
      <w:r>
        <w:rPr>
          <w:rFonts w:ascii="Palatino Linotype" w:eastAsia="Palatino Linotype" w:hAnsi="Palatino Linotype" w:cs="Palatino Linotype"/>
          <w:b/>
        </w:rPr>
        <w:t xml:space="preserve">Documentos donde consten o se adviertan las funciones del personal referido en la respuesta a la solicitud de información 00181/LAPAZ/IP/2024, adscrito a la Jefatura de Tianguis y Comercios </w:t>
      </w:r>
      <w:proofErr w:type="gramStart"/>
      <w:r>
        <w:rPr>
          <w:rFonts w:ascii="Palatino Linotype" w:eastAsia="Palatino Linotype" w:hAnsi="Palatino Linotype" w:cs="Palatino Linotype"/>
          <w:b/>
        </w:rPr>
        <w:t>Semifijos,  al</w:t>
      </w:r>
      <w:proofErr w:type="gramEnd"/>
      <w:r>
        <w:rPr>
          <w:rFonts w:ascii="Palatino Linotype" w:eastAsia="Palatino Linotype" w:hAnsi="Palatino Linotype" w:cs="Palatino Linotype"/>
          <w:b/>
        </w:rPr>
        <w:t xml:space="preserve"> dieciséis de julio de dos mil veinticuatro; </w:t>
      </w:r>
    </w:p>
    <w:p w14:paraId="5C92FF44" w14:textId="77777777" w:rsidR="00E75E94" w:rsidRDefault="00E75E94">
      <w:pPr>
        <w:pBdr>
          <w:top w:val="nil"/>
          <w:left w:val="nil"/>
          <w:bottom w:val="nil"/>
          <w:right w:val="nil"/>
          <w:between w:val="nil"/>
        </w:pBdr>
        <w:ind w:left="720"/>
        <w:rPr>
          <w:rFonts w:ascii="Palatino Linotype" w:eastAsia="Palatino Linotype" w:hAnsi="Palatino Linotype" w:cs="Palatino Linotype"/>
          <w:b/>
          <w:color w:val="000000"/>
        </w:rPr>
      </w:pPr>
    </w:p>
    <w:p w14:paraId="00C6C4D8" w14:textId="77777777" w:rsidR="00D02E6F" w:rsidRDefault="00AF6B93" w:rsidP="00D02E6F">
      <w:pPr>
        <w:tabs>
          <w:tab w:val="left" w:pos="8080"/>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Pr>
          <w:rFonts w:ascii="Palatino Linotype" w:eastAsia="Palatino Linotype" w:hAnsi="Palatino Linotype" w:cs="Palatino Linotype"/>
          <w:b/>
        </w:rPr>
        <w:t>RECURRENTE.</w:t>
      </w:r>
    </w:p>
    <w:p w14:paraId="3EDD88FD" w14:textId="77777777" w:rsidR="00D02E6F" w:rsidRDefault="00D02E6F" w:rsidP="00D02E6F">
      <w:pPr>
        <w:tabs>
          <w:tab w:val="left" w:pos="8080"/>
        </w:tabs>
        <w:spacing w:line="360" w:lineRule="auto"/>
        <w:ind w:right="49"/>
        <w:jc w:val="both"/>
        <w:rPr>
          <w:rFonts w:ascii="Palatino Linotype" w:eastAsia="Palatino Linotype" w:hAnsi="Palatino Linotype" w:cs="Palatino Linotype"/>
        </w:rPr>
      </w:pPr>
    </w:p>
    <w:p w14:paraId="0BFD6113" w14:textId="647A3203" w:rsidR="00E75E94" w:rsidRDefault="00AF6B93" w:rsidP="00D02E6F">
      <w:pPr>
        <w:tabs>
          <w:tab w:val="left" w:pos="8080"/>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se hace del conocimiento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que vía Sistema de Acceso a la Información deberá notificar al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el día, la hora, las </w:t>
      </w:r>
      <w:proofErr w:type="gramStart"/>
      <w:r>
        <w:rPr>
          <w:rFonts w:ascii="Palatino Linotype" w:eastAsia="Palatino Linotype" w:hAnsi="Palatino Linotype" w:cs="Palatino Linotype"/>
        </w:rPr>
        <w:t>oficinas</w:t>
      </w:r>
      <w:proofErr w:type="gramEnd"/>
      <w:r>
        <w:rPr>
          <w:rFonts w:ascii="Palatino Linotype" w:eastAsia="Palatino Linotype" w:hAnsi="Palatino Linotype" w:cs="Palatino Linotype"/>
        </w:rPr>
        <w:t xml:space="preserve"> así como la ubicación, el nombre de los servidores públicos que harán la entrega de la información y el tiempo que estará disponible la información para su consulta. </w:t>
      </w:r>
    </w:p>
    <w:p w14:paraId="1281BD9E" w14:textId="77777777" w:rsidR="00E75E94" w:rsidRDefault="00E75E94">
      <w:pPr>
        <w:ind w:left="1069"/>
        <w:jc w:val="both"/>
        <w:rPr>
          <w:rFonts w:ascii="Palatino Linotype" w:eastAsia="Palatino Linotype" w:hAnsi="Palatino Linotype" w:cs="Palatino Linotype"/>
          <w:b/>
        </w:rPr>
      </w:pPr>
    </w:p>
    <w:p w14:paraId="16541438" w14:textId="77777777" w:rsidR="00E75E94" w:rsidRDefault="00AF6B93">
      <w:pPr>
        <w:tabs>
          <w:tab w:val="left" w:pos="8080"/>
        </w:tabs>
        <w:spacing w:line="360" w:lineRule="auto"/>
        <w:ind w:right="49"/>
        <w:jc w:val="both"/>
        <w:rPr>
          <w:rFonts w:ascii="Palatino Linotype" w:eastAsia="Palatino Linotype" w:hAnsi="Palatino Linotype" w:cs="Palatino Linotype"/>
          <w:color w:val="222222"/>
        </w:rPr>
      </w:pPr>
      <w:r>
        <w:rPr>
          <w:rFonts w:ascii="Palatino Linotype" w:eastAsia="Palatino Linotype" w:hAnsi="Palatino Linotype" w:cs="Palatino Linotype"/>
          <w:b/>
        </w:rPr>
        <w:t xml:space="preserve">TERCERO. </w:t>
      </w:r>
      <w:r>
        <w:rPr>
          <w:rFonts w:ascii="Palatino Linotype" w:eastAsia="Palatino Linotype" w:hAnsi="Palatino Linotype" w:cs="Palatino Linotype"/>
          <w:color w:val="222222"/>
        </w:rPr>
        <w:t xml:space="preserve">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rPr>
        <w:t xml:space="preserve">dé cumplimiento a lo ordenado dentro del plazo de diez días hábiles, </w:t>
      </w:r>
      <w:r>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32985633" w14:textId="77777777" w:rsidR="00E75E94" w:rsidRDefault="00E75E94">
      <w:pPr>
        <w:tabs>
          <w:tab w:val="left" w:pos="8080"/>
        </w:tabs>
        <w:spacing w:line="360" w:lineRule="auto"/>
        <w:ind w:right="49"/>
        <w:jc w:val="both"/>
        <w:rPr>
          <w:rFonts w:ascii="Palatino Linotype" w:eastAsia="Palatino Linotype" w:hAnsi="Palatino Linotype" w:cs="Palatino Linotype"/>
          <w:color w:val="222222"/>
        </w:rPr>
      </w:pPr>
    </w:p>
    <w:p w14:paraId="192FC2AA" w14:textId="77777777" w:rsidR="00E75E94" w:rsidRDefault="00AF6B9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584BA8F5" w14:textId="77777777" w:rsidR="00E75E94" w:rsidRDefault="00E75E94">
      <w:pPr>
        <w:spacing w:line="360" w:lineRule="auto"/>
        <w:jc w:val="both"/>
        <w:rPr>
          <w:rFonts w:ascii="Palatino Linotype" w:eastAsia="Palatino Linotype" w:hAnsi="Palatino Linotype" w:cs="Palatino Linotype"/>
        </w:rPr>
      </w:pPr>
    </w:p>
    <w:p w14:paraId="699D977E" w14:textId="77777777" w:rsidR="00E75E94" w:rsidRDefault="00AF6B93">
      <w:pPr>
        <w:shd w:val="clear" w:color="auto" w:fill="FFFFFF"/>
        <w:spacing w:line="360" w:lineRule="auto"/>
        <w:jc w:val="both"/>
        <w:rPr>
          <w:rFonts w:ascii="Palatino Linotype" w:eastAsia="Palatino Linotype" w:hAnsi="Palatino Linotype" w:cs="Palatino Linotype"/>
        </w:rPr>
      </w:pPr>
      <w:bookmarkStart w:id="13" w:name="_heading=h.2jxsxqh" w:colFirst="0" w:colLast="0"/>
      <w:bookmarkEnd w:id="13"/>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14:paraId="5DC9AA78" w14:textId="77777777" w:rsidR="00E75E94" w:rsidRDefault="00E75E94">
      <w:pPr>
        <w:shd w:val="clear" w:color="auto" w:fill="FFFFFF"/>
        <w:spacing w:line="360" w:lineRule="auto"/>
        <w:jc w:val="both"/>
        <w:rPr>
          <w:rFonts w:ascii="Palatino Linotype" w:eastAsia="Palatino Linotype" w:hAnsi="Palatino Linotype" w:cs="Palatino Linotype"/>
        </w:rPr>
      </w:pPr>
    </w:p>
    <w:p w14:paraId="1C9D9470" w14:textId="77777777" w:rsidR="00E75E94" w:rsidRDefault="00AF6B93">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Se hace del conocimiento de </w:t>
      </w:r>
      <w:r>
        <w:rPr>
          <w:rFonts w:ascii="Palatino Linotype" w:eastAsia="Palatino Linotype" w:hAnsi="Palatino Linotype" w:cs="Palatino Linotype"/>
          <w:b/>
        </w:rPr>
        <w:t>LA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o bien, vía recurso de inconformidad ante el </w:t>
      </w:r>
      <w:r>
        <w:rPr>
          <w:rFonts w:ascii="Palatino Linotype" w:eastAsia="Palatino Linotype" w:hAnsi="Palatino Linotype" w:cs="Palatino Linotype"/>
        </w:rPr>
        <w:lastRenderedPageBreak/>
        <w:t>Instituto Nacional de Transparencia, Acceso a la Información y Protección de Datos Personales.</w:t>
      </w:r>
    </w:p>
    <w:p w14:paraId="6454542B" w14:textId="77777777" w:rsidR="00E75E94" w:rsidRDefault="00E75E94">
      <w:pPr>
        <w:shd w:val="clear" w:color="auto" w:fill="FFFFFF"/>
        <w:spacing w:line="360" w:lineRule="auto"/>
        <w:jc w:val="both"/>
        <w:rPr>
          <w:rFonts w:ascii="Palatino Linotype" w:eastAsia="Palatino Linotype" w:hAnsi="Palatino Linotype" w:cs="Palatino Linotype"/>
        </w:rPr>
      </w:pPr>
    </w:p>
    <w:p w14:paraId="4F7D198E" w14:textId="77777777" w:rsidR="000A1936" w:rsidRPr="003C7186" w:rsidRDefault="000A1936" w:rsidP="000A1936">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SEGUNDA </w:t>
      </w:r>
      <w:r w:rsidRPr="003C7186">
        <w:rPr>
          <w:rFonts w:ascii="Palatino Linotype" w:hAnsi="Palatino Linotype"/>
        </w:rPr>
        <w:t xml:space="preserve">SESIÓN ORDINARIA CELEBRADA EL </w:t>
      </w:r>
      <w:r>
        <w:rPr>
          <w:rFonts w:ascii="Palatino Linotype" w:hAnsi="Palatino Linotype"/>
        </w:rPr>
        <w:t>ONCE</w:t>
      </w:r>
      <w:r w:rsidRPr="003C7186">
        <w:rPr>
          <w:rFonts w:ascii="Palatino Linotype" w:hAnsi="Palatino Linotype"/>
        </w:rPr>
        <w:t xml:space="preserve"> </w:t>
      </w:r>
      <w:r>
        <w:rPr>
          <w:rFonts w:ascii="Palatino Linotype" w:hAnsi="Palatino Linotype"/>
        </w:rPr>
        <w:t>(11) DE SEPTIEMBRE</w:t>
      </w:r>
      <w:r w:rsidRPr="003C7186">
        <w:rPr>
          <w:rFonts w:ascii="Palatino Linotype" w:hAnsi="Palatino Linotype"/>
        </w:rPr>
        <w:t xml:space="preserve"> DE DOS MIL VEINTICUATRO, ANTE EL SECRETARIO TÉCNICO DEL PLENO ALEXIS TAPIA RAMÍREZ. </w:t>
      </w:r>
    </w:p>
    <w:p w14:paraId="30B32722" w14:textId="77777777" w:rsidR="00E75E94" w:rsidRDefault="00E75E94">
      <w:pPr>
        <w:spacing w:line="360" w:lineRule="auto"/>
        <w:jc w:val="both"/>
        <w:rPr>
          <w:rFonts w:ascii="Palatino Linotype" w:eastAsia="Palatino Linotype" w:hAnsi="Palatino Linotype" w:cs="Palatino Linotype"/>
        </w:rPr>
      </w:pPr>
    </w:p>
    <w:p w14:paraId="63F111CD" w14:textId="77777777" w:rsidR="00E75E94" w:rsidRDefault="00E75E94">
      <w:pPr>
        <w:spacing w:line="360" w:lineRule="auto"/>
        <w:jc w:val="both"/>
        <w:rPr>
          <w:rFonts w:ascii="Palatino Linotype" w:eastAsia="Palatino Linotype" w:hAnsi="Palatino Linotype" w:cs="Palatino Linotype"/>
        </w:rPr>
      </w:pPr>
    </w:p>
    <w:p w14:paraId="3244C622" w14:textId="77777777" w:rsidR="00E75E94" w:rsidRDefault="00E75E94">
      <w:pPr>
        <w:spacing w:line="360" w:lineRule="auto"/>
        <w:rPr>
          <w:rFonts w:ascii="Palatino Linotype" w:eastAsia="Palatino Linotype" w:hAnsi="Palatino Linotype" w:cs="Palatino Linotype"/>
        </w:rPr>
      </w:pPr>
    </w:p>
    <w:p w14:paraId="1371C5F8" w14:textId="77777777" w:rsidR="00E75E94" w:rsidRDefault="00E75E94">
      <w:pPr>
        <w:spacing w:line="360" w:lineRule="auto"/>
        <w:rPr>
          <w:rFonts w:ascii="Palatino Linotype" w:eastAsia="Palatino Linotype" w:hAnsi="Palatino Linotype" w:cs="Palatino Linotype"/>
        </w:rPr>
      </w:pPr>
    </w:p>
    <w:p w14:paraId="0EC476BD" w14:textId="77777777" w:rsidR="00E75E94" w:rsidRDefault="00E75E94">
      <w:pPr>
        <w:spacing w:line="360" w:lineRule="auto"/>
        <w:rPr>
          <w:rFonts w:ascii="Palatino Linotype" w:eastAsia="Palatino Linotype" w:hAnsi="Palatino Linotype" w:cs="Palatino Linotype"/>
        </w:rPr>
      </w:pPr>
    </w:p>
    <w:p w14:paraId="220BFA9E" w14:textId="77777777" w:rsidR="00E75E94" w:rsidRDefault="00E75E94">
      <w:pPr>
        <w:spacing w:line="360" w:lineRule="auto"/>
        <w:rPr>
          <w:rFonts w:ascii="Palatino Linotype" w:eastAsia="Palatino Linotype" w:hAnsi="Palatino Linotype" w:cs="Palatino Linotype"/>
        </w:rPr>
      </w:pPr>
    </w:p>
    <w:p w14:paraId="409A3D97" w14:textId="77777777" w:rsidR="00E75E94" w:rsidRDefault="00E75E94">
      <w:pPr>
        <w:spacing w:line="360" w:lineRule="auto"/>
        <w:rPr>
          <w:rFonts w:ascii="Palatino Linotype" w:eastAsia="Palatino Linotype" w:hAnsi="Palatino Linotype" w:cs="Palatino Linotype"/>
        </w:rPr>
      </w:pPr>
    </w:p>
    <w:p w14:paraId="78399A8D" w14:textId="77777777" w:rsidR="00E75E94" w:rsidRDefault="00E75E94">
      <w:pPr>
        <w:spacing w:line="360" w:lineRule="auto"/>
        <w:rPr>
          <w:rFonts w:ascii="Palatino Linotype" w:eastAsia="Palatino Linotype" w:hAnsi="Palatino Linotype" w:cs="Palatino Linotype"/>
        </w:rPr>
      </w:pPr>
    </w:p>
    <w:p w14:paraId="54EB051D" w14:textId="77777777" w:rsidR="00E75E94" w:rsidRDefault="00E75E94">
      <w:pPr>
        <w:spacing w:line="360" w:lineRule="auto"/>
        <w:rPr>
          <w:rFonts w:ascii="Palatino Linotype" w:eastAsia="Palatino Linotype" w:hAnsi="Palatino Linotype" w:cs="Palatino Linotype"/>
        </w:rPr>
      </w:pPr>
    </w:p>
    <w:p w14:paraId="573006F8" w14:textId="77777777" w:rsidR="00E75E94" w:rsidRDefault="00AF6B93">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14:paraId="68884556" w14:textId="77777777" w:rsidR="00E75E94" w:rsidRDefault="00E75E94">
      <w:pPr>
        <w:tabs>
          <w:tab w:val="left" w:pos="3374"/>
        </w:tabs>
        <w:spacing w:line="360" w:lineRule="auto"/>
        <w:rPr>
          <w:rFonts w:ascii="Palatino Linotype" w:eastAsia="Palatino Linotype" w:hAnsi="Palatino Linotype" w:cs="Palatino Linotype"/>
        </w:rPr>
      </w:pPr>
    </w:p>
    <w:p w14:paraId="4ED8EE00" w14:textId="77777777" w:rsidR="00E75E94" w:rsidRDefault="00E75E94">
      <w:pPr>
        <w:tabs>
          <w:tab w:val="left" w:pos="3374"/>
        </w:tabs>
        <w:spacing w:line="360" w:lineRule="auto"/>
        <w:rPr>
          <w:rFonts w:ascii="Palatino Linotype" w:eastAsia="Palatino Linotype" w:hAnsi="Palatino Linotype" w:cs="Palatino Linotype"/>
        </w:rPr>
      </w:pPr>
    </w:p>
    <w:p w14:paraId="732F5635" w14:textId="77777777" w:rsidR="00E75E94" w:rsidRDefault="00E75E94">
      <w:pPr>
        <w:tabs>
          <w:tab w:val="left" w:pos="3374"/>
        </w:tabs>
        <w:spacing w:line="360" w:lineRule="auto"/>
        <w:rPr>
          <w:rFonts w:ascii="Palatino Linotype" w:eastAsia="Palatino Linotype" w:hAnsi="Palatino Linotype" w:cs="Palatino Linotype"/>
        </w:rPr>
      </w:pPr>
    </w:p>
    <w:p w14:paraId="7A0B11C8" w14:textId="77777777" w:rsidR="00E75E94" w:rsidRDefault="00E75E94">
      <w:pPr>
        <w:tabs>
          <w:tab w:val="left" w:pos="3374"/>
        </w:tabs>
        <w:spacing w:line="360" w:lineRule="auto"/>
        <w:rPr>
          <w:rFonts w:ascii="Palatino Linotype" w:eastAsia="Palatino Linotype" w:hAnsi="Palatino Linotype" w:cs="Palatino Linotype"/>
        </w:rPr>
      </w:pPr>
    </w:p>
    <w:p w14:paraId="15B62077" w14:textId="77777777" w:rsidR="00E75E94" w:rsidRDefault="00E75E94">
      <w:pPr>
        <w:tabs>
          <w:tab w:val="left" w:pos="3374"/>
        </w:tabs>
        <w:spacing w:line="360" w:lineRule="auto"/>
        <w:rPr>
          <w:rFonts w:ascii="Palatino Linotype" w:eastAsia="Palatino Linotype" w:hAnsi="Palatino Linotype" w:cs="Palatino Linotype"/>
        </w:rPr>
      </w:pPr>
    </w:p>
    <w:p w14:paraId="070843FC" w14:textId="77777777" w:rsidR="00E75E94" w:rsidRDefault="00E75E94"/>
    <w:p w14:paraId="6324CA59" w14:textId="77777777" w:rsidR="00E75E94" w:rsidRDefault="00AF6B93">
      <w:r>
        <w:t xml:space="preserve"> </w:t>
      </w:r>
      <w:r>
        <w:tab/>
        <w:t xml:space="preserve"> </w:t>
      </w:r>
      <w:r>
        <w:tab/>
      </w:r>
    </w:p>
    <w:p w14:paraId="1573B431" w14:textId="77777777" w:rsidR="00E75E94" w:rsidRDefault="00E75E94"/>
    <w:p w14:paraId="12D478F2" w14:textId="77777777" w:rsidR="00E75E94" w:rsidRDefault="00E75E94"/>
    <w:sectPr w:rsidR="00E75E94">
      <w:headerReference w:type="even" r:id="rId23"/>
      <w:headerReference w:type="default" r:id="rId24"/>
      <w:footerReference w:type="default" r:id="rId25"/>
      <w:headerReference w:type="first" r:id="rId26"/>
      <w:footerReference w:type="first" r:id="rId27"/>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44257" w14:textId="77777777" w:rsidR="006050E1" w:rsidRDefault="006050E1">
      <w:r>
        <w:separator/>
      </w:r>
    </w:p>
  </w:endnote>
  <w:endnote w:type="continuationSeparator" w:id="0">
    <w:p w14:paraId="13719FF1" w14:textId="77777777" w:rsidR="006050E1" w:rsidRDefault="0060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2231E" w14:textId="77777777" w:rsidR="00E75E94" w:rsidRDefault="00AF6B93">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151FD">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151FD">
      <w:rPr>
        <w:rFonts w:ascii="Palatino Linotype" w:eastAsia="Palatino Linotype" w:hAnsi="Palatino Linotype" w:cs="Palatino Linotype"/>
        <w:noProof/>
        <w:color w:val="000000"/>
        <w:sz w:val="20"/>
        <w:szCs w:val="20"/>
      </w:rPr>
      <w:t>51</w:t>
    </w:r>
    <w:r>
      <w:rPr>
        <w:rFonts w:ascii="Palatino Linotype" w:eastAsia="Palatino Linotype" w:hAnsi="Palatino Linotype" w:cs="Palatino Linotype"/>
        <w:color w:val="000000"/>
        <w:sz w:val="20"/>
        <w:szCs w:val="20"/>
      </w:rPr>
      <w:fldChar w:fldCharType="end"/>
    </w:r>
  </w:p>
  <w:p w14:paraId="5BFA1176" w14:textId="77777777" w:rsidR="00E75E94" w:rsidRDefault="00E75E9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57F" w14:textId="77777777" w:rsidR="00E75E94" w:rsidRDefault="00AF6B93">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151FD">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151FD">
      <w:rPr>
        <w:rFonts w:ascii="Palatino Linotype" w:eastAsia="Palatino Linotype" w:hAnsi="Palatino Linotype" w:cs="Palatino Linotype"/>
        <w:noProof/>
        <w:color w:val="000000"/>
        <w:sz w:val="20"/>
        <w:szCs w:val="20"/>
      </w:rPr>
      <w:t>51</w:t>
    </w:r>
    <w:r>
      <w:rPr>
        <w:rFonts w:ascii="Palatino Linotype" w:eastAsia="Palatino Linotype" w:hAnsi="Palatino Linotype" w:cs="Palatino Linotype"/>
        <w:color w:val="000000"/>
        <w:sz w:val="20"/>
        <w:szCs w:val="20"/>
      </w:rPr>
      <w:fldChar w:fldCharType="end"/>
    </w:r>
  </w:p>
  <w:p w14:paraId="48458584" w14:textId="77777777" w:rsidR="00E75E94" w:rsidRDefault="00E75E9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BB8A2" w14:textId="77777777" w:rsidR="006050E1" w:rsidRDefault="006050E1">
      <w:r>
        <w:separator/>
      </w:r>
    </w:p>
  </w:footnote>
  <w:footnote w:type="continuationSeparator" w:id="0">
    <w:p w14:paraId="44A0AAF2" w14:textId="77777777" w:rsidR="006050E1" w:rsidRDefault="006050E1">
      <w:r>
        <w:continuationSeparator/>
      </w:r>
    </w:p>
  </w:footnote>
  <w:footnote w:id="1">
    <w:p w14:paraId="6344D9DD" w14:textId="77777777" w:rsidR="00E75E94" w:rsidRDefault="00AF6B9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6366D776" w14:textId="77777777" w:rsidR="00E75E94" w:rsidRDefault="00AF6B9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7B64C472" w14:textId="77777777" w:rsidR="00E75E94" w:rsidRDefault="00AF6B9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14:paraId="63D14FE9" w14:textId="77777777" w:rsidR="00E75E94" w:rsidRDefault="00AF6B9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spellStart"/>
      <w:r>
        <w:rPr>
          <w:color w:val="000000"/>
          <w:sz w:val="20"/>
          <w:szCs w:val="20"/>
        </w:rPr>
        <w:t>Ibídem</w:t>
      </w:r>
      <w:proofErr w:type="spellEnd"/>
      <w:r>
        <w:rPr>
          <w:color w:val="000000"/>
          <w:sz w:val="20"/>
          <w:szCs w:val="20"/>
        </w:rPr>
        <w:t xml:space="preserve">. </w:t>
      </w:r>
      <w:proofErr w:type="spellStart"/>
      <w:r>
        <w:rPr>
          <w:color w:val="000000"/>
          <w:sz w:val="20"/>
          <w:szCs w:val="20"/>
        </w:rPr>
        <w:t>Parr</w:t>
      </w:r>
      <w:proofErr w:type="spellEnd"/>
      <w:r>
        <w:rPr>
          <w:color w:val="000000"/>
          <w:sz w:val="20"/>
          <w:szCs w:val="20"/>
        </w:rPr>
        <w:t>.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DEAA" w14:textId="77777777" w:rsidR="00E75E94" w:rsidRDefault="006050E1">
    <w:pPr>
      <w:pBdr>
        <w:top w:val="nil"/>
        <w:left w:val="nil"/>
        <w:bottom w:val="nil"/>
        <w:right w:val="nil"/>
        <w:between w:val="nil"/>
      </w:pBdr>
      <w:tabs>
        <w:tab w:val="center" w:pos="4419"/>
        <w:tab w:val="right" w:pos="8838"/>
      </w:tabs>
      <w:rPr>
        <w:color w:val="000000"/>
      </w:rPr>
    </w:pPr>
    <w:r>
      <w:rPr>
        <w:color w:val="000000"/>
      </w:rPr>
      <w:pict w14:anchorId="3155E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9.4pt;height:793.75pt;z-index:-251657728;mso-position-horizontal:center;mso-position-horizontal-relative:margin;mso-position-vertical:center;mso-position-vertical-relative:margin">
          <v:imagedata r:id="rId1" o:title="image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45D" w14:textId="77777777" w:rsidR="00E75E94" w:rsidRDefault="00E75E94">
    <w:pPr>
      <w:widowControl w:val="0"/>
      <w:pBdr>
        <w:top w:val="nil"/>
        <w:left w:val="nil"/>
        <w:bottom w:val="nil"/>
        <w:right w:val="nil"/>
        <w:between w:val="nil"/>
      </w:pBdr>
      <w:spacing w:line="276" w:lineRule="auto"/>
      <w:rPr>
        <w:color w:val="000000"/>
      </w:rPr>
    </w:pPr>
  </w:p>
  <w:tbl>
    <w:tblPr>
      <w:tblStyle w:val="a0"/>
      <w:tblW w:w="7305" w:type="dxa"/>
      <w:tblInd w:w="2694" w:type="dxa"/>
      <w:tblLayout w:type="fixed"/>
      <w:tblLook w:val="0400" w:firstRow="0" w:lastRow="0" w:firstColumn="0" w:lastColumn="0" w:noHBand="0" w:noVBand="1"/>
    </w:tblPr>
    <w:tblGrid>
      <w:gridCol w:w="2970"/>
      <w:gridCol w:w="4335"/>
    </w:tblGrid>
    <w:tr w:rsidR="00E75E94" w14:paraId="1DD2AE58" w14:textId="77777777">
      <w:trPr>
        <w:trHeight w:val="227"/>
      </w:trPr>
      <w:tc>
        <w:tcPr>
          <w:tcW w:w="2970" w:type="dxa"/>
          <w:vAlign w:val="center"/>
        </w:tcPr>
        <w:p w14:paraId="199A9BAE" w14:textId="77777777" w:rsidR="00E75E94" w:rsidRDefault="00AF6B9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35" w:type="dxa"/>
          <w:vAlign w:val="center"/>
        </w:tcPr>
        <w:p w14:paraId="5B531828" w14:textId="77777777" w:rsidR="00E75E94" w:rsidRDefault="00AF6B9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04833/INFOEM/IP/RR/2024</w:t>
          </w:r>
        </w:p>
      </w:tc>
    </w:tr>
    <w:tr w:rsidR="00E75E94" w14:paraId="059E9691" w14:textId="77777777">
      <w:trPr>
        <w:trHeight w:val="242"/>
      </w:trPr>
      <w:tc>
        <w:tcPr>
          <w:tcW w:w="2970" w:type="dxa"/>
          <w:vAlign w:val="center"/>
        </w:tcPr>
        <w:p w14:paraId="36772A74" w14:textId="77777777" w:rsidR="00E75E94" w:rsidRDefault="00AF6B9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35" w:type="dxa"/>
          <w:vAlign w:val="center"/>
        </w:tcPr>
        <w:p w14:paraId="14A47EBB" w14:textId="77777777" w:rsidR="00E75E94" w:rsidRDefault="00AF6B9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sz w:val="22"/>
              <w:szCs w:val="22"/>
            </w:rPr>
            <w:t>Ayuntamiento de la Paz</w:t>
          </w:r>
        </w:p>
      </w:tc>
    </w:tr>
    <w:tr w:rsidR="00E75E94" w14:paraId="30778F4F" w14:textId="77777777">
      <w:trPr>
        <w:trHeight w:val="342"/>
      </w:trPr>
      <w:tc>
        <w:tcPr>
          <w:tcW w:w="2970" w:type="dxa"/>
          <w:vAlign w:val="center"/>
        </w:tcPr>
        <w:p w14:paraId="3002E8DB" w14:textId="77777777" w:rsidR="00E75E94" w:rsidRDefault="00AF6B9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35" w:type="dxa"/>
          <w:vAlign w:val="center"/>
        </w:tcPr>
        <w:p w14:paraId="7AABEB87" w14:textId="77777777" w:rsidR="00E75E94" w:rsidRDefault="00AF6B9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75C18783" w14:textId="77777777" w:rsidR="00E75E94" w:rsidRDefault="006050E1">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47B08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1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F4C2" w14:textId="77777777" w:rsidR="00E75E94" w:rsidRDefault="006050E1">
    <w:pPr>
      <w:widowControl w:val="0"/>
      <w:pBdr>
        <w:top w:val="nil"/>
        <w:left w:val="nil"/>
        <w:bottom w:val="nil"/>
        <w:right w:val="nil"/>
        <w:between w:val="nil"/>
      </w:pBdr>
      <w:spacing w:line="276" w:lineRule="auto"/>
      <w:rPr>
        <w:color w:val="000000"/>
        <w:sz w:val="14"/>
        <w:szCs w:val="14"/>
      </w:rPr>
    </w:pPr>
    <w:r>
      <w:rPr>
        <w:sz w:val="14"/>
        <w:szCs w:val="14"/>
      </w:rPr>
      <w:pict w14:anchorId="5A5AA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105pt;margin-top:-175.95pt;width:609.4pt;height:793.75pt;z-index:-251658752;mso-position-horizontal:absolute;mso-position-horizontal-relative:margin;mso-position-vertical:absolute;mso-position-vertical-relative:margin">
          <v:imagedata r:id="rId1" o:title="image11"/>
          <w10:wrap anchorx="margin" anchory="margin"/>
        </v:shape>
      </w:pict>
    </w:r>
  </w:p>
  <w:tbl>
    <w:tblPr>
      <w:tblStyle w:val="a1"/>
      <w:tblW w:w="7470" w:type="dxa"/>
      <w:tblInd w:w="2552" w:type="dxa"/>
      <w:tblLayout w:type="fixed"/>
      <w:tblLook w:val="0400" w:firstRow="0" w:lastRow="0" w:firstColumn="0" w:lastColumn="0" w:noHBand="0" w:noVBand="1"/>
    </w:tblPr>
    <w:tblGrid>
      <w:gridCol w:w="2970"/>
      <w:gridCol w:w="4500"/>
    </w:tblGrid>
    <w:tr w:rsidR="00E75E94" w14:paraId="58116CD4" w14:textId="77777777">
      <w:trPr>
        <w:trHeight w:val="227"/>
      </w:trPr>
      <w:tc>
        <w:tcPr>
          <w:tcW w:w="2970" w:type="dxa"/>
          <w:vAlign w:val="center"/>
        </w:tcPr>
        <w:p w14:paraId="1EFD66F5" w14:textId="77777777" w:rsidR="00E75E94" w:rsidRDefault="00AF6B9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00" w:type="dxa"/>
          <w:vAlign w:val="center"/>
        </w:tcPr>
        <w:p w14:paraId="7A638C7C" w14:textId="77777777" w:rsidR="00E75E94" w:rsidRDefault="00AF6B93">
          <w:pPr>
            <w:pBdr>
              <w:top w:val="nil"/>
              <w:left w:val="nil"/>
              <w:bottom w:val="nil"/>
              <w:right w:val="nil"/>
              <w:between w:val="nil"/>
            </w:pBdr>
            <w:tabs>
              <w:tab w:val="center" w:pos="4419"/>
              <w:tab w:val="right" w:pos="8838"/>
            </w:tabs>
            <w:rPr>
              <w:rFonts w:ascii="Palatino Linotype" w:eastAsia="Palatino Linotype" w:hAnsi="Palatino Linotype" w:cs="Palatino Linotype"/>
              <w:b/>
              <w:sz w:val="22"/>
              <w:szCs w:val="22"/>
              <w:highlight w:val="green"/>
            </w:rPr>
          </w:pPr>
          <w:r>
            <w:rPr>
              <w:rFonts w:ascii="Palatino Linotype" w:eastAsia="Palatino Linotype" w:hAnsi="Palatino Linotype" w:cs="Palatino Linotype"/>
              <w:b/>
              <w:sz w:val="22"/>
              <w:szCs w:val="22"/>
            </w:rPr>
            <w:t>04833/INFOEM/IP/RR/2024</w:t>
          </w:r>
        </w:p>
      </w:tc>
    </w:tr>
    <w:tr w:rsidR="00E75E94" w14:paraId="4427F5E3" w14:textId="77777777">
      <w:trPr>
        <w:trHeight w:val="242"/>
      </w:trPr>
      <w:tc>
        <w:tcPr>
          <w:tcW w:w="2970" w:type="dxa"/>
          <w:vAlign w:val="center"/>
        </w:tcPr>
        <w:p w14:paraId="2F88DD8E" w14:textId="77777777" w:rsidR="00E75E94" w:rsidRDefault="00AF6B9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00" w:type="dxa"/>
        </w:tcPr>
        <w:p w14:paraId="30A85093" w14:textId="499732E3" w:rsidR="00E75E94" w:rsidRDefault="00276194">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sz w:val="22"/>
              <w:szCs w:val="22"/>
              <w:highlight w:val="green"/>
            </w:rPr>
          </w:pPr>
          <w:r>
            <w:rPr>
              <w:rFonts w:ascii="Palatino Linotype" w:eastAsia="Palatino Linotype" w:hAnsi="Palatino Linotype" w:cs="Palatino Linotype"/>
              <w:b/>
              <w:sz w:val="22"/>
              <w:szCs w:val="22"/>
            </w:rPr>
            <w:t xml:space="preserve">XXX </w:t>
          </w:r>
          <w:proofErr w:type="spellStart"/>
          <w:r>
            <w:rPr>
              <w:rFonts w:ascii="Palatino Linotype" w:eastAsia="Palatino Linotype" w:hAnsi="Palatino Linotype" w:cs="Palatino Linotype"/>
              <w:b/>
              <w:sz w:val="22"/>
              <w:szCs w:val="22"/>
            </w:rPr>
            <w:t>XXX</w:t>
          </w:r>
          <w:proofErr w:type="spellEnd"/>
        </w:p>
      </w:tc>
    </w:tr>
    <w:tr w:rsidR="00E75E94" w14:paraId="6A02CE61" w14:textId="77777777">
      <w:trPr>
        <w:trHeight w:val="342"/>
      </w:trPr>
      <w:tc>
        <w:tcPr>
          <w:tcW w:w="2970" w:type="dxa"/>
          <w:vAlign w:val="center"/>
        </w:tcPr>
        <w:p w14:paraId="4C10E12D" w14:textId="77777777" w:rsidR="00E75E94" w:rsidRDefault="00AF6B9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00" w:type="dxa"/>
          <w:vAlign w:val="center"/>
        </w:tcPr>
        <w:p w14:paraId="3E9B61C6" w14:textId="77777777" w:rsidR="00E75E94" w:rsidRDefault="00AF6B93">
          <w:pPr>
            <w:pBdr>
              <w:top w:val="nil"/>
              <w:left w:val="nil"/>
              <w:bottom w:val="nil"/>
              <w:right w:val="nil"/>
              <w:between w:val="nil"/>
            </w:pBdr>
            <w:tabs>
              <w:tab w:val="center" w:pos="4419"/>
              <w:tab w:val="right" w:pos="8838"/>
            </w:tabs>
            <w:rPr>
              <w:rFonts w:ascii="Palatino Linotype" w:eastAsia="Palatino Linotype" w:hAnsi="Palatino Linotype" w:cs="Palatino Linotype"/>
              <w:b/>
              <w:sz w:val="22"/>
              <w:szCs w:val="22"/>
              <w:highlight w:val="green"/>
            </w:rPr>
          </w:pPr>
          <w:r>
            <w:rPr>
              <w:rFonts w:ascii="Palatino Linotype" w:eastAsia="Palatino Linotype" w:hAnsi="Palatino Linotype" w:cs="Palatino Linotype"/>
              <w:b/>
              <w:sz w:val="22"/>
              <w:szCs w:val="22"/>
            </w:rPr>
            <w:t>Ayuntamiento de la Paz</w:t>
          </w:r>
        </w:p>
      </w:tc>
    </w:tr>
    <w:tr w:rsidR="00E75E94" w14:paraId="53F880E0" w14:textId="77777777">
      <w:trPr>
        <w:trHeight w:val="342"/>
      </w:trPr>
      <w:tc>
        <w:tcPr>
          <w:tcW w:w="2970" w:type="dxa"/>
          <w:vAlign w:val="center"/>
        </w:tcPr>
        <w:p w14:paraId="08B45D32" w14:textId="77777777" w:rsidR="00E75E94" w:rsidRDefault="00AF6B9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00" w:type="dxa"/>
          <w:vAlign w:val="center"/>
        </w:tcPr>
        <w:p w14:paraId="0A68079B" w14:textId="77777777" w:rsidR="00E75E94" w:rsidRDefault="00AF6B93">
          <w:pPr>
            <w:pBdr>
              <w:top w:val="nil"/>
              <w:left w:val="nil"/>
              <w:bottom w:val="nil"/>
              <w:right w:val="nil"/>
              <w:between w:val="nil"/>
            </w:pBdr>
            <w:tabs>
              <w:tab w:val="center" w:pos="4419"/>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7F74FAB8" w14:textId="77777777" w:rsidR="00E75E94" w:rsidRDefault="00E75E94">
    <w:pPr>
      <w:pBdr>
        <w:top w:val="nil"/>
        <w:left w:val="nil"/>
        <w:bottom w:val="nil"/>
        <w:right w:val="nil"/>
        <w:between w:val="nil"/>
      </w:pBdr>
      <w:tabs>
        <w:tab w:val="center" w:pos="4419"/>
        <w:tab w:val="right" w:pos="8838"/>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748D3"/>
    <w:multiLevelType w:val="multilevel"/>
    <w:tmpl w:val="1C6E1FA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34206440"/>
    <w:multiLevelType w:val="multilevel"/>
    <w:tmpl w:val="89CCCCE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741633"/>
    <w:multiLevelType w:val="multilevel"/>
    <w:tmpl w:val="C908D286"/>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3" w15:restartNumberingAfterBreak="0">
    <w:nsid w:val="626B014B"/>
    <w:multiLevelType w:val="multilevel"/>
    <w:tmpl w:val="72023614"/>
    <w:lvl w:ilvl="0">
      <w:start w:val="1"/>
      <w:numFmt w:val="bullet"/>
      <w:lvlText w:val="●"/>
      <w:lvlJc w:val="left"/>
      <w:pPr>
        <w:ind w:left="1498" w:hanging="360"/>
      </w:pPr>
      <w:rPr>
        <w:rFonts w:ascii="Noto Sans Symbols" w:eastAsia="Noto Sans Symbols" w:hAnsi="Noto Sans Symbols" w:cs="Noto Sans Symbols"/>
      </w:rPr>
    </w:lvl>
    <w:lvl w:ilvl="1">
      <w:start w:val="1"/>
      <w:numFmt w:val="bullet"/>
      <w:lvlText w:val="o"/>
      <w:lvlJc w:val="left"/>
      <w:pPr>
        <w:ind w:left="2218" w:hanging="360"/>
      </w:pPr>
      <w:rPr>
        <w:rFonts w:ascii="Courier New" w:eastAsia="Courier New" w:hAnsi="Courier New" w:cs="Courier New"/>
      </w:rPr>
    </w:lvl>
    <w:lvl w:ilvl="2">
      <w:start w:val="1"/>
      <w:numFmt w:val="bullet"/>
      <w:lvlText w:val="▪"/>
      <w:lvlJc w:val="left"/>
      <w:pPr>
        <w:ind w:left="2938" w:hanging="360"/>
      </w:pPr>
      <w:rPr>
        <w:rFonts w:ascii="Noto Sans Symbols" w:eastAsia="Noto Sans Symbols" w:hAnsi="Noto Sans Symbols" w:cs="Noto Sans Symbols"/>
      </w:rPr>
    </w:lvl>
    <w:lvl w:ilvl="3">
      <w:start w:val="1"/>
      <w:numFmt w:val="bullet"/>
      <w:lvlText w:val="●"/>
      <w:lvlJc w:val="left"/>
      <w:pPr>
        <w:ind w:left="3658" w:hanging="360"/>
      </w:pPr>
      <w:rPr>
        <w:rFonts w:ascii="Noto Sans Symbols" w:eastAsia="Noto Sans Symbols" w:hAnsi="Noto Sans Symbols" w:cs="Noto Sans Symbols"/>
      </w:rPr>
    </w:lvl>
    <w:lvl w:ilvl="4">
      <w:start w:val="1"/>
      <w:numFmt w:val="bullet"/>
      <w:lvlText w:val="o"/>
      <w:lvlJc w:val="left"/>
      <w:pPr>
        <w:ind w:left="4378" w:hanging="360"/>
      </w:pPr>
      <w:rPr>
        <w:rFonts w:ascii="Courier New" w:eastAsia="Courier New" w:hAnsi="Courier New" w:cs="Courier New"/>
      </w:rPr>
    </w:lvl>
    <w:lvl w:ilvl="5">
      <w:start w:val="1"/>
      <w:numFmt w:val="bullet"/>
      <w:lvlText w:val="▪"/>
      <w:lvlJc w:val="left"/>
      <w:pPr>
        <w:ind w:left="5098" w:hanging="360"/>
      </w:pPr>
      <w:rPr>
        <w:rFonts w:ascii="Noto Sans Symbols" w:eastAsia="Noto Sans Symbols" w:hAnsi="Noto Sans Symbols" w:cs="Noto Sans Symbols"/>
      </w:rPr>
    </w:lvl>
    <w:lvl w:ilvl="6">
      <w:start w:val="1"/>
      <w:numFmt w:val="bullet"/>
      <w:lvlText w:val="●"/>
      <w:lvlJc w:val="left"/>
      <w:pPr>
        <w:ind w:left="5818" w:hanging="360"/>
      </w:pPr>
      <w:rPr>
        <w:rFonts w:ascii="Noto Sans Symbols" w:eastAsia="Noto Sans Symbols" w:hAnsi="Noto Sans Symbols" w:cs="Noto Sans Symbols"/>
      </w:rPr>
    </w:lvl>
    <w:lvl w:ilvl="7">
      <w:start w:val="1"/>
      <w:numFmt w:val="bullet"/>
      <w:lvlText w:val="o"/>
      <w:lvlJc w:val="left"/>
      <w:pPr>
        <w:ind w:left="6538" w:hanging="360"/>
      </w:pPr>
      <w:rPr>
        <w:rFonts w:ascii="Courier New" w:eastAsia="Courier New" w:hAnsi="Courier New" w:cs="Courier New"/>
      </w:rPr>
    </w:lvl>
    <w:lvl w:ilvl="8">
      <w:start w:val="1"/>
      <w:numFmt w:val="bullet"/>
      <w:lvlText w:val="▪"/>
      <w:lvlJc w:val="left"/>
      <w:pPr>
        <w:ind w:left="7258" w:hanging="360"/>
      </w:pPr>
      <w:rPr>
        <w:rFonts w:ascii="Noto Sans Symbols" w:eastAsia="Noto Sans Symbols" w:hAnsi="Noto Sans Symbols" w:cs="Noto Sans Symbols"/>
      </w:rPr>
    </w:lvl>
  </w:abstractNum>
  <w:abstractNum w:abstractNumId="4" w15:restartNumberingAfterBreak="0">
    <w:nsid w:val="6B294262"/>
    <w:multiLevelType w:val="multilevel"/>
    <w:tmpl w:val="F5E643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7915B0"/>
    <w:multiLevelType w:val="multilevel"/>
    <w:tmpl w:val="694E626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D7D76CF"/>
    <w:multiLevelType w:val="multilevel"/>
    <w:tmpl w:val="52501E2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9355320">
    <w:abstractNumId w:val="4"/>
  </w:num>
  <w:num w:numId="2" w16cid:durableId="1336609606">
    <w:abstractNumId w:val="6"/>
  </w:num>
  <w:num w:numId="3" w16cid:durableId="2631668">
    <w:abstractNumId w:val="0"/>
  </w:num>
  <w:num w:numId="4" w16cid:durableId="1709456011">
    <w:abstractNumId w:val="3"/>
  </w:num>
  <w:num w:numId="5" w16cid:durableId="937636774">
    <w:abstractNumId w:val="1"/>
  </w:num>
  <w:num w:numId="6" w16cid:durableId="202642092">
    <w:abstractNumId w:val="5"/>
  </w:num>
  <w:num w:numId="7" w16cid:durableId="387925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94"/>
    <w:rsid w:val="000930DF"/>
    <w:rsid w:val="0009744B"/>
    <w:rsid w:val="000A1936"/>
    <w:rsid w:val="00276194"/>
    <w:rsid w:val="00432F3E"/>
    <w:rsid w:val="006050E1"/>
    <w:rsid w:val="009151FD"/>
    <w:rsid w:val="009154ED"/>
    <w:rsid w:val="00AF6B93"/>
    <w:rsid w:val="00B861D5"/>
    <w:rsid w:val="00BB77BC"/>
    <w:rsid w:val="00D02E6F"/>
    <w:rsid w:val="00E75E94"/>
    <w:rsid w:val="00F347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788F6"/>
  <w15:docId w15:val="{447EDE8E-DE09-42D4-8C52-4A24964D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0DF"/>
    <w:rPr>
      <w:rFonts w:eastAsiaTheme="minorEastAsia"/>
      <w:lang w:eastAsia="es-ES"/>
    </w:rPr>
  </w:style>
  <w:style w:type="paragraph" w:styleId="Ttulo1">
    <w:name w:val="heading 1"/>
    <w:basedOn w:val="Normal"/>
    <w:next w:val="Normal"/>
    <w:link w:val="Ttulo1Car"/>
    <w:uiPriority w:val="9"/>
    <w:qFormat/>
    <w:rsid w:val="00BA7A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A7A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BA7A41"/>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BA7A41"/>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A7A4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A7A41"/>
    <w:rPr>
      <w:rFonts w:ascii="Calibri" w:eastAsiaTheme="minorEastAsia" w:hAnsi="Calibri" w:cs="Calibri"/>
      <w:sz w:val="24"/>
      <w:szCs w:val="24"/>
      <w:lang w:val="es-ES_tradnl" w:eastAsia="es-ES"/>
    </w:rPr>
  </w:style>
  <w:style w:type="character" w:styleId="Hipervnculo">
    <w:name w:val="Hyperlink"/>
    <w:basedOn w:val="Fuentedeprrafopredeter"/>
    <w:uiPriority w:val="99"/>
    <w:unhideWhenUsed/>
    <w:rsid w:val="00BA7A41"/>
    <w:rPr>
      <w:color w:val="0563C1" w:themeColor="hyperlink"/>
      <w:u w:val="single"/>
    </w:rPr>
  </w:style>
  <w:style w:type="paragraph" w:styleId="Piedepgina">
    <w:name w:val="footer"/>
    <w:basedOn w:val="Normal"/>
    <w:link w:val="PiedepginaCar"/>
    <w:uiPriority w:val="99"/>
    <w:unhideWhenUsed/>
    <w:rsid w:val="005C0064"/>
    <w:pPr>
      <w:tabs>
        <w:tab w:val="center" w:pos="4419"/>
        <w:tab w:val="right" w:pos="8838"/>
      </w:tabs>
    </w:pPr>
  </w:style>
  <w:style w:type="character" w:customStyle="1" w:styleId="PiedepginaCar">
    <w:name w:val="Pie de página Car"/>
    <w:basedOn w:val="Fuentedeprrafopredeter"/>
    <w:link w:val="Piedepgina"/>
    <w:uiPriority w:val="99"/>
    <w:rsid w:val="005C0064"/>
    <w:rPr>
      <w:rFonts w:ascii="Calibri" w:eastAsiaTheme="minorEastAsia" w:hAnsi="Calibri" w:cs="Calibri"/>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anterior.ine.mx/archivos2/tutoriales/sistemas/ApoyoInstitucional/SIF/docs/candidatos/folioFiscalFactura.pdf" TargetMode="External"/><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f.gob.mx/nota_detalle.php?codigo=5492254&amp;fecha=28/07/2017"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4.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ofuSforhPouqTHx6sXX/pukXOg==">CgMxLjAyCWguMzBqMHpsbDIJaC4xZm9iOXRlMgloLjN6bnlzaDcyCWguMmV0OTJwMDIIaC50eWpjd3QyCWguM2R5NnZrbTIJaC4xdDNoNXNmMgloLjRkMzRvZzgyCWguMnM4ZXlvMTIJaC4xN2RwOHZ1MghoLmdqZGd4czIIaC5sbnhiejkyCWguMWtzdjR1djIOaC5qejFzcXBndG9yMGkyCWguMmp4c3hxaDIJaC4zMGowemxsOAByITFuNk5IYzJCdEt0TkZqYXpGN2o3VWNpeF8tWHhveENT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51</Pages>
  <Words>11871</Words>
  <Characters>65294</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10</cp:revision>
  <cp:lastPrinted>2024-09-13T15:26:00Z</cp:lastPrinted>
  <dcterms:created xsi:type="dcterms:W3CDTF">2024-09-04T17:35:00Z</dcterms:created>
  <dcterms:modified xsi:type="dcterms:W3CDTF">2024-09-20T17:55:00Z</dcterms:modified>
</cp:coreProperties>
</file>