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4D883BA3" w:rsidR="005C2E26" w:rsidRPr="000B27DD" w:rsidRDefault="005C2E26" w:rsidP="000B27DD">
      <w:pPr>
        <w:spacing w:line="360" w:lineRule="auto"/>
        <w:jc w:val="both"/>
        <w:rPr>
          <w:rFonts w:ascii="Palatino Linotype" w:hAnsi="Palatino Linotype"/>
        </w:rPr>
      </w:pPr>
      <w:r w:rsidRPr="000B27D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F71D9D" w:rsidRPr="000B27DD">
        <w:rPr>
          <w:rFonts w:ascii="Palatino Linotype" w:hAnsi="Palatino Linotype"/>
        </w:rPr>
        <w:t>d</w:t>
      </w:r>
      <w:r w:rsidRPr="000B27DD">
        <w:rPr>
          <w:rFonts w:ascii="Palatino Linotype" w:hAnsi="Palatino Linotype"/>
        </w:rPr>
        <w:t xml:space="preserve">el </w:t>
      </w:r>
      <w:r w:rsidR="003E1587" w:rsidRPr="000B27DD">
        <w:rPr>
          <w:rFonts w:ascii="Palatino Linotype" w:hAnsi="Palatino Linotype"/>
          <w:b/>
        </w:rPr>
        <w:t xml:space="preserve">treinta y uno de enero </w:t>
      </w:r>
      <w:r w:rsidR="00943122" w:rsidRPr="000B27DD">
        <w:rPr>
          <w:rFonts w:ascii="Palatino Linotype" w:hAnsi="Palatino Linotype"/>
          <w:b/>
        </w:rPr>
        <w:t xml:space="preserve">de dos mil </w:t>
      </w:r>
      <w:r w:rsidR="00243420">
        <w:rPr>
          <w:rFonts w:ascii="Palatino Linotype" w:hAnsi="Palatino Linotype"/>
          <w:b/>
        </w:rPr>
        <w:t>veinticuatro</w:t>
      </w:r>
      <w:r w:rsidR="00943122" w:rsidRPr="000B27DD">
        <w:rPr>
          <w:rFonts w:ascii="Palatino Linotype" w:hAnsi="Palatino Linotype"/>
        </w:rPr>
        <w:t>.</w:t>
      </w:r>
    </w:p>
    <w:p w14:paraId="28464D58" w14:textId="77777777" w:rsidR="00457BB8" w:rsidRPr="000B27DD" w:rsidRDefault="00457BB8" w:rsidP="000B27DD">
      <w:pPr>
        <w:spacing w:line="360" w:lineRule="auto"/>
        <w:jc w:val="both"/>
        <w:rPr>
          <w:rFonts w:ascii="Palatino Linotype" w:hAnsi="Palatino Linotype"/>
        </w:rPr>
      </w:pPr>
    </w:p>
    <w:p w14:paraId="2C11FACB" w14:textId="02AD73AD" w:rsidR="00457BB8" w:rsidRPr="000B27DD" w:rsidRDefault="00457BB8" w:rsidP="000B27DD">
      <w:pPr>
        <w:spacing w:line="360" w:lineRule="auto"/>
        <w:jc w:val="both"/>
        <w:rPr>
          <w:rFonts w:ascii="Palatino Linotype" w:hAnsi="Palatino Linotype"/>
        </w:rPr>
      </w:pPr>
      <w:r w:rsidRPr="000B27DD">
        <w:rPr>
          <w:rFonts w:ascii="Palatino Linotype" w:hAnsi="Palatino Linotype"/>
          <w:b/>
        </w:rPr>
        <w:t>VISTO</w:t>
      </w:r>
      <w:r w:rsidRPr="000B27DD">
        <w:rPr>
          <w:rFonts w:ascii="Palatino Linotype" w:hAnsi="Palatino Linotype"/>
        </w:rPr>
        <w:t xml:space="preserve"> el exp</w:t>
      </w:r>
      <w:r w:rsidR="00CB5585" w:rsidRPr="000B27DD">
        <w:rPr>
          <w:rFonts w:ascii="Palatino Linotype" w:hAnsi="Palatino Linotype"/>
        </w:rPr>
        <w:t xml:space="preserve">ediente formado con motivo del </w:t>
      </w:r>
      <w:r w:rsidR="00D86297" w:rsidRPr="000B27DD">
        <w:rPr>
          <w:rFonts w:ascii="Palatino Linotype" w:hAnsi="Palatino Linotype"/>
        </w:rPr>
        <w:t>Recurso Revisión</w:t>
      </w:r>
      <w:r w:rsidRPr="000B27DD">
        <w:rPr>
          <w:rFonts w:ascii="Palatino Linotype" w:hAnsi="Palatino Linotype"/>
        </w:rPr>
        <w:t xml:space="preserve"> </w:t>
      </w:r>
      <w:r w:rsidR="003E1587" w:rsidRPr="000B27DD">
        <w:rPr>
          <w:rFonts w:ascii="Palatino Linotype" w:hAnsi="Palatino Linotype"/>
          <w:b/>
          <w:lang w:val="es-ES_tradnl"/>
        </w:rPr>
        <w:t>03097</w:t>
      </w:r>
      <w:r w:rsidR="008834CE" w:rsidRPr="000B27DD">
        <w:rPr>
          <w:rFonts w:ascii="Palatino Linotype" w:hAnsi="Palatino Linotype"/>
          <w:b/>
          <w:lang w:val="es-ES_tradnl"/>
        </w:rPr>
        <w:t>/INFOEM/IP/RR/202</w:t>
      </w:r>
      <w:r w:rsidR="003E1587" w:rsidRPr="000B27DD">
        <w:rPr>
          <w:rFonts w:ascii="Palatino Linotype" w:hAnsi="Palatino Linotype"/>
          <w:b/>
          <w:lang w:val="es-ES_tradnl"/>
        </w:rPr>
        <w:t>3</w:t>
      </w:r>
      <w:r w:rsidRPr="000B27DD">
        <w:rPr>
          <w:rFonts w:ascii="Palatino Linotype" w:hAnsi="Palatino Linotype"/>
        </w:rPr>
        <w:t xml:space="preserve">, </w:t>
      </w:r>
      <w:r w:rsidR="006C52D7" w:rsidRPr="000B27DD">
        <w:rPr>
          <w:rFonts w:ascii="Palatino Linotype" w:hAnsi="Palatino Linotype"/>
        </w:rPr>
        <w:t xml:space="preserve">promovido </w:t>
      </w:r>
      <w:r w:rsidR="005C250B" w:rsidRPr="000B27DD">
        <w:rPr>
          <w:rFonts w:ascii="Palatino Linotype" w:hAnsi="Palatino Linotype"/>
        </w:rPr>
        <w:t xml:space="preserve">por </w:t>
      </w:r>
      <w:bookmarkStart w:id="0" w:name="_GoBack"/>
      <w:r w:rsidR="001D190C">
        <w:rPr>
          <w:rFonts w:ascii="Palatino Linotype" w:hAnsi="Palatino Linotype"/>
          <w:b/>
        </w:rPr>
        <w:t>XXXXXXX</w:t>
      </w:r>
      <w:bookmarkEnd w:id="0"/>
      <w:r w:rsidR="005C250B" w:rsidRPr="000B27DD">
        <w:rPr>
          <w:rFonts w:ascii="Palatino Linotype" w:hAnsi="Palatino Linotype"/>
        </w:rPr>
        <w:t>,</w:t>
      </w:r>
      <w:r w:rsidR="005C250B" w:rsidRPr="000B27DD">
        <w:rPr>
          <w:rFonts w:ascii="Palatino Linotype" w:hAnsi="Palatino Linotype" w:cs="Arial"/>
          <w:b/>
          <w:lang w:val="es-ES"/>
        </w:rPr>
        <w:t xml:space="preserve"> </w:t>
      </w:r>
      <w:r w:rsidR="007E09B0" w:rsidRPr="000B27DD">
        <w:rPr>
          <w:rFonts w:ascii="Palatino Linotype" w:hAnsi="Palatino Linotype" w:cs="Arial"/>
          <w:lang w:val="es-ES"/>
        </w:rPr>
        <w:t xml:space="preserve">a </w:t>
      </w:r>
      <w:r w:rsidR="007E09B0" w:rsidRPr="000B27DD">
        <w:rPr>
          <w:rFonts w:ascii="Palatino Linotype" w:hAnsi="Palatino Linotype"/>
          <w:lang w:val="es-ES"/>
        </w:rPr>
        <w:t>quien</w:t>
      </w:r>
      <w:r w:rsidR="005C250B" w:rsidRPr="000B27DD">
        <w:rPr>
          <w:rFonts w:ascii="Palatino Linotype" w:hAnsi="Palatino Linotype" w:cs="Arial"/>
          <w:b/>
          <w:lang w:val="es-ES"/>
        </w:rPr>
        <w:t xml:space="preserve"> </w:t>
      </w:r>
      <w:r w:rsidR="005C250B" w:rsidRPr="000B27DD">
        <w:rPr>
          <w:rFonts w:ascii="Palatino Linotype" w:hAnsi="Palatino Linotype"/>
        </w:rPr>
        <w:t>en lo sucesivo se</w:t>
      </w:r>
      <w:r w:rsidR="007E09B0" w:rsidRPr="000B27DD">
        <w:rPr>
          <w:rFonts w:ascii="Palatino Linotype" w:hAnsi="Palatino Linotype"/>
        </w:rPr>
        <w:t xml:space="preserve"> le</w:t>
      </w:r>
      <w:r w:rsidR="005C250B" w:rsidRPr="000B27DD">
        <w:rPr>
          <w:rFonts w:ascii="Palatino Linotype" w:hAnsi="Palatino Linotype"/>
        </w:rPr>
        <w:t xml:space="preserve"> denominará </w:t>
      </w:r>
      <w:r w:rsidR="00DE32E9" w:rsidRPr="000B27DD">
        <w:rPr>
          <w:rFonts w:ascii="Palatino Linotype" w:hAnsi="Palatino Linotype" w:cs="Arial"/>
          <w:b/>
          <w:lang w:val="es-ES"/>
        </w:rPr>
        <w:t>EL</w:t>
      </w:r>
      <w:r w:rsidR="005C250B" w:rsidRPr="000B27DD">
        <w:rPr>
          <w:rFonts w:ascii="Palatino Linotype" w:hAnsi="Palatino Linotype" w:cs="Arial"/>
          <w:b/>
          <w:lang w:val="es-ES"/>
        </w:rPr>
        <w:t xml:space="preserve"> RECURRENTE</w:t>
      </w:r>
      <w:r w:rsidR="005C250B" w:rsidRPr="000B27DD">
        <w:rPr>
          <w:rFonts w:ascii="Palatino Linotype" w:hAnsi="Palatino Linotype"/>
        </w:rPr>
        <w:t>,</w:t>
      </w:r>
      <w:r w:rsidRPr="000B27DD">
        <w:rPr>
          <w:rFonts w:ascii="Palatino Linotype" w:hAnsi="Palatino Linotype"/>
        </w:rPr>
        <w:t xml:space="preserve"> </w:t>
      </w:r>
      <w:r w:rsidR="00E24730" w:rsidRPr="000B27DD">
        <w:rPr>
          <w:rFonts w:ascii="Palatino Linotype" w:hAnsi="Palatino Linotype"/>
        </w:rPr>
        <w:t xml:space="preserve">en contra de </w:t>
      </w:r>
      <w:r w:rsidR="00DD7C89" w:rsidRPr="000B27DD">
        <w:rPr>
          <w:rFonts w:ascii="Palatino Linotype" w:hAnsi="Palatino Linotype" w:cs="Arial"/>
          <w:lang w:val="es-ES"/>
        </w:rPr>
        <w:t>la</w:t>
      </w:r>
      <w:r w:rsidR="00E24730" w:rsidRPr="000B27DD">
        <w:rPr>
          <w:rFonts w:ascii="Palatino Linotype" w:hAnsi="Palatino Linotype" w:cs="Arial"/>
          <w:lang w:val="es-ES"/>
        </w:rPr>
        <w:t xml:space="preserve"> respuesta</w:t>
      </w:r>
      <w:r w:rsidR="00F74502" w:rsidRPr="000B27DD">
        <w:rPr>
          <w:rFonts w:ascii="Palatino Linotype" w:hAnsi="Palatino Linotype" w:cs="Arial"/>
          <w:lang w:val="es-ES"/>
        </w:rPr>
        <w:t xml:space="preserve"> d</w:t>
      </w:r>
      <w:r w:rsidR="000C0B7F" w:rsidRPr="000B27DD">
        <w:rPr>
          <w:rFonts w:ascii="Palatino Linotype" w:hAnsi="Palatino Linotype" w:cs="Arial"/>
          <w:lang w:val="es-ES"/>
        </w:rPr>
        <w:t>e</w:t>
      </w:r>
      <w:r w:rsidR="006758BD" w:rsidRPr="000B27DD">
        <w:rPr>
          <w:rFonts w:ascii="Palatino Linotype" w:hAnsi="Palatino Linotype" w:cs="Arial"/>
          <w:lang w:val="es-ES"/>
        </w:rPr>
        <w:t>l</w:t>
      </w:r>
      <w:r w:rsidR="00395329" w:rsidRPr="000B27DD">
        <w:rPr>
          <w:rFonts w:ascii="Palatino Linotype" w:hAnsi="Palatino Linotype" w:cs="Arial"/>
          <w:lang w:val="es-ES"/>
        </w:rPr>
        <w:t xml:space="preserve"> </w:t>
      </w:r>
      <w:r w:rsidR="003E1587" w:rsidRPr="000B27DD">
        <w:rPr>
          <w:rFonts w:ascii="Palatino Linotype" w:hAnsi="Palatino Linotype" w:cs="Arial"/>
          <w:b/>
          <w:lang w:val="es-ES"/>
        </w:rPr>
        <w:t>Organismo Público Descentralizado Municipal para la Prestación de Los Servicios de Agua Potable Alcantarillado y Saneamiento de Cuautitlán Izcalli denominado OPERAGUA, O.P.D.M.</w:t>
      </w:r>
      <w:r w:rsidRPr="000B27DD">
        <w:rPr>
          <w:rFonts w:ascii="Palatino Linotype" w:hAnsi="Palatino Linotype"/>
          <w:b/>
        </w:rPr>
        <w:t xml:space="preserve">, </w:t>
      </w:r>
      <w:r w:rsidR="00A66569" w:rsidRPr="000B27DD">
        <w:rPr>
          <w:rFonts w:ascii="Palatino Linotype" w:hAnsi="Palatino Linotype"/>
          <w:lang w:val="es-419"/>
        </w:rPr>
        <w:t xml:space="preserve">que en </w:t>
      </w:r>
      <w:r w:rsidRPr="000B27DD">
        <w:rPr>
          <w:rFonts w:ascii="Palatino Linotype" w:hAnsi="Palatino Linotype"/>
        </w:rPr>
        <w:t xml:space="preserve">lo sucesivo </w:t>
      </w:r>
      <w:r w:rsidR="009E2E2C" w:rsidRPr="000B27DD">
        <w:rPr>
          <w:rFonts w:ascii="Palatino Linotype" w:hAnsi="Palatino Linotype"/>
        </w:rPr>
        <w:t xml:space="preserve">se denominará </w:t>
      </w:r>
      <w:r w:rsidRPr="000B27DD">
        <w:rPr>
          <w:rFonts w:ascii="Palatino Linotype" w:hAnsi="Palatino Linotype"/>
          <w:b/>
        </w:rPr>
        <w:t>EL SUJETO OBLIGADO</w:t>
      </w:r>
      <w:r w:rsidRPr="000B27DD">
        <w:rPr>
          <w:rFonts w:ascii="Palatino Linotype" w:hAnsi="Palatino Linotype"/>
        </w:rPr>
        <w:t>, se procede a dictar la presente resol</w:t>
      </w:r>
      <w:r w:rsidR="009A60AC" w:rsidRPr="000B27DD">
        <w:rPr>
          <w:rFonts w:ascii="Palatino Linotype" w:hAnsi="Palatino Linotype"/>
        </w:rPr>
        <w:t>ución con base en lo siguiente:</w:t>
      </w:r>
    </w:p>
    <w:p w14:paraId="2EDCED21" w14:textId="77777777" w:rsidR="006D1DA1" w:rsidRPr="000B27DD" w:rsidRDefault="006D1DA1" w:rsidP="000B27DD">
      <w:pPr>
        <w:jc w:val="both"/>
        <w:rPr>
          <w:rFonts w:ascii="Palatino Linotype" w:hAnsi="Palatino Linotype"/>
          <w:b/>
        </w:rPr>
      </w:pPr>
    </w:p>
    <w:p w14:paraId="480E521A" w14:textId="1C45FB4A" w:rsidR="00457BB8" w:rsidRPr="000B27DD" w:rsidRDefault="003103D9" w:rsidP="000B27DD">
      <w:pPr>
        <w:jc w:val="center"/>
        <w:rPr>
          <w:rFonts w:ascii="Palatino Linotype" w:hAnsi="Palatino Linotype"/>
          <w:b/>
          <w:bCs/>
          <w:spacing w:val="40"/>
          <w:sz w:val="28"/>
        </w:rPr>
      </w:pPr>
      <w:r w:rsidRPr="000B27DD">
        <w:rPr>
          <w:rFonts w:ascii="Palatino Linotype" w:hAnsi="Palatino Linotype"/>
          <w:b/>
          <w:bCs/>
          <w:spacing w:val="40"/>
          <w:sz w:val="28"/>
        </w:rPr>
        <w:t>ANTECEDENTES</w:t>
      </w:r>
    </w:p>
    <w:p w14:paraId="68707BF2" w14:textId="77777777" w:rsidR="00457BB8" w:rsidRPr="000B27DD" w:rsidRDefault="00457BB8" w:rsidP="000B27DD">
      <w:pPr>
        <w:jc w:val="center"/>
        <w:rPr>
          <w:rFonts w:ascii="Palatino Linotype" w:hAnsi="Palatino Linotype"/>
          <w:b/>
          <w:bCs/>
          <w:spacing w:val="40"/>
        </w:rPr>
      </w:pPr>
    </w:p>
    <w:p w14:paraId="27A028CA" w14:textId="38A75BD8" w:rsidR="0046481A" w:rsidRPr="000B27DD" w:rsidRDefault="00457BB8" w:rsidP="000B27DD">
      <w:pPr>
        <w:spacing w:line="360" w:lineRule="auto"/>
        <w:jc w:val="both"/>
        <w:rPr>
          <w:rFonts w:ascii="Palatino Linotype" w:hAnsi="Palatino Linotype"/>
          <w:b/>
          <w:sz w:val="26"/>
          <w:szCs w:val="26"/>
        </w:rPr>
      </w:pPr>
      <w:r w:rsidRPr="000B27DD">
        <w:rPr>
          <w:rFonts w:ascii="Palatino Linotype" w:hAnsi="Palatino Linotype"/>
          <w:b/>
          <w:sz w:val="28"/>
          <w:szCs w:val="26"/>
        </w:rPr>
        <w:t xml:space="preserve">I. </w:t>
      </w:r>
      <w:r w:rsidR="00747069" w:rsidRPr="000B27DD">
        <w:rPr>
          <w:rFonts w:ascii="Palatino Linotype" w:hAnsi="Palatino Linotype"/>
          <w:b/>
          <w:sz w:val="28"/>
          <w:szCs w:val="26"/>
        </w:rPr>
        <w:t>De la Solicitud de Información</w:t>
      </w:r>
      <w:r w:rsidR="00E547B6" w:rsidRPr="000B27DD">
        <w:rPr>
          <w:rFonts w:ascii="Palatino Linotype" w:hAnsi="Palatino Linotype"/>
          <w:b/>
          <w:sz w:val="26"/>
          <w:szCs w:val="26"/>
        </w:rPr>
        <w:t>.</w:t>
      </w:r>
    </w:p>
    <w:p w14:paraId="4EA39801" w14:textId="14E325DC" w:rsidR="00F67B0E" w:rsidRPr="000B27DD" w:rsidRDefault="00813438" w:rsidP="000B27DD">
      <w:pPr>
        <w:spacing w:line="360" w:lineRule="auto"/>
        <w:jc w:val="both"/>
        <w:rPr>
          <w:rFonts w:ascii="Palatino Linotype" w:hAnsi="Palatino Linotype" w:cs="Arial"/>
        </w:rPr>
      </w:pPr>
      <w:r w:rsidRPr="000B27DD">
        <w:rPr>
          <w:rFonts w:ascii="Palatino Linotype" w:hAnsi="Palatino Linotype" w:cs="Arial"/>
        </w:rPr>
        <w:t xml:space="preserve">De acuerdo con el acuse de la solicitud el </w:t>
      </w:r>
      <w:r w:rsidR="003E1587" w:rsidRPr="000B27DD">
        <w:rPr>
          <w:rFonts w:ascii="Palatino Linotype" w:hAnsi="Palatino Linotype" w:cs="Arial"/>
          <w:b/>
        </w:rPr>
        <w:t>veintiocho</w:t>
      </w:r>
      <w:r w:rsidR="006758BD" w:rsidRPr="000B27DD">
        <w:rPr>
          <w:rFonts w:ascii="Palatino Linotype" w:hAnsi="Palatino Linotype" w:cs="Arial"/>
          <w:b/>
        </w:rPr>
        <w:t xml:space="preserve"> de </w:t>
      </w:r>
      <w:r w:rsidR="003E1587" w:rsidRPr="000B27DD">
        <w:rPr>
          <w:rFonts w:ascii="Palatino Linotype" w:hAnsi="Palatino Linotype" w:cs="Arial"/>
          <w:b/>
        </w:rPr>
        <w:t>abril</w:t>
      </w:r>
      <w:r w:rsidR="006758BD" w:rsidRPr="000B27DD">
        <w:rPr>
          <w:rFonts w:ascii="Palatino Linotype" w:hAnsi="Palatino Linotype" w:cs="Arial"/>
          <w:b/>
        </w:rPr>
        <w:t xml:space="preserve"> </w:t>
      </w:r>
      <w:r w:rsidR="00D73171" w:rsidRPr="000B27DD">
        <w:rPr>
          <w:rFonts w:ascii="Palatino Linotype" w:hAnsi="Palatino Linotype" w:cs="Arial"/>
          <w:b/>
        </w:rPr>
        <w:t xml:space="preserve">de dos mil </w:t>
      </w:r>
      <w:r w:rsidR="003E1587" w:rsidRPr="000B27DD">
        <w:rPr>
          <w:rFonts w:ascii="Palatino Linotype" w:hAnsi="Palatino Linotype" w:cs="Arial"/>
          <w:b/>
        </w:rPr>
        <w:t>veintitrés</w:t>
      </w:r>
      <w:r w:rsidR="00D73171" w:rsidRPr="000B27DD">
        <w:rPr>
          <w:rFonts w:ascii="Palatino Linotype" w:hAnsi="Palatino Linotype" w:cs="Arial"/>
        </w:rPr>
        <w:t xml:space="preserve">, </w:t>
      </w:r>
      <w:r w:rsidR="003E1587" w:rsidRPr="000B27DD">
        <w:rPr>
          <w:rFonts w:ascii="Palatino Linotype" w:eastAsia="Palatino Linotype" w:hAnsi="Palatino Linotype" w:cs="Palatino Linotype"/>
          <w:b/>
          <w:lang w:eastAsia="es-MX"/>
        </w:rPr>
        <w:t>EL RECURRENTE</w:t>
      </w:r>
      <w:r w:rsidR="003E1587" w:rsidRPr="000B27DD">
        <w:rPr>
          <w:rFonts w:ascii="Palatino Linotype" w:eastAsia="Palatino Linotype" w:hAnsi="Palatino Linotype" w:cs="Palatino Linotype"/>
          <w:lang w:eastAsia="es-MX"/>
        </w:rPr>
        <w:t xml:space="preserve"> </w:t>
      </w:r>
      <w:r w:rsidR="003E1587" w:rsidRPr="000B27DD">
        <w:rPr>
          <w:rFonts w:ascii="Palatino Linotype" w:hAnsi="Palatino Linotype" w:cs="Arial"/>
        </w:rPr>
        <w:t xml:space="preserve">presentó a través de la Plataforma Nacional de Trasparencia (PNT) vinculada al Sistema de Acceso a la Información Mexiquense, que en lo subsecuente se denominará </w:t>
      </w:r>
      <w:r w:rsidR="003E1587" w:rsidRPr="000B27DD">
        <w:rPr>
          <w:rFonts w:ascii="Palatino Linotype" w:hAnsi="Palatino Linotype" w:cs="Arial"/>
          <w:b/>
        </w:rPr>
        <w:t>EL SAIMEX,</w:t>
      </w:r>
      <w:r w:rsidR="003E1587" w:rsidRPr="000B27DD">
        <w:rPr>
          <w:rFonts w:ascii="Palatino Linotype" w:hAnsi="Palatino Linotype"/>
        </w:rPr>
        <w:t xml:space="preserve"> ante </w:t>
      </w:r>
      <w:r w:rsidR="003E1587" w:rsidRPr="000B27DD">
        <w:rPr>
          <w:rFonts w:ascii="Palatino Linotype" w:hAnsi="Palatino Linotype"/>
          <w:b/>
        </w:rPr>
        <w:t>EL SUJETO OBLIGADO</w:t>
      </w:r>
      <w:r w:rsidR="003E1587" w:rsidRPr="000B27DD">
        <w:rPr>
          <w:rFonts w:ascii="Palatino Linotype" w:hAnsi="Palatino Linotype"/>
        </w:rPr>
        <w:t>, la solicitud de acceso a la Información Pública a la que se le asignó el número</w:t>
      </w:r>
      <w:r w:rsidR="00181639" w:rsidRPr="000B27DD">
        <w:rPr>
          <w:rFonts w:ascii="Palatino Linotype" w:hAnsi="Palatino Linotype" w:cs="Arial"/>
          <w:b/>
        </w:rPr>
        <w:t xml:space="preserve"> </w:t>
      </w:r>
      <w:r w:rsidR="003E1587" w:rsidRPr="000B27DD">
        <w:rPr>
          <w:rFonts w:ascii="Palatino Linotype" w:hAnsi="Palatino Linotype" w:cs="Arial"/>
          <w:b/>
        </w:rPr>
        <w:t>00085/OASCUATIZC/IP/2023</w:t>
      </w:r>
      <w:r w:rsidR="00D73171" w:rsidRPr="000B27DD">
        <w:rPr>
          <w:rFonts w:ascii="Palatino Linotype" w:hAnsi="Palatino Linotype" w:cs="Arial"/>
        </w:rPr>
        <w:t xml:space="preserve">, </w:t>
      </w:r>
      <w:r w:rsidR="00AF18AC" w:rsidRPr="000B27DD">
        <w:rPr>
          <w:rFonts w:ascii="Palatino Linotype" w:hAnsi="Palatino Linotype" w:cs="Arial"/>
        </w:rPr>
        <w:t xml:space="preserve">por medio del cual </w:t>
      </w:r>
      <w:r w:rsidR="00D73171" w:rsidRPr="000B27DD">
        <w:rPr>
          <w:rFonts w:ascii="Palatino Linotype" w:hAnsi="Palatino Linotype" w:cs="Arial"/>
        </w:rPr>
        <w:t>solicitó</w:t>
      </w:r>
      <w:r w:rsidR="00F83AAC" w:rsidRPr="000B27DD">
        <w:rPr>
          <w:rFonts w:ascii="Palatino Linotype" w:hAnsi="Palatino Linotype" w:cs="Arial"/>
        </w:rPr>
        <w:t xml:space="preserve"> lo siguiente</w:t>
      </w:r>
      <w:r w:rsidR="00D73171" w:rsidRPr="000B27DD">
        <w:rPr>
          <w:rFonts w:ascii="Palatino Linotype" w:hAnsi="Palatino Linotype" w:cs="Arial"/>
        </w:rPr>
        <w:t>:</w:t>
      </w:r>
    </w:p>
    <w:p w14:paraId="2A3302E7" w14:textId="48DBE23B" w:rsidR="005D1CB5" w:rsidRPr="000B27DD" w:rsidRDefault="00511C16" w:rsidP="000B27DD">
      <w:pPr>
        <w:tabs>
          <w:tab w:val="left" w:pos="851"/>
        </w:tabs>
        <w:ind w:left="851" w:right="901"/>
        <w:jc w:val="both"/>
        <w:rPr>
          <w:rFonts w:ascii="Palatino Linotype" w:hAnsi="Palatino Linotype" w:cs="Arial"/>
          <w:i/>
          <w:sz w:val="22"/>
          <w:szCs w:val="22"/>
        </w:rPr>
      </w:pPr>
      <w:r w:rsidRPr="000B27DD">
        <w:rPr>
          <w:rFonts w:ascii="Palatino Linotype" w:hAnsi="Palatino Linotype" w:cs="Arial"/>
          <w:i/>
          <w:sz w:val="22"/>
          <w:szCs w:val="22"/>
        </w:rPr>
        <w:lastRenderedPageBreak/>
        <w:t>“</w:t>
      </w:r>
      <w:r w:rsidR="003E1587" w:rsidRPr="000B27DD">
        <w:rPr>
          <w:rFonts w:ascii="Palatino Linotype" w:hAnsi="Palatino Linotype" w:cs="Arial"/>
          <w:i/>
          <w:sz w:val="22"/>
          <w:szCs w:val="22"/>
        </w:rPr>
        <w:t xml:space="preserve">1) Copias certificadas de recibos de </w:t>
      </w:r>
      <w:proofErr w:type="spellStart"/>
      <w:r w:rsidR="003E1587" w:rsidRPr="000B27DD">
        <w:rPr>
          <w:rFonts w:ascii="Palatino Linotype" w:hAnsi="Palatino Linotype" w:cs="Arial"/>
          <w:i/>
          <w:sz w:val="22"/>
          <w:szCs w:val="22"/>
        </w:rPr>
        <w:t>nomina</w:t>
      </w:r>
      <w:proofErr w:type="spellEnd"/>
      <w:r w:rsidR="003E1587" w:rsidRPr="000B27DD">
        <w:rPr>
          <w:rFonts w:ascii="Palatino Linotype" w:hAnsi="Palatino Linotype" w:cs="Arial"/>
          <w:i/>
          <w:sz w:val="22"/>
          <w:szCs w:val="22"/>
        </w:rPr>
        <w:t xml:space="preserve">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w:t>
      </w:r>
      <w:r w:rsidR="0069355F" w:rsidRPr="000B27DD">
        <w:rPr>
          <w:rFonts w:ascii="Palatino Linotype" w:hAnsi="Palatino Linotype" w:cs="Arial"/>
          <w:i/>
          <w:sz w:val="22"/>
          <w:szCs w:val="22"/>
        </w:rPr>
        <w:t xml:space="preserve">” </w:t>
      </w:r>
      <w:r w:rsidR="004E74D1" w:rsidRPr="000B27DD">
        <w:rPr>
          <w:rFonts w:ascii="Palatino Linotype" w:hAnsi="Palatino Linotype" w:cs="Arial"/>
          <w:sz w:val="22"/>
          <w:szCs w:val="22"/>
        </w:rPr>
        <w:t>(S</w:t>
      </w:r>
      <w:r w:rsidR="00457BB8" w:rsidRPr="000B27DD">
        <w:rPr>
          <w:rFonts w:ascii="Palatino Linotype" w:hAnsi="Palatino Linotype" w:cs="Arial"/>
          <w:sz w:val="22"/>
          <w:szCs w:val="22"/>
        </w:rPr>
        <w:t>ic)</w:t>
      </w:r>
      <w:r w:rsidR="004E74D1" w:rsidRPr="000B27DD">
        <w:rPr>
          <w:rFonts w:ascii="Palatino Linotype" w:hAnsi="Palatino Linotype" w:cs="Arial"/>
          <w:sz w:val="22"/>
          <w:szCs w:val="22"/>
        </w:rPr>
        <w:t>.</w:t>
      </w:r>
    </w:p>
    <w:p w14:paraId="4E784B64" w14:textId="77777777" w:rsidR="00D73171" w:rsidRPr="000B27DD" w:rsidRDefault="00D73171" w:rsidP="000B27DD">
      <w:pPr>
        <w:jc w:val="both"/>
        <w:rPr>
          <w:rFonts w:ascii="Palatino Linotype" w:hAnsi="Palatino Linotype" w:cs="Arial"/>
          <w:b/>
          <w:szCs w:val="26"/>
        </w:rPr>
      </w:pPr>
    </w:p>
    <w:p w14:paraId="0FB2753E" w14:textId="0517A5EA" w:rsidR="002B5838" w:rsidRPr="000B27DD" w:rsidRDefault="00457BB8" w:rsidP="000B27DD">
      <w:pPr>
        <w:widowControl w:val="0"/>
        <w:spacing w:line="360" w:lineRule="auto"/>
        <w:jc w:val="both"/>
        <w:rPr>
          <w:rFonts w:ascii="Palatino Linotype" w:eastAsia="Palatino Linotype" w:hAnsi="Palatino Linotype" w:cs="Palatino Linotype"/>
        </w:rPr>
      </w:pPr>
      <w:r w:rsidRPr="000B27DD">
        <w:rPr>
          <w:rFonts w:ascii="Palatino Linotype" w:hAnsi="Palatino Linotype" w:cs="Arial"/>
          <w:b/>
          <w:sz w:val="26"/>
          <w:szCs w:val="26"/>
        </w:rPr>
        <w:t>MODALIDAD DE ENTREGA</w:t>
      </w:r>
      <w:r w:rsidRPr="000B27DD">
        <w:rPr>
          <w:rFonts w:ascii="Palatino Linotype" w:hAnsi="Palatino Linotype" w:cs="Arial"/>
          <w:b/>
        </w:rPr>
        <w:t>:</w:t>
      </w:r>
      <w:r w:rsidRPr="000B27DD">
        <w:rPr>
          <w:rFonts w:ascii="Palatino Linotype" w:hAnsi="Palatino Linotype" w:cs="Arial"/>
        </w:rPr>
        <w:t xml:space="preserve"> </w:t>
      </w:r>
      <w:r w:rsidR="009517D2" w:rsidRPr="000B27DD">
        <w:rPr>
          <w:rFonts w:ascii="Palatino Linotype" w:hAnsi="Palatino Linotype" w:cs="Arial"/>
        </w:rPr>
        <w:t xml:space="preserve">Vía PNT vinculada al </w:t>
      </w:r>
      <w:r w:rsidR="007D6468" w:rsidRPr="000B27DD">
        <w:rPr>
          <w:rFonts w:ascii="Palatino Linotype" w:eastAsia="Palatino Linotype" w:hAnsi="Palatino Linotype" w:cs="Palatino Linotype"/>
          <w:b/>
        </w:rPr>
        <w:t>SAIMEX</w:t>
      </w:r>
      <w:r w:rsidR="009517D2" w:rsidRPr="000B27DD">
        <w:rPr>
          <w:rFonts w:ascii="Palatino Linotype" w:eastAsia="Palatino Linotype" w:hAnsi="Palatino Linotype" w:cs="Palatino Linotype"/>
          <w:b/>
        </w:rPr>
        <w:t xml:space="preserve"> </w:t>
      </w:r>
      <w:r w:rsidR="009517D2" w:rsidRPr="000B27DD">
        <w:rPr>
          <w:rFonts w:ascii="Palatino Linotype" w:eastAsia="Palatino Linotype" w:hAnsi="Palatino Linotype" w:cs="Palatino Linotype"/>
        </w:rPr>
        <w:t xml:space="preserve">y </w:t>
      </w:r>
      <w:r w:rsidR="009517D2" w:rsidRPr="000B27DD">
        <w:rPr>
          <w:rFonts w:ascii="Palatino Linotype" w:eastAsia="Palatino Linotype" w:hAnsi="Palatino Linotype" w:cs="Palatino Linotype"/>
          <w:b/>
        </w:rPr>
        <w:t>copias certificadas</w:t>
      </w:r>
      <w:r w:rsidR="007D6468" w:rsidRPr="000B27DD">
        <w:rPr>
          <w:rFonts w:ascii="Palatino Linotype" w:eastAsia="Palatino Linotype" w:hAnsi="Palatino Linotype" w:cs="Palatino Linotype"/>
        </w:rPr>
        <w:t>.</w:t>
      </w:r>
    </w:p>
    <w:p w14:paraId="3682C0DC" w14:textId="77777777" w:rsidR="003E1587" w:rsidRPr="000B27DD" w:rsidRDefault="003E1587" w:rsidP="000B27DD">
      <w:pPr>
        <w:widowControl w:val="0"/>
        <w:spacing w:line="360" w:lineRule="auto"/>
        <w:jc w:val="both"/>
        <w:rPr>
          <w:rFonts w:ascii="Palatino Linotype" w:eastAsia="Palatino Linotype" w:hAnsi="Palatino Linotype" w:cs="Palatino Linotype"/>
        </w:rPr>
      </w:pPr>
    </w:p>
    <w:p w14:paraId="03BE2A81" w14:textId="77777777" w:rsidR="00432290" w:rsidRPr="000B27DD" w:rsidRDefault="00432290" w:rsidP="000B27DD">
      <w:pPr>
        <w:spacing w:line="360" w:lineRule="auto"/>
        <w:jc w:val="both"/>
        <w:rPr>
          <w:rFonts w:ascii="Palatino Linotype" w:hAnsi="Palatino Linotype" w:cs="Arial"/>
          <w:b/>
          <w:sz w:val="28"/>
          <w:szCs w:val="28"/>
        </w:rPr>
      </w:pPr>
      <w:r w:rsidRPr="000B27DD">
        <w:rPr>
          <w:rFonts w:ascii="Palatino Linotype" w:hAnsi="Palatino Linotype"/>
          <w:b/>
          <w:sz w:val="28"/>
          <w:szCs w:val="28"/>
        </w:rPr>
        <w:t xml:space="preserve">II. </w:t>
      </w:r>
      <w:r w:rsidRPr="000B27DD">
        <w:rPr>
          <w:rFonts w:ascii="Palatino Linotype" w:hAnsi="Palatino Linotype" w:cs="Arial"/>
          <w:b/>
          <w:sz w:val="28"/>
          <w:szCs w:val="28"/>
        </w:rPr>
        <w:t>Solicitud de aclaración</w:t>
      </w:r>
    </w:p>
    <w:p w14:paraId="317156DA" w14:textId="48DBEC36" w:rsidR="00432290" w:rsidRPr="000B27DD" w:rsidRDefault="00432290" w:rsidP="000B27DD">
      <w:pPr>
        <w:spacing w:line="360" w:lineRule="auto"/>
        <w:jc w:val="both"/>
        <w:rPr>
          <w:rFonts w:ascii="Palatino Linotype" w:hAnsi="Palatino Linotype" w:cs="Arial"/>
        </w:rPr>
      </w:pPr>
      <w:r w:rsidRPr="000B27DD">
        <w:rPr>
          <w:rFonts w:ascii="Palatino Linotype" w:hAnsi="Palatino Linotype"/>
        </w:rPr>
        <w:t xml:space="preserve">De las constancias que obran en el expediente electrónico del </w:t>
      </w:r>
      <w:r w:rsidRPr="000B27DD">
        <w:rPr>
          <w:rFonts w:ascii="Palatino Linotype" w:hAnsi="Palatino Linotype"/>
          <w:b/>
        </w:rPr>
        <w:t>SAIMEX,</w:t>
      </w:r>
      <w:r w:rsidRPr="000B27DD">
        <w:rPr>
          <w:rFonts w:ascii="Palatino Linotype" w:hAnsi="Palatino Linotype"/>
        </w:rPr>
        <w:t xml:space="preserve"> se advierte que </w:t>
      </w:r>
      <w:r w:rsidRPr="000B27DD">
        <w:rPr>
          <w:rFonts w:ascii="Palatino Linotype" w:hAnsi="Palatino Linotype" w:cs="Arial"/>
          <w:b/>
        </w:rPr>
        <w:t>EL SUJETO OBLIGADO</w:t>
      </w:r>
      <w:r w:rsidRPr="000B27DD">
        <w:rPr>
          <w:rFonts w:ascii="Palatino Linotype" w:hAnsi="Palatino Linotype" w:cs="Arial"/>
        </w:rPr>
        <w:t xml:space="preserve"> el </w:t>
      </w:r>
      <w:r w:rsidRPr="000B27DD">
        <w:rPr>
          <w:rFonts w:ascii="Palatino Linotype" w:hAnsi="Palatino Linotype" w:cs="Arial"/>
          <w:b/>
        </w:rPr>
        <w:t xml:space="preserve">veintiocho de abril de dos mil veintitrés </w:t>
      </w:r>
      <w:r w:rsidRPr="000B27DD">
        <w:rPr>
          <w:rFonts w:ascii="Palatino Linotype" w:hAnsi="Palatino Linotype" w:cs="Arial"/>
        </w:rPr>
        <w:t xml:space="preserve">requirió del particular una aclaración respecto a la solicitud de mérito, la cual versa en lo siguiente: </w:t>
      </w:r>
    </w:p>
    <w:p w14:paraId="641DC7AE" w14:textId="77777777" w:rsidR="00432290" w:rsidRPr="000B27DD" w:rsidRDefault="00432290" w:rsidP="000B27DD">
      <w:pPr>
        <w:ind w:left="851" w:right="1134"/>
        <w:jc w:val="both"/>
        <w:rPr>
          <w:rFonts w:ascii="Palatino Linotype" w:hAnsi="Palatino Linotype" w:cs="Arial"/>
          <w:i/>
          <w:sz w:val="22"/>
          <w:szCs w:val="22"/>
        </w:rPr>
      </w:pPr>
    </w:p>
    <w:p w14:paraId="658239EC" w14:textId="77777777" w:rsidR="00432290" w:rsidRPr="000B27DD" w:rsidRDefault="00432290" w:rsidP="000B27DD">
      <w:pPr>
        <w:ind w:left="851" w:right="1134"/>
        <w:jc w:val="both"/>
        <w:rPr>
          <w:rFonts w:ascii="Palatino Linotype" w:hAnsi="Palatino Linotype" w:cs="Arial"/>
          <w:i/>
          <w:sz w:val="22"/>
          <w:szCs w:val="22"/>
        </w:rPr>
      </w:pPr>
      <w:r w:rsidRPr="000B27DD">
        <w:rPr>
          <w:rFonts w:ascii="Palatino Linotype" w:hAnsi="Palatino Linotype" w:cs="Arial"/>
          <w:i/>
          <w:sz w:val="22"/>
          <w:szCs w:val="22"/>
        </w:rPr>
        <w:t xml:space="preserve"> “…</w:t>
      </w:r>
    </w:p>
    <w:p w14:paraId="26714889" w14:textId="77777777" w:rsidR="00432290" w:rsidRPr="000B27DD" w:rsidRDefault="00432290" w:rsidP="000B27DD">
      <w:pPr>
        <w:ind w:left="851" w:right="1134"/>
        <w:jc w:val="both"/>
        <w:rPr>
          <w:rFonts w:ascii="Palatino Linotype" w:hAnsi="Palatino Linotype" w:cs="Arial"/>
          <w:i/>
          <w:sz w:val="22"/>
          <w:szCs w:val="22"/>
        </w:rPr>
      </w:pPr>
      <w:r w:rsidRPr="000B27DD">
        <w:rPr>
          <w:rFonts w:ascii="Palatino Linotype" w:hAnsi="Palatino Linotype" w:cs="Arial"/>
          <w:i/>
          <w:sz w:val="22"/>
          <w:szCs w:val="22"/>
        </w:rPr>
        <w:t>Folio de la solicitud: 00085/OASCUATIZC/IP/2023</w:t>
      </w:r>
    </w:p>
    <w:p w14:paraId="62F87826" w14:textId="77777777" w:rsidR="00432290" w:rsidRPr="000B27DD" w:rsidRDefault="00432290" w:rsidP="000B27DD">
      <w:pPr>
        <w:ind w:left="851" w:right="899"/>
        <w:jc w:val="both"/>
        <w:rPr>
          <w:rFonts w:ascii="Palatino Linotype" w:hAnsi="Palatino Linotype" w:cs="Arial"/>
          <w:i/>
          <w:sz w:val="22"/>
          <w:szCs w:val="22"/>
        </w:rPr>
      </w:pPr>
      <w:r w:rsidRPr="000B27DD">
        <w:rPr>
          <w:rFonts w:ascii="Palatino Linotype" w:hAnsi="Palatino Linotype" w:cs="Arial"/>
          <w:i/>
          <w:sz w:val="22"/>
          <w:szCs w:val="22"/>
        </w:rPr>
        <w:t xml:space="preserve">Con fundamento en el </w:t>
      </w:r>
      <w:proofErr w:type="spellStart"/>
      <w:proofErr w:type="gramStart"/>
      <w:r w:rsidRPr="000B27DD">
        <w:rPr>
          <w:rFonts w:ascii="Palatino Linotype" w:hAnsi="Palatino Linotype" w:cs="Arial"/>
          <w:i/>
          <w:sz w:val="22"/>
          <w:szCs w:val="22"/>
        </w:rPr>
        <w:t>articulo</w:t>
      </w:r>
      <w:proofErr w:type="spellEnd"/>
      <w:proofErr w:type="gramEnd"/>
      <w:r w:rsidRPr="000B27DD">
        <w:rPr>
          <w:rFonts w:ascii="Palatino Linotype" w:hAnsi="Palatino Linotype" w:cs="Arial"/>
          <w:i/>
          <w:sz w:val="22"/>
          <w:szCs w:val="22"/>
        </w:rPr>
        <w:t xml:space="preserve"> 159 de la Ley de Transparencia y Acceso a la Información Pública del Estado de México y Municipios, se le requiere para que dentro del plazo de diez días hábiles realice lo siguiente:</w:t>
      </w:r>
    </w:p>
    <w:p w14:paraId="65EF31ED" w14:textId="77777777" w:rsidR="006D1DA1" w:rsidRPr="000B27DD" w:rsidRDefault="006D1DA1" w:rsidP="000B27DD">
      <w:pPr>
        <w:ind w:left="851" w:right="899"/>
        <w:jc w:val="both"/>
        <w:rPr>
          <w:rFonts w:ascii="Palatino Linotype" w:hAnsi="Palatino Linotype" w:cs="Arial"/>
          <w:i/>
          <w:sz w:val="22"/>
          <w:szCs w:val="22"/>
        </w:rPr>
      </w:pPr>
    </w:p>
    <w:p w14:paraId="71263579" w14:textId="77777777" w:rsidR="00432290" w:rsidRPr="000B27DD" w:rsidRDefault="00432290" w:rsidP="000B27DD">
      <w:pPr>
        <w:ind w:left="851" w:right="1134"/>
        <w:jc w:val="both"/>
        <w:rPr>
          <w:rFonts w:ascii="Palatino Linotype" w:hAnsi="Palatino Linotype" w:cs="Arial"/>
          <w:i/>
          <w:sz w:val="22"/>
          <w:szCs w:val="22"/>
        </w:rPr>
      </w:pPr>
      <w:r w:rsidRPr="000B27DD">
        <w:rPr>
          <w:rFonts w:ascii="Palatino Linotype" w:hAnsi="Palatino Linotype" w:cs="Arial"/>
          <w:i/>
          <w:sz w:val="22"/>
          <w:szCs w:val="22"/>
        </w:rPr>
        <w:t xml:space="preserve">Se previene este acto precise el sujeto obligado del que desea conocer la información requerida a saber: 1) Copias certificadas de recibos de </w:t>
      </w:r>
      <w:proofErr w:type="spellStart"/>
      <w:r w:rsidRPr="000B27DD">
        <w:rPr>
          <w:rFonts w:ascii="Palatino Linotype" w:hAnsi="Palatino Linotype" w:cs="Arial"/>
          <w:i/>
          <w:sz w:val="22"/>
          <w:szCs w:val="22"/>
        </w:rPr>
        <w:t>nomina</w:t>
      </w:r>
      <w:proofErr w:type="spellEnd"/>
      <w:r w:rsidRPr="000B27DD">
        <w:rPr>
          <w:rFonts w:ascii="Palatino Linotype" w:hAnsi="Palatino Linotype" w:cs="Arial"/>
          <w:i/>
          <w:sz w:val="22"/>
          <w:szCs w:val="22"/>
        </w:rPr>
        <w:t xml:space="preserve"> expedidos para empleados y funcionarios adscritos a la Tercera y Decimo Segunda Regiduría, </w:t>
      </w:r>
      <w:r w:rsidRPr="000B27DD">
        <w:rPr>
          <w:rFonts w:ascii="Palatino Linotype" w:hAnsi="Palatino Linotype" w:cs="Arial"/>
          <w:i/>
          <w:sz w:val="22"/>
          <w:szCs w:val="22"/>
        </w:rPr>
        <w:lastRenderedPageBreak/>
        <w:t xml:space="preserve">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 lo anterior; bajo la premisa de </w:t>
      </w:r>
      <w:proofErr w:type="spellStart"/>
      <w:r w:rsidRPr="000B27DD">
        <w:rPr>
          <w:rFonts w:ascii="Palatino Linotype" w:hAnsi="Palatino Linotype" w:cs="Arial"/>
          <w:i/>
          <w:sz w:val="22"/>
          <w:szCs w:val="22"/>
        </w:rPr>
        <w:t>antender</w:t>
      </w:r>
      <w:proofErr w:type="spellEnd"/>
      <w:r w:rsidRPr="000B27DD">
        <w:rPr>
          <w:rFonts w:ascii="Palatino Linotype" w:hAnsi="Palatino Linotype" w:cs="Arial"/>
          <w:i/>
          <w:sz w:val="22"/>
          <w:szCs w:val="22"/>
        </w:rPr>
        <w:t xml:space="preserve"> en tiempo y forma su requerimiento de información.</w:t>
      </w:r>
    </w:p>
    <w:p w14:paraId="245B4C82" w14:textId="77777777" w:rsidR="006D1DA1" w:rsidRPr="000B27DD" w:rsidRDefault="006D1DA1" w:rsidP="000B27DD">
      <w:pPr>
        <w:ind w:left="851" w:right="1134"/>
        <w:jc w:val="both"/>
        <w:rPr>
          <w:rFonts w:ascii="Palatino Linotype" w:hAnsi="Palatino Linotype" w:cs="Arial"/>
          <w:i/>
          <w:sz w:val="22"/>
          <w:szCs w:val="22"/>
        </w:rPr>
      </w:pPr>
    </w:p>
    <w:p w14:paraId="61DE63D5" w14:textId="77777777" w:rsidR="00432290" w:rsidRPr="000B27DD" w:rsidRDefault="00432290" w:rsidP="000B27DD">
      <w:pPr>
        <w:ind w:left="851" w:right="1134"/>
        <w:jc w:val="both"/>
        <w:rPr>
          <w:rFonts w:ascii="Palatino Linotype" w:hAnsi="Palatino Linotype" w:cs="Arial"/>
          <w:i/>
          <w:sz w:val="22"/>
          <w:szCs w:val="22"/>
        </w:rPr>
      </w:pPr>
      <w:r w:rsidRPr="000B27DD">
        <w:rPr>
          <w:rFonts w:ascii="Palatino Linotype" w:hAnsi="Palatino Linotype" w:cs="Arial"/>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D92D0EB" w14:textId="77777777" w:rsidR="006D1DA1" w:rsidRPr="000B27DD" w:rsidRDefault="006D1DA1" w:rsidP="000B27DD">
      <w:pPr>
        <w:ind w:left="851" w:right="1134"/>
        <w:jc w:val="both"/>
        <w:rPr>
          <w:rFonts w:ascii="Palatino Linotype" w:hAnsi="Palatino Linotype" w:cs="Arial"/>
          <w:i/>
          <w:sz w:val="22"/>
          <w:szCs w:val="22"/>
        </w:rPr>
      </w:pPr>
    </w:p>
    <w:p w14:paraId="62DCD560" w14:textId="0A3DCA14" w:rsidR="00432290" w:rsidRPr="000B27DD" w:rsidRDefault="00432290" w:rsidP="000B27DD">
      <w:pPr>
        <w:ind w:left="851" w:right="1134"/>
        <w:jc w:val="both"/>
        <w:rPr>
          <w:rFonts w:ascii="Palatino Linotype" w:hAnsi="Palatino Linotype" w:cs="Arial"/>
          <w:sz w:val="22"/>
          <w:szCs w:val="22"/>
        </w:rPr>
      </w:pPr>
      <w:r w:rsidRPr="000B27DD">
        <w:rPr>
          <w:rFonts w:ascii="Palatino Linotype" w:hAnsi="Palatino Linotype" w:cs="Arial"/>
          <w:i/>
          <w:sz w:val="22"/>
          <w:szCs w:val="22"/>
        </w:rPr>
        <w:t xml:space="preserve">ATENTAMENTE. . .” </w:t>
      </w:r>
      <w:r w:rsidRPr="000B27DD">
        <w:rPr>
          <w:rFonts w:ascii="Palatino Linotype" w:hAnsi="Palatino Linotype" w:cs="Arial"/>
          <w:sz w:val="22"/>
          <w:szCs w:val="22"/>
        </w:rPr>
        <w:t>(Sic).</w:t>
      </w:r>
    </w:p>
    <w:p w14:paraId="0618E54A" w14:textId="77777777" w:rsidR="00C01787" w:rsidRPr="000B27DD" w:rsidRDefault="00C01787" w:rsidP="000B27DD">
      <w:pPr>
        <w:ind w:left="851" w:right="1134"/>
        <w:jc w:val="both"/>
        <w:rPr>
          <w:rFonts w:ascii="Palatino Linotype" w:hAnsi="Palatino Linotype" w:cs="Arial"/>
          <w:b/>
        </w:rPr>
      </w:pPr>
    </w:p>
    <w:p w14:paraId="4CF2ACB3" w14:textId="77777777" w:rsidR="00432290" w:rsidRPr="000B27DD" w:rsidRDefault="00432290" w:rsidP="000B27DD">
      <w:pPr>
        <w:spacing w:line="360" w:lineRule="auto"/>
        <w:jc w:val="both"/>
        <w:rPr>
          <w:rFonts w:ascii="Palatino Linotype" w:hAnsi="Palatino Linotype" w:cs="Arial"/>
          <w:sz w:val="2"/>
        </w:rPr>
      </w:pPr>
    </w:p>
    <w:p w14:paraId="14D82D4A" w14:textId="5B1362FB" w:rsidR="00432290" w:rsidRPr="000B27DD" w:rsidRDefault="00432290" w:rsidP="000B27DD">
      <w:pPr>
        <w:spacing w:line="360" w:lineRule="auto"/>
        <w:jc w:val="both"/>
        <w:rPr>
          <w:rFonts w:ascii="Palatino Linotype" w:hAnsi="Palatino Linotype" w:cs="Arial"/>
        </w:rPr>
      </w:pPr>
      <w:r w:rsidRPr="000B27DD">
        <w:rPr>
          <w:rFonts w:ascii="Palatino Linotype" w:hAnsi="Palatino Linotype" w:cs="Arial"/>
        </w:rPr>
        <w:t xml:space="preserve">En consecuencia, el </w:t>
      </w:r>
      <w:r w:rsidRPr="000B27DD">
        <w:rPr>
          <w:rFonts w:ascii="Palatino Linotype" w:hAnsi="Palatino Linotype" w:cs="Arial"/>
          <w:b/>
        </w:rPr>
        <w:t xml:space="preserve">veintiocho de abril de dos mil veintitrés, </w:t>
      </w:r>
      <w:r w:rsidRPr="000B27DD">
        <w:rPr>
          <w:rFonts w:ascii="Palatino Linotype" w:hAnsi="Palatino Linotype" w:cs="Arial"/>
        </w:rPr>
        <w:t xml:space="preserve">la solicitud de aclaración fue atendida por </w:t>
      </w:r>
      <w:r w:rsidRPr="000B27DD">
        <w:rPr>
          <w:rFonts w:ascii="Palatino Linotype" w:hAnsi="Palatino Linotype" w:cs="Arial"/>
          <w:b/>
        </w:rPr>
        <w:t>EL RECURRENTE</w:t>
      </w:r>
      <w:r w:rsidRPr="000B27DD">
        <w:rPr>
          <w:rFonts w:ascii="Palatino Linotype" w:hAnsi="Palatino Linotype" w:cs="Arial"/>
        </w:rPr>
        <w:t xml:space="preserve"> en la que manifestó lo siguiente: </w:t>
      </w:r>
    </w:p>
    <w:p w14:paraId="0794F0BB" w14:textId="22CADC0E" w:rsidR="00432290" w:rsidRPr="000B27DD" w:rsidRDefault="00432290" w:rsidP="000B27DD">
      <w:pPr>
        <w:spacing w:line="360" w:lineRule="auto"/>
        <w:ind w:left="-284"/>
        <w:rPr>
          <w:rFonts w:ascii="Palatino Linotype" w:hAnsi="Palatino Linotype" w:cs="Arial"/>
          <w:b/>
        </w:rPr>
      </w:pPr>
      <w:r w:rsidRPr="000B27DD">
        <w:rPr>
          <w:rFonts w:ascii="Palatino Linotype" w:hAnsi="Palatino Linotype"/>
          <w:noProof/>
          <w:lang w:eastAsia="es-MX"/>
        </w:rPr>
        <w:lastRenderedPageBreak/>
        <mc:AlternateContent>
          <mc:Choice Requires="wps">
            <w:drawing>
              <wp:anchor distT="0" distB="0" distL="114300" distR="114300" simplePos="0" relativeHeight="251665408" behindDoc="0" locked="0" layoutInCell="1" allowOverlap="1" wp14:anchorId="77E3F3E5" wp14:editId="09545340">
                <wp:simplePos x="0" y="0"/>
                <wp:positionH relativeFrom="margin">
                  <wp:posOffset>-13336</wp:posOffset>
                </wp:positionH>
                <wp:positionV relativeFrom="paragraph">
                  <wp:posOffset>1478914</wp:posOffset>
                </wp:positionV>
                <wp:extent cx="6010275" cy="847725"/>
                <wp:effectExtent l="57150" t="19050" r="85725" b="104775"/>
                <wp:wrapNone/>
                <wp:docPr id="34" name="Rectángulo 34"/>
                <wp:cNvGraphicFramePr/>
                <a:graphic xmlns:a="http://schemas.openxmlformats.org/drawingml/2006/main">
                  <a:graphicData uri="http://schemas.microsoft.com/office/word/2010/wordprocessingShape">
                    <wps:wsp>
                      <wps:cNvSpPr/>
                      <wps:spPr>
                        <a:xfrm>
                          <a:off x="0" y="0"/>
                          <a:ext cx="6010275" cy="84772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109E" id="Rectángulo 34" o:spid="_x0000_s1026" style="position:absolute;margin-left:-1.05pt;margin-top:116.45pt;width:473.25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" filled="f" strokecolor="red" strokeweight="1.5pt">
                <v:shadow on="t" color="black" opacity="22937f" origin=",.5" offset="0,.63889mm"/>
                <w10:wrap anchorx="margin"/>
              </v:rect>
            </w:pict>
          </mc:Fallback>
        </mc:AlternateContent>
      </w:r>
      <w:r w:rsidRPr="000B27DD">
        <w:rPr>
          <w:rFonts w:ascii="Palatino Linotype" w:hAnsi="Palatino Linotype" w:cs="Arial"/>
          <w:b/>
          <w:noProof/>
          <w:lang w:eastAsia="es-MX"/>
        </w:rPr>
        <w:drawing>
          <wp:inline distT="0" distB="0" distL="0" distR="0" wp14:anchorId="60D03EB5" wp14:editId="228D8A61">
            <wp:extent cx="6078667" cy="2933700"/>
            <wp:effectExtent l="152400" t="152400" r="360680" b="3619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8803" cy="2948244"/>
                    </a:xfrm>
                    <a:prstGeom prst="rect">
                      <a:avLst/>
                    </a:prstGeom>
                    <a:ln>
                      <a:noFill/>
                    </a:ln>
                    <a:effectLst>
                      <a:outerShdw blurRad="292100" dist="139700" dir="2700000" algn="tl" rotWithShape="0">
                        <a:srgbClr val="333333">
                          <a:alpha val="65000"/>
                        </a:srgbClr>
                      </a:outerShdw>
                    </a:effectLst>
                  </pic:spPr>
                </pic:pic>
              </a:graphicData>
            </a:graphic>
          </wp:inline>
        </w:drawing>
      </w:r>
    </w:p>
    <w:p w14:paraId="3968574C" w14:textId="77777777" w:rsidR="00432290" w:rsidRPr="000B27DD" w:rsidRDefault="00432290" w:rsidP="000B27DD">
      <w:pPr>
        <w:spacing w:line="360" w:lineRule="auto"/>
        <w:jc w:val="both"/>
        <w:rPr>
          <w:rFonts w:ascii="Palatino Linotype" w:hAnsi="Palatino Linotype"/>
          <w:b/>
          <w:sz w:val="26"/>
          <w:szCs w:val="26"/>
        </w:rPr>
      </w:pPr>
    </w:p>
    <w:p w14:paraId="5BF4CF82" w14:textId="77777777" w:rsidR="00432290" w:rsidRPr="000B27DD" w:rsidRDefault="00432290" w:rsidP="000B27DD">
      <w:pPr>
        <w:spacing w:line="360" w:lineRule="auto"/>
        <w:jc w:val="both"/>
        <w:rPr>
          <w:rFonts w:ascii="Palatino Linotype" w:hAnsi="Palatino Linotype"/>
          <w:b/>
          <w:sz w:val="28"/>
          <w:szCs w:val="28"/>
        </w:rPr>
      </w:pPr>
      <w:r w:rsidRPr="000B27DD">
        <w:rPr>
          <w:rFonts w:ascii="Palatino Linotype" w:hAnsi="Palatino Linotype"/>
          <w:b/>
          <w:sz w:val="28"/>
          <w:szCs w:val="28"/>
          <w:lang w:val="es-419"/>
        </w:rPr>
        <w:t>II</w:t>
      </w:r>
      <w:r w:rsidRPr="000B27DD">
        <w:rPr>
          <w:rFonts w:ascii="Palatino Linotype" w:hAnsi="Palatino Linotype"/>
          <w:b/>
          <w:sz w:val="28"/>
          <w:szCs w:val="28"/>
        </w:rPr>
        <w:t>I. Turno de requerimiento del Sujeto Obligado.</w:t>
      </w:r>
    </w:p>
    <w:p w14:paraId="1E3BC9EB" w14:textId="28DD5A68" w:rsidR="006D1DA1" w:rsidRPr="000B27DD" w:rsidRDefault="006D1DA1" w:rsidP="000B27DD">
      <w:pPr>
        <w:spacing w:line="360" w:lineRule="auto"/>
        <w:jc w:val="both"/>
        <w:rPr>
          <w:rFonts w:ascii="Palatino Linotype" w:hAnsi="Palatino Linotype"/>
          <w:bCs/>
        </w:rPr>
      </w:pPr>
      <w:r w:rsidRPr="000B27DD">
        <w:rPr>
          <w:rFonts w:ascii="Palatino Linotype" w:hAnsi="Palatino Linotype" w:cs="Arial"/>
        </w:rPr>
        <w:t xml:space="preserve">Con la finalidad de dar cumplimiento al artículo 162 de la Ley de Transparencia y Acceso a la Información Pública del Estado de México y Municipios, el </w:t>
      </w:r>
      <w:r w:rsidRPr="000B27DD">
        <w:rPr>
          <w:rFonts w:ascii="Palatino Linotype" w:hAnsi="Palatino Linotype" w:cs="Segoe UI"/>
          <w:b/>
          <w:lang w:eastAsia="es-MX"/>
        </w:rPr>
        <w:t xml:space="preserve">veintiocho de abril de dos mil </w:t>
      </w:r>
      <w:r w:rsidRPr="000B27DD">
        <w:rPr>
          <w:rFonts w:ascii="Palatino Linotype" w:hAnsi="Palatino Linotype" w:cs="Segoe UI"/>
          <w:b/>
          <w:lang w:val="es-419" w:eastAsia="es-MX"/>
        </w:rPr>
        <w:t>veintitrés</w:t>
      </w:r>
      <w:r w:rsidRPr="000B27DD">
        <w:rPr>
          <w:rFonts w:ascii="Palatino Linotype" w:hAnsi="Palatino Linotype" w:cs="Arial"/>
          <w:b/>
        </w:rPr>
        <w:t>,</w:t>
      </w:r>
      <w:r w:rsidRPr="000B27DD">
        <w:rPr>
          <w:rFonts w:ascii="Palatino Linotype" w:hAnsi="Palatino Linotype" w:cs="Arial"/>
        </w:rPr>
        <w:t xml:space="preserve"> la Titular de la Unidad de Transparencia del </w:t>
      </w:r>
      <w:r w:rsidRPr="000B27DD">
        <w:rPr>
          <w:rFonts w:ascii="Palatino Linotype" w:hAnsi="Palatino Linotype" w:cs="Arial"/>
          <w:b/>
        </w:rPr>
        <w:t>SUJETO OBLIGADO</w:t>
      </w:r>
      <w:r w:rsidRPr="000B27DD">
        <w:rPr>
          <w:rFonts w:ascii="Palatino Linotype" w:hAnsi="Palatino Linotype" w:cs="Arial"/>
        </w:rPr>
        <w:t xml:space="preserve">, </w:t>
      </w:r>
      <w:r w:rsidRPr="000B27DD">
        <w:rPr>
          <w:rFonts w:ascii="Palatino Linotype" w:hAnsi="Palatino Linotype"/>
          <w:bCs/>
        </w:rPr>
        <w:t>turnó el requerimiento de información al servidor público habilitado que estimó pertinente, a fin de colmar la Solicitud de Acceso a la Información.</w:t>
      </w:r>
    </w:p>
    <w:p w14:paraId="73FF2503" w14:textId="77777777" w:rsidR="006D1DA1" w:rsidRPr="000B27DD" w:rsidRDefault="006D1DA1" w:rsidP="000B27DD">
      <w:pPr>
        <w:widowControl w:val="0"/>
        <w:autoSpaceDE w:val="0"/>
        <w:autoSpaceDN w:val="0"/>
        <w:adjustRightInd w:val="0"/>
        <w:spacing w:line="360" w:lineRule="auto"/>
        <w:jc w:val="both"/>
        <w:rPr>
          <w:rFonts w:ascii="Palatino Linotype" w:hAnsi="Palatino Linotype" w:cs="Segoe UI"/>
          <w:lang w:eastAsia="es-MX"/>
        </w:rPr>
      </w:pPr>
    </w:p>
    <w:p w14:paraId="030A75DA" w14:textId="77777777" w:rsidR="006F35BA" w:rsidRPr="000B27DD" w:rsidRDefault="006F35BA" w:rsidP="000B27DD">
      <w:pPr>
        <w:widowControl w:val="0"/>
        <w:autoSpaceDE w:val="0"/>
        <w:autoSpaceDN w:val="0"/>
        <w:adjustRightInd w:val="0"/>
        <w:spacing w:line="360" w:lineRule="auto"/>
        <w:jc w:val="both"/>
        <w:rPr>
          <w:rFonts w:ascii="Palatino Linotype" w:hAnsi="Palatino Linotype" w:cs="Segoe UI"/>
          <w:lang w:eastAsia="es-MX"/>
        </w:rPr>
      </w:pPr>
    </w:p>
    <w:p w14:paraId="45AE4AF4" w14:textId="54BA54BC" w:rsidR="0019796E" w:rsidRPr="000B27DD" w:rsidRDefault="002D66CD" w:rsidP="000B27DD">
      <w:pPr>
        <w:widowControl w:val="0"/>
        <w:autoSpaceDE w:val="0"/>
        <w:autoSpaceDN w:val="0"/>
        <w:adjustRightInd w:val="0"/>
        <w:spacing w:line="360" w:lineRule="auto"/>
        <w:jc w:val="both"/>
        <w:rPr>
          <w:rFonts w:ascii="Palatino Linotype" w:eastAsia="Calibri" w:hAnsi="Palatino Linotype" w:cs="Arial"/>
          <w:b/>
          <w:bCs/>
          <w:sz w:val="28"/>
          <w:szCs w:val="26"/>
          <w:lang w:val="es-ES" w:eastAsia="en-US"/>
        </w:rPr>
      </w:pPr>
      <w:r w:rsidRPr="000B27DD">
        <w:rPr>
          <w:rFonts w:ascii="Palatino Linotype" w:eastAsia="Calibri" w:hAnsi="Palatino Linotype" w:cs="Arial"/>
          <w:b/>
          <w:bCs/>
          <w:sz w:val="28"/>
          <w:szCs w:val="26"/>
          <w:lang w:val="es-ES" w:eastAsia="en-US"/>
        </w:rPr>
        <w:t>IV</w:t>
      </w:r>
      <w:r w:rsidR="0019796E" w:rsidRPr="000B27DD">
        <w:rPr>
          <w:rFonts w:ascii="Palatino Linotype" w:eastAsia="Calibri" w:hAnsi="Palatino Linotype" w:cs="Arial"/>
          <w:b/>
          <w:bCs/>
          <w:sz w:val="28"/>
          <w:szCs w:val="26"/>
          <w:lang w:val="es-ES" w:eastAsia="en-US"/>
        </w:rPr>
        <w:t>. Prórroga.</w:t>
      </w:r>
    </w:p>
    <w:p w14:paraId="4A7E5060" w14:textId="0D973EA3" w:rsidR="0019796E" w:rsidRPr="000B27DD" w:rsidRDefault="0019796E" w:rsidP="000B27DD">
      <w:pPr>
        <w:widowControl w:val="0"/>
        <w:autoSpaceDE w:val="0"/>
        <w:autoSpaceDN w:val="0"/>
        <w:adjustRightInd w:val="0"/>
        <w:spacing w:line="360" w:lineRule="auto"/>
        <w:jc w:val="both"/>
        <w:rPr>
          <w:rFonts w:ascii="Palatino Linotype" w:eastAsia="Calibri" w:hAnsi="Palatino Linotype" w:cs="Arial"/>
          <w:bCs/>
          <w:lang w:val="es-ES" w:eastAsia="en-US"/>
        </w:rPr>
      </w:pPr>
      <w:r w:rsidRPr="000B27DD">
        <w:rPr>
          <w:rFonts w:ascii="Palatino Linotype" w:eastAsia="Calibri" w:hAnsi="Palatino Linotype" w:cs="Arial"/>
          <w:bCs/>
          <w:lang w:val="es-ES" w:eastAsia="en-US"/>
        </w:rPr>
        <w:t xml:space="preserve">De las constancias que obran en </w:t>
      </w:r>
      <w:r w:rsidRPr="000B27DD">
        <w:rPr>
          <w:rFonts w:ascii="Palatino Linotype" w:eastAsia="Calibri" w:hAnsi="Palatino Linotype" w:cs="Arial"/>
          <w:b/>
          <w:bCs/>
          <w:lang w:val="es-ES" w:eastAsia="en-US"/>
        </w:rPr>
        <w:t>EL SAIMEX,</w:t>
      </w:r>
      <w:r w:rsidRPr="000B27DD">
        <w:rPr>
          <w:rFonts w:ascii="Palatino Linotype" w:eastAsia="Calibri" w:hAnsi="Palatino Linotype" w:cs="Arial"/>
          <w:bCs/>
          <w:lang w:val="es-ES" w:eastAsia="en-US"/>
        </w:rPr>
        <w:t xml:space="preserve"> se advierte que el </w:t>
      </w:r>
      <w:r w:rsidRPr="000B27DD">
        <w:rPr>
          <w:rFonts w:ascii="Palatino Linotype" w:eastAsia="Calibri" w:hAnsi="Palatino Linotype" w:cs="Arial"/>
          <w:b/>
          <w:bCs/>
          <w:lang w:val="es-ES" w:eastAsia="en-US"/>
        </w:rPr>
        <w:t>veintitrés de mayo de dos mil veintitrés</w:t>
      </w:r>
      <w:r w:rsidRPr="000B27DD">
        <w:rPr>
          <w:rFonts w:ascii="Palatino Linotype" w:eastAsia="Calibri" w:hAnsi="Palatino Linotype" w:cs="Arial"/>
          <w:bCs/>
          <w:lang w:val="es-ES" w:eastAsia="en-US"/>
        </w:rPr>
        <w:t xml:space="preserve">, </w:t>
      </w:r>
      <w:r w:rsidRPr="000B27DD">
        <w:rPr>
          <w:rFonts w:ascii="Palatino Linotype" w:eastAsia="Calibri" w:hAnsi="Palatino Linotype" w:cs="Arial"/>
          <w:b/>
          <w:bCs/>
          <w:lang w:val="es-ES" w:eastAsia="en-US"/>
        </w:rPr>
        <w:t>EL SUJETO OBLIGADO</w:t>
      </w:r>
      <w:r w:rsidRPr="000B27DD">
        <w:rPr>
          <w:rFonts w:ascii="Palatino Linotype" w:eastAsia="Calibri" w:hAnsi="Palatino Linotype" w:cs="Arial"/>
          <w:bCs/>
          <w:lang w:val="es-ES" w:eastAsia="en-US"/>
        </w:rPr>
        <w:t xml:space="preserve"> notificó una prórroga de siete días para dar respuesta a la solicitud de información planteada por </w:t>
      </w:r>
      <w:r w:rsidRPr="000B27DD">
        <w:rPr>
          <w:rFonts w:ascii="Palatino Linotype" w:eastAsia="Calibri" w:hAnsi="Palatino Linotype" w:cs="Arial"/>
          <w:b/>
          <w:bCs/>
          <w:lang w:val="es-ES" w:eastAsia="en-US"/>
        </w:rPr>
        <w:t>EL RECURRENTE</w:t>
      </w:r>
      <w:r w:rsidRPr="000B27DD">
        <w:rPr>
          <w:rFonts w:ascii="Palatino Linotype" w:eastAsia="Calibri" w:hAnsi="Palatino Linotype" w:cs="Arial"/>
          <w:bCs/>
          <w:lang w:val="es-ES" w:eastAsia="en-US"/>
        </w:rPr>
        <w:t>, en los siguientes términos:</w:t>
      </w:r>
    </w:p>
    <w:p w14:paraId="6ADE55A1" w14:textId="77777777" w:rsidR="0019796E" w:rsidRPr="000B27DD" w:rsidRDefault="0019796E" w:rsidP="000B27DD">
      <w:pPr>
        <w:widowControl w:val="0"/>
        <w:autoSpaceDE w:val="0"/>
        <w:autoSpaceDN w:val="0"/>
        <w:adjustRightInd w:val="0"/>
        <w:jc w:val="both"/>
        <w:rPr>
          <w:rFonts w:ascii="Palatino Linotype" w:eastAsia="Calibri" w:hAnsi="Palatino Linotype" w:cs="Arial"/>
          <w:bCs/>
          <w:sz w:val="12"/>
          <w:lang w:val="es-ES" w:eastAsia="en-US"/>
        </w:rPr>
      </w:pPr>
    </w:p>
    <w:p w14:paraId="251711CE" w14:textId="77777777" w:rsidR="0019796E" w:rsidRPr="000B27DD" w:rsidRDefault="0019796E"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0B27DD">
        <w:rPr>
          <w:rFonts w:ascii="Palatino Linotype" w:eastAsia="Calibri" w:hAnsi="Palatino Linotype" w:cs="Arial"/>
          <w:bCs/>
          <w:i/>
          <w:sz w:val="22"/>
          <w:lang w:val="es-ES" w:eastAsia="en-US"/>
        </w:rPr>
        <w:t>“…Folio de la solicitud: 00085/OASCUATIZC/IP/2023</w:t>
      </w:r>
    </w:p>
    <w:p w14:paraId="1EDB0BC6" w14:textId="77777777" w:rsidR="006D1DA1" w:rsidRPr="000B27DD" w:rsidRDefault="006D1DA1"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p>
    <w:p w14:paraId="0112E228" w14:textId="77777777" w:rsidR="0019796E" w:rsidRPr="000B27DD" w:rsidRDefault="0019796E"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0B27DD">
        <w:rPr>
          <w:rFonts w:ascii="Palatino Linotype" w:eastAsia="Calibri" w:hAnsi="Palatino Linotype" w:cs="Arial"/>
          <w:bCs/>
          <w:i/>
          <w:sz w:val="22"/>
          <w:lang w:val="es-ES"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45F6646" w14:textId="77777777" w:rsidR="006D1DA1" w:rsidRPr="000B27DD" w:rsidRDefault="006D1DA1"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p>
    <w:p w14:paraId="4C7AD599" w14:textId="77777777" w:rsidR="0019796E" w:rsidRPr="000B27DD" w:rsidRDefault="0019796E"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0B27DD">
        <w:rPr>
          <w:rFonts w:ascii="Palatino Linotype" w:eastAsia="Calibri" w:hAnsi="Palatino Linotype" w:cs="Arial"/>
          <w:bCs/>
          <w:i/>
          <w:sz w:val="22"/>
          <w:lang w:val="es-ES" w:eastAsia="en-US"/>
        </w:rPr>
        <w:t xml:space="preserve">Se solicita prorroga, con la finalidad de realizar la correcta integración de los diversos recibos de </w:t>
      </w:r>
      <w:proofErr w:type="spellStart"/>
      <w:r w:rsidRPr="000B27DD">
        <w:rPr>
          <w:rFonts w:ascii="Palatino Linotype" w:eastAsia="Calibri" w:hAnsi="Palatino Linotype" w:cs="Arial"/>
          <w:bCs/>
          <w:i/>
          <w:sz w:val="22"/>
          <w:lang w:val="es-ES" w:eastAsia="en-US"/>
        </w:rPr>
        <w:t>nomina</w:t>
      </w:r>
      <w:proofErr w:type="spellEnd"/>
      <w:r w:rsidRPr="000B27DD">
        <w:rPr>
          <w:rFonts w:ascii="Palatino Linotype" w:eastAsia="Calibri" w:hAnsi="Palatino Linotype" w:cs="Arial"/>
          <w:bCs/>
          <w:i/>
          <w:sz w:val="22"/>
          <w:lang w:val="es-ES" w:eastAsia="en-US"/>
        </w:rPr>
        <w:t xml:space="preserve"> que obran en poder del área responsable de su atención; bajo la premisa de atender el requerimiento de información registrado bajo el folio: 00085/OASCUATIZC/IP/2023.</w:t>
      </w:r>
    </w:p>
    <w:p w14:paraId="1F6129D9" w14:textId="77777777" w:rsidR="0019796E" w:rsidRPr="000B27DD" w:rsidRDefault="0019796E"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0B27DD">
        <w:rPr>
          <w:rFonts w:ascii="Palatino Linotype" w:eastAsia="Calibri" w:hAnsi="Palatino Linotype" w:cs="Arial"/>
          <w:bCs/>
          <w:i/>
          <w:sz w:val="22"/>
          <w:lang w:val="es-ES" w:eastAsia="en-US"/>
        </w:rPr>
        <w:t>. . .</w:t>
      </w:r>
    </w:p>
    <w:p w14:paraId="42001254" w14:textId="1BE4E9E7" w:rsidR="0019796E" w:rsidRPr="000B27DD" w:rsidRDefault="0019796E" w:rsidP="000B27DD">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0B27DD">
        <w:rPr>
          <w:rFonts w:ascii="Palatino Linotype" w:eastAsia="Calibri" w:hAnsi="Palatino Linotype" w:cs="Arial"/>
          <w:bCs/>
          <w:i/>
          <w:sz w:val="22"/>
          <w:lang w:val="es-ES" w:eastAsia="en-US"/>
        </w:rPr>
        <w:t>Responsable de la Unidad de Transparencia”</w:t>
      </w:r>
      <w:r w:rsidR="006F35BA" w:rsidRPr="000B27DD">
        <w:rPr>
          <w:rFonts w:ascii="Palatino Linotype" w:eastAsia="Calibri" w:hAnsi="Palatino Linotype" w:cs="Arial"/>
          <w:bCs/>
          <w:i/>
          <w:sz w:val="22"/>
          <w:lang w:val="es-ES" w:eastAsia="en-US"/>
        </w:rPr>
        <w:t xml:space="preserve"> (</w:t>
      </w:r>
      <w:proofErr w:type="spellStart"/>
      <w:r w:rsidR="006F35BA" w:rsidRPr="000B27DD">
        <w:rPr>
          <w:rFonts w:ascii="Palatino Linotype" w:eastAsia="Calibri" w:hAnsi="Palatino Linotype" w:cs="Arial"/>
          <w:bCs/>
          <w:i/>
          <w:sz w:val="22"/>
          <w:lang w:val="es-ES" w:eastAsia="en-US"/>
        </w:rPr>
        <w:t>siC</w:t>
      </w:r>
      <w:proofErr w:type="spellEnd"/>
      <w:r w:rsidR="006D1DA1" w:rsidRPr="000B27DD">
        <w:rPr>
          <w:rFonts w:ascii="Palatino Linotype" w:eastAsia="Calibri" w:hAnsi="Palatino Linotype" w:cs="Arial"/>
          <w:bCs/>
          <w:i/>
          <w:sz w:val="22"/>
          <w:lang w:val="es-ES" w:eastAsia="en-US"/>
        </w:rPr>
        <w:t xml:space="preserve">) </w:t>
      </w:r>
    </w:p>
    <w:p w14:paraId="17CBF9E8" w14:textId="77777777" w:rsidR="0019796E" w:rsidRPr="000B27DD" w:rsidRDefault="0019796E" w:rsidP="000B27DD">
      <w:pPr>
        <w:widowControl w:val="0"/>
        <w:autoSpaceDE w:val="0"/>
        <w:autoSpaceDN w:val="0"/>
        <w:adjustRightInd w:val="0"/>
        <w:ind w:right="899"/>
        <w:jc w:val="both"/>
        <w:rPr>
          <w:rFonts w:ascii="Palatino Linotype" w:eastAsia="Calibri" w:hAnsi="Palatino Linotype" w:cs="Arial"/>
          <w:bCs/>
          <w:i/>
          <w:lang w:val="es-ES" w:eastAsia="en-US"/>
        </w:rPr>
      </w:pPr>
    </w:p>
    <w:p w14:paraId="073F0783" w14:textId="77777777" w:rsidR="0019796E" w:rsidRPr="000B27DD" w:rsidRDefault="0019796E" w:rsidP="000B27DD">
      <w:pPr>
        <w:spacing w:line="360" w:lineRule="auto"/>
        <w:jc w:val="both"/>
        <w:rPr>
          <w:rFonts w:ascii="Palatino Linotype" w:eastAsia="Palatino Linotype" w:hAnsi="Palatino Linotype" w:cs="Palatino Linotype"/>
          <w:lang w:eastAsia="es-MX"/>
        </w:rPr>
      </w:pPr>
      <w:r w:rsidRPr="000B27DD">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0B27DD">
        <w:rPr>
          <w:rFonts w:ascii="Palatino Linotype" w:eastAsia="Palatino Linotype" w:hAnsi="Palatino Linotype" w:cs="Palatino Linotype"/>
          <w:b/>
          <w:lang w:eastAsia="es-MX"/>
        </w:rPr>
        <w:t xml:space="preserve">EL SUJETO OBLIGADO </w:t>
      </w:r>
      <w:r w:rsidRPr="000B27DD">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36828117" w14:textId="77777777" w:rsidR="00432290" w:rsidRPr="000B27DD" w:rsidRDefault="00432290" w:rsidP="000B27DD">
      <w:pPr>
        <w:spacing w:line="360" w:lineRule="auto"/>
        <w:jc w:val="both"/>
        <w:rPr>
          <w:rFonts w:ascii="Palatino Linotype" w:hAnsi="Palatino Linotype"/>
          <w:b/>
          <w:sz w:val="26"/>
          <w:szCs w:val="26"/>
        </w:rPr>
      </w:pPr>
    </w:p>
    <w:p w14:paraId="6A8E91EB" w14:textId="519D78DA" w:rsidR="00FA5972" w:rsidRPr="000B27DD" w:rsidRDefault="002D66CD" w:rsidP="000B27DD">
      <w:pPr>
        <w:spacing w:line="360" w:lineRule="auto"/>
        <w:jc w:val="both"/>
        <w:rPr>
          <w:rFonts w:ascii="Palatino Linotype" w:hAnsi="Palatino Linotype" w:cs="Arial"/>
          <w:b/>
          <w:sz w:val="26"/>
          <w:szCs w:val="26"/>
        </w:rPr>
      </w:pPr>
      <w:r w:rsidRPr="000B27DD">
        <w:rPr>
          <w:rFonts w:ascii="Palatino Linotype" w:hAnsi="Palatino Linotype"/>
          <w:b/>
          <w:sz w:val="28"/>
          <w:szCs w:val="26"/>
        </w:rPr>
        <w:t>V</w:t>
      </w:r>
      <w:r w:rsidR="0026092B" w:rsidRPr="000B27DD">
        <w:rPr>
          <w:rFonts w:ascii="Palatino Linotype" w:hAnsi="Palatino Linotype"/>
          <w:b/>
          <w:sz w:val="28"/>
          <w:szCs w:val="26"/>
        </w:rPr>
        <w:t xml:space="preserve">. </w:t>
      </w:r>
      <w:r w:rsidR="00FA5972" w:rsidRPr="000B27DD">
        <w:rPr>
          <w:rFonts w:ascii="Palatino Linotype" w:hAnsi="Palatino Linotype" w:cs="Arial"/>
          <w:b/>
          <w:sz w:val="28"/>
          <w:szCs w:val="26"/>
        </w:rPr>
        <w:t>Respuesta del Sujeto Obligado</w:t>
      </w:r>
      <w:r w:rsidR="00D73171" w:rsidRPr="000B27DD">
        <w:rPr>
          <w:rFonts w:ascii="Palatino Linotype" w:hAnsi="Palatino Linotype" w:cs="Arial"/>
          <w:b/>
          <w:sz w:val="26"/>
          <w:szCs w:val="26"/>
        </w:rPr>
        <w:t>.</w:t>
      </w:r>
    </w:p>
    <w:p w14:paraId="7C3BA728" w14:textId="69FA2026" w:rsidR="00C9398D" w:rsidRPr="000B27DD" w:rsidRDefault="00641A03" w:rsidP="000B27DD">
      <w:pPr>
        <w:spacing w:line="360" w:lineRule="auto"/>
        <w:jc w:val="both"/>
        <w:rPr>
          <w:rFonts w:ascii="Palatino Linotype" w:hAnsi="Palatino Linotype" w:cs="Arial"/>
        </w:rPr>
      </w:pPr>
      <w:r w:rsidRPr="000B27DD">
        <w:rPr>
          <w:rFonts w:ascii="Palatino Linotype" w:hAnsi="Palatino Linotype"/>
        </w:rPr>
        <w:t xml:space="preserve">De las constancias que obran en el </w:t>
      </w:r>
      <w:r w:rsidRPr="000B27DD">
        <w:rPr>
          <w:rFonts w:ascii="Palatino Linotype" w:hAnsi="Palatino Linotype"/>
          <w:b/>
        </w:rPr>
        <w:t>SAIMEX,</w:t>
      </w:r>
      <w:r w:rsidRPr="000B27DD">
        <w:rPr>
          <w:rFonts w:ascii="Palatino Linotype" w:hAnsi="Palatino Linotype"/>
        </w:rPr>
        <w:t xml:space="preserve"> se advierte que</w:t>
      </w:r>
      <w:r w:rsidR="00D0570C" w:rsidRPr="000B27DD">
        <w:rPr>
          <w:rFonts w:ascii="Palatino Linotype" w:hAnsi="Palatino Linotype"/>
        </w:rPr>
        <w:t xml:space="preserve"> </w:t>
      </w:r>
      <w:r w:rsidR="00290C75" w:rsidRPr="000B27DD">
        <w:rPr>
          <w:rFonts w:ascii="Palatino Linotype" w:hAnsi="Palatino Linotype"/>
        </w:rPr>
        <w:t xml:space="preserve">el </w:t>
      </w:r>
      <w:r w:rsidR="0019796E" w:rsidRPr="000B27DD">
        <w:rPr>
          <w:rFonts w:ascii="Palatino Linotype" w:hAnsi="Palatino Linotype"/>
          <w:b/>
        </w:rPr>
        <w:t>treinta y uno</w:t>
      </w:r>
      <w:r w:rsidR="005B629F" w:rsidRPr="000B27DD">
        <w:rPr>
          <w:rFonts w:ascii="Palatino Linotype" w:hAnsi="Palatino Linotype"/>
          <w:b/>
        </w:rPr>
        <w:t xml:space="preserve"> de </w:t>
      </w:r>
      <w:r w:rsidR="0019796E" w:rsidRPr="000B27DD">
        <w:rPr>
          <w:rFonts w:ascii="Palatino Linotype" w:hAnsi="Palatino Linotype"/>
          <w:b/>
        </w:rPr>
        <w:t>mayo</w:t>
      </w:r>
      <w:r w:rsidR="005B629F" w:rsidRPr="000B27DD">
        <w:rPr>
          <w:rFonts w:ascii="Palatino Linotype" w:hAnsi="Palatino Linotype"/>
          <w:b/>
        </w:rPr>
        <w:t xml:space="preserve"> </w:t>
      </w:r>
      <w:r w:rsidR="00313AFF" w:rsidRPr="000B27DD">
        <w:rPr>
          <w:rFonts w:ascii="Palatino Linotype" w:hAnsi="Palatino Linotype"/>
          <w:b/>
        </w:rPr>
        <w:t>de</w:t>
      </w:r>
      <w:r w:rsidR="00290C75" w:rsidRPr="000B27DD">
        <w:rPr>
          <w:rFonts w:ascii="Palatino Linotype" w:hAnsi="Palatino Linotype"/>
          <w:b/>
        </w:rPr>
        <w:t xml:space="preserve"> dos mil </w:t>
      </w:r>
      <w:r w:rsidR="0019796E" w:rsidRPr="000B27DD">
        <w:rPr>
          <w:rFonts w:ascii="Palatino Linotype" w:hAnsi="Palatino Linotype"/>
          <w:b/>
        </w:rPr>
        <w:t>veintitrés</w:t>
      </w:r>
      <w:r w:rsidR="00D0570C" w:rsidRPr="000B27DD">
        <w:rPr>
          <w:rFonts w:ascii="Palatino Linotype" w:hAnsi="Palatino Linotype"/>
        </w:rPr>
        <w:t>,</w:t>
      </w:r>
      <w:r w:rsidRPr="000B27DD">
        <w:rPr>
          <w:rFonts w:ascii="Palatino Linotype" w:hAnsi="Palatino Linotype"/>
        </w:rPr>
        <w:t xml:space="preserve"> </w:t>
      </w:r>
      <w:r w:rsidRPr="000B27DD">
        <w:rPr>
          <w:rFonts w:ascii="Palatino Linotype" w:hAnsi="Palatino Linotype" w:cs="Arial"/>
          <w:b/>
        </w:rPr>
        <w:t>EL SUJETO OBLIGADO</w:t>
      </w:r>
      <w:r w:rsidRPr="000B27DD">
        <w:rPr>
          <w:rFonts w:ascii="Palatino Linotype" w:hAnsi="Palatino Linotype" w:cs="Arial"/>
        </w:rPr>
        <w:t xml:space="preserve"> </w:t>
      </w:r>
      <w:r w:rsidR="0068657B" w:rsidRPr="000B27DD">
        <w:rPr>
          <w:rFonts w:ascii="Palatino Linotype" w:hAnsi="Palatino Linotype" w:cs="Arial"/>
        </w:rPr>
        <w:t>entregó</w:t>
      </w:r>
      <w:r w:rsidRPr="000B27DD">
        <w:rPr>
          <w:rFonts w:ascii="Palatino Linotype" w:hAnsi="Palatino Linotype" w:cs="Arial"/>
        </w:rPr>
        <w:t xml:space="preserve"> la respuesta a la solicitud de </w:t>
      </w:r>
      <w:r w:rsidR="00D86297" w:rsidRPr="000B27DD">
        <w:rPr>
          <w:rFonts w:ascii="Palatino Linotype" w:hAnsi="Palatino Linotype" w:cs="Arial"/>
        </w:rPr>
        <w:t>Información Pública</w:t>
      </w:r>
      <w:r w:rsidR="0068657B" w:rsidRPr="000B27DD">
        <w:rPr>
          <w:rFonts w:ascii="Palatino Linotype" w:hAnsi="Palatino Linotype" w:cs="Arial"/>
        </w:rPr>
        <w:t xml:space="preserve"> del particular</w:t>
      </w:r>
      <w:r w:rsidR="00C9398D" w:rsidRPr="000B27DD">
        <w:rPr>
          <w:rFonts w:ascii="Palatino Linotype" w:hAnsi="Palatino Linotype" w:cs="Arial"/>
        </w:rPr>
        <w:t xml:space="preserve"> en los siguientes términos:</w:t>
      </w:r>
    </w:p>
    <w:p w14:paraId="59EA5C7E" w14:textId="77777777" w:rsidR="00AA3074" w:rsidRPr="000B27DD" w:rsidRDefault="00AA3074" w:rsidP="000B27DD">
      <w:pPr>
        <w:jc w:val="both"/>
        <w:rPr>
          <w:rFonts w:ascii="Palatino Linotype" w:hAnsi="Palatino Linotype" w:cs="Arial"/>
          <w:sz w:val="22"/>
          <w:szCs w:val="22"/>
        </w:rPr>
      </w:pPr>
    </w:p>
    <w:p w14:paraId="2E836DD0" w14:textId="77777777" w:rsidR="0019796E" w:rsidRPr="000B27DD" w:rsidRDefault="00C9398D" w:rsidP="000B27DD">
      <w:pPr>
        <w:ind w:left="851" w:right="899"/>
        <w:jc w:val="both"/>
        <w:rPr>
          <w:rFonts w:ascii="Palatino Linotype" w:hAnsi="Palatino Linotype" w:cs="Arial"/>
          <w:i/>
          <w:sz w:val="22"/>
          <w:szCs w:val="22"/>
        </w:rPr>
      </w:pPr>
      <w:r w:rsidRPr="000B27DD">
        <w:rPr>
          <w:rFonts w:ascii="Palatino Linotype" w:hAnsi="Palatino Linotype" w:cs="Arial"/>
          <w:i/>
          <w:sz w:val="22"/>
          <w:szCs w:val="22"/>
        </w:rPr>
        <w:t>“</w:t>
      </w:r>
      <w:r w:rsidR="0019796E" w:rsidRPr="000B27DD">
        <w:rPr>
          <w:rFonts w:ascii="Palatino Linotype" w:hAnsi="Palatino Linotype" w:cs="Arial"/>
          <w:i/>
          <w:sz w:val="22"/>
          <w:szCs w:val="22"/>
        </w:rPr>
        <w:t>Folio de la solicitud: 00085/OASCUATIZC/IP/2023</w:t>
      </w:r>
    </w:p>
    <w:p w14:paraId="0E4C9710" w14:textId="77777777" w:rsidR="006D1DA1" w:rsidRPr="000B27DD" w:rsidRDefault="006D1DA1" w:rsidP="000B27DD">
      <w:pPr>
        <w:ind w:left="851" w:right="899"/>
        <w:jc w:val="both"/>
        <w:rPr>
          <w:rFonts w:ascii="Palatino Linotype" w:hAnsi="Palatino Linotype" w:cs="Arial"/>
          <w:i/>
          <w:sz w:val="22"/>
          <w:szCs w:val="22"/>
        </w:rPr>
      </w:pPr>
    </w:p>
    <w:p w14:paraId="0318A2FA" w14:textId="77777777" w:rsidR="0019796E" w:rsidRPr="000B27DD" w:rsidRDefault="0019796E" w:rsidP="000B27DD">
      <w:pPr>
        <w:ind w:left="851" w:right="899"/>
        <w:jc w:val="both"/>
        <w:rPr>
          <w:rFonts w:ascii="Palatino Linotype" w:hAnsi="Palatino Linotype" w:cs="Arial"/>
          <w:i/>
          <w:sz w:val="22"/>
          <w:szCs w:val="22"/>
        </w:rPr>
      </w:pPr>
      <w:r w:rsidRPr="000B27DD">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4BF62A" w14:textId="77777777" w:rsidR="006D1DA1" w:rsidRPr="000B27DD" w:rsidRDefault="006D1DA1" w:rsidP="000B27DD">
      <w:pPr>
        <w:ind w:left="851" w:right="899"/>
        <w:jc w:val="both"/>
        <w:rPr>
          <w:rFonts w:ascii="Palatino Linotype" w:hAnsi="Palatino Linotype" w:cs="Arial"/>
          <w:i/>
          <w:sz w:val="22"/>
          <w:szCs w:val="22"/>
        </w:rPr>
      </w:pPr>
    </w:p>
    <w:p w14:paraId="6330FF33" w14:textId="77777777" w:rsidR="0019796E" w:rsidRPr="000B27DD" w:rsidRDefault="0019796E" w:rsidP="000B27DD">
      <w:pPr>
        <w:ind w:left="851" w:right="899"/>
        <w:jc w:val="both"/>
        <w:rPr>
          <w:rFonts w:ascii="Palatino Linotype" w:hAnsi="Palatino Linotype" w:cs="Arial"/>
          <w:i/>
          <w:sz w:val="22"/>
          <w:szCs w:val="22"/>
        </w:rPr>
      </w:pPr>
      <w:r w:rsidRPr="000B27DD">
        <w:rPr>
          <w:rFonts w:ascii="Palatino Linotype" w:hAnsi="Palatino Linotype" w:cs="Arial"/>
          <w:i/>
          <w:sz w:val="22"/>
          <w:szCs w:val="22"/>
        </w:rPr>
        <w:t xml:space="preserve">Se emite respuesta a la solicitud de información registrada con el folio 00085/OASCUATIZC/IP/2023 y se adjunta en formato </w:t>
      </w:r>
      <w:proofErr w:type="spellStart"/>
      <w:r w:rsidRPr="000B27DD">
        <w:rPr>
          <w:rFonts w:ascii="Palatino Linotype" w:hAnsi="Palatino Linotype" w:cs="Arial"/>
          <w:i/>
          <w:sz w:val="22"/>
          <w:szCs w:val="22"/>
        </w:rPr>
        <w:t>pdf</w:t>
      </w:r>
      <w:proofErr w:type="spellEnd"/>
      <w:r w:rsidRPr="000B27DD">
        <w:rPr>
          <w:rFonts w:ascii="Palatino Linotype" w:hAnsi="Palatino Linotype" w:cs="Arial"/>
          <w:i/>
          <w:sz w:val="22"/>
          <w:szCs w:val="22"/>
        </w:rPr>
        <w:t xml:space="preserve"> el acuerdo CT/6SE/031/2023 de fecha 17 de mayo de 2023, en la Sexta Sesión Extraordinaria del Comité de Transparencia de </w:t>
      </w:r>
      <w:proofErr w:type="spellStart"/>
      <w:r w:rsidRPr="000B27DD">
        <w:rPr>
          <w:rFonts w:ascii="Palatino Linotype" w:hAnsi="Palatino Linotype" w:cs="Arial"/>
          <w:i/>
          <w:sz w:val="22"/>
          <w:szCs w:val="22"/>
        </w:rPr>
        <w:t>Operagua</w:t>
      </w:r>
      <w:proofErr w:type="spellEnd"/>
      <w:r w:rsidRPr="000B27DD">
        <w:rPr>
          <w:rFonts w:ascii="Palatino Linotype" w:hAnsi="Palatino Linotype" w:cs="Arial"/>
          <w:i/>
          <w:sz w:val="22"/>
          <w:szCs w:val="22"/>
        </w:rPr>
        <w:t xml:space="preserve"> Izcalli 2023; en el que se aprueba la consulta directa de la información conforme al calendario de consulta en razón a los argumentos señalados por el área responsable, así como entrega de los documentos en su versión pública.</w:t>
      </w:r>
    </w:p>
    <w:p w14:paraId="69BB3213" w14:textId="77777777" w:rsidR="0019796E" w:rsidRPr="000B27DD" w:rsidRDefault="0019796E" w:rsidP="000B27DD">
      <w:pPr>
        <w:ind w:left="851" w:right="899"/>
        <w:jc w:val="both"/>
        <w:rPr>
          <w:rFonts w:ascii="Palatino Linotype" w:hAnsi="Palatino Linotype" w:cs="Arial"/>
          <w:i/>
          <w:sz w:val="22"/>
          <w:szCs w:val="22"/>
        </w:rPr>
      </w:pPr>
      <w:r w:rsidRPr="000B27DD">
        <w:rPr>
          <w:rFonts w:ascii="Palatino Linotype" w:hAnsi="Palatino Linotype" w:cs="Arial"/>
          <w:i/>
          <w:sz w:val="22"/>
          <w:szCs w:val="22"/>
        </w:rPr>
        <w:t>ATENTAMENTE</w:t>
      </w:r>
    </w:p>
    <w:p w14:paraId="7A221030" w14:textId="4D7CFEFC" w:rsidR="003A5B0C" w:rsidRPr="000B27DD" w:rsidRDefault="0019796E" w:rsidP="000B27DD">
      <w:pPr>
        <w:ind w:left="851" w:right="899"/>
        <w:jc w:val="both"/>
        <w:rPr>
          <w:rFonts w:ascii="Palatino Linotype" w:hAnsi="Palatino Linotype" w:cs="Arial"/>
          <w:sz w:val="22"/>
          <w:szCs w:val="22"/>
        </w:rPr>
      </w:pPr>
      <w:r w:rsidRPr="000B27DD">
        <w:rPr>
          <w:rFonts w:ascii="Palatino Linotype" w:hAnsi="Palatino Linotype" w:cs="Arial"/>
          <w:i/>
          <w:sz w:val="22"/>
          <w:szCs w:val="22"/>
        </w:rPr>
        <w:t>. . .</w:t>
      </w:r>
      <w:r w:rsidR="00C9398D" w:rsidRPr="000B27DD">
        <w:rPr>
          <w:rFonts w:ascii="Palatino Linotype" w:hAnsi="Palatino Linotype" w:cs="Arial"/>
          <w:i/>
          <w:sz w:val="22"/>
          <w:szCs w:val="22"/>
        </w:rPr>
        <w:t>”</w:t>
      </w:r>
      <w:r w:rsidR="009A5986" w:rsidRPr="000B27DD">
        <w:rPr>
          <w:rFonts w:ascii="Palatino Linotype" w:hAnsi="Palatino Linotype" w:cs="Arial"/>
          <w:i/>
          <w:sz w:val="22"/>
          <w:szCs w:val="22"/>
        </w:rPr>
        <w:t xml:space="preserve"> </w:t>
      </w:r>
      <w:r w:rsidR="009A5986" w:rsidRPr="000B27DD">
        <w:rPr>
          <w:rFonts w:ascii="Palatino Linotype" w:hAnsi="Palatino Linotype" w:cs="Arial"/>
          <w:sz w:val="22"/>
          <w:szCs w:val="22"/>
        </w:rPr>
        <w:t>(Sic).</w:t>
      </w:r>
    </w:p>
    <w:p w14:paraId="1344F679" w14:textId="77777777" w:rsidR="00420103" w:rsidRPr="000B27DD" w:rsidRDefault="00420103" w:rsidP="000B27DD">
      <w:pPr>
        <w:ind w:left="851" w:right="899"/>
        <w:jc w:val="both"/>
        <w:rPr>
          <w:rFonts w:ascii="Palatino Linotype" w:hAnsi="Palatino Linotype" w:cs="Arial"/>
          <w:i/>
          <w:sz w:val="22"/>
          <w:szCs w:val="22"/>
        </w:rPr>
      </w:pPr>
    </w:p>
    <w:p w14:paraId="5EB15136" w14:textId="54A006FE" w:rsidR="006D1DA1" w:rsidRPr="000B27DD" w:rsidRDefault="006D1DA1" w:rsidP="000B27DD">
      <w:pPr>
        <w:spacing w:line="360" w:lineRule="auto"/>
        <w:jc w:val="both"/>
        <w:rPr>
          <w:rFonts w:ascii="Palatino Linotype" w:hAnsi="Palatino Linotype" w:cs="Arial"/>
        </w:rPr>
      </w:pPr>
      <w:r w:rsidRPr="000B27DD">
        <w:rPr>
          <w:rFonts w:ascii="Palatino Linotype" w:hAnsi="Palatino Linotype"/>
        </w:rPr>
        <w:t xml:space="preserve">Advirtiendo de dicha respuesta, que </w:t>
      </w:r>
      <w:r w:rsidRPr="000B27DD">
        <w:rPr>
          <w:rFonts w:ascii="Palatino Linotype" w:hAnsi="Palatino Linotype" w:cs="Arial"/>
          <w:b/>
        </w:rPr>
        <w:t>EL SUJETO OBLIGADO</w:t>
      </w:r>
      <w:r w:rsidRPr="000B27DD">
        <w:rPr>
          <w:rFonts w:ascii="Palatino Linotype" w:hAnsi="Palatino Linotype"/>
        </w:rPr>
        <w:t xml:space="preserve"> acompañó </w:t>
      </w:r>
      <w:r w:rsidRPr="000B27DD">
        <w:rPr>
          <w:rFonts w:ascii="Palatino Linotype" w:hAnsi="Palatino Linotype" w:cs="Arial"/>
        </w:rPr>
        <w:t xml:space="preserve">el archivo electrónico </w:t>
      </w:r>
      <w:r w:rsidRPr="000B27DD">
        <w:rPr>
          <w:rFonts w:ascii="Palatino Linotype" w:hAnsi="Palatino Linotype" w:cs="Arial"/>
          <w:b/>
          <w:i/>
        </w:rPr>
        <w:t>085 2023.pdf,</w:t>
      </w:r>
      <w:r w:rsidRPr="000B27DD">
        <w:rPr>
          <w:rFonts w:ascii="Palatino Linotype" w:hAnsi="Palatino Linotype" w:cs="Arial"/>
        </w:rPr>
        <w:t xml:space="preserve"> el cual de su contenido se advierte lo siguiente: </w:t>
      </w:r>
    </w:p>
    <w:p w14:paraId="53857396" w14:textId="77777777" w:rsidR="006D1DA1" w:rsidRPr="000B27DD" w:rsidRDefault="006D1DA1" w:rsidP="000B27DD">
      <w:pPr>
        <w:spacing w:line="360" w:lineRule="auto"/>
        <w:jc w:val="both"/>
        <w:rPr>
          <w:rFonts w:ascii="Palatino Linotype" w:hAnsi="Palatino Linotype" w:cs="Arial"/>
        </w:rPr>
      </w:pPr>
    </w:p>
    <w:p w14:paraId="0DCDCFAE" w14:textId="77777777" w:rsidR="0019796E" w:rsidRPr="000B27DD" w:rsidRDefault="0019796E" w:rsidP="000B27DD">
      <w:pPr>
        <w:pStyle w:val="Prrafodelista"/>
        <w:spacing w:line="360" w:lineRule="auto"/>
        <w:ind w:left="624" w:right="899"/>
        <w:jc w:val="both"/>
        <w:rPr>
          <w:rFonts w:ascii="Palatino Linotype" w:hAnsi="Palatino Linotype" w:cs="Arial"/>
          <w:b/>
          <w:i/>
          <w:sz w:val="12"/>
        </w:rPr>
      </w:pPr>
    </w:p>
    <w:p w14:paraId="446883DB" w14:textId="4DFB15DF" w:rsidR="00AD68B4" w:rsidRPr="000B27DD" w:rsidRDefault="006D1DA1" w:rsidP="000B27DD">
      <w:pPr>
        <w:pStyle w:val="Prrafodelista"/>
        <w:numPr>
          <w:ilvl w:val="0"/>
          <w:numId w:val="48"/>
        </w:numPr>
        <w:spacing w:line="360" w:lineRule="auto"/>
        <w:jc w:val="both"/>
        <w:rPr>
          <w:rFonts w:ascii="Palatino Linotype" w:hAnsi="Palatino Linotype" w:cs="Arial"/>
          <w:b/>
          <w:i/>
        </w:rPr>
      </w:pPr>
      <w:r w:rsidRPr="000B27DD">
        <w:rPr>
          <w:rFonts w:ascii="Palatino Linotype" w:hAnsi="Palatino Linotype" w:cs="Arial"/>
        </w:rPr>
        <w:t>O</w:t>
      </w:r>
      <w:r w:rsidR="0019796E" w:rsidRPr="000B27DD">
        <w:rPr>
          <w:rFonts w:ascii="Palatino Linotype" w:hAnsi="Palatino Linotype" w:cs="Arial"/>
        </w:rPr>
        <w:t>ficio con número DAF/297/2023</w:t>
      </w:r>
      <w:r w:rsidRPr="000B27DD">
        <w:rPr>
          <w:rFonts w:ascii="Palatino Linotype" w:hAnsi="Palatino Linotype" w:cs="Arial"/>
        </w:rPr>
        <w:t xml:space="preserve"> del treinta de mayo de dos mil veintitrés</w:t>
      </w:r>
      <w:r w:rsidR="0019796E" w:rsidRPr="000B27DD">
        <w:rPr>
          <w:rFonts w:ascii="Palatino Linotype" w:hAnsi="Palatino Linotype" w:cs="Arial"/>
        </w:rPr>
        <w:t>,</w:t>
      </w:r>
      <w:r w:rsidRPr="000B27DD">
        <w:rPr>
          <w:rFonts w:ascii="Palatino Linotype" w:hAnsi="Palatino Linotype" w:cs="Arial"/>
        </w:rPr>
        <w:t xml:space="preserve"> por medio del cual </w:t>
      </w:r>
      <w:r w:rsidR="0019796E" w:rsidRPr="000B27DD">
        <w:rPr>
          <w:rFonts w:ascii="Palatino Linotype" w:hAnsi="Palatino Linotype" w:cs="Arial"/>
        </w:rPr>
        <w:t xml:space="preserve">el Director de Administración y Finanzas OPERAGUA IZCALLI O.P.D.M, </w:t>
      </w:r>
      <w:r w:rsidRPr="000B27DD">
        <w:rPr>
          <w:rFonts w:ascii="Palatino Linotype" w:hAnsi="Palatino Linotype" w:cs="Arial"/>
        </w:rPr>
        <w:t xml:space="preserve">refiere que </w:t>
      </w:r>
      <w:r w:rsidR="0019796E" w:rsidRPr="000B27DD">
        <w:rPr>
          <w:rFonts w:ascii="Palatino Linotype" w:hAnsi="Palatino Linotype" w:cs="Arial"/>
        </w:rPr>
        <w:t xml:space="preserve">por lo que hace a los recibos de nómina correspondiente a los meses de febrero, abril, junio, agosto, octubre y diciembre de los años 2017, 2018, 2019, 2020, 2021 y 2022, se encuentra </w:t>
      </w:r>
      <w:r w:rsidR="0019796E" w:rsidRPr="000B27DD">
        <w:rPr>
          <w:rFonts w:ascii="Palatino Linotype" w:hAnsi="Palatino Linotype"/>
        </w:rPr>
        <w:t>disponible</w:t>
      </w:r>
      <w:r w:rsidR="0019796E" w:rsidRPr="000B27DD">
        <w:rPr>
          <w:rFonts w:ascii="Palatino Linotype" w:hAnsi="Palatino Linotype" w:cs="Arial"/>
        </w:rPr>
        <w:t xml:space="preserve"> la información en las oficinas que ocupa la Coordinación de Recursos Humanos, señalando para entonces la ubicación y el servidor público que le atenderá.</w:t>
      </w:r>
      <w:r w:rsidR="00AD68B4" w:rsidRPr="000B27DD">
        <w:rPr>
          <w:rFonts w:ascii="Palatino Linotype" w:hAnsi="Palatino Linotype" w:cs="Arial"/>
        </w:rPr>
        <w:t xml:space="preserve"> Por otro lado, refirió respecto a los contratos laborales peticionados por el particular, que dicha información no obraba en los archivos del ente recurrido, ya que, ese organismo no celebra contratos laborales con el personal y que la relación de trabajo entre las instituciones públicas y sus servidores públicos se entiende establecida como consecuencia de la prestación personal subordinada del servicio y la percepción de un sueldo, hecho que se </w:t>
      </w:r>
      <w:r w:rsidR="00F86D1B" w:rsidRPr="000B27DD">
        <w:rPr>
          <w:rFonts w:ascii="Palatino Linotype" w:hAnsi="Palatino Linotype" w:cs="Arial"/>
        </w:rPr>
        <w:t>documentó</w:t>
      </w:r>
      <w:r w:rsidR="00AD68B4" w:rsidRPr="000B27DD">
        <w:rPr>
          <w:rFonts w:ascii="Palatino Linotype" w:hAnsi="Palatino Linotype" w:cs="Arial"/>
        </w:rPr>
        <w:t xml:space="preserve"> con la expedición de los recibos de nómina.</w:t>
      </w:r>
    </w:p>
    <w:p w14:paraId="7A93B7E8" w14:textId="010ED660" w:rsidR="0019796E" w:rsidRPr="000B27DD" w:rsidRDefault="0019796E" w:rsidP="000B27DD">
      <w:pPr>
        <w:pStyle w:val="Prrafodelista"/>
        <w:spacing w:line="360" w:lineRule="auto"/>
        <w:ind w:left="981" w:right="902"/>
        <w:jc w:val="both"/>
        <w:rPr>
          <w:rFonts w:ascii="Palatino Linotype" w:hAnsi="Palatino Linotype" w:cs="Arial"/>
          <w:b/>
          <w:i/>
        </w:rPr>
      </w:pPr>
    </w:p>
    <w:p w14:paraId="2D76CB8C" w14:textId="2FC34424" w:rsidR="0054217A" w:rsidRPr="000B27DD" w:rsidRDefault="006D1DA1" w:rsidP="000B27DD">
      <w:pPr>
        <w:pStyle w:val="Prrafodelista"/>
        <w:numPr>
          <w:ilvl w:val="0"/>
          <w:numId w:val="48"/>
        </w:numPr>
        <w:spacing w:line="360" w:lineRule="auto"/>
        <w:jc w:val="both"/>
        <w:rPr>
          <w:rFonts w:ascii="Palatino Linotype" w:hAnsi="Palatino Linotype" w:cs="Arial"/>
          <w:b/>
          <w:i/>
        </w:rPr>
      </w:pPr>
      <w:r w:rsidRPr="000B27DD">
        <w:rPr>
          <w:rFonts w:ascii="Palatino Linotype" w:hAnsi="Palatino Linotype" w:cs="Arial"/>
        </w:rPr>
        <w:t>O</w:t>
      </w:r>
      <w:r w:rsidR="00AD68B4" w:rsidRPr="000B27DD">
        <w:rPr>
          <w:rFonts w:ascii="Palatino Linotype" w:hAnsi="Palatino Linotype" w:cs="Arial"/>
        </w:rPr>
        <w:t>ficio con número DAF/268 BIS/2023</w:t>
      </w:r>
      <w:r w:rsidRPr="000B27DD">
        <w:rPr>
          <w:rFonts w:ascii="Palatino Linotype" w:hAnsi="Palatino Linotype" w:cs="Arial"/>
        </w:rPr>
        <w:t xml:space="preserve"> del doce de mayo de dos mil veintitrés</w:t>
      </w:r>
      <w:r w:rsidR="00AD68B4" w:rsidRPr="000B27DD">
        <w:rPr>
          <w:rFonts w:ascii="Palatino Linotype" w:hAnsi="Palatino Linotype" w:cs="Arial"/>
        </w:rPr>
        <w:t xml:space="preserve">, </w:t>
      </w:r>
      <w:r w:rsidRPr="000B27DD">
        <w:rPr>
          <w:rFonts w:ascii="Palatino Linotype" w:hAnsi="Palatino Linotype" w:cs="Arial"/>
        </w:rPr>
        <w:t xml:space="preserve">por medio del cual </w:t>
      </w:r>
      <w:r w:rsidR="00AD68B4" w:rsidRPr="000B27DD">
        <w:rPr>
          <w:rFonts w:ascii="Palatino Linotype" w:hAnsi="Palatino Linotype" w:cs="Arial"/>
        </w:rPr>
        <w:t>el Director de Administración y Finanzas OPERAGUA IZCALLI O.P.D.M, solicitó al Suplente del Titular de la Unidad de Transparencia y Presidente del Comité de Transparencia del ente recurrido, que fuera presentado en la próxima sesión del Comité de Transparencia el cambio de modalidad para la entrega de información solicitada.</w:t>
      </w:r>
    </w:p>
    <w:p w14:paraId="753523FD" w14:textId="0966CB9E" w:rsidR="00AD68B4" w:rsidRPr="000B27DD" w:rsidRDefault="00AD68B4" w:rsidP="000B27DD">
      <w:pPr>
        <w:pStyle w:val="Prrafodelista"/>
        <w:numPr>
          <w:ilvl w:val="0"/>
          <w:numId w:val="48"/>
        </w:numPr>
        <w:spacing w:line="360" w:lineRule="auto"/>
        <w:jc w:val="both"/>
        <w:rPr>
          <w:rFonts w:ascii="Palatino Linotype" w:hAnsi="Palatino Linotype" w:cs="Arial"/>
          <w:i/>
        </w:rPr>
      </w:pPr>
      <w:r w:rsidRPr="000B27DD">
        <w:rPr>
          <w:rFonts w:ascii="Palatino Linotype" w:hAnsi="Palatino Linotype" w:cs="Arial"/>
        </w:rPr>
        <w:t xml:space="preserve">Acta de la Sexta Sesión Extraordinaria del Comité de Transparencia del </w:t>
      </w:r>
      <w:r w:rsidRPr="000B27DD">
        <w:rPr>
          <w:rFonts w:ascii="Palatino Linotype" w:hAnsi="Palatino Linotype" w:cs="Arial"/>
          <w:b/>
        </w:rPr>
        <w:t xml:space="preserve">SUJETO OBLIGADO, </w:t>
      </w:r>
      <w:r w:rsidRPr="000B27DD">
        <w:rPr>
          <w:rFonts w:ascii="Palatino Linotype" w:hAnsi="Palatino Linotype" w:cs="Arial"/>
        </w:rPr>
        <w:t xml:space="preserve">por medio del cual se aprobó el cambio de modalidad a consulta </w:t>
      </w:r>
      <w:r w:rsidR="002D66CD" w:rsidRPr="000B27DD">
        <w:rPr>
          <w:rFonts w:ascii="Palatino Linotype" w:hAnsi="Palatino Linotype" w:cs="Arial"/>
        </w:rPr>
        <w:t>directa (in situ) así como la clasificación de información como confidencial respecto de los documentos concernientes a los recibos de nómina.</w:t>
      </w:r>
    </w:p>
    <w:p w14:paraId="02C86E7E" w14:textId="77777777" w:rsidR="00A74C56" w:rsidRPr="000B27DD" w:rsidRDefault="00A74C56" w:rsidP="000B27DD">
      <w:pPr>
        <w:pStyle w:val="Prrafodelista"/>
        <w:tabs>
          <w:tab w:val="left" w:pos="709"/>
        </w:tabs>
        <w:spacing w:line="360" w:lineRule="auto"/>
        <w:ind w:left="0"/>
        <w:jc w:val="both"/>
        <w:rPr>
          <w:rFonts w:ascii="Palatino Linotype" w:hAnsi="Palatino Linotype" w:cs="Arial"/>
          <w:b/>
          <w:sz w:val="26"/>
          <w:szCs w:val="26"/>
        </w:rPr>
      </w:pPr>
    </w:p>
    <w:p w14:paraId="5AF077F6" w14:textId="684D07DC" w:rsidR="007D38BB" w:rsidRPr="000B27DD" w:rsidRDefault="002D66CD" w:rsidP="000B27DD">
      <w:pPr>
        <w:pStyle w:val="Prrafodelista"/>
        <w:tabs>
          <w:tab w:val="left" w:pos="709"/>
        </w:tabs>
        <w:spacing w:line="360" w:lineRule="auto"/>
        <w:ind w:left="0"/>
        <w:jc w:val="both"/>
        <w:rPr>
          <w:rFonts w:ascii="Palatino Linotype" w:hAnsi="Palatino Linotype" w:cs="Arial"/>
          <w:b/>
          <w:bCs/>
          <w:sz w:val="26"/>
          <w:szCs w:val="26"/>
        </w:rPr>
      </w:pPr>
      <w:r w:rsidRPr="000B27DD">
        <w:rPr>
          <w:rFonts w:ascii="Palatino Linotype" w:hAnsi="Palatino Linotype" w:cs="Arial"/>
          <w:b/>
          <w:sz w:val="28"/>
          <w:szCs w:val="26"/>
        </w:rPr>
        <w:t>VI</w:t>
      </w:r>
      <w:r w:rsidR="00E24730" w:rsidRPr="000B27DD">
        <w:rPr>
          <w:rFonts w:ascii="Palatino Linotype" w:hAnsi="Palatino Linotype" w:cs="Arial"/>
          <w:b/>
          <w:sz w:val="28"/>
          <w:szCs w:val="26"/>
        </w:rPr>
        <w:t>.</w:t>
      </w:r>
      <w:r w:rsidR="000171D8" w:rsidRPr="000B27DD">
        <w:rPr>
          <w:rFonts w:ascii="Palatino Linotype" w:hAnsi="Palatino Linotype" w:cs="Arial"/>
          <w:b/>
          <w:sz w:val="28"/>
          <w:szCs w:val="26"/>
        </w:rPr>
        <w:t xml:space="preserve"> </w:t>
      </w:r>
      <w:r w:rsidR="007D38BB" w:rsidRPr="000B27DD">
        <w:rPr>
          <w:rFonts w:ascii="Palatino Linotype" w:hAnsi="Palatino Linotype" w:cs="Arial"/>
          <w:b/>
          <w:bCs/>
          <w:sz w:val="28"/>
          <w:szCs w:val="26"/>
        </w:rPr>
        <w:t xml:space="preserve">Del </w:t>
      </w:r>
      <w:r w:rsidR="00D86297" w:rsidRPr="000B27DD">
        <w:rPr>
          <w:rFonts w:ascii="Palatino Linotype" w:hAnsi="Palatino Linotype" w:cs="Arial"/>
          <w:b/>
          <w:bCs/>
          <w:sz w:val="28"/>
          <w:szCs w:val="26"/>
        </w:rPr>
        <w:t>Recurso Revisión</w:t>
      </w:r>
      <w:r w:rsidR="00D73171" w:rsidRPr="000B27DD">
        <w:rPr>
          <w:rFonts w:ascii="Palatino Linotype" w:hAnsi="Palatino Linotype" w:cs="Arial"/>
          <w:b/>
          <w:bCs/>
          <w:sz w:val="26"/>
          <w:szCs w:val="26"/>
        </w:rPr>
        <w:t>.</w:t>
      </w:r>
    </w:p>
    <w:p w14:paraId="66BB23E8" w14:textId="2271C100" w:rsidR="00EA6DA7" w:rsidRPr="000B27DD" w:rsidRDefault="000171D8" w:rsidP="000B27DD">
      <w:pPr>
        <w:spacing w:line="360" w:lineRule="auto"/>
        <w:jc w:val="both"/>
        <w:rPr>
          <w:rFonts w:ascii="Palatino Linotype" w:hAnsi="Palatino Linotype" w:cs="Arial"/>
          <w:lang w:val="es-419"/>
        </w:rPr>
      </w:pPr>
      <w:r w:rsidRPr="000B27DD">
        <w:rPr>
          <w:rFonts w:ascii="Palatino Linotype" w:hAnsi="Palatino Linotype" w:cs="Arial"/>
        </w:rPr>
        <w:t xml:space="preserve">Inconforme </w:t>
      </w:r>
      <w:r w:rsidR="00FA3204" w:rsidRPr="000B27DD">
        <w:rPr>
          <w:rFonts w:ascii="Palatino Linotype" w:hAnsi="Palatino Linotype" w:cs="Arial"/>
        </w:rPr>
        <w:t xml:space="preserve">con la </w:t>
      </w:r>
      <w:r w:rsidRPr="000B27DD">
        <w:rPr>
          <w:rFonts w:ascii="Palatino Linotype" w:hAnsi="Palatino Linotype" w:cs="Arial"/>
        </w:rPr>
        <w:t xml:space="preserve">respuesta, </w:t>
      </w:r>
      <w:r w:rsidR="002B42A3" w:rsidRPr="000B27DD">
        <w:rPr>
          <w:rFonts w:ascii="Palatino Linotype" w:hAnsi="Palatino Linotype" w:cs="Arial"/>
        </w:rPr>
        <w:t>el</w:t>
      </w:r>
      <w:r w:rsidRPr="000B27DD">
        <w:rPr>
          <w:rFonts w:ascii="Palatino Linotype" w:hAnsi="Palatino Linotype" w:cs="Arial"/>
        </w:rPr>
        <w:t xml:space="preserve"> </w:t>
      </w:r>
      <w:r w:rsidR="002D66CD" w:rsidRPr="000B27DD">
        <w:rPr>
          <w:rFonts w:ascii="Palatino Linotype" w:hAnsi="Palatino Linotype" w:cs="Arial"/>
          <w:b/>
        </w:rPr>
        <w:t>primero</w:t>
      </w:r>
      <w:r w:rsidR="007A5811" w:rsidRPr="000B27DD">
        <w:rPr>
          <w:rFonts w:ascii="Palatino Linotype" w:hAnsi="Palatino Linotype" w:cs="Arial"/>
          <w:b/>
        </w:rPr>
        <w:t xml:space="preserve"> de </w:t>
      </w:r>
      <w:r w:rsidR="002D66CD" w:rsidRPr="000B27DD">
        <w:rPr>
          <w:rFonts w:ascii="Palatino Linotype" w:hAnsi="Palatino Linotype" w:cs="Arial"/>
          <w:b/>
        </w:rPr>
        <w:t xml:space="preserve">junio </w:t>
      </w:r>
      <w:r w:rsidR="00B41543" w:rsidRPr="000B27DD">
        <w:rPr>
          <w:rFonts w:ascii="Palatino Linotype" w:hAnsi="Palatino Linotype" w:cs="Arial"/>
          <w:b/>
          <w:bCs/>
        </w:rPr>
        <w:t xml:space="preserve">de dos mil </w:t>
      </w:r>
      <w:r w:rsidR="002D66CD" w:rsidRPr="000B27DD">
        <w:rPr>
          <w:rFonts w:ascii="Palatino Linotype" w:hAnsi="Palatino Linotype" w:cs="Arial"/>
          <w:b/>
          <w:bCs/>
        </w:rPr>
        <w:t>veintitrés</w:t>
      </w:r>
      <w:r w:rsidRPr="000B27DD">
        <w:rPr>
          <w:rFonts w:ascii="Palatino Linotype" w:hAnsi="Palatino Linotype" w:cs="Arial"/>
        </w:rPr>
        <w:t xml:space="preserve">, </w:t>
      </w:r>
      <w:r w:rsidR="00554F41" w:rsidRPr="000B27DD">
        <w:rPr>
          <w:rFonts w:ascii="Palatino Linotype" w:hAnsi="Palatino Linotype" w:cs="Arial"/>
          <w:b/>
        </w:rPr>
        <w:t>EL</w:t>
      </w:r>
      <w:r w:rsidR="00B41543" w:rsidRPr="000B27DD">
        <w:rPr>
          <w:rFonts w:ascii="Palatino Linotype" w:hAnsi="Palatino Linotype" w:cs="Arial"/>
          <w:b/>
        </w:rPr>
        <w:t xml:space="preserve"> </w:t>
      </w:r>
      <w:r w:rsidRPr="000B27DD">
        <w:rPr>
          <w:rFonts w:ascii="Palatino Linotype" w:hAnsi="Palatino Linotype" w:cs="Arial"/>
          <w:b/>
        </w:rPr>
        <w:t>RECURRENTE</w:t>
      </w:r>
      <w:r w:rsidRPr="000B27DD">
        <w:rPr>
          <w:rFonts w:ascii="Palatino Linotype" w:hAnsi="Palatino Linotype" w:cs="Arial"/>
        </w:rPr>
        <w:t xml:space="preserve"> interpuso el </w:t>
      </w:r>
      <w:r w:rsidR="00D86297" w:rsidRPr="000B27DD">
        <w:rPr>
          <w:rFonts w:ascii="Palatino Linotype" w:hAnsi="Palatino Linotype" w:cs="Arial"/>
        </w:rPr>
        <w:t>Recurso Revisión</w:t>
      </w:r>
      <w:r w:rsidRPr="000B27DD">
        <w:rPr>
          <w:rFonts w:ascii="Palatino Linotype" w:hAnsi="Palatino Linotype" w:cs="Arial"/>
        </w:rPr>
        <w:t xml:space="preserve"> sujeto del presente estudio, el cual fue registrado en </w:t>
      </w:r>
      <w:r w:rsidRPr="000B27DD">
        <w:rPr>
          <w:rFonts w:ascii="Palatino Linotype" w:hAnsi="Palatino Linotype" w:cs="Arial"/>
          <w:b/>
        </w:rPr>
        <w:t xml:space="preserve">EL SAIMEX, </w:t>
      </w:r>
      <w:r w:rsidRPr="000B27DD">
        <w:rPr>
          <w:rFonts w:ascii="Palatino Linotype" w:hAnsi="Palatino Linotype" w:cs="Arial"/>
          <w:bCs/>
        </w:rPr>
        <w:t>y</w:t>
      </w:r>
      <w:r w:rsidRPr="000B27DD">
        <w:rPr>
          <w:rFonts w:ascii="Palatino Linotype" w:hAnsi="Palatino Linotype" w:cs="Arial"/>
        </w:rPr>
        <w:t xml:space="preserve"> se le asignó el número de expediente </w:t>
      </w:r>
      <w:r w:rsidR="002D66CD" w:rsidRPr="000B27DD">
        <w:rPr>
          <w:rFonts w:ascii="Palatino Linotype" w:hAnsi="Palatino Linotype" w:cs="Arial"/>
          <w:b/>
          <w:lang w:val="es-ES"/>
        </w:rPr>
        <w:t>03097</w:t>
      </w:r>
      <w:r w:rsidR="00CD3BC9" w:rsidRPr="000B27DD">
        <w:rPr>
          <w:rFonts w:ascii="Palatino Linotype" w:hAnsi="Palatino Linotype" w:cs="Arial"/>
          <w:b/>
          <w:lang w:val="es-ES"/>
        </w:rPr>
        <w:t>/INFOEM/IP/RR/202</w:t>
      </w:r>
      <w:r w:rsidR="002D66CD" w:rsidRPr="000B27DD">
        <w:rPr>
          <w:rFonts w:ascii="Palatino Linotype" w:hAnsi="Palatino Linotype" w:cs="Arial"/>
          <w:b/>
          <w:lang w:val="es-ES"/>
        </w:rPr>
        <w:t>3</w:t>
      </w:r>
      <w:r w:rsidRPr="000B27DD">
        <w:rPr>
          <w:rFonts w:ascii="Palatino Linotype" w:hAnsi="Palatino Linotype" w:cs="Arial"/>
          <w:b/>
        </w:rPr>
        <w:t>,</w:t>
      </w:r>
      <w:r w:rsidRPr="000B27DD">
        <w:rPr>
          <w:rFonts w:ascii="Palatino Linotype" w:hAnsi="Palatino Linotype" w:cs="Arial"/>
        </w:rPr>
        <w:t xml:space="preserve"> en el que señaló como</w:t>
      </w:r>
      <w:r w:rsidR="00EA6DA7" w:rsidRPr="000B27DD">
        <w:rPr>
          <w:rFonts w:ascii="Palatino Linotype" w:hAnsi="Palatino Linotype" w:cs="Arial"/>
          <w:lang w:val="es-419"/>
        </w:rPr>
        <w:t>:</w:t>
      </w:r>
    </w:p>
    <w:p w14:paraId="0105E23D" w14:textId="77777777" w:rsidR="002D66CD" w:rsidRPr="000B27DD" w:rsidRDefault="002D66CD" w:rsidP="000B27DD">
      <w:pPr>
        <w:spacing w:line="360" w:lineRule="auto"/>
        <w:jc w:val="both"/>
        <w:rPr>
          <w:rFonts w:ascii="Palatino Linotype" w:hAnsi="Palatino Linotype" w:cs="Arial"/>
          <w:b/>
          <w:lang w:val="es-419"/>
        </w:rPr>
      </w:pPr>
    </w:p>
    <w:p w14:paraId="2FF577A5" w14:textId="7A10FCAF" w:rsidR="004F149E" w:rsidRPr="000B27DD" w:rsidRDefault="002B42A3" w:rsidP="000B27DD">
      <w:pPr>
        <w:spacing w:line="360" w:lineRule="auto"/>
        <w:jc w:val="both"/>
        <w:rPr>
          <w:rFonts w:ascii="Palatino Linotype" w:hAnsi="Palatino Linotype" w:cs="Arial"/>
          <w:b/>
        </w:rPr>
      </w:pPr>
      <w:r w:rsidRPr="000B27DD">
        <w:rPr>
          <w:rFonts w:ascii="Palatino Linotype" w:hAnsi="Palatino Linotype" w:cs="Arial"/>
          <w:b/>
          <w:lang w:val="es-419"/>
        </w:rPr>
        <w:t>Acto</w:t>
      </w:r>
      <w:r w:rsidR="000171D8" w:rsidRPr="000B27DD">
        <w:rPr>
          <w:rFonts w:ascii="Palatino Linotype" w:hAnsi="Palatino Linotype" w:cs="Arial"/>
          <w:b/>
        </w:rPr>
        <w:t xml:space="preserve"> impugnado</w:t>
      </w:r>
      <w:r w:rsidR="00EA6DA7" w:rsidRPr="000B27DD">
        <w:rPr>
          <w:rFonts w:ascii="Palatino Linotype" w:hAnsi="Palatino Linotype" w:cs="Arial"/>
          <w:b/>
        </w:rPr>
        <w:t>:</w:t>
      </w:r>
    </w:p>
    <w:p w14:paraId="66174C19" w14:textId="77777777" w:rsidR="00C01787" w:rsidRPr="000B27DD" w:rsidRDefault="00C01787" w:rsidP="000B27DD">
      <w:pPr>
        <w:jc w:val="both"/>
        <w:rPr>
          <w:rFonts w:ascii="Palatino Linotype" w:hAnsi="Palatino Linotype" w:cs="Arial"/>
          <w:b/>
        </w:rPr>
      </w:pPr>
    </w:p>
    <w:p w14:paraId="4981CCD3" w14:textId="365C6874" w:rsidR="00EA6DA7" w:rsidRPr="000B27DD" w:rsidRDefault="00EA6DA7" w:rsidP="000B27DD">
      <w:pPr>
        <w:tabs>
          <w:tab w:val="left" w:pos="851"/>
        </w:tabs>
        <w:ind w:left="851" w:right="901"/>
        <w:jc w:val="both"/>
        <w:rPr>
          <w:rFonts w:ascii="Palatino Linotype" w:hAnsi="Palatino Linotype" w:cs="Arial"/>
          <w:sz w:val="22"/>
          <w:szCs w:val="22"/>
        </w:rPr>
      </w:pPr>
      <w:r w:rsidRPr="000B27DD">
        <w:rPr>
          <w:rFonts w:ascii="Palatino Linotype" w:hAnsi="Palatino Linotype" w:cs="Arial"/>
          <w:i/>
          <w:sz w:val="22"/>
          <w:szCs w:val="22"/>
        </w:rPr>
        <w:t>“</w:t>
      </w:r>
      <w:r w:rsidR="002D66CD" w:rsidRPr="000B27DD">
        <w:rPr>
          <w:rFonts w:ascii="Palatino Linotype" w:hAnsi="Palatino Linotype" w:cs="Arial"/>
          <w:i/>
          <w:sz w:val="22"/>
          <w:szCs w:val="22"/>
        </w:rPr>
        <w:t xml:space="preserve">ENTREGA DE 1) Copias certificadas de recibos de </w:t>
      </w:r>
      <w:proofErr w:type="spellStart"/>
      <w:r w:rsidR="002D66CD" w:rsidRPr="000B27DD">
        <w:rPr>
          <w:rFonts w:ascii="Palatino Linotype" w:hAnsi="Palatino Linotype" w:cs="Arial"/>
          <w:i/>
          <w:sz w:val="22"/>
          <w:szCs w:val="22"/>
        </w:rPr>
        <w:t>nomina</w:t>
      </w:r>
      <w:proofErr w:type="spellEnd"/>
      <w:r w:rsidR="002D66CD" w:rsidRPr="000B27DD">
        <w:rPr>
          <w:rFonts w:ascii="Palatino Linotype" w:hAnsi="Palatino Linotype" w:cs="Arial"/>
          <w:i/>
          <w:sz w:val="22"/>
          <w:szCs w:val="22"/>
        </w:rPr>
        <w:t xml:space="preserve"> expedidos para empleados y funcionarios adscritos al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 lo anterior; bajo la premisa de </w:t>
      </w:r>
      <w:proofErr w:type="spellStart"/>
      <w:r w:rsidR="002D66CD" w:rsidRPr="000B27DD">
        <w:rPr>
          <w:rFonts w:ascii="Palatino Linotype" w:hAnsi="Palatino Linotype" w:cs="Arial"/>
          <w:i/>
          <w:sz w:val="22"/>
          <w:szCs w:val="22"/>
        </w:rPr>
        <w:t>antender</w:t>
      </w:r>
      <w:proofErr w:type="spellEnd"/>
      <w:r w:rsidR="002D66CD" w:rsidRPr="000B27DD">
        <w:rPr>
          <w:rFonts w:ascii="Palatino Linotype" w:hAnsi="Palatino Linotype" w:cs="Arial"/>
          <w:i/>
          <w:sz w:val="22"/>
          <w:szCs w:val="22"/>
        </w:rPr>
        <w:t xml:space="preserve"> en tiempo y forma su requerimiento de información.</w:t>
      </w:r>
      <w:r w:rsidRPr="000B27DD">
        <w:rPr>
          <w:rFonts w:ascii="Palatino Linotype" w:hAnsi="Palatino Linotype" w:cs="Arial"/>
          <w:i/>
          <w:sz w:val="22"/>
          <w:szCs w:val="22"/>
        </w:rPr>
        <w:t xml:space="preserve">” </w:t>
      </w:r>
      <w:r w:rsidRPr="000B27DD">
        <w:rPr>
          <w:rFonts w:ascii="Palatino Linotype" w:hAnsi="Palatino Linotype" w:cs="Arial"/>
          <w:sz w:val="22"/>
          <w:szCs w:val="22"/>
        </w:rPr>
        <w:t>(</w:t>
      </w:r>
      <w:proofErr w:type="gramStart"/>
      <w:r w:rsidR="008608BC" w:rsidRPr="000B27DD">
        <w:rPr>
          <w:rFonts w:ascii="Palatino Linotype" w:hAnsi="Palatino Linotype" w:cs="Arial"/>
          <w:sz w:val="22"/>
          <w:szCs w:val="22"/>
        </w:rPr>
        <w:t>s</w:t>
      </w:r>
      <w:r w:rsidRPr="000B27DD">
        <w:rPr>
          <w:rFonts w:ascii="Palatino Linotype" w:hAnsi="Palatino Linotype" w:cs="Arial"/>
          <w:sz w:val="22"/>
          <w:szCs w:val="22"/>
        </w:rPr>
        <w:t>ic</w:t>
      </w:r>
      <w:proofErr w:type="gramEnd"/>
      <w:r w:rsidRPr="000B27DD">
        <w:rPr>
          <w:rFonts w:ascii="Palatino Linotype" w:hAnsi="Palatino Linotype" w:cs="Arial"/>
          <w:sz w:val="22"/>
          <w:szCs w:val="22"/>
        </w:rPr>
        <w:t>)</w:t>
      </w:r>
      <w:r w:rsidR="00FF339D" w:rsidRPr="000B27DD">
        <w:rPr>
          <w:rFonts w:ascii="Palatino Linotype" w:hAnsi="Palatino Linotype" w:cs="Arial"/>
          <w:sz w:val="22"/>
          <w:szCs w:val="22"/>
        </w:rPr>
        <w:t>.</w:t>
      </w:r>
    </w:p>
    <w:p w14:paraId="006C99AB" w14:textId="77777777" w:rsidR="00C35A0F" w:rsidRPr="000B27DD" w:rsidRDefault="00C35A0F" w:rsidP="000B27DD">
      <w:pPr>
        <w:tabs>
          <w:tab w:val="left" w:pos="851"/>
        </w:tabs>
        <w:ind w:right="901"/>
        <w:jc w:val="both"/>
        <w:rPr>
          <w:rFonts w:ascii="Palatino Linotype" w:hAnsi="Palatino Linotype" w:cs="Arial"/>
          <w:sz w:val="16"/>
          <w:szCs w:val="22"/>
        </w:rPr>
      </w:pPr>
    </w:p>
    <w:p w14:paraId="37EE1664" w14:textId="77777777" w:rsidR="006F35BA" w:rsidRPr="000B27DD" w:rsidRDefault="006F35BA" w:rsidP="000B27DD">
      <w:pPr>
        <w:tabs>
          <w:tab w:val="left" w:pos="851"/>
        </w:tabs>
        <w:ind w:right="901"/>
        <w:jc w:val="both"/>
        <w:rPr>
          <w:rFonts w:ascii="Palatino Linotype" w:hAnsi="Palatino Linotype" w:cs="Arial"/>
          <w:sz w:val="16"/>
          <w:szCs w:val="22"/>
        </w:rPr>
      </w:pPr>
    </w:p>
    <w:p w14:paraId="43DDBB24" w14:textId="77777777" w:rsidR="006F35BA" w:rsidRPr="000B27DD" w:rsidRDefault="006F35BA" w:rsidP="000B27DD">
      <w:pPr>
        <w:tabs>
          <w:tab w:val="left" w:pos="851"/>
        </w:tabs>
        <w:ind w:right="901"/>
        <w:jc w:val="both"/>
        <w:rPr>
          <w:rFonts w:ascii="Palatino Linotype" w:hAnsi="Palatino Linotype" w:cs="Arial"/>
          <w:sz w:val="16"/>
          <w:szCs w:val="22"/>
        </w:rPr>
      </w:pPr>
    </w:p>
    <w:p w14:paraId="2C61327D" w14:textId="77777777" w:rsidR="006F35BA" w:rsidRPr="000B27DD" w:rsidRDefault="006F35BA" w:rsidP="000B27DD">
      <w:pPr>
        <w:tabs>
          <w:tab w:val="left" w:pos="851"/>
        </w:tabs>
        <w:ind w:right="901"/>
        <w:jc w:val="both"/>
        <w:rPr>
          <w:rFonts w:ascii="Palatino Linotype" w:hAnsi="Palatino Linotype" w:cs="Arial"/>
          <w:sz w:val="16"/>
          <w:szCs w:val="22"/>
        </w:rPr>
      </w:pPr>
    </w:p>
    <w:p w14:paraId="48FBAD77" w14:textId="5CB65C9F" w:rsidR="000F5ABB" w:rsidRPr="000B27DD" w:rsidRDefault="002B42A3" w:rsidP="000B27DD">
      <w:pPr>
        <w:tabs>
          <w:tab w:val="left" w:pos="851"/>
        </w:tabs>
        <w:spacing w:line="360" w:lineRule="auto"/>
        <w:ind w:right="901"/>
        <w:jc w:val="both"/>
        <w:rPr>
          <w:rFonts w:ascii="Palatino Linotype" w:hAnsi="Palatino Linotype" w:cs="Arial"/>
          <w:b/>
          <w:szCs w:val="22"/>
        </w:rPr>
      </w:pPr>
      <w:r w:rsidRPr="000B27DD">
        <w:rPr>
          <w:rFonts w:ascii="Palatino Linotype" w:hAnsi="Palatino Linotype" w:cs="Arial"/>
          <w:szCs w:val="22"/>
        </w:rPr>
        <w:t xml:space="preserve">Así como </w:t>
      </w:r>
      <w:r w:rsidR="000F5ABB" w:rsidRPr="000B27DD">
        <w:rPr>
          <w:rFonts w:ascii="Palatino Linotype" w:hAnsi="Palatino Linotype" w:cs="Arial"/>
          <w:b/>
          <w:szCs w:val="22"/>
        </w:rPr>
        <w:t>Razones o motivos de inconformidad</w:t>
      </w:r>
      <w:r w:rsidRPr="000B27DD">
        <w:rPr>
          <w:rFonts w:ascii="Palatino Linotype" w:hAnsi="Palatino Linotype" w:cs="Arial"/>
          <w:b/>
          <w:szCs w:val="22"/>
        </w:rPr>
        <w:t xml:space="preserve"> </w:t>
      </w:r>
      <w:r w:rsidRPr="000B27DD">
        <w:rPr>
          <w:rFonts w:ascii="Palatino Linotype" w:hAnsi="Palatino Linotype" w:cs="Arial"/>
          <w:szCs w:val="22"/>
        </w:rPr>
        <w:t>lo siguiente</w:t>
      </w:r>
      <w:r w:rsidR="000F5ABB" w:rsidRPr="000B27DD">
        <w:rPr>
          <w:rFonts w:ascii="Palatino Linotype" w:hAnsi="Palatino Linotype" w:cs="Arial"/>
          <w:b/>
          <w:szCs w:val="22"/>
        </w:rPr>
        <w:t>:</w:t>
      </w:r>
    </w:p>
    <w:p w14:paraId="56CB8A88" w14:textId="77777777" w:rsidR="00C01787" w:rsidRPr="000B27DD" w:rsidRDefault="00C01787" w:rsidP="000B27DD">
      <w:pPr>
        <w:tabs>
          <w:tab w:val="left" w:pos="851"/>
        </w:tabs>
        <w:ind w:right="901"/>
        <w:jc w:val="both"/>
        <w:rPr>
          <w:rFonts w:ascii="Palatino Linotype" w:hAnsi="Palatino Linotype" w:cs="Arial"/>
          <w:b/>
          <w:szCs w:val="22"/>
        </w:rPr>
      </w:pPr>
    </w:p>
    <w:p w14:paraId="4DC32BEE" w14:textId="27B5E090" w:rsidR="000F5ABB" w:rsidRPr="000B27DD" w:rsidRDefault="000F5ABB" w:rsidP="000B27DD">
      <w:pPr>
        <w:tabs>
          <w:tab w:val="left" w:pos="851"/>
        </w:tabs>
        <w:ind w:left="851" w:right="901"/>
        <w:jc w:val="both"/>
        <w:rPr>
          <w:rFonts w:ascii="Palatino Linotype" w:hAnsi="Palatino Linotype" w:cs="Arial"/>
          <w:i/>
          <w:sz w:val="22"/>
          <w:szCs w:val="22"/>
        </w:rPr>
      </w:pPr>
      <w:r w:rsidRPr="000B27DD">
        <w:rPr>
          <w:rFonts w:ascii="Palatino Linotype" w:hAnsi="Palatino Linotype" w:cs="Arial"/>
          <w:i/>
          <w:sz w:val="22"/>
          <w:szCs w:val="22"/>
        </w:rPr>
        <w:t>“</w:t>
      </w:r>
      <w:r w:rsidR="002D66CD" w:rsidRPr="000B27DD">
        <w:rPr>
          <w:rFonts w:ascii="Palatino Linotype" w:hAnsi="Palatino Linotype" w:cs="Arial"/>
          <w:i/>
          <w:sz w:val="22"/>
          <w:szCs w:val="22"/>
        </w:rPr>
        <w:t xml:space="preserve">Se </w:t>
      </w:r>
      <w:proofErr w:type="spellStart"/>
      <w:r w:rsidR="002D66CD" w:rsidRPr="000B27DD">
        <w:rPr>
          <w:rFonts w:ascii="Palatino Linotype" w:hAnsi="Palatino Linotype" w:cs="Arial"/>
          <w:i/>
          <w:sz w:val="22"/>
          <w:szCs w:val="22"/>
        </w:rPr>
        <w:t>solicito</w:t>
      </w:r>
      <w:proofErr w:type="spellEnd"/>
      <w:r w:rsidR="002D66CD" w:rsidRPr="000B27DD">
        <w:rPr>
          <w:rFonts w:ascii="Palatino Linotype" w:hAnsi="Palatino Linotype" w:cs="Arial"/>
          <w:i/>
          <w:sz w:val="22"/>
          <w:szCs w:val="22"/>
        </w:rPr>
        <w:t xml:space="preserve"> copias certificadas y en el acuerdo del </w:t>
      </w:r>
      <w:proofErr w:type="spellStart"/>
      <w:r w:rsidR="002D66CD" w:rsidRPr="000B27DD">
        <w:rPr>
          <w:rFonts w:ascii="Palatino Linotype" w:hAnsi="Palatino Linotype" w:cs="Arial"/>
          <w:i/>
          <w:sz w:val="22"/>
          <w:szCs w:val="22"/>
        </w:rPr>
        <w:t>organo</w:t>
      </w:r>
      <w:proofErr w:type="spellEnd"/>
      <w:r w:rsidR="002D66CD" w:rsidRPr="000B27DD">
        <w:rPr>
          <w:rFonts w:ascii="Palatino Linotype" w:hAnsi="Palatino Linotype" w:cs="Arial"/>
          <w:i/>
          <w:sz w:val="22"/>
          <w:szCs w:val="22"/>
        </w:rPr>
        <w:t xml:space="preserve"> de gobierno en materia de transparencia especifican la consulta presencial, </w:t>
      </w:r>
      <w:proofErr w:type="spellStart"/>
      <w:r w:rsidR="002D66CD" w:rsidRPr="000B27DD">
        <w:rPr>
          <w:rFonts w:ascii="Palatino Linotype" w:hAnsi="Palatino Linotype" w:cs="Arial"/>
          <w:i/>
          <w:sz w:val="22"/>
          <w:szCs w:val="22"/>
        </w:rPr>
        <w:t>entendiendose</w:t>
      </w:r>
      <w:proofErr w:type="spellEnd"/>
      <w:r w:rsidR="002D66CD" w:rsidRPr="000B27DD">
        <w:rPr>
          <w:rFonts w:ascii="Palatino Linotype" w:hAnsi="Palatino Linotype" w:cs="Arial"/>
          <w:i/>
          <w:sz w:val="22"/>
          <w:szCs w:val="22"/>
        </w:rPr>
        <w:t xml:space="preserve"> que por motivos de traslado y uso de </w:t>
      </w:r>
      <w:proofErr w:type="spellStart"/>
      <w:r w:rsidR="002D66CD" w:rsidRPr="000B27DD">
        <w:rPr>
          <w:rFonts w:ascii="Palatino Linotype" w:hAnsi="Palatino Linotype" w:cs="Arial"/>
          <w:i/>
          <w:sz w:val="22"/>
          <w:szCs w:val="22"/>
        </w:rPr>
        <w:t>tecnologias</w:t>
      </w:r>
      <w:proofErr w:type="spellEnd"/>
      <w:r w:rsidR="002D66CD" w:rsidRPr="000B27DD">
        <w:rPr>
          <w:rFonts w:ascii="Palatino Linotype" w:hAnsi="Palatino Linotype" w:cs="Arial"/>
          <w:i/>
          <w:sz w:val="22"/>
          <w:szCs w:val="22"/>
        </w:rPr>
        <w:t xml:space="preserve"> de la </w:t>
      </w:r>
      <w:proofErr w:type="spellStart"/>
      <w:r w:rsidR="002D66CD" w:rsidRPr="000B27DD">
        <w:rPr>
          <w:rFonts w:ascii="Palatino Linotype" w:hAnsi="Palatino Linotype" w:cs="Arial"/>
          <w:i/>
          <w:sz w:val="22"/>
          <w:szCs w:val="22"/>
        </w:rPr>
        <w:t>informacion</w:t>
      </w:r>
      <w:proofErr w:type="spellEnd"/>
      <w:r w:rsidR="002D66CD" w:rsidRPr="000B27DD">
        <w:rPr>
          <w:rFonts w:ascii="Palatino Linotype" w:hAnsi="Palatino Linotype" w:cs="Arial"/>
          <w:i/>
          <w:sz w:val="22"/>
          <w:szCs w:val="22"/>
        </w:rPr>
        <w:t xml:space="preserve"> se realiza la </w:t>
      </w:r>
      <w:proofErr w:type="spellStart"/>
      <w:r w:rsidR="002D66CD" w:rsidRPr="000B27DD">
        <w:rPr>
          <w:rFonts w:ascii="Palatino Linotype" w:hAnsi="Palatino Linotype" w:cs="Arial"/>
          <w:i/>
          <w:sz w:val="22"/>
          <w:szCs w:val="22"/>
        </w:rPr>
        <w:t>peticion</w:t>
      </w:r>
      <w:proofErr w:type="spellEnd"/>
      <w:r w:rsidR="002D66CD" w:rsidRPr="000B27DD">
        <w:rPr>
          <w:rFonts w:ascii="Palatino Linotype" w:hAnsi="Palatino Linotype" w:cs="Arial"/>
          <w:i/>
          <w:sz w:val="22"/>
          <w:szCs w:val="22"/>
        </w:rPr>
        <w:t xml:space="preserve"> </w:t>
      </w:r>
      <w:proofErr w:type="spellStart"/>
      <w:r w:rsidR="002D66CD" w:rsidRPr="000B27DD">
        <w:rPr>
          <w:rFonts w:ascii="Palatino Linotype" w:hAnsi="Palatino Linotype" w:cs="Arial"/>
          <w:i/>
          <w:sz w:val="22"/>
          <w:szCs w:val="22"/>
        </w:rPr>
        <w:t>especifica</w:t>
      </w:r>
      <w:proofErr w:type="spellEnd"/>
      <w:r w:rsidR="002D66CD" w:rsidRPr="000B27DD">
        <w:rPr>
          <w:rFonts w:ascii="Palatino Linotype" w:hAnsi="Palatino Linotype" w:cs="Arial"/>
          <w:i/>
          <w:sz w:val="22"/>
          <w:szCs w:val="22"/>
        </w:rPr>
        <w:t xml:space="preserve">, la cual es ignorada afectando </w:t>
      </w:r>
      <w:proofErr w:type="spellStart"/>
      <w:r w:rsidR="002D66CD" w:rsidRPr="000B27DD">
        <w:rPr>
          <w:rFonts w:ascii="Palatino Linotype" w:hAnsi="Palatino Linotype" w:cs="Arial"/>
          <w:i/>
          <w:sz w:val="22"/>
          <w:szCs w:val="22"/>
        </w:rPr>
        <w:t>asi</w:t>
      </w:r>
      <w:proofErr w:type="spellEnd"/>
      <w:r w:rsidR="002D66CD" w:rsidRPr="000B27DD">
        <w:rPr>
          <w:rFonts w:ascii="Palatino Linotype" w:hAnsi="Palatino Linotype" w:cs="Arial"/>
          <w:i/>
          <w:sz w:val="22"/>
          <w:szCs w:val="22"/>
        </w:rPr>
        <w:t xml:space="preserve"> mi derecho para acceder a la </w:t>
      </w:r>
      <w:proofErr w:type="spellStart"/>
      <w:r w:rsidR="002D66CD" w:rsidRPr="000B27DD">
        <w:rPr>
          <w:rFonts w:ascii="Palatino Linotype" w:hAnsi="Palatino Linotype" w:cs="Arial"/>
          <w:i/>
          <w:sz w:val="22"/>
          <w:szCs w:val="22"/>
        </w:rPr>
        <w:t>informacion</w:t>
      </w:r>
      <w:proofErr w:type="spellEnd"/>
      <w:r w:rsidR="002D66CD" w:rsidRPr="000B27DD">
        <w:rPr>
          <w:rFonts w:ascii="Palatino Linotype" w:hAnsi="Palatino Linotype" w:cs="Arial"/>
          <w:i/>
          <w:sz w:val="22"/>
          <w:szCs w:val="22"/>
        </w:rPr>
        <w:t>.</w:t>
      </w:r>
      <w:r w:rsidRPr="000B27DD">
        <w:rPr>
          <w:rFonts w:ascii="Palatino Linotype" w:hAnsi="Palatino Linotype" w:cs="Arial"/>
          <w:i/>
          <w:sz w:val="22"/>
          <w:szCs w:val="22"/>
        </w:rPr>
        <w:t xml:space="preserve">” </w:t>
      </w:r>
      <w:r w:rsidR="005D72B3" w:rsidRPr="000B27DD">
        <w:rPr>
          <w:rFonts w:ascii="Palatino Linotype" w:hAnsi="Palatino Linotype" w:cs="Arial"/>
          <w:sz w:val="22"/>
          <w:szCs w:val="22"/>
        </w:rPr>
        <w:t>(S</w:t>
      </w:r>
      <w:r w:rsidRPr="000B27DD">
        <w:rPr>
          <w:rFonts w:ascii="Palatino Linotype" w:hAnsi="Palatino Linotype" w:cs="Arial"/>
          <w:sz w:val="22"/>
          <w:szCs w:val="22"/>
        </w:rPr>
        <w:t>ic).</w:t>
      </w:r>
    </w:p>
    <w:p w14:paraId="6C2684F5" w14:textId="77777777" w:rsidR="00D06578" w:rsidRPr="000B27DD" w:rsidRDefault="00D06578" w:rsidP="000B27DD">
      <w:pPr>
        <w:jc w:val="both"/>
        <w:rPr>
          <w:rFonts w:ascii="Palatino Linotype" w:hAnsi="Palatino Linotype" w:cs="Arial"/>
          <w:b/>
          <w:sz w:val="26"/>
          <w:szCs w:val="26"/>
        </w:rPr>
      </w:pPr>
    </w:p>
    <w:p w14:paraId="11CDF804" w14:textId="3ACE9C0E" w:rsidR="007D38BB" w:rsidRPr="000B27DD" w:rsidRDefault="00FA3204" w:rsidP="000B27DD">
      <w:pPr>
        <w:spacing w:line="360" w:lineRule="auto"/>
        <w:jc w:val="both"/>
        <w:rPr>
          <w:rFonts w:ascii="Palatino Linotype" w:hAnsi="Palatino Linotype" w:cs="Arial"/>
          <w:b/>
          <w:sz w:val="26"/>
          <w:szCs w:val="26"/>
        </w:rPr>
      </w:pPr>
      <w:r w:rsidRPr="000B27DD">
        <w:rPr>
          <w:rFonts w:ascii="Palatino Linotype" w:hAnsi="Palatino Linotype" w:cs="Arial"/>
          <w:b/>
          <w:sz w:val="28"/>
          <w:szCs w:val="26"/>
        </w:rPr>
        <w:t>V</w:t>
      </w:r>
      <w:r w:rsidR="002D66CD" w:rsidRPr="000B27DD">
        <w:rPr>
          <w:rFonts w:ascii="Palatino Linotype" w:hAnsi="Palatino Linotype" w:cs="Arial"/>
          <w:b/>
          <w:sz w:val="28"/>
          <w:szCs w:val="26"/>
        </w:rPr>
        <w:t>II</w:t>
      </w:r>
      <w:r w:rsidR="000171D8" w:rsidRPr="000B27DD">
        <w:rPr>
          <w:rFonts w:ascii="Palatino Linotype" w:hAnsi="Palatino Linotype" w:cs="Arial"/>
          <w:b/>
          <w:sz w:val="28"/>
          <w:szCs w:val="26"/>
        </w:rPr>
        <w:t xml:space="preserve">. </w:t>
      </w:r>
      <w:r w:rsidR="007D38BB" w:rsidRPr="000B27DD">
        <w:rPr>
          <w:rFonts w:ascii="Palatino Linotype" w:hAnsi="Palatino Linotype" w:cs="Arial"/>
          <w:b/>
          <w:sz w:val="28"/>
          <w:szCs w:val="26"/>
        </w:rPr>
        <w:t xml:space="preserve">Del turno del </w:t>
      </w:r>
      <w:r w:rsidR="00D86297" w:rsidRPr="000B27DD">
        <w:rPr>
          <w:rFonts w:ascii="Palatino Linotype" w:hAnsi="Palatino Linotype" w:cs="Arial"/>
          <w:b/>
          <w:sz w:val="28"/>
          <w:szCs w:val="26"/>
        </w:rPr>
        <w:t>Recurso Revisión</w:t>
      </w:r>
      <w:r w:rsidR="00D8393F" w:rsidRPr="000B27DD">
        <w:rPr>
          <w:rFonts w:ascii="Palatino Linotype" w:hAnsi="Palatino Linotype" w:cs="Arial"/>
          <w:b/>
          <w:sz w:val="26"/>
          <w:szCs w:val="26"/>
        </w:rPr>
        <w:t>.</w:t>
      </w:r>
    </w:p>
    <w:p w14:paraId="7F32BE8B" w14:textId="16A66FCD" w:rsidR="001E3F54" w:rsidRPr="000B27DD" w:rsidRDefault="002B42A3" w:rsidP="000B27DD">
      <w:pPr>
        <w:spacing w:line="360" w:lineRule="auto"/>
        <w:jc w:val="both"/>
        <w:rPr>
          <w:rFonts w:ascii="Palatino Linotype" w:hAnsi="Palatino Linotype" w:cs="Arial"/>
        </w:rPr>
      </w:pPr>
      <w:r w:rsidRPr="000B27DD">
        <w:rPr>
          <w:rFonts w:ascii="Palatino Linotype" w:hAnsi="Palatino Linotype" w:cs="Arial"/>
        </w:rPr>
        <w:t>El</w:t>
      </w:r>
      <w:r w:rsidR="000171D8" w:rsidRPr="000B27DD">
        <w:rPr>
          <w:rFonts w:ascii="Palatino Linotype" w:hAnsi="Palatino Linotype" w:cs="Arial"/>
        </w:rPr>
        <w:t xml:space="preserve"> </w:t>
      </w:r>
      <w:r w:rsidR="00454044" w:rsidRPr="000B27DD">
        <w:rPr>
          <w:rFonts w:ascii="Palatino Linotype" w:hAnsi="Palatino Linotype" w:cs="Arial"/>
          <w:b/>
          <w:bCs/>
        </w:rPr>
        <w:t>primero</w:t>
      </w:r>
      <w:r w:rsidRPr="000B27DD">
        <w:rPr>
          <w:rFonts w:ascii="Palatino Linotype" w:hAnsi="Palatino Linotype" w:cs="Arial"/>
          <w:b/>
          <w:bCs/>
        </w:rPr>
        <w:t xml:space="preserve"> de </w:t>
      </w:r>
      <w:r w:rsidR="002D66CD" w:rsidRPr="000B27DD">
        <w:rPr>
          <w:rFonts w:ascii="Palatino Linotype" w:hAnsi="Palatino Linotype" w:cs="Arial"/>
          <w:b/>
          <w:bCs/>
        </w:rPr>
        <w:t xml:space="preserve">junio </w:t>
      </w:r>
      <w:r w:rsidR="005C250B" w:rsidRPr="000B27DD">
        <w:rPr>
          <w:rFonts w:ascii="Palatino Linotype" w:hAnsi="Palatino Linotype" w:cs="Arial"/>
          <w:b/>
          <w:bCs/>
        </w:rPr>
        <w:t>de</w:t>
      </w:r>
      <w:r w:rsidR="00B41543" w:rsidRPr="000B27DD">
        <w:rPr>
          <w:rFonts w:ascii="Palatino Linotype" w:hAnsi="Palatino Linotype" w:cs="Arial"/>
          <w:b/>
          <w:bCs/>
        </w:rPr>
        <w:t xml:space="preserve"> dos mil </w:t>
      </w:r>
      <w:r w:rsidR="002D66CD" w:rsidRPr="000B27DD">
        <w:rPr>
          <w:rFonts w:ascii="Palatino Linotype" w:hAnsi="Palatino Linotype" w:cs="Arial"/>
          <w:b/>
          <w:bCs/>
        </w:rPr>
        <w:t>veintitrés</w:t>
      </w:r>
      <w:r w:rsidR="000171D8" w:rsidRPr="000B27DD">
        <w:rPr>
          <w:rFonts w:ascii="Palatino Linotype" w:hAnsi="Palatino Linotype" w:cs="Arial"/>
        </w:rPr>
        <w:t xml:space="preserve">, el </w:t>
      </w:r>
      <w:r w:rsidR="00D8393F" w:rsidRPr="000B27DD">
        <w:rPr>
          <w:rFonts w:ascii="Palatino Linotype" w:hAnsi="Palatino Linotype" w:cs="Arial"/>
        </w:rPr>
        <w:t>medio de impugnación</w:t>
      </w:r>
      <w:r w:rsidR="000171D8" w:rsidRPr="000B27DD">
        <w:rPr>
          <w:rFonts w:ascii="Palatino Linotype" w:hAnsi="Palatino Linotype" w:cs="Arial"/>
        </w:rPr>
        <w:t xml:space="preserve"> que se trata se envió electrónicamente al Instituto de </w:t>
      </w:r>
      <w:r w:rsidR="000171D8" w:rsidRPr="000B27DD">
        <w:rPr>
          <w:rFonts w:ascii="Palatino Linotype" w:eastAsia="Arial Unicode MS" w:hAnsi="Palatino Linotype" w:cs="Arial"/>
        </w:rPr>
        <w:t>Transparencia</w:t>
      </w:r>
      <w:r w:rsidR="000171D8" w:rsidRPr="000B27DD">
        <w:rPr>
          <w:rFonts w:ascii="Palatino Linotype" w:hAnsi="Palatino Linotype" w:cs="Arial"/>
        </w:rPr>
        <w:t xml:space="preserve">, Acceso a la </w:t>
      </w:r>
      <w:r w:rsidR="00D86297" w:rsidRPr="000B27DD">
        <w:rPr>
          <w:rFonts w:ascii="Palatino Linotype" w:hAnsi="Palatino Linotype" w:cs="Arial"/>
        </w:rPr>
        <w:t>Información Pública</w:t>
      </w:r>
      <w:r w:rsidR="000171D8" w:rsidRPr="000B27DD">
        <w:rPr>
          <w:rFonts w:ascii="Palatino Linotype" w:hAnsi="Palatino Linotype" w:cs="Arial"/>
        </w:rPr>
        <w:t xml:space="preserve"> y Protección de Datos Personales del Estado de México y Municipios; </w:t>
      </w:r>
      <w:r w:rsidR="009E2E2C" w:rsidRPr="000B27DD">
        <w:rPr>
          <w:rFonts w:ascii="Palatino Linotype" w:hAnsi="Palatino Linotype" w:cs="Arial"/>
        </w:rPr>
        <w:t xml:space="preserve">por lo que, </w:t>
      </w:r>
      <w:r w:rsidR="000171D8" w:rsidRPr="000B27DD">
        <w:rPr>
          <w:rFonts w:ascii="Palatino Linotype" w:hAnsi="Palatino Linotype" w:cs="Arial"/>
        </w:rPr>
        <w:t xml:space="preserve">con fundamento en el artículo 185, fracción I de la </w:t>
      </w:r>
      <w:r w:rsidR="000171D8" w:rsidRPr="000B27DD">
        <w:rPr>
          <w:rFonts w:ascii="Palatino Linotype" w:hAnsi="Palatino Linotype"/>
        </w:rPr>
        <w:t xml:space="preserve">Ley de Transparencia y Acceso a la </w:t>
      </w:r>
      <w:r w:rsidR="00D86297" w:rsidRPr="000B27DD">
        <w:rPr>
          <w:rFonts w:ascii="Palatino Linotype" w:hAnsi="Palatino Linotype"/>
        </w:rPr>
        <w:t>Información Pública</w:t>
      </w:r>
      <w:r w:rsidR="000171D8" w:rsidRPr="000B27DD">
        <w:rPr>
          <w:rFonts w:ascii="Palatino Linotype" w:hAnsi="Palatino Linotype"/>
        </w:rPr>
        <w:t xml:space="preserve"> del Estado de México y Municipios</w:t>
      </w:r>
      <w:r w:rsidR="000171D8" w:rsidRPr="000B27DD">
        <w:rPr>
          <w:rFonts w:ascii="Palatino Linotype" w:hAnsi="Palatino Linotype" w:cs="Arial"/>
        </w:rPr>
        <w:t xml:space="preserve">, se turnó </w:t>
      </w:r>
      <w:r w:rsidR="00727578" w:rsidRPr="000B27DD">
        <w:rPr>
          <w:rFonts w:ascii="Palatino Linotype" w:hAnsi="Palatino Linotype" w:cs="Arial"/>
        </w:rPr>
        <w:t xml:space="preserve">mediante </w:t>
      </w:r>
      <w:r w:rsidR="00727578" w:rsidRPr="000B27DD">
        <w:rPr>
          <w:rFonts w:ascii="Palatino Linotype" w:hAnsi="Palatino Linotype" w:cs="Arial"/>
          <w:b/>
        </w:rPr>
        <w:t xml:space="preserve">EL </w:t>
      </w:r>
      <w:r w:rsidR="000171D8" w:rsidRPr="000B27DD">
        <w:rPr>
          <w:rFonts w:ascii="Palatino Linotype" w:eastAsia="Arial Unicode MS" w:hAnsi="Palatino Linotype" w:cs="Arial"/>
          <w:b/>
        </w:rPr>
        <w:t>SAIMEX</w:t>
      </w:r>
      <w:r w:rsidR="00B41543" w:rsidRPr="000B27DD">
        <w:rPr>
          <w:rFonts w:ascii="Palatino Linotype" w:hAnsi="Palatino Linotype"/>
        </w:rPr>
        <w:t xml:space="preserve">, </w:t>
      </w:r>
      <w:r w:rsidR="00A20CBF" w:rsidRPr="000B27DD">
        <w:rPr>
          <w:rFonts w:ascii="Palatino Linotype" w:hAnsi="Palatino Linotype"/>
        </w:rPr>
        <w:t>a</w:t>
      </w:r>
      <w:r w:rsidR="00FA3204" w:rsidRPr="000B27DD">
        <w:rPr>
          <w:rFonts w:ascii="Palatino Linotype" w:hAnsi="Palatino Linotype"/>
        </w:rPr>
        <w:t xml:space="preserve"> </w:t>
      </w:r>
      <w:r w:rsidR="0094062A" w:rsidRPr="000B27DD">
        <w:rPr>
          <w:rFonts w:ascii="Palatino Linotype" w:hAnsi="Palatino Linotype"/>
        </w:rPr>
        <w:t>l</w:t>
      </w:r>
      <w:r w:rsidR="00FA3204" w:rsidRPr="000B27DD">
        <w:rPr>
          <w:rFonts w:ascii="Palatino Linotype" w:hAnsi="Palatino Linotype"/>
        </w:rPr>
        <w:t>a</w:t>
      </w:r>
      <w:r w:rsidR="00CE22BE" w:rsidRPr="000B27DD">
        <w:rPr>
          <w:rFonts w:ascii="Palatino Linotype" w:hAnsi="Palatino Linotype"/>
        </w:rPr>
        <w:t xml:space="preserve"> </w:t>
      </w:r>
      <w:r w:rsidR="0046481A" w:rsidRPr="000B27DD">
        <w:rPr>
          <w:rFonts w:ascii="Palatino Linotype" w:hAnsi="Palatino Linotype"/>
          <w:b/>
        </w:rPr>
        <w:t>C</w:t>
      </w:r>
      <w:r w:rsidR="000171D8" w:rsidRPr="000B27DD">
        <w:rPr>
          <w:rFonts w:ascii="Palatino Linotype" w:hAnsi="Palatino Linotype" w:cs="Arial"/>
          <w:b/>
        </w:rPr>
        <w:t>omisionad</w:t>
      </w:r>
      <w:r w:rsidR="00FA3204" w:rsidRPr="000B27DD">
        <w:rPr>
          <w:rFonts w:ascii="Palatino Linotype" w:hAnsi="Palatino Linotype" w:cs="Arial"/>
          <w:b/>
        </w:rPr>
        <w:t>a</w:t>
      </w:r>
      <w:r w:rsidR="00F02503" w:rsidRPr="000B27DD">
        <w:rPr>
          <w:rFonts w:ascii="Palatino Linotype" w:hAnsi="Palatino Linotype" w:cs="Arial"/>
        </w:rPr>
        <w:t xml:space="preserve"> </w:t>
      </w:r>
      <w:r w:rsidR="00FA3204" w:rsidRPr="000B27DD">
        <w:rPr>
          <w:rFonts w:ascii="Palatino Linotype" w:hAnsi="Palatino Linotype" w:cs="Arial"/>
          <w:b/>
        </w:rPr>
        <w:t>Sharon Cristina Morales Martínez</w:t>
      </w:r>
      <w:r w:rsidR="000171D8" w:rsidRPr="000B27DD">
        <w:rPr>
          <w:rFonts w:ascii="Palatino Linotype" w:hAnsi="Palatino Linotype" w:cs="Arial"/>
        </w:rPr>
        <w:t xml:space="preserve"> a efecto de decretar su admisión o </w:t>
      </w:r>
      <w:proofErr w:type="spellStart"/>
      <w:r w:rsidR="000171D8" w:rsidRPr="000B27DD">
        <w:rPr>
          <w:rFonts w:ascii="Palatino Linotype" w:hAnsi="Palatino Linotype" w:cs="Arial"/>
        </w:rPr>
        <w:t>desechamiento</w:t>
      </w:r>
      <w:proofErr w:type="spellEnd"/>
      <w:r w:rsidR="000171D8" w:rsidRPr="000B27DD">
        <w:rPr>
          <w:rFonts w:ascii="Palatino Linotype" w:hAnsi="Palatino Linotype" w:cs="Arial"/>
        </w:rPr>
        <w:t>.</w:t>
      </w:r>
    </w:p>
    <w:p w14:paraId="3A385FCC" w14:textId="77777777" w:rsidR="004F4D78" w:rsidRPr="000B27DD" w:rsidRDefault="004F4D78" w:rsidP="000B27DD">
      <w:pPr>
        <w:spacing w:line="360" w:lineRule="auto"/>
        <w:jc w:val="both"/>
        <w:rPr>
          <w:rFonts w:ascii="Palatino Linotype" w:hAnsi="Palatino Linotype" w:cs="Arial"/>
        </w:rPr>
      </w:pPr>
    </w:p>
    <w:p w14:paraId="6E2E972C" w14:textId="65595861" w:rsidR="007D38BB" w:rsidRPr="000B27DD" w:rsidRDefault="007D38BB" w:rsidP="000B27DD">
      <w:pPr>
        <w:tabs>
          <w:tab w:val="center" w:pos="4252"/>
          <w:tab w:val="right" w:pos="8504"/>
        </w:tabs>
        <w:spacing w:line="360" w:lineRule="auto"/>
        <w:jc w:val="both"/>
        <w:rPr>
          <w:rFonts w:ascii="Palatino Linotype" w:hAnsi="Palatino Linotype" w:cs="Arial"/>
          <w:b/>
        </w:rPr>
      </w:pPr>
      <w:r w:rsidRPr="000B27DD">
        <w:rPr>
          <w:rFonts w:ascii="Palatino Linotype" w:hAnsi="Palatino Linotype" w:cs="Arial"/>
          <w:b/>
        </w:rPr>
        <w:t xml:space="preserve">a) Admisión del </w:t>
      </w:r>
      <w:r w:rsidR="00D86297" w:rsidRPr="000B27DD">
        <w:rPr>
          <w:rFonts w:ascii="Palatino Linotype" w:hAnsi="Palatino Linotype" w:cs="Arial"/>
          <w:b/>
        </w:rPr>
        <w:t>Recurso Revisión</w:t>
      </w:r>
      <w:r w:rsidR="00D8393F" w:rsidRPr="000B27DD">
        <w:rPr>
          <w:rFonts w:ascii="Palatino Linotype" w:hAnsi="Palatino Linotype" w:cs="Arial"/>
          <w:b/>
        </w:rPr>
        <w:t>.</w:t>
      </w:r>
    </w:p>
    <w:p w14:paraId="700EE037" w14:textId="5754CA18" w:rsidR="00F74502" w:rsidRPr="000B27DD" w:rsidRDefault="000171D8" w:rsidP="000B27DD">
      <w:pPr>
        <w:tabs>
          <w:tab w:val="center" w:pos="4252"/>
          <w:tab w:val="right" w:pos="8504"/>
        </w:tabs>
        <w:spacing w:line="360" w:lineRule="auto"/>
        <w:jc w:val="both"/>
        <w:rPr>
          <w:rFonts w:ascii="Palatino Linotype" w:hAnsi="Palatino Linotype" w:cs="Arial"/>
        </w:rPr>
      </w:pPr>
      <w:r w:rsidRPr="000B27DD">
        <w:rPr>
          <w:rFonts w:ascii="Palatino Linotype" w:hAnsi="Palatino Linotype" w:cs="Arial"/>
        </w:rPr>
        <w:t>De las constancias del expediente electrónico del</w:t>
      </w:r>
      <w:r w:rsidRPr="000B27DD">
        <w:rPr>
          <w:rFonts w:ascii="Palatino Linotype" w:hAnsi="Palatino Linotype" w:cs="Arial"/>
          <w:b/>
        </w:rPr>
        <w:t xml:space="preserve"> SAIMEX</w:t>
      </w:r>
      <w:r w:rsidRPr="000B27DD">
        <w:rPr>
          <w:rFonts w:ascii="Palatino Linotype" w:hAnsi="Palatino Linotype" w:cs="Arial"/>
        </w:rPr>
        <w:t xml:space="preserve">, se advierte que </w:t>
      </w:r>
      <w:r w:rsidR="00727578" w:rsidRPr="000B27DD">
        <w:rPr>
          <w:rFonts w:ascii="Palatino Linotype" w:hAnsi="Palatino Linotype" w:cs="Arial"/>
        </w:rPr>
        <w:t>el</w:t>
      </w:r>
      <w:r w:rsidRPr="000B27DD">
        <w:rPr>
          <w:rFonts w:ascii="Palatino Linotype" w:hAnsi="Palatino Linotype" w:cs="Arial"/>
        </w:rPr>
        <w:t xml:space="preserve"> </w:t>
      </w:r>
      <w:r w:rsidR="00454044" w:rsidRPr="000B27DD">
        <w:rPr>
          <w:rFonts w:ascii="Palatino Linotype" w:hAnsi="Palatino Linotype" w:cs="Arial"/>
          <w:b/>
        </w:rPr>
        <w:t>seis</w:t>
      </w:r>
      <w:r w:rsidR="00C35A0F" w:rsidRPr="000B27DD">
        <w:rPr>
          <w:rFonts w:ascii="Palatino Linotype" w:hAnsi="Palatino Linotype" w:cs="Arial"/>
          <w:b/>
        </w:rPr>
        <w:t xml:space="preserve"> de </w:t>
      </w:r>
      <w:r w:rsidR="00454044" w:rsidRPr="000B27DD">
        <w:rPr>
          <w:rFonts w:ascii="Palatino Linotype" w:hAnsi="Palatino Linotype" w:cs="Arial"/>
          <w:b/>
        </w:rPr>
        <w:t>junio</w:t>
      </w:r>
      <w:r w:rsidR="00C35A0F" w:rsidRPr="000B27DD">
        <w:rPr>
          <w:rFonts w:ascii="Palatino Linotype" w:hAnsi="Palatino Linotype" w:cs="Arial"/>
          <w:b/>
        </w:rPr>
        <w:t xml:space="preserve"> </w:t>
      </w:r>
      <w:r w:rsidR="00B41543" w:rsidRPr="000B27DD">
        <w:rPr>
          <w:rFonts w:ascii="Palatino Linotype" w:hAnsi="Palatino Linotype" w:cs="Arial"/>
          <w:b/>
          <w:bCs/>
        </w:rPr>
        <w:t xml:space="preserve">de dos mil </w:t>
      </w:r>
      <w:r w:rsidR="00454044" w:rsidRPr="000B27DD">
        <w:rPr>
          <w:rFonts w:ascii="Palatino Linotype" w:hAnsi="Palatino Linotype" w:cs="Arial"/>
          <w:b/>
          <w:bCs/>
        </w:rPr>
        <w:t>veintitrés</w:t>
      </w:r>
      <w:r w:rsidRPr="000B27DD">
        <w:rPr>
          <w:rFonts w:ascii="Palatino Linotype" w:hAnsi="Palatino Linotype" w:cs="Arial"/>
        </w:rPr>
        <w:t xml:space="preserve">, se </w:t>
      </w:r>
      <w:r w:rsidR="004D1753" w:rsidRPr="000B27DD">
        <w:rPr>
          <w:rFonts w:ascii="Palatino Linotype" w:hAnsi="Palatino Linotype" w:cs="Arial"/>
        </w:rPr>
        <w:t>notificó</w:t>
      </w:r>
      <w:r w:rsidRPr="000B27DD">
        <w:rPr>
          <w:rFonts w:ascii="Palatino Linotype" w:hAnsi="Palatino Linotype" w:cs="Arial"/>
        </w:rPr>
        <w:t xml:space="preserve"> la admisión a trámite del </w:t>
      </w:r>
      <w:r w:rsidR="00D86297" w:rsidRPr="000B27DD">
        <w:rPr>
          <w:rFonts w:ascii="Palatino Linotype" w:hAnsi="Palatino Linotype" w:cs="Arial"/>
        </w:rPr>
        <w:t>Recurso Revisión</w:t>
      </w:r>
      <w:r w:rsidRPr="000B27DD">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0B27DD">
        <w:rPr>
          <w:rFonts w:ascii="Palatino Linotype" w:hAnsi="Palatino Linotype" w:cs="Arial"/>
        </w:rPr>
        <w:t>Información Pública</w:t>
      </w:r>
      <w:r w:rsidRPr="000B27DD">
        <w:rPr>
          <w:rFonts w:ascii="Palatino Linotype" w:hAnsi="Palatino Linotype" w:cs="Arial"/>
        </w:rPr>
        <w:t xml:space="preserve"> del Estado de México y Municipios</w:t>
      </w:r>
      <w:r w:rsidR="00F74A05" w:rsidRPr="000B27DD">
        <w:rPr>
          <w:rFonts w:ascii="Palatino Linotype" w:hAnsi="Palatino Linotype" w:cs="Arial"/>
        </w:rPr>
        <w:t>;</w:t>
      </w:r>
      <w:r w:rsidRPr="000B27DD">
        <w:rPr>
          <w:rFonts w:ascii="Palatino Linotype" w:hAnsi="Palatino Linotype" w:cs="Arial"/>
        </w:rPr>
        <w:t xml:space="preserve"> </w:t>
      </w:r>
      <w:r w:rsidR="0094062A" w:rsidRPr="000B27DD">
        <w:rPr>
          <w:rFonts w:ascii="Palatino Linotype" w:hAnsi="Palatino Linotype" w:cs="Arial"/>
          <w:b/>
        </w:rPr>
        <w:t>EL</w:t>
      </w:r>
      <w:r w:rsidR="00F74A05" w:rsidRPr="000B27DD">
        <w:rPr>
          <w:rFonts w:ascii="Palatino Linotype" w:hAnsi="Palatino Linotype" w:cs="Arial"/>
          <w:b/>
        </w:rPr>
        <w:t xml:space="preserve"> RECURRENTE </w:t>
      </w:r>
      <w:r w:rsidRPr="000B27DD">
        <w:rPr>
          <w:rFonts w:ascii="Palatino Linotype" w:hAnsi="Palatino Linotype" w:cs="Arial"/>
        </w:rPr>
        <w:t>manifestara</w:t>
      </w:r>
      <w:r w:rsidR="00F74A05" w:rsidRPr="000B27DD">
        <w:rPr>
          <w:rFonts w:ascii="Palatino Linotype" w:hAnsi="Palatino Linotype" w:cs="Arial"/>
        </w:rPr>
        <w:t xml:space="preserve"> </w:t>
      </w:r>
      <w:r w:rsidRPr="000B27DD">
        <w:rPr>
          <w:rFonts w:ascii="Palatino Linotype" w:hAnsi="Palatino Linotype" w:cs="Arial"/>
        </w:rPr>
        <w:t xml:space="preserve">lo que a su derecho conviniera, a efecto de presentar pruebas </w:t>
      </w:r>
      <w:r w:rsidR="00727578" w:rsidRPr="000B27DD">
        <w:rPr>
          <w:rFonts w:ascii="Palatino Linotype" w:hAnsi="Palatino Linotype" w:cs="Arial"/>
        </w:rPr>
        <w:t>o</w:t>
      </w:r>
      <w:r w:rsidRPr="000B27DD">
        <w:rPr>
          <w:rFonts w:ascii="Palatino Linotype" w:hAnsi="Palatino Linotype" w:cs="Arial"/>
        </w:rPr>
        <w:t xml:space="preserve"> alegatos</w:t>
      </w:r>
      <w:r w:rsidR="00727578" w:rsidRPr="000B27DD">
        <w:rPr>
          <w:rFonts w:ascii="Palatino Linotype" w:hAnsi="Palatino Linotype" w:cs="Arial"/>
        </w:rPr>
        <w:t xml:space="preserve"> y</w:t>
      </w:r>
      <w:r w:rsidR="00D5111B" w:rsidRPr="000B27DD">
        <w:rPr>
          <w:rFonts w:ascii="Palatino Linotype" w:hAnsi="Palatino Linotype" w:cs="Arial"/>
        </w:rPr>
        <w:t>,</w:t>
      </w:r>
      <w:r w:rsidR="00727578" w:rsidRPr="000B27DD">
        <w:rPr>
          <w:rFonts w:ascii="Palatino Linotype" w:hAnsi="Palatino Linotype" w:cs="Arial"/>
        </w:rPr>
        <w:t xml:space="preserve"> en su caso, </w:t>
      </w:r>
      <w:r w:rsidRPr="000B27DD">
        <w:rPr>
          <w:rFonts w:ascii="Palatino Linotype" w:hAnsi="Palatino Linotype" w:cs="Arial"/>
          <w:b/>
        </w:rPr>
        <w:t xml:space="preserve">EL SUJETO OBLIGADO </w:t>
      </w:r>
      <w:r w:rsidRPr="000B27DD">
        <w:rPr>
          <w:rFonts w:ascii="Palatino Linotype" w:hAnsi="Palatino Linotype" w:cs="Arial"/>
        </w:rPr>
        <w:t>rindiera su</w:t>
      </w:r>
      <w:r w:rsidR="00727578" w:rsidRPr="000B27DD">
        <w:rPr>
          <w:rFonts w:ascii="Palatino Linotype" w:hAnsi="Palatino Linotype" w:cs="Arial"/>
        </w:rPr>
        <w:t xml:space="preserve"> correspondiente </w:t>
      </w:r>
      <w:r w:rsidRPr="000B27DD">
        <w:rPr>
          <w:rFonts w:ascii="Palatino Linotype" w:hAnsi="Palatino Linotype" w:cs="Arial"/>
        </w:rPr>
        <w:t>Informe Justificado.</w:t>
      </w:r>
    </w:p>
    <w:p w14:paraId="4A74F872" w14:textId="77777777" w:rsidR="00464D4B" w:rsidRPr="000B27DD" w:rsidRDefault="00464D4B" w:rsidP="000B27DD">
      <w:pPr>
        <w:tabs>
          <w:tab w:val="center" w:pos="4252"/>
          <w:tab w:val="right" w:pos="8504"/>
        </w:tabs>
        <w:spacing w:line="360" w:lineRule="auto"/>
        <w:jc w:val="both"/>
        <w:rPr>
          <w:rFonts w:ascii="Palatino Linotype" w:hAnsi="Palatino Linotype" w:cs="Arial"/>
        </w:rPr>
      </w:pPr>
    </w:p>
    <w:p w14:paraId="28CF2940" w14:textId="4370F684" w:rsidR="00F74A05" w:rsidRPr="000B27DD" w:rsidRDefault="00FA3204" w:rsidP="000B27DD">
      <w:pPr>
        <w:spacing w:line="360" w:lineRule="auto"/>
        <w:contextualSpacing/>
        <w:jc w:val="both"/>
        <w:rPr>
          <w:rFonts w:ascii="Palatino Linotype" w:eastAsia="Arial Unicode MS" w:hAnsi="Palatino Linotype" w:cs="Arial"/>
          <w:b/>
        </w:rPr>
      </w:pPr>
      <w:r w:rsidRPr="000B27DD">
        <w:rPr>
          <w:rFonts w:ascii="Palatino Linotype" w:eastAsia="Arial Unicode MS" w:hAnsi="Palatino Linotype" w:cs="Arial"/>
          <w:b/>
        </w:rPr>
        <w:t>b</w:t>
      </w:r>
      <w:r w:rsidR="00F74A05" w:rsidRPr="000B27DD">
        <w:rPr>
          <w:rFonts w:ascii="Palatino Linotype" w:eastAsia="Arial Unicode MS" w:hAnsi="Palatino Linotype" w:cs="Arial"/>
          <w:b/>
        </w:rPr>
        <w:t xml:space="preserve">) </w:t>
      </w:r>
      <w:r w:rsidR="00E437E8" w:rsidRPr="000B27DD">
        <w:rPr>
          <w:rFonts w:ascii="Palatino Linotype" w:hAnsi="Palatino Linotype" w:cs="Arial"/>
          <w:b/>
          <w:bCs/>
        </w:rPr>
        <w:t>Manifestaciones.</w:t>
      </w:r>
    </w:p>
    <w:p w14:paraId="6AD9D24F" w14:textId="23432F1A" w:rsidR="00454044" w:rsidRPr="000B27DD" w:rsidRDefault="00E01529" w:rsidP="000B27DD">
      <w:pPr>
        <w:tabs>
          <w:tab w:val="center" w:pos="4252"/>
          <w:tab w:val="right" w:pos="8504"/>
        </w:tabs>
        <w:spacing w:line="360" w:lineRule="auto"/>
        <w:contextualSpacing/>
        <w:jc w:val="both"/>
        <w:rPr>
          <w:rFonts w:ascii="Palatino Linotype" w:hAnsi="Palatino Linotype" w:cs="Arial"/>
        </w:rPr>
      </w:pPr>
      <w:r w:rsidRPr="000B27DD">
        <w:rPr>
          <w:rFonts w:ascii="Palatino Linotype" w:hAnsi="Palatino Linotype" w:cs="Arial"/>
        </w:rPr>
        <w:t xml:space="preserve">Conforme a las constancias que obran en el </w:t>
      </w:r>
      <w:r w:rsidRPr="000B27DD">
        <w:rPr>
          <w:rFonts w:ascii="Palatino Linotype" w:hAnsi="Palatino Linotype" w:cs="Arial"/>
          <w:b/>
        </w:rPr>
        <w:t>SAIMEX</w:t>
      </w:r>
      <w:r w:rsidRPr="000B27DD">
        <w:rPr>
          <w:rFonts w:ascii="Palatino Linotype" w:hAnsi="Palatino Linotype" w:cs="Arial"/>
        </w:rPr>
        <w:t xml:space="preserve">, se desprende que atento a lo dispuesto en el artículo 185 de la Ley de Transparencia y Acceso a la Información Pública del Estado de México y Municipios, dentro del término legalmente concedido al </w:t>
      </w:r>
      <w:r w:rsidRPr="000B27DD">
        <w:rPr>
          <w:rFonts w:ascii="Palatino Linotype" w:hAnsi="Palatino Linotype" w:cs="Arial"/>
          <w:b/>
        </w:rPr>
        <w:t>RECURRENTE</w:t>
      </w:r>
      <w:r w:rsidRPr="000B27DD">
        <w:rPr>
          <w:rFonts w:ascii="Palatino Linotype" w:hAnsi="Palatino Linotype" w:cs="Arial"/>
        </w:rPr>
        <w:t xml:space="preserve">, éste </w:t>
      </w:r>
      <w:r w:rsidR="00454044" w:rsidRPr="000B27DD">
        <w:rPr>
          <w:rFonts w:ascii="Palatino Linotype" w:hAnsi="Palatino Linotype" w:cs="Arial"/>
        </w:rPr>
        <w:t xml:space="preserve">último remitió un archivo electrónico denominado </w:t>
      </w:r>
      <w:r w:rsidR="00454044" w:rsidRPr="000B27DD">
        <w:rPr>
          <w:rFonts w:ascii="Palatino Linotype" w:hAnsi="Palatino Linotype" w:cs="Arial"/>
          <w:b/>
          <w:i/>
        </w:rPr>
        <w:t xml:space="preserve">“manifesta.pdf” </w:t>
      </w:r>
      <w:r w:rsidR="00454044" w:rsidRPr="000B27DD">
        <w:rPr>
          <w:rFonts w:ascii="Palatino Linotype" w:hAnsi="Palatino Linotype" w:cs="Arial"/>
        </w:rPr>
        <w:t>del que se advierte</w:t>
      </w:r>
      <w:r w:rsidR="004F19CE" w:rsidRPr="000B27DD">
        <w:rPr>
          <w:rFonts w:ascii="Palatino Linotype" w:hAnsi="Palatino Linotype" w:cs="Arial"/>
        </w:rPr>
        <w:t>,</w:t>
      </w:r>
      <w:r w:rsidR="00454044" w:rsidRPr="000B27DD">
        <w:rPr>
          <w:rFonts w:ascii="Palatino Linotype" w:hAnsi="Palatino Linotype" w:cs="Arial"/>
        </w:rPr>
        <w:t xml:space="preserve"> </w:t>
      </w:r>
      <w:r w:rsidR="004F19CE" w:rsidRPr="000B27DD">
        <w:rPr>
          <w:rFonts w:ascii="Palatino Linotype" w:hAnsi="Palatino Linotype" w:cs="Arial"/>
        </w:rPr>
        <w:t xml:space="preserve">entre otras, las siguientes manifestaciones: </w:t>
      </w:r>
    </w:p>
    <w:p w14:paraId="6372D0A2" w14:textId="77777777" w:rsidR="004F19CE" w:rsidRPr="000B27DD" w:rsidRDefault="004F19CE" w:rsidP="000B27DD">
      <w:pPr>
        <w:tabs>
          <w:tab w:val="center" w:pos="4252"/>
          <w:tab w:val="right" w:pos="8504"/>
        </w:tabs>
        <w:ind w:left="851" w:right="899"/>
        <w:contextualSpacing/>
        <w:jc w:val="both"/>
        <w:rPr>
          <w:rFonts w:ascii="Palatino Linotype" w:hAnsi="Palatino Linotype" w:cs="Arial"/>
        </w:rPr>
      </w:pPr>
    </w:p>
    <w:p w14:paraId="6E4DC83A" w14:textId="77777777"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w:t>
      </w:r>
    </w:p>
    <w:p w14:paraId="23885BC6" w14:textId="173B75F1"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Es por ello que no comprendo la Azaña con el que un gobierno municipal realiza acciones como clasificar o decretar la clasificación de información como reservada o confidencial, sin tener un criterio homogéneo sobre la información, a su vez que al realizar este tipo de acciones nos encontramos en una clara violación al acceso de información pública toda vez que los recibos son un claro ejemplo del destino de los recursos públicos.</w:t>
      </w:r>
    </w:p>
    <w:p w14:paraId="77671E1D" w14:textId="64E9726C"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Aunado al uso de preceptos legales a modo para garantizar el no entregar información considerando que el costo de hacerlo supera los 200,000 pesos poniendo en una clara desventaja al ciudadano frente al gobierno por el pago excesivo para acceder a dicha información y que el propio gobierno puede contar con los mecanismos digitales o la estrategia correcta para la gestión de la información.</w:t>
      </w:r>
    </w:p>
    <w:p w14:paraId="49FB233D" w14:textId="77777777"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Y que puede configurarse como una herramienta clave para violaciones a derechos humanos”.</w:t>
      </w:r>
    </w:p>
    <w:p w14:paraId="687922E0" w14:textId="6E0DB8AF"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Más allá de aquellas facultades como Ciudadanos para solicitar información, el gobierno municipal debería hacer uso de las tecnologías para garantizar el acceso a la información para diversos casos que tienen que ver con transparentar el uso del recurso público.</w:t>
      </w:r>
    </w:p>
    <w:p w14:paraId="310F94D7" w14:textId="77777777" w:rsidR="004F19CE" w:rsidRPr="000B27DD" w:rsidRDefault="004F19CE" w:rsidP="000B27DD">
      <w:pPr>
        <w:tabs>
          <w:tab w:val="center" w:pos="4252"/>
          <w:tab w:val="right" w:pos="8504"/>
        </w:tabs>
        <w:ind w:left="851" w:right="902"/>
        <w:jc w:val="both"/>
        <w:rPr>
          <w:rFonts w:ascii="Palatino Linotype" w:hAnsi="Palatino Linotype" w:cs="Arial"/>
          <w:i/>
        </w:rPr>
      </w:pPr>
      <w:r w:rsidRPr="000B27DD">
        <w:rPr>
          <w:rFonts w:ascii="Palatino Linotype" w:hAnsi="Palatino Linotype" w:cs="Arial"/>
          <w:i/>
        </w:rPr>
        <w:t>No me queda más que solicitar al Comisionado su valioso apoyo para poder hacer valer los derechos de acceso a la información como ciudadano y que el gobierno municipal no quede impune.</w:t>
      </w:r>
    </w:p>
    <w:p w14:paraId="3B6A3B50" w14:textId="33C2EF84" w:rsidR="004F19CE" w:rsidRPr="000B27DD" w:rsidRDefault="004F19CE" w:rsidP="000B27DD">
      <w:pPr>
        <w:tabs>
          <w:tab w:val="center" w:pos="4252"/>
          <w:tab w:val="right" w:pos="8504"/>
        </w:tabs>
        <w:ind w:left="851" w:right="902"/>
        <w:jc w:val="both"/>
        <w:rPr>
          <w:rFonts w:ascii="Palatino Linotype" w:hAnsi="Palatino Linotype" w:cs="Arial"/>
        </w:rPr>
      </w:pPr>
      <w:r w:rsidRPr="000B27DD">
        <w:rPr>
          <w:rFonts w:ascii="Palatino Linotype" w:hAnsi="Palatino Linotype" w:cs="Arial"/>
          <w:i/>
        </w:rPr>
        <w:t>…”</w:t>
      </w:r>
      <w:r w:rsidRPr="000B27DD">
        <w:rPr>
          <w:rFonts w:ascii="Palatino Linotype" w:hAnsi="Palatino Linotype" w:cs="Arial"/>
        </w:rPr>
        <w:t xml:space="preserve"> (Sic).</w:t>
      </w:r>
    </w:p>
    <w:p w14:paraId="222F7A9D" w14:textId="77777777" w:rsidR="00C01787" w:rsidRPr="000B27DD" w:rsidRDefault="00C01787" w:rsidP="000B27DD">
      <w:pPr>
        <w:tabs>
          <w:tab w:val="center" w:pos="4252"/>
          <w:tab w:val="right" w:pos="8504"/>
        </w:tabs>
        <w:ind w:left="851" w:right="902"/>
        <w:jc w:val="both"/>
        <w:rPr>
          <w:rFonts w:ascii="Palatino Linotype" w:hAnsi="Palatino Linotype" w:cs="Arial"/>
          <w:i/>
        </w:rPr>
      </w:pPr>
    </w:p>
    <w:p w14:paraId="26B73BD5" w14:textId="00CAB784" w:rsidR="00464D4B" w:rsidRPr="000B27DD" w:rsidRDefault="00464D4B" w:rsidP="000B27DD">
      <w:pPr>
        <w:tabs>
          <w:tab w:val="center" w:pos="4252"/>
          <w:tab w:val="right" w:pos="8504"/>
        </w:tabs>
        <w:spacing w:line="360" w:lineRule="auto"/>
        <w:jc w:val="both"/>
        <w:rPr>
          <w:rFonts w:ascii="Palatino Linotype" w:hAnsi="Palatino Linotype" w:cs="Arial"/>
        </w:rPr>
      </w:pPr>
      <w:r w:rsidRPr="000B27DD">
        <w:rPr>
          <w:rFonts w:ascii="Palatino Linotype" w:hAnsi="Palatino Linotype" w:cs="Arial"/>
        </w:rPr>
        <w:t>P</w:t>
      </w:r>
      <w:r w:rsidR="00E01529" w:rsidRPr="000B27DD">
        <w:rPr>
          <w:rFonts w:ascii="Palatino Linotype" w:hAnsi="Palatino Linotype" w:cs="Arial"/>
        </w:rPr>
        <w:t xml:space="preserve">or su parte, </w:t>
      </w:r>
      <w:r w:rsidR="004F19CE" w:rsidRPr="000B27DD">
        <w:rPr>
          <w:rFonts w:ascii="Palatino Linotype" w:hAnsi="Palatino Linotype" w:cs="Arial"/>
        </w:rPr>
        <w:t xml:space="preserve">es importante señalar que </w:t>
      </w:r>
      <w:r w:rsidR="00E01529" w:rsidRPr="000B27DD">
        <w:rPr>
          <w:rFonts w:ascii="Palatino Linotype" w:hAnsi="Palatino Linotype" w:cs="Arial"/>
          <w:b/>
        </w:rPr>
        <w:t>EL SUJETO OBLIGADO</w:t>
      </w:r>
      <w:r w:rsidR="00E01529" w:rsidRPr="000B27DD">
        <w:rPr>
          <w:rFonts w:ascii="Palatino Linotype" w:hAnsi="Palatino Linotype" w:cs="Arial"/>
        </w:rPr>
        <w:t xml:space="preserve"> </w:t>
      </w:r>
      <w:r w:rsidR="004F19CE" w:rsidRPr="000B27DD">
        <w:rPr>
          <w:rFonts w:ascii="Palatino Linotype" w:hAnsi="Palatino Linotype" w:cs="Arial"/>
        </w:rPr>
        <w:t xml:space="preserve">no </w:t>
      </w:r>
      <w:r w:rsidR="00E01529" w:rsidRPr="000B27DD">
        <w:rPr>
          <w:rFonts w:ascii="Palatino Linotype" w:hAnsi="Palatino Linotype" w:cs="Arial"/>
        </w:rPr>
        <w:t>rindió su Informe Justificado</w:t>
      </w:r>
      <w:r w:rsidR="004F19CE" w:rsidRPr="000B27DD">
        <w:rPr>
          <w:rFonts w:ascii="Palatino Linotype" w:hAnsi="Palatino Linotype" w:cs="Arial"/>
        </w:rPr>
        <w:t>.</w:t>
      </w:r>
    </w:p>
    <w:p w14:paraId="127FA3D1" w14:textId="77777777" w:rsidR="00C01787" w:rsidRPr="000B27DD" w:rsidRDefault="00C01787" w:rsidP="000B27DD">
      <w:pPr>
        <w:tabs>
          <w:tab w:val="center" w:pos="4252"/>
          <w:tab w:val="right" w:pos="8504"/>
        </w:tabs>
        <w:spacing w:line="360" w:lineRule="auto"/>
        <w:jc w:val="both"/>
        <w:rPr>
          <w:rFonts w:ascii="Palatino Linotype" w:hAnsi="Palatino Linotype" w:cs="Arial"/>
        </w:rPr>
      </w:pPr>
    </w:p>
    <w:p w14:paraId="7ADD7357" w14:textId="77777777" w:rsidR="003B4377" w:rsidRPr="000B27DD" w:rsidRDefault="003B4377" w:rsidP="000B27DD">
      <w:pPr>
        <w:pStyle w:val="Prrafodelista"/>
        <w:spacing w:line="360" w:lineRule="auto"/>
        <w:ind w:left="0"/>
        <w:contextualSpacing/>
        <w:jc w:val="both"/>
        <w:rPr>
          <w:rFonts w:ascii="Palatino Linotype" w:hAnsi="Palatino Linotype"/>
          <w:b/>
          <w:lang w:val="es-419"/>
        </w:rPr>
      </w:pPr>
      <w:r w:rsidRPr="000B27DD">
        <w:rPr>
          <w:rFonts w:ascii="Palatino Linotype" w:hAnsi="Palatino Linotype"/>
          <w:b/>
          <w:lang w:val="es-419"/>
        </w:rPr>
        <w:t>c) De la ampliación para resolver el Recurso de Revisión:</w:t>
      </w:r>
    </w:p>
    <w:p w14:paraId="1C9EBDA1" w14:textId="02FFF181" w:rsidR="003B4377" w:rsidRPr="000B27DD" w:rsidRDefault="003B4377" w:rsidP="000B27DD">
      <w:pPr>
        <w:pStyle w:val="Prrafodelista"/>
        <w:spacing w:line="360" w:lineRule="auto"/>
        <w:ind w:left="0"/>
        <w:jc w:val="both"/>
        <w:rPr>
          <w:rFonts w:ascii="Palatino Linotype" w:hAnsi="Palatino Linotype" w:cs="Arial"/>
          <w:lang w:eastAsia="es-MX"/>
        </w:rPr>
      </w:pPr>
      <w:r w:rsidRPr="000B27DD">
        <w:rPr>
          <w:rFonts w:ascii="Palatino Linotype" w:hAnsi="Palatino Linotype" w:cs="Arial"/>
          <w:lang w:eastAsia="es-MX"/>
        </w:rPr>
        <w:t xml:space="preserve">El </w:t>
      </w:r>
      <w:r w:rsidR="004F19CE" w:rsidRPr="000B27DD">
        <w:rPr>
          <w:rFonts w:ascii="Palatino Linotype" w:hAnsi="Palatino Linotype" w:cs="Arial"/>
          <w:b/>
          <w:lang w:eastAsia="es-MX"/>
        </w:rPr>
        <w:t>tres</w:t>
      </w:r>
      <w:r w:rsidR="00B07AFC" w:rsidRPr="000B27DD">
        <w:rPr>
          <w:rFonts w:ascii="Palatino Linotype" w:hAnsi="Palatino Linotype" w:cs="Arial"/>
          <w:b/>
          <w:lang w:eastAsia="es-MX"/>
        </w:rPr>
        <w:t xml:space="preserve"> de </w:t>
      </w:r>
      <w:r w:rsidR="004F19CE" w:rsidRPr="000B27DD">
        <w:rPr>
          <w:rFonts w:ascii="Palatino Linotype" w:hAnsi="Palatino Linotype" w:cs="Arial"/>
          <w:b/>
          <w:lang w:eastAsia="es-MX"/>
        </w:rPr>
        <w:t>agosto de</w:t>
      </w:r>
      <w:r w:rsidRPr="000B27DD">
        <w:rPr>
          <w:rFonts w:ascii="Palatino Linotype" w:hAnsi="Palatino Linotype" w:cs="Arial"/>
          <w:b/>
          <w:lang w:eastAsia="es-MX"/>
        </w:rPr>
        <w:t xml:space="preserve"> dos mil </w:t>
      </w:r>
      <w:r w:rsidR="004F19CE" w:rsidRPr="000B27DD">
        <w:rPr>
          <w:rFonts w:ascii="Palatino Linotype" w:hAnsi="Palatino Linotype" w:cs="Arial"/>
          <w:b/>
          <w:lang w:eastAsia="es-MX"/>
        </w:rPr>
        <w:t>veintitrés</w:t>
      </w:r>
      <w:r w:rsidRPr="000B27DD">
        <w:rPr>
          <w:rFonts w:ascii="Palatino Linotype" w:hAnsi="Palatino Linotype" w:cs="Arial"/>
          <w:lang w:eastAsia="es-MX"/>
        </w:rPr>
        <w:t xml:space="preserve">, se acordó ampliar el plazo para resolver </w:t>
      </w:r>
      <w:r w:rsidRPr="000B27DD">
        <w:rPr>
          <w:rFonts w:ascii="Palatino Linotype" w:hAnsi="Palatino Linotype" w:cs="Arial"/>
          <w:lang w:val="es-419" w:eastAsia="es-MX"/>
        </w:rPr>
        <w:t>el</w:t>
      </w:r>
      <w:r w:rsidRPr="000B27DD">
        <w:rPr>
          <w:rFonts w:ascii="Palatino Linotype" w:hAnsi="Palatino Linotype" w:cs="Arial"/>
          <w:lang w:eastAsia="es-MX"/>
        </w:rPr>
        <w:t xml:space="preserve"> Recurso de Revisión </w:t>
      </w:r>
      <w:r w:rsidRPr="000B27DD">
        <w:rPr>
          <w:rFonts w:ascii="Palatino Linotype" w:hAnsi="Palatino Linotype" w:cs="Arial"/>
          <w:lang w:val="es-419" w:eastAsia="es-MX"/>
        </w:rPr>
        <w:t>en estudio</w:t>
      </w:r>
      <w:r w:rsidRPr="000B27DD">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45BC470B" w14:textId="77777777" w:rsidR="00C01787" w:rsidRPr="000B27DD" w:rsidRDefault="00C01787" w:rsidP="000B27DD">
      <w:pPr>
        <w:pStyle w:val="Prrafodelista"/>
        <w:spacing w:line="360" w:lineRule="auto"/>
        <w:ind w:left="0"/>
        <w:jc w:val="both"/>
        <w:rPr>
          <w:rFonts w:ascii="Palatino Linotype" w:hAnsi="Palatino Linotype" w:cs="Arial"/>
          <w:lang w:eastAsia="es-MX"/>
        </w:rPr>
      </w:pPr>
    </w:p>
    <w:p w14:paraId="10DD880E"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DB94E44"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FC3DA0" w14:textId="77777777" w:rsidR="003B4377" w:rsidRPr="000B27DD" w:rsidRDefault="003B4377" w:rsidP="000B27DD">
      <w:pPr>
        <w:spacing w:line="360" w:lineRule="auto"/>
        <w:jc w:val="both"/>
        <w:rPr>
          <w:rFonts w:ascii="Palatino Linotype" w:eastAsia="Calibri" w:hAnsi="Palatino Linotype"/>
          <w:lang w:eastAsia="en-US"/>
        </w:rPr>
      </w:pPr>
    </w:p>
    <w:p w14:paraId="2FD5026F"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FE3AB9" w14:textId="77777777" w:rsidR="00C01787" w:rsidRPr="000B27DD" w:rsidRDefault="00C01787" w:rsidP="000B27DD">
      <w:pPr>
        <w:spacing w:line="360" w:lineRule="auto"/>
        <w:jc w:val="both"/>
        <w:rPr>
          <w:rFonts w:ascii="Palatino Linotype" w:eastAsia="Calibri" w:hAnsi="Palatino Linotype"/>
          <w:lang w:eastAsia="en-US"/>
        </w:rPr>
      </w:pPr>
    </w:p>
    <w:p w14:paraId="242EB7D4"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4F033A" w14:textId="77777777" w:rsidR="003B4377" w:rsidRPr="000B27DD" w:rsidRDefault="003B4377" w:rsidP="000B27DD">
      <w:pPr>
        <w:spacing w:line="360" w:lineRule="auto"/>
        <w:jc w:val="both"/>
        <w:rPr>
          <w:rFonts w:ascii="Palatino Linotype" w:eastAsia="Calibri" w:hAnsi="Palatino Linotype"/>
          <w:lang w:eastAsia="en-US"/>
        </w:rPr>
      </w:pPr>
    </w:p>
    <w:p w14:paraId="053B9F4A"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3CF97F3" w14:textId="77777777" w:rsidR="006D1DA1" w:rsidRPr="000B27DD" w:rsidRDefault="006D1DA1" w:rsidP="000B27DD">
      <w:pPr>
        <w:spacing w:line="360" w:lineRule="auto"/>
        <w:jc w:val="both"/>
        <w:rPr>
          <w:rFonts w:ascii="Palatino Linotype" w:eastAsia="Calibri" w:hAnsi="Palatino Linotype"/>
          <w:lang w:eastAsia="en-US"/>
        </w:rPr>
      </w:pPr>
    </w:p>
    <w:p w14:paraId="3E6637A4"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a) Complejidad del asunto: La complejidad de la prueba, la pluralidad de sujetos procesales, el tiempo transcurrido, las características y contexto del recurso.</w:t>
      </w:r>
    </w:p>
    <w:p w14:paraId="7271760D"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b) Actividad Procesal del interesado: Acciones u omisiones del interesado.</w:t>
      </w:r>
    </w:p>
    <w:p w14:paraId="05CACB02"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c)  Conducta de la Autoridad: Las Acciones u omisiones realizadas en el procedimiento. Así como si la autoridad actuó con la debida diligencia.</w:t>
      </w:r>
    </w:p>
    <w:p w14:paraId="4FDACFFC"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d) La afectación generada en la situación jurídica de la persona involucrada en el proceso: Violación a sus derechos humanos.</w:t>
      </w:r>
    </w:p>
    <w:p w14:paraId="1869E299" w14:textId="77777777" w:rsidR="003B4377" w:rsidRPr="000B27DD" w:rsidRDefault="003B4377" w:rsidP="000B27DD">
      <w:pPr>
        <w:spacing w:line="360" w:lineRule="auto"/>
        <w:jc w:val="both"/>
        <w:rPr>
          <w:rFonts w:ascii="Palatino Linotype" w:eastAsia="Calibri" w:hAnsi="Palatino Linotype"/>
          <w:lang w:eastAsia="en-US"/>
        </w:rPr>
      </w:pPr>
    </w:p>
    <w:p w14:paraId="3126B836"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C509" w14:textId="77777777" w:rsidR="003B4377" w:rsidRPr="000B27DD" w:rsidRDefault="003B4377" w:rsidP="000B27DD">
      <w:pPr>
        <w:spacing w:line="360" w:lineRule="auto"/>
        <w:jc w:val="both"/>
        <w:rPr>
          <w:rFonts w:ascii="Palatino Linotype" w:eastAsia="Calibri" w:hAnsi="Palatino Linotype"/>
          <w:lang w:eastAsia="en-US"/>
        </w:rPr>
      </w:pPr>
    </w:p>
    <w:p w14:paraId="0214C6CF"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Argumento que encuentra sustento en la jurisprudencia P</w:t>
      </w:r>
      <w:proofErr w:type="gramStart"/>
      <w:r w:rsidRPr="000B27DD">
        <w:rPr>
          <w:rFonts w:ascii="Palatino Linotype" w:eastAsia="Calibri" w:hAnsi="Palatino Linotype"/>
          <w:lang w:eastAsia="en-US"/>
        </w:rPr>
        <w:t>./</w:t>
      </w:r>
      <w:proofErr w:type="gramEnd"/>
      <w:r w:rsidRPr="000B27DD">
        <w:rPr>
          <w:rFonts w:ascii="Palatino Linotype" w:eastAsia="Calibri" w:hAnsi="Palatino Linotype"/>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21BB32F" w14:textId="77777777" w:rsidR="003B4377" w:rsidRPr="000B27DD" w:rsidRDefault="003B4377" w:rsidP="000B27DD">
      <w:pPr>
        <w:spacing w:line="360" w:lineRule="auto"/>
        <w:jc w:val="both"/>
        <w:rPr>
          <w:rFonts w:ascii="Palatino Linotype" w:eastAsia="Calibri" w:hAnsi="Palatino Linotype"/>
          <w:lang w:eastAsia="en-US"/>
        </w:rPr>
      </w:pPr>
    </w:p>
    <w:p w14:paraId="2BB616ED"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A4E74" w14:textId="77777777" w:rsidR="003B4377" w:rsidRPr="000B27DD" w:rsidRDefault="003B4377" w:rsidP="000B27DD">
      <w:pPr>
        <w:spacing w:line="360" w:lineRule="auto"/>
        <w:jc w:val="both"/>
        <w:rPr>
          <w:rFonts w:ascii="Palatino Linotype" w:eastAsia="Calibri" w:hAnsi="Palatino Linotype"/>
          <w:lang w:eastAsia="en-US"/>
        </w:rPr>
      </w:pPr>
    </w:p>
    <w:p w14:paraId="51C06F23"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Al respecto, también son de considerar los criterios sostenidos por el Cuarto Tribunal Colegiado en Materia Administrativa del Primer Circuito, cuyos rubros y datos de identificación son los siguientes:</w:t>
      </w:r>
    </w:p>
    <w:p w14:paraId="5E7477FE" w14:textId="77777777" w:rsidR="003B4377" w:rsidRPr="000B27DD" w:rsidRDefault="003B4377" w:rsidP="000B27DD">
      <w:pPr>
        <w:spacing w:line="360" w:lineRule="auto"/>
        <w:jc w:val="both"/>
        <w:rPr>
          <w:rFonts w:ascii="Palatino Linotype" w:eastAsia="Calibri" w:hAnsi="Palatino Linotype"/>
          <w:lang w:eastAsia="en-US"/>
        </w:rPr>
      </w:pPr>
    </w:p>
    <w:p w14:paraId="352C22CA" w14:textId="77777777" w:rsidR="003B4377" w:rsidRPr="000B27DD" w:rsidRDefault="003B4377" w:rsidP="000B27DD">
      <w:pPr>
        <w:spacing w:line="360" w:lineRule="auto"/>
        <w:ind w:left="851" w:right="899"/>
        <w:jc w:val="both"/>
        <w:rPr>
          <w:rFonts w:ascii="Palatino Linotype" w:eastAsia="Calibri" w:hAnsi="Palatino Linotype"/>
          <w:lang w:eastAsia="en-US"/>
        </w:rPr>
      </w:pPr>
      <w:r w:rsidRPr="000B27DD">
        <w:rPr>
          <w:rFonts w:ascii="Palatino Linotype" w:eastAsia="Calibri"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793F7F37" w14:textId="77777777" w:rsidR="003B4377" w:rsidRPr="000B27DD" w:rsidRDefault="003B4377" w:rsidP="000B27DD">
      <w:pPr>
        <w:spacing w:line="360" w:lineRule="auto"/>
        <w:ind w:left="851" w:right="899"/>
        <w:jc w:val="both"/>
        <w:rPr>
          <w:rFonts w:ascii="Palatino Linotype" w:eastAsia="Calibri" w:hAnsi="Palatino Linotype"/>
          <w:lang w:eastAsia="en-US"/>
        </w:rPr>
      </w:pPr>
    </w:p>
    <w:p w14:paraId="14004709" w14:textId="77777777" w:rsidR="003B4377" w:rsidRPr="000B27DD" w:rsidRDefault="003B4377" w:rsidP="000B27DD">
      <w:pPr>
        <w:spacing w:line="360" w:lineRule="auto"/>
        <w:ind w:left="851" w:right="899"/>
        <w:jc w:val="both"/>
        <w:rPr>
          <w:rFonts w:ascii="Palatino Linotype" w:eastAsia="Calibri" w:hAnsi="Palatino Linotype"/>
          <w:lang w:eastAsia="en-US"/>
        </w:rPr>
      </w:pPr>
      <w:r w:rsidRPr="000B27DD">
        <w:rPr>
          <w:rFonts w:ascii="Palatino Linotype" w:eastAsia="Calibri" w:hAnsi="Palatino Linotype"/>
          <w:lang w:eastAsia="en-US"/>
        </w:rPr>
        <w:t>“PLAZO RAZONABLE PARA RESOLVER. CONCEPTO Y ELEMENTOS QUE LO INTEGRAN A LA LUZ DEL DERECHO INTERNACIONAL DE LOS DERECHOS HUMANOS.”, visible en el Seminario Judicial de la Federación y su gaceta, con el registro digital 2002350.</w:t>
      </w:r>
    </w:p>
    <w:p w14:paraId="69B1E707" w14:textId="77777777" w:rsidR="003B4377" w:rsidRPr="000B27DD" w:rsidRDefault="003B4377" w:rsidP="000B27DD">
      <w:pPr>
        <w:spacing w:line="360" w:lineRule="auto"/>
        <w:jc w:val="both"/>
        <w:rPr>
          <w:rFonts w:ascii="Palatino Linotype" w:eastAsia="Calibri" w:hAnsi="Palatino Linotype"/>
          <w:lang w:eastAsia="en-US"/>
        </w:rPr>
      </w:pPr>
    </w:p>
    <w:p w14:paraId="68F8F1AD" w14:textId="77777777" w:rsidR="003B4377" w:rsidRPr="000B27DD" w:rsidRDefault="003B4377" w:rsidP="000B27DD">
      <w:pPr>
        <w:spacing w:line="360" w:lineRule="auto"/>
        <w:jc w:val="both"/>
        <w:rPr>
          <w:rFonts w:ascii="Palatino Linotype" w:eastAsia="Calibri" w:hAnsi="Palatino Linotype"/>
          <w:lang w:eastAsia="en-US"/>
        </w:rPr>
      </w:pPr>
      <w:r w:rsidRPr="000B27DD">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1B17C498" w14:textId="489161C7" w:rsidR="00CF400A" w:rsidRPr="000B27DD" w:rsidRDefault="00CF400A" w:rsidP="000B27DD">
      <w:pPr>
        <w:spacing w:line="360" w:lineRule="auto"/>
        <w:jc w:val="both"/>
        <w:rPr>
          <w:rFonts w:ascii="Palatino Linotype" w:eastAsia="Arial Unicode MS" w:hAnsi="Palatino Linotype" w:cs="Arial"/>
        </w:rPr>
      </w:pPr>
    </w:p>
    <w:p w14:paraId="49E94EF4" w14:textId="0D2454B8" w:rsidR="00F74A05" w:rsidRPr="000B27DD" w:rsidRDefault="006F35BA" w:rsidP="000B27DD">
      <w:pPr>
        <w:pStyle w:val="Prrafodelista"/>
        <w:spacing w:line="360" w:lineRule="auto"/>
        <w:ind w:left="0"/>
        <w:jc w:val="both"/>
        <w:rPr>
          <w:rFonts w:ascii="Palatino Linotype" w:hAnsi="Palatino Linotype" w:cs="Arial"/>
          <w:b/>
          <w:bCs/>
        </w:rPr>
      </w:pPr>
      <w:r w:rsidRPr="000B27DD">
        <w:rPr>
          <w:rFonts w:ascii="Palatino Linotype" w:hAnsi="Palatino Linotype" w:cs="Arial"/>
          <w:b/>
          <w:bCs/>
        </w:rPr>
        <w:t>d</w:t>
      </w:r>
      <w:r w:rsidR="00F74A05" w:rsidRPr="000B27DD">
        <w:rPr>
          <w:rFonts w:ascii="Palatino Linotype" w:hAnsi="Palatino Linotype" w:cs="Arial"/>
          <w:b/>
          <w:bCs/>
        </w:rPr>
        <w:t>) Cierre de Instrucción</w:t>
      </w:r>
      <w:r w:rsidR="00D8393F" w:rsidRPr="000B27DD">
        <w:rPr>
          <w:rFonts w:ascii="Palatino Linotype" w:hAnsi="Palatino Linotype" w:cs="Arial"/>
          <w:b/>
          <w:bCs/>
        </w:rPr>
        <w:t>.</w:t>
      </w:r>
    </w:p>
    <w:p w14:paraId="410ED933" w14:textId="6A3D269D" w:rsidR="00832240" w:rsidRPr="000B27DD" w:rsidRDefault="009E2E2C" w:rsidP="000B27DD">
      <w:pPr>
        <w:spacing w:line="360" w:lineRule="auto"/>
        <w:jc w:val="both"/>
        <w:rPr>
          <w:rFonts w:ascii="Palatino Linotype" w:hAnsi="Palatino Linotype" w:cs="Arial"/>
        </w:rPr>
      </w:pPr>
      <w:r w:rsidRPr="000B27DD">
        <w:rPr>
          <w:rFonts w:ascii="Palatino Linotype" w:hAnsi="Palatino Linotype"/>
        </w:rPr>
        <w:t>Una vez analizado el estado procesal que guarda el expediente, el</w:t>
      </w:r>
      <w:r w:rsidR="000171D8" w:rsidRPr="000B27DD">
        <w:rPr>
          <w:rFonts w:ascii="Palatino Linotype" w:hAnsi="Palatino Linotype"/>
        </w:rPr>
        <w:t xml:space="preserve"> </w:t>
      </w:r>
      <w:r w:rsidR="004F19CE" w:rsidRPr="000B27DD">
        <w:rPr>
          <w:rFonts w:ascii="Palatino Linotype" w:hAnsi="Palatino Linotype"/>
          <w:b/>
          <w:bCs/>
        </w:rPr>
        <w:t>treinta</w:t>
      </w:r>
      <w:r w:rsidR="000F4558" w:rsidRPr="000B27DD">
        <w:rPr>
          <w:rFonts w:ascii="Palatino Linotype" w:hAnsi="Palatino Linotype"/>
          <w:b/>
          <w:bCs/>
        </w:rPr>
        <w:t xml:space="preserve"> de </w:t>
      </w:r>
      <w:r w:rsidR="004F19CE" w:rsidRPr="000B27DD">
        <w:rPr>
          <w:rFonts w:ascii="Palatino Linotype" w:hAnsi="Palatino Linotype"/>
          <w:b/>
          <w:bCs/>
        </w:rPr>
        <w:t xml:space="preserve">enero </w:t>
      </w:r>
      <w:r w:rsidR="00F2488E" w:rsidRPr="000B27DD">
        <w:rPr>
          <w:rFonts w:ascii="Palatino Linotype" w:hAnsi="Palatino Linotype"/>
          <w:b/>
          <w:bCs/>
        </w:rPr>
        <w:t>d</w:t>
      </w:r>
      <w:r w:rsidR="00CE22BE" w:rsidRPr="000B27DD">
        <w:rPr>
          <w:rFonts w:ascii="Palatino Linotype" w:hAnsi="Palatino Linotype"/>
          <w:b/>
          <w:bCs/>
        </w:rPr>
        <w:t xml:space="preserve">e dos mil </w:t>
      </w:r>
      <w:r w:rsidR="004F19CE" w:rsidRPr="000B27DD">
        <w:rPr>
          <w:rFonts w:ascii="Palatino Linotype" w:hAnsi="Palatino Linotype"/>
          <w:b/>
          <w:bCs/>
        </w:rPr>
        <w:t>veinticuatro</w:t>
      </w:r>
      <w:r w:rsidR="000171D8" w:rsidRPr="000B27DD">
        <w:rPr>
          <w:rFonts w:ascii="Palatino Linotype" w:hAnsi="Palatino Linotype"/>
        </w:rPr>
        <w:t xml:space="preserve">, </w:t>
      </w:r>
      <w:r w:rsidR="00CE22BE" w:rsidRPr="000B27DD">
        <w:rPr>
          <w:rFonts w:ascii="Palatino Linotype" w:hAnsi="Palatino Linotype"/>
        </w:rPr>
        <w:t>la</w:t>
      </w:r>
      <w:r w:rsidR="00F74502" w:rsidRPr="000B27DD">
        <w:rPr>
          <w:rFonts w:ascii="Palatino Linotype" w:hAnsi="Palatino Linotype"/>
        </w:rPr>
        <w:t xml:space="preserve"> </w:t>
      </w:r>
      <w:r w:rsidR="00C77536" w:rsidRPr="000B27DD">
        <w:rPr>
          <w:rFonts w:ascii="Palatino Linotype" w:hAnsi="Palatino Linotype"/>
          <w:b/>
        </w:rPr>
        <w:t>Comisionada Sharon Cristina Morales Martínez</w:t>
      </w:r>
      <w:r w:rsidR="00C77536" w:rsidRPr="000B27DD">
        <w:rPr>
          <w:rFonts w:ascii="Palatino Linotype" w:hAnsi="Palatino Linotype"/>
          <w:lang w:val="es-419"/>
        </w:rPr>
        <w:t xml:space="preserve"> </w:t>
      </w:r>
      <w:r w:rsidRPr="000B27DD">
        <w:rPr>
          <w:rFonts w:ascii="Palatino Linotype" w:hAnsi="Palatino Linotype"/>
        </w:rPr>
        <w:t>acordó el cierre de instrucción;</w:t>
      </w:r>
      <w:r w:rsidR="00C2778A" w:rsidRPr="000B27DD">
        <w:rPr>
          <w:rFonts w:ascii="Palatino Linotype" w:hAnsi="Palatino Linotype" w:cs="Arial"/>
        </w:rPr>
        <w:t xml:space="preserve"> así como</w:t>
      </w:r>
      <w:r w:rsidRPr="000B27DD">
        <w:rPr>
          <w:rFonts w:ascii="Palatino Linotype" w:hAnsi="Palatino Linotype" w:cs="Arial"/>
        </w:rPr>
        <w:t>,</w:t>
      </w:r>
      <w:r w:rsidR="00C2778A" w:rsidRPr="000B27DD">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0B27DD">
        <w:rPr>
          <w:rFonts w:ascii="Palatino Linotype" w:hAnsi="Palatino Linotype" w:cs="Arial"/>
        </w:rPr>
        <w:t>Información Pública</w:t>
      </w:r>
      <w:r w:rsidR="00C2778A" w:rsidRPr="000B27DD">
        <w:rPr>
          <w:rFonts w:ascii="Palatino Linotype" w:hAnsi="Palatino Linotype" w:cs="Arial"/>
        </w:rPr>
        <w:t xml:space="preserve"> del Estado de México y Municipios</w:t>
      </w:r>
      <w:r w:rsidR="0028330F" w:rsidRPr="000B27DD">
        <w:rPr>
          <w:rFonts w:ascii="Palatino Linotype" w:hAnsi="Palatino Linotype" w:cs="Arial"/>
        </w:rPr>
        <w:t>.</w:t>
      </w:r>
    </w:p>
    <w:p w14:paraId="5BBF1531" w14:textId="77777777" w:rsidR="0057572B" w:rsidRPr="000B27DD" w:rsidRDefault="0057572B" w:rsidP="000B27DD">
      <w:pPr>
        <w:jc w:val="both"/>
        <w:rPr>
          <w:rFonts w:ascii="Palatino Linotype" w:hAnsi="Palatino Linotype" w:cs="Arial"/>
        </w:rPr>
      </w:pPr>
    </w:p>
    <w:p w14:paraId="3AB9D768" w14:textId="7EB528FC" w:rsidR="000171D8" w:rsidRPr="000B27DD" w:rsidRDefault="000171D8" w:rsidP="000B27DD">
      <w:pPr>
        <w:jc w:val="center"/>
        <w:rPr>
          <w:rFonts w:ascii="Palatino Linotype" w:hAnsi="Palatino Linotype" w:cs="Arial"/>
          <w:b/>
          <w:bCs/>
          <w:spacing w:val="60"/>
          <w:sz w:val="28"/>
        </w:rPr>
      </w:pPr>
      <w:r w:rsidRPr="000B27DD">
        <w:rPr>
          <w:rFonts w:ascii="Palatino Linotype" w:hAnsi="Palatino Linotype" w:cs="Arial"/>
          <w:b/>
          <w:bCs/>
          <w:spacing w:val="60"/>
          <w:sz w:val="28"/>
        </w:rPr>
        <w:t>CONSIDERANDO</w:t>
      </w:r>
      <w:r w:rsidR="00DC75AB" w:rsidRPr="000B27DD">
        <w:rPr>
          <w:rFonts w:ascii="Palatino Linotype" w:hAnsi="Palatino Linotype" w:cs="Arial"/>
          <w:b/>
          <w:bCs/>
          <w:spacing w:val="60"/>
          <w:sz w:val="28"/>
        </w:rPr>
        <w:t>S</w:t>
      </w:r>
    </w:p>
    <w:p w14:paraId="06897FD6" w14:textId="77777777" w:rsidR="000171D8" w:rsidRPr="000B27DD" w:rsidRDefault="000171D8" w:rsidP="000B27DD">
      <w:pPr>
        <w:jc w:val="center"/>
        <w:rPr>
          <w:rFonts w:ascii="Palatino Linotype" w:hAnsi="Palatino Linotype"/>
          <w:b/>
          <w:sz w:val="28"/>
          <w:szCs w:val="28"/>
        </w:rPr>
      </w:pPr>
    </w:p>
    <w:p w14:paraId="372F3F46" w14:textId="77777777" w:rsidR="004F19CE" w:rsidRPr="000B27DD" w:rsidRDefault="004F19CE" w:rsidP="000B27DD">
      <w:pPr>
        <w:spacing w:line="360" w:lineRule="auto"/>
        <w:ind w:right="50"/>
        <w:jc w:val="both"/>
        <w:rPr>
          <w:rFonts w:ascii="Palatino Linotype" w:hAnsi="Palatino Linotype"/>
          <w:b/>
          <w:sz w:val="26"/>
          <w:szCs w:val="26"/>
        </w:rPr>
      </w:pPr>
      <w:r w:rsidRPr="000B27DD">
        <w:rPr>
          <w:rFonts w:ascii="Palatino Linotype" w:hAnsi="Palatino Linotype"/>
          <w:b/>
          <w:sz w:val="26"/>
          <w:szCs w:val="26"/>
        </w:rPr>
        <w:t>PRIMERO.</w:t>
      </w:r>
      <w:r w:rsidRPr="000B27DD">
        <w:rPr>
          <w:rFonts w:ascii="Palatino Linotype" w:hAnsi="Palatino Linotype"/>
          <w:sz w:val="26"/>
          <w:szCs w:val="26"/>
        </w:rPr>
        <w:t xml:space="preserve"> </w:t>
      </w:r>
      <w:r w:rsidRPr="000B27DD">
        <w:rPr>
          <w:rFonts w:ascii="Palatino Linotype" w:hAnsi="Palatino Linotype"/>
          <w:b/>
          <w:sz w:val="26"/>
          <w:szCs w:val="26"/>
        </w:rPr>
        <w:t>Competencia</w:t>
      </w:r>
      <w:r w:rsidRPr="000B27DD">
        <w:rPr>
          <w:rFonts w:ascii="Palatino Linotype" w:hAnsi="Palatino Linotype"/>
          <w:sz w:val="26"/>
          <w:szCs w:val="26"/>
        </w:rPr>
        <w:t>.</w:t>
      </w:r>
    </w:p>
    <w:p w14:paraId="2A9B3879" w14:textId="77777777" w:rsidR="004F19CE" w:rsidRPr="000B27DD" w:rsidRDefault="004F19CE" w:rsidP="000B27DD">
      <w:pPr>
        <w:spacing w:line="360" w:lineRule="auto"/>
        <w:ind w:right="50"/>
        <w:jc w:val="both"/>
        <w:rPr>
          <w:rFonts w:ascii="Palatino Linotype" w:hAnsi="Palatino Linotype" w:cs="Arial"/>
        </w:rPr>
      </w:pPr>
      <w:r w:rsidRPr="000B27DD">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B27DD">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1FD23DD8" w14:textId="77777777" w:rsidR="004F19CE" w:rsidRPr="000B27DD" w:rsidRDefault="004F19CE" w:rsidP="000B27DD">
      <w:pPr>
        <w:spacing w:line="360" w:lineRule="auto"/>
        <w:ind w:right="50"/>
        <w:jc w:val="both"/>
        <w:rPr>
          <w:rFonts w:ascii="Palatino Linotype" w:hAnsi="Palatino Linotype" w:cs="Arial"/>
        </w:rPr>
      </w:pPr>
    </w:p>
    <w:p w14:paraId="5F9B50AC" w14:textId="77777777" w:rsidR="004F19CE" w:rsidRPr="000B27DD" w:rsidRDefault="004F19CE" w:rsidP="000B27DD">
      <w:pPr>
        <w:spacing w:line="360" w:lineRule="auto"/>
        <w:jc w:val="both"/>
        <w:rPr>
          <w:rFonts w:ascii="Palatino Linotype" w:hAnsi="Palatino Linotype" w:cs="Arial"/>
          <w:b/>
          <w:sz w:val="26"/>
          <w:szCs w:val="26"/>
        </w:rPr>
      </w:pPr>
      <w:r w:rsidRPr="000B27DD">
        <w:rPr>
          <w:rFonts w:ascii="Palatino Linotype" w:hAnsi="Palatino Linotype" w:cs="Arial"/>
          <w:b/>
          <w:sz w:val="26"/>
          <w:szCs w:val="26"/>
        </w:rPr>
        <w:t>SEGUNDO. Interés.</w:t>
      </w:r>
    </w:p>
    <w:p w14:paraId="6472C214" w14:textId="5FBF2ACA" w:rsidR="004F19CE" w:rsidRPr="000B27DD" w:rsidRDefault="004F19CE" w:rsidP="000B27DD">
      <w:pPr>
        <w:spacing w:line="360" w:lineRule="auto"/>
        <w:jc w:val="both"/>
        <w:rPr>
          <w:rFonts w:ascii="Palatino Linotype" w:hAnsi="Palatino Linotype" w:cs="Arial"/>
          <w:lang w:eastAsia="es-MX"/>
        </w:rPr>
      </w:pPr>
      <w:r w:rsidRPr="000B27DD">
        <w:rPr>
          <w:rFonts w:ascii="Palatino Linotype" w:hAnsi="Palatino Linotype" w:cs="Arial"/>
          <w:bCs/>
        </w:rPr>
        <w:t xml:space="preserve">El Recurso Revisión fue interpuesto por parte legítima, en atención a que se presentó por </w:t>
      </w:r>
      <w:r w:rsidRPr="000B27DD">
        <w:rPr>
          <w:rFonts w:ascii="Palatino Linotype" w:hAnsi="Palatino Linotype" w:cs="Arial"/>
          <w:b/>
        </w:rPr>
        <w:t>EL RECURRENTE</w:t>
      </w:r>
      <w:r w:rsidRPr="000B27DD">
        <w:rPr>
          <w:rFonts w:ascii="Palatino Linotype" w:hAnsi="Palatino Linotype" w:cs="Arial"/>
          <w:b/>
          <w:bCs/>
        </w:rPr>
        <w:t>,</w:t>
      </w:r>
      <w:r w:rsidRPr="000B27DD">
        <w:rPr>
          <w:rFonts w:ascii="Palatino Linotype" w:hAnsi="Palatino Linotype" w:cs="Arial"/>
          <w:bCs/>
        </w:rPr>
        <w:t xml:space="preserve"> quien es la misma persona que formuló la solicitud de acceso a la Información Pública al </w:t>
      </w:r>
      <w:r w:rsidRPr="000B27DD">
        <w:rPr>
          <w:rFonts w:ascii="Palatino Linotype" w:hAnsi="Palatino Linotype" w:cs="Arial"/>
          <w:b/>
          <w:bCs/>
        </w:rPr>
        <w:t xml:space="preserve">SUJETO OBLIGADO, </w:t>
      </w:r>
      <w:r w:rsidRPr="000B27DD">
        <w:rPr>
          <w:rFonts w:ascii="Palatino Linotype" w:hAnsi="Palatino Linotype" w:cs="Arial"/>
          <w:bCs/>
        </w:rPr>
        <w:t xml:space="preserve">pues para ello, es </w:t>
      </w:r>
      <w:r w:rsidRPr="000B27DD">
        <w:rPr>
          <w:rFonts w:ascii="Palatino Linotype" w:hAnsi="Palatino Linotype" w:cs="Arial"/>
          <w:lang w:eastAsia="es-MX"/>
        </w:rPr>
        <w:t xml:space="preserve">necesario que el particular ingrese al </w:t>
      </w:r>
      <w:r w:rsidRPr="000B27DD">
        <w:rPr>
          <w:rFonts w:ascii="Palatino Linotype" w:hAnsi="Palatino Linotype" w:cs="Arial"/>
          <w:b/>
          <w:lang w:eastAsia="es-MX"/>
        </w:rPr>
        <w:t xml:space="preserve">SAIMEX </w:t>
      </w:r>
      <w:r w:rsidRPr="000B27DD">
        <w:rPr>
          <w:rFonts w:ascii="Palatino Linotype" w:hAnsi="Palatino Linotype" w:cs="Arial"/>
          <w:lang w:eastAsia="es-MX"/>
        </w:rPr>
        <w:t>mediante la utilización de su clave de usuario y contraseña.</w:t>
      </w:r>
    </w:p>
    <w:p w14:paraId="31FC0A8F" w14:textId="77777777" w:rsidR="004F19CE" w:rsidRPr="000B27DD" w:rsidRDefault="004F19CE" w:rsidP="000B27DD">
      <w:pPr>
        <w:spacing w:line="360" w:lineRule="auto"/>
        <w:jc w:val="both"/>
        <w:rPr>
          <w:rFonts w:ascii="Palatino Linotype" w:hAnsi="Palatino Linotype" w:cs="Arial"/>
          <w:lang w:eastAsia="es-MX"/>
        </w:rPr>
      </w:pPr>
    </w:p>
    <w:p w14:paraId="218C732D" w14:textId="77777777" w:rsidR="004F19CE" w:rsidRPr="000B27DD" w:rsidRDefault="004F19CE" w:rsidP="000B27DD">
      <w:pPr>
        <w:autoSpaceDE w:val="0"/>
        <w:autoSpaceDN w:val="0"/>
        <w:adjustRightInd w:val="0"/>
        <w:spacing w:line="360" w:lineRule="auto"/>
        <w:ind w:right="49"/>
        <w:jc w:val="both"/>
        <w:rPr>
          <w:rFonts w:ascii="Palatino Linotype" w:hAnsi="Palatino Linotype" w:cs="Arial"/>
          <w:b/>
          <w:sz w:val="26"/>
          <w:szCs w:val="26"/>
          <w:lang w:val="es-ES"/>
        </w:rPr>
      </w:pPr>
      <w:r w:rsidRPr="000B27DD">
        <w:rPr>
          <w:rFonts w:ascii="Palatino Linotype" w:hAnsi="Palatino Linotype" w:cs="Arial"/>
          <w:b/>
          <w:sz w:val="26"/>
          <w:szCs w:val="26"/>
        </w:rPr>
        <w:t xml:space="preserve">TERCERO. </w:t>
      </w:r>
      <w:r w:rsidRPr="000B27DD">
        <w:rPr>
          <w:rFonts w:ascii="Palatino Linotype" w:hAnsi="Palatino Linotype" w:cs="Arial"/>
          <w:b/>
          <w:sz w:val="26"/>
          <w:szCs w:val="26"/>
          <w:lang w:val="es-ES"/>
        </w:rPr>
        <w:t xml:space="preserve">Oportunidad. </w:t>
      </w:r>
    </w:p>
    <w:p w14:paraId="242B4D22" w14:textId="40D68133" w:rsidR="004F19CE" w:rsidRPr="000B27DD" w:rsidRDefault="004F19CE" w:rsidP="000B27DD">
      <w:pPr>
        <w:spacing w:line="360" w:lineRule="auto"/>
        <w:jc w:val="both"/>
        <w:rPr>
          <w:rFonts w:ascii="Palatino Linotype" w:hAnsi="Palatino Linotype" w:cs="Arial"/>
          <w:lang w:val="es-ES"/>
        </w:rPr>
      </w:pPr>
      <w:r w:rsidRPr="000B27DD">
        <w:rPr>
          <w:rFonts w:ascii="Palatino Linotype" w:hAnsi="Palatino Linotype" w:cs="Arial"/>
          <w:lang w:val="es-ES"/>
        </w:rPr>
        <w:t xml:space="preserve">El Recurso de Revisión fue interpuesto dentro del plazo de quince días hábiles, contados a partir del día siguiente al que </w:t>
      </w:r>
      <w:r w:rsidRPr="000B27DD">
        <w:rPr>
          <w:rFonts w:ascii="Palatino Linotype" w:hAnsi="Palatino Linotype" w:cs="Arial"/>
          <w:b/>
          <w:lang w:val="es-ES"/>
        </w:rPr>
        <w:t>EL RECURRENTE</w:t>
      </w:r>
      <w:r w:rsidRPr="000B27DD">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4E1FC138" w14:textId="77777777" w:rsidR="00C01787" w:rsidRPr="000B27DD" w:rsidRDefault="00C01787" w:rsidP="000B27DD">
      <w:pPr>
        <w:jc w:val="both"/>
        <w:rPr>
          <w:rFonts w:ascii="Palatino Linotype" w:hAnsi="Palatino Linotype" w:cs="Arial"/>
          <w:lang w:val="es-ES"/>
        </w:rPr>
      </w:pPr>
    </w:p>
    <w:p w14:paraId="2C3AC547" w14:textId="77777777" w:rsidR="004F19CE" w:rsidRPr="000B27DD" w:rsidRDefault="004F19CE" w:rsidP="000B27DD">
      <w:pPr>
        <w:ind w:left="851" w:right="899"/>
        <w:jc w:val="both"/>
        <w:rPr>
          <w:rFonts w:ascii="Palatino Linotype" w:hAnsi="Palatino Linotype" w:cs="Arial"/>
          <w:i/>
          <w:sz w:val="22"/>
          <w:lang w:val="es-ES"/>
        </w:rPr>
      </w:pPr>
      <w:r w:rsidRPr="000B27DD">
        <w:rPr>
          <w:rFonts w:ascii="Palatino Linotype" w:hAnsi="Palatino Linotype" w:cs="Arial"/>
          <w:b/>
          <w:i/>
          <w:sz w:val="22"/>
          <w:lang w:val="es-ES"/>
        </w:rPr>
        <w:t>“Artículo 178</w:t>
      </w:r>
      <w:r w:rsidRPr="000B27DD">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5AF09E9" w14:textId="77777777" w:rsidR="004F19CE" w:rsidRPr="000B27DD" w:rsidRDefault="004F19CE" w:rsidP="000B27DD">
      <w:pPr>
        <w:ind w:left="851" w:right="899" w:hanging="851"/>
        <w:jc w:val="both"/>
        <w:rPr>
          <w:rFonts w:ascii="Palatino Linotype" w:hAnsi="Palatino Linotype" w:cs="Arial"/>
          <w:i/>
          <w:sz w:val="22"/>
          <w:lang w:val="es-ES"/>
        </w:rPr>
      </w:pPr>
    </w:p>
    <w:p w14:paraId="071C16AD" w14:textId="77777777" w:rsidR="004F19CE" w:rsidRPr="000B27DD" w:rsidRDefault="004F19CE" w:rsidP="000B27DD">
      <w:pPr>
        <w:ind w:left="851" w:right="899"/>
        <w:jc w:val="both"/>
        <w:rPr>
          <w:rFonts w:ascii="Palatino Linotype" w:hAnsi="Palatino Linotype" w:cs="Arial"/>
          <w:i/>
          <w:sz w:val="22"/>
          <w:lang w:val="es-ES"/>
        </w:rPr>
      </w:pPr>
      <w:r w:rsidRPr="000B27DD">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B9E94F5" w14:textId="77777777" w:rsidR="004F19CE" w:rsidRPr="000B27DD" w:rsidRDefault="004F19CE" w:rsidP="000B27DD">
      <w:pPr>
        <w:ind w:left="851" w:right="899" w:hanging="851"/>
        <w:jc w:val="both"/>
        <w:rPr>
          <w:rFonts w:ascii="Palatino Linotype" w:hAnsi="Palatino Linotype" w:cs="Arial"/>
          <w:i/>
          <w:sz w:val="22"/>
          <w:lang w:val="es-ES"/>
        </w:rPr>
      </w:pPr>
    </w:p>
    <w:p w14:paraId="6DC557FD" w14:textId="77777777" w:rsidR="004F19CE" w:rsidRPr="000B27DD" w:rsidRDefault="004F19CE" w:rsidP="000B27DD">
      <w:pPr>
        <w:ind w:left="851" w:right="899"/>
        <w:jc w:val="both"/>
        <w:rPr>
          <w:rFonts w:ascii="Palatino Linotype" w:hAnsi="Palatino Linotype" w:cs="Arial"/>
          <w:sz w:val="22"/>
          <w:lang w:val="es-ES"/>
        </w:rPr>
      </w:pPr>
      <w:r w:rsidRPr="000B27DD">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0B27DD">
        <w:rPr>
          <w:rFonts w:ascii="Palatino Linotype" w:hAnsi="Palatino Linotype" w:cs="Arial"/>
          <w:sz w:val="22"/>
          <w:lang w:val="es-ES"/>
        </w:rPr>
        <w:t>(Sic).</w:t>
      </w:r>
    </w:p>
    <w:p w14:paraId="33445E68" w14:textId="77777777" w:rsidR="00C01787" w:rsidRPr="000B27DD" w:rsidRDefault="00C01787" w:rsidP="000B27DD">
      <w:pPr>
        <w:ind w:left="851" w:right="616"/>
        <w:jc w:val="both"/>
        <w:rPr>
          <w:rFonts w:ascii="Palatino Linotype" w:hAnsi="Palatino Linotype" w:cs="Arial"/>
          <w:i/>
          <w:sz w:val="22"/>
          <w:lang w:val="es-ES"/>
        </w:rPr>
      </w:pPr>
    </w:p>
    <w:p w14:paraId="46CD6EB5" w14:textId="1D584953" w:rsidR="004F19CE" w:rsidRPr="000B27DD" w:rsidRDefault="004F19CE" w:rsidP="000B27DD">
      <w:pPr>
        <w:spacing w:line="360" w:lineRule="auto"/>
        <w:jc w:val="both"/>
        <w:rPr>
          <w:rFonts w:ascii="Palatino Linotype" w:hAnsi="Palatino Linotype" w:cs="Arial"/>
          <w:lang w:val="es-ES"/>
        </w:rPr>
      </w:pPr>
      <w:r w:rsidRPr="000B27DD">
        <w:rPr>
          <w:rFonts w:ascii="Palatino Linotype" w:hAnsi="Palatino Linotype" w:cs="Arial"/>
          <w:lang w:val="es-ES"/>
        </w:rPr>
        <w:t xml:space="preserve">En esa tesitura, atendiendo a que </w:t>
      </w:r>
      <w:r w:rsidRPr="000B27DD">
        <w:rPr>
          <w:rFonts w:ascii="Palatino Linotype" w:hAnsi="Palatino Linotype" w:cs="Arial"/>
          <w:b/>
          <w:lang w:val="es-ES"/>
        </w:rPr>
        <w:t>EL SUJETO OBLIGADO</w:t>
      </w:r>
      <w:r w:rsidRPr="000B27DD">
        <w:rPr>
          <w:rFonts w:ascii="Palatino Linotype" w:hAnsi="Palatino Linotype" w:cs="Arial"/>
          <w:lang w:val="es-ES"/>
        </w:rPr>
        <w:t xml:space="preserve"> notificó la respuesta a la solicitud de Acceso a la Información Pública el </w:t>
      </w:r>
      <w:r w:rsidRPr="000B27DD">
        <w:rPr>
          <w:rFonts w:ascii="Palatino Linotype" w:hAnsi="Palatino Linotype" w:cs="Arial"/>
          <w:b/>
          <w:lang w:val="es-ES"/>
        </w:rPr>
        <w:t>treinta y uno de mayo de dos mil veintitrés</w:t>
      </w:r>
      <w:r w:rsidRPr="000B27DD">
        <w:rPr>
          <w:rFonts w:ascii="Palatino Linotype" w:hAnsi="Palatino Linotype" w:cs="Arial"/>
          <w:lang w:val="es-ES"/>
        </w:rPr>
        <w:t xml:space="preserve">, así, el plazo de quince días hábiles que el artículo 178 de la Ley de la materia otorga al hoy </w:t>
      </w:r>
      <w:r w:rsidRPr="000B27DD">
        <w:rPr>
          <w:rFonts w:ascii="Palatino Linotype" w:hAnsi="Palatino Linotype" w:cs="Arial"/>
          <w:b/>
          <w:lang w:val="es-ES"/>
        </w:rPr>
        <w:t>RECURRENTE</w:t>
      </w:r>
      <w:r w:rsidRPr="000B27DD">
        <w:rPr>
          <w:rFonts w:ascii="Palatino Linotype" w:hAnsi="Palatino Linotype" w:cs="Arial"/>
          <w:lang w:val="es-ES"/>
        </w:rPr>
        <w:t xml:space="preserve"> para presentar el respectivo Recurso de Revisión, transcurrió del </w:t>
      </w:r>
      <w:r w:rsidRPr="000B27DD">
        <w:rPr>
          <w:rFonts w:ascii="Palatino Linotype" w:hAnsi="Palatino Linotype" w:cs="Arial"/>
          <w:b/>
          <w:lang w:val="es-ES"/>
        </w:rPr>
        <w:t>primero al veintiuno de junio de dos mil veintitrés</w:t>
      </w:r>
      <w:r w:rsidRPr="000B27DD">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 de igual forma, por corresponder a días de suspensión de labores de conformidad con el Calendario Oficial en materia de Transparencia aprobado por el Pleno en fecha catorce de diciembre de dos mil veintidós.</w:t>
      </w:r>
    </w:p>
    <w:p w14:paraId="4292E5BF" w14:textId="77777777" w:rsidR="00C01787" w:rsidRPr="000B27DD" w:rsidRDefault="00C01787" w:rsidP="000B27DD">
      <w:pPr>
        <w:spacing w:line="360" w:lineRule="auto"/>
        <w:jc w:val="both"/>
        <w:rPr>
          <w:rFonts w:ascii="Palatino Linotype" w:hAnsi="Palatino Linotype" w:cs="Arial"/>
          <w:lang w:val="es-ES"/>
        </w:rPr>
      </w:pPr>
    </w:p>
    <w:p w14:paraId="521D01E0" w14:textId="3DB24970" w:rsidR="004F19CE" w:rsidRPr="000B27DD" w:rsidRDefault="004F19CE" w:rsidP="000B27DD">
      <w:pPr>
        <w:spacing w:line="360" w:lineRule="auto"/>
        <w:jc w:val="both"/>
        <w:rPr>
          <w:rFonts w:ascii="Palatino Linotype" w:hAnsi="Palatino Linotype" w:cs="Arial"/>
          <w:lang w:val="es-ES"/>
        </w:rPr>
      </w:pPr>
      <w:r w:rsidRPr="000B27DD">
        <w:rPr>
          <w:rFonts w:ascii="Palatino Linotype" w:hAnsi="Palatino Linotype" w:cs="Arial"/>
          <w:lang w:val="es-ES"/>
        </w:rPr>
        <w:t xml:space="preserve">Por tanto, se advierte que el Recurso de Revisión que nos ocupa, se interpuso el </w:t>
      </w:r>
      <w:r w:rsidRPr="000B27DD">
        <w:rPr>
          <w:rFonts w:ascii="Palatino Linotype" w:hAnsi="Palatino Linotype" w:cs="Arial"/>
          <w:b/>
          <w:lang w:val="es-ES"/>
        </w:rPr>
        <w:t>primero de junio de dos mil veintitrés</w:t>
      </w:r>
      <w:r w:rsidRPr="000B27DD">
        <w:rPr>
          <w:rFonts w:ascii="Palatino Linotype" w:hAnsi="Palatino Linotype" w:cs="Arial"/>
          <w:lang w:val="es-ES"/>
        </w:rPr>
        <w:t>, por tal razón éste se encuentra dentro de los márgenes temporales previstos en el precepto legal citado en el párrafo anterior.</w:t>
      </w:r>
    </w:p>
    <w:p w14:paraId="1884A821" w14:textId="77777777" w:rsidR="00C01787" w:rsidRPr="000B27DD" w:rsidRDefault="00C01787" w:rsidP="000B27DD">
      <w:pPr>
        <w:spacing w:line="360" w:lineRule="auto"/>
        <w:jc w:val="both"/>
        <w:rPr>
          <w:rFonts w:ascii="Palatino Linotype" w:hAnsi="Palatino Linotype" w:cs="Arial"/>
          <w:lang w:val="es-ES"/>
        </w:rPr>
      </w:pPr>
    </w:p>
    <w:p w14:paraId="3DDDCC56" w14:textId="77777777" w:rsidR="004F19CE" w:rsidRPr="000B27DD" w:rsidRDefault="004F19CE" w:rsidP="000B27DD">
      <w:pPr>
        <w:autoSpaceDE w:val="0"/>
        <w:autoSpaceDN w:val="0"/>
        <w:adjustRightInd w:val="0"/>
        <w:spacing w:line="360" w:lineRule="auto"/>
        <w:ind w:right="49"/>
        <w:jc w:val="both"/>
        <w:rPr>
          <w:rFonts w:ascii="Palatino Linotype" w:hAnsi="Palatino Linotype"/>
          <w:b/>
          <w:sz w:val="26"/>
          <w:szCs w:val="26"/>
        </w:rPr>
      </w:pPr>
      <w:r w:rsidRPr="000B27DD">
        <w:rPr>
          <w:rFonts w:ascii="Palatino Linotype" w:hAnsi="Palatino Linotype" w:cs="Arial"/>
          <w:b/>
          <w:sz w:val="26"/>
          <w:szCs w:val="26"/>
        </w:rPr>
        <w:t>CUARTO</w:t>
      </w:r>
      <w:r w:rsidRPr="000B27DD">
        <w:rPr>
          <w:rFonts w:ascii="Palatino Linotype" w:hAnsi="Palatino Linotype"/>
          <w:b/>
          <w:sz w:val="26"/>
          <w:szCs w:val="26"/>
        </w:rPr>
        <w:t xml:space="preserve">. </w:t>
      </w:r>
      <w:proofErr w:type="spellStart"/>
      <w:r w:rsidRPr="000B27DD">
        <w:rPr>
          <w:rFonts w:ascii="Palatino Linotype" w:hAnsi="Palatino Linotype"/>
          <w:b/>
          <w:sz w:val="26"/>
          <w:szCs w:val="26"/>
        </w:rPr>
        <w:t>Procedibilidad</w:t>
      </w:r>
      <w:proofErr w:type="spellEnd"/>
      <w:r w:rsidRPr="000B27DD">
        <w:rPr>
          <w:rFonts w:ascii="Palatino Linotype" w:hAnsi="Palatino Linotype"/>
          <w:b/>
          <w:sz w:val="26"/>
          <w:szCs w:val="26"/>
        </w:rPr>
        <w:t>.</w:t>
      </w:r>
    </w:p>
    <w:p w14:paraId="4F7883A6" w14:textId="77777777" w:rsidR="004F19CE" w:rsidRPr="000B27DD" w:rsidRDefault="004F19CE" w:rsidP="000B27DD">
      <w:pPr>
        <w:autoSpaceDE w:val="0"/>
        <w:autoSpaceDN w:val="0"/>
        <w:adjustRightInd w:val="0"/>
        <w:spacing w:line="360" w:lineRule="auto"/>
        <w:ind w:right="49"/>
        <w:jc w:val="both"/>
        <w:rPr>
          <w:rFonts w:ascii="Palatino Linotype" w:hAnsi="Palatino Linotype" w:cs="Arial"/>
          <w:lang w:val="es-ES"/>
        </w:rPr>
      </w:pPr>
      <w:r w:rsidRPr="000B27DD">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D5F6692" w14:textId="77777777" w:rsidR="004F19CE" w:rsidRPr="000B27DD" w:rsidRDefault="004F19CE" w:rsidP="000B27DD">
      <w:pPr>
        <w:autoSpaceDE w:val="0"/>
        <w:autoSpaceDN w:val="0"/>
        <w:adjustRightInd w:val="0"/>
        <w:ind w:right="49"/>
        <w:jc w:val="both"/>
        <w:rPr>
          <w:rFonts w:ascii="Palatino Linotype" w:hAnsi="Palatino Linotype" w:cs="Arial"/>
          <w:sz w:val="16"/>
          <w:lang w:val="es-ES"/>
        </w:rPr>
      </w:pPr>
    </w:p>
    <w:p w14:paraId="2FEEE521" w14:textId="77777777" w:rsidR="004F19CE" w:rsidRPr="000B27DD" w:rsidRDefault="004F19CE" w:rsidP="000B27DD">
      <w:pPr>
        <w:tabs>
          <w:tab w:val="left" w:pos="851"/>
        </w:tabs>
        <w:ind w:left="851" w:right="901"/>
        <w:jc w:val="both"/>
        <w:rPr>
          <w:rFonts w:ascii="Palatino Linotype" w:hAnsi="Palatino Linotype"/>
          <w:b/>
          <w:i/>
          <w:sz w:val="22"/>
          <w:szCs w:val="22"/>
          <w:lang w:val="es-ES"/>
        </w:rPr>
      </w:pPr>
      <w:r w:rsidRPr="000B27DD">
        <w:rPr>
          <w:rFonts w:ascii="Palatino Linotype" w:hAnsi="Palatino Linotype"/>
          <w:b/>
          <w:i/>
          <w:sz w:val="22"/>
          <w:szCs w:val="22"/>
          <w:lang w:val="es-ES"/>
        </w:rPr>
        <w:t xml:space="preserve">“Artículo 180. </w:t>
      </w:r>
      <w:r w:rsidRPr="000B27DD">
        <w:rPr>
          <w:rFonts w:ascii="Palatino Linotype" w:hAnsi="Palatino Linotype"/>
          <w:i/>
          <w:sz w:val="22"/>
          <w:szCs w:val="22"/>
          <w:lang w:val="es-ES"/>
        </w:rPr>
        <w:t xml:space="preserve">El </w:t>
      </w:r>
      <w:r w:rsidRPr="000B27DD">
        <w:rPr>
          <w:rFonts w:ascii="Palatino Linotype" w:hAnsi="Palatino Linotype" w:cs="Arial"/>
          <w:i/>
          <w:sz w:val="22"/>
          <w:szCs w:val="22"/>
          <w:lang w:val="es-ES"/>
        </w:rPr>
        <w:t>recurso</w:t>
      </w:r>
      <w:r w:rsidRPr="000B27DD">
        <w:rPr>
          <w:rFonts w:ascii="Palatino Linotype" w:hAnsi="Palatino Linotype"/>
          <w:i/>
          <w:sz w:val="22"/>
          <w:szCs w:val="22"/>
          <w:lang w:val="es-ES"/>
        </w:rPr>
        <w:t xml:space="preserve"> </w:t>
      </w:r>
      <w:r w:rsidRPr="000B27DD">
        <w:rPr>
          <w:rFonts w:ascii="Palatino Linotype" w:hAnsi="Palatino Linotype" w:cs="Arial"/>
          <w:i/>
          <w:sz w:val="22"/>
          <w:szCs w:val="22"/>
          <w:lang w:val="es-ES"/>
        </w:rPr>
        <w:t>de</w:t>
      </w:r>
      <w:r w:rsidRPr="000B27DD">
        <w:rPr>
          <w:rFonts w:ascii="Palatino Linotype" w:hAnsi="Palatino Linotype"/>
          <w:i/>
          <w:sz w:val="22"/>
          <w:szCs w:val="22"/>
          <w:lang w:val="es-ES"/>
        </w:rPr>
        <w:t xml:space="preserve"> revisión contendrá:</w:t>
      </w:r>
      <w:r w:rsidRPr="000B27DD">
        <w:rPr>
          <w:rFonts w:ascii="Palatino Linotype" w:hAnsi="Palatino Linotype"/>
          <w:b/>
          <w:i/>
          <w:sz w:val="22"/>
          <w:szCs w:val="22"/>
          <w:lang w:val="es-ES"/>
        </w:rPr>
        <w:t xml:space="preserve"> </w:t>
      </w:r>
    </w:p>
    <w:p w14:paraId="7AD8E0A7" w14:textId="77777777" w:rsidR="004F19CE" w:rsidRPr="000B27DD" w:rsidRDefault="004F19CE" w:rsidP="000B27DD">
      <w:pPr>
        <w:tabs>
          <w:tab w:val="left" w:pos="851"/>
        </w:tabs>
        <w:ind w:left="851" w:right="901"/>
        <w:jc w:val="both"/>
        <w:rPr>
          <w:rFonts w:ascii="Palatino Linotype" w:hAnsi="Palatino Linotype"/>
          <w:b/>
          <w:i/>
          <w:sz w:val="22"/>
          <w:szCs w:val="22"/>
          <w:lang w:val="es-ES"/>
        </w:rPr>
      </w:pPr>
      <w:r w:rsidRPr="000B27DD">
        <w:rPr>
          <w:rFonts w:ascii="Palatino Linotype" w:hAnsi="Palatino Linotype"/>
          <w:b/>
          <w:i/>
          <w:sz w:val="22"/>
          <w:szCs w:val="22"/>
          <w:lang w:val="es-ES"/>
        </w:rPr>
        <w:t>…</w:t>
      </w:r>
    </w:p>
    <w:p w14:paraId="6D2F5350" w14:textId="77777777" w:rsidR="004F19CE" w:rsidRPr="000B27DD" w:rsidRDefault="004F19CE" w:rsidP="000B27DD">
      <w:pPr>
        <w:tabs>
          <w:tab w:val="left" w:pos="851"/>
        </w:tabs>
        <w:ind w:left="851" w:right="901"/>
        <w:jc w:val="both"/>
        <w:rPr>
          <w:rFonts w:ascii="Palatino Linotype" w:hAnsi="Palatino Linotype"/>
          <w:i/>
          <w:sz w:val="22"/>
          <w:szCs w:val="22"/>
          <w:lang w:val="es-ES"/>
        </w:rPr>
      </w:pPr>
      <w:r w:rsidRPr="000B27DD">
        <w:rPr>
          <w:rFonts w:ascii="Palatino Linotype" w:hAnsi="Palatino Linotype"/>
          <w:b/>
          <w:i/>
          <w:sz w:val="22"/>
          <w:szCs w:val="22"/>
          <w:lang w:val="es-ES"/>
        </w:rPr>
        <w:t xml:space="preserve">II. El nombre del solicitante </w:t>
      </w:r>
      <w:r w:rsidRPr="000B27DD">
        <w:rPr>
          <w:rFonts w:ascii="Palatino Linotype" w:hAnsi="Palatino Linotype" w:cs="Arial"/>
          <w:b/>
          <w:i/>
          <w:sz w:val="22"/>
          <w:szCs w:val="22"/>
          <w:lang w:val="es-ES"/>
        </w:rPr>
        <w:t>que</w:t>
      </w:r>
      <w:r w:rsidRPr="000B27DD">
        <w:rPr>
          <w:rFonts w:ascii="Palatino Linotype" w:hAnsi="Palatino Linotype"/>
          <w:b/>
          <w:i/>
          <w:sz w:val="22"/>
          <w:szCs w:val="22"/>
          <w:lang w:val="es-ES"/>
        </w:rPr>
        <w:t xml:space="preserve"> recurre </w:t>
      </w:r>
      <w:r w:rsidRPr="000B27DD">
        <w:rPr>
          <w:rFonts w:ascii="Palatino Linotype" w:hAnsi="Palatino Linotype"/>
          <w:i/>
          <w:sz w:val="22"/>
          <w:szCs w:val="22"/>
          <w:lang w:val="es-ES"/>
        </w:rPr>
        <w:t>o de su representante y, en su caso</w:t>
      </w:r>
      <w:proofErr w:type="gramStart"/>
      <w:r w:rsidRPr="000B27DD">
        <w:rPr>
          <w:rFonts w:ascii="Palatino Linotype" w:hAnsi="Palatino Linotype"/>
          <w:i/>
          <w:sz w:val="22"/>
          <w:szCs w:val="22"/>
          <w:lang w:val="es-ES"/>
        </w:rPr>
        <w:t>, …</w:t>
      </w:r>
      <w:proofErr w:type="gramEnd"/>
    </w:p>
    <w:p w14:paraId="4B9C0C96" w14:textId="77777777" w:rsidR="004F19CE" w:rsidRPr="000B27DD" w:rsidRDefault="004F19CE" w:rsidP="000B27DD">
      <w:pPr>
        <w:tabs>
          <w:tab w:val="left" w:pos="851"/>
        </w:tabs>
        <w:ind w:left="851" w:right="901"/>
        <w:jc w:val="both"/>
        <w:rPr>
          <w:rFonts w:ascii="Palatino Linotype" w:hAnsi="Palatino Linotype"/>
          <w:b/>
          <w:i/>
          <w:sz w:val="22"/>
          <w:szCs w:val="22"/>
          <w:lang w:val="es-ES"/>
        </w:rPr>
      </w:pPr>
      <w:r w:rsidRPr="000B27DD">
        <w:rPr>
          <w:rFonts w:ascii="Palatino Linotype" w:hAnsi="Palatino Linotype"/>
          <w:b/>
          <w:i/>
          <w:sz w:val="22"/>
          <w:szCs w:val="22"/>
          <w:lang w:val="es-ES"/>
        </w:rPr>
        <w:t xml:space="preserve">En caso de </w:t>
      </w:r>
      <w:r w:rsidRPr="000B27DD">
        <w:rPr>
          <w:rFonts w:ascii="Palatino Linotype" w:hAnsi="Palatino Linotype" w:cs="Arial"/>
          <w:b/>
          <w:i/>
          <w:sz w:val="22"/>
          <w:szCs w:val="22"/>
          <w:lang w:val="es-ES"/>
        </w:rPr>
        <w:t>que</w:t>
      </w:r>
      <w:r w:rsidRPr="000B27DD">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0B27DD">
        <w:rPr>
          <w:rFonts w:ascii="Palatino Linotype" w:hAnsi="Palatino Linotype"/>
          <w:i/>
          <w:sz w:val="22"/>
          <w:szCs w:val="22"/>
          <w:lang w:val="es-ES"/>
        </w:rPr>
        <w:t>, IV, VII y VIII.</w:t>
      </w:r>
      <w:r w:rsidRPr="000B27DD">
        <w:rPr>
          <w:rFonts w:ascii="Palatino Linotype" w:hAnsi="Palatino Linotype"/>
          <w:b/>
          <w:i/>
          <w:sz w:val="22"/>
          <w:szCs w:val="22"/>
          <w:lang w:val="es-ES"/>
        </w:rPr>
        <w:t>”</w:t>
      </w:r>
    </w:p>
    <w:p w14:paraId="3C9BBF51" w14:textId="77777777" w:rsidR="004F19CE" w:rsidRPr="000B27DD" w:rsidRDefault="004F19CE" w:rsidP="000B27DD">
      <w:pPr>
        <w:tabs>
          <w:tab w:val="left" w:pos="851"/>
        </w:tabs>
        <w:ind w:left="851" w:right="901"/>
        <w:jc w:val="both"/>
        <w:rPr>
          <w:rFonts w:ascii="Palatino Linotype" w:hAnsi="Palatino Linotype"/>
          <w:i/>
          <w:sz w:val="22"/>
          <w:szCs w:val="22"/>
          <w:lang w:val="es-ES"/>
        </w:rPr>
      </w:pPr>
      <w:r w:rsidRPr="000B27DD">
        <w:rPr>
          <w:rFonts w:ascii="Palatino Linotype" w:hAnsi="Palatino Linotype"/>
          <w:i/>
          <w:sz w:val="22"/>
          <w:szCs w:val="22"/>
          <w:lang w:val="es-ES"/>
        </w:rPr>
        <w:t>(Énfasis añadido)</w:t>
      </w:r>
    </w:p>
    <w:p w14:paraId="3E0764B0" w14:textId="77777777" w:rsidR="004F19CE" w:rsidRPr="000B27DD" w:rsidRDefault="004F19CE" w:rsidP="000B27DD">
      <w:pPr>
        <w:tabs>
          <w:tab w:val="left" w:pos="851"/>
        </w:tabs>
        <w:ind w:right="901"/>
        <w:jc w:val="both"/>
        <w:rPr>
          <w:rFonts w:ascii="Palatino Linotype" w:hAnsi="Palatino Linotype"/>
          <w:i/>
          <w:sz w:val="22"/>
          <w:szCs w:val="22"/>
          <w:lang w:val="es-ES"/>
        </w:rPr>
      </w:pPr>
    </w:p>
    <w:p w14:paraId="3CAE7ABF" w14:textId="77777777" w:rsidR="004F19CE" w:rsidRPr="000B27DD" w:rsidRDefault="004F19CE" w:rsidP="000B27DD">
      <w:pPr>
        <w:spacing w:line="360" w:lineRule="auto"/>
        <w:jc w:val="both"/>
        <w:rPr>
          <w:rFonts w:ascii="Palatino Linotype" w:hAnsi="Palatino Linotype"/>
          <w:lang w:val="es-ES"/>
        </w:rPr>
      </w:pPr>
      <w:r w:rsidRPr="000B27DD">
        <w:rPr>
          <w:rFonts w:ascii="Palatino Linotype" w:hAnsi="Palatino Linotype"/>
          <w:lang w:val="es-ES"/>
        </w:rPr>
        <w:t>Con fundamento en el precepto legal antes citado, el Recurso de Revisión materia del presente asunto, se interpuso de manera electrónica y, por ende, no es necesario que contenga determinados requisitos, entre ellos, el nombre del</w:t>
      </w:r>
      <w:r w:rsidRPr="000B27DD">
        <w:rPr>
          <w:rFonts w:ascii="Palatino Linotype" w:hAnsi="Palatino Linotype" w:cs="Arial"/>
          <w:b/>
          <w:lang w:val="es-ES"/>
        </w:rPr>
        <w:t xml:space="preserve"> RECURRENTE;</w:t>
      </w:r>
      <w:r w:rsidRPr="000B27DD">
        <w:rPr>
          <w:rFonts w:ascii="Palatino Linotype" w:hAnsi="Palatino Linotype"/>
          <w:lang w:val="es-ES"/>
        </w:rPr>
        <w:t xml:space="preserve"> en ese sentido en el presente caso, al haber sido presentado el Recurso de Revisión vía </w:t>
      </w:r>
      <w:r w:rsidRPr="000B27DD">
        <w:rPr>
          <w:rFonts w:ascii="Palatino Linotype" w:hAnsi="Palatino Linotype"/>
          <w:b/>
          <w:lang w:val="es-ES"/>
        </w:rPr>
        <w:t>SAIMEX</w:t>
      </w:r>
      <w:r w:rsidRPr="000B27DD">
        <w:rPr>
          <w:rFonts w:ascii="Palatino Linotype" w:hAnsi="Palatino Linotype"/>
          <w:lang w:val="es-ES"/>
        </w:rPr>
        <w:t>, dicho requisito resulta innecesario.</w:t>
      </w:r>
    </w:p>
    <w:p w14:paraId="0CA7BDD1" w14:textId="77777777" w:rsidR="004F19CE" w:rsidRPr="000B27DD" w:rsidRDefault="004F19CE" w:rsidP="000B27DD">
      <w:pPr>
        <w:spacing w:line="360" w:lineRule="auto"/>
        <w:jc w:val="both"/>
        <w:rPr>
          <w:rFonts w:ascii="Palatino Linotype" w:hAnsi="Palatino Linotype"/>
          <w:lang w:val="es-ES"/>
        </w:rPr>
      </w:pPr>
    </w:p>
    <w:p w14:paraId="1A29B8E5" w14:textId="77777777" w:rsidR="004F19CE" w:rsidRPr="000B27DD" w:rsidRDefault="004F19CE" w:rsidP="000B27DD">
      <w:pPr>
        <w:spacing w:line="360" w:lineRule="auto"/>
        <w:jc w:val="both"/>
        <w:rPr>
          <w:rFonts w:ascii="Palatino Linotype" w:hAnsi="Palatino Linotype" w:cs="Arial"/>
          <w:lang w:val="es-ES"/>
        </w:rPr>
      </w:pPr>
      <w:r w:rsidRPr="000B27DD">
        <w:rPr>
          <w:rFonts w:ascii="Palatino Linotype" w:hAnsi="Palatino Linotype"/>
          <w:lang w:val="es-ES"/>
        </w:rPr>
        <w:t xml:space="preserve">Lo anterior es así, pues el artículo 15 de </w:t>
      </w:r>
      <w:r w:rsidRPr="000B27DD">
        <w:rPr>
          <w:rFonts w:ascii="Palatino Linotype" w:hAnsi="Palatino Linotype" w:cs="Arial"/>
          <w:lang w:val="es-ES"/>
        </w:rPr>
        <w:t xml:space="preserve">Ley de Transparencia y Acceso a la Información Pública del Estado de México y Municipios </w:t>
      </w:r>
      <w:r w:rsidRPr="000B27DD">
        <w:rPr>
          <w:rFonts w:ascii="Palatino Linotype" w:hAnsi="Palatino Linotype" w:cs="Arial"/>
          <w:iCs/>
          <w:lang w:val="es-ES"/>
        </w:rPr>
        <w:t xml:space="preserve">prevé que, </w:t>
      </w:r>
      <w:r w:rsidRPr="000B27DD">
        <w:rPr>
          <w:rFonts w:ascii="Palatino Linotype" w:hAnsi="Palatino Linotype"/>
          <w:lang w:val="es-ES"/>
        </w:rPr>
        <w:t xml:space="preserve">toda persona tendrá acceso a la información </w:t>
      </w:r>
      <w:r w:rsidRPr="000B27DD">
        <w:rPr>
          <w:rFonts w:ascii="Palatino Linotype" w:hAnsi="Palatino Linotype" w:cs="Arial"/>
          <w:lang w:val="es-ES"/>
        </w:rPr>
        <w:t xml:space="preserve">sin necesidad de acreditar interés alguno o justificar su utilización, de lo que se infiere que para el </w:t>
      </w:r>
      <w:r w:rsidRPr="000B27DD">
        <w:rPr>
          <w:rFonts w:ascii="Palatino Linotype" w:hAnsi="Palatino Linotype"/>
          <w:lang w:val="es-ES"/>
        </w:rPr>
        <w:t>ejercicio</w:t>
      </w:r>
      <w:r w:rsidRPr="000B27DD">
        <w:rPr>
          <w:rFonts w:ascii="Palatino Linotype" w:hAnsi="Palatino Linotype" w:cs="Arial"/>
          <w:lang w:val="es-ES"/>
        </w:rPr>
        <w:t xml:space="preserve"> del derecho de acceso a la información pública, </w:t>
      </w:r>
      <w:r w:rsidRPr="000B27DD">
        <w:rPr>
          <w:rFonts w:ascii="Palatino Linotype" w:hAnsi="Palatino Linotype" w:cs="Arial"/>
          <w:b/>
          <w:u w:val="single"/>
          <w:lang w:val="es-ES"/>
        </w:rPr>
        <w:t xml:space="preserve">el nombre no es un requisito </w:t>
      </w:r>
      <w:r w:rsidRPr="000B27DD">
        <w:rPr>
          <w:rFonts w:ascii="Palatino Linotype" w:hAnsi="Palatino Linotype" w:cs="Arial"/>
          <w:b/>
          <w:i/>
          <w:u w:val="single"/>
          <w:lang w:val="es-ES"/>
        </w:rPr>
        <w:t>sine qua non</w:t>
      </w:r>
      <w:r w:rsidRPr="000B27DD">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4DA6E4FC" w14:textId="77777777" w:rsidR="004F19CE" w:rsidRPr="000B27DD" w:rsidRDefault="004F19CE" w:rsidP="000B27DD">
      <w:pPr>
        <w:spacing w:line="360" w:lineRule="auto"/>
        <w:jc w:val="both"/>
        <w:rPr>
          <w:rFonts w:ascii="Palatino Linotype" w:hAnsi="Palatino Linotype" w:cs="Arial"/>
          <w:lang w:val="es-ES"/>
        </w:rPr>
      </w:pPr>
    </w:p>
    <w:p w14:paraId="16AB6F71" w14:textId="77777777" w:rsidR="004F19CE" w:rsidRPr="000B27DD" w:rsidRDefault="004F19CE" w:rsidP="000B27DD">
      <w:pPr>
        <w:spacing w:line="360" w:lineRule="auto"/>
        <w:jc w:val="both"/>
        <w:rPr>
          <w:rFonts w:ascii="Palatino Linotype" w:hAnsi="Palatino Linotype"/>
          <w:sz w:val="22"/>
          <w:szCs w:val="22"/>
          <w:lang w:val="es-ES"/>
        </w:rPr>
      </w:pPr>
      <w:r w:rsidRPr="000B27DD">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9DEF800" w14:textId="77777777" w:rsidR="004F19CE" w:rsidRPr="000B27DD" w:rsidRDefault="004F19CE" w:rsidP="000B27DD">
      <w:pPr>
        <w:tabs>
          <w:tab w:val="left" w:pos="851"/>
        </w:tabs>
        <w:spacing w:line="360" w:lineRule="auto"/>
        <w:ind w:left="851" w:right="901"/>
        <w:jc w:val="both"/>
        <w:rPr>
          <w:rFonts w:ascii="Palatino Linotype" w:hAnsi="Palatino Linotype"/>
          <w:sz w:val="22"/>
          <w:szCs w:val="22"/>
          <w:lang w:val="es-ES"/>
        </w:rPr>
      </w:pPr>
    </w:p>
    <w:p w14:paraId="09DCE973" w14:textId="77777777" w:rsidR="004F19CE" w:rsidRPr="000B27DD" w:rsidRDefault="004F19CE" w:rsidP="000B27DD">
      <w:pPr>
        <w:spacing w:line="360" w:lineRule="auto"/>
        <w:jc w:val="both"/>
        <w:rPr>
          <w:rFonts w:ascii="Palatino Linotype" w:hAnsi="Palatino Linotype"/>
          <w:lang w:val="es-ES"/>
        </w:rPr>
      </w:pPr>
      <w:r w:rsidRPr="000B27DD">
        <w:rPr>
          <w:rFonts w:ascii="Palatino Linotype" w:hAnsi="Palatino Linotype"/>
          <w:lang w:val="es-ES"/>
        </w:rPr>
        <w:t xml:space="preserve">Asimismo, se estima que el requisito relativo al nombre del </w:t>
      </w:r>
      <w:r w:rsidRPr="000B27DD">
        <w:rPr>
          <w:rFonts w:ascii="Palatino Linotype" w:hAnsi="Palatino Linotype" w:cs="Arial"/>
          <w:b/>
          <w:lang w:val="es-ES"/>
        </w:rPr>
        <w:t>RECURRENTE</w:t>
      </w:r>
      <w:r w:rsidRPr="000B27DD">
        <w:rPr>
          <w:rFonts w:ascii="Palatino Linotype" w:hAnsi="Palatino Linotype"/>
          <w:lang w:val="es-ES"/>
        </w:rPr>
        <w:t xml:space="preserve"> no constituye un supuesto indispensable de </w:t>
      </w:r>
      <w:proofErr w:type="spellStart"/>
      <w:r w:rsidRPr="000B27DD">
        <w:rPr>
          <w:rFonts w:ascii="Palatino Linotype" w:hAnsi="Palatino Linotype"/>
          <w:lang w:val="es-ES"/>
        </w:rPr>
        <w:t>procedibilidad</w:t>
      </w:r>
      <w:proofErr w:type="spellEnd"/>
      <w:r w:rsidRPr="000B27DD">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0B27DD">
        <w:rPr>
          <w:rFonts w:ascii="Palatino Linotype" w:hAnsi="Palatino Linotype" w:cs="Arial"/>
          <w:b/>
          <w:lang w:val="es-ES"/>
        </w:rPr>
        <w:t>EL RECURRENTE</w:t>
      </w:r>
      <w:r w:rsidRPr="000B27DD">
        <w:rPr>
          <w:rFonts w:ascii="Palatino Linotype" w:hAnsi="Palatino Linotype"/>
          <w:lang w:val="es-ES"/>
        </w:rPr>
        <w:t xml:space="preserve"> es la misma persona que realizó la solicitud de acceso a la información pública que ahora se impugna.</w:t>
      </w:r>
    </w:p>
    <w:p w14:paraId="7AF4A542" w14:textId="77777777" w:rsidR="004F19CE" w:rsidRPr="000B27DD" w:rsidRDefault="004F19CE" w:rsidP="000B27DD">
      <w:pPr>
        <w:tabs>
          <w:tab w:val="left" w:pos="851"/>
        </w:tabs>
        <w:spacing w:line="360" w:lineRule="auto"/>
        <w:ind w:left="851" w:right="901"/>
        <w:jc w:val="both"/>
        <w:rPr>
          <w:rFonts w:ascii="Palatino Linotype" w:hAnsi="Palatino Linotype"/>
          <w:sz w:val="22"/>
          <w:szCs w:val="22"/>
          <w:lang w:val="es-ES"/>
        </w:rPr>
      </w:pPr>
    </w:p>
    <w:p w14:paraId="1674D5EE" w14:textId="7B07E6C4" w:rsidR="004F19CE" w:rsidRPr="000B27DD" w:rsidRDefault="004F19CE" w:rsidP="000B27DD">
      <w:pPr>
        <w:spacing w:line="360" w:lineRule="auto"/>
        <w:jc w:val="both"/>
        <w:rPr>
          <w:rFonts w:ascii="Palatino Linotype" w:hAnsi="Palatino Linotype"/>
          <w:lang w:val="es-ES"/>
        </w:rPr>
      </w:pPr>
      <w:r w:rsidRPr="000B27DD">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0B27DD">
        <w:rPr>
          <w:rFonts w:ascii="Palatino Linotype" w:hAnsi="Palatino Linotype"/>
        </w:rPr>
        <w:t>Constitución Política de los Estados Unidos Mexicanos</w:t>
      </w:r>
      <w:r w:rsidRPr="000B27DD">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92CE16A" w14:textId="77777777" w:rsidR="004F19CE" w:rsidRPr="000B27DD" w:rsidRDefault="004F19CE" w:rsidP="000B27DD">
      <w:pPr>
        <w:spacing w:line="360" w:lineRule="auto"/>
        <w:jc w:val="both"/>
        <w:rPr>
          <w:rFonts w:ascii="Palatino Linotype" w:hAnsi="Palatino Linotype"/>
          <w:lang w:val="es-ES"/>
        </w:rPr>
      </w:pPr>
    </w:p>
    <w:p w14:paraId="29158890" w14:textId="77777777" w:rsidR="004F19CE" w:rsidRPr="000B27DD" w:rsidRDefault="004F19CE" w:rsidP="000B27DD">
      <w:pPr>
        <w:spacing w:line="360" w:lineRule="auto"/>
        <w:jc w:val="both"/>
        <w:textAlignment w:val="baseline"/>
        <w:rPr>
          <w:rFonts w:ascii="Palatino Linotype" w:hAnsi="Palatino Linotype" w:cs="Arial"/>
          <w:b/>
          <w:sz w:val="26"/>
          <w:szCs w:val="26"/>
          <w:lang w:val="es-ES" w:eastAsia="es-MX"/>
        </w:rPr>
      </w:pPr>
      <w:r w:rsidRPr="000B27DD">
        <w:rPr>
          <w:rFonts w:ascii="Palatino Linotype" w:hAnsi="Palatino Linotype"/>
          <w:b/>
          <w:sz w:val="26"/>
          <w:szCs w:val="26"/>
          <w:lang w:eastAsia="es-MX"/>
        </w:rPr>
        <w:t>QUINTO</w:t>
      </w:r>
      <w:r w:rsidRPr="000B27DD">
        <w:rPr>
          <w:rFonts w:ascii="Palatino Linotype" w:hAnsi="Palatino Linotype" w:cs="Arial"/>
          <w:b/>
          <w:sz w:val="26"/>
          <w:szCs w:val="26"/>
          <w:lang w:eastAsia="es-MX"/>
        </w:rPr>
        <w:t xml:space="preserve">. </w:t>
      </w:r>
      <w:r w:rsidRPr="000B27DD">
        <w:rPr>
          <w:rFonts w:ascii="Palatino Linotype" w:hAnsi="Palatino Linotype" w:cs="Arial"/>
          <w:b/>
          <w:sz w:val="26"/>
          <w:szCs w:val="26"/>
          <w:lang w:val="es-ES" w:eastAsia="es-MX"/>
        </w:rPr>
        <w:t>Estudio y resolución del asunto.</w:t>
      </w:r>
    </w:p>
    <w:p w14:paraId="70686204" w14:textId="77777777" w:rsidR="006D1DA1" w:rsidRPr="000B27DD" w:rsidRDefault="006D1DA1" w:rsidP="000B27DD">
      <w:pPr>
        <w:spacing w:line="360" w:lineRule="auto"/>
        <w:jc w:val="both"/>
        <w:rPr>
          <w:rFonts w:ascii="Palatino Linotype" w:hAnsi="Palatino Linotype" w:cs="Arial"/>
        </w:rPr>
      </w:pPr>
      <w:r w:rsidRPr="000B27DD">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F852857" w14:textId="77777777" w:rsidR="006D1DA1" w:rsidRPr="000B27DD" w:rsidRDefault="006D1DA1" w:rsidP="000B27DD">
      <w:pPr>
        <w:spacing w:line="360" w:lineRule="auto"/>
        <w:jc w:val="both"/>
        <w:rPr>
          <w:rFonts w:ascii="Palatino Linotype" w:hAnsi="Palatino Linotype"/>
          <w:lang w:eastAsia="es-MX"/>
        </w:rPr>
      </w:pPr>
    </w:p>
    <w:p w14:paraId="7394EB25" w14:textId="2330F946" w:rsidR="00D061F8" w:rsidRPr="000B27DD" w:rsidRDefault="006D1DA1" w:rsidP="000B27DD">
      <w:pPr>
        <w:spacing w:line="360" w:lineRule="auto"/>
        <w:jc w:val="both"/>
        <w:rPr>
          <w:rFonts w:ascii="Palatino Linotype" w:hAnsi="Palatino Linotype"/>
          <w:bCs/>
        </w:rPr>
      </w:pPr>
      <w:r w:rsidRPr="000B27DD">
        <w:rPr>
          <w:rFonts w:ascii="Palatino Linotype" w:hAnsi="Palatino Linotype" w:cs="Arial"/>
        </w:rPr>
        <w:t xml:space="preserve">En primer lugar, es importante señalar que </w:t>
      </w:r>
      <w:r w:rsidRPr="000B27DD">
        <w:rPr>
          <w:rFonts w:ascii="Palatino Linotype" w:hAnsi="Palatino Linotype"/>
          <w:b/>
        </w:rPr>
        <w:t>EL RECURRENTE</w:t>
      </w:r>
      <w:r w:rsidRPr="000B27DD">
        <w:rPr>
          <w:rFonts w:ascii="Palatino Linotype" w:hAnsi="Palatino Linotype"/>
        </w:rPr>
        <w:t xml:space="preserve"> en el ejercicio de su derecho de Acceso a la Información solicitó copias </w:t>
      </w:r>
      <w:r w:rsidR="00D061F8" w:rsidRPr="000B27DD">
        <w:rPr>
          <w:rFonts w:ascii="Palatino Linotype" w:hAnsi="Palatino Linotype"/>
          <w:bCs/>
        </w:rPr>
        <w:t>certificadas de los recibos de nómina de servidores públicos adscritos a la Tercera y Decima Segunda Regiduría, así como las áreas de Deporte, Cultura, Desarrollo Económico, Tesorería y Secretaria del Ayuntamiento, de igual forma del Sistema Municipal para el Desarrollo Integral de la Familia y Organismo de Agua, de los años 2017 al 2022 solo los meses de febrero, abril, junio, agosto, octubre y diciembre.</w:t>
      </w:r>
    </w:p>
    <w:p w14:paraId="1F37190F" w14:textId="77777777" w:rsidR="00C01787" w:rsidRPr="000B27DD" w:rsidRDefault="00C01787" w:rsidP="000B27DD">
      <w:pPr>
        <w:spacing w:line="360" w:lineRule="auto"/>
        <w:jc w:val="both"/>
        <w:rPr>
          <w:rFonts w:ascii="Palatino Linotype" w:hAnsi="Palatino Linotype"/>
          <w:bCs/>
        </w:rPr>
      </w:pPr>
    </w:p>
    <w:p w14:paraId="7F8A1249" w14:textId="79AAED3C" w:rsidR="00D061F8" w:rsidRPr="000B27DD" w:rsidRDefault="00D061F8" w:rsidP="000B27DD">
      <w:pPr>
        <w:spacing w:line="360" w:lineRule="auto"/>
        <w:jc w:val="both"/>
        <w:rPr>
          <w:rFonts w:ascii="Palatino Linotype" w:hAnsi="Palatino Linotype"/>
          <w:bCs/>
        </w:rPr>
      </w:pPr>
      <w:r w:rsidRPr="000B27DD">
        <w:rPr>
          <w:rFonts w:ascii="Palatino Linotype" w:hAnsi="Palatino Linotype"/>
          <w:bCs/>
        </w:rPr>
        <w:t xml:space="preserve">Por otro lado, también requirió los contratos laborales de los servidores públicos adscritos </w:t>
      </w:r>
      <w:r w:rsidR="006D7DCB" w:rsidRPr="000B27DD">
        <w:rPr>
          <w:rFonts w:ascii="Palatino Linotype" w:hAnsi="Palatino Linotype"/>
          <w:bCs/>
        </w:rPr>
        <w:t>a la Tercera y Decima Segunda Regiduría, así como las áreas de Deporte, Cultura, Desarrollo Económico, Tesorería y Secretaria del Ayuntamiento, de igual forma del Sistema Municipal para el Desarrollo Integral de la Familia y Organismo de Agua</w:t>
      </w:r>
      <w:r w:rsidRPr="000B27DD">
        <w:rPr>
          <w:rFonts w:ascii="Palatino Linotype" w:hAnsi="Palatino Linotype"/>
          <w:bCs/>
        </w:rPr>
        <w:t>, de los años 2017 al 2022 solo los meses de enero, marzo, mayo, julio, septiembre y noviembre</w:t>
      </w:r>
      <w:r w:rsidR="006D7DCB" w:rsidRPr="000B27DD">
        <w:rPr>
          <w:rFonts w:ascii="Palatino Linotype" w:hAnsi="Palatino Linotype"/>
          <w:bCs/>
        </w:rPr>
        <w:t>.</w:t>
      </w:r>
    </w:p>
    <w:p w14:paraId="1FC90FB8" w14:textId="77777777" w:rsidR="00C01787" w:rsidRPr="000B27DD" w:rsidRDefault="00C01787" w:rsidP="000B27DD">
      <w:pPr>
        <w:spacing w:line="360" w:lineRule="auto"/>
        <w:jc w:val="both"/>
        <w:rPr>
          <w:rFonts w:ascii="Palatino Linotype" w:hAnsi="Palatino Linotype"/>
          <w:bCs/>
        </w:rPr>
      </w:pPr>
    </w:p>
    <w:p w14:paraId="002748A7" w14:textId="50496D73" w:rsidR="00D061F8" w:rsidRPr="000B27DD" w:rsidRDefault="006D7DCB" w:rsidP="000B27DD">
      <w:pPr>
        <w:spacing w:line="360" w:lineRule="auto"/>
        <w:jc w:val="both"/>
        <w:rPr>
          <w:rFonts w:ascii="Palatino Linotype" w:hAnsi="Palatino Linotype"/>
          <w:bCs/>
        </w:rPr>
      </w:pPr>
      <w:r w:rsidRPr="000B27DD">
        <w:rPr>
          <w:rFonts w:ascii="Palatino Linotype" w:hAnsi="Palatino Linotype"/>
          <w:bCs/>
        </w:rPr>
        <w:t xml:space="preserve">Sin embargo recordemos que el </w:t>
      </w:r>
      <w:r w:rsidRPr="000B27DD">
        <w:rPr>
          <w:rFonts w:ascii="Palatino Linotype" w:hAnsi="Palatino Linotype"/>
          <w:b/>
          <w:bCs/>
        </w:rPr>
        <w:t xml:space="preserve">SUJETO OBLIGADO </w:t>
      </w:r>
      <w:r w:rsidRPr="000B27DD">
        <w:rPr>
          <w:rFonts w:ascii="Palatino Linotype" w:hAnsi="Palatino Linotype"/>
          <w:bCs/>
        </w:rPr>
        <w:t xml:space="preserve">al que fue realizada la solicitud se trata sobre el Organismo Público Descentralizado Municipal para la Prestación de Los Servicios de Agua Potable Alcantarillado y Saneamiento de Cuautitlán Izcalli denominado OPERAGUA, O.P.D.M, por lo que, al realizar una aclaración el ente recurrido sobre la totalidad de la información solicitada, </w:t>
      </w:r>
      <w:r w:rsidRPr="000B27DD">
        <w:rPr>
          <w:rFonts w:ascii="Palatino Linotype" w:hAnsi="Palatino Linotype"/>
          <w:b/>
          <w:bCs/>
        </w:rPr>
        <w:t xml:space="preserve">EL RECURRENTE </w:t>
      </w:r>
      <w:r w:rsidRPr="000B27DD">
        <w:rPr>
          <w:rFonts w:ascii="Palatino Linotype" w:hAnsi="Palatino Linotype"/>
          <w:bCs/>
        </w:rPr>
        <w:t xml:space="preserve">mediante atención a la solicitud de aclaración, corrigió la información peticionada, precisando entonces requerir lo siguiente: </w:t>
      </w:r>
    </w:p>
    <w:p w14:paraId="7F6CD351" w14:textId="77777777" w:rsidR="00C01787" w:rsidRPr="000B27DD" w:rsidRDefault="00C01787" w:rsidP="000B27DD">
      <w:pPr>
        <w:spacing w:line="360" w:lineRule="auto"/>
        <w:jc w:val="both"/>
        <w:rPr>
          <w:rFonts w:ascii="Palatino Linotype" w:hAnsi="Palatino Linotype"/>
          <w:bCs/>
        </w:rPr>
      </w:pPr>
    </w:p>
    <w:p w14:paraId="2BF8A22E" w14:textId="05D8C26D" w:rsidR="006D7DCB" w:rsidRPr="000B27DD" w:rsidRDefault="006D7DCB" w:rsidP="000B27DD">
      <w:pPr>
        <w:pStyle w:val="Prrafodelista"/>
        <w:numPr>
          <w:ilvl w:val="0"/>
          <w:numId w:val="42"/>
        </w:numPr>
        <w:spacing w:line="360" w:lineRule="auto"/>
        <w:jc w:val="both"/>
        <w:rPr>
          <w:rFonts w:ascii="Palatino Linotype" w:hAnsi="Palatino Linotype"/>
          <w:bCs/>
        </w:rPr>
      </w:pPr>
      <w:r w:rsidRPr="000B27DD">
        <w:rPr>
          <w:rFonts w:ascii="Palatino Linotype" w:hAnsi="Palatino Linotype"/>
          <w:bCs/>
          <w:i/>
        </w:rPr>
        <w:t>“</w:t>
      </w:r>
      <w:r w:rsidRPr="000B27DD">
        <w:rPr>
          <w:rFonts w:ascii="Palatino Linotype" w:hAnsi="Palatino Linotype"/>
          <w:b/>
          <w:bCs/>
          <w:i/>
        </w:rPr>
        <w:t>Recibos de nómina</w:t>
      </w:r>
      <w:r w:rsidRPr="000B27DD">
        <w:rPr>
          <w:rFonts w:ascii="Palatino Linotype" w:hAnsi="Palatino Linotype"/>
          <w:bCs/>
          <w:i/>
        </w:rPr>
        <w:t xml:space="preserve"> expedidos para empleados y funcionarios adscritos al Organismo de Agua denominado OPERAGUA, de todo el personal, correspondiente a los meses de febrero, abril, junio, agosto, octubre y diciembre de los años 2017, 2018, 2019, 2020, 2021 y 2022. - - Así como </w:t>
      </w:r>
      <w:r w:rsidRPr="000B27DD">
        <w:rPr>
          <w:rFonts w:ascii="Palatino Linotype" w:hAnsi="Palatino Linotype"/>
          <w:b/>
          <w:bCs/>
          <w:i/>
        </w:rPr>
        <w:t>contratos laborales</w:t>
      </w:r>
      <w:r w:rsidRPr="000B27DD">
        <w:rPr>
          <w:rFonts w:ascii="Palatino Linotype" w:hAnsi="Palatino Linotype"/>
          <w:bCs/>
          <w:i/>
        </w:rPr>
        <w:t xml:space="preserve"> suscritos por empleados y funcionarios adscritos al Organismo de Agua denominado OPERAGUA, de todo el personal, correspondiente a los meses de enero, marzo, mayo, julio, septiembre y noviembre de los años 2017, 2018, 2019, 2020, 2021y 2022”</w:t>
      </w:r>
      <w:r w:rsidRPr="000B27DD">
        <w:rPr>
          <w:rFonts w:ascii="Palatino Linotype" w:hAnsi="Palatino Linotype"/>
          <w:bCs/>
        </w:rPr>
        <w:t xml:space="preserve"> (Sic).</w:t>
      </w:r>
    </w:p>
    <w:p w14:paraId="0CF3C397" w14:textId="77777777" w:rsidR="00C01787" w:rsidRPr="000B27DD" w:rsidRDefault="00C01787" w:rsidP="000B27DD">
      <w:pPr>
        <w:pStyle w:val="Prrafodelista"/>
        <w:spacing w:line="360" w:lineRule="auto"/>
        <w:ind w:left="984"/>
        <w:jc w:val="both"/>
        <w:rPr>
          <w:rFonts w:ascii="Palatino Linotype" w:hAnsi="Palatino Linotype"/>
          <w:bCs/>
        </w:rPr>
      </w:pPr>
    </w:p>
    <w:p w14:paraId="3EBB0E81" w14:textId="73B1B93C" w:rsidR="006D7DCB" w:rsidRPr="000B27DD" w:rsidRDefault="006D7DCB" w:rsidP="000B27DD">
      <w:pPr>
        <w:spacing w:line="360" w:lineRule="auto"/>
        <w:jc w:val="both"/>
        <w:rPr>
          <w:rFonts w:ascii="Palatino Linotype" w:hAnsi="Palatino Linotype"/>
          <w:b/>
          <w:bCs/>
        </w:rPr>
      </w:pPr>
      <w:r w:rsidRPr="000B27DD">
        <w:rPr>
          <w:rFonts w:ascii="Palatino Linotype" w:hAnsi="Palatino Linotype"/>
          <w:bCs/>
        </w:rPr>
        <w:t xml:space="preserve">Por lo que, de lo anterior podemos advertir que fue requerida la misma información que en la solicitud primigenia, con la novedad de que al corregir la solicitud de información, destinó lo peticionado únicamente al hoy </w:t>
      </w:r>
      <w:r w:rsidRPr="000B27DD">
        <w:rPr>
          <w:rFonts w:ascii="Palatino Linotype" w:hAnsi="Palatino Linotype"/>
          <w:b/>
          <w:bCs/>
        </w:rPr>
        <w:t>SUJETO OBLIGADO.</w:t>
      </w:r>
    </w:p>
    <w:p w14:paraId="7EA32063" w14:textId="77777777" w:rsidR="00C01787" w:rsidRPr="000B27DD" w:rsidRDefault="00C01787" w:rsidP="000B27DD">
      <w:pPr>
        <w:spacing w:line="360" w:lineRule="auto"/>
        <w:jc w:val="both"/>
        <w:rPr>
          <w:rFonts w:ascii="Palatino Linotype" w:hAnsi="Palatino Linotype"/>
          <w:b/>
          <w:bCs/>
        </w:rPr>
      </w:pPr>
    </w:p>
    <w:p w14:paraId="4F1B3B87" w14:textId="44453626" w:rsidR="006D7DCB" w:rsidRPr="000B27DD" w:rsidRDefault="006D7DCB" w:rsidP="000B27DD">
      <w:pPr>
        <w:spacing w:line="360" w:lineRule="auto"/>
        <w:jc w:val="both"/>
        <w:rPr>
          <w:rFonts w:ascii="Palatino Linotype" w:hAnsi="Palatino Linotype"/>
        </w:rPr>
      </w:pPr>
      <w:r w:rsidRPr="000B27DD">
        <w:rPr>
          <w:rFonts w:ascii="Palatino Linotype" w:hAnsi="Palatino Linotype"/>
          <w:bCs/>
        </w:rPr>
        <w:t>Una vez precisado lo anterior, cabe traer a contexto que,</w:t>
      </w:r>
      <w:r w:rsidR="00D831F1" w:rsidRPr="000B27DD">
        <w:rPr>
          <w:rFonts w:ascii="Palatino Linotype" w:hAnsi="Palatino Linotype"/>
        </w:rPr>
        <w:t xml:space="preserve"> </w:t>
      </w:r>
      <w:r w:rsidR="00D831F1" w:rsidRPr="000B27DD">
        <w:rPr>
          <w:rFonts w:ascii="Palatino Linotype" w:hAnsi="Palatino Linotype"/>
          <w:b/>
        </w:rPr>
        <w:t xml:space="preserve">EL SUJETO OBLIGADO </w:t>
      </w:r>
      <w:r w:rsidRPr="000B27DD">
        <w:rPr>
          <w:rFonts w:ascii="Palatino Linotype" w:hAnsi="Palatino Linotype"/>
        </w:rPr>
        <w:t xml:space="preserve">en su respuesta refirió como primer punto, respecto a los recibos de nómina una imposibilidad </w:t>
      </w:r>
      <w:r w:rsidR="00CA60D0" w:rsidRPr="000B27DD">
        <w:rPr>
          <w:rFonts w:ascii="Palatino Linotype" w:hAnsi="Palatino Linotype"/>
        </w:rPr>
        <w:t xml:space="preserve">administrativa y humana para la entrega de los mismos mediante </w:t>
      </w:r>
      <w:r w:rsidR="00CA60D0" w:rsidRPr="000B27DD">
        <w:rPr>
          <w:rFonts w:ascii="Palatino Linotype" w:hAnsi="Palatino Linotype"/>
          <w:b/>
        </w:rPr>
        <w:t xml:space="preserve">SAIMEX, </w:t>
      </w:r>
      <w:r w:rsidR="00CA60D0" w:rsidRPr="000B27DD">
        <w:rPr>
          <w:rFonts w:ascii="Palatino Linotype" w:hAnsi="Palatino Linotype"/>
        </w:rPr>
        <w:t xml:space="preserve">por lo que sugirió un cambio de modalidad a consulta directa (in situ), el cual fue aprobado por el Comité de Transparencia mediante la celebración de la Sexta Sesión Ordinaria, así como también fue motivo de aprobación la versión pública de aquellos recibos de nómina; por último y no menos importante, </w:t>
      </w:r>
      <w:r w:rsidR="00CA60D0" w:rsidRPr="000B27DD">
        <w:rPr>
          <w:rFonts w:ascii="Palatino Linotype" w:hAnsi="Palatino Linotype"/>
          <w:b/>
        </w:rPr>
        <w:t xml:space="preserve">EL SUJETO OBLIGADO </w:t>
      </w:r>
      <w:r w:rsidR="00CA60D0" w:rsidRPr="000B27DD">
        <w:rPr>
          <w:rFonts w:ascii="Palatino Linotype" w:hAnsi="Palatino Linotype"/>
        </w:rPr>
        <w:t xml:space="preserve">proporcionó también en la respuesta, el calendario para la consulta, haciendo del conocimiento al particular el Área Administrativa, Domicilio, Día de la Consulta, Horario y Servidor Público Habilitado que le atendería para la consulta de la información. </w:t>
      </w:r>
    </w:p>
    <w:p w14:paraId="531E806E" w14:textId="77777777" w:rsidR="00C01787" w:rsidRPr="000B27DD" w:rsidRDefault="00C01787" w:rsidP="000B27DD">
      <w:pPr>
        <w:spacing w:line="360" w:lineRule="auto"/>
        <w:jc w:val="both"/>
        <w:rPr>
          <w:rFonts w:ascii="Palatino Linotype" w:hAnsi="Palatino Linotype"/>
        </w:rPr>
      </w:pPr>
    </w:p>
    <w:p w14:paraId="5AF9B624" w14:textId="58CA589D" w:rsidR="006D7DCB" w:rsidRPr="000B27DD" w:rsidRDefault="00CA60D0" w:rsidP="000B27DD">
      <w:pPr>
        <w:spacing w:line="360" w:lineRule="auto"/>
        <w:jc w:val="both"/>
        <w:rPr>
          <w:rFonts w:ascii="Palatino Linotype" w:hAnsi="Palatino Linotype"/>
        </w:rPr>
      </w:pPr>
      <w:r w:rsidRPr="000B27DD">
        <w:rPr>
          <w:rFonts w:ascii="Palatino Linotype" w:hAnsi="Palatino Linotype"/>
        </w:rPr>
        <w:t xml:space="preserve">Respecto al segundo punto solicitado por el particular, </w:t>
      </w:r>
      <w:r w:rsidRPr="000B27DD">
        <w:rPr>
          <w:rFonts w:ascii="Palatino Linotype" w:hAnsi="Palatino Linotype"/>
          <w:b/>
        </w:rPr>
        <w:t xml:space="preserve">EL SUJETO OBLIGADO </w:t>
      </w:r>
      <w:r w:rsidRPr="000B27DD">
        <w:rPr>
          <w:rFonts w:ascii="Palatino Linotype" w:hAnsi="Palatino Linotype"/>
        </w:rPr>
        <w:t xml:space="preserve">le hizo del conocimiento que </w:t>
      </w:r>
      <w:r w:rsidR="006D7DCB" w:rsidRPr="000B27DD">
        <w:rPr>
          <w:rFonts w:ascii="Palatino Linotype" w:hAnsi="Palatino Linotype"/>
        </w:rPr>
        <w:t xml:space="preserve">al no realizar </w:t>
      </w:r>
      <w:r w:rsidR="006D7DCB" w:rsidRPr="000B27DD">
        <w:rPr>
          <w:rFonts w:ascii="Palatino Linotype" w:hAnsi="Palatino Linotype"/>
          <w:b/>
        </w:rPr>
        <w:t>contratos</w:t>
      </w:r>
      <w:r w:rsidRPr="000B27DD">
        <w:rPr>
          <w:rFonts w:ascii="Palatino Linotype" w:hAnsi="Palatino Linotype"/>
        </w:rPr>
        <w:t xml:space="preserve"> </w:t>
      </w:r>
      <w:r w:rsidRPr="000B27DD">
        <w:rPr>
          <w:rFonts w:ascii="Palatino Linotype" w:hAnsi="Palatino Linotype"/>
          <w:b/>
        </w:rPr>
        <w:t>laborales</w:t>
      </w:r>
      <w:r w:rsidR="006D7DCB" w:rsidRPr="000B27DD">
        <w:rPr>
          <w:rFonts w:ascii="Palatino Linotype" w:hAnsi="Palatino Linotype"/>
        </w:rPr>
        <w:t xml:space="preserve"> con los servidores públicos</w:t>
      </w:r>
      <w:r w:rsidRPr="000B27DD">
        <w:rPr>
          <w:rFonts w:ascii="Palatino Linotype" w:hAnsi="Palatino Linotype"/>
        </w:rPr>
        <w:t xml:space="preserve"> adscritos al ente recurrid</w:t>
      </w:r>
      <w:r w:rsidR="00CB3BC0" w:rsidRPr="000B27DD">
        <w:rPr>
          <w:rFonts w:ascii="Palatino Linotype" w:hAnsi="Palatino Linotype"/>
        </w:rPr>
        <w:t>o</w:t>
      </w:r>
      <w:r w:rsidRPr="000B27DD">
        <w:rPr>
          <w:rFonts w:ascii="Palatino Linotype" w:hAnsi="Palatino Linotype"/>
        </w:rPr>
        <w:t xml:space="preserve">, </w:t>
      </w:r>
      <w:r w:rsidR="00CB3BC0" w:rsidRPr="000B27DD">
        <w:rPr>
          <w:rFonts w:ascii="Palatino Linotype" w:hAnsi="Palatino Linotype"/>
        </w:rPr>
        <w:t>no contaba con documentos que tuvieran por colmado esta parte del requerimiento del particular</w:t>
      </w:r>
      <w:r w:rsidR="006D7DCB" w:rsidRPr="000B27DD">
        <w:rPr>
          <w:rFonts w:ascii="Palatino Linotype" w:hAnsi="Palatino Linotype"/>
        </w:rPr>
        <w:t xml:space="preserve">. </w:t>
      </w:r>
    </w:p>
    <w:p w14:paraId="5431EF93" w14:textId="77777777" w:rsidR="00C01787" w:rsidRPr="000B27DD" w:rsidRDefault="00C01787" w:rsidP="000B27DD">
      <w:pPr>
        <w:spacing w:line="360" w:lineRule="auto"/>
        <w:jc w:val="both"/>
        <w:rPr>
          <w:rFonts w:ascii="Palatino Linotype" w:hAnsi="Palatino Linotype"/>
        </w:rPr>
      </w:pPr>
    </w:p>
    <w:p w14:paraId="0B0A61FE" w14:textId="0743FCDD" w:rsidR="00D831F1" w:rsidRPr="000B27DD" w:rsidRDefault="00E3502A" w:rsidP="000B27DD">
      <w:pPr>
        <w:spacing w:line="360" w:lineRule="auto"/>
        <w:ind w:right="51"/>
        <w:jc w:val="both"/>
        <w:rPr>
          <w:rFonts w:ascii="Palatino Linotype" w:hAnsi="Palatino Linotype" w:cs="Arial"/>
        </w:rPr>
      </w:pPr>
      <w:r w:rsidRPr="000B27DD">
        <w:rPr>
          <w:rFonts w:ascii="Palatino Linotype" w:hAnsi="Palatino Linotype" w:cs="Arial"/>
        </w:rPr>
        <w:t>Por lo que</w:t>
      </w:r>
      <w:r w:rsidR="00D831F1" w:rsidRPr="000B27DD">
        <w:rPr>
          <w:rFonts w:ascii="Palatino Linotype" w:hAnsi="Palatino Linotype" w:cs="Arial"/>
        </w:rPr>
        <w:t>, derivado de dicha respuesta</w:t>
      </w:r>
      <w:r w:rsidR="00CB3BC0" w:rsidRPr="000B27DD">
        <w:rPr>
          <w:rFonts w:ascii="Palatino Linotype" w:hAnsi="Palatino Linotype" w:cs="Arial"/>
        </w:rPr>
        <w:t xml:space="preserve">, tomando en consideración que respecto a los recibos de nómina, </w:t>
      </w:r>
      <w:r w:rsidR="00CB3BC0" w:rsidRPr="000B27DD">
        <w:rPr>
          <w:rFonts w:ascii="Palatino Linotype" w:hAnsi="Palatino Linotype" w:cs="Arial"/>
          <w:b/>
        </w:rPr>
        <w:t xml:space="preserve">EL SUJETO OBLIGADO </w:t>
      </w:r>
      <w:r w:rsidR="00CB3BC0" w:rsidRPr="000B27DD">
        <w:rPr>
          <w:rFonts w:ascii="Palatino Linotype" w:hAnsi="Palatino Linotype" w:cs="Arial"/>
        </w:rPr>
        <w:t xml:space="preserve">sugirió un cambio de modalidad, </w:t>
      </w:r>
      <w:r w:rsidRPr="000B27DD">
        <w:rPr>
          <w:rFonts w:ascii="Palatino Linotype" w:hAnsi="Palatino Linotype" w:cs="Arial"/>
        </w:rPr>
        <w:t xml:space="preserve">se advierte que </w:t>
      </w:r>
      <w:r w:rsidR="00CB3BC0" w:rsidRPr="000B27DD">
        <w:rPr>
          <w:rFonts w:ascii="Palatino Linotype" w:hAnsi="Palatino Linotype" w:cs="Arial"/>
        </w:rPr>
        <w:t>fue enviada</w:t>
      </w:r>
      <w:r w:rsidR="00D831F1" w:rsidRPr="000B27DD">
        <w:rPr>
          <w:rFonts w:ascii="Palatino Linotype" w:hAnsi="Palatino Linotype" w:cs="Arial"/>
        </w:rPr>
        <w:t xml:space="preserve"> el Acta </w:t>
      </w:r>
      <w:r w:rsidR="00CB3BC0" w:rsidRPr="000B27DD">
        <w:rPr>
          <w:rFonts w:ascii="Palatino Linotype" w:hAnsi="Palatino Linotype" w:cs="Arial"/>
        </w:rPr>
        <w:t xml:space="preserve">de la Sexta Sesión Ordinaria </w:t>
      </w:r>
      <w:r w:rsidR="00D831F1" w:rsidRPr="000B27DD">
        <w:rPr>
          <w:rFonts w:ascii="Palatino Linotype" w:hAnsi="Palatino Linotype" w:cs="Arial"/>
        </w:rPr>
        <w:t>del Comité de Transparencia, la cual refiere las manifestaciones vertidas</w:t>
      </w:r>
      <w:r w:rsidR="00CB3BC0" w:rsidRPr="000B27DD">
        <w:rPr>
          <w:rFonts w:ascii="Palatino Linotype" w:hAnsi="Palatino Linotype" w:cs="Arial"/>
        </w:rPr>
        <w:t xml:space="preserve"> por la Dirección de Administración para</w:t>
      </w:r>
      <w:r w:rsidR="00D831F1" w:rsidRPr="000B27DD">
        <w:rPr>
          <w:rFonts w:ascii="Palatino Linotype" w:hAnsi="Palatino Linotype" w:cs="Arial"/>
        </w:rPr>
        <w:t xml:space="preserve"> el cambio de modalidad, tal y como se advierte a continuación: </w:t>
      </w:r>
    </w:p>
    <w:p w14:paraId="285E0A31" w14:textId="7CA7698C" w:rsidR="00D831F1" w:rsidRPr="000B27DD" w:rsidRDefault="00CB3BC0" w:rsidP="000B27DD">
      <w:pPr>
        <w:spacing w:line="360" w:lineRule="auto"/>
        <w:ind w:left="-284" w:right="51"/>
        <w:jc w:val="center"/>
        <w:rPr>
          <w:rFonts w:ascii="Palatino Linotype" w:hAnsi="Palatino Linotype" w:cs="Arial"/>
        </w:rPr>
      </w:pPr>
      <w:r w:rsidRPr="000B27DD">
        <w:rPr>
          <w:rFonts w:ascii="Palatino Linotype" w:hAnsi="Palatino Linotype" w:cs="Arial"/>
          <w:noProof/>
          <w:lang w:eastAsia="es-MX"/>
        </w:rPr>
        <w:drawing>
          <wp:inline distT="0" distB="0" distL="0" distR="0" wp14:anchorId="3D891725" wp14:editId="6ACE3CBD">
            <wp:extent cx="5725324" cy="1352739"/>
            <wp:effectExtent l="152400" t="152400" r="351790" b="3619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324" cy="1352739"/>
                    </a:xfrm>
                    <a:prstGeom prst="rect">
                      <a:avLst/>
                    </a:prstGeom>
                    <a:ln>
                      <a:noFill/>
                    </a:ln>
                    <a:effectLst>
                      <a:outerShdw blurRad="292100" dist="139700" dir="2700000" algn="tl" rotWithShape="0">
                        <a:srgbClr val="333333">
                          <a:alpha val="65000"/>
                        </a:srgbClr>
                      </a:outerShdw>
                    </a:effectLst>
                  </pic:spPr>
                </pic:pic>
              </a:graphicData>
            </a:graphic>
          </wp:inline>
        </w:drawing>
      </w:r>
    </w:p>
    <w:p w14:paraId="7FBDDD0F" w14:textId="2ABF6A7A" w:rsidR="00DD4C36" w:rsidRPr="000B27DD" w:rsidRDefault="00DD4C36" w:rsidP="000B27DD">
      <w:pPr>
        <w:spacing w:line="360" w:lineRule="auto"/>
        <w:ind w:right="51"/>
        <w:jc w:val="both"/>
        <w:rPr>
          <w:rFonts w:ascii="Palatino Linotype" w:eastAsia="Palatino Linotype" w:hAnsi="Palatino Linotype" w:cs="Palatino Linotype"/>
          <w:b/>
          <w:lang w:eastAsia="es-MX"/>
        </w:rPr>
      </w:pPr>
      <w:r w:rsidRPr="000B27DD">
        <w:rPr>
          <w:rFonts w:ascii="Palatino Linotype" w:eastAsia="Palatino Linotype" w:hAnsi="Palatino Linotype" w:cs="Palatino Linotype"/>
          <w:lang w:eastAsia="es-MX"/>
        </w:rPr>
        <w:t xml:space="preserve">En ese contexto, cabe recordar que el artículo 158 de la Ley de Transparencia y Acceso a la Información Pública del Estado de México y Municipios, dispone que cuando la información implique un análisis, estudio o procesamiento de documentos, cuya entrega o reproducción sobrepase las capacidades </w:t>
      </w:r>
      <w:r w:rsidRPr="000B27DD">
        <w:rPr>
          <w:rFonts w:ascii="Palatino Linotype" w:eastAsia="Palatino Linotype" w:hAnsi="Palatino Linotype" w:cs="Palatino Linotype"/>
          <w:b/>
          <w:u w:val="single"/>
          <w:lang w:eastAsia="es-MX"/>
        </w:rPr>
        <w:t>técnicas, administrativas y humanas</w:t>
      </w:r>
      <w:r w:rsidRPr="000B27DD">
        <w:rPr>
          <w:rFonts w:ascii="Palatino Linotype" w:eastAsia="Palatino Linotype" w:hAnsi="Palatino Linotype" w:cs="Palatino Linotype"/>
          <w:lang w:eastAsia="es-MX"/>
        </w:rPr>
        <w:t xml:space="preserve"> del </w:t>
      </w:r>
      <w:r w:rsidRPr="000B27DD">
        <w:rPr>
          <w:rFonts w:ascii="Palatino Linotype" w:eastAsia="Palatino Linotype" w:hAnsi="Palatino Linotype" w:cs="Palatino Linotype"/>
          <w:b/>
          <w:lang w:eastAsia="es-MX"/>
        </w:rPr>
        <w:t>SUJETO OBLIGADO</w:t>
      </w:r>
      <w:r w:rsidRPr="000B27DD">
        <w:rPr>
          <w:rFonts w:ascii="Palatino Linotype" w:eastAsia="Palatino Linotype" w:hAnsi="Palatino Linotype" w:cs="Palatino Linotype"/>
          <w:lang w:eastAsia="es-MX"/>
        </w:rPr>
        <w:t xml:space="preserve">, deberá poner la información a disposición del Solicitante en </w:t>
      </w:r>
      <w:r w:rsidRPr="000B27DD">
        <w:rPr>
          <w:rFonts w:ascii="Palatino Linotype" w:eastAsia="Palatino Linotype" w:hAnsi="Palatino Linotype" w:cs="Palatino Linotype"/>
          <w:b/>
          <w:lang w:eastAsia="es-MX"/>
        </w:rPr>
        <w:t>consulta directa</w:t>
      </w:r>
      <w:r w:rsidR="00283F96" w:rsidRPr="000B27DD">
        <w:rPr>
          <w:rFonts w:ascii="Palatino Linotype" w:eastAsia="Palatino Linotype" w:hAnsi="Palatino Linotype" w:cs="Palatino Linotype"/>
          <w:b/>
          <w:lang w:eastAsia="es-MX"/>
        </w:rPr>
        <w:t>.</w:t>
      </w:r>
    </w:p>
    <w:p w14:paraId="1AC0BEA9" w14:textId="77777777" w:rsidR="00C01787" w:rsidRPr="000B27DD" w:rsidRDefault="00C01787" w:rsidP="000B27DD">
      <w:pPr>
        <w:spacing w:line="360" w:lineRule="auto"/>
        <w:ind w:right="51"/>
        <w:jc w:val="both"/>
        <w:rPr>
          <w:rFonts w:ascii="Palatino Linotype" w:eastAsia="Palatino Linotype" w:hAnsi="Palatino Linotype" w:cs="Palatino Linotype"/>
          <w:b/>
          <w:lang w:eastAsia="es-MX"/>
        </w:rPr>
      </w:pPr>
    </w:p>
    <w:p w14:paraId="04FD0671" w14:textId="2117EADA" w:rsidR="00CB3BC0" w:rsidRPr="000B27DD" w:rsidRDefault="00CB3BC0" w:rsidP="000B27DD">
      <w:pPr>
        <w:spacing w:line="360" w:lineRule="auto"/>
        <w:ind w:right="51"/>
        <w:jc w:val="both"/>
        <w:rPr>
          <w:rFonts w:ascii="Palatino Linotype" w:hAnsi="Palatino Linotype" w:cs="Arial"/>
        </w:rPr>
      </w:pPr>
      <w:r w:rsidRPr="000B27DD">
        <w:rPr>
          <w:rFonts w:ascii="Palatino Linotype" w:hAnsi="Palatino Linotype" w:cs="Arial"/>
        </w:rPr>
        <w:t xml:space="preserve">Expuesto lo anterior, es importante traer a contexto lo señalado en el artículo 164 de la Ley de Transparencia y Acceso a la Información Pública del Estado de México y Municipios, pues de conformidad con el extracto del Acta del Comité de Transparencia del </w:t>
      </w:r>
      <w:r w:rsidRPr="000B27DD">
        <w:rPr>
          <w:rFonts w:ascii="Palatino Linotype" w:hAnsi="Palatino Linotype" w:cs="Arial"/>
          <w:b/>
        </w:rPr>
        <w:t xml:space="preserve">SUJETO OBLIGADO </w:t>
      </w:r>
      <w:r w:rsidRPr="000B27DD">
        <w:rPr>
          <w:rFonts w:ascii="Palatino Linotype" w:hAnsi="Palatino Linotype" w:cs="Arial"/>
        </w:rPr>
        <w:t xml:space="preserve">que se advierte de la imagen anterior, podemos observar que el propio ente recurrido señaló que no depende únicamente la capacidad tecnológica para acreditar un cambio de modalidad sino también acreditar la posibilidad administrativa y humana para el respectivo cambio de modalidad, por lo que al recordar lo señalado en el artículo </w:t>
      </w:r>
      <w:r w:rsidR="009F3F83" w:rsidRPr="000B27DD">
        <w:rPr>
          <w:rFonts w:ascii="Palatino Linotype" w:hAnsi="Palatino Linotype" w:cs="Arial"/>
        </w:rPr>
        <w:t>164</w:t>
      </w:r>
      <w:r w:rsidRPr="000B27DD">
        <w:rPr>
          <w:rFonts w:ascii="Palatino Linotype" w:hAnsi="Palatino Linotype" w:cs="Arial"/>
        </w:rPr>
        <w:t xml:space="preserve"> previamente referido es de observarse lo siguiente: </w:t>
      </w:r>
    </w:p>
    <w:p w14:paraId="6F5F0E37" w14:textId="77777777" w:rsidR="00C01787" w:rsidRPr="000B27DD" w:rsidRDefault="00C01787" w:rsidP="000B27DD">
      <w:pPr>
        <w:ind w:right="51"/>
        <w:jc w:val="both"/>
        <w:rPr>
          <w:rFonts w:ascii="Palatino Linotype" w:hAnsi="Palatino Linotype" w:cs="Arial"/>
        </w:rPr>
      </w:pPr>
    </w:p>
    <w:p w14:paraId="6B0406C6" w14:textId="24ABF85F" w:rsidR="00CB3BC0" w:rsidRPr="000B27DD" w:rsidRDefault="00CB3BC0" w:rsidP="000B27DD">
      <w:pPr>
        <w:ind w:left="851" w:right="902"/>
        <w:contextualSpacing/>
        <w:jc w:val="both"/>
        <w:rPr>
          <w:rFonts w:ascii="Palatino Linotype" w:hAnsi="Palatino Linotype" w:cs="Arial"/>
          <w:b/>
          <w:i/>
        </w:rPr>
      </w:pPr>
      <w:r w:rsidRPr="000B27DD">
        <w:rPr>
          <w:rFonts w:ascii="Palatino Linotype" w:hAnsi="Palatino Linotype" w:cs="Arial"/>
          <w:b/>
          <w:i/>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p w14:paraId="49F97779" w14:textId="77777777" w:rsidR="00CB3BC0" w:rsidRPr="000B27DD" w:rsidRDefault="00CB3BC0" w:rsidP="000B27DD">
      <w:pPr>
        <w:ind w:right="49"/>
        <w:contextualSpacing/>
        <w:jc w:val="both"/>
        <w:rPr>
          <w:rFonts w:ascii="Palatino Linotype" w:hAnsi="Palatino Linotype" w:cs="Arial"/>
        </w:rPr>
      </w:pPr>
    </w:p>
    <w:p w14:paraId="14577B7F" w14:textId="29C8016D" w:rsidR="009264DF" w:rsidRPr="000B27DD" w:rsidRDefault="009264DF" w:rsidP="000B27DD">
      <w:pPr>
        <w:spacing w:line="360" w:lineRule="auto"/>
        <w:ind w:right="49"/>
        <w:contextualSpacing/>
        <w:jc w:val="both"/>
        <w:rPr>
          <w:rFonts w:ascii="Palatino Linotype" w:hAnsi="Palatino Linotype" w:cs="Arial"/>
        </w:rPr>
      </w:pPr>
      <w:r w:rsidRPr="000B27DD">
        <w:rPr>
          <w:rFonts w:ascii="Palatino Linotype" w:hAnsi="Palatino Linotype" w:cs="Arial"/>
        </w:rPr>
        <w:t xml:space="preserve">Del precepto legal en cita podemos observar que se debe privilegiar la modalidad elegida por el particular, en este caso es preciso señalar que fue requerida la información vía </w:t>
      </w:r>
      <w:r w:rsidRPr="000B27DD">
        <w:rPr>
          <w:rFonts w:ascii="Palatino Linotype" w:hAnsi="Palatino Linotype" w:cs="Arial"/>
          <w:b/>
        </w:rPr>
        <w:t xml:space="preserve">SAIMEX </w:t>
      </w:r>
      <w:r w:rsidRPr="000B27DD">
        <w:rPr>
          <w:rFonts w:ascii="Palatino Linotype" w:hAnsi="Palatino Linotype" w:cs="Arial"/>
        </w:rPr>
        <w:t xml:space="preserve">y en </w:t>
      </w:r>
      <w:r w:rsidRPr="000B27DD">
        <w:rPr>
          <w:rFonts w:ascii="Palatino Linotype" w:hAnsi="Palatino Linotype" w:cs="Arial"/>
          <w:b/>
        </w:rPr>
        <w:t xml:space="preserve">copias certificadas, </w:t>
      </w:r>
      <w:r w:rsidRPr="000B27DD">
        <w:rPr>
          <w:rFonts w:ascii="Palatino Linotype" w:hAnsi="Palatino Linotype" w:cs="Arial"/>
        </w:rPr>
        <w:t>por lo que cualquier impedimento para la entrega de información en esas vías solicitadas, se debió de acreditar fundando y motivando la falta de cumplimiento a dicha elección del particular.</w:t>
      </w:r>
    </w:p>
    <w:p w14:paraId="7B2967FD" w14:textId="77777777" w:rsidR="009264DF" w:rsidRPr="000B27DD" w:rsidRDefault="009264DF" w:rsidP="000B27DD">
      <w:pPr>
        <w:spacing w:line="360" w:lineRule="auto"/>
        <w:ind w:right="49"/>
        <w:contextualSpacing/>
        <w:jc w:val="both"/>
        <w:rPr>
          <w:rFonts w:ascii="Palatino Linotype" w:hAnsi="Palatino Linotype" w:cs="Arial"/>
        </w:rPr>
      </w:pPr>
    </w:p>
    <w:p w14:paraId="3AB9C721" w14:textId="51C5A614" w:rsidR="00D831F1" w:rsidRPr="000B27DD" w:rsidRDefault="009264DF" w:rsidP="000B27DD">
      <w:pPr>
        <w:spacing w:line="360" w:lineRule="auto"/>
        <w:ind w:right="49"/>
        <w:contextualSpacing/>
        <w:jc w:val="both"/>
        <w:rPr>
          <w:rFonts w:ascii="Palatino Linotype" w:hAnsi="Palatino Linotype" w:cs="Arial"/>
        </w:rPr>
      </w:pPr>
      <w:r w:rsidRPr="000B27DD">
        <w:rPr>
          <w:rFonts w:ascii="Palatino Linotype" w:hAnsi="Palatino Linotype" w:cs="Arial"/>
        </w:rPr>
        <w:t>Como paréntesis, es preciso señalar de que se habla cuando se dicta una debía fundamentación y motivación para la entrega de información en las vías solicitadas por los particulares, a</w:t>
      </w:r>
      <w:r w:rsidR="00D831F1" w:rsidRPr="000B27DD">
        <w:rPr>
          <w:rFonts w:ascii="Palatino Linotype" w:hAnsi="Palatino Linotype" w:cs="Arial"/>
        </w:rPr>
        <w:t>l respecto, el máximo tribunal del país ha establecido jurisprudencia respecto a qué debe entenderse por fundamentación y motivación, en los siguientes términos:</w:t>
      </w:r>
    </w:p>
    <w:p w14:paraId="041901DA" w14:textId="77777777" w:rsidR="00D831F1" w:rsidRPr="000B27DD" w:rsidRDefault="00D831F1" w:rsidP="000B27DD">
      <w:pPr>
        <w:ind w:left="850" w:right="900"/>
        <w:contextualSpacing/>
        <w:jc w:val="both"/>
        <w:rPr>
          <w:rFonts w:ascii="Palatino Linotype" w:hAnsi="Palatino Linotype" w:cs="Arial"/>
          <w:i/>
          <w:sz w:val="22"/>
          <w:szCs w:val="22"/>
        </w:rPr>
      </w:pPr>
    </w:p>
    <w:p w14:paraId="4E68B8E6" w14:textId="77777777" w:rsidR="00D831F1" w:rsidRPr="000B27DD" w:rsidRDefault="00D831F1" w:rsidP="000B27DD">
      <w:pPr>
        <w:ind w:left="850" w:right="900"/>
        <w:contextualSpacing/>
        <w:jc w:val="both"/>
        <w:rPr>
          <w:rFonts w:ascii="Palatino Linotype" w:hAnsi="Palatino Linotype" w:cs="Arial"/>
          <w:i/>
          <w:sz w:val="22"/>
          <w:szCs w:val="22"/>
        </w:rPr>
      </w:pPr>
      <w:r w:rsidRPr="000B27DD">
        <w:rPr>
          <w:rFonts w:ascii="Palatino Linotype" w:hAnsi="Palatino Linotype" w:cs="Arial"/>
          <w:i/>
          <w:sz w:val="22"/>
          <w:szCs w:val="22"/>
        </w:rPr>
        <w:t>“</w:t>
      </w:r>
      <w:r w:rsidRPr="000B27DD">
        <w:rPr>
          <w:rFonts w:ascii="Palatino Linotype" w:hAnsi="Palatino Linotype" w:cs="Arial"/>
          <w:b/>
          <w:i/>
          <w:sz w:val="22"/>
          <w:szCs w:val="22"/>
        </w:rPr>
        <w:t xml:space="preserve">FUNDAMENTACION Y MOTIVACION. </w:t>
      </w:r>
      <w:r w:rsidRPr="000B27DD">
        <w:rPr>
          <w:rFonts w:ascii="Palatino Linotype" w:hAnsi="Palatino Linotype" w:cs="Arial"/>
          <w:i/>
          <w:sz w:val="22"/>
          <w:szCs w:val="22"/>
        </w:rPr>
        <w:t xml:space="preserve">La </w:t>
      </w:r>
      <w:r w:rsidRPr="000B27DD">
        <w:rPr>
          <w:rFonts w:ascii="Palatino Linotype" w:hAnsi="Palatino Linotype" w:cs="Arial"/>
          <w:b/>
          <w:i/>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0B27DD">
        <w:rPr>
          <w:rFonts w:ascii="Palatino Linotype" w:hAnsi="Palatino Linotype" w:cs="Arial"/>
          <w:i/>
          <w:sz w:val="22"/>
          <w:szCs w:val="22"/>
        </w:rPr>
        <w:t>.</w:t>
      </w:r>
    </w:p>
    <w:p w14:paraId="228A2BF2" w14:textId="77777777" w:rsidR="00D831F1" w:rsidRPr="000B27DD" w:rsidRDefault="00D831F1" w:rsidP="000B27DD">
      <w:pPr>
        <w:ind w:left="850" w:right="900"/>
        <w:contextualSpacing/>
        <w:jc w:val="both"/>
        <w:rPr>
          <w:rFonts w:ascii="Palatino Linotype" w:hAnsi="Palatino Linotype" w:cs="Arial"/>
          <w:i/>
          <w:sz w:val="22"/>
          <w:szCs w:val="22"/>
        </w:rPr>
      </w:pPr>
      <w:r w:rsidRPr="000B27DD">
        <w:rPr>
          <w:rFonts w:ascii="Palatino Linotype" w:hAnsi="Palatino Linotype" w:cs="Arial"/>
          <w:b/>
          <w:i/>
          <w:sz w:val="22"/>
          <w:szCs w:val="22"/>
        </w:rPr>
        <w:t xml:space="preserve">…” </w:t>
      </w:r>
      <w:r w:rsidRPr="000B27DD">
        <w:rPr>
          <w:rFonts w:ascii="Palatino Linotype" w:hAnsi="Palatino Linotype" w:cs="Arial"/>
          <w:i/>
          <w:sz w:val="22"/>
          <w:szCs w:val="22"/>
        </w:rPr>
        <w:t>(Sic)</w:t>
      </w:r>
    </w:p>
    <w:p w14:paraId="29C494F8" w14:textId="77777777" w:rsidR="00D831F1" w:rsidRPr="000B27DD" w:rsidRDefault="00D831F1" w:rsidP="000B27DD">
      <w:pPr>
        <w:ind w:left="850" w:right="900"/>
        <w:contextualSpacing/>
        <w:jc w:val="both"/>
        <w:rPr>
          <w:rFonts w:ascii="Palatino Linotype" w:hAnsi="Palatino Linotype" w:cs="Arial"/>
          <w:i/>
          <w:sz w:val="22"/>
          <w:szCs w:val="22"/>
        </w:rPr>
      </w:pPr>
    </w:p>
    <w:p w14:paraId="7593AE74" w14:textId="77777777" w:rsidR="00D831F1" w:rsidRPr="000B27DD" w:rsidRDefault="00D831F1" w:rsidP="000B27DD">
      <w:pPr>
        <w:spacing w:line="360" w:lineRule="auto"/>
        <w:ind w:right="51"/>
        <w:jc w:val="both"/>
        <w:rPr>
          <w:rFonts w:ascii="Palatino Linotype" w:hAnsi="Palatino Linotype" w:cs="Arial"/>
        </w:rPr>
      </w:pPr>
      <w:r w:rsidRPr="000B27DD">
        <w:rPr>
          <w:rFonts w:ascii="Palatino Linotype" w:hAnsi="Palatino Linotype" w:cs="Arial"/>
        </w:rPr>
        <w:t>Criterio que nos permite señalar que surte la debida fundamentación cuando se cita el precepto legal aplicable al caso concreto y cuenta con la debida motivación cuando se expresan las razones, motivos o circunstancias que tomó en cuenta la autoridad para adecuar el hecho a los fundamentos de derecho.</w:t>
      </w:r>
    </w:p>
    <w:p w14:paraId="6075661E" w14:textId="77777777" w:rsidR="00C01787" w:rsidRPr="000B27DD" w:rsidRDefault="00C01787" w:rsidP="000B27DD">
      <w:pPr>
        <w:spacing w:line="360" w:lineRule="auto"/>
        <w:ind w:right="51"/>
        <w:jc w:val="both"/>
        <w:rPr>
          <w:rFonts w:ascii="Palatino Linotype" w:hAnsi="Palatino Linotype" w:cs="Arial"/>
        </w:rPr>
      </w:pPr>
    </w:p>
    <w:p w14:paraId="3D989978" w14:textId="77777777" w:rsidR="00D831F1" w:rsidRPr="000B27DD" w:rsidRDefault="00D831F1" w:rsidP="000B27DD">
      <w:pPr>
        <w:spacing w:line="360" w:lineRule="auto"/>
        <w:ind w:right="51"/>
        <w:contextualSpacing/>
        <w:jc w:val="both"/>
        <w:rPr>
          <w:rFonts w:ascii="Palatino Linotype" w:hAnsi="Palatino Linotype" w:cs="Arial"/>
        </w:rPr>
      </w:pPr>
      <w:r w:rsidRPr="000B27DD">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24457DA" w14:textId="77777777" w:rsidR="00D831F1" w:rsidRPr="000B27DD" w:rsidRDefault="00D831F1" w:rsidP="000B27DD">
      <w:pPr>
        <w:ind w:left="850" w:right="900"/>
        <w:contextualSpacing/>
        <w:jc w:val="both"/>
        <w:rPr>
          <w:rFonts w:ascii="Palatino Linotype" w:hAnsi="Palatino Linotype" w:cs="Arial"/>
          <w:b/>
          <w:i/>
          <w:sz w:val="22"/>
          <w:szCs w:val="22"/>
        </w:rPr>
      </w:pPr>
    </w:p>
    <w:p w14:paraId="32EB1612" w14:textId="77777777" w:rsidR="00D831F1" w:rsidRPr="000B27DD" w:rsidRDefault="00D831F1" w:rsidP="000B27DD">
      <w:pPr>
        <w:ind w:left="850" w:right="900"/>
        <w:contextualSpacing/>
        <w:jc w:val="both"/>
        <w:rPr>
          <w:rFonts w:ascii="Palatino Linotype" w:hAnsi="Palatino Linotype" w:cs="Arial"/>
          <w:i/>
          <w:sz w:val="22"/>
          <w:szCs w:val="22"/>
        </w:rPr>
      </w:pPr>
      <w:r w:rsidRPr="000B27DD">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0B27DD">
        <w:rPr>
          <w:rFonts w:ascii="Palatino Linotype" w:hAnsi="Palatino Linotype" w:cs="Arial"/>
          <w:i/>
          <w:sz w:val="22"/>
          <w:szCs w:val="22"/>
        </w:rPr>
        <w:t xml:space="preserve">. El contenido formal de la garantía de legalidad prevista en el artículo 16 constitucional relativa a la </w:t>
      </w:r>
      <w:r w:rsidRPr="000B27DD">
        <w:rPr>
          <w:rFonts w:ascii="Palatino Linotype" w:hAnsi="Palatino Linotype" w:cs="Arial"/>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0B27DD">
        <w:rPr>
          <w:rFonts w:ascii="Palatino Linotype" w:hAnsi="Palatino Linotype" w:cs="Arial"/>
          <w:i/>
          <w:sz w:val="22"/>
          <w:szCs w:val="22"/>
        </w:rPr>
        <w:t xml:space="preserve">. Por tanto, </w:t>
      </w:r>
      <w:r w:rsidRPr="000B27DD">
        <w:rPr>
          <w:rFonts w:ascii="Palatino Linotype" w:hAnsi="Palatino Linotype" w:cs="Arial"/>
          <w:b/>
          <w:i/>
          <w:sz w:val="22"/>
          <w:szCs w:val="22"/>
          <w:u w:val="single"/>
        </w:rPr>
        <w:t>no basta que el acto de autoridad apenas observe una motivación pro forma pero de una manera incongruente, insuficiente o imprecisa</w:t>
      </w:r>
      <w:r w:rsidRPr="000B27DD">
        <w:rPr>
          <w:rFonts w:ascii="Palatino Linotype" w:hAnsi="Palatino Linotype" w:cs="Arial"/>
          <w:i/>
          <w:sz w:val="22"/>
          <w:szCs w:val="22"/>
        </w:rPr>
        <w:t>, que impida la finalidad del conocimiento, comprobación y defensa pertinente</w:t>
      </w:r>
      <w:r w:rsidRPr="000B27DD">
        <w:rPr>
          <w:rFonts w:ascii="Palatino Linotype" w:hAnsi="Palatino Linotype" w:cs="Arial"/>
          <w:b/>
          <w:i/>
          <w:sz w:val="22"/>
          <w:szCs w:val="22"/>
          <w:u w:val="single"/>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0B27DD">
        <w:rPr>
          <w:rFonts w:ascii="Palatino Linotype" w:hAnsi="Palatino Linotype" w:cs="Arial"/>
          <w:i/>
          <w:sz w:val="22"/>
          <w:szCs w:val="22"/>
        </w:rPr>
        <w:t>.”</w:t>
      </w:r>
      <w:r w:rsidRPr="000B27DD">
        <w:rPr>
          <w:rFonts w:ascii="Palatino Linotype" w:hAnsi="Palatino Linotype"/>
        </w:rPr>
        <w:t xml:space="preserve"> </w:t>
      </w:r>
      <w:r w:rsidRPr="000B27DD">
        <w:rPr>
          <w:rFonts w:ascii="Palatino Linotype" w:hAnsi="Palatino Linotype" w:cs="Arial"/>
          <w:i/>
          <w:sz w:val="22"/>
          <w:szCs w:val="22"/>
        </w:rPr>
        <w:t>(Sic)</w:t>
      </w:r>
    </w:p>
    <w:p w14:paraId="12DB816A" w14:textId="77777777" w:rsidR="00C01787" w:rsidRPr="000B27DD" w:rsidRDefault="00C01787" w:rsidP="000B27DD">
      <w:pPr>
        <w:ind w:left="850" w:right="900"/>
        <w:contextualSpacing/>
        <w:jc w:val="both"/>
        <w:rPr>
          <w:rFonts w:ascii="Palatino Linotype" w:hAnsi="Palatino Linotype" w:cs="Arial"/>
          <w:i/>
          <w:sz w:val="22"/>
          <w:szCs w:val="22"/>
        </w:rPr>
      </w:pPr>
    </w:p>
    <w:p w14:paraId="3039557C" w14:textId="77777777" w:rsidR="00D831F1" w:rsidRPr="000B27DD" w:rsidRDefault="00D831F1" w:rsidP="000B27DD">
      <w:pPr>
        <w:spacing w:line="360" w:lineRule="auto"/>
        <w:ind w:right="49"/>
        <w:jc w:val="both"/>
        <w:rPr>
          <w:rFonts w:ascii="Palatino Linotype" w:hAnsi="Palatino Linotype" w:cs="Arial"/>
        </w:rPr>
      </w:pPr>
      <w:r w:rsidRPr="000B27DD">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con el acto de autoridad, pueda impugnar la decisión, permitiéndole una real y auténtica defensa.</w:t>
      </w:r>
    </w:p>
    <w:p w14:paraId="3CA06D7A" w14:textId="77777777" w:rsidR="00C01787" w:rsidRPr="000B27DD" w:rsidRDefault="00C01787" w:rsidP="000B27DD">
      <w:pPr>
        <w:spacing w:line="360" w:lineRule="auto"/>
        <w:ind w:right="49"/>
        <w:jc w:val="both"/>
        <w:rPr>
          <w:rFonts w:ascii="Palatino Linotype" w:hAnsi="Palatino Linotype" w:cs="Arial"/>
          <w:sz w:val="20"/>
        </w:rPr>
      </w:pPr>
    </w:p>
    <w:p w14:paraId="229138CF" w14:textId="44ABECB8" w:rsidR="00D831F1" w:rsidRPr="000B27DD" w:rsidRDefault="00D831F1" w:rsidP="000B27DD">
      <w:pPr>
        <w:widowControl w:val="0"/>
        <w:autoSpaceDE w:val="0"/>
        <w:autoSpaceDN w:val="0"/>
        <w:adjustRightInd w:val="0"/>
        <w:spacing w:line="360" w:lineRule="auto"/>
        <w:jc w:val="both"/>
        <w:rPr>
          <w:rFonts w:ascii="Palatino Linotype" w:eastAsia="Calibri" w:hAnsi="Palatino Linotype" w:cs="Arial"/>
        </w:rPr>
      </w:pPr>
      <w:r w:rsidRPr="000B27DD">
        <w:rPr>
          <w:rFonts w:ascii="Palatino Linotype" w:eastAsia="Calibri" w:hAnsi="Palatino Linotype" w:cs="Arial"/>
        </w:rPr>
        <w:t xml:space="preserve">Acorde con lo anterior, es de señalar que </w:t>
      </w:r>
      <w:r w:rsidRPr="000B27DD">
        <w:rPr>
          <w:rFonts w:ascii="Palatino Linotype" w:eastAsia="Calibri" w:hAnsi="Palatino Linotype" w:cs="Arial"/>
          <w:b/>
        </w:rPr>
        <w:t>EL SUJETO OBLIGADO</w:t>
      </w:r>
      <w:r w:rsidRPr="000B27DD">
        <w:rPr>
          <w:rFonts w:ascii="Palatino Linotype" w:eastAsia="Calibri" w:hAnsi="Palatino Linotype" w:cs="Arial"/>
        </w:rPr>
        <w:t xml:space="preserve"> refirió </w:t>
      </w:r>
      <w:r w:rsidR="009264DF" w:rsidRPr="000B27DD">
        <w:rPr>
          <w:rFonts w:ascii="Palatino Linotype" w:eastAsia="Calibri" w:hAnsi="Palatino Linotype" w:cs="Arial"/>
        </w:rPr>
        <w:t>mediante</w:t>
      </w:r>
      <w:r w:rsidRPr="000B27DD">
        <w:rPr>
          <w:rFonts w:ascii="Palatino Linotype" w:eastAsia="Calibri" w:hAnsi="Palatino Linotype" w:cs="Arial"/>
        </w:rPr>
        <w:t xml:space="preserve"> respuesta primigenia la imposibilidad administrativa</w:t>
      </w:r>
      <w:r w:rsidR="009264DF" w:rsidRPr="000B27DD">
        <w:rPr>
          <w:rFonts w:ascii="Palatino Linotype" w:eastAsia="Calibri" w:hAnsi="Palatino Linotype" w:cs="Arial"/>
        </w:rPr>
        <w:t xml:space="preserve"> y humana</w:t>
      </w:r>
      <w:r w:rsidRPr="000B27DD">
        <w:rPr>
          <w:rFonts w:ascii="Palatino Linotype" w:eastAsia="Calibri" w:hAnsi="Palatino Linotype" w:cs="Arial"/>
        </w:rPr>
        <w:t xml:space="preserve"> para entregar los archivos requeridos por el particular, motivo por el cual</w:t>
      </w:r>
      <w:r w:rsidR="009264DF" w:rsidRPr="000B27DD">
        <w:rPr>
          <w:rFonts w:ascii="Palatino Linotype" w:eastAsia="Calibri" w:hAnsi="Palatino Linotype" w:cs="Arial"/>
        </w:rPr>
        <w:t>,</w:t>
      </w:r>
      <w:r w:rsidRPr="000B27DD">
        <w:rPr>
          <w:rFonts w:ascii="Palatino Linotype" w:eastAsia="Calibri" w:hAnsi="Palatino Linotype" w:cs="Arial"/>
        </w:rPr>
        <w:t xml:space="preserve"> </w:t>
      </w:r>
      <w:r w:rsidR="009264DF" w:rsidRPr="000B27DD">
        <w:rPr>
          <w:rFonts w:ascii="Palatino Linotype" w:eastAsia="Calibri" w:hAnsi="Palatino Linotype" w:cs="Arial"/>
        </w:rPr>
        <w:t xml:space="preserve">el </w:t>
      </w:r>
      <w:r w:rsidRPr="000B27DD">
        <w:rPr>
          <w:rFonts w:ascii="Palatino Linotype" w:eastAsia="Calibri" w:hAnsi="Palatino Linotype" w:cs="Arial"/>
        </w:rPr>
        <w:t>Comité de Transparencia avaló el cambio de modalidad</w:t>
      </w:r>
      <w:r w:rsidR="009264DF" w:rsidRPr="000B27DD">
        <w:rPr>
          <w:rFonts w:ascii="Palatino Linotype" w:eastAsia="Calibri" w:hAnsi="Palatino Linotype" w:cs="Arial"/>
        </w:rPr>
        <w:t xml:space="preserve"> para la entrega de información, sin embargo no se advierte que haya sido analizada la imposibilidad técnica, ofreciendo mayores elementos para referir que </w:t>
      </w:r>
      <w:r w:rsidR="009264DF" w:rsidRPr="000B27DD">
        <w:rPr>
          <w:rFonts w:ascii="Palatino Linotype" w:eastAsia="Calibri" w:hAnsi="Palatino Linotype" w:cs="Arial"/>
          <w:b/>
        </w:rPr>
        <w:t xml:space="preserve">SAIMEX </w:t>
      </w:r>
      <w:r w:rsidR="009264DF" w:rsidRPr="000B27DD">
        <w:rPr>
          <w:rFonts w:ascii="Palatino Linotype" w:eastAsia="Calibri" w:hAnsi="Palatino Linotype" w:cs="Arial"/>
        </w:rPr>
        <w:t>se encuentra imposibilitado para cargar la información que solicitó el particular.</w:t>
      </w:r>
    </w:p>
    <w:p w14:paraId="58CB162B" w14:textId="77777777" w:rsidR="009264DF" w:rsidRPr="000B27DD" w:rsidRDefault="009264DF" w:rsidP="000B27DD">
      <w:pPr>
        <w:widowControl w:val="0"/>
        <w:autoSpaceDE w:val="0"/>
        <w:autoSpaceDN w:val="0"/>
        <w:adjustRightInd w:val="0"/>
        <w:spacing w:line="360" w:lineRule="auto"/>
        <w:jc w:val="both"/>
        <w:rPr>
          <w:rFonts w:ascii="Palatino Linotype" w:eastAsia="Calibri" w:hAnsi="Palatino Linotype" w:cs="Arial"/>
        </w:rPr>
      </w:pPr>
      <w:r w:rsidRPr="000B27DD">
        <w:rPr>
          <w:rFonts w:ascii="Palatino Linotype" w:eastAsia="Calibri" w:hAnsi="Palatino Linotype" w:cs="Arial"/>
        </w:rPr>
        <w:t xml:space="preserve">Una vez expuesto lo anterior, </w:t>
      </w:r>
      <w:r w:rsidR="00D831F1" w:rsidRPr="000B27DD">
        <w:rPr>
          <w:rFonts w:ascii="Palatino Linotype" w:eastAsia="Calibri" w:hAnsi="Palatino Linotype" w:cs="Arial"/>
        </w:rPr>
        <w:t xml:space="preserve">cabe resaltar que </w:t>
      </w:r>
      <w:r w:rsidRPr="000B27DD">
        <w:rPr>
          <w:rFonts w:ascii="Palatino Linotype" w:eastAsia="Calibri" w:hAnsi="Palatino Linotype" w:cs="Arial"/>
        </w:rPr>
        <w:t xml:space="preserve">si bien, en </w:t>
      </w:r>
      <w:r w:rsidR="00D831F1" w:rsidRPr="000B27DD">
        <w:rPr>
          <w:rFonts w:ascii="Palatino Linotype" w:eastAsia="Calibri" w:hAnsi="Palatino Linotype" w:cs="Arial"/>
        </w:rPr>
        <w:t xml:space="preserve">respuesta primigenia </w:t>
      </w:r>
      <w:r w:rsidRPr="000B27DD">
        <w:rPr>
          <w:rFonts w:ascii="Palatino Linotype" w:eastAsia="Calibri" w:hAnsi="Palatino Linotype" w:cs="Arial"/>
          <w:b/>
        </w:rPr>
        <w:t xml:space="preserve">EL SUJETO OBLIGADO </w:t>
      </w:r>
      <w:r w:rsidRPr="000B27DD">
        <w:rPr>
          <w:rFonts w:ascii="Palatino Linotype" w:eastAsia="Calibri" w:hAnsi="Palatino Linotype" w:cs="Arial"/>
        </w:rPr>
        <w:t xml:space="preserve">proporcionó </w:t>
      </w:r>
      <w:r w:rsidR="00D831F1" w:rsidRPr="000B27DD">
        <w:rPr>
          <w:rFonts w:ascii="Palatino Linotype" w:eastAsia="Calibri" w:hAnsi="Palatino Linotype" w:cs="Arial"/>
        </w:rPr>
        <w:t xml:space="preserve">el nombre de la unidad administrativa así como del servidor público que le atenderá, la fecha, hora de entrega, </w:t>
      </w:r>
      <w:r w:rsidRPr="000B27DD">
        <w:rPr>
          <w:rFonts w:ascii="Palatino Linotype" w:eastAsia="Calibri" w:hAnsi="Palatino Linotype" w:cs="Arial"/>
        </w:rPr>
        <w:t xml:space="preserve">todos esos elementos no terminan de cumplimentar el requisito señalado en la Ley, pues de acuerdo a lo antes expuesto recordemos que se debe </w:t>
      </w:r>
      <w:r w:rsidR="00D831F1" w:rsidRPr="000B27DD">
        <w:rPr>
          <w:rFonts w:ascii="Palatino Linotype" w:eastAsia="Calibri" w:hAnsi="Palatino Linotype" w:cs="Arial"/>
        </w:rPr>
        <w:t>funda</w:t>
      </w:r>
      <w:r w:rsidRPr="000B27DD">
        <w:rPr>
          <w:rFonts w:ascii="Palatino Linotype" w:eastAsia="Calibri" w:hAnsi="Palatino Linotype" w:cs="Arial"/>
        </w:rPr>
        <w:t>r</w:t>
      </w:r>
      <w:r w:rsidR="00D831F1" w:rsidRPr="000B27DD">
        <w:rPr>
          <w:rFonts w:ascii="Palatino Linotype" w:eastAsia="Calibri" w:hAnsi="Palatino Linotype" w:cs="Arial"/>
        </w:rPr>
        <w:t xml:space="preserve"> y motiva</w:t>
      </w:r>
      <w:r w:rsidRPr="000B27DD">
        <w:rPr>
          <w:rFonts w:ascii="Palatino Linotype" w:eastAsia="Calibri" w:hAnsi="Palatino Linotype" w:cs="Arial"/>
        </w:rPr>
        <w:t>r</w:t>
      </w:r>
      <w:r w:rsidR="00D831F1" w:rsidRPr="000B27DD">
        <w:rPr>
          <w:rFonts w:ascii="Palatino Linotype" w:eastAsia="Calibri" w:hAnsi="Palatino Linotype" w:cs="Arial"/>
        </w:rPr>
        <w:t xml:space="preserve"> las razones suficientes para el </w:t>
      </w:r>
      <w:r w:rsidRPr="000B27DD">
        <w:rPr>
          <w:rFonts w:ascii="Palatino Linotype" w:eastAsia="Calibri" w:hAnsi="Palatino Linotype" w:cs="Arial"/>
        </w:rPr>
        <w:t>cambio de modalidad.</w:t>
      </w:r>
    </w:p>
    <w:p w14:paraId="7197E8AB" w14:textId="77777777" w:rsidR="00C01787" w:rsidRPr="000B27DD" w:rsidRDefault="00C01787" w:rsidP="000B27DD">
      <w:pPr>
        <w:widowControl w:val="0"/>
        <w:autoSpaceDE w:val="0"/>
        <w:autoSpaceDN w:val="0"/>
        <w:adjustRightInd w:val="0"/>
        <w:spacing w:line="360" w:lineRule="auto"/>
        <w:jc w:val="both"/>
        <w:rPr>
          <w:rFonts w:ascii="Palatino Linotype" w:eastAsia="Calibri" w:hAnsi="Palatino Linotype" w:cs="Arial"/>
        </w:rPr>
      </w:pPr>
    </w:p>
    <w:p w14:paraId="383D30F8" w14:textId="37A15DFF" w:rsidR="00D831F1" w:rsidRPr="000B27DD" w:rsidRDefault="009264DF" w:rsidP="000B27DD">
      <w:pPr>
        <w:widowControl w:val="0"/>
        <w:autoSpaceDE w:val="0"/>
        <w:autoSpaceDN w:val="0"/>
        <w:adjustRightInd w:val="0"/>
        <w:spacing w:line="360" w:lineRule="auto"/>
        <w:jc w:val="both"/>
        <w:rPr>
          <w:rFonts w:ascii="Palatino Linotype" w:eastAsia="Calibri" w:hAnsi="Palatino Linotype" w:cs="Arial"/>
        </w:rPr>
      </w:pPr>
      <w:r w:rsidRPr="000B27DD">
        <w:rPr>
          <w:rFonts w:ascii="Palatino Linotype" w:eastAsia="Calibri" w:hAnsi="Palatino Linotype" w:cs="Arial"/>
        </w:rPr>
        <w:t xml:space="preserve">Por lo que, </w:t>
      </w:r>
      <w:r w:rsidR="00D831F1" w:rsidRPr="000B27DD">
        <w:rPr>
          <w:rFonts w:ascii="Palatino Linotype" w:eastAsia="Calibri" w:hAnsi="Palatino Linotype" w:cs="Arial"/>
        </w:rPr>
        <w:t>de conformidad con lo establecido en el artículo 49, fracción XII</w:t>
      </w:r>
      <w:r w:rsidR="00D831F1" w:rsidRPr="000B27DD">
        <w:rPr>
          <w:rFonts w:ascii="Palatino Linotype" w:eastAsia="Calibri" w:hAnsi="Palatino Linotype" w:cs="Arial"/>
          <w:vertAlign w:val="superscript"/>
        </w:rPr>
        <w:footnoteReference w:id="1"/>
      </w:r>
      <w:r w:rsidR="00D831F1" w:rsidRPr="000B27DD">
        <w:rPr>
          <w:rFonts w:ascii="Palatino Linotype" w:eastAsia="Calibri" w:hAnsi="Palatino Linotype" w:cs="Arial"/>
        </w:rPr>
        <w:t xml:space="preserve">, de la Ley de Transparencia y Acceso a la Información Pública del </w:t>
      </w:r>
      <w:r w:rsidRPr="000B27DD">
        <w:rPr>
          <w:rFonts w:ascii="Palatino Linotype" w:eastAsia="Calibri" w:hAnsi="Palatino Linotype" w:cs="Arial"/>
        </w:rPr>
        <w:t>Estado de México y Municipios, se advierte que el Acta del Comité de Transparencia remitido por el ente recurrido no cumple con la debida fundamentación y motivación para aprobar el cambio de modalidad, ello se insiste que tal y como acaba de ser expuesto no se cumplimentó el requisito de señalar el impedimento tecnológico (</w:t>
      </w:r>
      <w:r w:rsidRPr="000B27DD">
        <w:rPr>
          <w:rFonts w:ascii="Palatino Linotype" w:eastAsia="Calibri" w:hAnsi="Palatino Linotype" w:cs="Arial"/>
          <w:b/>
        </w:rPr>
        <w:t>SAIMEX</w:t>
      </w:r>
      <w:r w:rsidRPr="000B27DD">
        <w:rPr>
          <w:rFonts w:ascii="Palatino Linotype" w:eastAsia="Calibri" w:hAnsi="Palatino Linotype" w:cs="Arial"/>
        </w:rPr>
        <w:t xml:space="preserve">) para la entrega de información de manera digital, por lo que es de recordar que, </w:t>
      </w:r>
      <w:r w:rsidR="00D831F1" w:rsidRPr="000B27DD">
        <w:rPr>
          <w:rFonts w:ascii="Palatino Linotype" w:eastAsia="Calibri" w:hAnsi="Palatino Linotype" w:cs="Arial"/>
        </w:rPr>
        <w:t>es obligación del responsable de la Unidad de Información verificar que los archivos sean entregados por la modalidad señalada por el particular.</w:t>
      </w:r>
    </w:p>
    <w:p w14:paraId="6BC5D7D6" w14:textId="77777777" w:rsidR="00C01787" w:rsidRPr="000B27DD" w:rsidRDefault="00C01787" w:rsidP="000B27DD">
      <w:pPr>
        <w:widowControl w:val="0"/>
        <w:autoSpaceDE w:val="0"/>
        <w:autoSpaceDN w:val="0"/>
        <w:adjustRightInd w:val="0"/>
        <w:spacing w:line="360" w:lineRule="auto"/>
        <w:jc w:val="both"/>
        <w:rPr>
          <w:rFonts w:ascii="Palatino Linotype" w:eastAsia="Calibri" w:hAnsi="Palatino Linotype" w:cs="Arial"/>
        </w:rPr>
      </w:pPr>
    </w:p>
    <w:p w14:paraId="68CF1EF9" w14:textId="64BF1B43" w:rsidR="00D831F1" w:rsidRPr="000B27DD" w:rsidRDefault="00D831F1" w:rsidP="000B27DD">
      <w:pPr>
        <w:spacing w:line="360" w:lineRule="auto"/>
        <w:jc w:val="both"/>
        <w:rPr>
          <w:rFonts w:ascii="Palatino Linotype" w:hAnsi="Palatino Linotype"/>
          <w:b/>
        </w:rPr>
      </w:pPr>
      <w:r w:rsidRPr="000B27DD">
        <w:rPr>
          <w:rFonts w:ascii="Palatino Linotype" w:hAnsi="Palatino Linotype"/>
        </w:rPr>
        <w:t>Es por las manifestaciones</w:t>
      </w:r>
      <w:r w:rsidR="009F3F83" w:rsidRPr="000B27DD">
        <w:rPr>
          <w:rFonts w:ascii="Palatino Linotype" w:hAnsi="Palatino Linotype"/>
        </w:rPr>
        <w:t xml:space="preserve"> </w:t>
      </w:r>
      <w:r w:rsidRPr="000B27DD">
        <w:rPr>
          <w:rFonts w:ascii="Palatino Linotype" w:hAnsi="Palatino Linotype"/>
        </w:rPr>
        <w:t>vertidas</w:t>
      </w:r>
      <w:r w:rsidR="009F3F83" w:rsidRPr="000B27DD">
        <w:rPr>
          <w:rFonts w:ascii="Palatino Linotype" w:hAnsi="Palatino Linotype"/>
        </w:rPr>
        <w:t xml:space="preserve"> por </w:t>
      </w:r>
      <w:r w:rsidR="009F3F83" w:rsidRPr="000B27DD">
        <w:rPr>
          <w:rFonts w:ascii="Palatino Linotype" w:hAnsi="Palatino Linotype"/>
          <w:b/>
        </w:rPr>
        <w:t>EL SUJETO OBLIGADO</w:t>
      </w:r>
      <w:r w:rsidRPr="000B27DD">
        <w:rPr>
          <w:rFonts w:ascii="Palatino Linotype" w:hAnsi="Palatino Linotype"/>
        </w:rPr>
        <w:t xml:space="preserve"> en respuesta primigenia</w:t>
      </w:r>
      <w:r w:rsidR="009F3F83" w:rsidRPr="000B27DD">
        <w:rPr>
          <w:rFonts w:ascii="Palatino Linotype" w:hAnsi="Palatino Linotype"/>
        </w:rPr>
        <w:t>,</w:t>
      </w:r>
      <w:r w:rsidRPr="000B27DD">
        <w:rPr>
          <w:rFonts w:ascii="Palatino Linotype" w:hAnsi="Palatino Linotype"/>
        </w:rPr>
        <w:t xml:space="preserve"> que generaron la inconformidad del particular, refiriendo para tal efecto </w:t>
      </w:r>
      <w:r w:rsidR="009F3F83" w:rsidRPr="000B27DD">
        <w:rPr>
          <w:rFonts w:ascii="Palatino Linotype" w:hAnsi="Palatino Linotype"/>
        </w:rPr>
        <w:t xml:space="preserve">como </w:t>
      </w:r>
      <w:r w:rsidRPr="000B27DD">
        <w:rPr>
          <w:rFonts w:ascii="Palatino Linotype" w:hAnsi="Palatino Linotype"/>
          <w:b/>
        </w:rPr>
        <w:t>Razones o Motivos de Inconformidad</w:t>
      </w:r>
      <w:r w:rsidR="009F3F83" w:rsidRPr="000B27DD">
        <w:rPr>
          <w:rFonts w:ascii="Palatino Linotype" w:hAnsi="Palatino Linotype"/>
          <w:b/>
        </w:rPr>
        <w:t xml:space="preserve"> </w:t>
      </w:r>
      <w:r w:rsidR="009F3F83" w:rsidRPr="000B27DD">
        <w:rPr>
          <w:rFonts w:ascii="Palatino Linotype" w:hAnsi="Palatino Linotype"/>
        </w:rPr>
        <w:t>lo siguiente</w:t>
      </w:r>
      <w:r w:rsidRPr="000B27DD">
        <w:rPr>
          <w:rFonts w:ascii="Palatino Linotype" w:hAnsi="Palatino Linotype"/>
          <w:b/>
        </w:rPr>
        <w:t xml:space="preserve">: </w:t>
      </w:r>
    </w:p>
    <w:p w14:paraId="1FF6265A" w14:textId="77777777" w:rsidR="00C01787" w:rsidRPr="000B27DD" w:rsidRDefault="00C01787" w:rsidP="000B27DD">
      <w:pPr>
        <w:jc w:val="both"/>
        <w:rPr>
          <w:rFonts w:ascii="Palatino Linotype" w:hAnsi="Palatino Linotype"/>
          <w:b/>
        </w:rPr>
      </w:pPr>
    </w:p>
    <w:p w14:paraId="6CE415D7" w14:textId="25B1F246" w:rsidR="00D831F1" w:rsidRPr="000B27DD" w:rsidRDefault="007F287E" w:rsidP="000B27DD">
      <w:pPr>
        <w:ind w:left="851" w:right="899"/>
        <w:jc w:val="both"/>
        <w:rPr>
          <w:rFonts w:ascii="Palatino Linotype" w:hAnsi="Palatino Linotype"/>
          <w:sz w:val="22"/>
        </w:rPr>
      </w:pPr>
      <w:r w:rsidRPr="000B27DD">
        <w:rPr>
          <w:rFonts w:ascii="Palatino Linotype" w:hAnsi="Palatino Linotype"/>
          <w:i/>
          <w:sz w:val="22"/>
        </w:rPr>
        <w:t>“</w:t>
      </w:r>
      <w:r w:rsidR="009F3F83" w:rsidRPr="000B27DD">
        <w:rPr>
          <w:rFonts w:ascii="Palatino Linotype" w:hAnsi="Palatino Linotype"/>
          <w:i/>
          <w:sz w:val="22"/>
        </w:rPr>
        <w:t xml:space="preserve">Se </w:t>
      </w:r>
      <w:proofErr w:type="spellStart"/>
      <w:r w:rsidR="009F3F83" w:rsidRPr="000B27DD">
        <w:rPr>
          <w:rFonts w:ascii="Palatino Linotype" w:hAnsi="Palatino Linotype"/>
          <w:i/>
          <w:sz w:val="22"/>
        </w:rPr>
        <w:t>solicito</w:t>
      </w:r>
      <w:proofErr w:type="spellEnd"/>
      <w:r w:rsidR="009F3F83" w:rsidRPr="000B27DD">
        <w:rPr>
          <w:rFonts w:ascii="Palatino Linotype" w:hAnsi="Palatino Linotype"/>
          <w:i/>
          <w:sz w:val="22"/>
        </w:rPr>
        <w:t xml:space="preserve"> copias certificadas y en el acuerdo del </w:t>
      </w:r>
      <w:proofErr w:type="spellStart"/>
      <w:r w:rsidR="009F3F83" w:rsidRPr="000B27DD">
        <w:rPr>
          <w:rFonts w:ascii="Palatino Linotype" w:hAnsi="Palatino Linotype"/>
          <w:i/>
          <w:sz w:val="22"/>
        </w:rPr>
        <w:t>organo</w:t>
      </w:r>
      <w:proofErr w:type="spellEnd"/>
      <w:r w:rsidR="009F3F83" w:rsidRPr="000B27DD">
        <w:rPr>
          <w:rFonts w:ascii="Palatino Linotype" w:hAnsi="Palatino Linotype"/>
          <w:i/>
          <w:sz w:val="22"/>
        </w:rPr>
        <w:t xml:space="preserve"> de gobierno en materia de transparencia especifican la consulta presencial, </w:t>
      </w:r>
      <w:proofErr w:type="spellStart"/>
      <w:r w:rsidR="009F3F83" w:rsidRPr="000B27DD">
        <w:rPr>
          <w:rFonts w:ascii="Palatino Linotype" w:hAnsi="Palatino Linotype"/>
          <w:i/>
          <w:sz w:val="22"/>
        </w:rPr>
        <w:t>entendiendose</w:t>
      </w:r>
      <w:proofErr w:type="spellEnd"/>
      <w:r w:rsidR="009F3F83" w:rsidRPr="000B27DD">
        <w:rPr>
          <w:rFonts w:ascii="Palatino Linotype" w:hAnsi="Palatino Linotype"/>
          <w:i/>
          <w:sz w:val="22"/>
        </w:rPr>
        <w:t xml:space="preserve"> que por motivos de traslado y uso de </w:t>
      </w:r>
      <w:proofErr w:type="spellStart"/>
      <w:r w:rsidR="009F3F83" w:rsidRPr="000B27DD">
        <w:rPr>
          <w:rFonts w:ascii="Palatino Linotype" w:hAnsi="Palatino Linotype"/>
          <w:i/>
          <w:sz w:val="22"/>
        </w:rPr>
        <w:t>tecnologias</w:t>
      </w:r>
      <w:proofErr w:type="spellEnd"/>
      <w:r w:rsidR="009F3F83" w:rsidRPr="000B27DD">
        <w:rPr>
          <w:rFonts w:ascii="Palatino Linotype" w:hAnsi="Palatino Linotype"/>
          <w:i/>
          <w:sz w:val="22"/>
        </w:rPr>
        <w:t xml:space="preserve"> de la </w:t>
      </w:r>
      <w:proofErr w:type="spellStart"/>
      <w:r w:rsidR="009F3F83" w:rsidRPr="000B27DD">
        <w:rPr>
          <w:rFonts w:ascii="Palatino Linotype" w:hAnsi="Palatino Linotype"/>
          <w:i/>
          <w:sz w:val="22"/>
        </w:rPr>
        <w:t>informacion</w:t>
      </w:r>
      <w:proofErr w:type="spellEnd"/>
      <w:r w:rsidR="009F3F83" w:rsidRPr="000B27DD">
        <w:rPr>
          <w:rFonts w:ascii="Palatino Linotype" w:hAnsi="Palatino Linotype"/>
          <w:i/>
          <w:sz w:val="22"/>
        </w:rPr>
        <w:t xml:space="preserve"> se realiza la </w:t>
      </w:r>
      <w:proofErr w:type="spellStart"/>
      <w:r w:rsidR="009F3F83" w:rsidRPr="000B27DD">
        <w:rPr>
          <w:rFonts w:ascii="Palatino Linotype" w:hAnsi="Palatino Linotype"/>
          <w:i/>
          <w:sz w:val="22"/>
        </w:rPr>
        <w:t>peticion</w:t>
      </w:r>
      <w:proofErr w:type="spellEnd"/>
      <w:r w:rsidR="009F3F83" w:rsidRPr="000B27DD">
        <w:rPr>
          <w:rFonts w:ascii="Palatino Linotype" w:hAnsi="Palatino Linotype"/>
          <w:i/>
          <w:sz w:val="22"/>
        </w:rPr>
        <w:t xml:space="preserve"> </w:t>
      </w:r>
      <w:proofErr w:type="spellStart"/>
      <w:r w:rsidR="009F3F83" w:rsidRPr="000B27DD">
        <w:rPr>
          <w:rFonts w:ascii="Palatino Linotype" w:hAnsi="Palatino Linotype"/>
          <w:i/>
          <w:sz w:val="22"/>
        </w:rPr>
        <w:t>especifica</w:t>
      </w:r>
      <w:proofErr w:type="spellEnd"/>
      <w:r w:rsidR="009F3F83" w:rsidRPr="000B27DD">
        <w:rPr>
          <w:rFonts w:ascii="Palatino Linotype" w:hAnsi="Palatino Linotype"/>
          <w:i/>
          <w:sz w:val="22"/>
        </w:rPr>
        <w:t xml:space="preserve">, la cual es ignorada afectando </w:t>
      </w:r>
      <w:proofErr w:type="spellStart"/>
      <w:r w:rsidR="009F3F83" w:rsidRPr="000B27DD">
        <w:rPr>
          <w:rFonts w:ascii="Palatino Linotype" w:hAnsi="Palatino Linotype"/>
          <w:i/>
          <w:sz w:val="22"/>
        </w:rPr>
        <w:t>asi</w:t>
      </w:r>
      <w:proofErr w:type="spellEnd"/>
      <w:r w:rsidR="009F3F83" w:rsidRPr="000B27DD">
        <w:rPr>
          <w:rFonts w:ascii="Palatino Linotype" w:hAnsi="Palatino Linotype"/>
          <w:i/>
          <w:sz w:val="22"/>
        </w:rPr>
        <w:t xml:space="preserve"> mi derecho para acceder a la </w:t>
      </w:r>
      <w:proofErr w:type="spellStart"/>
      <w:r w:rsidR="009F3F83" w:rsidRPr="000B27DD">
        <w:rPr>
          <w:rFonts w:ascii="Palatino Linotype" w:hAnsi="Palatino Linotype"/>
          <w:i/>
          <w:sz w:val="22"/>
        </w:rPr>
        <w:t>informacion</w:t>
      </w:r>
      <w:proofErr w:type="spellEnd"/>
      <w:r w:rsidR="009F3F83" w:rsidRPr="000B27DD">
        <w:rPr>
          <w:rFonts w:ascii="Palatino Linotype" w:hAnsi="Palatino Linotype"/>
          <w:i/>
          <w:sz w:val="22"/>
        </w:rPr>
        <w:t>.</w:t>
      </w:r>
      <w:r w:rsidRPr="000B27DD">
        <w:rPr>
          <w:rFonts w:ascii="Palatino Linotype" w:hAnsi="Palatino Linotype"/>
          <w:i/>
          <w:sz w:val="22"/>
        </w:rPr>
        <w:t xml:space="preserve">” </w:t>
      </w:r>
      <w:r w:rsidRPr="000B27DD">
        <w:rPr>
          <w:rFonts w:ascii="Palatino Linotype" w:hAnsi="Palatino Linotype"/>
          <w:sz w:val="22"/>
        </w:rPr>
        <w:t>(Sic).</w:t>
      </w:r>
    </w:p>
    <w:p w14:paraId="412A1D0B" w14:textId="77777777" w:rsidR="00C01787" w:rsidRPr="000B27DD" w:rsidRDefault="00C01787" w:rsidP="000B27DD">
      <w:pPr>
        <w:ind w:left="851" w:right="899"/>
        <w:jc w:val="both"/>
        <w:rPr>
          <w:rFonts w:ascii="Palatino Linotype" w:hAnsi="Palatino Linotype"/>
          <w:sz w:val="22"/>
        </w:rPr>
      </w:pPr>
    </w:p>
    <w:p w14:paraId="4C8FD68E" w14:textId="77777777" w:rsidR="00D42E64" w:rsidRPr="000B27DD" w:rsidRDefault="00D42E64" w:rsidP="000B27DD">
      <w:pPr>
        <w:spacing w:line="360" w:lineRule="auto"/>
        <w:jc w:val="both"/>
        <w:rPr>
          <w:rFonts w:ascii="Palatino Linotype" w:hAnsi="Palatino Linotype"/>
          <w:sz w:val="2"/>
        </w:rPr>
      </w:pPr>
    </w:p>
    <w:p w14:paraId="2A49033F" w14:textId="6602C564" w:rsidR="009F3F83" w:rsidRPr="000B27DD" w:rsidRDefault="009F3F83" w:rsidP="000B27DD">
      <w:pPr>
        <w:spacing w:line="360" w:lineRule="auto"/>
        <w:jc w:val="both"/>
        <w:rPr>
          <w:rFonts w:ascii="Palatino Linotype" w:hAnsi="Palatino Linotype"/>
        </w:rPr>
      </w:pPr>
      <w:r w:rsidRPr="000B27DD">
        <w:rPr>
          <w:rFonts w:ascii="Palatino Linotype" w:hAnsi="Palatino Linotype"/>
        </w:rPr>
        <w:t xml:space="preserve">Hasta aquí, valdría la pena realizar una aclaración para que pueda entenderse el motivo de lo que se habrá de </w:t>
      </w:r>
      <w:r w:rsidR="0099716B" w:rsidRPr="000B27DD">
        <w:rPr>
          <w:rFonts w:ascii="Palatino Linotype" w:hAnsi="Palatino Linotype"/>
        </w:rPr>
        <w:t xml:space="preserve">resolver en el presente asunto, por lo que es importante para este </w:t>
      </w:r>
      <w:r w:rsidRPr="000B27DD">
        <w:rPr>
          <w:rFonts w:ascii="Palatino Linotype" w:hAnsi="Palatino Linotype"/>
        </w:rPr>
        <w:t xml:space="preserve">Órgano Garante </w:t>
      </w:r>
      <w:r w:rsidR="0099716B" w:rsidRPr="000B27DD">
        <w:rPr>
          <w:rFonts w:ascii="Palatino Linotype" w:hAnsi="Palatino Linotype"/>
        </w:rPr>
        <w:t xml:space="preserve">advertir </w:t>
      </w:r>
      <w:r w:rsidRPr="000B27DD">
        <w:rPr>
          <w:rFonts w:ascii="Palatino Linotype" w:hAnsi="Palatino Linotype"/>
        </w:rPr>
        <w:t>que</w:t>
      </w:r>
      <w:r w:rsidR="0099716B" w:rsidRPr="000B27DD">
        <w:rPr>
          <w:rFonts w:ascii="Palatino Linotype" w:hAnsi="Palatino Linotype"/>
        </w:rPr>
        <w:t xml:space="preserve"> </w:t>
      </w:r>
      <w:r w:rsidR="0099716B" w:rsidRPr="000B27DD">
        <w:rPr>
          <w:rFonts w:ascii="Palatino Linotype" w:hAnsi="Palatino Linotype"/>
          <w:b/>
        </w:rPr>
        <w:t>EL RECURRENTE</w:t>
      </w:r>
      <w:r w:rsidRPr="000B27DD">
        <w:rPr>
          <w:rFonts w:ascii="Palatino Linotype" w:hAnsi="Palatino Linotype"/>
        </w:rPr>
        <w:t xml:space="preserve"> se duele por el cambio de modalidad para la entrega de información</w:t>
      </w:r>
      <w:r w:rsidR="0032354A" w:rsidRPr="000B27DD">
        <w:rPr>
          <w:rFonts w:ascii="Palatino Linotype" w:hAnsi="Palatino Linotype"/>
        </w:rPr>
        <w:t>;</w:t>
      </w:r>
      <w:r w:rsidRPr="000B27DD">
        <w:rPr>
          <w:rFonts w:ascii="Palatino Linotype" w:hAnsi="Palatino Linotype"/>
        </w:rPr>
        <w:t xml:space="preserve"> </w:t>
      </w:r>
      <w:r w:rsidR="0099716B" w:rsidRPr="000B27DD">
        <w:rPr>
          <w:rFonts w:ascii="Palatino Linotype" w:hAnsi="Palatino Linotype"/>
        </w:rPr>
        <w:t>sin embargo</w:t>
      </w:r>
      <w:r w:rsidR="0032354A" w:rsidRPr="000B27DD">
        <w:rPr>
          <w:rFonts w:ascii="Palatino Linotype" w:hAnsi="Palatino Linotype"/>
        </w:rPr>
        <w:t>,</w:t>
      </w:r>
      <w:r w:rsidR="0099716B" w:rsidRPr="000B27DD">
        <w:rPr>
          <w:rFonts w:ascii="Palatino Linotype" w:hAnsi="Palatino Linotype"/>
        </w:rPr>
        <w:t xml:space="preserve"> es de señalar que al ser requeridas copias certificadas, éstas últimas tienen que ser entregadas de manera física al particular, de tal forma que el acudir a recoger dichas copias certificadas se vuelve una opción.</w:t>
      </w:r>
    </w:p>
    <w:p w14:paraId="64BD73BD" w14:textId="77777777" w:rsidR="00CA64CD" w:rsidRPr="000B27DD" w:rsidRDefault="00CA64CD" w:rsidP="000B27DD">
      <w:pPr>
        <w:spacing w:line="360" w:lineRule="auto"/>
        <w:jc w:val="both"/>
        <w:rPr>
          <w:rFonts w:ascii="Palatino Linotype" w:hAnsi="Palatino Linotype"/>
        </w:rPr>
      </w:pPr>
    </w:p>
    <w:p w14:paraId="05E5F64A" w14:textId="1CF8422E" w:rsidR="0099716B" w:rsidRPr="000B27DD" w:rsidRDefault="0099716B" w:rsidP="000B27DD">
      <w:pPr>
        <w:spacing w:line="360" w:lineRule="auto"/>
        <w:jc w:val="both"/>
        <w:rPr>
          <w:rFonts w:ascii="Palatino Linotype" w:hAnsi="Palatino Linotype"/>
        </w:rPr>
      </w:pPr>
      <w:r w:rsidRPr="000B27DD">
        <w:rPr>
          <w:rFonts w:ascii="Palatino Linotype" w:hAnsi="Palatino Linotype"/>
        </w:rPr>
        <w:t xml:space="preserve">Dicho lo anterior, partiendo de la descripción clara y precisa de la información solicitada donde fue requerido en </w:t>
      </w:r>
      <w:r w:rsidRPr="000B27DD">
        <w:rPr>
          <w:rFonts w:ascii="Palatino Linotype" w:eastAsia="Arial Unicode MS" w:hAnsi="Palatino Linotype" w:cs="Arial"/>
          <w:b/>
        </w:rPr>
        <w:t>copias certificadas</w:t>
      </w:r>
      <w:r w:rsidRPr="000B27DD">
        <w:rPr>
          <w:rFonts w:ascii="Palatino Linotype" w:eastAsia="Arial Unicode MS" w:hAnsi="Palatino Linotype" w:cs="Arial"/>
        </w:rPr>
        <w:t xml:space="preserve"> los recibos de nómina así como los contratos laborales </w:t>
      </w:r>
      <w:r w:rsidR="00DD4C36" w:rsidRPr="000B27DD">
        <w:rPr>
          <w:rFonts w:ascii="Palatino Linotype" w:eastAsia="Arial Unicode MS" w:hAnsi="Palatino Linotype" w:cs="Arial"/>
        </w:rPr>
        <w:t xml:space="preserve">de distintas fechas este Instituto se encuentra </w:t>
      </w:r>
      <w:r w:rsidRPr="000B27DD">
        <w:rPr>
          <w:rFonts w:ascii="Palatino Linotype" w:hAnsi="Palatino Linotype"/>
        </w:rPr>
        <w:t xml:space="preserve">en una disyuntiva que, para el correcto acceso a la información que hoy reclama el particular y del </w:t>
      </w:r>
      <w:r w:rsidR="00F7661C" w:rsidRPr="000B27DD">
        <w:rPr>
          <w:rFonts w:ascii="Palatino Linotype" w:hAnsi="Palatino Linotype"/>
        </w:rPr>
        <w:t xml:space="preserve">análisis vertido </w:t>
      </w:r>
      <w:r w:rsidRPr="000B27DD">
        <w:rPr>
          <w:rFonts w:ascii="Palatino Linotype" w:hAnsi="Palatino Linotype"/>
        </w:rPr>
        <w:t xml:space="preserve">en párrafos anteriores, el hecho de que los particulares no sean expertos en la materia no es motivo de oposición para la entrega de información pública. </w:t>
      </w:r>
    </w:p>
    <w:p w14:paraId="62262DAD" w14:textId="77777777" w:rsidR="0099716B" w:rsidRPr="000B27DD" w:rsidRDefault="0099716B" w:rsidP="000B27DD">
      <w:pPr>
        <w:spacing w:line="360" w:lineRule="auto"/>
        <w:jc w:val="both"/>
        <w:rPr>
          <w:rFonts w:ascii="Palatino Linotype" w:hAnsi="Palatino Linotype"/>
        </w:rPr>
      </w:pPr>
      <w:r w:rsidRPr="000B27DD">
        <w:rPr>
          <w:rFonts w:ascii="Palatino Linotype" w:hAnsi="Palatino Linotype"/>
        </w:rPr>
        <w:t xml:space="preserve">En tanto que, es de suma importancia hacer del conocimiento al </w:t>
      </w:r>
      <w:r w:rsidRPr="000B27DD">
        <w:rPr>
          <w:rFonts w:ascii="Palatino Linotype" w:hAnsi="Palatino Linotype"/>
          <w:b/>
        </w:rPr>
        <w:t xml:space="preserve">RECURRENTE, </w:t>
      </w:r>
      <w:r w:rsidRPr="000B27DD">
        <w:rPr>
          <w:rFonts w:ascii="Palatino Linotype" w:hAnsi="Palatino Linotype"/>
        </w:rPr>
        <w:t xml:space="preserve">que la emisión de copias certificadas tal y como fue señalado a la literalidad de la solicitud, la información a través de </w:t>
      </w:r>
      <w:r w:rsidRPr="000B27DD">
        <w:rPr>
          <w:rFonts w:ascii="Palatino Linotype" w:hAnsi="Palatino Linotype"/>
          <w:b/>
          <w:bCs/>
        </w:rPr>
        <w:t xml:space="preserve">Copias Certificadas devienen con costo, </w:t>
      </w:r>
      <w:r w:rsidRPr="000B27DD">
        <w:rPr>
          <w:rFonts w:ascii="Palatino Linotype" w:hAnsi="Palatino Linotype"/>
        </w:rPr>
        <w:t>misma que</w:t>
      </w:r>
      <w:r w:rsidRPr="000B27DD">
        <w:rPr>
          <w:rFonts w:ascii="Palatino Linotype" w:hAnsi="Palatino Linotype" w:cs="Arial"/>
        </w:rPr>
        <w:t xml:space="preserve"> se encuentra prevista en el artículo 174 fracción III de la Ley de Transparencia y Acceso a la Información Pública del Estado de México y Municipios, la cual dispone </w:t>
      </w:r>
      <w:r w:rsidRPr="000B27DD">
        <w:rPr>
          <w:rFonts w:ascii="Palatino Linotype" w:hAnsi="Palatino Linotype"/>
        </w:rPr>
        <w:t>en caso de existir costos para obtener la información deberán cubrirse de manera previa a la entrega y no podrán ser superiores a la suma de la certificación de los documentos.</w:t>
      </w:r>
    </w:p>
    <w:p w14:paraId="6DB339E9" w14:textId="7F963E73" w:rsidR="0099716B" w:rsidRPr="000B27DD" w:rsidRDefault="0099716B" w:rsidP="000B27DD">
      <w:pPr>
        <w:spacing w:line="360" w:lineRule="auto"/>
        <w:jc w:val="both"/>
        <w:rPr>
          <w:rFonts w:ascii="Palatino Linotype" w:hAnsi="Palatino Linotype"/>
        </w:rPr>
      </w:pPr>
      <w:r w:rsidRPr="000B27DD">
        <w:rPr>
          <w:rFonts w:ascii="Palatino Linotype" w:hAnsi="Palatino Linotype"/>
        </w:rPr>
        <w:t xml:space="preserve">Las cuotas de los derechos aplicables deberán establecerse, en su caso, en el Código Financiero del Estado de México y Municipios y demás disposiciones jurídicas aplicables, las cuales se publicarán en los sitios de internet de los </w:t>
      </w:r>
      <w:r w:rsidR="00DD4C36" w:rsidRPr="000B27DD">
        <w:rPr>
          <w:rFonts w:ascii="Palatino Linotype" w:hAnsi="Palatino Linotype"/>
        </w:rPr>
        <w:t>S</w:t>
      </w:r>
      <w:r w:rsidRPr="000B27DD">
        <w:rPr>
          <w:rFonts w:ascii="Palatino Linotype" w:hAnsi="Palatino Linotype"/>
        </w:rPr>
        <w:t xml:space="preserve">ujetos </w:t>
      </w:r>
      <w:r w:rsidR="00DD4C36" w:rsidRPr="000B27DD">
        <w:rPr>
          <w:rFonts w:ascii="Palatino Linotype" w:hAnsi="Palatino Linotype"/>
        </w:rPr>
        <w:t>O</w:t>
      </w:r>
      <w:r w:rsidRPr="000B27DD">
        <w:rPr>
          <w:rFonts w:ascii="Palatino Linotype" w:hAnsi="Palatino Linotype"/>
        </w:rPr>
        <w:t>bligados. En su determinación se deberá considerar que los montos permitan o faciliten el ejercicio del derecho de acceso a la información.</w:t>
      </w:r>
    </w:p>
    <w:p w14:paraId="7A604130" w14:textId="77777777" w:rsidR="00C01787" w:rsidRPr="000B27DD" w:rsidRDefault="00C01787" w:rsidP="000B27DD">
      <w:pPr>
        <w:spacing w:line="360" w:lineRule="auto"/>
        <w:jc w:val="both"/>
        <w:rPr>
          <w:rFonts w:ascii="Palatino Linotype" w:hAnsi="Palatino Linotype"/>
        </w:rPr>
      </w:pPr>
    </w:p>
    <w:p w14:paraId="0FC18759" w14:textId="77777777" w:rsidR="0099716B" w:rsidRPr="000B27DD" w:rsidRDefault="0099716B" w:rsidP="000B27DD">
      <w:pPr>
        <w:spacing w:line="360" w:lineRule="auto"/>
        <w:jc w:val="both"/>
        <w:rPr>
          <w:rFonts w:ascii="Palatino Linotype" w:hAnsi="Palatino Linotype"/>
          <w:iCs/>
          <w:lang w:eastAsia="es-MX"/>
        </w:rPr>
      </w:pPr>
      <w:r w:rsidRPr="000B27DD">
        <w:rPr>
          <w:rFonts w:ascii="Palatino Linotype" w:hAnsi="Palatino Linotype"/>
          <w:iCs/>
          <w:lang w:eastAsia="es-MX"/>
        </w:rPr>
        <w:t>Lo anterior, tomando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 la presupuestario, ejercicio, evaluación y rendición de cuentas, en apego a las disposiciones aplicables en la materia.</w:t>
      </w:r>
    </w:p>
    <w:p w14:paraId="59B1DA2D" w14:textId="77777777" w:rsidR="00C01787" w:rsidRPr="000B27DD" w:rsidRDefault="00C01787" w:rsidP="000B27DD">
      <w:pPr>
        <w:spacing w:line="360" w:lineRule="auto"/>
        <w:jc w:val="both"/>
        <w:rPr>
          <w:rFonts w:ascii="Palatino Linotype" w:hAnsi="Palatino Linotype"/>
          <w:iCs/>
          <w:lang w:eastAsia="es-MX"/>
        </w:rPr>
      </w:pPr>
    </w:p>
    <w:p w14:paraId="0E7223CC" w14:textId="77777777" w:rsidR="0099716B" w:rsidRPr="000B27DD" w:rsidRDefault="0099716B" w:rsidP="000B27DD">
      <w:pPr>
        <w:spacing w:line="360" w:lineRule="auto"/>
        <w:ind w:firstLine="1"/>
        <w:jc w:val="both"/>
        <w:rPr>
          <w:rFonts w:ascii="Palatino Linotype" w:hAnsi="Palatino Linotype"/>
          <w:iCs/>
          <w:lang w:eastAsia="es-MX"/>
        </w:rPr>
      </w:pPr>
      <w:r w:rsidRPr="000B27DD">
        <w:rPr>
          <w:rFonts w:ascii="Palatino Linotype" w:hAnsi="Palatino Linotype"/>
          <w:iCs/>
          <w:lang w:eastAsia="es-MX"/>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170BE769" w14:textId="77777777" w:rsidR="00C01787" w:rsidRPr="000B27DD" w:rsidRDefault="00C01787" w:rsidP="000B27DD">
      <w:pPr>
        <w:spacing w:line="360" w:lineRule="auto"/>
        <w:ind w:firstLine="1"/>
        <w:jc w:val="both"/>
        <w:rPr>
          <w:rFonts w:ascii="Palatino Linotype" w:hAnsi="Palatino Linotype"/>
          <w:iCs/>
          <w:lang w:eastAsia="es-MX"/>
        </w:rPr>
      </w:pPr>
    </w:p>
    <w:p w14:paraId="4BD40101" w14:textId="77777777" w:rsidR="0099716B" w:rsidRPr="000B27DD" w:rsidRDefault="0099716B" w:rsidP="000B27DD">
      <w:pPr>
        <w:spacing w:line="360" w:lineRule="auto"/>
        <w:ind w:firstLine="1"/>
        <w:jc w:val="both"/>
        <w:rPr>
          <w:rFonts w:ascii="Palatino Linotype" w:hAnsi="Palatino Linotype"/>
          <w:iCs/>
          <w:lang w:eastAsia="es-MX"/>
        </w:rPr>
      </w:pPr>
      <w:r w:rsidRPr="000B27DD">
        <w:rPr>
          <w:rFonts w:ascii="Palatino Linotype" w:hAnsi="Palatino Linotype"/>
          <w:iCs/>
          <w:lang w:eastAsia="es-MX"/>
        </w:rPr>
        <w:t>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del Recurrente a realizar el pago establecido en el artículo 148 del Código Financiero.</w:t>
      </w:r>
    </w:p>
    <w:p w14:paraId="1F377089" w14:textId="77777777" w:rsidR="0099716B" w:rsidRPr="000B27DD" w:rsidRDefault="0099716B" w:rsidP="000B27DD">
      <w:pPr>
        <w:spacing w:line="360" w:lineRule="auto"/>
        <w:ind w:firstLine="1"/>
        <w:jc w:val="center"/>
        <w:rPr>
          <w:rFonts w:ascii="Palatino Linotype" w:hAnsi="Palatino Linotype"/>
          <w:iCs/>
          <w:lang w:eastAsia="es-MX"/>
        </w:rPr>
      </w:pPr>
      <w:r w:rsidRPr="000B27DD">
        <w:rPr>
          <w:rFonts w:ascii="Palatino Linotype" w:hAnsi="Palatino Linotype"/>
          <w:noProof/>
          <w:lang w:eastAsia="es-MX"/>
        </w:rPr>
        <w:drawing>
          <wp:inline distT="0" distB="0" distL="0" distR="0" wp14:anchorId="4CA83317" wp14:editId="6BBCDA03">
            <wp:extent cx="4721742" cy="2765351"/>
            <wp:effectExtent l="190500" t="190500" r="193675" b="187960"/>
            <wp:docPr id="9" name="Imagen 9"/>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10"/>
                    <a:srcRect l="30074" t="28076" r="30779" b="29510"/>
                    <a:stretch/>
                  </pic:blipFill>
                  <pic:spPr bwMode="auto">
                    <a:xfrm>
                      <a:off x="0" y="0"/>
                      <a:ext cx="4449858" cy="260611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CE50433" w14:textId="77777777" w:rsidR="0099716B" w:rsidRPr="000B27DD" w:rsidRDefault="0099716B" w:rsidP="000B27DD">
      <w:pPr>
        <w:spacing w:line="360" w:lineRule="auto"/>
        <w:ind w:firstLine="1"/>
        <w:jc w:val="both"/>
        <w:rPr>
          <w:rFonts w:ascii="Palatino Linotype" w:hAnsi="Palatino Linotype"/>
          <w:b/>
          <w:iCs/>
          <w:u w:val="single"/>
          <w:lang w:eastAsia="es-MX"/>
        </w:rPr>
      </w:pPr>
      <w:r w:rsidRPr="000B27DD">
        <w:rPr>
          <w:rFonts w:ascii="Palatino Linotype" w:hAnsi="Palatino Linotype"/>
          <w:b/>
          <w:iCs/>
          <w:u w:val="single"/>
          <w:lang w:eastAsia="es-MX"/>
        </w:rPr>
        <w:t>Del precepto legal en cita, se advierten los costos que debieron observarse y realizar el respectivo cobro.</w:t>
      </w:r>
    </w:p>
    <w:p w14:paraId="3EB972AC" w14:textId="77777777" w:rsidR="00C01787" w:rsidRPr="000B27DD" w:rsidRDefault="00C01787" w:rsidP="000B27DD">
      <w:pPr>
        <w:spacing w:line="360" w:lineRule="auto"/>
        <w:ind w:firstLine="1"/>
        <w:jc w:val="both"/>
        <w:rPr>
          <w:rFonts w:ascii="Palatino Linotype" w:hAnsi="Palatino Linotype"/>
          <w:b/>
          <w:iCs/>
          <w:u w:val="single"/>
          <w:lang w:eastAsia="es-MX"/>
        </w:rPr>
      </w:pPr>
    </w:p>
    <w:p w14:paraId="68DED67E" w14:textId="77777777" w:rsidR="0099716B" w:rsidRPr="000B27DD" w:rsidRDefault="0099716B" w:rsidP="000B27DD">
      <w:pPr>
        <w:spacing w:line="360" w:lineRule="auto"/>
        <w:jc w:val="both"/>
        <w:rPr>
          <w:rFonts w:ascii="Palatino Linotype" w:hAnsi="Palatino Linotype"/>
        </w:rPr>
      </w:pPr>
      <w:r w:rsidRPr="000B27DD">
        <w:rPr>
          <w:rFonts w:ascii="Palatino Linotype" w:hAnsi="Palatino Linotype" w:cs="Arial"/>
        </w:rPr>
        <w:t xml:space="preserve">Dicha modalidad de entrega en copias certificadas no implica que se tenga que acudir ante un </w:t>
      </w:r>
      <w:r w:rsidRPr="000B27DD">
        <w:rPr>
          <w:rFonts w:ascii="Palatino Linotype" w:hAnsi="Palatino Linotype"/>
        </w:rPr>
        <w:t>notario o fedatario público, sino que faculta a los servidores públicos para que expidan certificaciones de los documentos solicitados que obran en los archivos de las dependencias o entidades en copia simple u original según sea el caso.</w:t>
      </w:r>
    </w:p>
    <w:p w14:paraId="6B710DEB" w14:textId="77777777" w:rsidR="00C01787" w:rsidRPr="000B27DD" w:rsidRDefault="00C01787" w:rsidP="000B27DD">
      <w:pPr>
        <w:spacing w:line="360" w:lineRule="auto"/>
        <w:jc w:val="both"/>
        <w:rPr>
          <w:rFonts w:ascii="Palatino Linotype" w:hAnsi="Palatino Linotype"/>
        </w:rPr>
      </w:pPr>
    </w:p>
    <w:p w14:paraId="41E6CFC4" w14:textId="77777777" w:rsidR="00DD4C36" w:rsidRPr="000B27DD" w:rsidRDefault="0099716B" w:rsidP="000B27DD">
      <w:pPr>
        <w:spacing w:line="360" w:lineRule="auto"/>
        <w:jc w:val="both"/>
        <w:rPr>
          <w:rFonts w:ascii="Palatino Linotype" w:hAnsi="Palatino Linotype"/>
        </w:rPr>
      </w:pPr>
      <w:r w:rsidRPr="000B27DD">
        <w:rPr>
          <w:rFonts w:ascii="Palatino Linotype" w:hAnsi="Palatino Linotype" w:cs="Arial"/>
          <w:lang w:eastAsia="es-MX"/>
        </w:rPr>
        <w:t xml:space="preserve">Al respecto, </w:t>
      </w:r>
      <w:r w:rsidRPr="000B27DD">
        <w:rPr>
          <w:rFonts w:ascii="Palatino Linotype" w:hAnsi="Palatino Linotype"/>
        </w:rPr>
        <w:t>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w:t>
      </w:r>
    </w:p>
    <w:p w14:paraId="6B2FDD9D" w14:textId="77777777" w:rsidR="00C01787" w:rsidRPr="000B27DD" w:rsidRDefault="00C01787" w:rsidP="000B27DD">
      <w:pPr>
        <w:spacing w:line="360" w:lineRule="auto"/>
        <w:jc w:val="both"/>
        <w:rPr>
          <w:rFonts w:ascii="Palatino Linotype" w:hAnsi="Palatino Linotype"/>
        </w:rPr>
      </w:pPr>
    </w:p>
    <w:p w14:paraId="31A05F5A" w14:textId="77777777" w:rsidR="0099716B" w:rsidRPr="000B27DD" w:rsidRDefault="0099716B" w:rsidP="000B27DD">
      <w:pPr>
        <w:spacing w:line="360" w:lineRule="auto"/>
        <w:jc w:val="both"/>
        <w:rPr>
          <w:rFonts w:ascii="Palatino Linotype" w:hAnsi="Palatino Linotype" w:cs="Arial"/>
        </w:rPr>
      </w:pPr>
      <w:r w:rsidRPr="000B27DD">
        <w:rPr>
          <w:rFonts w:ascii="Palatino Linotype" w:hAnsi="Palatino Linotype"/>
        </w:rPr>
        <w:t>Por otra parte, la Suprema Corte de Justicia de la Nación también ha establecido el derecho de los particulares de solicitar copia o testimonio de documentos o piezas que obran en las oficinas públicas y por ende la obligación de las autoridades, de expedir las copias certificadas que les soliciten</w:t>
      </w:r>
      <w:r w:rsidRPr="000B27DD">
        <w:rPr>
          <w:rFonts w:ascii="Palatino Linotype" w:hAnsi="Palatino Linotype" w:cs="Arial"/>
        </w:rPr>
        <w:t>.</w:t>
      </w:r>
      <w:r w:rsidRPr="000B27DD">
        <w:rPr>
          <w:rFonts w:ascii="Palatino Linotype" w:hAnsi="Palatino Linotype" w:cs="Arial"/>
          <w:vertAlign w:val="superscript"/>
        </w:rPr>
        <w:footnoteReference w:id="2"/>
      </w:r>
    </w:p>
    <w:p w14:paraId="2655C9F2" w14:textId="77777777" w:rsidR="00C01787" w:rsidRPr="000B27DD" w:rsidRDefault="00C01787" w:rsidP="000B27DD">
      <w:pPr>
        <w:spacing w:line="360" w:lineRule="auto"/>
        <w:jc w:val="both"/>
        <w:rPr>
          <w:rFonts w:ascii="Palatino Linotype" w:hAnsi="Palatino Linotype" w:cs="Arial"/>
        </w:rPr>
      </w:pPr>
    </w:p>
    <w:p w14:paraId="7076DC01" w14:textId="77777777" w:rsidR="0099716B" w:rsidRPr="000B27DD" w:rsidRDefault="0099716B" w:rsidP="000B27DD">
      <w:pPr>
        <w:spacing w:line="360" w:lineRule="auto"/>
        <w:jc w:val="both"/>
        <w:rPr>
          <w:rFonts w:ascii="Palatino Linotype" w:hAnsi="Palatino Linotype"/>
        </w:rPr>
      </w:pPr>
      <w:r w:rsidRPr="000B27DD">
        <w:rPr>
          <w:rFonts w:ascii="Palatino Linotype" w:hAnsi="Palatino Linotype"/>
        </w:rPr>
        <w:t>Sirve de fundamentación a lo antes expresado, el criterio 2/09 del entonces Instituto Federal de Acceso a la Información Pública y Protección de Datos Personales que se transcribe a continuación para la claridad de las razones que justifican la actuación de este órgano garante.</w:t>
      </w:r>
    </w:p>
    <w:p w14:paraId="16939627" w14:textId="77777777" w:rsidR="00DD4C36" w:rsidRPr="000B27DD" w:rsidRDefault="00DD4C36" w:rsidP="000B27DD">
      <w:pPr>
        <w:jc w:val="both"/>
        <w:rPr>
          <w:rFonts w:ascii="Palatino Linotype" w:hAnsi="Palatino Linotype"/>
          <w:sz w:val="22"/>
          <w:szCs w:val="22"/>
        </w:rPr>
      </w:pPr>
    </w:p>
    <w:p w14:paraId="1AE30A2D" w14:textId="77777777" w:rsidR="0099716B" w:rsidRPr="000B27DD" w:rsidRDefault="0099716B" w:rsidP="000B27DD">
      <w:pPr>
        <w:ind w:left="851" w:right="899"/>
        <w:jc w:val="both"/>
        <w:rPr>
          <w:rFonts w:ascii="Palatino Linotype" w:hAnsi="Palatino Linotype"/>
          <w:i/>
          <w:sz w:val="22"/>
          <w:szCs w:val="22"/>
        </w:rPr>
      </w:pPr>
      <w:r w:rsidRPr="000B27DD">
        <w:rPr>
          <w:rFonts w:ascii="Palatino Linotype" w:hAnsi="Palatino Linotype"/>
          <w:b/>
          <w:i/>
          <w:sz w:val="22"/>
          <w:szCs w:val="22"/>
        </w:rPr>
        <w:t>“Copias certificadas. La certificación prevista en la Ley Federal de Transparencia y Acceso a la Información Pública Gubernamental corrobora que el documento es una copia fiel del que obra en los archivos de la dependencia o entidad.</w:t>
      </w:r>
      <w:r w:rsidRPr="000B27DD">
        <w:rPr>
          <w:rFonts w:ascii="Palatino Linotype" w:hAnsi="Palatino Linotype"/>
          <w:i/>
          <w:sz w:val="22"/>
          <w:szCs w:val="22"/>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4526DADB" w14:textId="77777777" w:rsidR="00D42E64" w:rsidRPr="000B27DD" w:rsidRDefault="00D42E64" w:rsidP="000B27DD">
      <w:pPr>
        <w:ind w:left="708" w:right="616"/>
        <w:jc w:val="both"/>
        <w:rPr>
          <w:rFonts w:ascii="Palatino Linotype" w:hAnsi="Palatino Linotype"/>
          <w:i/>
          <w:sz w:val="22"/>
          <w:szCs w:val="22"/>
        </w:rPr>
      </w:pPr>
    </w:p>
    <w:p w14:paraId="0736B9D7" w14:textId="23F22C2F" w:rsidR="0099716B" w:rsidRPr="000B27DD" w:rsidRDefault="0099716B" w:rsidP="000B27DD">
      <w:pPr>
        <w:spacing w:line="360" w:lineRule="auto"/>
        <w:jc w:val="both"/>
        <w:rPr>
          <w:rFonts w:ascii="Palatino Linotype" w:hAnsi="Palatino Linotype"/>
          <w:b/>
          <w:u w:val="single"/>
        </w:rPr>
      </w:pPr>
      <w:r w:rsidRPr="000B27DD">
        <w:rPr>
          <w:rFonts w:ascii="Palatino Linotype" w:hAnsi="Palatino Linotype" w:cs="Arial"/>
          <w:lang w:eastAsia="es-MX"/>
        </w:rPr>
        <w:t>Ahora bien, para la entrega de la información certificada tal y como fue solicitada por el particular en el asunto que nos ocupa, debemos tener en cuenta que los L</w:t>
      </w:r>
      <w:r w:rsidRPr="000B27DD">
        <w:rPr>
          <w:rFonts w:ascii="Palatino Linotype" w:hAnsi="Palatino Linotype"/>
        </w:rPr>
        <w:t xml:space="preserve">ineamientos para la Recepción, Trámite y Resolución de las solicitudes de acceso a la información pública, así como de los </w:t>
      </w:r>
      <w:r w:rsidR="00DD4C36" w:rsidRPr="000B27DD">
        <w:rPr>
          <w:rFonts w:ascii="Palatino Linotype" w:hAnsi="Palatino Linotype"/>
        </w:rPr>
        <w:t>R</w:t>
      </w:r>
      <w:r w:rsidRPr="000B27DD">
        <w:rPr>
          <w:rFonts w:ascii="Palatino Linotype" w:hAnsi="Palatino Linotype"/>
        </w:rPr>
        <w:t xml:space="preserve">ecursos de </w:t>
      </w:r>
      <w:r w:rsidR="00DD4C36" w:rsidRPr="000B27DD">
        <w:rPr>
          <w:rFonts w:ascii="Palatino Linotype" w:hAnsi="Palatino Linotype"/>
        </w:rPr>
        <w:t>R</w:t>
      </w:r>
      <w:r w:rsidRPr="000B27DD">
        <w:rPr>
          <w:rFonts w:ascii="Palatino Linotype" w:hAnsi="Palatino Linotype"/>
        </w:rPr>
        <w:t xml:space="preserve">evisión que deberán observar los </w:t>
      </w:r>
      <w:r w:rsidR="00DD4C36" w:rsidRPr="000B27DD">
        <w:rPr>
          <w:rFonts w:ascii="Palatino Linotype" w:hAnsi="Palatino Linotype"/>
        </w:rPr>
        <w:t>S</w:t>
      </w:r>
      <w:r w:rsidRPr="000B27DD">
        <w:rPr>
          <w:rFonts w:ascii="Palatino Linotype" w:hAnsi="Palatino Linotype"/>
        </w:rPr>
        <w:t xml:space="preserve">ujetos </w:t>
      </w:r>
      <w:r w:rsidR="00DD4C36" w:rsidRPr="000B27DD">
        <w:rPr>
          <w:rFonts w:ascii="Palatino Linotype" w:hAnsi="Palatino Linotype"/>
        </w:rPr>
        <w:t>O</w:t>
      </w:r>
      <w:r w:rsidRPr="000B27DD">
        <w:rPr>
          <w:rFonts w:ascii="Palatino Linotype" w:hAnsi="Palatino Linotype"/>
        </w:rPr>
        <w:t xml:space="preserve">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w:t>
      </w:r>
      <w:r w:rsidRPr="000B27DD">
        <w:rPr>
          <w:rFonts w:ascii="Palatino Linotype" w:hAnsi="Palatino Linotype"/>
          <w:b/>
          <w:u w:val="single"/>
        </w:rPr>
        <w:t>se deberá informar al particular el costo total, el lugar y procedimiento para realizar el pago correspondiente; y los horarios en los cuales estará a su disposición la información solicitada.</w:t>
      </w:r>
    </w:p>
    <w:p w14:paraId="3FBCE4F4" w14:textId="18264DF4" w:rsidR="0099716B" w:rsidRPr="000B27DD" w:rsidRDefault="0099716B" w:rsidP="000B27DD">
      <w:pPr>
        <w:autoSpaceDE w:val="0"/>
        <w:autoSpaceDN w:val="0"/>
        <w:adjustRightInd w:val="0"/>
        <w:spacing w:line="360" w:lineRule="auto"/>
        <w:ind w:right="-91"/>
        <w:jc w:val="both"/>
        <w:rPr>
          <w:rFonts w:ascii="Palatino Linotype" w:hAnsi="Palatino Linotype" w:cs="Arial"/>
        </w:rPr>
      </w:pPr>
      <w:r w:rsidRPr="000B27DD">
        <w:rPr>
          <w:rFonts w:ascii="Palatino Linotype" w:hAnsi="Palatino Linotype" w:cs="Arial"/>
        </w:rPr>
        <w:t>Consecuentemente, a colación de todo lo antes expuesto, éste Órgano Garante señala que de las dos modalidades elegidas por el particular (</w:t>
      </w:r>
      <w:r w:rsidRPr="000B27DD">
        <w:rPr>
          <w:rFonts w:ascii="Palatino Linotype" w:hAnsi="Palatino Linotype" w:cs="Arial"/>
          <w:b/>
        </w:rPr>
        <w:t>Copias certificadas</w:t>
      </w:r>
      <w:r w:rsidRPr="000B27DD">
        <w:rPr>
          <w:rFonts w:ascii="Palatino Linotype" w:hAnsi="Palatino Linotype" w:cs="Arial"/>
        </w:rPr>
        <w:t xml:space="preserve"> [con costo] y vía </w:t>
      </w:r>
      <w:r w:rsidRPr="000B27DD">
        <w:rPr>
          <w:rFonts w:ascii="Palatino Linotype" w:hAnsi="Palatino Linotype" w:cs="Arial"/>
          <w:b/>
        </w:rPr>
        <w:t>SAIMEX</w:t>
      </w:r>
      <w:r w:rsidRPr="000B27DD">
        <w:rPr>
          <w:rFonts w:ascii="Palatino Linotype" w:hAnsi="Palatino Linotype" w:cs="Arial"/>
        </w:rPr>
        <w:t xml:space="preserve">) para recibir la información solicitada,  ordena al </w:t>
      </w:r>
      <w:r w:rsidRPr="000B27DD">
        <w:rPr>
          <w:rFonts w:ascii="Palatino Linotype" w:hAnsi="Palatino Linotype" w:cs="Arial"/>
          <w:b/>
        </w:rPr>
        <w:t>SUJETO OBLIGADO</w:t>
      </w:r>
      <w:r w:rsidRPr="000B27DD">
        <w:rPr>
          <w:rFonts w:ascii="Palatino Linotype" w:hAnsi="Palatino Linotype" w:cs="Arial"/>
        </w:rPr>
        <w:t xml:space="preserve"> </w:t>
      </w:r>
      <w:r w:rsidR="00DD4C36" w:rsidRPr="000B27DD">
        <w:rPr>
          <w:rFonts w:ascii="Palatino Linotype" w:hAnsi="Palatino Linotype" w:cs="Arial"/>
        </w:rPr>
        <w:t xml:space="preserve">a </w:t>
      </w:r>
      <w:r w:rsidRPr="000B27DD">
        <w:rPr>
          <w:rFonts w:ascii="Palatino Linotype" w:hAnsi="Palatino Linotype" w:cs="Arial"/>
        </w:rPr>
        <w:t xml:space="preserve">la entrega vía </w:t>
      </w:r>
      <w:r w:rsidR="00DD4C36" w:rsidRPr="000B27DD">
        <w:rPr>
          <w:rFonts w:ascii="Palatino Linotype" w:hAnsi="Palatino Linotype" w:cs="Arial"/>
          <w:b/>
        </w:rPr>
        <w:t>SAIMEX</w:t>
      </w:r>
      <w:r w:rsidR="009F362F" w:rsidRPr="000B27DD">
        <w:rPr>
          <w:rFonts w:ascii="Palatino Linotype" w:hAnsi="Palatino Linotype" w:cs="Arial"/>
          <w:b/>
        </w:rPr>
        <w:t xml:space="preserve"> </w:t>
      </w:r>
      <w:r w:rsidR="009F362F" w:rsidRPr="000B27DD">
        <w:rPr>
          <w:rFonts w:ascii="Palatino Linotype" w:hAnsi="Palatino Linotype" w:cs="Arial"/>
        </w:rPr>
        <w:t xml:space="preserve">así como a proporcionar los pasos a seguir para acceder a la información en </w:t>
      </w:r>
      <w:r w:rsidR="009F362F" w:rsidRPr="000B27DD">
        <w:rPr>
          <w:rFonts w:ascii="Palatino Linotype" w:hAnsi="Palatino Linotype" w:cs="Arial"/>
          <w:b/>
        </w:rPr>
        <w:t>copias certificadas,</w:t>
      </w:r>
      <w:r w:rsidRPr="000B27DD">
        <w:rPr>
          <w:rFonts w:ascii="Palatino Linotype" w:hAnsi="Palatino Linotype" w:cs="Arial"/>
        </w:rPr>
        <w:t xml:space="preserve"> teniendo claro que </w:t>
      </w:r>
      <w:r w:rsidRPr="000B27DD">
        <w:rPr>
          <w:rFonts w:ascii="Palatino Linotype" w:hAnsi="Palatino Linotype" w:cs="Arial"/>
          <w:u w:val="single"/>
        </w:rPr>
        <w:t>en cumplimiento a la presente Resolución</w:t>
      </w:r>
      <w:r w:rsidRPr="000B27DD">
        <w:rPr>
          <w:rFonts w:ascii="Palatino Linotype" w:hAnsi="Palatino Linotype" w:cs="Arial"/>
        </w:rPr>
        <w:t xml:space="preserve">, deberá informar al particular, en caso de </w:t>
      </w:r>
      <w:r w:rsidR="00DD4C36" w:rsidRPr="000B27DD">
        <w:rPr>
          <w:rFonts w:ascii="Palatino Linotype" w:hAnsi="Palatino Linotype" w:cs="Arial"/>
        </w:rPr>
        <w:t xml:space="preserve">aún </w:t>
      </w:r>
      <w:r w:rsidRPr="000B27DD">
        <w:rPr>
          <w:rFonts w:ascii="Palatino Linotype" w:hAnsi="Palatino Linotype" w:cs="Arial"/>
        </w:rPr>
        <w:t xml:space="preserve">requerir la información en </w:t>
      </w:r>
      <w:r w:rsidRPr="000B27DD">
        <w:rPr>
          <w:rFonts w:ascii="Palatino Linotype" w:hAnsi="Palatino Linotype" w:cs="Arial"/>
          <w:b/>
        </w:rPr>
        <w:t>copias certificadas</w:t>
      </w:r>
      <w:r w:rsidRPr="000B27DD">
        <w:rPr>
          <w:rFonts w:ascii="Palatino Linotype" w:hAnsi="Palatino Linotype" w:cs="Arial"/>
        </w:rPr>
        <w:t>, el costo total, el lugar y procedimiento para realizar el pago correspondiente; y los horarios en los cuales estará a su disposición la información solicitada, esto se insiste, en razón de que el particular,</w:t>
      </w:r>
      <w:r w:rsidR="00DD4C36" w:rsidRPr="000B27DD">
        <w:rPr>
          <w:rFonts w:ascii="Palatino Linotype" w:hAnsi="Palatino Linotype" w:cs="Arial"/>
        </w:rPr>
        <w:t xml:space="preserve"> aún</w:t>
      </w:r>
      <w:r w:rsidRPr="000B27DD">
        <w:rPr>
          <w:rFonts w:ascii="Palatino Linotype" w:hAnsi="Palatino Linotype" w:cs="Arial"/>
        </w:rPr>
        <w:t xml:space="preserve"> requiera la obtención de la información en la modalidad de </w:t>
      </w:r>
      <w:r w:rsidRPr="000B27DD">
        <w:rPr>
          <w:rFonts w:ascii="Palatino Linotype" w:hAnsi="Palatino Linotype" w:cs="Arial"/>
          <w:b/>
          <w:u w:val="single"/>
        </w:rPr>
        <w:t xml:space="preserve">copias certificadas mismas que </w:t>
      </w:r>
      <w:r w:rsidR="00DD4C36" w:rsidRPr="000B27DD">
        <w:rPr>
          <w:rFonts w:ascii="Palatino Linotype" w:hAnsi="Palatino Linotype" w:cs="Arial"/>
          <w:b/>
          <w:u w:val="single"/>
        </w:rPr>
        <w:t xml:space="preserve">tal como quedo impactado, éstas últimas </w:t>
      </w:r>
      <w:r w:rsidRPr="000B27DD">
        <w:rPr>
          <w:rFonts w:ascii="Palatino Linotype" w:hAnsi="Palatino Linotype" w:cs="Arial"/>
          <w:b/>
          <w:u w:val="single"/>
        </w:rPr>
        <w:t>devienen con costo</w:t>
      </w:r>
      <w:r w:rsidRPr="000B27DD">
        <w:rPr>
          <w:rFonts w:ascii="Palatino Linotype" w:hAnsi="Palatino Linotype" w:cs="Arial"/>
        </w:rPr>
        <w:t xml:space="preserve">. </w:t>
      </w:r>
    </w:p>
    <w:p w14:paraId="10BA32D2" w14:textId="77777777" w:rsidR="00C01787" w:rsidRPr="000B27DD" w:rsidRDefault="00C01787" w:rsidP="000B27DD">
      <w:pPr>
        <w:autoSpaceDE w:val="0"/>
        <w:autoSpaceDN w:val="0"/>
        <w:adjustRightInd w:val="0"/>
        <w:spacing w:line="360" w:lineRule="auto"/>
        <w:ind w:right="-91"/>
        <w:jc w:val="both"/>
        <w:rPr>
          <w:rFonts w:ascii="Palatino Linotype" w:hAnsi="Palatino Linotype" w:cs="Arial"/>
        </w:rPr>
      </w:pPr>
    </w:p>
    <w:p w14:paraId="0FDFB306" w14:textId="57196EB5" w:rsidR="0005416F" w:rsidRPr="000B27DD" w:rsidRDefault="00D831F1" w:rsidP="000B27DD">
      <w:pPr>
        <w:spacing w:line="360" w:lineRule="auto"/>
        <w:jc w:val="both"/>
        <w:rPr>
          <w:rFonts w:ascii="Palatino Linotype" w:hAnsi="Palatino Linotype"/>
        </w:rPr>
      </w:pPr>
      <w:r w:rsidRPr="000B27DD">
        <w:rPr>
          <w:rFonts w:ascii="Palatino Linotype" w:hAnsi="Palatino Linotype"/>
        </w:rPr>
        <w:t xml:space="preserve">Por lo anterior, </w:t>
      </w:r>
      <w:r w:rsidR="009F362F" w:rsidRPr="000B27DD">
        <w:rPr>
          <w:rFonts w:ascii="Palatino Linotype" w:hAnsi="Palatino Linotype"/>
        </w:rPr>
        <w:t xml:space="preserve">cabe recordar que </w:t>
      </w:r>
      <w:r w:rsidR="009F362F" w:rsidRPr="000B27DD">
        <w:rPr>
          <w:rFonts w:ascii="Palatino Linotype" w:hAnsi="Palatino Linotype"/>
          <w:b/>
        </w:rPr>
        <w:t xml:space="preserve">EL SUJETO OBLIGADO </w:t>
      </w:r>
      <w:r w:rsidR="009F362F" w:rsidRPr="000B27DD">
        <w:rPr>
          <w:rFonts w:ascii="Palatino Linotype" w:hAnsi="Palatino Linotype"/>
        </w:rPr>
        <w:t xml:space="preserve">manifestó mediante el Acta de la Sexta Sesión Ordinaria del Comité de Transparencia la imposibilidad administrativa y humana para la entrega de información mediante </w:t>
      </w:r>
      <w:r w:rsidRPr="000B27DD">
        <w:rPr>
          <w:rFonts w:ascii="Palatino Linotype" w:hAnsi="Palatino Linotype"/>
          <w:b/>
          <w:bCs/>
        </w:rPr>
        <w:t>SAIMEX</w:t>
      </w:r>
      <w:r w:rsidRPr="000B27DD">
        <w:rPr>
          <w:rFonts w:ascii="Palatino Linotype" w:hAnsi="Palatino Linotype"/>
        </w:rPr>
        <w:t xml:space="preserve">; </w:t>
      </w:r>
      <w:r w:rsidR="009F362F" w:rsidRPr="000B27DD">
        <w:rPr>
          <w:rFonts w:ascii="Palatino Linotype" w:hAnsi="Palatino Linotype"/>
        </w:rPr>
        <w:t xml:space="preserve">por lo que este Órgano Garante procedió a contactar al ente recurrido vía correo electrónica para invitarlo a </w:t>
      </w:r>
      <w:r w:rsidR="0005416F" w:rsidRPr="000B27DD">
        <w:rPr>
          <w:rFonts w:ascii="Palatino Linotype" w:hAnsi="Palatino Linotype"/>
        </w:rPr>
        <w:t xml:space="preserve">realizar </w:t>
      </w:r>
      <w:r w:rsidR="001862CE" w:rsidRPr="000B27DD">
        <w:rPr>
          <w:rFonts w:ascii="Palatino Linotype" w:hAnsi="Palatino Linotype"/>
        </w:rPr>
        <w:t>la indecencia</w:t>
      </w:r>
      <w:r w:rsidR="0005416F" w:rsidRPr="000B27DD">
        <w:rPr>
          <w:rFonts w:ascii="Palatino Linotype" w:hAnsi="Palatino Linotype"/>
        </w:rPr>
        <w:t xml:space="preserve"> a través de la Dirección General </w:t>
      </w:r>
      <w:r w:rsidRPr="000B27DD">
        <w:rPr>
          <w:rFonts w:ascii="Palatino Linotype" w:hAnsi="Palatino Linotype"/>
        </w:rPr>
        <w:t xml:space="preserve"> </w:t>
      </w:r>
      <w:r w:rsidR="0005416F" w:rsidRPr="000B27DD">
        <w:rPr>
          <w:rFonts w:ascii="Palatino Linotype" w:hAnsi="Palatino Linotype"/>
        </w:rPr>
        <w:t xml:space="preserve">de Informática </w:t>
      </w:r>
      <w:r w:rsidR="009F362F" w:rsidRPr="000B27DD">
        <w:rPr>
          <w:rFonts w:ascii="Palatino Linotype" w:hAnsi="Palatino Linotype"/>
        </w:rPr>
        <w:t xml:space="preserve">y así notificar </w:t>
      </w:r>
      <w:r w:rsidR="0005416F" w:rsidRPr="000B27DD">
        <w:rPr>
          <w:rFonts w:ascii="Palatino Linotype" w:hAnsi="Palatino Linotype"/>
        </w:rPr>
        <w:t xml:space="preserve">la imposibilidad técnica para remitir la información vía </w:t>
      </w:r>
      <w:r w:rsidR="0005416F" w:rsidRPr="000B27DD">
        <w:rPr>
          <w:rFonts w:ascii="Palatino Linotype" w:hAnsi="Palatino Linotype"/>
          <w:b/>
        </w:rPr>
        <w:t>SAIMEX</w:t>
      </w:r>
      <w:r w:rsidR="0005416F" w:rsidRPr="000B27DD">
        <w:rPr>
          <w:rFonts w:ascii="Palatino Linotype" w:hAnsi="Palatino Linotype"/>
        </w:rPr>
        <w:t xml:space="preserve">, lo anterior de conformidad con la siguiente documental: </w:t>
      </w:r>
    </w:p>
    <w:p w14:paraId="2E18EA80" w14:textId="7824ED32" w:rsidR="0005416F" w:rsidRPr="000B27DD" w:rsidRDefault="0005416F" w:rsidP="000B27DD">
      <w:pPr>
        <w:spacing w:line="360" w:lineRule="auto"/>
        <w:jc w:val="both"/>
        <w:rPr>
          <w:rFonts w:ascii="Palatino Linotype" w:hAnsi="Palatino Linotype"/>
        </w:rPr>
      </w:pPr>
    </w:p>
    <w:p w14:paraId="0CE8FA02" w14:textId="360ADBA0" w:rsidR="0005416F" w:rsidRPr="000B27DD" w:rsidRDefault="009F362F" w:rsidP="000B27DD">
      <w:pPr>
        <w:spacing w:line="360" w:lineRule="auto"/>
        <w:ind w:left="-284"/>
        <w:jc w:val="both"/>
        <w:rPr>
          <w:rFonts w:ascii="Palatino Linotype" w:hAnsi="Palatino Linotype"/>
        </w:rPr>
      </w:pPr>
      <w:r w:rsidRPr="000B27DD">
        <w:rPr>
          <w:rFonts w:ascii="Palatino Linotype" w:hAnsi="Palatino Linotype"/>
          <w:noProof/>
          <w:lang w:eastAsia="es-MX"/>
        </w:rPr>
        <w:drawing>
          <wp:inline distT="0" distB="0" distL="0" distR="0" wp14:anchorId="599853AD" wp14:editId="40702C35">
            <wp:extent cx="5791835" cy="2009775"/>
            <wp:effectExtent l="152400" t="152400" r="361315" b="3714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2009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13BAC086" w14:textId="63DEC7A3" w:rsidR="009F362F" w:rsidRPr="000B27DD" w:rsidRDefault="009F362F" w:rsidP="000B27DD">
      <w:pPr>
        <w:spacing w:line="360" w:lineRule="auto"/>
        <w:jc w:val="both"/>
        <w:rPr>
          <w:rFonts w:ascii="Palatino Linotype" w:hAnsi="Palatino Linotype"/>
          <w:b/>
        </w:rPr>
      </w:pPr>
      <w:r w:rsidRPr="000B27DD">
        <w:rPr>
          <w:rFonts w:ascii="Palatino Linotype" w:hAnsi="Palatino Linotype"/>
        </w:rPr>
        <w:t xml:space="preserve">Sin embargo, excedido el tiempo ofrecido al </w:t>
      </w:r>
      <w:r w:rsidRPr="000B27DD">
        <w:rPr>
          <w:rFonts w:ascii="Palatino Linotype" w:hAnsi="Palatino Linotype"/>
          <w:b/>
        </w:rPr>
        <w:t xml:space="preserve">SUJETO OBLIGADO </w:t>
      </w:r>
      <w:r w:rsidRPr="000B27DD">
        <w:rPr>
          <w:rFonts w:ascii="Palatino Linotype" w:hAnsi="Palatino Linotype"/>
        </w:rPr>
        <w:t xml:space="preserve">para la debida tramitación de la incidencia en comento, es dable señalar que éste último no acreditó la imposibilidad técnica para la entrega de información mediante </w:t>
      </w:r>
      <w:r w:rsidRPr="000B27DD">
        <w:rPr>
          <w:rFonts w:ascii="Palatino Linotype" w:hAnsi="Palatino Linotype"/>
          <w:b/>
        </w:rPr>
        <w:t xml:space="preserve">SAIMEX, </w:t>
      </w:r>
      <w:r w:rsidRPr="000B27DD">
        <w:rPr>
          <w:rFonts w:ascii="Palatino Linotype" w:hAnsi="Palatino Linotype"/>
        </w:rPr>
        <w:t xml:space="preserve">razón por la cual,  este Órgano Garante concluye que deberá ser remitida la información a través de las dos vías solicitadas por el particular (Vía </w:t>
      </w:r>
      <w:r w:rsidRPr="000B27DD">
        <w:rPr>
          <w:rFonts w:ascii="Palatino Linotype" w:hAnsi="Palatino Linotype"/>
          <w:b/>
        </w:rPr>
        <w:t xml:space="preserve">SAIMEX </w:t>
      </w:r>
      <w:r w:rsidRPr="000B27DD">
        <w:rPr>
          <w:rFonts w:ascii="Palatino Linotype" w:hAnsi="Palatino Linotype"/>
        </w:rPr>
        <w:t xml:space="preserve">y </w:t>
      </w:r>
      <w:r w:rsidRPr="000B27DD">
        <w:rPr>
          <w:rFonts w:ascii="Palatino Linotype" w:hAnsi="Palatino Linotype"/>
          <w:b/>
        </w:rPr>
        <w:t>copias certificadas con costo).</w:t>
      </w:r>
    </w:p>
    <w:p w14:paraId="13FA67EC" w14:textId="51E76218" w:rsidR="00283F96" w:rsidRPr="000B27DD" w:rsidRDefault="00283F96" w:rsidP="000B27DD">
      <w:pPr>
        <w:spacing w:before="100" w:beforeAutospacing="1" w:after="100" w:afterAutospacing="1" w:line="360" w:lineRule="auto"/>
        <w:jc w:val="both"/>
        <w:rPr>
          <w:rFonts w:ascii="Palatino Linotype" w:hAnsi="Palatino Linotype"/>
        </w:rPr>
      </w:pPr>
      <w:r w:rsidRPr="000B27DD">
        <w:rPr>
          <w:rFonts w:ascii="Palatino Linotype" w:hAnsi="Palatino Linotype"/>
        </w:rPr>
        <w:t xml:space="preserve">Una vez delimitado la </w:t>
      </w:r>
      <w:r w:rsidR="00FE23AA" w:rsidRPr="000B27DD">
        <w:rPr>
          <w:rFonts w:ascii="Palatino Linotype" w:hAnsi="Palatino Linotype"/>
        </w:rPr>
        <w:t xml:space="preserve">improcedencia </w:t>
      </w:r>
      <w:r w:rsidRPr="000B27DD">
        <w:rPr>
          <w:rFonts w:ascii="Palatino Linotype" w:hAnsi="Palatino Linotype"/>
        </w:rPr>
        <w:t xml:space="preserve">sobre el cambio de modalidad ofrecido por </w:t>
      </w:r>
      <w:r w:rsidRPr="000B27DD">
        <w:rPr>
          <w:rFonts w:ascii="Palatino Linotype" w:hAnsi="Palatino Linotype"/>
          <w:b/>
        </w:rPr>
        <w:t xml:space="preserve">EL SUJETO OBLIGADO, </w:t>
      </w:r>
      <w:r w:rsidRPr="000B27DD">
        <w:rPr>
          <w:rFonts w:ascii="Palatino Linotype" w:hAnsi="Palatino Linotype"/>
        </w:rPr>
        <w:t>cabe señalar que respecto al primer tema solicitado por el particular, el cual trata sobre los recibos de nómina expedidos a los servidores públicos adscritos al hoy ente recurrido, correspondiente a los meses de febrero, abril, junio, agosto, octubre y diciembre de los años 2017, 2018, 2019, 2020, 2021</w:t>
      </w:r>
      <w:r w:rsidR="00304D1C" w:rsidRPr="000B27DD">
        <w:rPr>
          <w:rFonts w:ascii="Palatino Linotype" w:hAnsi="Palatino Linotype"/>
        </w:rPr>
        <w:t xml:space="preserve"> </w:t>
      </w:r>
      <w:r w:rsidRPr="000B27DD">
        <w:rPr>
          <w:rFonts w:ascii="Palatino Linotype" w:hAnsi="Palatino Linotype"/>
        </w:rPr>
        <w:t>y 2022</w:t>
      </w:r>
      <w:r w:rsidR="0078065F" w:rsidRPr="000B27DD">
        <w:rPr>
          <w:rFonts w:ascii="Palatino Linotype" w:hAnsi="Palatino Linotype"/>
        </w:rPr>
        <w:t xml:space="preserve">, este Órgano Garante realiza el siguiente análisis: </w:t>
      </w:r>
    </w:p>
    <w:p w14:paraId="7A0F83B7" w14:textId="7C13CF0B" w:rsidR="0078065F" w:rsidRPr="000B27DD" w:rsidRDefault="0078065F" w:rsidP="000B27DD">
      <w:pPr>
        <w:spacing w:line="360" w:lineRule="auto"/>
        <w:jc w:val="both"/>
        <w:rPr>
          <w:rFonts w:ascii="Palatino Linotype" w:eastAsia="Calibri" w:hAnsi="Palatino Linotype"/>
          <w:bCs/>
          <w:szCs w:val="22"/>
          <w:lang w:eastAsia="en-US"/>
        </w:rPr>
      </w:pPr>
      <w:r w:rsidRPr="000B27DD">
        <w:rPr>
          <w:rFonts w:ascii="Palatino Linotype" w:eastAsia="Calibri" w:hAnsi="Palatino Linotype"/>
          <w:bCs/>
          <w:szCs w:val="22"/>
          <w:lang w:eastAsia="en-US"/>
        </w:rPr>
        <w:t xml:space="preserve">Respecto a los recibos de nómina, el artículo 147 de la Constitución Política del Estado Libre y Soberano de México,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403D0F12" w14:textId="77777777" w:rsidR="0078065F" w:rsidRPr="000B27DD" w:rsidRDefault="0078065F" w:rsidP="000B27DD">
      <w:pPr>
        <w:spacing w:line="360" w:lineRule="auto"/>
        <w:jc w:val="both"/>
        <w:rPr>
          <w:rFonts w:ascii="Palatino Linotype" w:eastAsia="Calibri" w:hAnsi="Palatino Linotype"/>
          <w:sz w:val="22"/>
          <w:szCs w:val="22"/>
          <w:lang w:eastAsia="en-US"/>
        </w:rPr>
      </w:pPr>
    </w:p>
    <w:p w14:paraId="01780EAB" w14:textId="77777777" w:rsidR="0078065F" w:rsidRPr="000B27DD" w:rsidRDefault="0078065F" w:rsidP="000B27DD">
      <w:pPr>
        <w:spacing w:line="360" w:lineRule="auto"/>
        <w:jc w:val="both"/>
        <w:rPr>
          <w:rFonts w:ascii="Palatino Linotype" w:eastAsia="Calibri" w:hAnsi="Palatino Linotype"/>
          <w:bCs/>
          <w:szCs w:val="22"/>
          <w:lang w:eastAsia="en-US"/>
        </w:rPr>
      </w:pPr>
      <w:r w:rsidRPr="000B27DD">
        <w:rPr>
          <w:rFonts w:ascii="Palatino Linotype" w:eastAsia="Calibri" w:hAnsi="Palatino Linotype"/>
          <w:bCs/>
          <w:szCs w:val="22"/>
          <w:lang w:eastAsia="en-US"/>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75D76386" w14:textId="77777777" w:rsidR="0078065F" w:rsidRPr="000B27DD" w:rsidRDefault="0078065F" w:rsidP="000B27DD">
      <w:pPr>
        <w:spacing w:line="360" w:lineRule="auto"/>
        <w:jc w:val="both"/>
        <w:rPr>
          <w:rFonts w:ascii="Palatino Linotype" w:eastAsia="Calibri" w:hAnsi="Palatino Linotype"/>
          <w:bCs/>
          <w:sz w:val="22"/>
          <w:szCs w:val="22"/>
          <w:lang w:eastAsia="en-US"/>
        </w:rPr>
      </w:pPr>
    </w:p>
    <w:p w14:paraId="63120EBB" w14:textId="77777777" w:rsidR="0078065F" w:rsidRPr="000B27DD" w:rsidRDefault="0078065F" w:rsidP="000B27DD">
      <w:pPr>
        <w:spacing w:line="360" w:lineRule="auto"/>
        <w:jc w:val="both"/>
        <w:rPr>
          <w:rFonts w:ascii="Palatino Linotype" w:eastAsia="Calibri" w:hAnsi="Palatino Linotype"/>
          <w:bCs/>
          <w:szCs w:val="22"/>
          <w:lang w:eastAsia="en-US"/>
        </w:rPr>
      </w:pPr>
      <w:r w:rsidRPr="000B27DD">
        <w:rPr>
          <w:rFonts w:ascii="Palatino Linotype" w:eastAsia="Calibri" w:hAnsi="Palatino Linotype"/>
          <w:bCs/>
          <w:szCs w:val="22"/>
          <w:lang w:eastAsia="en-US"/>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46CBF579" w14:textId="77777777" w:rsidR="0078065F" w:rsidRPr="000B27DD" w:rsidRDefault="0078065F" w:rsidP="000B27DD">
      <w:pPr>
        <w:spacing w:line="360" w:lineRule="auto"/>
        <w:jc w:val="both"/>
        <w:rPr>
          <w:rFonts w:ascii="Palatino Linotype" w:eastAsia="Calibri" w:hAnsi="Palatino Linotype"/>
          <w:bCs/>
          <w:sz w:val="22"/>
          <w:szCs w:val="22"/>
          <w:lang w:eastAsia="en-US"/>
        </w:rPr>
      </w:pPr>
    </w:p>
    <w:p w14:paraId="1994FF1F" w14:textId="77777777" w:rsidR="0078065F" w:rsidRPr="000B27DD" w:rsidRDefault="0078065F" w:rsidP="000B27DD">
      <w:pPr>
        <w:spacing w:line="360" w:lineRule="auto"/>
        <w:jc w:val="both"/>
        <w:rPr>
          <w:rFonts w:ascii="Palatino Linotype" w:eastAsia="Calibri" w:hAnsi="Palatino Linotype"/>
          <w:bCs/>
          <w:iCs/>
          <w:szCs w:val="22"/>
          <w:lang w:val="es-ES" w:eastAsia="en-US"/>
        </w:rPr>
      </w:pPr>
      <w:r w:rsidRPr="000B27DD">
        <w:rPr>
          <w:rFonts w:ascii="Palatino Linotype" w:eastAsia="Calibri" w:hAnsi="Palatino Linotype"/>
          <w:bCs/>
          <w:iCs/>
          <w:szCs w:val="22"/>
          <w:lang w:val="es-ES" w:eastAsia="en-US"/>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40C0BC7" w14:textId="77777777" w:rsidR="0078065F" w:rsidRPr="000B27DD" w:rsidRDefault="0078065F" w:rsidP="000B27DD">
      <w:pPr>
        <w:spacing w:line="360" w:lineRule="auto"/>
        <w:jc w:val="both"/>
        <w:rPr>
          <w:rFonts w:ascii="Palatino Linotype" w:eastAsia="Calibri" w:hAnsi="Palatino Linotype"/>
          <w:bCs/>
          <w:sz w:val="22"/>
          <w:szCs w:val="22"/>
          <w:lang w:eastAsia="en-US"/>
        </w:rPr>
      </w:pPr>
    </w:p>
    <w:p w14:paraId="5D2C77A8" w14:textId="23EBC905" w:rsidR="0078065F" w:rsidRPr="000B27DD" w:rsidRDefault="0078065F" w:rsidP="000B27DD">
      <w:pPr>
        <w:spacing w:line="360" w:lineRule="auto"/>
        <w:jc w:val="both"/>
        <w:rPr>
          <w:rFonts w:ascii="Palatino Linotype" w:eastAsia="Calibri" w:hAnsi="Palatino Linotype"/>
          <w:b/>
          <w:bCs/>
          <w:iCs/>
          <w:szCs w:val="22"/>
          <w:lang w:val="es-ES" w:eastAsia="en-US"/>
        </w:rPr>
      </w:pPr>
      <w:r w:rsidRPr="000B27DD">
        <w:rPr>
          <w:rFonts w:ascii="Palatino Linotype" w:eastAsia="Calibri" w:hAnsi="Palatino Linotype"/>
          <w:bCs/>
          <w:iCs/>
          <w:szCs w:val="22"/>
          <w:lang w:val="es-ES" w:eastAsia="en-US"/>
        </w:rPr>
        <w:t xml:space="preserve">Además, el Anexo IV.2 Clasificación por objeto del gasto, del Manual para la Planeación, Programación y Presupuesto de Egresos Municipal para el ejercicio fiscal dos mil veintitrés, establece que los Presupuestos de Egresos Municipales, se tendrán que generar, conforme al “Clasificador por Objeto del Gasto”, el cual se conforma de diversos capítulos, entre los cuales, se encuentra el </w:t>
      </w:r>
      <w:r w:rsidRPr="000B27DD">
        <w:rPr>
          <w:rFonts w:ascii="Palatino Linotype" w:eastAsia="Calibri" w:hAnsi="Palatino Linotype"/>
          <w:b/>
          <w:bCs/>
          <w:iCs/>
          <w:szCs w:val="22"/>
          <w:lang w:val="es-ES" w:eastAsia="en-US"/>
        </w:rPr>
        <w:t>1000 Servicios Personales</w:t>
      </w:r>
      <w:r w:rsidRPr="000B27DD">
        <w:rPr>
          <w:rFonts w:ascii="Palatino Linotype" w:eastAsia="Calibri" w:hAnsi="Palatino Linotype"/>
          <w:bCs/>
          <w:iCs/>
          <w:szCs w:val="22"/>
          <w:lang w:val="es-ES" w:eastAsia="en-US"/>
        </w:rPr>
        <w:t>,</w:t>
      </w:r>
      <w:r w:rsidRPr="000B27DD">
        <w:rPr>
          <w:rFonts w:ascii="Palatino Linotype" w:eastAsia="Calibri" w:hAnsi="Palatino Linotype"/>
          <w:b/>
          <w:bCs/>
          <w:iCs/>
          <w:szCs w:val="22"/>
          <w:lang w:val="es-ES" w:eastAsia="en-US"/>
        </w:rPr>
        <w:t xml:space="preserve"> que agrupa las remuneraciones del personal al servicio de los entes públicos, tales como el sueldo, salarios, dietas, honorarios, prestaciones, obligaciones laborales, entre otras.</w:t>
      </w:r>
    </w:p>
    <w:p w14:paraId="0DF741E0" w14:textId="77777777" w:rsidR="0078065F" w:rsidRPr="000B27DD" w:rsidRDefault="0078065F" w:rsidP="000B27DD">
      <w:pPr>
        <w:spacing w:line="360" w:lineRule="auto"/>
        <w:jc w:val="both"/>
        <w:rPr>
          <w:rFonts w:ascii="Palatino Linotype" w:eastAsia="Calibri" w:hAnsi="Palatino Linotype"/>
          <w:bCs/>
          <w:sz w:val="22"/>
          <w:szCs w:val="22"/>
          <w:lang w:eastAsia="en-US"/>
        </w:rPr>
      </w:pPr>
    </w:p>
    <w:p w14:paraId="61A6D9AF" w14:textId="77777777" w:rsidR="0078065F" w:rsidRPr="000B27DD" w:rsidRDefault="0078065F" w:rsidP="000B27DD">
      <w:pPr>
        <w:spacing w:line="360" w:lineRule="auto"/>
        <w:jc w:val="both"/>
        <w:rPr>
          <w:rFonts w:ascii="Palatino Linotype" w:eastAsia="Calibri" w:hAnsi="Palatino Linotype"/>
          <w:bCs/>
          <w:szCs w:val="22"/>
          <w:lang w:eastAsia="en-US"/>
        </w:rPr>
      </w:pPr>
      <w:r w:rsidRPr="000B27DD">
        <w:rPr>
          <w:rFonts w:ascii="Palatino Linotype" w:eastAsia="Calibri" w:hAnsi="Palatino Linotype"/>
          <w:bCs/>
          <w:szCs w:val="22"/>
          <w:lang w:eastAsia="en-US"/>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0B27DD">
        <w:rPr>
          <w:rFonts w:ascii="Palatino Linotype" w:eastAsia="Calibri" w:hAnsi="Palatino Linotype"/>
          <w:b/>
          <w:bCs/>
          <w:szCs w:val="22"/>
          <w:lang w:eastAsia="en-US"/>
        </w:rPr>
        <w:t>recibos de pago de salarios o las</w:t>
      </w:r>
      <w:r w:rsidRPr="000B27DD">
        <w:rPr>
          <w:rFonts w:ascii="Palatino Linotype" w:eastAsia="Calibri" w:hAnsi="Palatino Linotype"/>
          <w:bCs/>
          <w:szCs w:val="22"/>
          <w:lang w:eastAsia="en-US"/>
        </w:rPr>
        <w:t xml:space="preserve"> </w:t>
      </w:r>
      <w:r w:rsidRPr="000B27DD">
        <w:rPr>
          <w:rFonts w:ascii="Palatino Linotype" w:eastAsia="Calibri" w:hAnsi="Palatino Linotype"/>
          <w:b/>
          <w:bCs/>
          <w:szCs w:val="22"/>
          <w:lang w:eastAsia="en-US"/>
        </w:rPr>
        <w:t xml:space="preserve">constancias documentales del pago de sueldos, </w:t>
      </w:r>
      <w:r w:rsidRPr="000B27DD">
        <w:rPr>
          <w:rFonts w:ascii="Palatino Linotype" w:eastAsia="Calibri" w:hAnsi="Palatino Linotype"/>
          <w:bCs/>
          <w:szCs w:val="22"/>
          <w:lang w:eastAsia="en-U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644BCF6" w14:textId="77777777" w:rsidR="0078065F" w:rsidRPr="000B27DD" w:rsidRDefault="0078065F" w:rsidP="000B27DD">
      <w:pPr>
        <w:spacing w:line="360" w:lineRule="auto"/>
        <w:jc w:val="both"/>
        <w:rPr>
          <w:rFonts w:ascii="Palatino Linotype" w:eastAsia="Calibri" w:hAnsi="Palatino Linotype"/>
          <w:bCs/>
          <w:szCs w:val="22"/>
          <w:lang w:eastAsia="en-US"/>
        </w:rPr>
      </w:pPr>
      <w:r w:rsidRPr="000B27DD">
        <w:rPr>
          <w:rFonts w:ascii="Palatino Linotype" w:eastAsia="Calibri" w:hAnsi="Palatino Linotype"/>
          <w:bCs/>
          <w:szCs w:val="22"/>
          <w:lang w:eastAsia="en-U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611CEC2" w14:textId="77777777" w:rsidR="0078065F" w:rsidRPr="000B27DD" w:rsidRDefault="0078065F" w:rsidP="000B27DD">
      <w:pPr>
        <w:jc w:val="both"/>
        <w:rPr>
          <w:rFonts w:ascii="Palatino Linotype" w:eastAsia="Calibri" w:hAnsi="Palatino Linotype"/>
          <w:bCs/>
          <w:sz w:val="20"/>
          <w:szCs w:val="22"/>
          <w:lang w:eastAsia="en-US"/>
        </w:rPr>
      </w:pPr>
    </w:p>
    <w:p w14:paraId="4435B474" w14:textId="77777777" w:rsidR="0078065F" w:rsidRPr="000B27DD" w:rsidRDefault="0078065F" w:rsidP="000B27DD">
      <w:pPr>
        <w:ind w:left="567" w:right="567"/>
        <w:jc w:val="both"/>
        <w:rPr>
          <w:rFonts w:ascii="Palatino Linotype" w:eastAsia="Calibri" w:hAnsi="Palatino Linotype"/>
          <w:bCs/>
          <w:i/>
          <w:iCs/>
          <w:sz w:val="22"/>
          <w:lang w:val="es-ES" w:eastAsia="en-US"/>
        </w:rPr>
      </w:pPr>
      <w:r w:rsidRPr="000B27DD">
        <w:rPr>
          <w:rFonts w:ascii="Palatino Linotype" w:eastAsia="Calibri" w:hAnsi="Palatino Linotype"/>
          <w:b/>
          <w:bCs/>
          <w:i/>
          <w:iCs/>
          <w:sz w:val="22"/>
          <w:lang w:val="es-ES" w:eastAsia="en-US"/>
        </w:rPr>
        <w:t>“RECIBOS DE PAGO</w:t>
      </w:r>
      <w:r w:rsidRPr="000B27DD">
        <w:rPr>
          <w:rFonts w:ascii="Palatino Linotype" w:eastAsia="Calibri" w:hAnsi="Palatino Linotype"/>
          <w:bCs/>
          <w:i/>
          <w:iCs/>
          <w:sz w:val="22"/>
          <w:lang w:val="es-ES" w:eastAsia="en-US"/>
        </w:rPr>
        <w:t xml:space="preserve"> </w:t>
      </w:r>
      <w:r w:rsidRPr="000B27DD">
        <w:rPr>
          <w:rFonts w:ascii="Palatino Linotype" w:eastAsia="Calibri" w:hAnsi="Palatino Linotype"/>
          <w:b/>
          <w:bCs/>
          <w:i/>
          <w:iCs/>
          <w:sz w:val="22"/>
          <w:lang w:val="es-ES" w:eastAsia="en-U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0B27DD">
        <w:rPr>
          <w:rFonts w:ascii="Palatino Linotype" w:eastAsia="Calibri" w:hAnsi="Palatino Linotype"/>
          <w:bCs/>
          <w:i/>
          <w:iCs/>
          <w:sz w:val="22"/>
          <w:lang w:val="es-ES" w:eastAsia="en-U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5B58A706" w14:textId="77777777" w:rsidR="0078065F" w:rsidRPr="000B27DD" w:rsidRDefault="0078065F" w:rsidP="000B27DD">
      <w:pPr>
        <w:jc w:val="both"/>
        <w:rPr>
          <w:rFonts w:ascii="Palatino Linotype" w:eastAsia="Calibri" w:hAnsi="Palatino Linotype"/>
          <w:b/>
          <w:bCs/>
          <w:i/>
          <w:iCs/>
          <w:sz w:val="20"/>
          <w:szCs w:val="22"/>
          <w:lang w:val="es-ES" w:eastAsia="en-US"/>
        </w:rPr>
      </w:pPr>
    </w:p>
    <w:p w14:paraId="730C65B2" w14:textId="77777777" w:rsidR="0078065F" w:rsidRPr="000B27DD" w:rsidRDefault="0078065F" w:rsidP="000B27DD">
      <w:pPr>
        <w:spacing w:line="360" w:lineRule="auto"/>
        <w:jc w:val="both"/>
        <w:rPr>
          <w:rFonts w:ascii="Palatino Linotype" w:eastAsia="Calibri" w:hAnsi="Palatino Linotype"/>
          <w:bCs/>
          <w:szCs w:val="22"/>
          <w:lang w:val="es-ES" w:eastAsia="en-US"/>
        </w:rPr>
      </w:pPr>
      <w:r w:rsidRPr="000B27DD">
        <w:rPr>
          <w:rFonts w:ascii="Palatino Linotype" w:eastAsia="Calibri" w:hAnsi="Palatino Linotype"/>
          <w:bCs/>
          <w:szCs w:val="22"/>
          <w:lang w:val="es-ES" w:eastAsia="en-US"/>
        </w:rPr>
        <w:t xml:space="preserve">De la tesis transcrita, se desprende que </w:t>
      </w:r>
      <w:r w:rsidRPr="000B27DD">
        <w:rPr>
          <w:rFonts w:ascii="Palatino Linotype" w:eastAsia="Calibri" w:hAnsi="Palatino Linotype"/>
          <w:b/>
          <w:bCs/>
          <w:szCs w:val="22"/>
          <w:lang w:val="es-ES" w:eastAsia="en-US"/>
        </w:rPr>
        <w:t>en materia burocrática</w:t>
      </w:r>
      <w:r w:rsidRPr="000B27DD">
        <w:rPr>
          <w:rFonts w:ascii="Palatino Linotype" w:eastAsia="Calibri" w:hAnsi="Palatino Linotype"/>
          <w:bCs/>
          <w:szCs w:val="22"/>
          <w:lang w:val="es-ES" w:eastAsia="en-US"/>
        </w:rPr>
        <w:t xml:space="preserve"> </w:t>
      </w:r>
      <w:r w:rsidRPr="000B27DD">
        <w:rPr>
          <w:rFonts w:ascii="Palatino Linotype" w:eastAsia="Calibri" w:hAnsi="Palatino Linotype"/>
          <w:b/>
          <w:bCs/>
          <w:szCs w:val="22"/>
          <w:lang w:val="es-ES" w:eastAsia="en-US"/>
        </w:rPr>
        <w:t>los recibos de pago acreditan los conceptos y montos que en ellos se insertan</w:t>
      </w:r>
      <w:r w:rsidRPr="000B27DD">
        <w:rPr>
          <w:rFonts w:ascii="Palatino Linotype" w:eastAsia="Calibri" w:hAnsi="Palatino Linotype"/>
          <w:bCs/>
          <w:szCs w:val="22"/>
          <w:lang w:val="es-ES" w:eastAsia="en-US"/>
        </w:rPr>
        <w:t xml:space="preserve">, y constituyen prueba para demostrar las percepciones y montos que reciben los servidores públicos. </w:t>
      </w:r>
    </w:p>
    <w:p w14:paraId="3DA659AC" w14:textId="77777777" w:rsidR="0078065F" w:rsidRPr="000B27DD" w:rsidRDefault="0078065F" w:rsidP="000B27DD">
      <w:pPr>
        <w:spacing w:line="360" w:lineRule="auto"/>
        <w:jc w:val="both"/>
        <w:rPr>
          <w:rFonts w:ascii="Palatino Linotype" w:eastAsia="Calibri" w:hAnsi="Palatino Linotype"/>
          <w:sz w:val="22"/>
          <w:szCs w:val="22"/>
          <w:lang w:eastAsia="en-US"/>
        </w:rPr>
      </w:pPr>
    </w:p>
    <w:p w14:paraId="0FD4FA54" w14:textId="03EF0149" w:rsidR="0078065F" w:rsidRPr="000B27DD" w:rsidRDefault="0078065F" w:rsidP="000B27DD">
      <w:pPr>
        <w:spacing w:line="360" w:lineRule="auto"/>
        <w:ind w:right="-28"/>
        <w:jc w:val="both"/>
        <w:rPr>
          <w:rFonts w:ascii="Palatino Linotype" w:eastAsia="Calibri" w:hAnsi="Palatino Linotype" w:cstheme="minorBidi"/>
          <w:bCs/>
          <w:szCs w:val="22"/>
          <w:lang w:eastAsia="en-US"/>
        </w:rPr>
      </w:pPr>
      <w:r w:rsidRPr="000B27DD">
        <w:rPr>
          <w:rFonts w:ascii="Palatino Linotype" w:eastAsia="Calibri" w:hAnsi="Palatino Linotype" w:cstheme="minorBidi"/>
          <w:bCs/>
          <w:szCs w:val="22"/>
          <w:lang w:eastAsia="en-US"/>
        </w:rPr>
        <w:t xml:space="preserve">En ese orden de ideas, los Lineamientos para la Integración del Informe Trimestral de los Sujetos de Fiscalización Municipales para el ejercicio fiscal dos mil </w:t>
      </w:r>
      <w:r w:rsidR="008B3091" w:rsidRPr="000B27DD">
        <w:rPr>
          <w:rFonts w:ascii="Palatino Linotype" w:eastAsia="Calibri" w:hAnsi="Palatino Linotype" w:cstheme="minorBidi"/>
          <w:bCs/>
          <w:szCs w:val="22"/>
          <w:lang w:eastAsia="en-US"/>
        </w:rPr>
        <w:t>veintitrés</w:t>
      </w:r>
      <w:r w:rsidRPr="000B27DD">
        <w:rPr>
          <w:rFonts w:ascii="Palatino Linotype" w:eastAsia="Calibri" w:hAnsi="Palatino Linotype" w:cstheme="minorBidi"/>
          <w:bCs/>
          <w:szCs w:val="22"/>
          <w:lang w:eastAsia="en-US"/>
        </w:rPr>
        <w:t xml:space="preserve">, entre los formatos que maneja en el </w:t>
      </w:r>
      <w:r w:rsidRPr="000B27DD">
        <w:rPr>
          <w:rFonts w:ascii="Palatino Linotype" w:eastAsia="Calibri" w:hAnsi="Palatino Linotype" w:cstheme="minorBidi"/>
          <w:b/>
          <w:szCs w:val="22"/>
          <w:lang w:eastAsia="en-US"/>
        </w:rPr>
        <w:t>Módulo 4</w:t>
      </w:r>
      <w:r w:rsidRPr="000B27DD">
        <w:rPr>
          <w:rFonts w:ascii="Palatino Linotype" w:eastAsia="Calibri" w:hAnsi="Palatino Linotype" w:cstheme="minorBidi"/>
          <w:bCs/>
          <w:szCs w:val="22"/>
          <w:lang w:eastAsia="en-US"/>
        </w:rPr>
        <w:t xml:space="preserve">, se advierte que se encuentran </w:t>
      </w:r>
      <w:r w:rsidRPr="000B27DD">
        <w:rPr>
          <w:rFonts w:ascii="Palatino Linotype" w:eastAsia="Calibri" w:hAnsi="Palatino Linotype" w:cstheme="minorBidi"/>
          <w:b/>
          <w:szCs w:val="22"/>
          <w:lang w:eastAsia="en-US"/>
        </w:rPr>
        <w:t>los Comprobantes por concepto de Nómina</w:t>
      </w:r>
      <w:r w:rsidRPr="000B27DD">
        <w:rPr>
          <w:rFonts w:ascii="Palatino Linotype" w:eastAsia="Calibri" w:hAnsi="Palatino Linotype" w:cstheme="minorBidi"/>
          <w:bCs/>
          <w:szCs w:val="22"/>
          <w:lang w:eastAsia="en-US"/>
        </w:rPr>
        <w:t>, mismos que serán entregados al Órgano Superior de Fiscalización del Estado de México, que contiene todas las percepciones y deducciones qu</w:t>
      </w:r>
      <w:r w:rsidR="008B3091" w:rsidRPr="000B27DD">
        <w:rPr>
          <w:rFonts w:ascii="Palatino Linotype" w:eastAsia="Calibri" w:hAnsi="Palatino Linotype" w:cstheme="minorBidi"/>
          <w:bCs/>
          <w:szCs w:val="22"/>
          <w:lang w:eastAsia="en-US"/>
        </w:rPr>
        <w:t>e recibe cada servidor público.</w:t>
      </w:r>
    </w:p>
    <w:p w14:paraId="2B7E84FF" w14:textId="77777777" w:rsidR="00C01787" w:rsidRPr="000B27DD" w:rsidRDefault="00C01787" w:rsidP="000B27DD">
      <w:pPr>
        <w:spacing w:line="360" w:lineRule="auto"/>
        <w:ind w:right="-28"/>
        <w:jc w:val="both"/>
        <w:rPr>
          <w:rFonts w:ascii="Palatino Linotype" w:eastAsia="Calibri" w:hAnsi="Palatino Linotype" w:cstheme="minorBidi"/>
          <w:bCs/>
          <w:szCs w:val="22"/>
          <w:lang w:eastAsia="en-US"/>
        </w:rPr>
      </w:pPr>
    </w:p>
    <w:p w14:paraId="3C4F201B" w14:textId="5BDF7CC8" w:rsidR="008B3091" w:rsidRPr="000B27DD" w:rsidRDefault="008B3091" w:rsidP="000B27DD">
      <w:pPr>
        <w:spacing w:line="360" w:lineRule="auto"/>
        <w:ind w:right="-28"/>
        <w:jc w:val="both"/>
        <w:rPr>
          <w:rFonts w:ascii="Palatino Linotype" w:eastAsia="Calibri" w:hAnsi="Palatino Linotype" w:cstheme="minorBidi"/>
          <w:b/>
          <w:bCs/>
          <w:szCs w:val="22"/>
          <w:lang w:eastAsia="en-US"/>
        </w:rPr>
      </w:pPr>
      <w:r w:rsidRPr="000B27DD">
        <w:rPr>
          <w:rFonts w:ascii="Palatino Linotype" w:eastAsia="Calibri" w:hAnsi="Palatino Linotype" w:cstheme="minorBidi"/>
          <w:bCs/>
          <w:szCs w:val="22"/>
          <w:lang w:eastAsia="en-US"/>
        </w:rPr>
        <w:t xml:space="preserve">Una vez delimitada la obligatoriedad para contener en los archivos del </w:t>
      </w:r>
      <w:r w:rsidRPr="000B27DD">
        <w:rPr>
          <w:rFonts w:ascii="Palatino Linotype" w:eastAsia="Calibri" w:hAnsi="Palatino Linotype" w:cstheme="minorBidi"/>
          <w:b/>
          <w:bCs/>
          <w:szCs w:val="22"/>
          <w:lang w:eastAsia="en-US"/>
        </w:rPr>
        <w:t xml:space="preserve">SUJETO OBLIGADO </w:t>
      </w:r>
      <w:r w:rsidRPr="000B27DD">
        <w:rPr>
          <w:rFonts w:ascii="Palatino Linotype" w:eastAsia="Calibri" w:hAnsi="Palatino Linotype" w:cstheme="minorBidi"/>
          <w:bCs/>
          <w:szCs w:val="22"/>
          <w:lang w:eastAsia="en-US"/>
        </w:rPr>
        <w:t xml:space="preserve">los recibos de nómina peticionados por el particular de manera electrónica, se deja claro que el ente recurrido puede proporcionar la información peticionada por </w:t>
      </w:r>
      <w:r w:rsidRPr="000B27DD">
        <w:rPr>
          <w:rFonts w:ascii="Palatino Linotype" w:eastAsia="Calibri" w:hAnsi="Palatino Linotype" w:cstheme="minorBidi"/>
          <w:b/>
          <w:bCs/>
          <w:szCs w:val="22"/>
          <w:lang w:eastAsia="en-US"/>
        </w:rPr>
        <w:t xml:space="preserve">EL RECURRENTE. </w:t>
      </w:r>
    </w:p>
    <w:p w14:paraId="2FC0F5A4" w14:textId="77777777" w:rsidR="00C01787" w:rsidRPr="000B27DD" w:rsidRDefault="00C01787" w:rsidP="000B27DD">
      <w:pPr>
        <w:spacing w:line="360" w:lineRule="auto"/>
        <w:ind w:right="-28"/>
        <w:jc w:val="both"/>
        <w:rPr>
          <w:rFonts w:ascii="Palatino Linotype" w:eastAsia="Calibri" w:hAnsi="Palatino Linotype" w:cstheme="minorBidi"/>
          <w:b/>
          <w:bCs/>
          <w:szCs w:val="22"/>
          <w:lang w:eastAsia="en-US"/>
        </w:rPr>
      </w:pPr>
    </w:p>
    <w:p w14:paraId="5243B9C1" w14:textId="77777777" w:rsidR="0006052E" w:rsidRPr="000B27DD" w:rsidRDefault="008B3091" w:rsidP="000B27DD">
      <w:pPr>
        <w:spacing w:line="360" w:lineRule="auto"/>
        <w:ind w:right="-28"/>
        <w:jc w:val="both"/>
        <w:rPr>
          <w:rFonts w:ascii="Palatino Linotype" w:eastAsia="Calibri" w:hAnsi="Palatino Linotype" w:cstheme="minorBidi"/>
          <w:bCs/>
          <w:szCs w:val="22"/>
          <w:lang w:eastAsia="en-US"/>
        </w:rPr>
      </w:pPr>
      <w:r w:rsidRPr="000B27DD">
        <w:rPr>
          <w:rFonts w:ascii="Palatino Linotype" w:eastAsia="Calibri" w:hAnsi="Palatino Linotype" w:cstheme="minorBidi"/>
          <w:bCs/>
          <w:szCs w:val="22"/>
          <w:lang w:eastAsia="en-US"/>
        </w:rPr>
        <w:t xml:space="preserve">Por otro lado, respecto a los contratos laborales solicitados por el particular, </w:t>
      </w:r>
      <w:r w:rsidR="0006052E" w:rsidRPr="000B27DD">
        <w:rPr>
          <w:rFonts w:ascii="Palatino Linotype" w:eastAsia="Calibri" w:hAnsi="Palatino Linotype" w:cstheme="minorBidi"/>
          <w:bCs/>
          <w:szCs w:val="22"/>
          <w:lang w:eastAsia="en-US"/>
        </w:rPr>
        <w:t xml:space="preserve">recordemos que </w:t>
      </w:r>
      <w:r w:rsidR="0006052E" w:rsidRPr="000B27DD">
        <w:rPr>
          <w:rFonts w:ascii="Palatino Linotype" w:eastAsia="Calibri" w:hAnsi="Palatino Linotype" w:cstheme="minorBidi"/>
          <w:b/>
          <w:bCs/>
          <w:szCs w:val="22"/>
          <w:lang w:eastAsia="en-US"/>
        </w:rPr>
        <w:t xml:space="preserve">EL SUJETO OBLIGADO </w:t>
      </w:r>
      <w:r w:rsidR="0006052E" w:rsidRPr="000B27DD">
        <w:rPr>
          <w:rFonts w:ascii="Palatino Linotype" w:eastAsia="Calibri" w:hAnsi="Palatino Linotype" w:cstheme="minorBidi"/>
          <w:bCs/>
          <w:szCs w:val="22"/>
          <w:lang w:eastAsia="en-US"/>
        </w:rPr>
        <w:t xml:space="preserve">refirió que no genera contratos laborales con los servidores públicos, enmarcando en su respuesta que la relación laboral se contrae de conformidad con lo establecido en el artículo 5 de la ley del Trabajo de los Servidores Públicos del Estado y Municipios, sin embargo en otras palabras </w:t>
      </w:r>
      <w:r w:rsidR="0006052E" w:rsidRPr="000B27DD">
        <w:rPr>
          <w:rFonts w:ascii="Palatino Linotype" w:eastAsia="Calibri" w:hAnsi="Palatino Linotype" w:cstheme="minorBidi"/>
          <w:b/>
          <w:bCs/>
          <w:szCs w:val="22"/>
          <w:lang w:eastAsia="en-US"/>
        </w:rPr>
        <w:t xml:space="preserve">no proporcionó algún documento análogo que diera cuenta de la acreditación formal y legal de la relación laboral del servidor público con EL SUJETO OBLIGADO, </w:t>
      </w:r>
      <w:r w:rsidR="0006052E" w:rsidRPr="000B27DD">
        <w:rPr>
          <w:rFonts w:ascii="Palatino Linotype" w:eastAsia="Calibri" w:hAnsi="Palatino Linotype" w:cstheme="minorBidi"/>
          <w:bCs/>
          <w:szCs w:val="22"/>
          <w:lang w:eastAsia="en-US"/>
        </w:rPr>
        <w:t xml:space="preserve">por lo tanto respecto a esta parte de la respuesta se tienen las siguientes consideraciones: </w:t>
      </w:r>
    </w:p>
    <w:p w14:paraId="189C679A" w14:textId="77777777" w:rsidR="00C01787" w:rsidRPr="000B27DD" w:rsidRDefault="00C01787" w:rsidP="000B27DD">
      <w:pPr>
        <w:spacing w:line="360" w:lineRule="auto"/>
        <w:ind w:right="-28"/>
        <w:jc w:val="both"/>
        <w:rPr>
          <w:rFonts w:ascii="Palatino Linotype" w:eastAsia="Calibri" w:hAnsi="Palatino Linotype" w:cstheme="minorBidi"/>
          <w:bCs/>
          <w:szCs w:val="22"/>
          <w:lang w:eastAsia="en-US"/>
        </w:rPr>
      </w:pPr>
    </w:p>
    <w:p w14:paraId="4D3FF313" w14:textId="61ECEFEE" w:rsidR="0006052E" w:rsidRPr="000B27DD" w:rsidRDefault="0006052E" w:rsidP="000B27DD">
      <w:pPr>
        <w:pStyle w:val="Prrafodelista"/>
        <w:tabs>
          <w:tab w:val="left" w:pos="567"/>
        </w:tabs>
        <w:spacing w:line="360" w:lineRule="auto"/>
        <w:ind w:left="0"/>
        <w:contextualSpacing/>
        <w:jc w:val="both"/>
        <w:rPr>
          <w:rFonts w:ascii="Palatino Linotype" w:eastAsia="Calibri" w:hAnsi="Palatino Linotype" w:cs="Arial"/>
        </w:rPr>
      </w:pPr>
      <w:r w:rsidRPr="000B27DD">
        <w:rPr>
          <w:rFonts w:ascii="Palatino Linotype" w:eastAsia="Calibri" w:hAnsi="Palatino Linotype" w:cs="Arial"/>
        </w:rPr>
        <w:t xml:space="preserve">Como primer punto, es necesario traer a contexto </w:t>
      </w:r>
      <w:r w:rsidRPr="000B27DD">
        <w:rPr>
          <w:rFonts w:ascii="Palatino Linotype" w:hAnsi="Palatino Linotype" w:cs="Arial"/>
        </w:rPr>
        <w:t>la Ley del Trabajo de los Servidores Públicos del Estado de México, que tiene por objeto regular las relaciones de trabajo comprendidas entre los poderes públicos del Estado y los Municipios, y sus respectivos servidores públicos</w:t>
      </w:r>
      <w:r w:rsidRPr="000B27DD">
        <w:rPr>
          <w:rStyle w:val="Refdenotaalpie"/>
          <w:rFonts w:ascii="Palatino Linotype" w:eastAsiaTheme="minorEastAsia" w:hAnsi="Palatino Linotype"/>
          <w:lang w:eastAsia="en-US"/>
        </w:rPr>
        <w:footnoteReference w:id="3"/>
      </w:r>
      <w:r w:rsidRPr="000B27DD">
        <w:rPr>
          <w:rFonts w:ascii="Palatino Linotype" w:hAnsi="Palatino Linotype" w:cs="Arial"/>
        </w:rPr>
        <w:t xml:space="preserve">, que se entienden establecidas mediante </w:t>
      </w:r>
      <w:r w:rsidRPr="000B27DD">
        <w:rPr>
          <w:rFonts w:ascii="Palatino Linotype" w:hAnsi="Palatino Linotype" w:cs="Arial"/>
          <w:b/>
          <w:u w:val="single"/>
        </w:rPr>
        <w:t>nombramiento</w:t>
      </w:r>
      <w:r w:rsidRPr="000B27DD">
        <w:rPr>
          <w:rFonts w:ascii="Palatino Linotype" w:hAnsi="Palatino Linotype" w:cs="Arial"/>
        </w:rPr>
        <w:t xml:space="preserve">, </w:t>
      </w:r>
      <w:r w:rsidRPr="000B27DD">
        <w:rPr>
          <w:rFonts w:ascii="Palatino Linotype" w:hAnsi="Palatino Linotype" w:cs="Arial"/>
          <w:b/>
          <w:u w:val="single"/>
        </w:rPr>
        <w:t>formato único de movimiento de personal</w:t>
      </w:r>
      <w:r w:rsidRPr="000B27DD">
        <w:rPr>
          <w:rFonts w:ascii="Palatino Linotype" w:hAnsi="Palatino Linotype" w:cs="Arial"/>
        </w:rPr>
        <w:t xml:space="preserve">, </w:t>
      </w:r>
      <w:r w:rsidRPr="000B27DD">
        <w:rPr>
          <w:rFonts w:ascii="Palatino Linotype" w:hAnsi="Palatino Linotype" w:cs="Arial"/>
          <w:b/>
          <w:u w:val="single"/>
        </w:rPr>
        <w:t>contrato</w:t>
      </w:r>
      <w:r w:rsidRPr="000B27DD">
        <w:rPr>
          <w:rFonts w:ascii="Palatino Linotype" w:hAnsi="Palatino Linotype" w:cs="Arial"/>
        </w:rPr>
        <w:t xml:space="preserve"> o </w:t>
      </w:r>
      <w:r w:rsidRPr="000B27DD">
        <w:rPr>
          <w:rFonts w:ascii="Palatino Linotype" w:hAnsi="Palatino Linotype" w:cs="Arial"/>
          <w:u w:val="single"/>
        </w:rPr>
        <w:t>por cualquier otro acto que tenga como consecuencia la prestación personal subordinada del servicio y la percepción de un sueldo</w:t>
      </w:r>
      <w:r w:rsidRPr="000B27DD">
        <w:rPr>
          <w:rFonts w:ascii="Palatino Linotype" w:hAnsi="Palatino Linotype" w:cs="Arial"/>
        </w:rPr>
        <w:t>, de conformidad con el artículo 5 de la Ley en análisis, que reza de la siguiente manera:</w:t>
      </w:r>
    </w:p>
    <w:p w14:paraId="295D085B" w14:textId="77777777" w:rsidR="0006052E" w:rsidRPr="000B27DD" w:rsidRDefault="0006052E" w:rsidP="000B27DD">
      <w:pPr>
        <w:pStyle w:val="Prrafodelista"/>
        <w:ind w:left="0" w:right="49"/>
        <w:jc w:val="both"/>
        <w:rPr>
          <w:rFonts w:ascii="Palatino Linotype" w:hAnsi="Palatino Linotype" w:cs="Arial"/>
          <w:sz w:val="6"/>
        </w:rPr>
      </w:pPr>
    </w:p>
    <w:p w14:paraId="71164679" w14:textId="77777777" w:rsidR="0006052E" w:rsidRPr="000B27DD" w:rsidRDefault="0006052E" w:rsidP="000B27DD">
      <w:pPr>
        <w:ind w:left="851" w:right="902"/>
        <w:jc w:val="both"/>
        <w:rPr>
          <w:rFonts w:ascii="Palatino Linotype" w:hAnsi="Palatino Linotype"/>
          <w:i/>
          <w:sz w:val="22"/>
        </w:rPr>
      </w:pPr>
      <w:r w:rsidRPr="000B27DD">
        <w:rPr>
          <w:rFonts w:ascii="Palatino Linotype" w:hAnsi="Palatino Linotype" w:cs="Arial"/>
          <w:sz w:val="22"/>
        </w:rPr>
        <w:t>“</w:t>
      </w:r>
      <w:r w:rsidRPr="000B27DD">
        <w:rPr>
          <w:rFonts w:ascii="Palatino Linotype" w:hAnsi="Palatino Linotype"/>
          <w:b/>
          <w:i/>
          <w:sz w:val="22"/>
        </w:rPr>
        <w:t>Artículo 5.-</w:t>
      </w:r>
      <w:r w:rsidRPr="000B27DD">
        <w:rPr>
          <w:rFonts w:ascii="Palatino Linotype" w:hAnsi="Palatino Linotype"/>
          <w:i/>
          <w:sz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7E9A91BB" w14:textId="77777777" w:rsidR="0006052E" w:rsidRPr="000B27DD" w:rsidRDefault="0006052E" w:rsidP="000B27DD">
      <w:pPr>
        <w:ind w:left="851" w:right="902"/>
        <w:jc w:val="both"/>
        <w:rPr>
          <w:rFonts w:ascii="Palatino Linotype" w:hAnsi="Palatino Linotype" w:cs="Arial"/>
          <w:i/>
          <w:sz w:val="22"/>
        </w:rPr>
      </w:pPr>
      <w:r w:rsidRPr="000B27DD">
        <w:rPr>
          <w:rFonts w:ascii="Palatino Linotype" w:hAnsi="Palatino Linotype"/>
          <w:i/>
          <w:sz w:val="22"/>
        </w:rPr>
        <w:t>Para los efectos de esta ley, las instituciones públicas estarán representadas por sus titulares.</w:t>
      </w:r>
      <w:r w:rsidRPr="000B27DD">
        <w:rPr>
          <w:rFonts w:ascii="Palatino Linotype" w:hAnsi="Palatino Linotype" w:cs="Arial"/>
          <w:i/>
          <w:sz w:val="22"/>
        </w:rPr>
        <w:t>”</w:t>
      </w:r>
    </w:p>
    <w:p w14:paraId="46022839" w14:textId="7015A62D" w:rsidR="00B471F5" w:rsidRPr="000B27DD" w:rsidRDefault="00B471F5" w:rsidP="000B27DD">
      <w:pPr>
        <w:ind w:left="851" w:right="902"/>
        <w:jc w:val="both"/>
        <w:rPr>
          <w:rFonts w:ascii="Palatino Linotype" w:hAnsi="Palatino Linotype" w:cs="Arial"/>
          <w:i/>
          <w:sz w:val="22"/>
        </w:rPr>
      </w:pPr>
      <w:r w:rsidRPr="000B27DD">
        <w:rPr>
          <w:rFonts w:ascii="Palatino Linotype" w:hAnsi="Palatino Linotype"/>
          <w:i/>
          <w:sz w:val="22"/>
        </w:rPr>
        <w:t>(Énfasis añadido)</w:t>
      </w:r>
    </w:p>
    <w:p w14:paraId="0AD5A3DB" w14:textId="77777777" w:rsidR="0006052E" w:rsidRPr="000B27DD" w:rsidRDefault="0006052E" w:rsidP="000B27DD">
      <w:pPr>
        <w:jc w:val="both"/>
        <w:rPr>
          <w:rFonts w:ascii="Palatino Linotype" w:hAnsi="Palatino Linotype" w:cs="Arial"/>
          <w:bCs/>
          <w:iCs/>
          <w:sz w:val="18"/>
        </w:rPr>
      </w:pPr>
    </w:p>
    <w:p w14:paraId="40FBB1D8" w14:textId="77777777" w:rsidR="0006052E" w:rsidRPr="000B27DD" w:rsidRDefault="0006052E" w:rsidP="000B27DD">
      <w:pPr>
        <w:pStyle w:val="Prrafodelista"/>
        <w:autoSpaceDE w:val="0"/>
        <w:autoSpaceDN w:val="0"/>
        <w:adjustRightInd w:val="0"/>
        <w:spacing w:line="360" w:lineRule="auto"/>
        <w:ind w:left="0"/>
        <w:contextualSpacing/>
        <w:jc w:val="both"/>
        <w:rPr>
          <w:rFonts w:ascii="Palatino Linotype" w:eastAsia="Calibri" w:hAnsi="Palatino Linotype"/>
          <w:lang w:val="es-ES_tradnl"/>
        </w:rPr>
      </w:pPr>
      <w:r w:rsidRPr="000B27DD">
        <w:rPr>
          <w:rFonts w:ascii="Palatino Linotype" w:hAnsi="Palatino Linotype" w:cs="Arial"/>
          <w:lang w:eastAsia="es-MX"/>
        </w:rPr>
        <w:t xml:space="preserve">Al respecto, en relación a lo peticionado por la parte recurrente, se determina que es información que obra en el expediente de personal, conforme a lo que dispone el artículo </w:t>
      </w:r>
      <w:r w:rsidRPr="000B27DD">
        <w:rPr>
          <w:rFonts w:ascii="Palatino Linotype" w:eastAsia="Calibri" w:hAnsi="Palatino Linotype"/>
          <w:lang w:val="es-ES"/>
        </w:rPr>
        <w:t xml:space="preserve">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14:paraId="1807B117" w14:textId="77777777" w:rsidR="0006052E" w:rsidRPr="000B27DD" w:rsidRDefault="0006052E" w:rsidP="000B27DD">
      <w:pPr>
        <w:pStyle w:val="Prrafodelista"/>
        <w:tabs>
          <w:tab w:val="left" w:pos="567"/>
        </w:tabs>
        <w:ind w:left="567" w:right="822"/>
        <w:jc w:val="both"/>
        <w:rPr>
          <w:rFonts w:ascii="Palatino Linotype" w:hAnsi="Palatino Linotype"/>
          <w:i/>
          <w:sz w:val="12"/>
        </w:rPr>
      </w:pPr>
    </w:p>
    <w:p w14:paraId="179C93D0"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ARTÍCULO 47. Para ingresar al servicio público se requiere: </w:t>
      </w:r>
    </w:p>
    <w:p w14:paraId="6CDF5433" w14:textId="77777777" w:rsidR="0006052E" w:rsidRPr="000B27DD" w:rsidRDefault="0006052E" w:rsidP="000B27DD">
      <w:pPr>
        <w:pStyle w:val="Prrafodelista"/>
        <w:tabs>
          <w:tab w:val="left" w:pos="851"/>
        </w:tabs>
        <w:ind w:left="851" w:right="902"/>
        <w:jc w:val="both"/>
        <w:rPr>
          <w:rFonts w:ascii="Palatino Linotype" w:hAnsi="Palatino Linotype"/>
          <w:i/>
          <w:sz w:val="22"/>
        </w:rPr>
      </w:pPr>
    </w:p>
    <w:p w14:paraId="4EAE06DD" w14:textId="77777777" w:rsidR="0006052E" w:rsidRPr="000B27DD" w:rsidRDefault="0006052E" w:rsidP="000B27DD">
      <w:pPr>
        <w:pStyle w:val="Prrafodelista"/>
        <w:tabs>
          <w:tab w:val="left" w:pos="851"/>
        </w:tabs>
        <w:ind w:left="851" w:right="902"/>
        <w:jc w:val="both"/>
        <w:rPr>
          <w:rFonts w:ascii="Palatino Linotype" w:hAnsi="Palatino Linotype"/>
          <w:b/>
          <w:i/>
          <w:sz w:val="22"/>
        </w:rPr>
      </w:pPr>
      <w:r w:rsidRPr="000B27DD">
        <w:rPr>
          <w:rFonts w:ascii="Palatino Linotype" w:hAnsi="Palatino Linotype"/>
          <w:b/>
          <w:i/>
          <w:sz w:val="22"/>
        </w:rPr>
        <w:t xml:space="preserve">I. Presentar una solicitud utilizando la forma oficial que se autorice por la institución pública o dependencia correspondiente; </w:t>
      </w:r>
    </w:p>
    <w:p w14:paraId="054A1A24"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II. Ser de nacionalidad mexicana, con la excepción prevista en el artículo 17 de la presente ley; </w:t>
      </w:r>
    </w:p>
    <w:p w14:paraId="06D97FFE"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III. Estar en pleno ejercicio de sus derechos civiles y políticos, en su caso; </w:t>
      </w:r>
    </w:p>
    <w:p w14:paraId="610FED7E"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IV. Acreditar, cuando proceda, el cumplimiento de la Ley del Servicio Militar Nacional; </w:t>
      </w:r>
    </w:p>
    <w:p w14:paraId="3B16D9C8"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V. Derogada. </w:t>
      </w:r>
    </w:p>
    <w:p w14:paraId="76ADB3C8"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VI. No haber sido separado anteriormente del servicio por las causas previstas en el artículo 93 de la presente ley; </w:t>
      </w:r>
    </w:p>
    <w:p w14:paraId="00D6EF9A"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VII. Tener buena salud, lo que se comprobará con los certificados médicos correspondientes, en la forma en que se establezca en cada institución pública; </w:t>
      </w:r>
    </w:p>
    <w:p w14:paraId="50B2A8CE"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VIII. Cumplir con los requisitos que se establezcan para los diferentes puestos; </w:t>
      </w:r>
    </w:p>
    <w:p w14:paraId="7102DA13"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IX. Acreditar por medio de los exámenes correspondientes los conocimientos y aptitudes necesarios para el desempeño del puesto; y </w:t>
      </w:r>
    </w:p>
    <w:p w14:paraId="1574FE25"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X. No estar inhabilitado para el ejercicio del servicio público. </w:t>
      </w:r>
    </w:p>
    <w:p w14:paraId="44469301" w14:textId="77777777" w:rsidR="0006052E" w:rsidRPr="000B27DD" w:rsidRDefault="0006052E" w:rsidP="000B27DD">
      <w:pPr>
        <w:pStyle w:val="Prrafodelista"/>
        <w:tabs>
          <w:tab w:val="left" w:pos="851"/>
        </w:tabs>
        <w:ind w:left="851" w:right="902"/>
        <w:jc w:val="both"/>
        <w:rPr>
          <w:rFonts w:ascii="Palatino Linotype" w:hAnsi="Palatino Linotype"/>
          <w:i/>
          <w:sz w:val="22"/>
        </w:rPr>
      </w:pPr>
      <w:r w:rsidRPr="000B27DD">
        <w:rPr>
          <w:rFonts w:ascii="Palatino Linotype" w:hAnsi="Palatino Linotype"/>
          <w:i/>
          <w:sz w:val="22"/>
        </w:rPr>
        <w:t xml:space="preserve">XI. Presentar certificado expedido por la Unidad del Registro de Deudores Alimentarios Morosos en el que conste, si se encuentra inscrito o no en el mismo. </w:t>
      </w:r>
    </w:p>
    <w:p w14:paraId="628264BA" w14:textId="77777777" w:rsidR="0006052E" w:rsidRPr="000B27DD" w:rsidRDefault="0006052E" w:rsidP="000B27DD">
      <w:pPr>
        <w:pStyle w:val="Prrafodelista"/>
        <w:tabs>
          <w:tab w:val="left" w:pos="851"/>
        </w:tabs>
        <w:ind w:left="851" w:right="902"/>
        <w:jc w:val="both"/>
        <w:rPr>
          <w:rFonts w:ascii="Palatino Linotype" w:hAnsi="Palatino Linotype"/>
          <w:i/>
          <w:sz w:val="22"/>
        </w:rPr>
      </w:pPr>
    </w:p>
    <w:p w14:paraId="3F5F2BD5" w14:textId="77777777" w:rsidR="0006052E" w:rsidRPr="000B27DD" w:rsidRDefault="0006052E" w:rsidP="000B27DD">
      <w:pPr>
        <w:pStyle w:val="Prrafodelista"/>
        <w:tabs>
          <w:tab w:val="left" w:pos="851"/>
        </w:tabs>
        <w:ind w:left="851" w:right="902"/>
        <w:jc w:val="both"/>
        <w:rPr>
          <w:rFonts w:ascii="Palatino Linotype" w:eastAsia="Calibri" w:hAnsi="Palatino Linotype" w:cs="Arial"/>
          <w:i/>
          <w:sz w:val="22"/>
        </w:rPr>
      </w:pPr>
      <w:r w:rsidRPr="000B27DD">
        <w:rPr>
          <w:rFonts w:ascii="Palatino Linotype" w:hAnsi="Palatino Linotype"/>
          <w:i/>
          <w:sz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121524F" w14:textId="77777777" w:rsidR="0006052E" w:rsidRPr="000B27DD" w:rsidRDefault="0006052E" w:rsidP="000B27DD">
      <w:pPr>
        <w:pStyle w:val="Prrafodelista"/>
        <w:tabs>
          <w:tab w:val="left" w:pos="567"/>
        </w:tabs>
        <w:ind w:left="0"/>
        <w:jc w:val="both"/>
        <w:rPr>
          <w:rFonts w:ascii="Palatino Linotype" w:eastAsia="Calibri" w:hAnsi="Palatino Linotype" w:cs="Arial"/>
        </w:rPr>
      </w:pPr>
    </w:p>
    <w:p w14:paraId="365F88ED" w14:textId="77777777" w:rsidR="0006052E" w:rsidRPr="000B27DD" w:rsidRDefault="0006052E" w:rsidP="000B27DD">
      <w:pPr>
        <w:pStyle w:val="Prrafodelista"/>
        <w:autoSpaceDE w:val="0"/>
        <w:autoSpaceDN w:val="0"/>
        <w:adjustRightInd w:val="0"/>
        <w:spacing w:line="360" w:lineRule="auto"/>
        <w:ind w:left="0"/>
        <w:jc w:val="both"/>
        <w:rPr>
          <w:rFonts w:ascii="Palatino Linotype" w:eastAsia="Calibri" w:hAnsi="Palatino Linotype"/>
          <w:lang w:val="es-ES_tradnl"/>
        </w:rPr>
      </w:pPr>
      <w:r w:rsidRPr="000B27DD">
        <w:rPr>
          <w:rFonts w:ascii="Palatino Linotype" w:eastAsia="Calibri" w:hAnsi="Palatino Linotype"/>
          <w:lang w:val="es-ES"/>
        </w:rPr>
        <w:t>Por su parte, los artículos 48, 49 y 50,  refieren lo siguiente:</w:t>
      </w:r>
    </w:p>
    <w:p w14:paraId="0A14B8FA" w14:textId="77777777" w:rsidR="0006052E" w:rsidRPr="000B27DD" w:rsidRDefault="0006052E" w:rsidP="000B27DD">
      <w:pPr>
        <w:pStyle w:val="Prrafodelista"/>
        <w:autoSpaceDE w:val="0"/>
        <w:autoSpaceDN w:val="0"/>
        <w:adjustRightInd w:val="0"/>
        <w:ind w:left="0"/>
        <w:jc w:val="both"/>
        <w:rPr>
          <w:rFonts w:ascii="Palatino Linotype" w:eastAsia="Calibri" w:hAnsi="Palatino Linotype"/>
          <w:lang w:val="es-ES_tradnl"/>
        </w:rPr>
      </w:pPr>
    </w:p>
    <w:p w14:paraId="5809103B"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ARTÍCULO 48. Para iniciar la prestación de los servicios se requiere: </w:t>
      </w:r>
    </w:p>
    <w:p w14:paraId="6EC09739" w14:textId="77777777" w:rsidR="0006052E" w:rsidRPr="000B27DD" w:rsidRDefault="0006052E" w:rsidP="000B27DD">
      <w:pPr>
        <w:pStyle w:val="Prrafodelista"/>
        <w:autoSpaceDE w:val="0"/>
        <w:autoSpaceDN w:val="0"/>
        <w:adjustRightInd w:val="0"/>
        <w:ind w:left="567" w:right="618"/>
        <w:jc w:val="both"/>
        <w:rPr>
          <w:rFonts w:ascii="Palatino Linotype" w:hAnsi="Palatino Linotype"/>
          <w:b/>
          <w:i/>
          <w:sz w:val="22"/>
        </w:rPr>
      </w:pPr>
      <w:r w:rsidRPr="000B27DD">
        <w:rPr>
          <w:rFonts w:ascii="Palatino Linotype" w:hAnsi="Palatino Linotype"/>
          <w:b/>
          <w:i/>
          <w:sz w:val="22"/>
        </w:rPr>
        <w:t xml:space="preserve">I. Tener conferido el nombramiento, contrato respectivo o formato único de Movimientos de Personal; </w:t>
      </w:r>
    </w:p>
    <w:p w14:paraId="6D766635"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II. Rendir la protesta de ley en caso de nombramiento; y </w:t>
      </w:r>
    </w:p>
    <w:p w14:paraId="723BECDF"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III. Tomar posesión del cargo.</w:t>
      </w:r>
    </w:p>
    <w:p w14:paraId="7FFB1D52" w14:textId="77777777" w:rsidR="0006052E" w:rsidRPr="000B27DD" w:rsidRDefault="0006052E" w:rsidP="000B27DD">
      <w:pPr>
        <w:pStyle w:val="Prrafodelista"/>
        <w:autoSpaceDE w:val="0"/>
        <w:autoSpaceDN w:val="0"/>
        <w:adjustRightInd w:val="0"/>
        <w:ind w:left="567" w:right="616"/>
        <w:jc w:val="both"/>
        <w:rPr>
          <w:rFonts w:ascii="Palatino Linotype" w:hAnsi="Palatino Linotype"/>
          <w:i/>
          <w:sz w:val="22"/>
        </w:rPr>
      </w:pPr>
    </w:p>
    <w:p w14:paraId="767A2C68" w14:textId="77777777" w:rsidR="000B27DD" w:rsidRPr="000B27DD" w:rsidRDefault="000B27DD" w:rsidP="000B27DD">
      <w:pPr>
        <w:pStyle w:val="Prrafodelista"/>
        <w:autoSpaceDE w:val="0"/>
        <w:autoSpaceDN w:val="0"/>
        <w:adjustRightInd w:val="0"/>
        <w:ind w:left="567" w:right="616"/>
        <w:jc w:val="both"/>
        <w:rPr>
          <w:rFonts w:ascii="Palatino Linotype" w:hAnsi="Palatino Linotype"/>
          <w:i/>
          <w:sz w:val="22"/>
        </w:rPr>
      </w:pPr>
    </w:p>
    <w:p w14:paraId="5FA0CBCC" w14:textId="77777777" w:rsidR="0006052E" w:rsidRPr="000B27DD" w:rsidRDefault="0006052E" w:rsidP="000B27DD">
      <w:pPr>
        <w:pStyle w:val="Prrafodelista"/>
        <w:autoSpaceDE w:val="0"/>
        <w:autoSpaceDN w:val="0"/>
        <w:adjustRightInd w:val="0"/>
        <w:ind w:left="567" w:right="618"/>
        <w:jc w:val="center"/>
        <w:rPr>
          <w:rFonts w:ascii="Palatino Linotype" w:hAnsi="Palatino Linotype"/>
          <w:b/>
          <w:i/>
          <w:sz w:val="22"/>
        </w:rPr>
      </w:pPr>
      <w:r w:rsidRPr="000B27DD">
        <w:rPr>
          <w:rFonts w:ascii="Palatino Linotype" w:hAnsi="Palatino Linotype"/>
          <w:b/>
          <w:i/>
          <w:sz w:val="22"/>
        </w:rPr>
        <w:t>CAPITULO II</w:t>
      </w:r>
    </w:p>
    <w:p w14:paraId="36B73870" w14:textId="77777777" w:rsidR="0006052E" w:rsidRPr="000B27DD" w:rsidRDefault="0006052E" w:rsidP="000B27DD">
      <w:pPr>
        <w:pStyle w:val="Prrafodelista"/>
        <w:autoSpaceDE w:val="0"/>
        <w:autoSpaceDN w:val="0"/>
        <w:adjustRightInd w:val="0"/>
        <w:ind w:left="567" w:right="618"/>
        <w:jc w:val="center"/>
        <w:rPr>
          <w:rFonts w:ascii="Palatino Linotype" w:hAnsi="Palatino Linotype"/>
          <w:b/>
          <w:i/>
          <w:sz w:val="22"/>
        </w:rPr>
      </w:pPr>
      <w:r w:rsidRPr="000B27DD">
        <w:rPr>
          <w:rFonts w:ascii="Palatino Linotype" w:hAnsi="Palatino Linotype"/>
          <w:b/>
          <w:i/>
          <w:sz w:val="22"/>
        </w:rPr>
        <w:t>De los Nombramientos</w:t>
      </w:r>
    </w:p>
    <w:p w14:paraId="2DFCE6AC"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ARTÍCULO 49.- Los nombramientos, contratos o formato único de Movimientos de Personal de los servidores públicos deberán contener:</w:t>
      </w:r>
    </w:p>
    <w:p w14:paraId="3CF40F5E" w14:textId="2FC66E78" w:rsidR="00A56300" w:rsidRPr="000B27DD" w:rsidRDefault="0006052E" w:rsidP="000B27DD">
      <w:pPr>
        <w:pStyle w:val="Prrafodelista"/>
        <w:numPr>
          <w:ilvl w:val="0"/>
          <w:numId w:val="45"/>
        </w:numPr>
        <w:autoSpaceDE w:val="0"/>
        <w:autoSpaceDN w:val="0"/>
        <w:adjustRightInd w:val="0"/>
        <w:ind w:right="618"/>
        <w:jc w:val="both"/>
        <w:rPr>
          <w:rFonts w:ascii="Palatino Linotype" w:hAnsi="Palatino Linotype"/>
          <w:b/>
          <w:i/>
          <w:sz w:val="22"/>
        </w:rPr>
      </w:pPr>
      <w:r w:rsidRPr="000B27DD">
        <w:rPr>
          <w:rFonts w:ascii="Palatino Linotype" w:hAnsi="Palatino Linotype"/>
          <w:b/>
          <w:i/>
          <w:sz w:val="22"/>
        </w:rPr>
        <w:t xml:space="preserve">Nombre completo del </w:t>
      </w:r>
    </w:p>
    <w:p w14:paraId="5A2A20FC" w14:textId="79FE671B" w:rsidR="0006052E" w:rsidRPr="000B27DD" w:rsidRDefault="0006052E" w:rsidP="000B27DD">
      <w:pPr>
        <w:pStyle w:val="Prrafodelista"/>
        <w:numPr>
          <w:ilvl w:val="0"/>
          <w:numId w:val="45"/>
        </w:numPr>
        <w:autoSpaceDE w:val="0"/>
        <w:autoSpaceDN w:val="0"/>
        <w:adjustRightInd w:val="0"/>
        <w:ind w:right="618"/>
        <w:jc w:val="both"/>
        <w:rPr>
          <w:rFonts w:ascii="Palatino Linotype" w:hAnsi="Palatino Linotype"/>
          <w:b/>
          <w:i/>
          <w:sz w:val="22"/>
        </w:rPr>
      </w:pPr>
      <w:r w:rsidRPr="000B27DD">
        <w:rPr>
          <w:rFonts w:ascii="Palatino Linotype" w:hAnsi="Palatino Linotype"/>
          <w:b/>
          <w:i/>
          <w:sz w:val="22"/>
        </w:rPr>
        <w:t xml:space="preserve">servidor público; </w:t>
      </w:r>
    </w:p>
    <w:p w14:paraId="1D404ED9"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b/>
          <w:i/>
          <w:sz w:val="22"/>
        </w:rPr>
        <w:t>II. Cargo para el que es designado, fecha de inicio de sus servicios y lugar de adscripción</w:t>
      </w:r>
      <w:r w:rsidRPr="000B27DD">
        <w:rPr>
          <w:rFonts w:ascii="Palatino Linotype" w:hAnsi="Palatino Linotype"/>
          <w:i/>
          <w:sz w:val="22"/>
        </w:rPr>
        <w:t xml:space="preserve">; </w:t>
      </w:r>
    </w:p>
    <w:p w14:paraId="471D9281"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III. Carácter del nombramiento, ya sea de servidores públicos generales o de confianza, así como la temporalidad del mismo; </w:t>
      </w:r>
    </w:p>
    <w:p w14:paraId="548A3721"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IV. Remuneración correspondiente al puesto; </w:t>
      </w:r>
    </w:p>
    <w:p w14:paraId="5571C5C7"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V. Jornada de trabajo; </w:t>
      </w:r>
    </w:p>
    <w:p w14:paraId="08BD4680"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VI. Derogada; </w:t>
      </w:r>
    </w:p>
    <w:p w14:paraId="604662DB"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VII. Firma del servidor público autorizado para emitir el nombramiento, contrato o formato único de Movimientos de Personal, así como el fundamento legal de esa atribución. </w:t>
      </w:r>
    </w:p>
    <w:p w14:paraId="074B5AE8"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p>
    <w:p w14:paraId="70EB269B"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 xml:space="preserve">ARTÍCULO 50.- El nombramiento, </w:t>
      </w:r>
      <w:r w:rsidRPr="000B27DD">
        <w:rPr>
          <w:rFonts w:ascii="Palatino Linotype" w:hAnsi="Palatino Linotype"/>
          <w:b/>
          <w:i/>
          <w:sz w:val="22"/>
        </w:rPr>
        <w:t>contrato</w:t>
      </w:r>
      <w:r w:rsidRPr="000B27DD">
        <w:rPr>
          <w:rFonts w:ascii="Palatino Linotype" w:hAnsi="Palatino Linotype"/>
          <w:i/>
          <w:sz w:val="22"/>
        </w:rPr>
        <w:t xml:space="preserve"> o formato único de Movimientos de Personal </w:t>
      </w:r>
      <w:r w:rsidRPr="000B27DD">
        <w:rPr>
          <w:rFonts w:ascii="Palatino Linotype" w:hAnsi="Palatino Linotype"/>
          <w:b/>
          <w:i/>
          <w:sz w:val="22"/>
        </w:rPr>
        <w:t>aceptado obliga al servidor público a cumplir con los deberes inherentes al puesto especificado</w:t>
      </w:r>
      <w:r w:rsidRPr="000B27DD">
        <w:rPr>
          <w:rFonts w:ascii="Palatino Linotype" w:hAnsi="Palatino Linotype"/>
          <w:i/>
          <w:sz w:val="22"/>
        </w:rPr>
        <w:t xml:space="preserve"> en el mismo y a las consecuencias que sean conforme a la ley, al uso y a la buena fe. </w:t>
      </w:r>
    </w:p>
    <w:p w14:paraId="08350E95"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p>
    <w:p w14:paraId="767D30C9" w14:textId="77777777" w:rsidR="0006052E" w:rsidRPr="000B27DD" w:rsidRDefault="0006052E" w:rsidP="000B27DD">
      <w:pPr>
        <w:pStyle w:val="Prrafodelista"/>
        <w:autoSpaceDE w:val="0"/>
        <w:autoSpaceDN w:val="0"/>
        <w:adjustRightInd w:val="0"/>
        <w:ind w:left="567" w:right="618"/>
        <w:jc w:val="both"/>
        <w:rPr>
          <w:rFonts w:ascii="Palatino Linotype" w:hAnsi="Palatino Linotype"/>
          <w:i/>
          <w:sz w:val="22"/>
        </w:rPr>
      </w:pPr>
      <w:r w:rsidRPr="000B27DD">
        <w:rPr>
          <w:rFonts w:ascii="Palatino Linotype" w:hAnsi="Palatino Linotype"/>
          <w:i/>
          <w:sz w:val="22"/>
        </w:rPr>
        <w:t>Iguales consecuencias se generarán para todos los servidores públicos, cuando la relación de trabajo se formalice mediante un contrato o por encontrarse en lista de raya.</w:t>
      </w:r>
    </w:p>
    <w:p w14:paraId="3BC573E0" w14:textId="77777777" w:rsidR="0006052E" w:rsidRPr="000B27DD" w:rsidRDefault="0006052E" w:rsidP="000B27DD">
      <w:pPr>
        <w:pStyle w:val="Prrafodelista"/>
        <w:autoSpaceDE w:val="0"/>
        <w:autoSpaceDN w:val="0"/>
        <w:adjustRightInd w:val="0"/>
        <w:ind w:left="0"/>
        <w:jc w:val="both"/>
        <w:rPr>
          <w:rFonts w:ascii="Palatino Linotype" w:hAnsi="Palatino Linotype"/>
        </w:rPr>
      </w:pPr>
    </w:p>
    <w:p w14:paraId="20FB1EBC" w14:textId="77777777" w:rsidR="0006052E" w:rsidRPr="000B27DD" w:rsidRDefault="0006052E" w:rsidP="000B27DD">
      <w:pPr>
        <w:pStyle w:val="Prrafodelista"/>
        <w:autoSpaceDE w:val="0"/>
        <w:autoSpaceDN w:val="0"/>
        <w:adjustRightInd w:val="0"/>
        <w:spacing w:line="360" w:lineRule="auto"/>
        <w:ind w:left="0"/>
        <w:jc w:val="both"/>
        <w:rPr>
          <w:rFonts w:ascii="Palatino Linotype" w:eastAsia="Calibri" w:hAnsi="Palatino Linotype"/>
        </w:rPr>
      </w:pPr>
      <w:r w:rsidRPr="000B27DD">
        <w:rPr>
          <w:rFonts w:ascii="Palatino Linotype" w:eastAsia="Calibri" w:hAnsi="Palatino Linotype"/>
          <w:lang w:val="es-ES"/>
        </w:rPr>
        <w:t xml:space="preserve">Es así que, para que un servidor público entre en funciones </w:t>
      </w:r>
      <w:r w:rsidRPr="000B27DD">
        <w:rPr>
          <w:rFonts w:ascii="Palatino Linotype" w:eastAsia="Calibri" w:hAnsi="Palatino Linotype"/>
          <w:b/>
          <w:u w:val="single"/>
          <w:lang w:val="es-ES"/>
        </w:rPr>
        <w:t>debe tener un nombramiento, contrato o formato único de movimientos de personal</w:t>
      </w:r>
      <w:r w:rsidRPr="000B27DD">
        <w:rPr>
          <w:rFonts w:ascii="Palatino Linotype" w:eastAsia="Calibri" w:hAnsi="Palatino Linotype"/>
          <w:lang w:val="es-ES"/>
        </w:rPr>
        <w:t>, el cual debe obrar en el expediente correspondiente, conforme al artículo 98 fracción XVII, de la Ley anteriormente mencionada refiere que</w:t>
      </w:r>
      <w:r w:rsidRPr="000B27DD">
        <w:rPr>
          <w:rFonts w:ascii="Palatino Linotype" w:eastAsia="Calibri" w:hAnsi="Palatino Linotype"/>
        </w:rPr>
        <w:t xml:space="preserve"> son obligaciones de las instituciones públicas, el </w:t>
      </w:r>
      <w:r w:rsidRPr="000B27DD">
        <w:rPr>
          <w:rFonts w:ascii="Palatino Linotype" w:eastAsia="Calibri" w:hAnsi="Palatino Linotype"/>
          <w:b/>
          <w:bCs/>
          <w:u w:val="single"/>
        </w:rPr>
        <w:t>integrar los expedientes de los servidores públicos</w:t>
      </w:r>
      <w:r w:rsidRPr="000B27DD">
        <w:rPr>
          <w:rFonts w:ascii="Palatino Linotype" w:eastAsia="Calibri" w:hAnsi="Palatino Linotype"/>
        </w:rPr>
        <w:t xml:space="preserve"> y proporcionar las constancias que éstos soliciten para el trámite de los asuntos de su interés en los términos que señalen los ordenamientos respectivos.</w:t>
      </w:r>
    </w:p>
    <w:p w14:paraId="48068A91" w14:textId="77777777" w:rsidR="000B27DD" w:rsidRPr="000B27DD" w:rsidRDefault="000B27DD" w:rsidP="000B27DD">
      <w:pPr>
        <w:pStyle w:val="Prrafodelista"/>
        <w:autoSpaceDE w:val="0"/>
        <w:autoSpaceDN w:val="0"/>
        <w:adjustRightInd w:val="0"/>
        <w:spacing w:line="360" w:lineRule="auto"/>
        <w:ind w:left="0"/>
        <w:jc w:val="both"/>
        <w:rPr>
          <w:rFonts w:ascii="Palatino Linotype" w:eastAsia="Calibri" w:hAnsi="Palatino Linotype"/>
        </w:rPr>
      </w:pPr>
    </w:p>
    <w:p w14:paraId="39A7097C" w14:textId="7E2E67C9" w:rsidR="0006052E" w:rsidRPr="000B27DD" w:rsidRDefault="0006052E" w:rsidP="000B27DD">
      <w:pPr>
        <w:pStyle w:val="Prrafodelista"/>
        <w:tabs>
          <w:tab w:val="left" w:pos="567"/>
        </w:tabs>
        <w:spacing w:line="360" w:lineRule="auto"/>
        <w:ind w:left="0"/>
        <w:contextualSpacing/>
        <w:jc w:val="both"/>
        <w:rPr>
          <w:rFonts w:ascii="Palatino Linotype" w:eastAsia="Calibri" w:hAnsi="Palatino Linotype" w:cs="Arial"/>
          <w:i/>
        </w:rPr>
      </w:pPr>
      <w:r w:rsidRPr="000B27DD">
        <w:rPr>
          <w:rFonts w:ascii="Palatino Linotype" w:eastAsia="Calibri" w:hAnsi="Palatino Linotype" w:cs="Arial"/>
        </w:rPr>
        <w:t>Con lo expuesto hasta este punto, se tiene que en el expediente de personal, debe obrar el contrato respectivo, pues a través de este se establece la relación laboral entre los servidores públicos y los Sujetos Obligados.</w:t>
      </w:r>
    </w:p>
    <w:p w14:paraId="5823B9F4" w14:textId="77777777" w:rsidR="0006052E" w:rsidRPr="000B27DD" w:rsidRDefault="0006052E" w:rsidP="000B27DD">
      <w:pPr>
        <w:pStyle w:val="Prrafodelista"/>
        <w:spacing w:line="360" w:lineRule="auto"/>
        <w:rPr>
          <w:rFonts w:ascii="Palatino Linotype" w:eastAsia="Calibri" w:hAnsi="Palatino Linotype" w:cs="Arial"/>
          <w:i/>
        </w:rPr>
      </w:pPr>
    </w:p>
    <w:p w14:paraId="6DA1B2A9" w14:textId="38002F75" w:rsidR="0006052E" w:rsidRPr="000B27DD" w:rsidRDefault="0006052E" w:rsidP="000B27DD">
      <w:pPr>
        <w:pStyle w:val="Prrafodelista"/>
        <w:tabs>
          <w:tab w:val="left" w:pos="567"/>
        </w:tabs>
        <w:spacing w:line="360" w:lineRule="auto"/>
        <w:ind w:left="0"/>
        <w:contextualSpacing/>
        <w:jc w:val="both"/>
        <w:rPr>
          <w:rFonts w:ascii="Palatino Linotype" w:eastAsia="Calibri" w:hAnsi="Palatino Linotype" w:cs="Arial"/>
          <w:i/>
        </w:rPr>
      </w:pPr>
      <w:r w:rsidRPr="000B27DD">
        <w:rPr>
          <w:rFonts w:ascii="Palatino Linotype" w:eastAsia="Calibri" w:hAnsi="Palatino Linotype" w:cs="Arial"/>
        </w:rPr>
        <w:t xml:space="preserve">En consecuencia, se advierte que </w:t>
      </w:r>
      <w:r w:rsidRPr="000B27DD">
        <w:rPr>
          <w:rFonts w:ascii="Palatino Linotype" w:eastAsia="Calibri" w:hAnsi="Palatino Linotype" w:cs="Arial"/>
          <w:b/>
        </w:rPr>
        <w:t xml:space="preserve">EL SUJETO OBLIGADO </w:t>
      </w:r>
      <w:r w:rsidRPr="000B27DD">
        <w:rPr>
          <w:rFonts w:ascii="Palatino Linotype" w:eastAsia="Calibri" w:hAnsi="Palatino Linotype" w:cs="Arial"/>
        </w:rPr>
        <w:t>no se realizó una correcta búsqueda exhaustiva y razonable de la información ya que sí no contiene contratos en los expedientes del personal, debe obrar documento análogo que dé cuenta de la relación laboral entre el ente recurrido y los servidores públicos que en el laboran.</w:t>
      </w:r>
    </w:p>
    <w:p w14:paraId="6F4FE23F" w14:textId="77777777" w:rsidR="0006052E" w:rsidRPr="000B27DD" w:rsidRDefault="0006052E" w:rsidP="000B27DD">
      <w:pPr>
        <w:pStyle w:val="Prrafodelista"/>
        <w:spacing w:line="360" w:lineRule="auto"/>
        <w:rPr>
          <w:rFonts w:ascii="Palatino Linotype" w:eastAsia="Calibri" w:hAnsi="Palatino Linotype" w:cs="Arial"/>
          <w:i/>
        </w:rPr>
      </w:pPr>
    </w:p>
    <w:p w14:paraId="66A7779B" w14:textId="2DCE55D2" w:rsidR="0006052E" w:rsidRPr="000B27DD" w:rsidRDefault="0006052E" w:rsidP="000B27DD">
      <w:pPr>
        <w:pStyle w:val="Prrafodelista"/>
        <w:tabs>
          <w:tab w:val="left" w:pos="851"/>
        </w:tabs>
        <w:spacing w:line="360" w:lineRule="auto"/>
        <w:ind w:left="0" w:right="49"/>
        <w:contextualSpacing/>
        <w:jc w:val="both"/>
        <w:rPr>
          <w:rFonts w:ascii="Palatino Linotype" w:hAnsi="Palatino Linotype"/>
          <w:lang w:val="es-ES"/>
        </w:rPr>
      </w:pPr>
      <w:r w:rsidRPr="000B27DD">
        <w:rPr>
          <w:rFonts w:ascii="Palatino Linotype" w:hAnsi="Palatino Linotype"/>
          <w:lang w:val="es-ES"/>
        </w:rPr>
        <w:t xml:space="preserve">Por lo tanto, los Sujetos Obligados, en materia de transparencia, en todo momento deben apegar su actuar conforme lo establece la Ley de Transparencia y Acceso a la Información Pública del Estado de México y Municipios. </w:t>
      </w:r>
    </w:p>
    <w:p w14:paraId="41A464BA" w14:textId="77777777" w:rsidR="0006052E" w:rsidRPr="000B27DD" w:rsidRDefault="0006052E" w:rsidP="000B27DD">
      <w:pPr>
        <w:pStyle w:val="Prrafodelista"/>
        <w:spacing w:line="360" w:lineRule="auto"/>
        <w:rPr>
          <w:rFonts w:ascii="Palatino Linotype" w:hAnsi="Palatino Linotype"/>
          <w:lang w:val="es-ES"/>
        </w:rPr>
      </w:pPr>
    </w:p>
    <w:p w14:paraId="5AB9113B" w14:textId="77777777" w:rsidR="0006052E" w:rsidRPr="000B27DD" w:rsidRDefault="0006052E" w:rsidP="000B27DD">
      <w:pPr>
        <w:pStyle w:val="Prrafodelista"/>
        <w:spacing w:line="360" w:lineRule="auto"/>
        <w:ind w:left="0"/>
        <w:contextualSpacing/>
        <w:jc w:val="both"/>
        <w:rPr>
          <w:rFonts w:ascii="Palatino Linotype" w:hAnsi="Palatino Linotype"/>
        </w:rPr>
      </w:pPr>
      <w:r w:rsidRPr="000B27DD">
        <w:rPr>
          <w:rFonts w:ascii="Palatino Linotype" w:hAnsi="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0B27DD">
        <w:rPr>
          <w:rFonts w:ascii="Palatino Linotype" w:hAnsi="Palatino Linotype"/>
          <w:i/>
          <w:iCs/>
          <w:sz w:val="22"/>
          <w:szCs w:val="22"/>
        </w:rPr>
        <w:t>realizar, con efectividad, los trámites internos necesarios para la atención de las solicitudes de información</w:t>
      </w:r>
      <w:r w:rsidRPr="000B27DD">
        <w:rPr>
          <w:rStyle w:val="Refdenotaalpie"/>
          <w:rFonts w:ascii="Palatino Linotype" w:hAnsi="Palatino Linotype"/>
        </w:rPr>
        <w:footnoteReference w:id="4"/>
      </w:r>
      <w:r w:rsidRPr="000B27DD">
        <w:rPr>
          <w:rFonts w:ascii="Palatino Linotype" w:hAnsi="Palatino Linotype"/>
        </w:rPr>
        <w:t>, es decir, deben otorgar respuestas concisas, contundentes y certeras, además de estar en estricto apego a lo que la normatividad en la materia establece.</w:t>
      </w:r>
    </w:p>
    <w:p w14:paraId="3DFEAF06" w14:textId="77777777" w:rsidR="000B27DD" w:rsidRPr="000B27DD" w:rsidRDefault="000B27DD" w:rsidP="000B27DD">
      <w:pPr>
        <w:pStyle w:val="Prrafodelista"/>
        <w:spacing w:line="360" w:lineRule="auto"/>
        <w:ind w:left="0"/>
        <w:contextualSpacing/>
        <w:jc w:val="both"/>
        <w:rPr>
          <w:rFonts w:ascii="Palatino Linotype" w:eastAsia="Calibri" w:hAnsi="Palatino Linotype" w:cs="Arial"/>
        </w:rPr>
      </w:pPr>
    </w:p>
    <w:p w14:paraId="3664B1BD" w14:textId="77777777" w:rsidR="0006052E" w:rsidRPr="000B27DD" w:rsidRDefault="0006052E" w:rsidP="000B27DD">
      <w:pPr>
        <w:pStyle w:val="Prrafodelista"/>
        <w:spacing w:line="360" w:lineRule="auto"/>
        <w:ind w:left="0"/>
        <w:contextualSpacing/>
        <w:jc w:val="both"/>
        <w:rPr>
          <w:rFonts w:ascii="Palatino Linotype" w:eastAsia="Calibri" w:hAnsi="Palatino Linotype" w:cs="Arial"/>
        </w:rPr>
      </w:pPr>
      <w:r w:rsidRPr="000B27DD">
        <w:rPr>
          <w:rFonts w:ascii="Palatino Linotype" w:hAnsi="Palatino Linotype"/>
          <w:lang w:eastAsia="en-US"/>
        </w:rPr>
        <w:t xml:space="preserve">Debiendo cumplir con lo dispuesto en la Ley de Transparencia y Acceso a la Información Pública del Estado de México y Municipios, en el artículo 162, mismo del que se inserta su contenido: </w:t>
      </w:r>
    </w:p>
    <w:p w14:paraId="500380FE" w14:textId="77777777" w:rsidR="0006052E" w:rsidRPr="000B27DD" w:rsidRDefault="0006052E" w:rsidP="000B27DD">
      <w:pPr>
        <w:pStyle w:val="Prrafodelista"/>
        <w:rPr>
          <w:rFonts w:ascii="Palatino Linotype" w:hAnsi="Palatino Linotype"/>
          <w:lang w:eastAsia="en-US"/>
        </w:rPr>
      </w:pPr>
    </w:p>
    <w:p w14:paraId="3178683E" w14:textId="77777777" w:rsidR="0006052E" w:rsidRPr="000B27DD" w:rsidRDefault="0006052E" w:rsidP="000B27DD">
      <w:pPr>
        <w:autoSpaceDE w:val="0"/>
        <w:autoSpaceDN w:val="0"/>
        <w:adjustRightInd w:val="0"/>
        <w:ind w:left="851" w:right="902"/>
        <w:jc w:val="both"/>
        <w:rPr>
          <w:rFonts w:ascii="Palatino Linotype" w:hAnsi="Palatino Linotype"/>
          <w:i/>
          <w:sz w:val="28"/>
          <w:lang w:eastAsia="en-US"/>
        </w:rPr>
      </w:pPr>
      <w:r w:rsidRPr="000B27DD">
        <w:rPr>
          <w:rFonts w:ascii="Palatino Linotype" w:hAnsi="Palatino Linotype" w:cs="Bookman Old Style,Bold"/>
          <w:b/>
          <w:bCs/>
          <w:i/>
          <w:sz w:val="22"/>
          <w:szCs w:val="20"/>
        </w:rPr>
        <w:t xml:space="preserve">Artículo 162. </w:t>
      </w:r>
      <w:r w:rsidRPr="000B27DD">
        <w:rPr>
          <w:rFonts w:ascii="Palatino Linotype" w:hAnsi="Palatino Linotype" w:cs="Bookman Old Style"/>
          <w:i/>
          <w:sz w:val="22"/>
          <w:szCs w:val="20"/>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343CF70" w14:textId="6E8D448E" w:rsidR="0006052E" w:rsidRPr="000B27DD" w:rsidRDefault="0006052E" w:rsidP="000B27DD">
      <w:pPr>
        <w:pStyle w:val="Prrafodelista"/>
        <w:ind w:left="0"/>
        <w:jc w:val="both"/>
        <w:rPr>
          <w:rFonts w:ascii="Palatino Linotype" w:hAnsi="Palatino Linotype"/>
          <w:lang w:eastAsia="en-US"/>
        </w:rPr>
      </w:pPr>
    </w:p>
    <w:p w14:paraId="0B79EF61" w14:textId="3A6179B8" w:rsidR="0006052E" w:rsidRPr="000B27DD" w:rsidRDefault="0006052E" w:rsidP="000B27DD">
      <w:pPr>
        <w:pStyle w:val="Prrafodelista"/>
        <w:spacing w:line="360" w:lineRule="auto"/>
        <w:ind w:left="0"/>
        <w:contextualSpacing/>
        <w:jc w:val="both"/>
        <w:rPr>
          <w:rFonts w:ascii="Palatino Linotype" w:hAnsi="Palatino Linotype"/>
          <w:lang w:eastAsia="en-US"/>
        </w:rPr>
      </w:pPr>
      <w:r w:rsidRPr="000B27DD">
        <w:rPr>
          <w:rFonts w:ascii="Palatino Linotype" w:hAnsi="Palatino Linotype"/>
          <w:lang w:eastAsia="en-US"/>
        </w:rPr>
        <w:t>Las unidades de transparencia deberán turnar las solicitudes de acceso a la información a las áreas correspondientes para que estas a su vez, manifestarán lo conducente; situación que no se materializó, puesto que si bien se pronunció el Director de Administración y Finanzas, éste último no le proporcionó al Titular de la Unidad de Transparencia los documentos que colmaran la pretensión del particular.</w:t>
      </w:r>
    </w:p>
    <w:p w14:paraId="5FE12119" w14:textId="77777777" w:rsidR="0006052E" w:rsidRPr="000B27DD" w:rsidRDefault="0006052E" w:rsidP="000B27DD">
      <w:pPr>
        <w:pStyle w:val="Prrafodelista"/>
        <w:spacing w:line="360" w:lineRule="auto"/>
        <w:ind w:left="0"/>
        <w:jc w:val="both"/>
        <w:rPr>
          <w:rFonts w:ascii="Palatino Linotype" w:hAnsi="Palatino Linotype"/>
          <w:lang w:eastAsia="en-US"/>
        </w:rPr>
      </w:pPr>
    </w:p>
    <w:p w14:paraId="5ABF9326" w14:textId="091AD206" w:rsidR="0006052E" w:rsidRPr="000B27DD" w:rsidRDefault="0006052E" w:rsidP="000B27DD">
      <w:pPr>
        <w:pStyle w:val="Prrafodelista"/>
        <w:spacing w:line="360" w:lineRule="auto"/>
        <w:ind w:left="0"/>
        <w:contextualSpacing/>
        <w:jc w:val="both"/>
        <w:rPr>
          <w:rFonts w:ascii="Palatino Linotype" w:hAnsi="Palatino Linotype"/>
          <w:lang w:eastAsia="en-US"/>
        </w:rPr>
      </w:pPr>
      <w:r w:rsidRPr="000B27DD">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027CF532" w14:textId="77777777" w:rsidR="0006052E" w:rsidRPr="000B27DD" w:rsidRDefault="0006052E" w:rsidP="000B27DD">
      <w:pPr>
        <w:pStyle w:val="Prrafodelista"/>
        <w:spacing w:line="360" w:lineRule="auto"/>
        <w:rPr>
          <w:rFonts w:ascii="Palatino Linotype" w:hAnsi="Palatino Linotype"/>
          <w:lang w:eastAsia="en-US"/>
        </w:rPr>
      </w:pPr>
    </w:p>
    <w:p w14:paraId="2A509EB9" w14:textId="77777777" w:rsidR="0006052E" w:rsidRPr="000B27DD" w:rsidRDefault="0006052E" w:rsidP="000B27DD">
      <w:pPr>
        <w:pStyle w:val="Prrafodelista"/>
        <w:spacing w:line="360" w:lineRule="auto"/>
        <w:ind w:left="0"/>
        <w:contextualSpacing/>
        <w:jc w:val="both"/>
        <w:rPr>
          <w:rFonts w:ascii="Palatino Linotype" w:hAnsi="Palatino Linotype"/>
          <w:lang w:eastAsia="en-US"/>
        </w:rPr>
      </w:pPr>
      <w:r w:rsidRPr="000B27DD">
        <w:rPr>
          <w:rFonts w:ascii="Palatino Linotype" w:hAnsi="Palatino Linotype"/>
          <w:lang w:eastAsia="en-US"/>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71E5DD52" w14:textId="77777777" w:rsidR="0006052E" w:rsidRPr="000B27DD" w:rsidRDefault="0006052E" w:rsidP="000B27DD">
      <w:pPr>
        <w:pStyle w:val="Prrafodelista"/>
        <w:spacing w:line="360" w:lineRule="auto"/>
        <w:rPr>
          <w:rFonts w:ascii="Palatino Linotype" w:hAnsi="Palatino Linotype"/>
          <w:lang w:eastAsia="en-US"/>
        </w:rPr>
      </w:pPr>
    </w:p>
    <w:p w14:paraId="1A6882E2" w14:textId="50C693ED" w:rsidR="0006052E" w:rsidRPr="000B27DD" w:rsidRDefault="0006052E" w:rsidP="000B27DD">
      <w:pPr>
        <w:pStyle w:val="Prrafodelista"/>
        <w:spacing w:line="360" w:lineRule="auto"/>
        <w:ind w:left="0"/>
        <w:contextualSpacing/>
        <w:jc w:val="both"/>
        <w:rPr>
          <w:rFonts w:ascii="Palatino Linotype" w:hAnsi="Palatino Linotype"/>
          <w:lang w:eastAsia="en-US"/>
        </w:rPr>
      </w:pPr>
      <w:r w:rsidRPr="000B27DD">
        <w:rPr>
          <w:rFonts w:ascii="Palatino Linotype" w:hAnsi="Palatino Linotype"/>
          <w:lang w:eastAsia="en-US"/>
        </w:rPr>
        <w:t xml:space="preserve">En consecuencia, se </w:t>
      </w:r>
      <w:r w:rsidRPr="000B27DD">
        <w:rPr>
          <w:rFonts w:ascii="Palatino Linotype" w:hAnsi="Palatino Linotype"/>
          <w:b/>
          <w:lang w:eastAsia="en-US"/>
        </w:rPr>
        <w:t>ORDENA</w:t>
      </w:r>
      <w:r w:rsidRPr="000B27DD">
        <w:rPr>
          <w:rFonts w:ascii="Palatino Linotype" w:hAnsi="Palatino Linotype"/>
          <w:lang w:eastAsia="en-US"/>
        </w:rPr>
        <w:t xml:space="preserve"> al </w:t>
      </w:r>
      <w:r w:rsidRPr="000B27DD">
        <w:rPr>
          <w:rFonts w:ascii="Palatino Linotype" w:hAnsi="Palatino Linotype"/>
          <w:b/>
          <w:lang w:eastAsia="en-US"/>
        </w:rPr>
        <w:t>SUJETO OBLIGADO</w:t>
      </w:r>
      <w:r w:rsidRPr="000B27DD">
        <w:rPr>
          <w:rFonts w:ascii="Palatino Linotype" w:hAnsi="Palatino Linotype"/>
          <w:lang w:eastAsia="en-US"/>
        </w:rPr>
        <w:t xml:space="preserve"> realizar una nueva búsqueda exhaustiva y razonable,</w:t>
      </w:r>
      <w:r w:rsidR="003B28AA" w:rsidRPr="000B27DD">
        <w:rPr>
          <w:rFonts w:ascii="Palatino Linotype" w:hAnsi="Palatino Linotype"/>
          <w:lang w:eastAsia="en-US"/>
        </w:rPr>
        <w:t xml:space="preserve"> para que de esta forma al no contener en los expedientes del personal los </w:t>
      </w:r>
      <w:r w:rsidRPr="000B27DD">
        <w:rPr>
          <w:rFonts w:ascii="Palatino Linotype" w:hAnsi="Palatino Linotype"/>
          <w:lang w:eastAsia="en-US"/>
        </w:rPr>
        <w:t>contrato</w:t>
      </w:r>
      <w:r w:rsidR="003B28AA" w:rsidRPr="000B27DD">
        <w:rPr>
          <w:rFonts w:ascii="Palatino Linotype" w:hAnsi="Palatino Linotype"/>
          <w:lang w:eastAsia="en-US"/>
        </w:rPr>
        <w:t>s</w:t>
      </w:r>
      <w:r w:rsidRPr="000B27DD">
        <w:rPr>
          <w:rFonts w:ascii="Palatino Linotype" w:hAnsi="Palatino Linotype"/>
          <w:lang w:eastAsia="en-US"/>
        </w:rPr>
        <w:t xml:space="preserve"> </w:t>
      </w:r>
      <w:r w:rsidR="003B28AA" w:rsidRPr="000B27DD">
        <w:rPr>
          <w:rFonts w:ascii="Palatino Linotype" w:hAnsi="Palatino Linotype"/>
          <w:lang w:eastAsia="en-US"/>
        </w:rPr>
        <w:t xml:space="preserve">peticionados, proporcione los documentos análogos que den cuenta de la información solicitada por </w:t>
      </w:r>
      <w:r w:rsidR="003B28AA" w:rsidRPr="000B27DD">
        <w:rPr>
          <w:rFonts w:ascii="Palatino Linotype" w:hAnsi="Palatino Linotype"/>
          <w:b/>
          <w:lang w:eastAsia="en-US"/>
        </w:rPr>
        <w:t xml:space="preserve">EL RECURRENTE, </w:t>
      </w:r>
      <w:r w:rsidR="003B28AA" w:rsidRPr="000B27DD">
        <w:rPr>
          <w:rFonts w:ascii="Palatino Linotype" w:hAnsi="Palatino Linotype"/>
          <w:lang w:eastAsia="en-US"/>
        </w:rPr>
        <w:t xml:space="preserve">lo antes expuesto </w:t>
      </w:r>
      <w:r w:rsidRPr="000B27DD">
        <w:rPr>
          <w:rFonts w:ascii="Palatino Linotype" w:hAnsi="Palatino Linotype"/>
          <w:lang w:eastAsia="en-US"/>
        </w:rPr>
        <w:t>en apego al principio de máxima publicidad y con la finalidad de brindar la mayor certeza al particular.</w:t>
      </w:r>
    </w:p>
    <w:p w14:paraId="3671E7C0" w14:textId="77777777" w:rsidR="0006052E" w:rsidRPr="000B27DD" w:rsidRDefault="0006052E" w:rsidP="000B27DD">
      <w:pPr>
        <w:pStyle w:val="Prrafodelista"/>
        <w:spacing w:line="360" w:lineRule="auto"/>
        <w:rPr>
          <w:rFonts w:ascii="Palatino Linotype" w:hAnsi="Palatino Linotype"/>
          <w:lang w:eastAsia="en-US"/>
        </w:rPr>
      </w:pPr>
    </w:p>
    <w:p w14:paraId="71C7415E" w14:textId="7E7B59E3" w:rsidR="003B28AA" w:rsidRPr="000B27DD" w:rsidRDefault="00FE23AA" w:rsidP="000B27DD">
      <w:pPr>
        <w:spacing w:line="360" w:lineRule="auto"/>
        <w:jc w:val="both"/>
        <w:rPr>
          <w:rFonts w:ascii="Palatino Linotype" w:hAnsi="Palatino Linotype" w:cs="Arial"/>
        </w:rPr>
      </w:pPr>
      <w:r w:rsidRPr="000B27DD">
        <w:rPr>
          <w:rFonts w:ascii="Palatino Linotype" w:hAnsi="Palatino Linotype"/>
          <w:lang w:eastAsia="en-US"/>
        </w:rPr>
        <w:t xml:space="preserve">Ahora </w:t>
      </w:r>
      <w:r w:rsidR="00B471F5" w:rsidRPr="000B27DD">
        <w:rPr>
          <w:rFonts w:ascii="Palatino Linotype" w:hAnsi="Palatino Linotype"/>
          <w:lang w:eastAsia="en-US"/>
        </w:rPr>
        <w:t xml:space="preserve">bien, si del </w:t>
      </w:r>
      <w:r w:rsidR="0006052E" w:rsidRPr="000B27DD">
        <w:rPr>
          <w:rFonts w:ascii="Palatino Linotype" w:hAnsi="Palatino Linotype"/>
          <w:lang w:eastAsia="en-US"/>
        </w:rPr>
        <w:t>de la búsqueda exhaustiva y razonable, no se localiza la información por no haberse generado,</w:t>
      </w:r>
      <w:r w:rsidR="003B28AA" w:rsidRPr="000B27DD">
        <w:rPr>
          <w:rFonts w:ascii="Palatino Linotype" w:hAnsi="Palatino Linotype"/>
          <w:lang w:eastAsia="en-US"/>
        </w:rPr>
        <w:t xml:space="preserve"> administrado o simplemente no está en su posesión, </w:t>
      </w:r>
      <w:r w:rsidR="003B28AA" w:rsidRPr="000B27DD">
        <w:rPr>
          <w:rFonts w:ascii="Palatino Linotype" w:hAnsi="Palatino Linotype"/>
          <w:b/>
          <w:lang w:eastAsia="en-US"/>
        </w:rPr>
        <w:t>EL SUJETO OBLIGADO</w:t>
      </w:r>
      <w:r w:rsidR="0006052E" w:rsidRPr="000B27DD">
        <w:rPr>
          <w:rFonts w:ascii="Palatino Linotype" w:hAnsi="Palatino Linotype"/>
          <w:lang w:eastAsia="en-US"/>
        </w:rPr>
        <w:t xml:space="preserve"> </w:t>
      </w:r>
      <w:r w:rsidR="003B28AA" w:rsidRPr="000B27DD">
        <w:rPr>
          <w:rFonts w:ascii="Palatino Linotype" w:hAnsi="Palatino Linotype"/>
          <w:lang w:eastAsia="en-US"/>
        </w:rPr>
        <w:t>debido a</w:t>
      </w:r>
      <w:r w:rsidR="003B28AA" w:rsidRPr="000B27DD">
        <w:rPr>
          <w:rFonts w:ascii="Palatino Linotype" w:hAnsi="Palatino Linotype"/>
        </w:rPr>
        <w:t xml:space="preserve"> que existe fuente obligacional que lo constriñe a contar con la información solicitada,</w:t>
      </w:r>
      <w:r w:rsidR="003B28AA" w:rsidRPr="000B27DD">
        <w:rPr>
          <w:rFonts w:ascii="Palatino Linotype" w:hAnsi="Palatino Linotype"/>
          <w:b/>
        </w:rPr>
        <w:t xml:space="preserve"> </w:t>
      </w:r>
      <w:r w:rsidR="003B28AA" w:rsidRPr="000B27DD">
        <w:rPr>
          <w:rFonts w:ascii="Palatino Linotype" w:hAnsi="Palatino Linotype"/>
        </w:rPr>
        <w:t xml:space="preserve">deberá emitir el acuerdo de inexistencia </w:t>
      </w:r>
      <w:r w:rsidR="003B28AA" w:rsidRPr="000B27DD">
        <w:rPr>
          <w:rFonts w:ascii="Palatino Linotype" w:hAnsi="Palatino Linotype" w:cs="Arial"/>
          <w:lang w:val="es-ES"/>
        </w:rPr>
        <w:t xml:space="preserve">que apruebe su Comité de Transparencia al respecto; ello de conformidad con </w:t>
      </w:r>
      <w:r w:rsidR="003B28AA" w:rsidRPr="000B27DD">
        <w:rPr>
          <w:rFonts w:ascii="Palatino Linotype" w:hAnsi="Palatino Linotype" w:cs="Arial"/>
        </w:rPr>
        <w:t>los artículos</w:t>
      </w:r>
      <w:r w:rsidR="003B28AA" w:rsidRPr="000B27DD">
        <w:rPr>
          <w:rFonts w:ascii="Palatino Linotype" w:hAnsi="Palatino Linotype"/>
        </w:rPr>
        <w:t xml:space="preserve"> 19, 169 y 170 de la Ley de Transparencia y Acceso a la Información Pública del Estado de México y Municipios,</w:t>
      </w:r>
      <w:r w:rsidR="003B28AA" w:rsidRPr="000B27DD">
        <w:rPr>
          <w:rFonts w:ascii="Palatino Linotype" w:hAnsi="Palatino Linotype" w:cs="Arial"/>
        </w:rPr>
        <w:t xml:space="preserve"> esto en razón de que existe fuente obligacional que constriñe al ente recurrido a generar un documento que </w:t>
      </w:r>
      <w:r w:rsidR="00F86D1B" w:rsidRPr="000B27DD">
        <w:rPr>
          <w:rFonts w:ascii="Palatino Linotype" w:hAnsi="Palatino Linotype" w:cs="Arial"/>
        </w:rPr>
        <w:t>dé</w:t>
      </w:r>
      <w:r w:rsidR="003B28AA" w:rsidRPr="000B27DD">
        <w:rPr>
          <w:rFonts w:ascii="Palatino Linotype" w:hAnsi="Palatino Linotype" w:cs="Arial"/>
        </w:rPr>
        <w:t xml:space="preserve"> cuenta de la relación laboral con sus servidores públicos, ya sea al momento de tomar posesión de su cargo o en su caso estipula </w:t>
      </w:r>
      <w:r w:rsidR="003B28AA" w:rsidRPr="000B27DD">
        <w:rPr>
          <w:rFonts w:ascii="Palatino Linotype" w:hAnsi="Palatino Linotype"/>
        </w:rPr>
        <w:t xml:space="preserve">una temporalidad, </w:t>
      </w:r>
      <w:r w:rsidR="003B28AA" w:rsidRPr="000B27DD">
        <w:rPr>
          <w:rFonts w:ascii="Palatino Linotype" w:hAnsi="Palatino Linotype" w:cs="Arial"/>
        </w:rPr>
        <w:t>preceptos que se transcriben a continuación:</w:t>
      </w:r>
    </w:p>
    <w:p w14:paraId="52121963" w14:textId="77777777" w:rsidR="00C01787" w:rsidRPr="000B27DD" w:rsidRDefault="00C01787" w:rsidP="000B27DD">
      <w:pPr>
        <w:jc w:val="both"/>
        <w:rPr>
          <w:rFonts w:ascii="Palatino Linotype" w:hAnsi="Palatino Linotype" w:cs="Arial"/>
        </w:rPr>
      </w:pPr>
    </w:p>
    <w:p w14:paraId="04239E73"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 xml:space="preserve">“Artículo 19. </w:t>
      </w:r>
      <w:r w:rsidRPr="000B27DD">
        <w:rPr>
          <w:rFonts w:ascii="Palatino Linotype" w:hAnsi="Palatino Linotype" w:cs="Arial"/>
          <w:i/>
          <w:sz w:val="22"/>
          <w:szCs w:val="22"/>
        </w:rPr>
        <w:t xml:space="preserve">Se presume que la información debe existir si se refiere a las facultades, competencias y funciones que los ordenamientos jurídicos aplicables otorgan a los sujetos obligados. </w:t>
      </w:r>
    </w:p>
    <w:p w14:paraId="65825972"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w:t>
      </w:r>
    </w:p>
    <w:p w14:paraId="54AE690B"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 xml:space="preserve">Si el sujeto obligado, </w:t>
      </w:r>
      <w:r w:rsidRPr="000B27DD">
        <w:rPr>
          <w:rFonts w:ascii="Palatino Linotype" w:hAnsi="Palatino Linotype" w:cs="Arial"/>
          <w:b/>
          <w:i/>
          <w:sz w:val="22"/>
          <w:szCs w:val="22"/>
        </w:rPr>
        <w:t>en el ejercicio de sus atribuciones, debía generar, poseer o administrar la información, pero ésta no se encuentra</w:t>
      </w:r>
      <w:r w:rsidRPr="000B27DD">
        <w:rPr>
          <w:rFonts w:ascii="Palatino Linotype" w:hAnsi="Palatino Linotype" w:cs="Arial"/>
          <w:i/>
          <w:sz w:val="22"/>
          <w:szCs w:val="22"/>
        </w:rPr>
        <w:t>, el Comité de transparencia deberá emitir un acuerdo de inexistencia, debidamente fundado y motivado, en el que detalle las razones del por qué no obra en sus archivos.</w:t>
      </w:r>
    </w:p>
    <w:p w14:paraId="4200A3C9"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Artículo 49.</w:t>
      </w:r>
      <w:r w:rsidRPr="000B27DD">
        <w:rPr>
          <w:rFonts w:ascii="Palatino Linotype" w:hAnsi="Palatino Linotype" w:cs="Arial"/>
          <w:i/>
          <w:sz w:val="22"/>
          <w:szCs w:val="22"/>
        </w:rPr>
        <w:t xml:space="preserve"> Los Comités de Transparencia tendrán las siguientes atribuciones:</w:t>
      </w:r>
    </w:p>
    <w:p w14:paraId="2D98393A"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w:t>
      </w:r>
    </w:p>
    <w:p w14:paraId="43D82C6E"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II.</w:t>
      </w:r>
      <w:r w:rsidRPr="000B27DD">
        <w:rPr>
          <w:rFonts w:ascii="Palatino Linotype" w:hAnsi="Palatino Linotype" w:cs="Arial"/>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w:t>
      </w:r>
    </w:p>
    <w:p w14:paraId="572D40F1"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w:t>
      </w:r>
    </w:p>
    <w:p w14:paraId="7E21343D"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XIII.</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Dictaminar las declaratorias de inexistencia de la información que les remitan las unidades administrativas y resolver en consecuencia;</w:t>
      </w:r>
    </w:p>
    <w:p w14:paraId="5ADE0E6E"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w:t>
      </w:r>
    </w:p>
    <w:p w14:paraId="13DC7EFC"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Artículo 169.</w:t>
      </w:r>
      <w:r w:rsidRPr="000B27DD">
        <w:rPr>
          <w:rFonts w:ascii="Palatino Linotype" w:hAnsi="Palatino Linotype" w:cs="Arial"/>
          <w:i/>
          <w:sz w:val="22"/>
          <w:szCs w:val="22"/>
        </w:rPr>
        <w:t xml:space="preserve"> Cuando la información no se encuentre en los archivos del sujeto obligado, el Comité de Transparencia:</w:t>
      </w:r>
    </w:p>
    <w:p w14:paraId="0D00480A"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I. Analizará el caso y tomará las medidas necesarias para localizar la información;</w:t>
      </w:r>
    </w:p>
    <w:p w14:paraId="5ED86DD7"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II. Expedirá una resolución que confirme la inexistencia del documento;</w:t>
      </w:r>
    </w:p>
    <w:p w14:paraId="2FFAB283"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F9F2A86"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IV. Notificará al órgano interno de control o equivalente del sujeto obligado quien, en su caso, deberá iniciar el procedimiento de responsabilidad administrativa que corresponda.</w:t>
      </w:r>
    </w:p>
    <w:p w14:paraId="582F35D6"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i/>
          <w:sz w:val="22"/>
          <w:szCs w:val="22"/>
        </w:rPr>
        <w:t>La Unidad de Transparencia deberá notificarlo al solicitante por escrito, en un plazo que no exceda de quince días hábiles contados a partir del día siguiente a la presentación de la solicitud.</w:t>
      </w:r>
    </w:p>
    <w:p w14:paraId="263146CF" w14:textId="77777777" w:rsidR="003B28AA" w:rsidRPr="000B27DD" w:rsidRDefault="003B28AA" w:rsidP="000B27DD">
      <w:pPr>
        <w:autoSpaceDE w:val="0"/>
        <w:autoSpaceDN w:val="0"/>
        <w:adjustRightInd w:val="0"/>
        <w:ind w:left="851" w:right="902"/>
        <w:jc w:val="both"/>
        <w:rPr>
          <w:rFonts w:ascii="Palatino Linotype" w:hAnsi="Palatino Linotype" w:cs="Arial"/>
          <w:b/>
          <w:i/>
          <w:sz w:val="22"/>
          <w:szCs w:val="22"/>
        </w:rPr>
      </w:pPr>
      <w:r w:rsidRPr="000B27DD">
        <w:rPr>
          <w:rFonts w:ascii="Palatino Linotype" w:hAnsi="Palatino Linotype" w:cs="Arial"/>
          <w:i/>
          <w:sz w:val="22"/>
          <w:szCs w:val="22"/>
        </w:rPr>
        <w:t>Este plazo podrá ampliarse hasta por otros siete días hábiles, siempre que existan razones para ello, debiendo notificarse por escrito al solicitante.</w:t>
      </w:r>
      <w:r w:rsidRPr="000B27DD">
        <w:rPr>
          <w:rFonts w:ascii="Palatino Linotype" w:hAnsi="Palatino Linotype" w:cs="Arial"/>
          <w:b/>
          <w:i/>
          <w:sz w:val="22"/>
          <w:szCs w:val="22"/>
        </w:rPr>
        <w:t xml:space="preserve"> </w:t>
      </w:r>
    </w:p>
    <w:p w14:paraId="4B763489" w14:textId="77777777" w:rsidR="003B28AA" w:rsidRPr="000B27DD" w:rsidRDefault="003B28AA" w:rsidP="000B27DD">
      <w:pPr>
        <w:autoSpaceDE w:val="0"/>
        <w:autoSpaceDN w:val="0"/>
        <w:adjustRightInd w:val="0"/>
        <w:ind w:left="851" w:right="902"/>
        <w:jc w:val="both"/>
        <w:rPr>
          <w:rFonts w:ascii="Palatino Linotype" w:hAnsi="Palatino Linotype" w:cs="Arial"/>
          <w:b/>
          <w:i/>
          <w:sz w:val="22"/>
          <w:szCs w:val="22"/>
        </w:rPr>
      </w:pPr>
    </w:p>
    <w:p w14:paraId="10CA5499" w14:textId="77777777" w:rsidR="003B28AA" w:rsidRPr="000B27DD" w:rsidRDefault="003B28AA" w:rsidP="000B27DD">
      <w:pPr>
        <w:autoSpaceDE w:val="0"/>
        <w:autoSpaceDN w:val="0"/>
        <w:adjustRightInd w:val="0"/>
        <w:ind w:left="851" w:right="902"/>
        <w:jc w:val="both"/>
        <w:rPr>
          <w:rFonts w:ascii="Palatino Linotype" w:hAnsi="Palatino Linotype" w:cs="Arial"/>
          <w:i/>
          <w:sz w:val="22"/>
          <w:szCs w:val="22"/>
        </w:rPr>
      </w:pPr>
      <w:r w:rsidRPr="000B27DD">
        <w:rPr>
          <w:rFonts w:ascii="Palatino Linotype" w:hAnsi="Palatino Linotype" w:cs="Arial"/>
          <w:b/>
          <w:i/>
          <w:sz w:val="22"/>
          <w:szCs w:val="22"/>
        </w:rPr>
        <w:t>Artículo 170.</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0B27DD">
        <w:rPr>
          <w:rFonts w:ascii="Palatino Linotype" w:hAnsi="Palatino Linotype" w:cs="Arial"/>
          <w:i/>
          <w:sz w:val="22"/>
          <w:szCs w:val="22"/>
        </w:rPr>
        <w:t>.”</w:t>
      </w:r>
    </w:p>
    <w:p w14:paraId="3D1C297B" w14:textId="77777777" w:rsidR="003B28AA" w:rsidRPr="000B27DD" w:rsidRDefault="003B28AA" w:rsidP="000B27DD">
      <w:pPr>
        <w:autoSpaceDE w:val="0"/>
        <w:autoSpaceDN w:val="0"/>
        <w:adjustRightInd w:val="0"/>
        <w:ind w:left="851" w:right="902"/>
        <w:jc w:val="both"/>
        <w:rPr>
          <w:rFonts w:ascii="Palatino Linotype" w:hAnsi="Palatino Linotype" w:cs="Arial"/>
          <w:sz w:val="22"/>
          <w:szCs w:val="22"/>
        </w:rPr>
      </w:pPr>
    </w:p>
    <w:p w14:paraId="7C701A7D" w14:textId="77777777" w:rsidR="003B28AA" w:rsidRPr="000B27DD" w:rsidRDefault="003B28AA" w:rsidP="000B27DD">
      <w:pPr>
        <w:autoSpaceDE w:val="0"/>
        <w:autoSpaceDN w:val="0"/>
        <w:adjustRightInd w:val="0"/>
        <w:ind w:left="851" w:right="902"/>
        <w:jc w:val="both"/>
        <w:rPr>
          <w:rFonts w:ascii="Palatino Linotype" w:hAnsi="Palatino Linotype" w:cs="Arial"/>
          <w:sz w:val="22"/>
          <w:szCs w:val="22"/>
        </w:rPr>
      </w:pPr>
      <w:r w:rsidRPr="000B27DD">
        <w:rPr>
          <w:rFonts w:ascii="Palatino Linotype" w:hAnsi="Palatino Linotype" w:cs="Arial"/>
          <w:sz w:val="22"/>
          <w:szCs w:val="22"/>
        </w:rPr>
        <w:t>(Énfasis añadido)</w:t>
      </w:r>
    </w:p>
    <w:p w14:paraId="1B64BC90" w14:textId="77777777" w:rsidR="00C01787" w:rsidRPr="000B27DD" w:rsidRDefault="00C01787" w:rsidP="000B27DD">
      <w:pPr>
        <w:autoSpaceDE w:val="0"/>
        <w:autoSpaceDN w:val="0"/>
        <w:adjustRightInd w:val="0"/>
        <w:ind w:left="851" w:right="902"/>
        <w:jc w:val="both"/>
        <w:rPr>
          <w:rFonts w:ascii="Palatino Linotype" w:hAnsi="Palatino Linotype" w:cs="Arial"/>
          <w:sz w:val="22"/>
          <w:szCs w:val="22"/>
        </w:rPr>
      </w:pPr>
    </w:p>
    <w:p w14:paraId="73B52033" w14:textId="77777777" w:rsidR="003B28AA" w:rsidRPr="000B27DD" w:rsidRDefault="003B28AA" w:rsidP="000B27DD">
      <w:pPr>
        <w:spacing w:line="360" w:lineRule="auto"/>
        <w:jc w:val="both"/>
        <w:rPr>
          <w:rFonts w:ascii="Palatino Linotype" w:hAnsi="Palatino Linotype" w:cs="Arial"/>
        </w:rPr>
      </w:pPr>
      <w:r w:rsidRPr="000B27DD">
        <w:rPr>
          <w:rFonts w:ascii="Palatino Linotype" w:hAnsi="Palatino Linotype" w:cs="Arial"/>
        </w:rPr>
        <w:t>En observancia a lo anterior, resultan aplicables los criterios de interpretación en el orden administrativo número 0003-11 y 004-11 emitidos por Acuerdo del Pleno del Instituto de Transparencia y Acceso a la Información Pública del Estado de México y Municipios, que a la letra dicen:</w:t>
      </w:r>
    </w:p>
    <w:p w14:paraId="0BE58D53" w14:textId="77777777" w:rsidR="00C01787" w:rsidRPr="000B27DD" w:rsidRDefault="00C01787" w:rsidP="000B27DD">
      <w:pPr>
        <w:jc w:val="both"/>
        <w:rPr>
          <w:rFonts w:ascii="Palatino Linotype" w:hAnsi="Palatino Linotype" w:cs="Arial"/>
        </w:rPr>
      </w:pPr>
    </w:p>
    <w:p w14:paraId="06A128DC" w14:textId="77777777" w:rsidR="003B28AA" w:rsidRPr="000B27DD" w:rsidRDefault="003B28AA" w:rsidP="000B27DD">
      <w:pPr>
        <w:autoSpaceDE w:val="0"/>
        <w:autoSpaceDN w:val="0"/>
        <w:adjustRightInd w:val="0"/>
        <w:ind w:left="851" w:right="900"/>
        <w:jc w:val="center"/>
        <w:rPr>
          <w:rFonts w:ascii="Palatino Linotype" w:hAnsi="Palatino Linotype" w:cs="Arial"/>
          <w:b/>
          <w:bCs/>
          <w:i/>
          <w:sz w:val="22"/>
          <w:szCs w:val="22"/>
        </w:rPr>
      </w:pPr>
      <w:r w:rsidRPr="000B27DD">
        <w:rPr>
          <w:rFonts w:ascii="Palatino Linotype" w:hAnsi="Palatino Linotype" w:cs="Arial"/>
          <w:b/>
          <w:bCs/>
          <w:i/>
          <w:sz w:val="22"/>
          <w:szCs w:val="22"/>
        </w:rPr>
        <w:t>“CRITERIO 003-11.</w:t>
      </w:r>
    </w:p>
    <w:p w14:paraId="6FA93BC9"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u w:val="single"/>
        </w:rPr>
      </w:pPr>
      <w:r w:rsidRPr="000B27DD">
        <w:rPr>
          <w:rFonts w:ascii="Palatino Linotype" w:hAnsi="Palatino Linotype" w:cs="Arial"/>
          <w:b/>
          <w:bCs/>
          <w:i/>
          <w:sz w:val="22"/>
          <w:szCs w:val="22"/>
        </w:rPr>
        <w:t xml:space="preserve">“INEXISTENCIA, CONCEPTO DE, EN MATERIA DE TRANSPARENCIA. </w:t>
      </w:r>
      <w:r w:rsidRPr="000B27DD">
        <w:rPr>
          <w:rFonts w:ascii="Palatino Linotype" w:hAnsi="Palatino Linotype" w:cs="Arial"/>
          <w:bCs/>
          <w:i/>
          <w:sz w:val="22"/>
          <w:szCs w:val="22"/>
        </w:rPr>
        <w:t xml:space="preserve">La interpretación sistemática de los artículos 29 y 30, fracción VIII, de la Ley de Transparencia y Acceso a la Información Pública del Estado de México y Municipios, permite concluir que la inexistencia de la </w:t>
      </w:r>
      <w:r w:rsidRPr="000B27DD">
        <w:rPr>
          <w:rFonts w:ascii="Palatino Linotype" w:hAnsi="Palatino Linotype" w:cs="Arial"/>
          <w:bCs/>
          <w:i/>
          <w:sz w:val="22"/>
          <w:szCs w:val="22"/>
          <w:u w:val="single"/>
        </w:rPr>
        <w:t>información</w:t>
      </w:r>
      <w:r w:rsidRPr="000B27DD">
        <w:rPr>
          <w:rFonts w:ascii="Palatino Linotype" w:hAnsi="Palatino Linotype" w:cs="Arial"/>
          <w:bCs/>
          <w:i/>
          <w:sz w:val="22"/>
          <w:szCs w:val="22"/>
        </w:rPr>
        <w:t xml:space="preserve"> en el derecho de acceso a la información pública</w:t>
      </w:r>
      <w:r w:rsidRPr="000B27DD">
        <w:rPr>
          <w:rFonts w:ascii="Palatino Linotype" w:hAnsi="Palatino Linotype" w:cs="Arial"/>
          <w:bCs/>
          <w:i/>
          <w:sz w:val="22"/>
          <w:szCs w:val="22"/>
          <w:u w:val="single"/>
        </w:rPr>
        <w:t xml:space="preserve"> conlleva necesariamente a los siguientes supuestos:</w:t>
      </w:r>
    </w:p>
    <w:p w14:paraId="4A67933E"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Cs/>
          <w:i/>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28889DE" w14:textId="77777777" w:rsidR="003B28AA" w:rsidRPr="000B27DD" w:rsidRDefault="003B28AA" w:rsidP="000B27DD">
      <w:pPr>
        <w:autoSpaceDE w:val="0"/>
        <w:autoSpaceDN w:val="0"/>
        <w:adjustRightInd w:val="0"/>
        <w:ind w:left="851" w:right="900"/>
        <w:jc w:val="both"/>
        <w:rPr>
          <w:rFonts w:ascii="Palatino Linotype" w:hAnsi="Palatino Linotype" w:cs="Arial"/>
          <w:b/>
          <w:bCs/>
          <w:i/>
          <w:sz w:val="22"/>
          <w:szCs w:val="22"/>
          <w:u w:val="single"/>
        </w:rPr>
      </w:pPr>
      <w:r w:rsidRPr="000B27DD">
        <w:rPr>
          <w:rFonts w:ascii="Palatino Linotype" w:hAnsi="Palatino Linotype" w:cs="Arial"/>
          <w:bCs/>
          <w:i/>
          <w:sz w:val="22"/>
          <w:szCs w:val="22"/>
        </w:rPr>
        <w:t xml:space="preserve">b) </w:t>
      </w:r>
      <w:r w:rsidRPr="000B27DD">
        <w:rPr>
          <w:rFonts w:ascii="Palatino Linotype" w:hAnsi="Palatino Linotype" w:cs="Arial"/>
          <w:b/>
          <w:bCs/>
          <w:i/>
          <w:sz w:val="22"/>
          <w:szCs w:val="22"/>
          <w:u w:val="single"/>
        </w:rPr>
        <w:t xml:space="preserve">En los casos en que por las atribuciones conferidas al Sujeto Obligado éste debió generar, administrar o poseer la información, pero en incumplimiento a la normatividad respectiva no llevó a cabo </w:t>
      </w:r>
      <w:proofErr w:type="gramStart"/>
      <w:r w:rsidRPr="000B27DD">
        <w:rPr>
          <w:rFonts w:ascii="Palatino Linotype" w:hAnsi="Palatino Linotype" w:cs="Arial"/>
          <w:b/>
          <w:bCs/>
          <w:i/>
          <w:sz w:val="22"/>
          <w:szCs w:val="22"/>
          <w:u w:val="single"/>
        </w:rPr>
        <w:t>ninguna</w:t>
      </w:r>
      <w:proofErr w:type="gramEnd"/>
      <w:r w:rsidRPr="000B27DD">
        <w:rPr>
          <w:rFonts w:ascii="Palatino Linotype" w:hAnsi="Palatino Linotype" w:cs="Arial"/>
          <w:b/>
          <w:bCs/>
          <w:i/>
          <w:sz w:val="22"/>
          <w:szCs w:val="22"/>
          <w:u w:val="single"/>
        </w:rPr>
        <w:t xml:space="preserve"> de esas acciones.</w:t>
      </w:r>
    </w:p>
    <w:p w14:paraId="4B1DC30B"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Cs/>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06B694C" w14:textId="77777777" w:rsidR="00C01787" w:rsidRPr="000B27DD" w:rsidRDefault="00C01787" w:rsidP="000B27DD">
      <w:pPr>
        <w:autoSpaceDE w:val="0"/>
        <w:autoSpaceDN w:val="0"/>
        <w:adjustRightInd w:val="0"/>
        <w:ind w:left="851" w:right="900"/>
        <w:jc w:val="both"/>
        <w:rPr>
          <w:rFonts w:ascii="Palatino Linotype" w:hAnsi="Palatino Linotype" w:cs="Arial"/>
          <w:bCs/>
          <w:i/>
          <w:sz w:val="22"/>
          <w:szCs w:val="22"/>
        </w:rPr>
      </w:pPr>
    </w:p>
    <w:p w14:paraId="4FD05C15" w14:textId="77777777" w:rsidR="003B28AA" w:rsidRPr="000B27DD" w:rsidRDefault="003B28AA" w:rsidP="000B27DD">
      <w:pPr>
        <w:autoSpaceDE w:val="0"/>
        <w:autoSpaceDN w:val="0"/>
        <w:adjustRightInd w:val="0"/>
        <w:ind w:left="851" w:right="900"/>
        <w:jc w:val="center"/>
        <w:rPr>
          <w:rFonts w:ascii="Palatino Linotype" w:hAnsi="Palatino Linotype" w:cs="Arial"/>
          <w:b/>
          <w:bCs/>
          <w:i/>
          <w:sz w:val="22"/>
          <w:szCs w:val="22"/>
        </w:rPr>
      </w:pPr>
      <w:r w:rsidRPr="000B27DD">
        <w:rPr>
          <w:rFonts w:ascii="Palatino Linotype" w:hAnsi="Palatino Linotype" w:cs="Arial"/>
          <w:b/>
          <w:bCs/>
          <w:i/>
          <w:sz w:val="22"/>
          <w:szCs w:val="22"/>
        </w:rPr>
        <w:t>CRITERIO 004/2011</w:t>
      </w:r>
    </w:p>
    <w:p w14:paraId="07696F5E"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
          <w:bCs/>
          <w:i/>
          <w:sz w:val="22"/>
          <w:szCs w:val="22"/>
        </w:rPr>
        <w:t xml:space="preserve">INEXISTENCIA. DECLARATORIA DE LA. ALCANCES Y PROCEDIMIENTOS. </w:t>
      </w:r>
      <w:r w:rsidRPr="000B27DD">
        <w:rPr>
          <w:rFonts w:ascii="Palatino Linotype" w:hAnsi="Palatino Linotype" w:cs="Arial"/>
          <w:bCs/>
          <w:i/>
          <w:sz w:val="22"/>
          <w:szCs w:val="22"/>
        </w:rPr>
        <w:t xml:space="preserve">De la interpretación de los artículos 29 y 30, fracción VIII, de la Ley de Transparencia y Acceso a la Información Pública del Estado de México y Municipios, se concluye </w:t>
      </w:r>
      <w:r w:rsidRPr="000B27DD">
        <w:rPr>
          <w:rFonts w:ascii="Palatino Linotype" w:hAnsi="Palatino Linotype" w:cs="Arial"/>
          <w:bCs/>
          <w:i/>
          <w:sz w:val="22"/>
          <w:szCs w:val="22"/>
          <w:u w:val="single"/>
        </w:rPr>
        <w:t xml:space="preserve">que cuando el Titular de la Unidad de Información no localice la documentación solicitada, a pesar de haber sido </w:t>
      </w:r>
      <w:r w:rsidRPr="000B27DD">
        <w:rPr>
          <w:rFonts w:ascii="Palatino Linotype" w:hAnsi="Palatino Linotype" w:cs="Arial"/>
          <w:bCs/>
          <w:i/>
          <w:sz w:val="22"/>
          <w:szCs w:val="22"/>
        </w:rPr>
        <w:t>generada, poseída o</w:t>
      </w:r>
      <w:r w:rsidRPr="000B27DD">
        <w:rPr>
          <w:rFonts w:ascii="Palatino Linotype" w:hAnsi="Palatino Linotype" w:cs="Arial"/>
          <w:bCs/>
          <w:i/>
          <w:sz w:val="22"/>
          <w:szCs w:val="22"/>
          <w:u w:val="single"/>
        </w:rPr>
        <w:t xml:space="preserve"> administrada por el Sujeto Obligado, turnará la solicitud al Comité de Información el cual es el único competente para conocer y deliberar mediante resolución el dictamen de declaratoria de inexistencia</w:t>
      </w:r>
      <w:r w:rsidRPr="000B27DD">
        <w:rPr>
          <w:rFonts w:ascii="Palatino Linotype" w:hAnsi="Palatino Linotype" w:cs="Arial"/>
          <w:bCs/>
          <w:i/>
          <w:sz w:val="22"/>
          <w:szCs w:val="22"/>
        </w:rPr>
        <w:t xml:space="preserve">, la cual tiene como propósito que el particular tenga la certeza jurídica de que el Sujeto Obligado realizó una búsqueda exhaustiva y minuciosa de la información en los archivos a cargo. En consecuencia, </w:t>
      </w:r>
      <w:r w:rsidRPr="000B27DD">
        <w:rPr>
          <w:rFonts w:ascii="Palatino Linotype" w:hAnsi="Palatino Linotype" w:cs="Arial"/>
          <w:bCs/>
          <w:i/>
          <w:sz w:val="22"/>
          <w:szCs w:val="22"/>
          <w:u w:val="single"/>
        </w:rPr>
        <w:t>es deber del Comité de Información instruir una búsqueda exhaustiva a todas y cada una de las áreas que integran orgánica o funcionalmente al Sujeto Obligado, para localizar los documentos que contengan la información materia de una solicitud,</w:t>
      </w:r>
      <w:r w:rsidRPr="000B27DD">
        <w:rPr>
          <w:rFonts w:ascii="Palatino Linotype" w:hAnsi="Palatino Linotype" w:cs="Arial"/>
          <w:bCs/>
          <w:i/>
          <w:sz w:val="22"/>
          <w:szCs w:val="22"/>
        </w:rPr>
        <w:t xml:space="preserve">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2E2258A"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Cs/>
          <w:i/>
          <w:sz w:val="22"/>
          <w:szCs w:val="22"/>
        </w:rPr>
        <w:t>Bajo el entendido de que dicha búsqueda exhaustiva permitirá dos determinaciones:</w:t>
      </w:r>
    </w:p>
    <w:p w14:paraId="68C70868"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Cs/>
          <w:i/>
          <w:sz w:val="22"/>
          <w:szCs w:val="22"/>
        </w:rPr>
        <w:t>a) Que se localice la documentación que contenga la información solicitada y de ser así la información pueda entregarse al solicitante en la forma en que se encuentra disponible, o</w:t>
      </w:r>
    </w:p>
    <w:p w14:paraId="369A5F90"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u w:val="single"/>
        </w:rPr>
      </w:pPr>
      <w:r w:rsidRPr="000B27DD">
        <w:rPr>
          <w:rFonts w:ascii="Palatino Linotype" w:hAnsi="Palatino Linotype" w:cs="Arial"/>
          <w:bCs/>
          <w:i/>
          <w:sz w:val="22"/>
          <w:szCs w:val="22"/>
        </w:rPr>
        <w:t>b</w:t>
      </w:r>
      <w:r w:rsidRPr="000B27DD">
        <w:rPr>
          <w:rFonts w:ascii="Palatino Linotype" w:hAnsi="Palatino Linotype" w:cs="Arial"/>
          <w:bCs/>
          <w:i/>
          <w:sz w:val="22"/>
          <w:szCs w:val="22"/>
          <w:u w:val="single"/>
        </w:rPr>
        <w:t>)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B50F2B9" w14:textId="77777777" w:rsidR="003B28AA" w:rsidRPr="000B27DD" w:rsidRDefault="003B28AA" w:rsidP="000B27DD">
      <w:pPr>
        <w:autoSpaceDE w:val="0"/>
        <w:autoSpaceDN w:val="0"/>
        <w:adjustRightInd w:val="0"/>
        <w:ind w:left="851" w:right="900"/>
        <w:jc w:val="both"/>
        <w:rPr>
          <w:rFonts w:ascii="Palatino Linotype" w:hAnsi="Palatino Linotype" w:cs="Arial"/>
          <w:bCs/>
          <w:i/>
          <w:sz w:val="22"/>
          <w:szCs w:val="22"/>
        </w:rPr>
      </w:pPr>
      <w:r w:rsidRPr="000B27DD">
        <w:rPr>
          <w:rFonts w:ascii="Palatino Linotype" w:hAnsi="Palatino Linotype" w:cs="Arial"/>
          <w:bCs/>
          <w:i/>
          <w:sz w:val="22"/>
          <w:szCs w:val="22"/>
          <w:u w:val="single"/>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Pr="000B27DD">
        <w:rPr>
          <w:rFonts w:ascii="Palatino Linotype" w:hAnsi="Palatino Linotype" w:cs="Arial"/>
          <w:bCs/>
          <w:i/>
          <w:sz w:val="22"/>
          <w:szCs w:val="22"/>
        </w:rPr>
        <w:t>.”</w:t>
      </w:r>
    </w:p>
    <w:p w14:paraId="639BE633" w14:textId="77777777" w:rsidR="003B28AA" w:rsidRPr="000B27DD" w:rsidRDefault="003B28AA" w:rsidP="000B27DD">
      <w:pPr>
        <w:autoSpaceDE w:val="0"/>
        <w:autoSpaceDN w:val="0"/>
        <w:adjustRightInd w:val="0"/>
        <w:ind w:left="851" w:right="900"/>
        <w:jc w:val="both"/>
        <w:rPr>
          <w:rFonts w:ascii="Palatino Linotype" w:eastAsia="Calibri" w:hAnsi="Palatino Linotype" w:cs="Arial"/>
        </w:rPr>
      </w:pPr>
      <w:r w:rsidRPr="000B27DD">
        <w:rPr>
          <w:rFonts w:ascii="Palatino Linotype" w:eastAsia="Calibri" w:hAnsi="Palatino Linotype" w:cs="Arial"/>
        </w:rPr>
        <w:t>(Énfasis añadido)</w:t>
      </w:r>
    </w:p>
    <w:p w14:paraId="33B3284E" w14:textId="77777777" w:rsidR="00C01787" w:rsidRPr="000B27DD" w:rsidRDefault="00C01787" w:rsidP="000B27DD">
      <w:pPr>
        <w:autoSpaceDE w:val="0"/>
        <w:autoSpaceDN w:val="0"/>
        <w:adjustRightInd w:val="0"/>
        <w:ind w:left="851" w:right="900"/>
        <w:jc w:val="both"/>
        <w:rPr>
          <w:rFonts w:ascii="Palatino Linotype" w:eastAsia="Calibri" w:hAnsi="Palatino Linotype" w:cs="Arial"/>
        </w:rPr>
      </w:pPr>
    </w:p>
    <w:p w14:paraId="3CE0430F" w14:textId="77777777" w:rsidR="00B471F5" w:rsidRPr="000B27DD" w:rsidRDefault="00B471F5" w:rsidP="000B27DD">
      <w:pPr>
        <w:spacing w:line="360" w:lineRule="auto"/>
        <w:jc w:val="both"/>
        <w:rPr>
          <w:rFonts w:ascii="Palatino Linotype" w:hAnsi="Palatino Linotype" w:cs="Arial"/>
          <w:bCs/>
        </w:rPr>
      </w:pPr>
      <w:r w:rsidRPr="000B27DD">
        <w:rPr>
          <w:rFonts w:ascii="Palatino Linotype" w:hAnsi="Palatino Linotype"/>
        </w:rPr>
        <w:t xml:space="preserve">Por lo anterior, no </w:t>
      </w:r>
      <w:r w:rsidRPr="000B27DD">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0B27DD">
        <w:rPr>
          <w:rFonts w:ascii="Palatino Linotype" w:hAnsi="Palatino Linotype" w:cs="Arial"/>
          <w:b/>
        </w:rPr>
        <w:t>versión pública</w:t>
      </w:r>
      <w:r w:rsidRPr="000B27DD">
        <w:rPr>
          <w:rFonts w:ascii="Palatino Linotype" w:hAnsi="Palatino Linotype" w:cs="Arial"/>
        </w:rPr>
        <w:t>; pues, el</w:t>
      </w:r>
      <w:r w:rsidRPr="000B27DD">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796A39" w14:textId="77777777" w:rsidR="00B471F5" w:rsidRPr="000B27DD" w:rsidRDefault="00B471F5" w:rsidP="000B27DD">
      <w:pPr>
        <w:spacing w:line="360" w:lineRule="auto"/>
        <w:jc w:val="both"/>
        <w:rPr>
          <w:rFonts w:ascii="Palatino Linotype" w:eastAsia="Calibri" w:hAnsi="Palatino Linotype" w:cs="Arial"/>
          <w:bCs/>
          <w:lang w:eastAsia="en-US"/>
        </w:rPr>
      </w:pPr>
    </w:p>
    <w:p w14:paraId="06ECC309" w14:textId="77777777" w:rsidR="00B471F5" w:rsidRPr="000B27DD" w:rsidRDefault="00B471F5" w:rsidP="000B27DD">
      <w:pPr>
        <w:spacing w:line="360" w:lineRule="auto"/>
        <w:jc w:val="both"/>
        <w:rPr>
          <w:rFonts w:ascii="Palatino Linotype" w:hAnsi="Palatino Linotype" w:cs="Arial"/>
          <w:bCs/>
        </w:rPr>
      </w:pPr>
      <w:r w:rsidRPr="000B27DD">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4402D7D6" w14:textId="77777777" w:rsidR="00B471F5" w:rsidRPr="000B27DD" w:rsidRDefault="00B471F5" w:rsidP="000B27DD">
      <w:pPr>
        <w:autoSpaceDE w:val="0"/>
        <w:autoSpaceDN w:val="0"/>
        <w:adjustRightInd w:val="0"/>
        <w:ind w:right="899"/>
        <w:jc w:val="both"/>
        <w:rPr>
          <w:rFonts w:ascii="Palatino Linotype" w:hAnsi="Palatino Linotype" w:cs="Arial"/>
        </w:rPr>
      </w:pPr>
    </w:p>
    <w:p w14:paraId="3C1EF39E" w14:textId="77777777" w:rsidR="00B471F5" w:rsidRPr="000B27DD" w:rsidRDefault="00B471F5" w:rsidP="000B27DD">
      <w:pPr>
        <w:ind w:left="851" w:right="901"/>
        <w:jc w:val="both"/>
        <w:rPr>
          <w:rFonts w:ascii="Palatino Linotype" w:hAnsi="Palatino Linotype"/>
          <w:i/>
          <w:sz w:val="22"/>
          <w:szCs w:val="22"/>
        </w:rPr>
      </w:pPr>
      <w:r w:rsidRPr="000B27DD">
        <w:rPr>
          <w:rFonts w:ascii="Palatino Linotype" w:hAnsi="Palatino Linotype" w:cs="Arial"/>
          <w:b/>
          <w:bCs/>
          <w:i/>
          <w:noProof/>
          <w:sz w:val="22"/>
          <w:szCs w:val="22"/>
        </w:rPr>
        <w:t>“</w:t>
      </w:r>
      <w:r w:rsidRPr="000B27DD">
        <w:rPr>
          <w:rFonts w:ascii="Palatino Linotype" w:hAnsi="Palatino Linotype" w:cs="Arial"/>
          <w:b/>
          <w:bCs/>
          <w:i/>
          <w:sz w:val="22"/>
          <w:szCs w:val="22"/>
        </w:rPr>
        <w:t xml:space="preserve">Artículo 3. </w:t>
      </w:r>
      <w:r w:rsidRPr="000B27DD">
        <w:rPr>
          <w:rFonts w:ascii="Palatino Linotype" w:hAnsi="Palatino Linotype"/>
          <w:i/>
          <w:sz w:val="22"/>
          <w:szCs w:val="22"/>
        </w:rPr>
        <w:t xml:space="preserve">Para los efectos de la presente Ley se entenderá por: </w:t>
      </w:r>
    </w:p>
    <w:p w14:paraId="0A74B883"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IX.</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 xml:space="preserve">Datos personales: </w:t>
      </w:r>
      <w:r w:rsidRPr="000B27DD">
        <w:rPr>
          <w:rFonts w:ascii="Palatino Linotype" w:hAnsi="Palatino Linotype" w:cs="Arial"/>
          <w:i/>
          <w:sz w:val="22"/>
          <w:szCs w:val="22"/>
        </w:rPr>
        <w:t xml:space="preserve">La información concerniente a una persona, identificada o identificable según lo dispuesto por la Ley de </w:t>
      </w:r>
      <w:r w:rsidRPr="000B27DD">
        <w:rPr>
          <w:rFonts w:ascii="Palatino Linotype" w:hAnsi="Palatino Linotype"/>
          <w:i/>
          <w:sz w:val="22"/>
          <w:szCs w:val="22"/>
        </w:rPr>
        <w:t>Protección</w:t>
      </w:r>
      <w:r w:rsidRPr="000B27DD">
        <w:rPr>
          <w:rFonts w:ascii="Palatino Linotype" w:hAnsi="Palatino Linotype" w:cs="Arial"/>
          <w:i/>
          <w:sz w:val="22"/>
          <w:szCs w:val="22"/>
        </w:rPr>
        <w:t xml:space="preserve"> de Datos Personales del Estado de México; </w:t>
      </w:r>
    </w:p>
    <w:p w14:paraId="3AD73156"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XX.</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Información clasificada:</w:t>
      </w:r>
      <w:r w:rsidRPr="000B27DD">
        <w:rPr>
          <w:rFonts w:ascii="Palatino Linotype" w:hAnsi="Palatino Linotype" w:cs="Arial"/>
          <w:i/>
          <w:sz w:val="22"/>
          <w:szCs w:val="22"/>
        </w:rPr>
        <w:t xml:space="preserve"> Aquella considerada por la presente Ley como reservada o confidencial; </w:t>
      </w:r>
    </w:p>
    <w:p w14:paraId="6C8C8F79"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XXI.</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Información confidencial</w:t>
      </w:r>
      <w:r w:rsidRPr="000B27DD">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7690FFD"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XLV. Versión pública:</w:t>
      </w:r>
      <w:r w:rsidRPr="000B27DD">
        <w:rPr>
          <w:rFonts w:ascii="Palatino Linotype" w:hAnsi="Palatino Linotype" w:cs="Arial"/>
          <w:i/>
          <w:sz w:val="22"/>
          <w:szCs w:val="22"/>
        </w:rPr>
        <w:t xml:space="preserve"> Documento en el que se elimine, suprime o borra la información clasificada como reservada o confidencial para permitir su acceso. </w:t>
      </w:r>
    </w:p>
    <w:p w14:paraId="449740A4"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Artículo 51.</w:t>
      </w:r>
      <w:r w:rsidRPr="000B27DD">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B27DD">
        <w:rPr>
          <w:rFonts w:ascii="Palatino Linotype" w:hAnsi="Palatino Linotype" w:cs="Arial"/>
          <w:b/>
          <w:i/>
          <w:sz w:val="22"/>
          <w:szCs w:val="22"/>
        </w:rPr>
        <w:t xml:space="preserve">y tendrá la responsabilidad de verificar en cada caso que la misma no sea confidencial o reservada. </w:t>
      </w:r>
      <w:r w:rsidRPr="000B27DD">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7997A459" w14:textId="77777777" w:rsidR="00B471F5" w:rsidRPr="000B27DD" w:rsidRDefault="00B471F5" w:rsidP="000B27DD">
      <w:pPr>
        <w:ind w:left="851" w:right="899"/>
        <w:jc w:val="both"/>
        <w:rPr>
          <w:rFonts w:ascii="Palatino Linotype" w:hAnsi="Palatino Linotype" w:cs="Arial"/>
          <w:i/>
          <w:sz w:val="22"/>
          <w:szCs w:val="22"/>
        </w:rPr>
      </w:pPr>
      <w:r w:rsidRPr="000B27DD">
        <w:rPr>
          <w:rFonts w:ascii="Palatino Linotype" w:hAnsi="Palatino Linotype" w:cs="Arial"/>
          <w:b/>
          <w:i/>
          <w:sz w:val="22"/>
          <w:szCs w:val="22"/>
        </w:rPr>
        <w:t>Artículo 52.</w:t>
      </w:r>
      <w:r w:rsidRPr="000B27DD">
        <w:rPr>
          <w:rFonts w:ascii="Palatino Linotype" w:hAnsi="Palatino Linotype" w:cs="Arial"/>
          <w:i/>
          <w:sz w:val="22"/>
          <w:szCs w:val="22"/>
        </w:rPr>
        <w:t xml:space="preserve"> Las solicitudes de acceso a la información y las respuestas que se les dé, incluyendo, en su caso, </w:t>
      </w:r>
      <w:r w:rsidRPr="000B27DD">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B27DD">
        <w:rPr>
          <w:rFonts w:ascii="Palatino Linotype" w:hAnsi="Palatino Linotype" w:cs="Arial"/>
          <w:i/>
          <w:sz w:val="22"/>
          <w:szCs w:val="22"/>
        </w:rPr>
        <w:t>, siempre y cuando la resolución de referencia se someta a un proceso de disociación, es decir, no haga identificable al titular de tales datos personales.</w:t>
      </w:r>
      <w:r w:rsidRPr="000B27DD">
        <w:rPr>
          <w:rFonts w:ascii="Palatino Linotype" w:hAnsi="Palatino Linotype" w:cs="Arial"/>
          <w:bCs/>
          <w:i/>
          <w:noProof/>
          <w:sz w:val="22"/>
          <w:szCs w:val="22"/>
        </w:rPr>
        <w:t>”</w:t>
      </w:r>
    </w:p>
    <w:p w14:paraId="4988E331" w14:textId="77777777" w:rsidR="00B471F5" w:rsidRPr="000B27DD" w:rsidRDefault="00B471F5" w:rsidP="000B27DD">
      <w:pPr>
        <w:ind w:right="899" w:firstLine="708"/>
        <w:jc w:val="both"/>
        <w:rPr>
          <w:rFonts w:ascii="Palatino Linotype" w:hAnsi="Palatino Linotype" w:cs="Arial"/>
          <w:sz w:val="22"/>
          <w:szCs w:val="22"/>
        </w:rPr>
      </w:pPr>
      <w:r w:rsidRPr="000B27DD">
        <w:rPr>
          <w:rFonts w:ascii="Palatino Linotype" w:hAnsi="Palatino Linotype" w:cs="Arial"/>
          <w:sz w:val="22"/>
          <w:szCs w:val="22"/>
        </w:rPr>
        <w:t>(Énfasis añadido)</w:t>
      </w:r>
    </w:p>
    <w:p w14:paraId="2380A831" w14:textId="77777777" w:rsidR="00B471F5" w:rsidRPr="000B27DD" w:rsidRDefault="00B471F5" w:rsidP="000B27DD">
      <w:pPr>
        <w:ind w:right="899" w:firstLine="708"/>
        <w:jc w:val="both"/>
        <w:rPr>
          <w:rFonts w:ascii="Palatino Linotype" w:hAnsi="Palatino Linotype" w:cs="Arial"/>
        </w:rPr>
      </w:pPr>
    </w:p>
    <w:p w14:paraId="19C12E07"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30F8E4C" w14:textId="77777777" w:rsidR="00B471F5" w:rsidRPr="000B27DD" w:rsidRDefault="00B471F5" w:rsidP="000B27DD">
      <w:pPr>
        <w:jc w:val="both"/>
        <w:rPr>
          <w:rFonts w:ascii="Palatino Linotype" w:hAnsi="Palatino Linotype" w:cs="Arial"/>
        </w:rPr>
      </w:pPr>
    </w:p>
    <w:p w14:paraId="26D2C597" w14:textId="77777777" w:rsidR="00B471F5" w:rsidRPr="000B27DD" w:rsidRDefault="00B471F5" w:rsidP="000B27DD">
      <w:pPr>
        <w:ind w:left="851" w:right="902"/>
        <w:jc w:val="both"/>
        <w:rPr>
          <w:rFonts w:ascii="Palatino Linotype" w:eastAsia="Arial Unicode MS" w:hAnsi="Palatino Linotype" w:cs="Arial"/>
          <w:i/>
          <w:sz w:val="22"/>
          <w:szCs w:val="22"/>
        </w:rPr>
      </w:pPr>
      <w:r w:rsidRPr="000B27DD">
        <w:rPr>
          <w:rFonts w:ascii="Palatino Linotype" w:eastAsia="Arial Unicode MS" w:hAnsi="Palatino Linotype" w:cs="Arial"/>
          <w:b/>
          <w:i/>
          <w:sz w:val="22"/>
          <w:szCs w:val="22"/>
        </w:rPr>
        <w:t>“Artículo 22.</w:t>
      </w:r>
      <w:r w:rsidRPr="000B27DD">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EF2EC5F" w14:textId="77777777" w:rsidR="00B471F5" w:rsidRPr="000B27DD" w:rsidRDefault="00B471F5" w:rsidP="000B27DD">
      <w:pPr>
        <w:ind w:left="851" w:right="902"/>
        <w:jc w:val="both"/>
        <w:rPr>
          <w:rFonts w:ascii="Palatino Linotype" w:eastAsia="Arial Unicode MS" w:hAnsi="Palatino Linotype" w:cs="Arial"/>
          <w:i/>
          <w:sz w:val="22"/>
          <w:szCs w:val="22"/>
        </w:rPr>
      </w:pPr>
      <w:r w:rsidRPr="000B27DD">
        <w:rPr>
          <w:rFonts w:ascii="Palatino Linotype" w:eastAsia="Arial Unicode MS" w:hAnsi="Palatino Linotype" w:cs="Arial"/>
          <w:b/>
          <w:i/>
          <w:sz w:val="22"/>
          <w:szCs w:val="22"/>
        </w:rPr>
        <w:t>Artículo 38.</w:t>
      </w:r>
      <w:r w:rsidRPr="000B27DD">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B27DD">
        <w:rPr>
          <w:rFonts w:ascii="Palatino Linotype" w:eastAsia="Arial Unicode MS" w:hAnsi="Palatino Linotype" w:cs="Arial"/>
          <w:b/>
          <w:i/>
          <w:sz w:val="22"/>
          <w:szCs w:val="22"/>
        </w:rPr>
        <w:t>”</w:t>
      </w:r>
      <w:r w:rsidRPr="000B27DD">
        <w:rPr>
          <w:rFonts w:ascii="Palatino Linotype" w:eastAsia="Arial Unicode MS" w:hAnsi="Palatino Linotype" w:cs="Arial"/>
          <w:i/>
          <w:sz w:val="22"/>
          <w:szCs w:val="22"/>
        </w:rPr>
        <w:t xml:space="preserve"> </w:t>
      </w:r>
    </w:p>
    <w:p w14:paraId="4862F365" w14:textId="77777777" w:rsidR="00B471F5" w:rsidRPr="000B27DD" w:rsidRDefault="00B471F5" w:rsidP="000B27DD">
      <w:pPr>
        <w:ind w:left="851" w:right="850"/>
        <w:jc w:val="both"/>
        <w:rPr>
          <w:rFonts w:ascii="Palatino Linotype" w:eastAsia="Arial Unicode MS" w:hAnsi="Palatino Linotype" w:cs="Arial"/>
          <w:i/>
          <w:sz w:val="22"/>
          <w:szCs w:val="22"/>
        </w:rPr>
      </w:pPr>
    </w:p>
    <w:p w14:paraId="17203F56"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B15D0C7"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B27DD">
        <w:rPr>
          <w:rFonts w:ascii="Palatino Linotype" w:eastAsia="Arial Unicode MS" w:hAnsi="Palatino Linotype" w:cs="Arial"/>
        </w:rPr>
        <w:t xml:space="preserve"> que debe ser protegida por </w:t>
      </w:r>
      <w:r w:rsidRPr="000B27DD">
        <w:rPr>
          <w:rFonts w:ascii="Palatino Linotype" w:eastAsia="Arial Unicode MS" w:hAnsi="Palatino Linotype" w:cs="Arial"/>
          <w:b/>
        </w:rPr>
        <w:t>EL SUJETO OBLIGADO,</w:t>
      </w:r>
      <w:r w:rsidRPr="000B27DD">
        <w:rPr>
          <w:rFonts w:ascii="Palatino Linotype" w:eastAsia="Arial Unicode MS" w:hAnsi="Palatino Linotype" w:cs="Arial"/>
        </w:rPr>
        <w:t xml:space="preserve"> por lo </w:t>
      </w:r>
      <w:r w:rsidRPr="000B27DD">
        <w:rPr>
          <w:rFonts w:ascii="Palatino Linotype" w:hAnsi="Palatino Linotype" w:cs="Arial"/>
        </w:rPr>
        <w:t>que, todo dato personal susceptible de clasificación debe ser protegido.</w:t>
      </w:r>
    </w:p>
    <w:p w14:paraId="4EF741E7" w14:textId="77777777" w:rsidR="00B471F5" w:rsidRPr="000B27DD" w:rsidRDefault="00B471F5" w:rsidP="000B27DD">
      <w:pPr>
        <w:spacing w:line="360" w:lineRule="auto"/>
        <w:jc w:val="both"/>
        <w:rPr>
          <w:rFonts w:ascii="Palatino Linotype" w:hAnsi="Palatino Linotype" w:cs="Arial"/>
        </w:rPr>
      </w:pPr>
    </w:p>
    <w:p w14:paraId="7EA80C10"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FE3B727" w14:textId="77777777" w:rsidR="00B471F5" w:rsidRPr="000B27DD" w:rsidRDefault="00B471F5" w:rsidP="000B27DD">
      <w:pPr>
        <w:spacing w:line="360" w:lineRule="auto"/>
        <w:jc w:val="both"/>
        <w:rPr>
          <w:rFonts w:ascii="Palatino Linotype" w:hAnsi="Palatino Linotype" w:cs="Arial"/>
        </w:rPr>
      </w:pPr>
    </w:p>
    <w:p w14:paraId="2DF61807"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5049B9C" w14:textId="77777777" w:rsidR="00B471F5" w:rsidRPr="000B27DD" w:rsidRDefault="00B471F5" w:rsidP="000B27DD">
      <w:pPr>
        <w:jc w:val="both"/>
        <w:rPr>
          <w:rFonts w:ascii="Palatino Linotype" w:hAnsi="Palatino Linotype" w:cs="Arial"/>
        </w:rPr>
      </w:pPr>
    </w:p>
    <w:p w14:paraId="2CD28C0F" w14:textId="77777777" w:rsidR="00B471F5" w:rsidRPr="000B27DD" w:rsidRDefault="00B471F5" w:rsidP="000B27DD">
      <w:pPr>
        <w:tabs>
          <w:tab w:val="left" w:pos="8222"/>
        </w:tabs>
        <w:ind w:left="851" w:right="899"/>
        <w:jc w:val="center"/>
        <w:rPr>
          <w:rFonts w:ascii="Palatino Linotype" w:hAnsi="Palatino Linotype" w:cs="Arial"/>
          <w:b/>
          <w:i/>
          <w:sz w:val="22"/>
          <w:szCs w:val="22"/>
        </w:rPr>
      </w:pPr>
      <w:r w:rsidRPr="000B27DD">
        <w:rPr>
          <w:rFonts w:ascii="Palatino Linotype" w:hAnsi="Palatino Linotype" w:cs="Arial"/>
          <w:b/>
          <w:i/>
          <w:sz w:val="22"/>
          <w:szCs w:val="22"/>
          <w:lang w:val="es-ES_tradnl"/>
        </w:rPr>
        <w:t>Ley de Transparencia y Acceso a la Información Pública del Estado de México y Municipios</w:t>
      </w:r>
    </w:p>
    <w:p w14:paraId="43BF4C03"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 xml:space="preserve">“Artículo 49. </w:t>
      </w:r>
      <w:r w:rsidRPr="000B27DD">
        <w:rPr>
          <w:rFonts w:ascii="Palatino Linotype" w:hAnsi="Palatino Linotype" w:cs="Arial"/>
          <w:i/>
          <w:sz w:val="22"/>
          <w:szCs w:val="22"/>
        </w:rPr>
        <w:t>Los Comités de Transparencia tendrán las siguientes atribuciones:</w:t>
      </w:r>
    </w:p>
    <w:p w14:paraId="1CD3EA0E"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VIII.</w:t>
      </w:r>
      <w:r w:rsidRPr="000B27DD">
        <w:rPr>
          <w:rFonts w:ascii="Palatino Linotype" w:hAnsi="Palatino Linotype" w:cs="Arial"/>
          <w:i/>
          <w:sz w:val="22"/>
          <w:szCs w:val="22"/>
        </w:rPr>
        <w:t xml:space="preserve"> Aprobar, modificar o revocar la clasificación de la información;</w:t>
      </w:r>
    </w:p>
    <w:p w14:paraId="08C6E232"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Artículo 132.</w:t>
      </w:r>
      <w:r w:rsidRPr="000B27DD">
        <w:rPr>
          <w:rFonts w:ascii="Palatino Linotype" w:hAnsi="Palatino Linotype" w:cs="Arial"/>
          <w:i/>
          <w:sz w:val="22"/>
          <w:szCs w:val="22"/>
        </w:rPr>
        <w:t xml:space="preserve"> La clasificación de la información se llevará a cabo en el momento en que:</w:t>
      </w:r>
    </w:p>
    <w:p w14:paraId="50E05A1A"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I.</w:t>
      </w:r>
      <w:r w:rsidRPr="000B27DD">
        <w:rPr>
          <w:rFonts w:ascii="Palatino Linotype" w:hAnsi="Palatino Linotype" w:cs="Arial"/>
          <w:i/>
          <w:sz w:val="22"/>
          <w:szCs w:val="22"/>
        </w:rPr>
        <w:t xml:space="preserve"> Se reciba una solicitud de acceso a la información;</w:t>
      </w:r>
    </w:p>
    <w:p w14:paraId="49ED6B4A"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II.</w:t>
      </w:r>
      <w:r w:rsidRPr="000B27DD">
        <w:rPr>
          <w:rFonts w:ascii="Palatino Linotype" w:hAnsi="Palatino Linotype" w:cs="Arial"/>
          <w:i/>
          <w:sz w:val="22"/>
          <w:szCs w:val="22"/>
        </w:rPr>
        <w:t xml:space="preserve"> Se determine mediante resolución de autoridad competente; o</w:t>
      </w:r>
    </w:p>
    <w:p w14:paraId="3439D98A" w14:textId="77777777" w:rsidR="00B471F5" w:rsidRPr="000B27DD" w:rsidRDefault="00B471F5" w:rsidP="000B27DD">
      <w:pPr>
        <w:ind w:left="851" w:right="902"/>
        <w:jc w:val="both"/>
        <w:rPr>
          <w:rFonts w:ascii="Palatino Linotype" w:hAnsi="Palatino Linotype" w:cs="Arial"/>
          <w:b/>
          <w:i/>
          <w:sz w:val="22"/>
          <w:szCs w:val="22"/>
        </w:rPr>
      </w:pPr>
      <w:r w:rsidRPr="000B27DD">
        <w:rPr>
          <w:rFonts w:ascii="Palatino Linotype" w:hAnsi="Palatino Linotype" w:cs="Arial"/>
          <w:i/>
          <w:sz w:val="22"/>
          <w:szCs w:val="22"/>
        </w:rPr>
        <w:t>III. Se generen versiones públicas para dar cumplimiento a las obligaciones de transparencia previstas en esta Ley.</w:t>
      </w:r>
      <w:r w:rsidRPr="000B27DD">
        <w:rPr>
          <w:rFonts w:ascii="Palatino Linotype" w:hAnsi="Palatino Linotype" w:cs="Arial"/>
          <w:b/>
          <w:i/>
          <w:sz w:val="22"/>
          <w:szCs w:val="22"/>
        </w:rPr>
        <w:t>”</w:t>
      </w:r>
    </w:p>
    <w:p w14:paraId="2A5B4CF0"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“Segundo.-</w:t>
      </w:r>
      <w:r w:rsidRPr="000B27DD">
        <w:rPr>
          <w:rFonts w:ascii="Palatino Linotype" w:hAnsi="Palatino Linotype" w:cs="Arial"/>
          <w:i/>
          <w:sz w:val="22"/>
          <w:szCs w:val="22"/>
        </w:rPr>
        <w:t xml:space="preserve"> Para efectos de los presentes Lineamientos Generales, se entenderá por:</w:t>
      </w:r>
    </w:p>
    <w:p w14:paraId="0BA369CF"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XVIII.</w:t>
      </w:r>
      <w:r w:rsidRPr="000B27DD">
        <w:rPr>
          <w:rFonts w:ascii="Palatino Linotype" w:hAnsi="Palatino Linotype" w:cs="Arial"/>
          <w:i/>
          <w:sz w:val="22"/>
          <w:szCs w:val="22"/>
        </w:rPr>
        <w:t xml:space="preserve">  </w:t>
      </w:r>
      <w:r w:rsidRPr="000B27DD">
        <w:rPr>
          <w:rFonts w:ascii="Palatino Linotype" w:hAnsi="Palatino Linotype" w:cs="Arial"/>
          <w:b/>
          <w:i/>
          <w:sz w:val="22"/>
          <w:szCs w:val="22"/>
        </w:rPr>
        <w:t>Versión pública:</w:t>
      </w:r>
      <w:r w:rsidRPr="000B27DD">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1EDCC7" w14:textId="77777777" w:rsidR="00B471F5" w:rsidRPr="000B27DD" w:rsidRDefault="00B471F5" w:rsidP="000B27DD">
      <w:pPr>
        <w:ind w:left="851" w:right="902"/>
        <w:jc w:val="both"/>
        <w:rPr>
          <w:rFonts w:ascii="Palatino Linotype" w:hAnsi="Palatino Linotype" w:cs="Arial"/>
          <w:i/>
          <w:sz w:val="22"/>
          <w:szCs w:val="22"/>
        </w:rPr>
      </w:pPr>
    </w:p>
    <w:p w14:paraId="16088913" w14:textId="77777777" w:rsidR="00B471F5" w:rsidRPr="000B27DD" w:rsidRDefault="00B471F5" w:rsidP="000B27DD">
      <w:pPr>
        <w:tabs>
          <w:tab w:val="left" w:pos="8222"/>
        </w:tabs>
        <w:ind w:left="851" w:right="899"/>
        <w:jc w:val="center"/>
        <w:rPr>
          <w:rFonts w:ascii="Palatino Linotype" w:hAnsi="Palatino Linotype" w:cs="Arial"/>
          <w:b/>
          <w:i/>
          <w:sz w:val="22"/>
          <w:szCs w:val="22"/>
          <w:lang w:val="es-ES_tradnl" w:eastAsia="es-MX"/>
        </w:rPr>
      </w:pPr>
      <w:r w:rsidRPr="000B27DD">
        <w:rPr>
          <w:rFonts w:ascii="Palatino Linotype" w:hAnsi="Palatino Linotype" w:cs="Arial"/>
          <w:b/>
          <w:i/>
          <w:sz w:val="22"/>
          <w:szCs w:val="22"/>
          <w:lang w:val="es-ES_tradnl" w:eastAsia="es-MX"/>
        </w:rPr>
        <w:t xml:space="preserve">Lineamientos Generales en materia de Clasificación y Desclasificación de la </w:t>
      </w:r>
      <w:r w:rsidRPr="000B27DD">
        <w:rPr>
          <w:rFonts w:ascii="Palatino Linotype" w:hAnsi="Palatino Linotype" w:cs="Arial"/>
          <w:b/>
          <w:i/>
          <w:sz w:val="22"/>
          <w:szCs w:val="22"/>
          <w:lang w:val="es-ES_tradnl"/>
        </w:rPr>
        <w:t>Información</w:t>
      </w:r>
    </w:p>
    <w:p w14:paraId="607F5C04" w14:textId="77777777" w:rsidR="00B471F5" w:rsidRPr="000B27DD" w:rsidRDefault="00B471F5" w:rsidP="000B27DD">
      <w:pPr>
        <w:ind w:left="851" w:right="902"/>
        <w:jc w:val="both"/>
        <w:rPr>
          <w:rFonts w:ascii="Palatino Linotype" w:hAnsi="Palatino Linotype" w:cs="Arial"/>
          <w:i/>
          <w:sz w:val="22"/>
          <w:szCs w:val="22"/>
        </w:rPr>
      </w:pPr>
    </w:p>
    <w:p w14:paraId="10F9F58D"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Cuarto.</w:t>
      </w:r>
      <w:r w:rsidRPr="000B27DD">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4DCB82"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385174A"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Quinto.</w:t>
      </w:r>
      <w:r w:rsidRPr="000B27DD">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3DB3C49"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Sexto.</w:t>
      </w:r>
      <w:r w:rsidRPr="000B27DD">
        <w:rPr>
          <w:rFonts w:ascii="Palatino Linotype" w:hAnsi="Palatino Linotype" w:cs="Arial"/>
          <w:i/>
          <w:sz w:val="22"/>
          <w:szCs w:val="22"/>
        </w:rPr>
        <w:t xml:space="preserve"> Se deroga.</w:t>
      </w:r>
    </w:p>
    <w:p w14:paraId="4CA4A485"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Séptimo.</w:t>
      </w:r>
      <w:r w:rsidRPr="000B27DD">
        <w:rPr>
          <w:rFonts w:ascii="Palatino Linotype" w:hAnsi="Palatino Linotype" w:cs="Arial"/>
          <w:i/>
          <w:sz w:val="22"/>
          <w:szCs w:val="22"/>
        </w:rPr>
        <w:t xml:space="preserve"> La clasificación de la información se llevará a cabo en el momento en que:</w:t>
      </w:r>
    </w:p>
    <w:p w14:paraId="634860A6"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I.</w:t>
      </w:r>
      <w:r w:rsidRPr="000B27DD">
        <w:rPr>
          <w:rFonts w:ascii="Palatino Linotype" w:hAnsi="Palatino Linotype" w:cs="Arial"/>
          <w:i/>
          <w:sz w:val="22"/>
          <w:szCs w:val="22"/>
        </w:rPr>
        <w:t xml:space="preserve">        Se reciba una solicitud de acceso a la información;</w:t>
      </w:r>
    </w:p>
    <w:p w14:paraId="6AB0B471"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II.</w:t>
      </w:r>
      <w:r w:rsidRPr="000B27DD">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80741B9"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III.</w:t>
      </w:r>
      <w:r w:rsidRPr="000B27DD">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6971148C"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22E1D7F"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Octavo.</w:t>
      </w:r>
      <w:r w:rsidRPr="000B27DD">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E2E546C"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269916B"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FC9C12"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Noveno.</w:t>
      </w:r>
      <w:r w:rsidRPr="000B27DD">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3FC5574"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b/>
          <w:i/>
          <w:sz w:val="22"/>
          <w:szCs w:val="22"/>
        </w:rPr>
        <w:t>Décimo.</w:t>
      </w:r>
      <w:r w:rsidRPr="000B27DD">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26700BC" w14:textId="77777777" w:rsidR="00B471F5" w:rsidRPr="000B27DD" w:rsidRDefault="00B471F5" w:rsidP="000B27DD">
      <w:pPr>
        <w:ind w:left="851" w:right="902"/>
        <w:jc w:val="both"/>
        <w:rPr>
          <w:rFonts w:ascii="Palatino Linotype" w:hAnsi="Palatino Linotype" w:cs="Arial"/>
          <w:i/>
          <w:sz w:val="22"/>
          <w:szCs w:val="22"/>
        </w:rPr>
      </w:pPr>
      <w:r w:rsidRPr="000B27DD">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4493EB9D" w14:textId="77777777" w:rsidR="00B471F5" w:rsidRPr="000B27DD" w:rsidRDefault="00B471F5" w:rsidP="000B27DD">
      <w:pPr>
        <w:ind w:left="851" w:right="899"/>
        <w:jc w:val="both"/>
        <w:rPr>
          <w:rFonts w:ascii="Palatino Linotype" w:hAnsi="Palatino Linotype" w:cs="Arial"/>
          <w:b/>
          <w:i/>
          <w:sz w:val="22"/>
          <w:szCs w:val="22"/>
        </w:rPr>
      </w:pPr>
      <w:r w:rsidRPr="000B27DD">
        <w:rPr>
          <w:rFonts w:ascii="Palatino Linotype" w:hAnsi="Palatino Linotype" w:cs="Arial"/>
          <w:b/>
          <w:i/>
          <w:sz w:val="22"/>
          <w:szCs w:val="22"/>
        </w:rPr>
        <w:t>Décimo primero.</w:t>
      </w:r>
      <w:r w:rsidRPr="000B27DD">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B27DD">
        <w:rPr>
          <w:rFonts w:ascii="Palatino Linotype" w:hAnsi="Palatino Linotype" w:cs="Arial"/>
          <w:b/>
          <w:i/>
          <w:sz w:val="22"/>
          <w:szCs w:val="22"/>
        </w:rPr>
        <w:t>”</w:t>
      </w:r>
    </w:p>
    <w:p w14:paraId="79C2AC2B" w14:textId="77777777" w:rsidR="00B471F5" w:rsidRPr="000B27DD" w:rsidRDefault="00B471F5" w:rsidP="000B27DD">
      <w:pPr>
        <w:jc w:val="both"/>
        <w:rPr>
          <w:rFonts w:ascii="Palatino Linotype" w:hAnsi="Palatino Linotype" w:cs="Arial"/>
        </w:rPr>
      </w:pPr>
    </w:p>
    <w:p w14:paraId="3C53DF10" w14:textId="77777777" w:rsidR="00B471F5" w:rsidRPr="000B27DD" w:rsidRDefault="00B471F5" w:rsidP="000B27DD">
      <w:pPr>
        <w:spacing w:line="360" w:lineRule="auto"/>
        <w:jc w:val="both"/>
        <w:rPr>
          <w:rFonts w:ascii="Palatino Linotype" w:hAnsi="Palatino Linotype" w:cs="Arial"/>
        </w:rPr>
      </w:pPr>
      <w:r w:rsidRPr="000B27DD">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8A142F3" w14:textId="77777777" w:rsidR="00B471F5" w:rsidRPr="000B27DD" w:rsidRDefault="00B471F5" w:rsidP="000B27DD">
      <w:pPr>
        <w:spacing w:line="360" w:lineRule="auto"/>
        <w:ind w:right="-93"/>
        <w:jc w:val="both"/>
        <w:rPr>
          <w:rFonts w:ascii="Palatino Linotype" w:hAnsi="Palatino Linotype" w:cs="Arial"/>
          <w:lang w:eastAsia="es-MX"/>
        </w:rPr>
      </w:pPr>
    </w:p>
    <w:p w14:paraId="5D9251D2" w14:textId="77777777" w:rsidR="00B471F5" w:rsidRPr="000B27DD" w:rsidRDefault="00B471F5" w:rsidP="000B27DD">
      <w:pPr>
        <w:autoSpaceDE w:val="0"/>
        <w:autoSpaceDN w:val="0"/>
        <w:adjustRightInd w:val="0"/>
        <w:spacing w:line="360" w:lineRule="auto"/>
        <w:ind w:right="-91"/>
        <w:jc w:val="both"/>
        <w:rPr>
          <w:rFonts w:ascii="Palatino Linotype" w:hAnsi="Palatino Linotype" w:cs="Arial"/>
          <w:lang w:eastAsia="es-CO"/>
        </w:rPr>
      </w:pPr>
      <w:r w:rsidRPr="000B27DD">
        <w:rPr>
          <w:rFonts w:ascii="Palatino Linotype" w:hAnsi="Palatino Linotype" w:cs="Arial"/>
        </w:rPr>
        <w:t xml:space="preserve">Consecuentemente, se destaca que la versión pública que elabore </w:t>
      </w:r>
      <w:r w:rsidRPr="000B27DD">
        <w:rPr>
          <w:rFonts w:ascii="Palatino Linotype" w:hAnsi="Palatino Linotype" w:cs="Arial"/>
          <w:b/>
        </w:rPr>
        <w:t>EL SUJETO OBLIGADO</w:t>
      </w:r>
      <w:r w:rsidRPr="000B27DD">
        <w:rPr>
          <w:rFonts w:ascii="Palatino Linotype" w:hAnsi="Palatino Linotype" w:cs="Arial"/>
        </w:rPr>
        <w:t xml:space="preserve"> debe cumplir con las formalidades exigidas en la Ley, por lo que para tal efecto emitirá el </w:t>
      </w:r>
      <w:r w:rsidRPr="000B27DD">
        <w:rPr>
          <w:rFonts w:ascii="Palatino Linotype" w:hAnsi="Palatino Linotype" w:cs="Arial"/>
          <w:b/>
        </w:rPr>
        <w:t>Acuerdo del Comité de Transparencia</w:t>
      </w:r>
      <w:r w:rsidRPr="000B27DD">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B27DD">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30F8ED1" w14:textId="18C73DC6" w:rsidR="004D0420" w:rsidRPr="000B27DD" w:rsidRDefault="00A56300" w:rsidP="000B27DD">
      <w:pPr>
        <w:spacing w:line="360" w:lineRule="auto"/>
        <w:jc w:val="both"/>
        <w:rPr>
          <w:rFonts w:ascii="Palatino Linotype" w:hAnsi="Palatino Linotype" w:cs="Arial"/>
        </w:rPr>
      </w:pPr>
      <w:r w:rsidRPr="000B27DD">
        <w:rPr>
          <w:rFonts w:ascii="Palatino Linotype" w:hAnsi="Palatino Linotype" w:cs="Arial"/>
        </w:rPr>
        <w:t>En otro tema</w:t>
      </w:r>
      <w:r w:rsidR="003B28AA" w:rsidRPr="000B27DD">
        <w:rPr>
          <w:rFonts w:ascii="Palatino Linotype" w:hAnsi="Palatino Linotype" w:cs="Arial"/>
        </w:rPr>
        <w:t>, no se omite comentar que</w:t>
      </w:r>
      <w:r w:rsidRPr="000B27DD">
        <w:rPr>
          <w:rFonts w:ascii="Palatino Linotype" w:hAnsi="Palatino Linotype" w:cs="Arial"/>
        </w:rPr>
        <w:t xml:space="preserve"> aún y cuando se advierte que el particular señaló el requerimiento en </w:t>
      </w:r>
      <w:r w:rsidRPr="000B27DD">
        <w:rPr>
          <w:rFonts w:ascii="Palatino Linotype" w:hAnsi="Palatino Linotype" w:cs="Arial"/>
          <w:b/>
        </w:rPr>
        <w:t>copias certificadas</w:t>
      </w:r>
      <w:r w:rsidR="003B28AA" w:rsidRPr="000B27DD">
        <w:rPr>
          <w:rFonts w:ascii="Palatino Linotype" w:hAnsi="Palatino Linotype" w:cs="Arial"/>
        </w:rPr>
        <w:t>,</w:t>
      </w:r>
      <w:r w:rsidRPr="000B27DD">
        <w:rPr>
          <w:rFonts w:ascii="Palatino Linotype" w:hAnsi="Palatino Linotype" w:cs="Arial"/>
        </w:rPr>
        <w:t xml:space="preserve"> es importante hacer del conocimiento que</w:t>
      </w:r>
      <w:r w:rsidR="003B28AA" w:rsidRPr="000B27DD">
        <w:rPr>
          <w:rFonts w:ascii="Palatino Linotype" w:hAnsi="Palatino Linotype" w:cs="Arial"/>
        </w:rPr>
        <w:t xml:space="preserve"> </w:t>
      </w:r>
      <w:r w:rsidR="004D0420" w:rsidRPr="000B27DD">
        <w:rPr>
          <w:rFonts w:ascii="Palatino Linotype" w:hAnsi="Palatino Linotype" w:cs="Arial"/>
          <w:b/>
        </w:rPr>
        <w:t>EL SUJETO OBLIGADO</w:t>
      </w:r>
      <w:r w:rsidR="004D0420" w:rsidRPr="000B27DD">
        <w:rPr>
          <w:rFonts w:ascii="Palatino Linotype" w:hAnsi="Palatino Linotype" w:cs="Arial"/>
        </w:rPr>
        <w:t xml:space="preserve"> podrá proporcionar otras modalidades para la entrega de la información, a través del Sistema de Acceso a la Información Mexiquense (</w:t>
      </w:r>
      <w:r w:rsidR="004D0420" w:rsidRPr="000B27DD">
        <w:rPr>
          <w:rFonts w:ascii="Palatino Linotype" w:hAnsi="Palatino Linotype" w:cs="Arial"/>
          <w:b/>
        </w:rPr>
        <w:t>SAIMEX</w:t>
      </w:r>
      <w:r w:rsidR="004D0420" w:rsidRPr="000B27DD">
        <w:rPr>
          <w:rFonts w:ascii="Palatino Linotype" w:hAnsi="Palatino Linotype" w:cs="Arial"/>
        </w:rPr>
        <w:t>); preferentemente electrónicas como Disco Compacto, o un dispositivo de almacenamiento o incluso copias simples o certificadas si se acredita la imposibilidad de entregarlas en medio electrónico, todo esto, previo pago de los</w:t>
      </w:r>
      <w:r w:rsidR="003B28AA" w:rsidRPr="000B27DD">
        <w:rPr>
          <w:rFonts w:ascii="Palatino Linotype" w:hAnsi="Palatino Linotype" w:cs="Arial"/>
        </w:rPr>
        <w:t xml:space="preserve"> </w:t>
      </w:r>
      <w:r w:rsidR="004D0420" w:rsidRPr="000B27DD">
        <w:rPr>
          <w:rFonts w:ascii="Palatino Linotype" w:hAnsi="Palatino Linotype" w:cs="Arial"/>
        </w:rPr>
        <w:t>derechos correspondientes o de manera gratuita para el caso de que los particulares proporcionen los dispositivos electrónicos cuando la información se entregue en CD, DVD o USB.</w:t>
      </w:r>
    </w:p>
    <w:p w14:paraId="4E6F837A" w14:textId="77777777" w:rsidR="00C01787" w:rsidRPr="000B27DD" w:rsidRDefault="00C01787" w:rsidP="000B27DD">
      <w:pPr>
        <w:spacing w:line="360" w:lineRule="auto"/>
        <w:jc w:val="both"/>
        <w:rPr>
          <w:rFonts w:ascii="Palatino Linotype" w:hAnsi="Palatino Linotype" w:cs="Arial"/>
        </w:rPr>
      </w:pPr>
    </w:p>
    <w:p w14:paraId="301CA3E2" w14:textId="6767AE72" w:rsidR="00DE5DD0" w:rsidRPr="000B27DD" w:rsidRDefault="00A56300" w:rsidP="000B27DD">
      <w:pPr>
        <w:spacing w:line="360" w:lineRule="auto"/>
        <w:jc w:val="both"/>
        <w:rPr>
          <w:rFonts w:ascii="Palatino Linotype" w:hAnsi="Palatino Linotype"/>
        </w:rPr>
      </w:pPr>
      <w:r w:rsidRPr="000B27DD">
        <w:rPr>
          <w:rFonts w:ascii="Palatino Linotype" w:hAnsi="Palatino Linotype" w:cs="Arial"/>
        </w:rPr>
        <w:t>Ahora bien, no pasa inadvertido para este Órgano Garante que la solicitud versa en solicitar la información de la temporalidad específica a los años 2017, 2018, 2019, 2020, 2021</w:t>
      </w:r>
      <w:r w:rsidR="00304D1C" w:rsidRPr="000B27DD">
        <w:rPr>
          <w:rFonts w:ascii="Palatino Linotype" w:hAnsi="Palatino Linotype" w:cs="Arial"/>
        </w:rPr>
        <w:t xml:space="preserve"> y</w:t>
      </w:r>
      <w:r w:rsidRPr="000B27DD">
        <w:rPr>
          <w:rFonts w:ascii="Palatino Linotype" w:hAnsi="Palatino Linotype" w:cs="Arial"/>
        </w:rPr>
        <w:t xml:space="preserve"> 2022</w:t>
      </w:r>
      <w:r w:rsidR="00DE5DD0" w:rsidRPr="000B27DD">
        <w:rPr>
          <w:rFonts w:ascii="Palatino Linotype" w:hAnsi="Palatino Linotype"/>
        </w:rPr>
        <w:t xml:space="preserve">, en virtud de ello, es preciso señalar que dicha temporalidad no es óbice para que los documentos no obren en los archivos del </w:t>
      </w:r>
      <w:r w:rsidR="00DE5DD0" w:rsidRPr="000B27DD">
        <w:rPr>
          <w:rFonts w:ascii="Palatino Linotype" w:hAnsi="Palatino Linotype"/>
          <w:b/>
        </w:rPr>
        <w:t>SUJETO OBLIGADO</w:t>
      </w:r>
      <w:r w:rsidR="00DE5DD0" w:rsidRPr="000B27DD">
        <w:rPr>
          <w:rFonts w:ascii="Palatino Linotype" w:hAnsi="Palatino Linotype"/>
        </w:rPr>
        <w:t>, pues éste tiene la obligación de resguardar los documentos que se generen en el ejercicio de sus facultades obligacionales y competencias.</w:t>
      </w:r>
    </w:p>
    <w:p w14:paraId="6DE2165D" w14:textId="77777777" w:rsidR="00DE5DD0" w:rsidRPr="000B27DD" w:rsidRDefault="00DE5DD0" w:rsidP="000B27DD">
      <w:pPr>
        <w:spacing w:line="360" w:lineRule="auto"/>
        <w:jc w:val="both"/>
        <w:rPr>
          <w:rFonts w:ascii="Palatino Linotype" w:hAnsi="Palatino Linotype"/>
        </w:rPr>
      </w:pPr>
      <w:r w:rsidRPr="000B27DD">
        <w:rPr>
          <w:rFonts w:ascii="Palatino Linotype" w:hAnsi="Palatino Linotype"/>
        </w:rPr>
        <w:t xml:space="preserve">Por lo tanto, es conveniente señalar los siguientes conceptos de acuerdo a los lineamientos para la Organización y Conservación de Archivos, emitidos por el Instituto Nacional de Acceso a la Información (INAI), cuyo objeto es </w:t>
      </w:r>
      <w:r w:rsidRPr="000B27DD">
        <w:rPr>
          <w:rFonts w:ascii="Palatino Linotype" w:hAnsi="Palatino Linotype"/>
          <w:i/>
        </w:rPr>
        <w:t>“establecer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Pr="000B27DD">
        <w:rPr>
          <w:rFonts w:ascii="Palatino Linotype" w:hAnsi="Palatino Linotype"/>
        </w:rPr>
        <w:t>”, al tenor de lo siguiente:</w:t>
      </w:r>
    </w:p>
    <w:p w14:paraId="1580E6A6" w14:textId="77777777" w:rsidR="00DE5DD0" w:rsidRPr="000B27DD" w:rsidRDefault="00DE5DD0" w:rsidP="000B27DD">
      <w:pPr>
        <w:jc w:val="both"/>
        <w:rPr>
          <w:rFonts w:ascii="Palatino Linotype" w:hAnsi="Palatino Linotype"/>
          <w:b/>
          <w:i/>
        </w:rPr>
      </w:pPr>
    </w:p>
    <w:p w14:paraId="0D1D2156" w14:textId="77777777" w:rsidR="00DE5DD0" w:rsidRPr="000B27DD" w:rsidRDefault="00DE5DD0" w:rsidP="000B27DD">
      <w:pPr>
        <w:ind w:left="426" w:right="567"/>
        <w:jc w:val="both"/>
        <w:rPr>
          <w:rFonts w:ascii="Palatino Linotype" w:hAnsi="Palatino Linotype"/>
          <w:b/>
          <w:i/>
        </w:rPr>
      </w:pPr>
      <w:r w:rsidRPr="000B27DD">
        <w:rPr>
          <w:rFonts w:ascii="Palatino Linotype" w:hAnsi="Palatino Linotype"/>
          <w:b/>
          <w:i/>
        </w:rPr>
        <w:t>Cuarto.</w:t>
      </w:r>
    </w:p>
    <w:p w14:paraId="3194881B"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i/>
        </w:rPr>
        <w:t>(…)</w:t>
      </w:r>
    </w:p>
    <w:p w14:paraId="2A363F90"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II. Archivo:</w:t>
      </w:r>
      <w:r w:rsidRPr="000B27DD">
        <w:rPr>
          <w:rFonts w:ascii="Palatino Linotype" w:hAnsi="Palatino Linotype"/>
          <w:i/>
        </w:rPr>
        <w:t xml:space="preserve"> El conjunto orgánico de documentos en cualquier soporte, que son producidos o recibidos por los sujetos obligados o los particulares en el ejercicio de sus atribuciones o en el desarrollo de sus actividades;</w:t>
      </w:r>
    </w:p>
    <w:p w14:paraId="7E314349"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III. Archivo de concentración:</w:t>
      </w:r>
      <w:r w:rsidRPr="000B27DD">
        <w:rPr>
          <w:rFonts w:ascii="Palatino Linotype" w:hAnsi="Palatino Linotype"/>
          <w:i/>
        </w:rPr>
        <w:t xml:space="preserve"> La unidad de la administración de documentos cuya consulta es esporádica y que permanecen en ella hasta su transferencia secundaria o baja documental;</w:t>
      </w:r>
    </w:p>
    <w:p w14:paraId="42EF4EC4"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 xml:space="preserve">IV. </w:t>
      </w:r>
      <w:r w:rsidRPr="000B27DD">
        <w:rPr>
          <w:rFonts w:ascii="Palatino Linotype" w:hAnsi="Palatino Linotype"/>
          <w:b/>
          <w:i/>
          <w:u w:val="single"/>
        </w:rPr>
        <w:t>Archivo histórico.</w:t>
      </w:r>
      <w:r w:rsidRPr="000B27DD">
        <w:rPr>
          <w:rFonts w:ascii="Palatino Linotype" w:hAnsi="Palatino Linotype"/>
          <w:i/>
        </w:rPr>
        <w:t xml:space="preserve"> La unidad responsable de la administración de los documentos de conservación permanente y que son fuente de acceso público;</w:t>
      </w:r>
    </w:p>
    <w:p w14:paraId="71AD89CB"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V. Archivo de trámite:</w:t>
      </w:r>
      <w:r w:rsidRPr="000B27DD">
        <w:rPr>
          <w:rFonts w:ascii="Palatino Linotype" w:hAnsi="Palatino Linotype"/>
          <w:i/>
        </w:rPr>
        <w:t xml:space="preserve"> La unidad responsable de la administración de documentos de uso cotidiano y necesario para el ejercicio de las atribuciones de una unidad administrativa, los cuales permanecen en ella hasta su transferencia primaria;</w:t>
      </w:r>
    </w:p>
    <w:p w14:paraId="298C33B9"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VIII. Baja documental.</w:t>
      </w:r>
      <w:r w:rsidRPr="000B27DD">
        <w:rPr>
          <w:rFonts w:ascii="Palatino Linotype" w:hAnsi="Palatino Linotype"/>
          <w:i/>
        </w:rPr>
        <w:t xml:space="preserve"> La eliminación de aquella documentación que haya prescrito en sus valores administrativos, legales, fiscales, contables, y que no contenga valores históricos;</w:t>
      </w:r>
    </w:p>
    <w:p w14:paraId="02A9072B"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i/>
        </w:rPr>
        <w:t>(…)</w:t>
      </w:r>
    </w:p>
    <w:p w14:paraId="2984B09F"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X. Ciclo vital del documento:</w:t>
      </w:r>
      <w:r w:rsidRPr="000B27DD">
        <w:rPr>
          <w:rFonts w:ascii="Palatino Linotype" w:hAnsi="Palatino Linotype"/>
          <w:i/>
        </w:rPr>
        <w:t xml:space="preserve"> La etapas de los documentos desde su producción o recepción hasta su baja o transferencia a un archivo histórico;</w:t>
      </w:r>
    </w:p>
    <w:p w14:paraId="62789FD9"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i/>
        </w:rPr>
        <w:t>(…)</w:t>
      </w:r>
    </w:p>
    <w:p w14:paraId="489941BD" w14:textId="77777777" w:rsidR="00DE5DD0" w:rsidRPr="000B27DD" w:rsidRDefault="00DE5DD0" w:rsidP="000B27DD">
      <w:pPr>
        <w:ind w:left="426" w:right="567"/>
        <w:jc w:val="both"/>
        <w:rPr>
          <w:rFonts w:ascii="Palatino Linotype" w:hAnsi="Palatino Linotype"/>
          <w:i/>
        </w:rPr>
      </w:pPr>
      <w:r w:rsidRPr="000B27DD">
        <w:rPr>
          <w:rFonts w:ascii="Palatino Linotype" w:hAnsi="Palatino Linotype"/>
          <w:b/>
          <w:i/>
        </w:rPr>
        <w:t xml:space="preserve">XLVIII. Transferencia documental: </w:t>
      </w:r>
      <w:r w:rsidRPr="000B27DD">
        <w:rPr>
          <w:rFonts w:ascii="Palatino Linotype" w:hAnsi="Palatino Linotype"/>
          <w:i/>
        </w:rPr>
        <w:t>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3A7BDDCE" w14:textId="77777777" w:rsidR="00DE5DD0" w:rsidRPr="000B27DD" w:rsidRDefault="00DE5DD0" w:rsidP="000B27DD">
      <w:pPr>
        <w:jc w:val="both"/>
        <w:rPr>
          <w:rFonts w:ascii="Palatino Linotype" w:hAnsi="Palatino Linotype"/>
        </w:rPr>
      </w:pPr>
    </w:p>
    <w:p w14:paraId="3CF90220" w14:textId="77777777" w:rsidR="00DE5DD0" w:rsidRPr="000B27DD" w:rsidRDefault="00DE5DD0" w:rsidP="000B27DD">
      <w:pPr>
        <w:spacing w:line="360" w:lineRule="auto"/>
        <w:jc w:val="both"/>
        <w:rPr>
          <w:rFonts w:ascii="Palatino Linotype" w:hAnsi="Palatino Linotype"/>
        </w:rPr>
      </w:pPr>
      <w:r w:rsidRPr="000B27DD">
        <w:rPr>
          <w:rFonts w:ascii="Palatino Linotype" w:hAnsi="Palatino Linotype"/>
        </w:rPr>
        <w:t>Por lo expuesto, se colige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7D35ABF" w14:textId="77777777" w:rsidR="00DE5DD0" w:rsidRPr="000B27DD" w:rsidRDefault="00DE5DD0" w:rsidP="000B27DD">
      <w:pPr>
        <w:spacing w:line="360" w:lineRule="auto"/>
        <w:jc w:val="both"/>
        <w:rPr>
          <w:rFonts w:ascii="Palatino Linotype" w:hAnsi="Palatino Linotype"/>
        </w:rPr>
      </w:pPr>
    </w:p>
    <w:p w14:paraId="424D120D" w14:textId="77777777" w:rsidR="00DE5DD0" w:rsidRPr="000B27DD" w:rsidRDefault="00DE5DD0" w:rsidP="000B27DD">
      <w:pPr>
        <w:spacing w:line="360" w:lineRule="auto"/>
        <w:jc w:val="both"/>
        <w:rPr>
          <w:rFonts w:ascii="Palatino Linotype" w:hAnsi="Palatino Linotype"/>
        </w:rPr>
      </w:pPr>
      <w:r w:rsidRPr="000B27DD">
        <w:rPr>
          <w:rFonts w:ascii="Palatino Linotype" w:hAnsi="Palatino Linotype"/>
        </w:rPr>
        <w:t>Lineamientos para la Valoración, Selección y Baja de los Documentos, Expedientes y Series de Trámite Concluido en los Archivos del Estado de México, que establece lo siguiente:</w:t>
      </w:r>
    </w:p>
    <w:p w14:paraId="21BA4D33" w14:textId="77777777" w:rsidR="00DE5DD0" w:rsidRPr="000B27DD" w:rsidRDefault="00DE5DD0" w:rsidP="000B27DD">
      <w:pPr>
        <w:jc w:val="both"/>
        <w:rPr>
          <w:rFonts w:ascii="Palatino Linotype" w:hAnsi="Palatino Linotype"/>
        </w:rPr>
      </w:pPr>
    </w:p>
    <w:p w14:paraId="03305427" w14:textId="77777777" w:rsidR="00DE5DD0" w:rsidRPr="000B27DD" w:rsidRDefault="00DE5DD0" w:rsidP="000B27DD">
      <w:pPr>
        <w:ind w:left="567" w:right="567"/>
        <w:jc w:val="both"/>
        <w:rPr>
          <w:rFonts w:ascii="Palatino Linotype" w:hAnsi="Palatino Linotype"/>
          <w:i/>
        </w:rPr>
      </w:pPr>
      <w:r w:rsidRPr="000B27DD">
        <w:rPr>
          <w:rFonts w:ascii="Palatino Linotype" w:hAnsi="Palatino Linotype"/>
          <w:b/>
          <w:i/>
        </w:rPr>
        <w:t>Artículo 20.</w:t>
      </w:r>
      <w:r w:rsidRPr="000B27DD">
        <w:rPr>
          <w:rFonts w:ascii="Palatino Linotype" w:hAnsi="Palatino Linotype"/>
          <w:i/>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70191F9A" w14:textId="77777777" w:rsidR="00DE5DD0" w:rsidRPr="000B27DD" w:rsidRDefault="00DE5DD0" w:rsidP="000B27DD">
      <w:pPr>
        <w:ind w:left="567" w:right="567"/>
        <w:jc w:val="both"/>
        <w:rPr>
          <w:rFonts w:ascii="Palatino Linotype" w:hAnsi="Palatino Linotype"/>
          <w:i/>
        </w:rPr>
      </w:pPr>
    </w:p>
    <w:p w14:paraId="0EDE4313" w14:textId="77777777" w:rsidR="00DE5DD0" w:rsidRPr="000B27DD" w:rsidRDefault="00DE5DD0" w:rsidP="000B27DD">
      <w:pPr>
        <w:ind w:left="567" w:right="567"/>
        <w:jc w:val="both"/>
        <w:rPr>
          <w:rFonts w:ascii="Palatino Linotype" w:hAnsi="Palatino Linotype"/>
          <w:i/>
        </w:rPr>
      </w:pPr>
      <w:r w:rsidRPr="000B27DD">
        <w:rPr>
          <w:rFonts w:ascii="Palatino Linotype" w:hAnsi="Palatino Linotype"/>
          <w:i/>
        </w:rPr>
        <w:t>El periodo señalado se computará a partir del día siguiente a la fecha del documento con el cual se dé por concluido el asunto pro el que los expedientes fueron creados.</w:t>
      </w:r>
    </w:p>
    <w:p w14:paraId="7FBFD823" w14:textId="77777777" w:rsidR="00DE5DD0" w:rsidRPr="000B27DD" w:rsidRDefault="00DE5DD0" w:rsidP="000B27DD">
      <w:pPr>
        <w:ind w:left="567" w:right="567"/>
        <w:jc w:val="both"/>
        <w:rPr>
          <w:rFonts w:ascii="Palatino Linotype" w:hAnsi="Palatino Linotype"/>
          <w:i/>
        </w:rPr>
      </w:pPr>
    </w:p>
    <w:p w14:paraId="7DD3A54E" w14:textId="77777777" w:rsidR="00DE5DD0" w:rsidRPr="000B27DD" w:rsidRDefault="00DE5DD0" w:rsidP="000B27DD">
      <w:pPr>
        <w:ind w:left="567" w:right="567"/>
        <w:jc w:val="both"/>
        <w:rPr>
          <w:rFonts w:ascii="Palatino Linotype" w:hAnsi="Palatino Linotype"/>
          <w:i/>
        </w:rPr>
      </w:pPr>
      <w:r w:rsidRPr="000B27DD">
        <w:rPr>
          <w:rFonts w:ascii="Palatino Linotype" w:hAnsi="Palatino Linotype"/>
          <w:b/>
          <w:i/>
        </w:rPr>
        <w:t>Artículo 27.</w:t>
      </w:r>
      <w:r w:rsidRPr="000B27DD">
        <w:rPr>
          <w:rFonts w:ascii="Palatino Linotype" w:hAnsi="Palatino Linotype"/>
          <w:i/>
        </w:rPr>
        <w:t xml:space="preserve">- Las Unidades Administrativas al realizar la transferencia de los expedientes de trámite concluido, señalarán en el Inventario correspondiente los plazos de conservación </w:t>
      </w:r>
      <w:proofErr w:type="spellStart"/>
      <w:r w:rsidRPr="000B27DD">
        <w:rPr>
          <w:rFonts w:ascii="Palatino Linotype" w:hAnsi="Palatino Linotype"/>
          <w:i/>
        </w:rPr>
        <w:t>precaucional</w:t>
      </w:r>
      <w:proofErr w:type="spellEnd"/>
      <w:r w:rsidRPr="000B27DD">
        <w:rPr>
          <w:rFonts w:ascii="Palatino Linotype" w:hAnsi="Palatino Linotype"/>
          <w:i/>
        </w:rPr>
        <w:t xml:space="preserve"> de éstos en el Archivo de Concentración. Para determinar el plazo de conservación </w:t>
      </w:r>
      <w:proofErr w:type="spellStart"/>
      <w:r w:rsidRPr="000B27DD">
        <w:rPr>
          <w:rFonts w:ascii="Palatino Linotype" w:hAnsi="Palatino Linotype"/>
          <w:i/>
        </w:rPr>
        <w:t>precaucional</w:t>
      </w:r>
      <w:proofErr w:type="spellEnd"/>
      <w:r w:rsidRPr="000B27DD">
        <w:rPr>
          <w:rFonts w:ascii="Palatino Linotype" w:hAnsi="Palatino Linotype"/>
          <w:i/>
        </w:rPr>
        <w:t xml:space="preserve"> deberán considerar el marco legal o administrativo bajo el cual se produjeron o recibieron los documentos y los siguientes períodos:</w:t>
      </w:r>
    </w:p>
    <w:p w14:paraId="3B79A56F" w14:textId="77777777" w:rsidR="00DE5DD0" w:rsidRPr="000B27DD" w:rsidRDefault="00DE5DD0" w:rsidP="000B27DD">
      <w:pPr>
        <w:ind w:left="567" w:right="567"/>
        <w:jc w:val="both"/>
        <w:rPr>
          <w:rFonts w:ascii="Palatino Linotype" w:hAnsi="Palatino Linotype"/>
          <w:i/>
        </w:rPr>
      </w:pPr>
    </w:p>
    <w:p w14:paraId="44CC7628" w14:textId="77777777" w:rsidR="00DE5DD0" w:rsidRPr="000B27DD" w:rsidRDefault="00DE5DD0" w:rsidP="000B27DD">
      <w:pPr>
        <w:numPr>
          <w:ilvl w:val="0"/>
          <w:numId w:val="46"/>
        </w:numPr>
        <w:ind w:right="567"/>
        <w:jc w:val="both"/>
        <w:rPr>
          <w:rFonts w:ascii="Palatino Linotype" w:hAnsi="Palatino Linotype"/>
          <w:i/>
        </w:rPr>
      </w:pPr>
      <w:r w:rsidRPr="000B27DD">
        <w:rPr>
          <w:rFonts w:ascii="Palatino Linotype" w:hAnsi="Palatino Linotype"/>
          <w:b/>
          <w:i/>
          <w:u w:val="single"/>
        </w:rPr>
        <w:t>6 años para expedientes con información administrativa</w:t>
      </w:r>
      <w:r w:rsidRPr="000B27DD">
        <w:rPr>
          <w:rFonts w:ascii="Palatino Linotype" w:hAnsi="Palatino Linotype"/>
          <w:i/>
        </w:rPr>
        <w:t>;</w:t>
      </w:r>
    </w:p>
    <w:p w14:paraId="72DDA668" w14:textId="77777777" w:rsidR="00DE5DD0" w:rsidRPr="000B27DD" w:rsidRDefault="00DE5DD0" w:rsidP="000B27DD">
      <w:pPr>
        <w:numPr>
          <w:ilvl w:val="0"/>
          <w:numId w:val="46"/>
        </w:numPr>
        <w:ind w:right="567"/>
        <w:jc w:val="both"/>
        <w:rPr>
          <w:rFonts w:ascii="Palatino Linotype" w:hAnsi="Palatino Linotype"/>
          <w:b/>
          <w:i/>
          <w:u w:val="single"/>
        </w:rPr>
      </w:pPr>
      <w:r w:rsidRPr="000B27DD">
        <w:rPr>
          <w:rFonts w:ascii="Palatino Linotype" w:hAnsi="Palatino Linotype"/>
          <w:b/>
          <w:i/>
          <w:u w:val="single"/>
        </w:rPr>
        <w:t>6 años como mínimo para expedientes con información fiscal y presupuestal contable;</w:t>
      </w:r>
    </w:p>
    <w:p w14:paraId="3C45E7BB" w14:textId="77777777" w:rsidR="00DE5DD0" w:rsidRPr="000B27DD" w:rsidRDefault="00DE5DD0" w:rsidP="000B27DD">
      <w:pPr>
        <w:numPr>
          <w:ilvl w:val="0"/>
          <w:numId w:val="46"/>
        </w:numPr>
        <w:ind w:right="567"/>
        <w:jc w:val="both"/>
        <w:rPr>
          <w:rFonts w:ascii="Palatino Linotype" w:hAnsi="Palatino Linotype"/>
          <w:i/>
        </w:rPr>
      </w:pPr>
      <w:r w:rsidRPr="000B27DD">
        <w:rPr>
          <w:rFonts w:ascii="Palatino Linotype" w:hAnsi="Palatino Linotype"/>
          <w:i/>
        </w:rPr>
        <w:t>12 años como mínimo para expedientes con información jurídico-legal, obra pública y activo fijo; y</w:t>
      </w:r>
    </w:p>
    <w:p w14:paraId="60D7C5D3" w14:textId="77777777" w:rsidR="00DE5DD0" w:rsidRPr="000B27DD" w:rsidRDefault="00DE5DD0" w:rsidP="000B27DD">
      <w:pPr>
        <w:numPr>
          <w:ilvl w:val="0"/>
          <w:numId w:val="46"/>
        </w:numPr>
        <w:ind w:right="567"/>
        <w:jc w:val="both"/>
        <w:rPr>
          <w:rFonts w:ascii="Palatino Linotype" w:hAnsi="Palatino Linotype"/>
        </w:rPr>
      </w:pPr>
      <w:r w:rsidRPr="000B27DD">
        <w:rPr>
          <w:rFonts w:ascii="Palatino Linotype" w:hAnsi="Palatino Linotype"/>
          <w:i/>
        </w:rPr>
        <w:t>Cuando en la legislación se establezcan períodos de conservación mayores a los señalados en las fracciones I, II y III, se considerarán los estipulados en dicha legislación para efectos de realización del proceso de selección final.</w:t>
      </w:r>
    </w:p>
    <w:p w14:paraId="50CD2823" w14:textId="77777777" w:rsidR="00DE5DD0" w:rsidRPr="000B27DD" w:rsidRDefault="00DE5DD0" w:rsidP="000B27DD">
      <w:pPr>
        <w:numPr>
          <w:ilvl w:val="0"/>
          <w:numId w:val="46"/>
        </w:numPr>
        <w:ind w:right="567"/>
        <w:jc w:val="both"/>
        <w:rPr>
          <w:rFonts w:ascii="Palatino Linotype" w:hAnsi="Palatino Linotype"/>
        </w:rPr>
      </w:pPr>
      <w:r w:rsidRPr="000B27DD">
        <w:rPr>
          <w:rFonts w:ascii="Palatino Linotype" w:hAnsi="Palatino Linotype"/>
          <w:i/>
        </w:rPr>
        <w:t xml:space="preserve">Cuando las Unidades Administrativas no indique el plazo de conservación </w:t>
      </w:r>
      <w:proofErr w:type="spellStart"/>
      <w:r w:rsidRPr="000B27DD">
        <w:rPr>
          <w:rFonts w:ascii="Palatino Linotype" w:hAnsi="Palatino Linotype"/>
          <w:i/>
        </w:rPr>
        <w:t>precaucional</w:t>
      </w:r>
      <w:proofErr w:type="spellEnd"/>
      <w:r w:rsidRPr="000B27DD">
        <w:rPr>
          <w:rFonts w:ascii="Palatino Linotype" w:hAnsi="Palatino Linotype"/>
          <w:i/>
        </w:rPr>
        <w:t xml:space="preserve"> de sus expedientes en el Inventario correspondiente, los Archivos de Concentración podrán rechazar la transferencia de los expedientes.</w:t>
      </w:r>
    </w:p>
    <w:p w14:paraId="6989A38C" w14:textId="77777777" w:rsidR="00DE5DD0" w:rsidRPr="000B27DD" w:rsidRDefault="00DE5DD0" w:rsidP="000B27DD">
      <w:pPr>
        <w:jc w:val="both"/>
        <w:rPr>
          <w:rFonts w:ascii="Palatino Linotype" w:hAnsi="Palatino Linotype"/>
        </w:rPr>
      </w:pPr>
    </w:p>
    <w:p w14:paraId="60543415" w14:textId="77777777" w:rsidR="00DE5DD0" w:rsidRPr="000B27DD" w:rsidRDefault="00DE5DD0" w:rsidP="000B27DD">
      <w:pPr>
        <w:spacing w:line="360" w:lineRule="auto"/>
        <w:jc w:val="both"/>
        <w:rPr>
          <w:rFonts w:ascii="Palatino Linotype" w:hAnsi="Palatino Linotype"/>
        </w:rPr>
      </w:pPr>
      <w:r w:rsidRPr="000B27DD">
        <w:rPr>
          <w:rFonts w:ascii="Palatino Linotype" w:hAnsi="Palatino Linotype"/>
        </w:rPr>
        <w:t>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195EFDFF" w14:textId="77777777" w:rsidR="00DE5DD0" w:rsidRPr="000B27DD" w:rsidRDefault="00DE5DD0" w:rsidP="000B27DD">
      <w:pPr>
        <w:spacing w:line="360" w:lineRule="auto"/>
        <w:jc w:val="both"/>
        <w:rPr>
          <w:rFonts w:ascii="Palatino Linotype" w:hAnsi="Palatino Linotype"/>
        </w:rPr>
      </w:pPr>
    </w:p>
    <w:p w14:paraId="6C42D67B" w14:textId="708AED36" w:rsidR="00DE5DD0" w:rsidRPr="000B27DD" w:rsidRDefault="00DE5DD0" w:rsidP="000B27DD">
      <w:pPr>
        <w:spacing w:line="360" w:lineRule="auto"/>
        <w:jc w:val="both"/>
        <w:rPr>
          <w:rFonts w:ascii="Palatino Linotype" w:hAnsi="Palatino Linotype"/>
        </w:rPr>
      </w:pPr>
      <w:r w:rsidRPr="000B27DD">
        <w:rPr>
          <w:rFonts w:ascii="Palatino Linotype" w:hAnsi="Palatino Linotype"/>
        </w:rPr>
        <w:t xml:space="preserve">En consecuencia, este Órgano Garante considera que, para el caso de que </w:t>
      </w:r>
      <w:r w:rsidRPr="000B27DD">
        <w:rPr>
          <w:rFonts w:ascii="Palatino Linotype" w:hAnsi="Palatino Linotype"/>
          <w:b/>
        </w:rPr>
        <w:t>EL SUJETO OBLIGADO</w:t>
      </w:r>
      <w:r w:rsidRPr="000B27DD">
        <w:rPr>
          <w:rFonts w:ascii="Palatino Linotype" w:hAnsi="Palatino Linotype"/>
        </w:rPr>
        <w:t xml:space="preserve"> no localice parte o la totalidad de los documentos que se ordenan en el presenta asunto en los archivos del </w:t>
      </w:r>
      <w:r w:rsidR="00EF1D33" w:rsidRPr="000B27DD">
        <w:rPr>
          <w:rFonts w:ascii="Palatino Linotype" w:hAnsi="Palatino Linotype"/>
          <w:b/>
        </w:rPr>
        <w:t>Organismo Público Descentralizado Municipal para la Prestación de Los Servicios de Agua Potable Alcantarillado y Saneamiento de Cuautitlán Izcalli denominado OPERAGUA, O.P.D.M.</w:t>
      </w:r>
      <w:r w:rsidRPr="000B27DD">
        <w:rPr>
          <w:rFonts w:ascii="Palatino Linotype" w:hAnsi="Palatino Linotype"/>
        </w:rPr>
        <w:t xml:space="preserve">, y a efecto </w:t>
      </w:r>
      <w:r w:rsidRPr="000B27DD">
        <w:rPr>
          <w:rFonts w:ascii="Palatino Linotype" w:eastAsia="MS Mincho" w:hAnsi="Palatino Linotype"/>
          <w:lang w:val="es-ES_tradnl"/>
        </w:rPr>
        <w:t xml:space="preserve">que le otorguen la certeza jurídica al particular de haber realizado la búsqueda correspondiente o en su caso la baja documental respectiva en ejercicio de sus atribuciones, </w:t>
      </w:r>
      <w:r w:rsidRPr="000B27DD">
        <w:rPr>
          <w:rFonts w:ascii="Palatino Linotype" w:eastAsia="MS Mincho" w:hAnsi="Palatino Linotype"/>
          <w:b/>
          <w:lang w:val="es-ES_tradnl"/>
        </w:rPr>
        <w:t>EL SUJETO OBLIGADO</w:t>
      </w:r>
      <w:r w:rsidRPr="000B27DD">
        <w:rPr>
          <w:rFonts w:ascii="Palatino Linotype" w:eastAsia="MS Mincho" w:hAnsi="Palatino Linotype"/>
          <w:lang w:val="es-ES_tradnl"/>
        </w:rPr>
        <w:t xml:space="preserve"> deberá emitir su Acuerdo de Inexistencia en términos de los artículos 19, 169 y 170, de la Ley de la materia</w:t>
      </w:r>
      <w:r w:rsidR="00B471F5" w:rsidRPr="000B27DD">
        <w:rPr>
          <w:rFonts w:ascii="Palatino Linotype" w:eastAsia="MS Mincho" w:hAnsi="Palatino Linotype"/>
          <w:lang w:val="es-ES_tradnl"/>
        </w:rPr>
        <w:t xml:space="preserve">, anteriormente referidos. </w:t>
      </w:r>
    </w:p>
    <w:p w14:paraId="5B2B2B63" w14:textId="77777777" w:rsidR="00DE5DD0" w:rsidRPr="000B27DD" w:rsidRDefault="00DE5DD0" w:rsidP="000B27DD">
      <w:pPr>
        <w:spacing w:line="360" w:lineRule="auto"/>
        <w:rPr>
          <w:rFonts w:ascii="Palatino Linotype" w:eastAsia="MS Mincho" w:hAnsi="Palatino Linotype"/>
          <w:sz w:val="12"/>
        </w:rPr>
      </w:pPr>
    </w:p>
    <w:p w14:paraId="35880331" w14:textId="5DC4B40B" w:rsidR="00D831F1" w:rsidRPr="000B27DD" w:rsidRDefault="00D831F1" w:rsidP="000B27DD">
      <w:pPr>
        <w:spacing w:line="360" w:lineRule="auto"/>
        <w:jc w:val="both"/>
        <w:rPr>
          <w:rFonts w:ascii="Palatino Linotype" w:hAnsi="Palatino Linotype" w:cs="Arial"/>
          <w:lang w:val="es-ES"/>
        </w:rPr>
      </w:pPr>
      <w:r w:rsidRPr="000B27DD">
        <w:rPr>
          <w:rFonts w:ascii="Palatino Linotype" w:hAnsi="Palatino Linotype" w:cs="Arial"/>
        </w:rPr>
        <w:t xml:space="preserve">Finalmente, en razón de lo anteriormente expuesto, éste Instituto estima que las razones o motivos de inconformidad hechos valer por </w:t>
      </w:r>
      <w:r w:rsidRPr="000B27DD">
        <w:rPr>
          <w:rFonts w:ascii="Palatino Linotype" w:hAnsi="Palatino Linotype" w:cs="Arial"/>
          <w:b/>
        </w:rPr>
        <w:t>EL RECURRENTE</w:t>
      </w:r>
      <w:r w:rsidRPr="000B27DD">
        <w:rPr>
          <w:rFonts w:ascii="Palatino Linotype" w:hAnsi="Palatino Linotype" w:cs="Arial"/>
        </w:rPr>
        <w:t xml:space="preserve"> devienen </w:t>
      </w:r>
      <w:r w:rsidRPr="000B27DD">
        <w:rPr>
          <w:rFonts w:ascii="Palatino Linotype" w:hAnsi="Palatino Linotype" w:cs="Arial"/>
          <w:b/>
        </w:rPr>
        <w:t>fundadas</w:t>
      </w:r>
      <w:r w:rsidRPr="000B27DD">
        <w:rPr>
          <w:rFonts w:ascii="Palatino Linotype" w:hAnsi="Palatino Linotype" w:cs="Arial"/>
        </w:rPr>
        <w:t xml:space="preserve">; motivo por el cual, este Órgano Garante determina </w:t>
      </w:r>
      <w:r w:rsidRPr="000B27DD">
        <w:rPr>
          <w:rFonts w:ascii="Palatino Linotype" w:hAnsi="Palatino Linotype" w:cs="Arial"/>
          <w:b/>
        </w:rPr>
        <w:t xml:space="preserve">MODIFICAR </w:t>
      </w:r>
      <w:r w:rsidRPr="000B27DD">
        <w:rPr>
          <w:rFonts w:ascii="Palatino Linotype" w:hAnsi="Palatino Linotype" w:cs="Arial"/>
        </w:rPr>
        <w:t>la respuesta</w:t>
      </w:r>
      <w:r w:rsidR="005C37BF" w:rsidRPr="000B27DD">
        <w:rPr>
          <w:rFonts w:ascii="Palatino Linotype" w:hAnsi="Palatino Linotype" w:cs="Arial"/>
        </w:rPr>
        <w:t xml:space="preserve"> otorgada</w:t>
      </w:r>
      <w:r w:rsidRPr="000B27DD">
        <w:rPr>
          <w:rFonts w:ascii="Palatino Linotype" w:hAnsi="Palatino Linotype" w:cs="Arial"/>
        </w:rPr>
        <w:t xml:space="preserve"> por </w:t>
      </w:r>
      <w:r w:rsidRPr="000B27DD">
        <w:rPr>
          <w:rFonts w:ascii="Palatino Linotype" w:hAnsi="Palatino Linotype" w:cs="Arial"/>
          <w:b/>
        </w:rPr>
        <w:t>EL SUJETO OBLIGADO</w:t>
      </w:r>
      <w:r w:rsidRPr="000B27DD">
        <w:rPr>
          <w:rFonts w:ascii="Palatino Linotype" w:hAnsi="Palatino Linotype" w:cs="Arial"/>
        </w:rPr>
        <w:t xml:space="preserve"> en la</w:t>
      </w:r>
      <w:r w:rsidR="005C37BF" w:rsidRPr="000B27DD">
        <w:rPr>
          <w:rFonts w:ascii="Palatino Linotype" w:hAnsi="Palatino Linotype" w:cs="Arial"/>
        </w:rPr>
        <w:t xml:space="preserve"> solicitud</w:t>
      </w:r>
      <w:r w:rsidRPr="000B27DD">
        <w:rPr>
          <w:rFonts w:ascii="Palatino Linotype" w:hAnsi="Palatino Linotype" w:cs="Arial"/>
        </w:rPr>
        <w:t xml:space="preserve"> de acceso a la información que </w:t>
      </w:r>
      <w:r w:rsidR="005C37BF" w:rsidRPr="000B27DD">
        <w:rPr>
          <w:rFonts w:ascii="Palatino Linotype" w:hAnsi="Palatino Linotype" w:cs="Arial"/>
        </w:rPr>
        <w:t>dio</w:t>
      </w:r>
      <w:r w:rsidRPr="000B27DD">
        <w:rPr>
          <w:rFonts w:ascii="Palatino Linotype" w:hAnsi="Palatino Linotype" w:cs="Arial"/>
        </w:rPr>
        <w:t xml:space="preserve"> trámite al presente Recurso de Revisión, para que de esta forma se realice la entrega de la información peticionada por </w:t>
      </w:r>
      <w:r w:rsidRPr="000B27DD">
        <w:rPr>
          <w:rFonts w:ascii="Palatino Linotype" w:hAnsi="Palatino Linotype" w:cs="Arial"/>
          <w:b/>
        </w:rPr>
        <w:t>EL RECURRRENTE</w:t>
      </w:r>
      <w:r w:rsidRPr="000B27DD">
        <w:rPr>
          <w:rFonts w:ascii="Palatino Linotype" w:hAnsi="Palatino Linotype" w:cs="Arial"/>
        </w:rPr>
        <w:t xml:space="preserve">, en </w:t>
      </w:r>
      <w:r w:rsidRPr="000B27DD">
        <w:rPr>
          <w:rFonts w:ascii="Palatino Linotype" w:hAnsi="Palatino Linotype" w:cs="Arial"/>
          <w:b/>
        </w:rPr>
        <w:t xml:space="preserve">versión pública, </w:t>
      </w:r>
      <w:r w:rsidRPr="000B27DD">
        <w:rPr>
          <w:rFonts w:ascii="Palatino Linotype" w:hAnsi="Palatino Linotype" w:cs="Arial"/>
          <w:lang w:val="es-ES"/>
        </w:rPr>
        <w:t xml:space="preserve">privilegiando ofrecer otras modalidades de entrega tales como, </w:t>
      </w:r>
      <w:r w:rsidRPr="000B27DD">
        <w:rPr>
          <w:rFonts w:ascii="Palatino Linotype" w:hAnsi="Palatino Linotype" w:cs="Arial"/>
          <w:b/>
          <w:lang w:val="es-ES"/>
        </w:rPr>
        <w:t>correo electrónico</w:t>
      </w:r>
      <w:r w:rsidRPr="000B27DD">
        <w:rPr>
          <w:rFonts w:ascii="Palatino Linotype" w:hAnsi="Palatino Linotype" w:cs="Arial"/>
          <w:lang w:val="es-ES"/>
        </w:rPr>
        <w:t xml:space="preserve">, </w:t>
      </w:r>
      <w:r w:rsidRPr="000B27DD">
        <w:rPr>
          <w:rFonts w:ascii="Palatino Linotype" w:hAnsi="Palatino Linotype" w:cs="Arial"/>
          <w:b/>
          <w:lang w:val="es-ES"/>
        </w:rPr>
        <w:t>ligas electrónicas,</w:t>
      </w:r>
      <w:r w:rsidRPr="000B27DD">
        <w:rPr>
          <w:rFonts w:ascii="Palatino Linotype" w:hAnsi="Palatino Linotype" w:cs="Arial"/>
          <w:lang w:val="es-ES"/>
        </w:rPr>
        <w:t xml:space="preserve"> o en su caso, </w:t>
      </w:r>
      <w:r w:rsidRPr="000B27DD">
        <w:rPr>
          <w:rFonts w:ascii="Palatino Linotype" w:hAnsi="Palatino Linotype" w:cs="Arial"/>
          <w:b/>
          <w:lang w:val="es-ES"/>
        </w:rPr>
        <w:t>USB</w:t>
      </w:r>
      <w:r w:rsidRPr="000B27DD">
        <w:rPr>
          <w:rFonts w:ascii="Palatino Linotype" w:hAnsi="Palatino Linotype" w:cs="Arial"/>
          <w:lang w:val="es-ES"/>
        </w:rPr>
        <w:t xml:space="preserve"> y/o </w:t>
      </w:r>
      <w:r w:rsidRPr="000B27DD">
        <w:rPr>
          <w:rFonts w:ascii="Palatino Linotype" w:hAnsi="Palatino Linotype" w:cs="Arial"/>
          <w:b/>
          <w:lang w:val="es-ES"/>
        </w:rPr>
        <w:t>disco compacto</w:t>
      </w:r>
      <w:r w:rsidRPr="000B27DD">
        <w:rPr>
          <w:rFonts w:ascii="Palatino Linotype" w:hAnsi="Palatino Linotype" w:cs="Arial"/>
          <w:lang w:val="es-ES"/>
        </w:rPr>
        <w:t xml:space="preserve">, aunado a que existe la posibilidad de ofrecer envío mediante correo certificado, sin embargo esto último tendría un costo, de tal manera que </w:t>
      </w:r>
      <w:r w:rsidRPr="000B27DD">
        <w:rPr>
          <w:rFonts w:ascii="Palatino Linotype" w:hAnsi="Palatino Linotype" w:cs="Arial"/>
          <w:b/>
          <w:lang w:val="es-ES"/>
        </w:rPr>
        <w:t xml:space="preserve">EL SUJETO OBLIGADO </w:t>
      </w:r>
      <w:r w:rsidR="004B69C0" w:rsidRPr="000B27DD">
        <w:rPr>
          <w:rFonts w:ascii="Palatino Linotype" w:hAnsi="Palatino Linotype" w:cs="Arial"/>
          <w:lang w:val="es-ES"/>
        </w:rPr>
        <w:t>debe ofrecer otras</w:t>
      </w:r>
      <w:r w:rsidRPr="000B27DD">
        <w:rPr>
          <w:rFonts w:ascii="Palatino Linotype" w:hAnsi="Palatino Linotype" w:cs="Arial"/>
          <w:lang w:val="es-ES"/>
        </w:rPr>
        <w:t xml:space="preserve"> modalidades</w:t>
      </w:r>
      <w:r w:rsidR="004B69C0" w:rsidRPr="000B27DD">
        <w:rPr>
          <w:rFonts w:ascii="Palatino Linotype" w:hAnsi="Palatino Linotype" w:cs="Arial"/>
          <w:lang w:val="es-ES"/>
        </w:rPr>
        <w:t xml:space="preserve"> mismas que</w:t>
      </w:r>
      <w:r w:rsidRPr="000B27DD">
        <w:rPr>
          <w:rFonts w:ascii="Palatino Linotype" w:hAnsi="Palatino Linotype" w:cs="Arial"/>
          <w:lang w:val="es-ES"/>
        </w:rPr>
        <w:t xml:space="preserve"> deberá </w:t>
      </w:r>
      <w:r w:rsidR="004B69C0" w:rsidRPr="000B27DD">
        <w:rPr>
          <w:rFonts w:ascii="Palatino Linotype" w:hAnsi="Palatino Linotype" w:cs="Arial"/>
          <w:lang w:val="es-ES"/>
        </w:rPr>
        <w:t>informarle</w:t>
      </w:r>
      <w:r w:rsidRPr="000B27DD">
        <w:rPr>
          <w:rFonts w:ascii="Palatino Linotype" w:hAnsi="Palatino Linotype" w:cs="Arial"/>
          <w:lang w:val="es-ES"/>
        </w:rPr>
        <w:t xml:space="preserve"> al </w:t>
      </w:r>
      <w:r w:rsidRPr="000B27DD">
        <w:rPr>
          <w:rFonts w:ascii="Palatino Linotype" w:hAnsi="Palatino Linotype" w:cs="Arial"/>
          <w:b/>
          <w:lang w:val="es-ES"/>
        </w:rPr>
        <w:t>RECURRENTE</w:t>
      </w:r>
      <w:r w:rsidRPr="000B27DD">
        <w:rPr>
          <w:rFonts w:ascii="Palatino Linotype" w:hAnsi="Palatino Linotype" w:cs="Arial"/>
          <w:lang w:val="es-ES"/>
        </w:rPr>
        <w:t xml:space="preserve"> para que en caso de que así lo decida, </w:t>
      </w:r>
      <w:r w:rsidRPr="000B27DD">
        <w:rPr>
          <w:rFonts w:ascii="Palatino Linotype" w:hAnsi="Palatino Linotype" w:cs="Arial"/>
          <w:b/>
          <w:u w:val="single"/>
          <w:lang w:val="es-ES"/>
        </w:rPr>
        <w:t>sea la parte interesada quien proporcione dichos medios electrónicos y la entrega de la información sea gratuita</w:t>
      </w:r>
      <w:r w:rsidRPr="000B27DD">
        <w:rPr>
          <w:rFonts w:ascii="Palatino Linotype" w:hAnsi="Palatino Linotype" w:cs="Arial"/>
          <w:lang w:val="es-ES"/>
        </w:rPr>
        <w:t>.</w:t>
      </w:r>
    </w:p>
    <w:p w14:paraId="3C8BF173" w14:textId="77777777" w:rsidR="000B27DD" w:rsidRPr="000B27DD" w:rsidRDefault="000B27DD" w:rsidP="000B27DD">
      <w:pPr>
        <w:spacing w:line="360" w:lineRule="auto"/>
        <w:jc w:val="both"/>
        <w:rPr>
          <w:rFonts w:ascii="Palatino Linotype" w:hAnsi="Palatino Linotype" w:cs="Arial"/>
          <w:lang w:val="es-ES"/>
        </w:rPr>
      </w:pPr>
    </w:p>
    <w:p w14:paraId="7B9EE633" w14:textId="77777777" w:rsidR="00C01787" w:rsidRPr="000B27DD" w:rsidRDefault="00C01787" w:rsidP="000B27DD">
      <w:pPr>
        <w:tabs>
          <w:tab w:val="left" w:pos="851"/>
        </w:tabs>
        <w:spacing w:line="360" w:lineRule="auto"/>
        <w:ind w:right="49"/>
        <w:contextualSpacing/>
        <w:jc w:val="both"/>
        <w:rPr>
          <w:rFonts w:ascii="Palatino Linotype" w:eastAsia="Calibri" w:hAnsi="Palatino Linotype" w:cs="Arial"/>
          <w:sz w:val="32"/>
        </w:rPr>
      </w:pPr>
      <w:r w:rsidRPr="000B27DD">
        <w:rPr>
          <w:rFonts w:ascii="Palatino Linotype" w:hAnsi="Palatino Linotype"/>
        </w:rPr>
        <w:t xml:space="preserve">Por lo anterior, el Sujeto Obligado deberá hacer el conocimiento de la Particular que la información estará disponible, por un plazo mínimo de sesenta días naturales, a partir de la fecha de la puesta a disposición, en términos del segundo párrafo del numeral citado. </w:t>
      </w:r>
    </w:p>
    <w:p w14:paraId="19F23CB3" w14:textId="77777777" w:rsidR="00C01787" w:rsidRPr="000B27DD" w:rsidRDefault="00C01787" w:rsidP="000B27DD">
      <w:pPr>
        <w:spacing w:line="360" w:lineRule="auto"/>
        <w:jc w:val="both"/>
        <w:rPr>
          <w:rFonts w:ascii="Palatino Linotype" w:hAnsi="Palatino Linotype" w:cs="Tahoma"/>
          <w:szCs w:val="22"/>
        </w:rPr>
      </w:pPr>
    </w:p>
    <w:p w14:paraId="7D0F5067" w14:textId="77777777" w:rsidR="00C01787" w:rsidRPr="000B27DD" w:rsidRDefault="00C01787" w:rsidP="000B27DD">
      <w:pPr>
        <w:spacing w:line="360" w:lineRule="auto"/>
        <w:jc w:val="both"/>
        <w:rPr>
          <w:rFonts w:ascii="Palatino Linotype" w:eastAsia="Palatino Linotype" w:hAnsi="Palatino Linotype" w:cs="Palatino Linotype"/>
          <w:lang w:eastAsia="es-MX"/>
        </w:rPr>
      </w:pPr>
      <w:r w:rsidRPr="000B27DD">
        <w:rPr>
          <w:rFonts w:ascii="Palatino Linotype" w:hAnsi="Palatino Linotype" w:cs="Tahoma"/>
          <w:szCs w:val="22"/>
        </w:rPr>
        <w:t xml:space="preserve">Es importante hacer mención que, al haberse interpuesto el Recurso de Revisión que nos ocupa, el plazo de sesenta días hábiles en los que debe contar con la información solicitada, empezarán a computarse de nueva cuenta a partir del día hábil siguiente al en que se notifique la presente Resolución y, sí dentro del transcurso del término señalado, el Particular acude por la información, se levantará un acta de hechos, misma que debe ser remitida a este Instituto por conducto de la Secretaría Técnica del Pleno junto con el acuse de recibo de la información; sin embargo, sí una vez fenecido el plazo no acudiera por los documentos ordenados, el Sujeto Obligado dará por concluida la solicitud y podrá, de ser el caso, realizar la destrucción del material correspondiente; situación que también deberá informar a este Instituto, por la misma vía antes precisada. </w:t>
      </w:r>
    </w:p>
    <w:p w14:paraId="3DEF3802" w14:textId="1235A786" w:rsidR="00D831F1" w:rsidRPr="000B27DD" w:rsidRDefault="00D831F1" w:rsidP="000B27DD">
      <w:pPr>
        <w:autoSpaceDE w:val="0"/>
        <w:autoSpaceDN w:val="0"/>
        <w:adjustRightInd w:val="0"/>
        <w:spacing w:line="360" w:lineRule="auto"/>
        <w:jc w:val="both"/>
        <w:rPr>
          <w:rFonts w:ascii="Palatino Linotype" w:eastAsia="Calibri" w:hAnsi="Palatino Linotype" w:cs="Arial"/>
        </w:rPr>
      </w:pPr>
      <w:r w:rsidRPr="000B27DD">
        <w:rPr>
          <w:rFonts w:ascii="Palatino Linotype" w:eastAsia="Calibri" w:hAnsi="Palatino Linotype" w:cs="Arial"/>
        </w:rPr>
        <w:t xml:space="preserve">Así, con </w:t>
      </w:r>
      <w:r w:rsidRPr="000B27DD">
        <w:rPr>
          <w:rFonts w:ascii="Palatino Linotype" w:hAnsi="Palatino Linotype" w:cs="Arial"/>
        </w:rPr>
        <w:t>fundamento</w:t>
      </w:r>
      <w:r w:rsidRPr="000B27DD">
        <w:rPr>
          <w:rFonts w:ascii="Palatino Linotype" w:eastAsia="Calibri" w:hAnsi="Palatino Linotype" w:cs="Arial"/>
        </w:rPr>
        <w:t xml:space="preserve"> en lo previsto en los artículos 5, </w:t>
      </w:r>
      <w:r w:rsidRPr="000B27DD">
        <w:rPr>
          <w:rFonts w:ascii="Palatino Linotype" w:eastAsia="Calibri" w:hAnsi="Palatino Linotype" w:cs="Arial"/>
          <w:lang w:val="es-ES_tradnl"/>
        </w:rPr>
        <w:t>párrafos trigésimo segundo</w:t>
      </w:r>
      <w:r w:rsidRPr="000B27DD">
        <w:rPr>
          <w:rFonts w:ascii="Palatino Linotype" w:hAnsi="Palatino Linotype" w:cs="Arial"/>
        </w:rPr>
        <w:t>,</w:t>
      </w:r>
      <w:r w:rsidR="003B28AA" w:rsidRPr="000B27DD">
        <w:rPr>
          <w:rFonts w:ascii="Palatino Linotype" w:hAnsi="Palatino Linotype" w:cs="Arial"/>
        </w:rPr>
        <w:t xml:space="preserve"> trigésimo tercero y trigésimo cuarto</w:t>
      </w:r>
      <w:r w:rsidR="00194A50" w:rsidRPr="000B27DD">
        <w:rPr>
          <w:rFonts w:ascii="Palatino Linotype" w:hAnsi="Palatino Linotype" w:cs="Arial"/>
        </w:rPr>
        <w:t>,</w:t>
      </w:r>
      <w:r w:rsidRPr="000B27DD">
        <w:rPr>
          <w:rFonts w:ascii="Palatino Linotype" w:hAnsi="Palatino Linotype"/>
        </w:rPr>
        <w:t xml:space="preserve"> fracciones IV y V,</w:t>
      </w:r>
      <w:r w:rsidRPr="000B27DD">
        <w:rPr>
          <w:rFonts w:ascii="Palatino Linotype" w:eastAsia="Calibri" w:hAnsi="Palatino Linotype" w:cs="Arial"/>
        </w:rPr>
        <w:t xml:space="preserve"> de la Constitución Política del Estado Libre y Soberano de </w:t>
      </w:r>
      <w:r w:rsidRPr="000B27DD">
        <w:rPr>
          <w:rFonts w:ascii="Palatino Linotype" w:hAnsi="Palatino Linotype" w:cs="Arial"/>
          <w:lang w:val="es-ES_tradnl"/>
        </w:rPr>
        <w:t>México</w:t>
      </w:r>
      <w:r w:rsidRPr="000B27DD">
        <w:rPr>
          <w:rFonts w:ascii="Palatino Linotype" w:eastAsia="Calibri" w:hAnsi="Palatino Linotype" w:cs="Arial"/>
        </w:rPr>
        <w:t xml:space="preserve">, y los artículos </w:t>
      </w:r>
      <w:r w:rsidRPr="000B27DD">
        <w:rPr>
          <w:rFonts w:ascii="Palatino Linotype" w:hAnsi="Palatino Linotype"/>
        </w:rPr>
        <w:t xml:space="preserve">2, </w:t>
      </w:r>
      <w:r w:rsidRPr="000B27DD">
        <w:rPr>
          <w:rFonts w:ascii="Palatino Linotype" w:hAnsi="Palatino Linotype" w:cs="Arial"/>
        </w:rPr>
        <w:t>fracción</w:t>
      </w:r>
      <w:r w:rsidRPr="000B27DD">
        <w:rPr>
          <w:rFonts w:ascii="Palatino Linotype" w:hAnsi="Palatino Linotype"/>
        </w:rPr>
        <w:t xml:space="preserve"> II, 9, </w:t>
      </w:r>
      <w:r w:rsidRPr="000B27DD">
        <w:rPr>
          <w:rFonts w:ascii="Palatino Linotype" w:hAnsi="Palatino Linotype" w:cs="Arial"/>
          <w:lang w:val="es-ES_tradnl"/>
        </w:rPr>
        <w:t>29</w:t>
      </w:r>
      <w:r w:rsidRPr="000B27DD">
        <w:rPr>
          <w:rFonts w:ascii="Palatino Linotype" w:hAnsi="Palatino Linotype"/>
        </w:rPr>
        <w:t>, 36, fracciones I y II, 176, 178, 179, 181, 185, fracción I, 186 y 188,</w:t>
      </w:r>
      <w:r w:rsidRPr="000B27DD">
        <w:rPr>
          <w:rFonts w:ascii="Palatino Linotype" w:eastAsia="Calibri" w:hAnsi="Palatino Linotype" w:cs="Arial"/>
        </w:rPr>
        <w:t xml:space="preserve"> de la Ley de Transparencia y Acceso a la Información Pública del Estado de México y </w:t>
      </w:r>
      <w:r w:rsidRPr="000B27DD">
        <w:rPr>
          <w:rFonts w:ascii="Palatino Linotype" w:hAnsi="Palatino Linotype" w:cs="Arial"/>
        </w:rPr>
        <w:t>Municipios</w:t>
      </w:r>
      <w:r w:rsidRPr="000B27DD">
        <w:rPr>
          <w:rFonts w:ascii="Palatino Linotype" w:eastAsia="Calibri" w:hAnsi="Palatino Linotype" w:cs="Arial"/>
        </w:rPr>
        <w:t xml:space="preserve">, </w:t>
      </w:r>
      <w:r w:rsidRPr="000B27DD">
        <w:rPr>
          <w:rFonts w:ascii="Palatino Linotype" w:hAnsi="Palatino Linotype"/>
        </w:rPr>
        <w:t>este</w:t>
      </w:r>
      <w:r w:rsidRPr="000B27DD">
        <w:rPr>
          <w:rFonts w:ascii="Palatino Linotype" w:eastAsia="Calibri" w:hAnsi="Palatino Linotype" w:cs="Arial"/>
        </w:rPr>
        <w:t xml:space="preserve"> Pleno:</w:t>
      </w:r>
    </w:p>
    <w:p w14:paraId="3DDDD57C" w14:textId="77777777" w:rsidR="00C01787" w:rsidRPr="000B27DD" w:rsidRDefault="00C01787" w:rsidP="000B27DD">
      <w:pPr>
        <w:autoSpaceDE w:val="0"/>
        <w:autoSpaceDN w:val="0"/>
        <w:adjustRightInd w:val="0"/>
        <w:spacing w:line="360" w:lineRule="auto"/>
        <w:jc w:val="both"/>
        <w:rPr>
          <w:rFonts w:ascii="Palatino Linotype" w:eastAsia="Calibri" w:hAnsi="Palatino Linotype" w:cs="Arial"/>
        </w:rPr>
      </w:pPr>
    </w:p>
    <w:p w14:paraId="64A1D5E9" w14:textId="77777777" w:rsidR="00D831F1" w:rsidRPr="000B27DD" w:rsidRDefault="00D831F1" w:rsidP="000B27DD">
      <w:pPr>
        <w:spacing w:line="360" w:lineRule="auto"/>
        <w:jc w:val="center"/>
        <w:rPr>
          <w:rFonts w:ascii="Palatino Linotype" w:hAnsi="Palatino Linotype"/>
          <w:b/>
          <w:spacing w:val="60"/>
          <w:sz w:val="28"/>
          <w:szCs w:val="28"/>
        </w:rPr>
      </w:pPr>
      <w:r w:rsidRPr="000B27DD">
        <w:rPr>
          <w:rFonts w:ascii="Palatino Linotype" w:hAnsi="Palatino Linotype"/>
          <w:b/>
          <w:spacing w:val="60"/>
          <w:sz w:val="28"/>
          <w:szCs w:val="28"/>
        </w:rPr>
        <w:t>RESUELVE</w:t>
      </w:r>
    </w:p>
    <w:p w14:paraId="2F9839CA" w14:textId="77777777" w:rsidR="00D831F1" w:rsidRPr="000B27DD" w:rsidRDefault="00D831F1" w:rsidP="000B27DD">
      <w:pPr>
        <w:spacing w:line="360" w:lineRule="auto"/>
        <w:jc w:val="center"/>
        <w:rPr>
          <w:rFonts w:ascii="Palatino Linotype" w:hAnsi="Palatino Linotype"/>
          <w:b/>
          <w:spacing w:val="60"/>
          <w:sz w:val="6"/>
          <w:szCs w:val="28"/>
        </w:rPr>
      </w:pPr>
    </w:p>
    <w:p w14:paraId="7DEDD4AB" w14:textId="77777777" w:rsidR="00D831F1" w:rsidRPr="000B27DD" w:rsidRDefault="00D831F1" w:rsidP="000B27DD">
      <w:pPr>
        <w:spacing w:line="360" w:lineRule="auto"/>
        <w:jc w:val="center"/>
        <w:rPr>
          <w:rFonts w:ascii="Palatino Linotype" w:hAnsi="Palatino Linotype"/>
          <w:b/>
          <w:spacing w:val="60"/>
          <w:sz w:val="20"/>
          <w:szCs w:val="20"/>
        </w:rPr>
      </w:pPr>
    </w:p>
    <w:p w14:paraId="28049F9B" w14:textId="2F688B5C" w:rsidR="00D831F1" w:rsidRPr="000B27DD" w:rsidRDefault="00D831F1" w:rsidP="000B27DD">
      <w:pPr>
        <w:spacing w:line="360" w:lineRule="auto"/>
        <w:jc w:val="both"/>
        <w:rPr>
          <w:rFonts w:ascii="Palatino Linotype" w:eastAsia="Calibri" w:hAnsi="Palatino Linotype" w:cs="Arial"/>
          <w:b/>
        </w:rPr>
      </w:pPr>
      <w:r w:rsidRPr="000B27DD">
        <w:rPr>
          <w:rFonts w:ascii="Palatino Linotype" w:hAnsi="Palatino Linotype" w:cs="Arial"/>
          <w:b/>
          <w:sz w:val="28"/>
          <w:lang w:val="es-ES"/>
        </w:rPr>
        <w:t>PRIMERO</w:t>
      </w:r>
      <w:r w:rsidRPr="000B27DD">
        <w:rPr>
          <w:rFonts w:ascii="Palatino Linotype" w:hAnsi="Palatino Linotype" w:cs="Arial"/>
          <w:lang w:val="es-ES"/>
        </w:rPr>
        <w:t xml:space="preserve">. </w:t>
      </w:r>
      <w:r w:rsidRPr="000B27DD">
        <w:rPr>
          <w:rFonts w:ascii="Palatino Linotype" w:hAnsi="Palatino Linotype" w:cs="Arial"/>
          <w:lang w:val="es-ES" w:eastAsia="es-MX"/>
        </w:rPr>
        <w:t xml:space="preserve">Resultan </w:t>
      </w:r>
      <w:r w:rsidRPr="000B27DD">
        <w:rPr>
          <w:rFonts w:ascii="Palatino Linotype" w:hAnsi="Palatino Linotype" w:cs="Arial"/>
          <w:b/>
          <w:lang w:val="es-ES" w:eastAsia="es-MX"/>
        </w:rPr>
        <w:t>fundadas</w:t>
      </w:r>
      <w:r w:rsidRPr="000B27DD">
        <w:rPr>
          <w:rFonts w:ascii="Palatino Linotype" w:hAnsi="Palatino Linotype" w:cs="Arial"/>
          <w:lang w:val="es-ES" w:eastAsia="es-MX"/>
        </w:rPr>
        <w:t xml:space="preserve"> las razones o motivos de inconformidad planteadas por </w:t>
      </w:r>
      <w:r w:rsidRPr="000B27DD">
        <w:rPr>
          <w:rFonts w:ascii="Palatino Linotype" w:hAnsi="Palatino Linotype" w:cs="Arial"/>
          <w:b/>
          <w:lang w:val="es-ES" w:eastAsia="es-MX"/>
        </w:rPr>
        <w:t>EL RECURRENTE</w:t>
      </w:r>
      <w:r w:rsidRPr="000B27DD">
        <w:rPr>
          <w:rFonts w:ascii="Palatino Linotype" w:hAnsi="Palatino Linotype" w:cs="Arial"/>
          <w:lang w:val="es-ES" w:eastAsia="es-MX"/>
        </w:rPr>
        <w:t xml:space="preserve">, en términos del Considerando </w:t>
      </w:r>
      <w:r w:rsidR="00BE288A" w:rsidRPr="000B27DD">
        <w:rPr>
          <w:rFonts w:ascii="Palatino Linotype" w:hAnsi="Palatino Linotype" w:cs="Arial"/>
          <w:b/>
          <w:lang w:val="es-ES" w:eastAsia="es-MX"/>
        </w:rPr>
        <w:t>QUINTO</w:t>
      </w:r>
      <w:r w:rsidRPr="000B27DD">
        <w:rPr>
          <w:rFonts w:ascii="Palatino Linotype" w:hAnsi="Palatino Linotype" w:cs="Arial"/>
          <w:lang w:val="es-ES" w:eastAsia="es-MX"/>
        </w:rPr>
        <w:t xml:space="preserve"> de la presente resolución.</w:t>
      </w:r>
    </w:p>
    <w:p w14:paraId="546BBDF9" w14:textId="77777777" w:rsidR="00D831F1" w:rsidRPr="000B27DD" w:rsidRDefault="00D831F1" w:rsidP="000B27DD">
      <w:pPr>
        <w:widowControl w:val="0"/>
        <w:autoSpaceDE w:val="0"/>
        <w:autoSpaceDN w:val="0"/>
        <w:adjustRightInd w:val="0"/>
        <w:spacing w:line="360" w:lineRule="auto"/>
        <w:jc w:val="both"/>
        <w:rPr>
          <w:rFonts w:ascii="Palatino Linotype" w:hAnsi="Palatino Linotype" w:cs="Arial"/>
          <w:sz w:val="16"/>
        </w:rPr>
      </w:pPr>
    </w:p>
    <w:p w14:paraId="3B3223E0" w14:textId="2B325C61" w:rsidR="00D831F1" w:rsidRPr="000B27DD" w:rsidRDefault="00D831F1" w:rsidP="000B27DD">
      <w:pPr>
        <w:spacing w:line="360" w:lineRule="auto"/>
        <w:jc w:val="both"/>
        <w:rPr>
          <w:rFonts w:ascii="Palatino Linotype" w:hAnsi="Palatino Linotype" w:cs="Arial"/>
        </w:rPr>
      </w:pPr>
      <w:r w:rsidRPr="000B27DD">
        <w:rPr>
          <w:rFonts w:ascii="Palatino Linotype" w:hAnsi="Palatino Linotype" w:cs="Arial"/>
          <w:b/>
          <w:sz w:val="28"/>
        </w:rPr>
        <w:t xml:space="preserve">SEGUNDO. </w:t>
      </w:r>
      <w:r w:rsidRPr="000B27DD">
        <w:rPr>
          <w:rFonts w:ascii="Palatino Linotype" w:hAnsi="Palatino Linotype" w:cs="Arial"/>
        </w:rPr>
        <w:t>Se</w:t>
      </w:r>
      <w:r w:rsidRPr="000B27DD">
        <w:rPr>
          <w:rFonts w:ascii="Palatino Linotype" w:hAnsi="Palatino Linotype" w:cs="Arial"/>
          <w:b/>
        </w:rPr>
        <w:t xml:space="preserve"> MODIFICA </w:t>
      </w:r>
      <w:r w:rsidRPr="000B27DD">
        <w:rPr>
          <w:rFonts w:ascii="Palatino Linotype" w:hAnsi="Palatino Linotype" w:cs="Arial"/>
        </w:rPr>
        <w:t xml:space="preserve">la respuesta otorgada por </w:t>
      </w:r>
      <w:r w:rsidRPr="000B27DD">
        <w:rPr>
          <w:rFonts w:ascii="Palatino Linotype" w:hAnsi="Palatino Linotype" w:cs="Arial"/>
          <w:b/>
        </w:rPr>
        <w:t>EL</w:t>
      </w:r>
      <w:r w:rsidRPr="000B27DD">
        <w:rPr>
          <w:rFonts w:ascii="Palatino Linotype" w:hAnsi="Palatino Linotype" w:cs="Arial"/>
        </w:rPr>
        <w:t xml:space="preserve"> </w:t>
      </w:r>
      <w:r w:rsidRPr="000B27DD">
        <w:rPr>
          <w:rFonts w:ascii="Palatino Linotype" w:hAnsi="Palatino Linotype" w:cs="Arial"/>
          <w:b/>
        </w:rPr>
        <w:t xml:space="preserve">SUJETO OBLIGADO </w:t>
      </w:r>
      <w:r w:rsidR="00BE288A" w:rsidRPr="000B27DD">
        <w:rPr>
          <w:rFonts w:ascii="Palatino Linotype" w:hAnsi="Palatino Linotype" w:cs="Arial"/>
        </w:rPr>
        <w:t>a la</w:t>
      </w:r>
      <w:r w:rsidRPr="000B27DD">
        <w:rPr>
          <w:rFonts w:ascii="Palatino Linotype" w:hAnsi="Palatino Linotype" w:cs="Arial"/>
        </w:rPr>
        <w:t xml:space="preserve"> solicitud de acceso a la información que dio origen al Recurso de Revisión </w:t>
      </w:r>
      <w:r w:rsidR="00BE288A" w:rsidRPr="000B27DD">
        <w:rPr>
          <w:rFonts w:ascii="Palatino Linotype" w:hAnsi="Palatino Linotype" w:cs="Arial"/>
        </w:rPr>
        <w:t xml:space="preserve"> </w:t>
      </w:r>
      <w:r w:rsidR="00194A50" w:rsidRPr="000B27DD">
        <w:rPr>
          <w:rFonts w:ascii="Palatino Linotype" w:hAnsi="Palatino Linotype"/>
          <w:b/>
          <w:lang w:val="es-ES_tradnl"/>
        </w:rPr>
        <w:t>03097</w:t>
      </w:r>
      <w:r w:rsidRPr="000B27DD">
        <w:rPr>
          <w:rFonts w:ascii="Palatino Linotype" w:hAnsi="Palatino Linotype"/>
          <w:b/>
          <w:lang w:val="es-ES_tradnl"/>
        </w:rPr>
        <w:t>/INFOEM/IP/RR/202</w:t>
      </w:r>
      <w:r w:rsidR="0071359E" w:rsidRPr="000B27DD">
        <w:rPr>
          <w:rFonts w:ascii="Palatino Linotype" w:hAnsi="Palatino Linotype"/>
          <w:b/>
          <w:lang w:val="es-ES_tradnl"/>
        </w:rPr>
        <w:t>3</w:t>
      </w:r>
      <w:r w:rsidRPr="000B27DD">
        <w:rPr>
          <w:rFonts w:ascii="Palatino Linotype" w:hAnsi="Palatino Linotype" w:cs="Arial"/>
        </w:rPr>
        <w:t xml:space="preserve"> y se </w:t>
      </w:r>
      <w:r w:rsidRPr="000B27DD">
        <w:rPr>
          <w:rFonts w:ascii="Palatino Linotype" w:hAnsi="Palatino Linotype" w:cs="Arial"/>
          <w:b/>
        </w:rPr>
        <w:t xml:space="preserve">ORDENA </w:t>
      </w:r>
      <w:r w:rsidRPr="000B27DD">
        <w:rPr>
          <w:rFonts w:ascii="Palatino Linotype" w:hAnsi="Palatino Linotype" w:cs="Arial"/>
        </w:rPr>
        <w:t xml:space="preserve">que en términos del Considerando </w:t>
      </w:r>
      <w:r w:rsidR="00BE288A" w:rsidRPr="000B27DD">
        <w:rPr>
          <w:rFonts w:ascii="Palatino Linotype" w:hAnsi="Palatino Linotype" w:cs="Arial"/>
          <w:b/>
        </w:rPr>
        <w:t>QUINTO</w:t>
      </w:r>
      <w:r w:rsidRPr="000B27DD">
        <w:rPr>
          <w:rFonts w:ascii="Palatino Linotype" w:hAnsi="Palatino Linotype" w:cs="Arial"/>
          <w:b/>
        </w:rPr>
        <w:t xml:space="preserve"> </w:t>
      </w:r>
      <w:r w:rsidRPr="000B27DD">
        <w:rPr>
          <w:rFonts w:ascii="Palatino Linotype" w:hAnsi="Palatino Linotype" w:cs="Arial"/>
        </w:rPr>
        <w:t xml:space="preserve">de esta Resolución </w:t>
      </w:r>
      <w:r w:rsidR="004D19E7" w:rsidRPr="000B27DD">
        <w:rPr>
          <w:rFonts w:ascii="Palatino Linotype" w:hAnsi="Palatino Linotype" w:cs="Arial"/>
        </w:rPr>
        <w:t>proporcione</w:t>
      </w:r>
      <w:r w:rsidRPr="000B27DD">
        <w:rPr>
          <w:rFonts w:ascii="Palatino Linotype" w:hAnsi="Palatino Linotype" w:cs="Arial"/>
        </w:rPr>
        <w:t xml:space="preserve"> al </w:t>
      </w:r>
      <w:r w:rsidRPr="000B27DD">
        <w:rPr>
          <w:rFonts w:ascii="Palatino Linotype" w:hAnsi="Palatino Linotype" w:cs="Arial"/>
          <w:b/>
        </w:rPr>
        <w:t xml:space="preserve">RECURRENTE </w:t>
      </w:r>
      <w:r w:rsidR="00CB7DB5" w:rsidRPr="000B27DD">
        <w:rPr>
          <w:rFonts w:ascii="Palatino Linotype" w:hAnsi="Palatino Linotype" w:cs="Tahoma"/>
        </w:rPr>
        <w:t xml:space="preserve">en </w:t>
      </w:r>
      <w:r w:rsidR="00CB7DB5" w:rsidRPr="000B27DD">
        <w:rPr>
          <w:rFonts w:ascii="Palatino Linotype" w:hAnsi="Palatino Linotype" w:cs="Tahoma"/>
          <w:b/>
        </w:rPr>
        <w:t xml:space="preserve">copias </w:t>
      </w:r>
      <w:r w:rsidR="005035FD" w:rsidRPr="000B27DD">
        <w:rPr>
          <w:rFonts w:ascii="Palatino Linotype" w:hAnsi="Palatino Linotype" w:cs="Tahoma"/>
          <w:b/>
        </w:rPr>
        <w:t>certificadas</w:t>
      </w:r>
      <w:r w:rsidR="00CB7DB5" w:rsidRPr="000B27DD">
        <w:rPr>
          <w:rFonts w:ascii="Palatino Linotype" w:hAnsi="Palatino Linotype" w:cs="Tahoma"/>
          <w:b/>
        </w:rPr>
        <w:t xml:space="preserve"> y </w:t>
      </w:r>
      <w:r w:rsidR="00CB7DB5" w:rsidRPr="000B27DD">
        <w:rPr>
          <w:rFonts w:ascii="Palatino Linotype" w:hAnsi="Palatino Linotype" w:cs="Tahoma"/>
        </w:rPr>
        <w:t xml:space="preserve">en todas las modalidades que permita la documentación, tales como, disco compacto, dispositivo de almacenamiento, consulta directa, copias simples, con posibilidad de entrega en la Unidad de Transparencia o a domicilio por </w:t>
      </w:r>
      <w:r w:rsidR="00CB7DB5" w:rsidRPr="000B27DD">
        <w:rPr>
          <w:rFonts w:ascii="Palatino Linotype" w:hAnsi="Palatino Linotype"/>
          <w:iCs/>
          <w:lang w:eastAsia="es-MX"/>
        </w:rPr>
        <w:t xml:space="preserve">correo certificado, previo pago de los derechos correspondientes, </w:t>
      </w:r>
      <w:r w:rsidR="00CB7DB5" w:rsidRPr="000B27DD">
        <w:rPr>
          <w:rFonts w:ascii="Palatino Linotype" w:hAnsi="Palatino Linotype" w:cs="Arial"/>
          <w:lang w:val="es-ES"/>
        </w:rPr>
        <w:t xml:space="preserve">en versión pública, </w:t>
      </w:r>
      <w:r w:rsidR="00CB7DB5" w:rsidRPr="000B27DD">
        <w:rPr>
          <w:rFonts w:ascii="Palatino Linotype" w:eastAsia="Palatino Linotype" w:hAnsi="Palatino Linotype" w:cs="Palatino Linotype"/>
        </w:rPr>
        <w:t>lo siguiente</w:t>
      </w:r>
      <w:r w:rsidRPr="000B27DD">
        <w:rPr>
          <w:rFonts w:ascii="Palatino Linotype" w:hAnsi="Palatino Linotype" w:cs="Arial"/>
        </w:rPr>
        <w:t>:</w:t>
      </w:r>
    </w:p>
    <w:p w14:paraId="29C47A66" w14:textId="77777777" w:rsidR="00B471F5" w:rsidRPr="000B27DD" w:rsidRDefault="00B471F5" w:rsidP="000B27DD">
      <w:pPr>
        <w:spacing w:line="276" w:lineRule="auto"/>
        <w:jc w:val="both"/>
        <w:rPr>
          <w:rFonts w:ascii="Palatino Linotype" w:hAnsi="Palatino Linotype" w:cs="Arial"/>
          <w:sz w:val="22"/>
          <w:szCs w:val="22"/>
        </w:rPr>
      </w:pPr>
    </w:p>
    <w:p w14:paraId="4C42A4A0" w14:textId="53F8D36E" w:rsidR="00194A50" w:rsidRPr="000B27DD" w:rsidRDefault="00CB7DB5" w:rsidP="000B27DD">
      <w:pPr>
        <w:pStyle w:val="Prrafodelista"/>
        <w:spacing w:line="276" w:lineRule="auto"/>
        <w:ind w:left="851" w:right="992"/>
        <w:jc w:val="both"/>
        <w:rPr>
          <w:rFonts w:ascii="Palatino Linotype" w:hAnsi="Palatino Linotype"/>
          <w:i/>
          <w:sz w:val="22"/>
          <w:szCs w:val="22"/>
        </w:rPr>
      </w:pPr>
      <w:r w:rsidRPr="000B27DD">
        <w:rPr>
          <w:rFonts w:ascii="Palatino Linotype" w:hAnsi="Palatino Linotype"/>
          <w:b/>
          <w:i/>
          <w:sz w:val="22"/>
          <w:szCs w:val="22"/>
        </w:rPr>
        <w:t>a)</w:t>
      </w:r>
      <w:r w:rsidRPr="000B27DD">
        <w:rPr>
          <w:rFonts w:ascii="Palatino Linotype" w:hAnsi="Palatino Linotype"/>
          <w:i/>
          <w:sz w:val="22"/>
          <w:szCs w:val="22"/>
        </w:rPr>
        <w:t xml:space="preserve"> </w:t>
      </w:r>
      <w:r w:rsidR="00194A50" w:rsidRPr="000B27DD">
        <w:rPr>
          <w:rFonts w:ascii="Palatino Linotype" w:hAnsi="Palatino Linotype"/>
          <w:i/>
          <w:sz w:val="22"/>
          <w:szCs w:val="22"/>
        </w:rPr>
        <w:t xml:space="preserve">Recibos de nómina de los servidores públicos adscritos al </w:t>
      </w:r>
      <w:r w:rsidR="00194A50" w:rsidRPr="000B27DD">
        <w:rPr>
          <w:rFonts w:ascii="Palatino Linotype" w:hAnsi="Palatino Linotype"/>
          <w:b/>
          <w:i/>
          <w:sz w:val="22"/>
          <w:szCs w:val="22"/>
        </w:rPr>
        <w:t xml:space="preserve">SUJETO OBLIGADO </w:t>
      </w:r>
      <w:r w:rsidR="00194A50" w:rsidRPr="000B27DD">
        <w:rPr>
          <w:rFonts w:ascii="Palatino Linotype" w:hAnsi="Palatino Linotype"/>
          <w:i/>
          <w:sz w:val="22"/>
          <w:szCs w:val="22"/>
        </w:rPr>
        <w:t>expedidos en los meses de febrero, abril, junio, agosto, octubre y diciembre de los años 2017, 2018, 2019, 2020, 2021</w:t>
      </w:r>
      <w:r w:rsidR="00304D1C" w:rsidRPr="000B27DD">
        <w:rPr>
          <w:rFonts w:ascii="Palatino Linotype" w:hAnsi="Palatino Linotype"/>
          <w:i/>
          <w:sz w:val="22"/>
          <w:szCs w:val="22"/>
        </w:rPr>
        <w:t xml:space="preserve"> </w:t>
      </w:r>
      <w:r w:rsidR="00194A50" w:rsidRPr="000B27DD">
        <w:rPr>
          <w:rFonts w:ascii="Palatino Linotype" w:hAnsi="Palatino Linotype"/>
          <w:i/>
          <w:sz w:val="22"/>
          <w:szCs w:val="22"/>
        </w:rPr>
        <w:t>y 2022.</w:t>
      </w:r>
    </w:p>
    <w:p w14:paraId="65F78F17" w14:textId="77777777" w:rsidR="00194A50" w:rsidRPr="000B27DD" w:rsidRDefault="00194A50" w:rsidP="000B27DD">
      <w:pPr>
        <w:pStyle w:val="Prrafodelista"/>
        <w:spacing w:line="276" w:lineRule="auto"/>
        <w:ind w:left="1211" w:right="992"/>
        <w:jc w:val="both"/>
        <w:rPr>
          <w:rFonts w:ascii="Palatino Linotype" w:hAnsi="Palatino Linotype"/>
          <w:i/>
          <w:sz w:val="22"/>
          <w:szCs w:val="22"/>
        </w:rPr>
      </w:pPr>
    </w:p>
    <w:p w14:paraId="48D31C75" w14:textId="0C1E5C85" w:rsidR="00194A50" w:rsidRPr="000B27DD" w:rsidRDefault="00CB7DB5" w:rsidP="000B27DD">
      <w:pPr>
        <w:pStyle w:val="Prrafodelista"/>
        <w:spacing w:line="276" w:lineRule="auto"/>
        <w:ind w:left="851" w:right="992"/>
        <w:jc w:val="both"/>
        <w:rPr>
          <w:rFonts w:ascii="Palatino Linotype" w:hAnsi="Palatino Linotype"/>
          <w:i/>
          <w:sz w:val="22"/>
          <w:szCs w:val="22"/>
        </w:rPr>
      </w:pPr>
      <w:r w:rsidRPr="000B27DD">
        <w:rPr>
          <w:rFonts w:ascii="Palatino Linotype" w:hAnsi="Palatino Linotype"/>
          <w:i/>
          <w:sz w:val="22"/>
          <w:szCs w:val="22"/>
        </w:rPr>
        <w:t xml:space="preserve">b) </w:t>
      </w:r>
      <w:r w:rsidR="00B471F5" w:rsidRPr="000B27DD">
        <w:rPr>
          <w:rFonts w:ascii="Palatino Linotype" w:hAnsi="Palatino Linotype"/>
          <w:i/>
          <w:sz w:val="22"/>
          <w:szCs w:val="22"/>
        </w:rPr>
        <w:t xml:space="preserve">El documento </w:t>
      </w:r>
      <w:r w:rsidR="00C41951" w:rsidRPr="000B27DD">
        <w:rPr>
          <w:rFonts w:ascii="Palatino Linotype" w:hAnsi="Palatino Linotype"/>
          <w:i/>
          <w:sz w:val="22"/>
          <w:szCs w:val="22"/>
        </w:rPr>
        <w:t xml:space="preserve">mediante el cual se haya formalizado </w:t>
      </w:r>
      <w:r w:rsidR="00194A50" w:rsidRPr="000B27DD">
        <w:rPr>
          <w:rFonts w:ascii="Palatino Linotype" w:hAnsi="Palatino Linotype"/>
          <w:i/>
          <w:sz w:val="22"/>
          <w:szCs w:val="22"/>
        </w:rPr>
        <w:t>la relación laboral entre</w:t>
      </w:r>
      <w:r w:rsidR="00875F80" w:rsidRPr="000B27DD">
        <w:rPr>
          <w:rFonts w:ascii="Palatino Linotype" w:hAnsi="Palatino Linotype"/>
          <w:i/>
          <w:sz w:val="22"/>
          <w:szCs w:val="22"/>
        </w:rPr>
        <w:t xml:space="preserve"> </w:t>
      </w:r>
      <w:r w:rsidR="00875F80" w:rsidRPr="000B27DD">
        <w:rPr>
          <w:rFonts w:ascii="Palatino Linotype" w:hAnsi="Palatino Linotype"/>
          <w:b/>
          <w:i/>
          <w:sz w:val="22"/>
          <w:szCs w:val="22"/>
        </w:rPr>
        <w:t xml:space="preserve">EL SUJETO OBLIGADO </w:t>
      </w:r>
      <w:r w:rsidR="00875F80" w:rsidRPr="000B27DD">
        <w:rPr>
          <w:rFonts w:ascii="Palatino Linotype" w:hAnsi="Palatino Linotype"/>
          <w:i/>
          <w:sz w:val="22"/>
          <w:szCs w:val="22"/>
        </w:rPr>
        <w:t>y</w:t>
      </w:r>
      <w:r w:rsidR="00194A50" w:rsidRPr="000B27DD">
        <w:rPr>
          <w:rFonts w:ascii="Palatino Linotype" w:hAnsi="Palatino Linotype"/>
          <w:i/>
          <w:sz w:val="22"/>
          <w:szCs w:val="22"/>
        </w:rPr>
        <w:t xml:space="preserve"> los servidores públicos que ofrecieron sus servicios en los meses de enero, marzo, mayo, julio, septiembre y noviembre de los años 2017, 2018, 2019, 2020, 2021</w:t>
      </w:r>
      <w:r w:rsidR="00304D1C" w:rsidRPr="000B27DD">
        <w:rPr>
          <w:rFonts w:ascii="Palatino Linotype" w:hAnsi="Palatino Linotype"/>
          <w:i/>
          <w:sz w:val="22"/>
          <w:szCs w:val="22"/>
        </w:rPr>
        <w:t xml:space="preserve"> </w:t>
      </w:r>
      <w:r w:rsidR="00194A50" w:rsidRPr="000B27DD">
        <w:rPr>
          <w:rFonts w:ascii="Palatino Linotype" w:hAnsi="Palatino Linotype"/>
          <w:i/>
          <w:sz w:val="22"/>
          <w:szCs w:val="22"/>
        </w:rPr>
        <w:t>y 2022.</w:t>
      </w:r>
    </w:p>
    <w:p w14:paraId="16C81D54" w14:textId="77777777" w:rsidR="00CB7DB5" w:rsidRPr="000B27DD" w:rsidRDefault="00CB7DB5" w:rsidP="000B27DD">
      <w:pPr>
        <w:spacing w:line="276" w:lineRule="auto"/>
        <w:ind w:left="851" w:right="902"/>
        <w:jc w:val="both"/>
        <w:rPr>
          <w:rFonts w:ascii="Palatino Linotype" w:hAnsi="Palatino Linotype"/>
          <w:i/>
          <w:sz w:val="22"/>
          <w:szCs w:val="22"/>
        </w:rPr>
      </w:pPr>
    </w:p>
    <w:p w14:paraId="2E598F08" w14:textId="77777777" w:rsidR="00CB7DB5" w:rsidRPr="000B27DD" w:rsidRDefault="00CB7DB5" w:rsidP="000B27DD">
      <w:pPr>
        <w:spacing w:line="276" w:lineRule="auto"/>
        <w:ind w:left="851" w:right="902"/>
        <w:jc w:val="both"/>
        <w:rPr>
          <w:rFonts w:ascii="Palatino Linotype" w:hAnsi="Palatino Linotype"/>
          <w:i/>
          <w:sz w:val="22"/>
          <w:szCs w:val="22"/>
        </w:rPr>
      </w:pPr>
      <w:r w:rsidRPr="000B27DD">
        <w:rPr>
          <w:rFonts w:ascii="Palatino Linotype" w:hAnsi="Palatino Linotype"/>
          <w:i/>
          <w:sz w:val="22"/>
          <w:szCs w:val="22"/>
        </w:rPr>
        <w:t xml:space="preserve">Debiendo notificar al </w:t>
      </w:r>
      <w:r w:rsidRPr="000B27DD">
        <w:rPr>
          <w:rFonts w:ascii="Palatino Linotype" w:hAnsi="Palatino Linotype"/>
          <w:b/>
          <w:i/>
          <w:sz w:val="22"/>
          <w:szCs w:val="22"/>
        </w:rPr>
        <w:t>RECURRENTE</w:t>
      </w:r>
      <w:r w:rsidRPr="000B27DD">
        <w:rPr>
          <w:rFonts w:ascii="Palatino Linotype" w:hAnsi="Palatino Linotype"/>
          <w:i/>
          <w:sz w:val="22"/>
          <w:szCs w:val="22"/>
        </w:rPr>
        <w:t xml:space="preserve"> el acuerdo de clasificación de la información que emita el comité de transparencia, con motivo de la </w:t>
      </w:r>
      <w:r w:rsidRPr="000B27DD">
        <w:rPr>
          <w:rFonts w:ascii="Palatino Linotype" w:hAnsi="Palatino Linotype"/>
          <w:b/>
          <w:i/>
          <w:sz w:val="22"/>
          <w:szCs w:val="22"/>
        </w:rPr>
        <w:t>versión pública</w:t>
      </w:r>
      <w:r w:rsidRPr="000B27DD">
        <w:rPr>
          <w:rFonts w:ascii="Palatino Linotype" w:hAnsi="Palatino Linotype"/>
          <w:i/>
          <w:sz w:val="22"/>
          <w:szCs w:val="22"/>
        </w:rPr>
        <w:t>.</w:t>
      </w:r>
    </w:p>
    <w:p w14:paraId="36F30E56" w14:textId="77777777" w:rsidR="00304D1C" w:rsidRPr="000B27DD" w:rsidRDefault="00304D1C" w:rsidP="000B27DD">
      <w:pPr>
        <w:pStyle w:val="Prrafodelista"/>
        <w:spacing w:line="276" w:lineRule="auto"/>
        <w:rPr>
          <w:rFonts w:ascii="Palatino Linotype" w:hAnsi="Palatino Linotype"/>
          <w:i/>
          <w:sz w:val="22"/>
          <w:szCs w:val="22"/>
        </w:rPr>
      </w:pPr>
    </w:p>
    <w:p w14:paraId="1A38E335" w14:textId="77777777" w:rsidR="00CF19EB" w:rsidRPr="000B27DD" w:rsidRDefault="00304D1C" w:rsidP="000B27DD">
      <w:pPr>
        <w:spacing w:line="276" w:lineRule="auto"/>
        <w:ind w:left="851" w:right="902"/>
        <w:jc w:val="both"/>
        <w:rPr>
          <w:rFonts w:ascii="Palatino Linotype" w:hAnsi="Palatino Linotype"/>
          <w:i/>
          <w:sz w:val="22"/>
          <w:szCs w:val="22"/>
        </w:rPr>
      </w:pPr>
      <w:r w:rsidRPr="000B27DD">
        <w:rPr>
          <w:rFonts w:ascii="Palatino Linotype" w:hAnsi="Palatino Linotype"/>
          <w:i/>
          <w:sz w:val="22"/>
          <w:szCs w:val="22"/>
        </w:rPr>
        <w:t xml:space="preserve">Ahora bien, respecto a las </w:t>
      </w:r>
      <w:r w:rsidRPr="000B27DD">
        <w:rPr>
          <w:rFonts w:ascii="Palatino Linotype" w:hAnsi="Palatino Linotype"/>
          <w:b/>
          <w:i/>
          <w:sz w:val="22"/>
          <w:szCs w:val="22"/>
        </w:rPr>
        <w:t xml:space="preserve">copias certificadas </w:t>
      </w:r>
      <w:r w:rsidRPr="000B27DD">
        <w:rPr>
          <w:rFonts w:ascii="Palatino Linotype" w:hAnsi="Palatino Linotype"/>
          <w:i/>
          <w:sz w:val="22"/>
          <w:szCs w:val="22"/>
        </w:rPr>
        <w:t xml:space="preserve">solicitadas por </w:t>
      </w:r>
      <w:r w:rsidRPr="000B27DD">
        <w:rPr>
          <w:rFonts w:ascii="Palatino Linotype" w:hAnsi="Palatino Linotype"/>
          <w:b/>
          <w:i/>
          <w:sz w:val="22"/>
          <w:szCs w:val="22"/>
        </w:rPr>
        <w:t xml:space="preserve">EL RECURRENTE, </w:t>
      </w:r>
      <w:r w:rsidRPr="000B27DD">
        <w:rPr>
          <w:rFonts w:ascii="Palatino Linotype" w:hAnsi="Palatino Linotype"/>
          <w:i/>
          <w:sz w:val="22"/>
          <w:szCs w:val="22"/>
        </w:rPr>
        <w:t xml:space="preserve">se deberá a través del Sistema de Acceso a la Información Mexiquense </w:t>
      </w:r>
      <w:r w:rsidRPr="000B27DD">
        <w:rPr>
          <w:rFonts w:ascii="Palatino Linotype" w:hAnsi="Palatino Linotype"/>
          <w:b/>
          <w:i/>
          <w:sz w:val="22"/>
          <w:szCs w:val="22"/>
        </w:rPr>
        <w:t>(SAIMEX)</w:t>
      </w:r>
      <w:r w:rsidRPr="000B27DD">
        <w:rPr>
          <w:rFonts w:ascii="Palatino Linotype" w:hAnsi="Palatino Linotype"/>
          <w:i/>
          <w:sz w:val="22"/>
          <w:szCs w:val="22"/>
        </w:rPr>
        <w:t xml:space="preserve">, indicar el mecanismo y/o procedimiento que tendrá que seguir para acceder a la documentación </w:t>
      </w:r>
      <w:r w:rsidR="00CF19EB" w:rsidRPr="000B27DD">
        <w:rPr>
          <w:rFonts w:ascii="Palatino Linotype" w:hAnsi="Palatino Linotype"/>
          <w:i/>
          <w:sz w:val="22"/>
          <w:szCs w:val="22"/>
        </w:rPr>
        <w:t xml:space="preserve">incluyendo la </w:t>
      </w:r>
      <w:r w:rsidRPr="000B27DD">
        <w:rPr>
          <w:rFonts w:ascii="Palatino Linotype" w:hAnsi="Palatino Linotype"/>
          <w:i/>
          <w:sz w:val="22"/>
          <w:szCs w:val="22"/>
        </w:rPr>
        <w:t xml:space="preserve">certificada, es decir, los pasos para realizar el pago de derechos, en caso de ser procedentes, y la manera de obtener la información tal como domicilio de la Unidad de Transparencia, días y horarios de atención, así como el nombre del servidor público que le atenderá. </w:t>
      </w:r>
    </w:p>
    <w:p w14:paraId="7863A285" w14:textId="77777777" w:rsidR="00CF19EB" w:rsidRPr="000B27DD" w:rsidRDefault="00CF19EB" w:rsidP="000B27DD">
      <w:pPr>
        <w:spacing w:line="276" w:lineRule="auto"/>
        <w:ind w:left="851" w:right="902"/>
        <w:jc w:val="both"/>
        <w:rPr>
          <w:rFonts w:ascii="Palatino Linotype" w:hAnsi="Palatino Linotype"/>
          <w:i/>
          <w:sz w:val="22"/>
          <w:szCs w:val="22"/>
        </w:rPr>
      </w:pPr>
    </w:p>
    <w:p w14:paraId="03549073" w14:textId="77777777" w:rsidR="00CF19EB" w:rsidRPr="000B27DD" w:rsidRDefault="00CF19EB" w:rsidP="000B27DD">
      <w:pPr>
        <w:spacing w:line="276" w:lineRule="auto"/>
        <w:ind w:left="851" w:right="902"/>
        <w:jc w:val="both"/>
        <w:rPr>
          <w:rFonts w:ascii="Palatino Linotype" w:hAnsi="Palatino Linotype"/>
          <w:i/>
          <w:sz w:val="22"/>
          <w:szCs w:val="22"/>
        </w:rPr>
      </w:pPr>
      <w:r w:rsidRPr="000B27DD">
        <w:rPr>
          <w:rFonts w:ascii="Palatino Linotype" w:hAnsi="Palatino Linotype"/>
          <w:i/>
          <w:sz w:val="22"/>
          <w:szCs w:val="22"/>
        </w:rPr>
        <w:t>Asimismo, deberá señalarle que podrá acceder de manera gratuita a la información si proporciona el medio electrónico y recoge la información en la Unidad de Transparencia.</w:t>
      </w:r>
    </w:p>
    <w:p w14:paraId="0599E4CE" w14:textId="77777777" w:rsidR="00CF19EB" w:rsidRPr="000B27DD" w:rsidRDefault="00CF19EB" w:rsidP="000B27DD">
      <w:pPr>
        <w:spacing w:line="276" w:lineRule="auto"/>
        <w:ind w:left="851" w:right="902"/>
        <w:jc w:val="both"/>
        <w:rPr>
          <w:rFonts w:ascii="Palatino Linotype" w:hAnsi="Palatino Linotype"/>
          <w:i/>
          <w:sz w:val="22"/>
          <w:szCs w:val="22"/>
        </w:rPr>
      </w:pPr>
    </w:p>
    <w:p w14:paraId="75DB9B60" w14:textId="670541C1" w:rsidR="00194A50" w:rsidRPr="000B27DD" w:rsidRDefault="00CF19EB" w:rsidP="000B27DD">
      <w:pPr>
        <w:spacing w:line="276" w:lineRule="auto"/>
        <w:ind w:left="851" w:right="899"/>
        <w:jc w:val="both"/>
        <w:rPr>
          <w:rFonts w:ascii="Palatino Linotype" w:hAnsi="Palatino Linotype"/>
          <w:i/>
          <w:sz w:val="22"/>
          <w:szCs w:val="22"/>
        </w:rPr>
      </w:pPr>
      <w:r w:rsidRPr="000B27DD">
        <w:rPr>
          <w:rFonts w:ascii="Palatino Linotype" w:hAnsi="Palatino Linotype"/>
          <w:i/>
          <w:sz w:val="22"/>
          <w:szCs w:val="22"/>
        </w:rPr>
        <w:t xml:space="preserve">Para el caso de que la información de la que se ordena su entrega en el inciso b), no obre en sus archivos, </w:t>
      </w:r>
      <w:r w:rsidRPr="000B27DD">
        <w:rPr>
          <w:rFonts w:ascii="Palatino Linotype" w:hAnsi="Palatino Linotype"/>
          <w:b/>
          <w:i/>
          <w:sz w:val="22"/>
          <w:szCs w:val="22"/>
        </w:rPr>
        <w:t>EL SUJETO OBLIGADO</w:t>
      </w:r>
      <w:r w:rsidRPr="000B27DD">
        <w:rPr>
          <w:rFonts w:ascii="Palatino Linotype" w:hAnsi="Palatino Linotype"/>
          <w:i/>
          <w:sz w:val="22"/>
          <w:szCs w:val="22"/>
        </w:rPr>
        <w:t xml:space="preserve"> deberá emitir el Acuerdo de </w:t>
      </w:r>
      <w:r w:rsidRPr="000B27DD">
        <w:rPr>
          <w:rFonts w:ascii="Palatino Linotype" w:hAnsi="Palatino Linotype" w:cs="Arial"/>
          <w:i/>
          <w:sz w:val="22"/>
          <w:szCs w:val="22"/>
          <w:lang w:eastAsia="es-MX"/>
        </w:rPr>
        <w:t>Inexistencia</w:t>
      </w:r>
      <w:r w:rsidRPr="000B27DD">
        <w:rPr>
          <w:rFonts w:ascii="Palatino Linotype" w:hAnsi="Palatino Linotype"/>
          <w:i/>
          <w:sz w:val="22"/>
          <w:szCs w:val="22"/>
        </w:rPr>
        <w:t xml:space="preserve"> en términos de los artículos 49, fracciones II y XIII, 169 y 170 de la Ley de Transparencia y Acceso a la Información Pública del Estado de México y Municipios. </w:t>
      </w:r>
    </w:p>
    <w:p w14:paraId="4AD506F3" w14:textId="77777777" w:rsidR="00D831F1" w:rsidRPr="000B27DD" w:rsidRDefault="00D831F1" w:rsidP="000B27DD">
      <w:pPr>
        <w:spacing w:line="276" w:lineRule="auto"/>
        <w:ind w:left="851" w:right="992"/>
        <w:jc w:val="both"/>
        <w:rPr>
          <w:rFonts w:ascii="Palatino Linotype" w:hAnsi="Palatino Linotype"/>
          <w:b/>
          <w:i/>
          <w:sz w:val="22"/>
          <w:szCs w:val="22"/>
          <w:u w:val="single"/>
        </w:rPr>
      </w:pPr>
    </w:p>
    <w:p w14:paraId="4B34EC4A" w14:textId="0672F85C" w:rsidR="00D831F1" w:rsidRPr="000B27DD" w:rsidRDefault="00AE68FE" w:rsidP="000B27DD">
      <w:pPr>
        <w:spacing w:line="360" w:lineRule="auto"/>
        <w:jc w:val="both"/>
        <w:rPr>
          <w:rFonts w:ascii="Palatino Linotype" w:hAnsi="Palatino Linotype"/>
          <w:shd w:val="clear" w:color="auto" w:fill="FFFFFF"/>
        </w:rPr>
      </w:pPr>
      <w:r w:rsidRPr="000B27DD">
        <w:rPr>
          <w:rFonts w:ascii="Palatino Linotype" w:hAnsi="Palatino Linotype"/>
          <w:b/>
          <w:bCs/>
          <w:sz w:val="28"/>
          <w:szCs w:val="28"/>
          <w:shd w:val="clear" w:color="auto" w:fill="FFFFFF"/>
        </w:rPr>
        <w:t>TERCERO</w:t>
      </w:r>
      <w:r w:rsidRPr="000B27DD">
        <w:rPr>
          <w:rFonts w:ascii="Palatino Linotype" w:hAnsi="Palatino Linotype"/>
          <w:b/>
          <w:bCs/>
          <w:shd w:val="clear" w:color="auto" w:fill="FFFFFF"/>
        </w:rPr>
        <w:t>.</w:t>
      </w:r>
      <w:r w:rsidRPr="000B27DD">
        <w:rPr>
          <w:rFonts w:ascii="Palatino Linotype" w:hAnsi="Palatino Linotype"/>
          <w:shd w:val="clear" w:color="auto" w:fill="FFFFFF"/>
        </w:rPr>
        <w:t> </w:t>
      </w:r>
      <w:r w:rsidRPr="000B27DD">
        <w:rPr>
          <w:rFonts w:ascii="Palatino Linotype" w:hAnsi="Palatino Linotype"/>
          <w:b/>
          <w:bCs/>
        </w:rPr>
        <w:t>NOTIFÍQUESE </w:t>
      </w:r>
      <w:r w:rsidRPr="000B27DD">
        <w:rPr>
          <w:rFonts w:ascii="Palatino Linotype" w:hAnsi="Palatino Linotype"/>
        </w:rPr>
        <w:t>vía</w:t>
      </w:r>
      <w:r w:rsidR="00313DDD" w:rsidRPr="000B27DD">
        <w:rPr>
          <w:rFonts w:ascii="Palatino Linotype" w:hAnsi="Palatino Linotype"/>
        </w:rPr>
        <w:t xml:space="preserve"> </w:t>
      </w:r>
      <w:r w:rsidRPr="000B27DD">
        <w:rPr>
          <w:rFonts w:ascii="Palatino Linotype" w:hAnsi="Palatino Linotype"/>
          <w:b/>
        </w:rPr>
        <w:t>SAIMEX</w:t>
      </w:r>
      <w:r w:rsidRPr="000B27DD">
        <w:rPr>
          <w:rFonts w:ascii="Palatino Linotype" w:hAnsi="Palatino Linotype"/>
        </w:rPr>
        <w:t xml:space="preserve"> la presente resolución al Titular de la Unidad de Transparencia del </w:t>
      </w:r>
      <w:r w:rsidR="00313DDD" w:rsidRPr="000B27DD">
        <w:rPr>
          <w:rFonts w:ascii="Palatino Linotype" w:hAnsi="Palatino Linotype"/>
          <w:b/>
        </w:rPr>
        <w:t>SUJETO OBLIGADO</w:t>
      </w:r>
      <w:r w:rsidRPr="000B27DD">
        <w:rPr>
          <w:rFonts w:ascii="Palatino Linotype" w:hAnsi="Palatino Linotype"/>
        </w:rPr>
        <w:t>, para que conforme al artículo 186 último párrafo, 189 segundo párrafo y 194</w:t>
      </w:r>
      <w:r w:rsidRPr="000B27DD">
        <w:rPr>
          <w:rFonts w:ascii="Palatino Linotype" w:hAnsi="Palatino Linotype"/>
          <w:shd w:val="clear" w:color="auto" w:fill="FFFFFF"/>
        </w:rPr>
        <w:t xml:space="preserve"> de la Ley de Transparencia y Acceso a la Información Pública </w:t>
      </w:r>
      <w:r w:rsidRPr="000B27DD">
        <w:rPr>
          <w:rFonts w:ascii="Palatino Linotype" w:hAnsi="Palatino Linotype"/>
        </w:rPr>
        <w:t>del Estado</w:t>
      </w:r>
      <w:r w:rsidRPr="000B27DD">
        <w:rPr>
          <w:rFonts w:ascii="Palatino Linotype" w:hAnsi="Palatino Linotype"/>
          <w:shd w:val="clear" w:color="auto" w:fill="FFFFFF"/>
        </w:rPr>
        <w:t xml:space="preserve">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y el título noveno, capítulo primero de la referida Ley de Transparencia.</w:t>
      </w:r>
    </w:p>
    <w:p w14:paraId="0E23795C" w14:textId="77777777" w:rsidR="00AE68FE" w:rsidRPr="000B27DD" w:rsidRDefault="00AE68FE" w:rsidP="000B27DD">
      <w:pPr>
        <w:spacing w:line="360" w:lineRule="auto"/>
        <w:jc w:val="both"/>
        <w:rPr>
          <w:rFonts w:ascii="Palatino Linotype" w:hAnsi="Palatino Linotype"/>
          <w:szCs w:val="17"/>
          <w:lang w:eastAsia="es-ES_tradnl"/>
        </w:rPr>
      </w:pPr>
    </w:p>
    <w:p w14:paraId="4859A168" w14:textId="59068A95" w:rsidR="00D831F1" w:rsidRPr="000B27DD" w:rsidRDefault="00D831F1" w:rsidP="000B27DD">
      <w:pPr>
        <w:spacing w:line="360" w:lineRule="auto"/>
        <w:ind w:right="49"/>
        <w:jc w:val="both"/>
        <w:rPr>
          <w:rFonts w:ascii="Palatino Linotype" w:hAnsi="Palatino Linotype" w:cs="Arial"/>
          <w:b/>
          <w:bCs/>
        </w:rPr>
      </w:pPr>
      <w:r w:rsidRPr="000B27DD">
        <w:rPr>
          <w:rFonts w:ascii="Palatino Linotype" w:hAnsi="Palatino Linotype" w:cs="Arial"/>
          <w:b/>
          <w:bCs/>
          <w:sz w:val="28"/>
          <w:lang w:eastAsia="es-MX"/>
        </w:rPr>
        <w:t xml:space="preserve">CUARTO. </w:t>
      </w:r>
      <w:r w:rsidRPr="000B27DD">
        <w:rPr>
          <w:rFonts w:ascii="Palatino Linotype" w:hAnsi="Palatino Linotype"/>
          <w:b/>
          <w:szCs w:val="17"/>
          <w:lang w:eastAsia="es-ES_tradnl"/>
        </w:rPr>
        <w:t>Notifíquese</w:t>
      </w:r>
      <w:r w:rsidRPr="000B27DD">
        <w:rPr>
          <w:rFonts w:ascii="Palatino Linotype" w:hAnsi="Palatino Linotype"/>
          <w:szCs w:val="17"/>
          <w:lang w:eastAsia="es-ES_tradnl"/>
        </w:rPr>
        <w:t xml:space="preserve"> al </w:t>
      </w:r>
      <w:r w:rsidRPr="000B27DD">
        <w:rPr>
          <w:rFonts w:ascii="Palatino Linotype" w:hAnsi="Palatino Linotype"/>
          <w:b/>
          <w:szCs w:val="17"/>
          <w:lang w:eastAsia="es-ES_tradnl"/>
        </w:rPr>
        <w:t xml:space="preserve">RECURRENTE </w:t>
      </w:r>
      <w:r w:rsidRPr="000B27DD">
        <w:rPr>
          <w:rFonts w:ascii="Palatino Linotype" w:hAnsi="Palatino Linotype"/>
          <w:szCs w:val="17"/>
          <w:lang w:eastAsia="es-ES_tradnl"/>
        </w:rPr>
        <w:t>la presente resolución</w:t>
      </w:r>
      <w:r w:rsidRPr="000B27DD">
        <w:rPr>
          <w:rFonts w:ascii="Palatino Linotype" w:hAnsi="Palatino Linotype" w:cs="Arial"/>
        </w:rPr>
        <w:t xml:space="preserve"> vía </w:t>
      </w:r>
      <w:bookmarkStart w:id="1" w:name="_Hlk94784009"/>
      <w:r w:rsidRPr="000B27DD">
        <w:rPr>
          <w:rFonts w:ascii="Palatino Linotype" w:hAnsi="Palatino Linotype" w:cs="Arial"/>
          <w:b/>
          <w:bCs/>
        </w:rPr>
        <w:t>SAIMEX</w:t>
      </w:r>
      <w:bookmarkEnd w:id="1"/>
      <w:r w:rsidRPr="000B27DD">
        <w:rPr>
          <w:rFonts w:ascii="Palatino Linotype" w:hAnsi="Palatino Linotype" w:cs="Arial"/>
          <w:b/>
          <w:bCs/>
        </w:rPr>
        <w:t>.</w:t>
      </w:r>
    </w:p>
    <w:p w14:paraId="59AE3044" w14:textId="77777777" w:rsidR="005035FD" w:rsidRPr="000B27DD" w:rsidRDefault="005035FD" w:rsidP="000B27DD">
      <w:pPr>
        <w:spacing w:line="360" w:lineRule="auto"/>
        <w:ind w:right="49"/>
        <w:jc w:val="both"/>
        <w:rPr>
          <w:rFonts w:ascii="Palatino Linotype" w:hAnsi="Palatino Linotype" w:cs="Arial"/>
          <w:b/>
          <w:bCs/>
        </w:rPr>
      </w:pPr>
    </w:p>
    <w:p w14:paraId="484049A3" w14:textId="77777777" w:rsidR="00D831F1" w:rsidRPr="000B27DD" w:rsidRDefault="00D831F1" w:rsidP="000B27DD">
      <w:pPr>
        <w:spacing w:line="360" w:lineRule="auto"/>
        <w:ind w:right="51"/>
        <w:jc w:val="both"/>
        <w:rPr>
          <w:rFonts w:ascii="Palatino Linotype" w:eastAsia="Palatino Linotype" w:hAnsi="Palatino Linotype" w:cs="Palatino Linotype"/>
        </w:rPr>
      </w:pPr>
      <w:r w:rsidRPr="000B27DD">
        <w:rPr>
          <w:rFonts w:ascii="Palatino Linotype" w:hAnsi="Palatino Linotype" w:cs="Arial"/>
          <w:b/>
          <w:bCs/>
          <w:sz w:val="28"/>
          <w:lang w:eastAsia="es-MX"/>
        </w:rPr>
        <w:t>QUINTO.</w:t>
      </w:r>
      <w:r w:rsidRPr="000B27DD">
        <w:rPr>
          <w:rFonts w:ascii="Palatino Linotype" w:hAnsi="Palatino Linotype"/>
          <w:szCs w:val="17"/>
          <w:lang w:eastAsia="es-ES_tradnl"/>
        </w:rPr>
        <w:t xml:space="preserve"> </w:t>
      </w:r>
      <w:r w:rsidRPr="000B27DD">
        <w:rPr>
          <w:rFonts w:ascii="Palatino Linotype" w:hAnsi="Palatino Linotype"/>
          <w:b/>
          <w:szCs w:val="17"/>
          <w:lang w:eastAsia="es-ES_tradnl"/>
        </w:rPr>
        <w:t>Hágase del conocimiento</w:t>
      </w:r>
      <w:r w:rsidRPr="000B27DD">
        <w:rPr>
          <w:rFonts w:ascii="Palatino Linotype" w:hAnsi="Palatino Linotype"/>
          <w:szCs w:val="17"/>
          <w:lang w:eastAsia="es-ES_tradnl"/>
        </w:rPr>
        <w:t xml:space="preserve"> al </w:t>
      </w:r>
      <w:r w:rsidRPr="000B27DD">
        <w:rPr>
          <w:rFonts w:ascii="Palatino Linotype" w:hAnsi="Palatino Linotype"/>
          <w:b/>
          <w:szCs w:val="17"/>
          <w:lang w:eastAsia="es-ES_tradnl"/>
        </w:rPr>
        <w:t>RECURRENTE</w:t>
      </w:r>
      <w:r w:rsidRPr="000B27DD">
        <w:rPr>
          <w:rFonts w:ascii="Palatino Linotype" w:hAnsi="Palatino Linotype"/>
          <w:szCs w:val="17"/>
          <w:lang w:eastAsia="es-ES_tradnl"/>
        </w:rPr>
        <w:t xml:space="preserve"> </w:t>
      </w:r>
      <w:r w:rsidRPr="000B27DD">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0A7E84F6" w14:textId="77777777" w:rsidR="005035FD" w:rsidRPr="000B27DD" w:rsidRDefault="005035FD" w:rsidP="000B27DD">
      <w:pPr>
        <w:spacing w:line="360" w:lineRule="auto"/>
        <w:ind w:right="51"/>
        <w:jc w:val="both"/>
        <w:rPr>
          <w:rFonts w:ascii="Palatino Linotype" w:eastAsia="Palatino Linotype" w:hAnsi="Palatino Linotype" w:cs="Palatino Linotype"/>
        </w:rPr>
      </w:pPr>
    </w:p>
    <w:p w14:paraId="5FBA97FA" w14:textId="77777777" w:rsidR="000B27DD" w:rsidRPr="000B27DD" w:rsidRDefault="000B27DD" w:rsidP="000B27DD">
      <w:pPr>
        <w:spacing w:line="360" w:lineRule="auto"/>
        <w:ind w:right="51"/>
        <w:jc w:val="both"/>
        <w:rPr>
          <w:rFonts w:ascii="Palatino Linotype" w:eastAsia="Palatino Linotype" w:hAnsi="Palatino Linotype" w:cs="Palatino Linotype"/>
        </w:rPr>
      </w:pPr>
    </w:p>
    <w:p w14:paraId="6555D498" w14:textId="77777777" w:rsidR="00D831F1" w:rsidRPr="000B27DD" w:rsidRDefault="00D831F1" w:rsidP="000B27DD">
      <w:pPr>
        <w:spacing w:line="360" w:lineRule="auto"/>
        <w:ind w:right="51"/>
        <w:jc w:val="both"/>
        <w:rPr>
          <w:rFonts w:ascii="Palatino Linotype" w:hAnsi="Palatino Linotype"/>
          <w:szCs w:val="17"/>
          <w:lang w:eastAsia="es-ES_tradnl"/>
        </w:rPr>
      </w:pPr>
      <w:r w:rsidRPr="000B27DD">
        <w:rPr>
          <w:rFonts w:ascii="Palatino Linotype" w:hAnsi="Palatino Linotype"/>
          <w:b/>
          <w:sz w:val="28"/>
          <w:szCs w:val="28"/>
          <w:lang w:eastAsia="es-ES_tradnl"/>
        </w:rPr>
        <w:t>SEXTO</w:t>
      </w:r>
      <w:r w:rsidRPr="000B27DD">
        <w:rPr>
          <w:rFonts w:ascii="Palatino Linotype" w:hAnsi="Palatino Linotype"/>
          <w:szCs w:val="17"/>
          <w:lang w:eastAsia="es-ES_tradnl"/>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2BF8631" w14:textId="77777777" w:rsidR="005035FD" w:rsidRPr="000B27DD" w:rsidRDefault="005035FD" w:rsidP="000B27DD">
      <w:pPr>
        <w:spacing w:line="360" w:lineRule="auto"/>
        <w:ind w:right="51"/>
        <w:jc w:val="both"/>
        <w:rPr>
          <w:rFonts w:ascii="Palatino Linotype" w:hAnsi="Palatino Linotype"/>
          <w:szCs w:val="17"/>
          <w:lang w:eastAsia="es-ES_tradnl"/>
        </w:rPr>
      </w:pPr>
    </w:p>
    <w:p w14:paraId="20DEF61A" w14:textId="052EF1AB" w:rsidR="00F5778D" w:rsidRPr="000B27DD" w:rsidRDefault="004A0EEC" w:rsidP="000B27DD">
      <w:pPr>
        <w:widowControl w:val="0"/>
        <w:autoSpaceDE w:val="0"/>
        <w:autoSpaceDN w:val="0"/>
        <w:adjustRightInd w:val="0"/>
        <w:spacing w:line="360" w:lineRule="auto"/>
        <w:jc w:val="both"/>
        <w:rPr>
          <w:rFonts w:ascii="Palatino Linotype" w:eastAsiaTheme="minorEastAsia" w:hAnsi="Palatino Linotype"/>
          <w:sz w:val="10"/>
          <w:szCs w:val="10"/>
          <w:lang w:eastAsia="es-ES_tradnl"/>
        </w:rPr>
      </w:pPr>
      <w:r w:rsidRPr="000B27DD">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13DDD" w:rsidRPr="000B27DD">
        <w:rPr>
          <w:rFonts w:ascii="Palatino Linotype" w:hAnsi="Palatino Linotype" w:cs="Arial"/>
        </w:rPr>
        <w:t>TERCERA</w:t>
      </w:r>
      <w:r w:rsidR="00FF75CF" w:rsidRPr="000B27DD">
        <w:rPr>
          <w:rFonts w:ascii="Palatino Linotype" w:hAnsi="Palatino Linotype" w:cs="Arial"/>
        </w:rPr>
        <w:t xml:space="preserve"> </w:t>
      </w:r>
      <w:r w:rsidRPr="000B27DD">
        <w:rPr>
          <w:rFonts w:ascii="Palatino Linotype" w:hAnsi="Palatino Linotype" w:cs="Arial"/>
        </w:rPr>
        <w:t xml:space="preserve">SESIÓN ORDINARIA CELEBRADA EL </w:t>
      </w:r>
      <w:r w:rsidR="00313DDD" w:rsidRPr="000B27DD">
        <w:rPr>
          <w:rFonts w:ascii="Palatino Linotype" w:hAnsi="Palatino Linotype" w:cs="Arial"/>
        </w:rPr>
        <w:t>TREINTA Y UNO</w:t>
      </w:r>
      <w:r w:rsidR="00FF75CF" w:rsidRPr="000B27DD">
        <w:rPr>
          <w:rFonts w:ascii="Palatino Linotype" w:hAnsi="Palatino Linotype" w:cs="Arial"/>
        </w:rPr>
        <w:t xml:space="preserve"> </w:t>
      </w:r>
      <w:r w:rsidR="00DD6217" w:rsidRPr="000B27DD">
        <w:rPr>
          <w:rFonts w:ascii="Palatino Linotype" w:hAnsi="Palatino Linotype" w:cs="Arial"/>
        </w:rPr>
        <w:t xml:space="preserve">DE </w:t>
      </w:r>
      <w:r w:rsidR="00313DDD" w:rsidRPr="000B27DD">
        <w:rPr>
          <w:rFonts w:ascii="Palatino Linotype" w:hAnsi="Palatino Linotype" w:cs="Arial"/>
        </w:rPr>
        <w:t>ENERO</w:t>
      </w:r>
      <w:r w:rsidR="00FF75CF" w:rsidRPr="000B27DD">
        <w:rPr>
          <w:rFonts w:ascii="Palatino Linotype" w:hAnsi="Palatino Linotype" w:cs="Arial"/>
        </w:rPr>
        <w:t xml:space="preserve"> </w:t>
      </w:r>
      <w:r w:rsidR="00DD6217" w:rsidRPr="000B27DD">
        <w:rPr>
          <w:rFonts w:ascii="Palatino Linotype" w:hAnsi="Palatino Linotype" w:cs="Arial"/>
        </w:rPr>
        <w:t xml:space="preserve">DE DOS MIL </w:t>
      </w:r>
      <w:r w:rsidR="00313DDD" w:rsidRPr="000B27DD">
        <w:rPr>
          <w:rFonts w:ascii="Palatino Linotype" w:hAnsi="Palatino Linotype" w:cs="Arial"/>
        </w:rPr>
        <w:t>VEINTICUATRO</w:t>
      </w:r>
      <w:r w:rsidRPr="000B27DD">
        <w:rPr>
          <w:rFonts w:ascii="Palatino Linotype" w:hAnsi="Palatino Linotype" w:cs="Arial"/>
        </w:rPr>
        <w:t>, ANTE EL SECRETARIO TÉCNICO DEL PLENO, ALEXIS TAPIA RAMÍREZ.</w:t>
      </w:r>
      <w:r w:rsidR="00DD6217" w:rsidRPr="000B27DD">
        <w:rPr>
          <w:rFonts w:ascii="Palatino Linotype" w:hAnsi="Palatino Linotype" w:cs="Arial"/>
        </w:rPr>
        <w:t>---------------------------------------------------------------------------------------------------</w:t>
      </w:r>
    </w:p>
    <w:p w14:paraId="6ADABCE0" w14:textId="24A92D4B" w:rsidR="004758B2" w:rsidRPr="000B27DD" w:rsidRDefault="00AE4392" w:rsidP="000B27DD">
      <w:pPr>
        <w:tabs>
          <w:tab w:val="left" w:pos="2325"/>
        </w:tabs>
        <w:spacing w:line="360" w:lineRule="auto"/>
        <w:jc w:val="both"/>
        <w:rPr>
          <w:rFonts w:ascii="Palatino Linotype" w:eastAsiaTheme="minorEastAsia" w:hAnsi="Palatino Linotype"/>
          <w:sz w:val="16"/>
          <w:lang w:val="es-419"/>
        </w:rPr>
      </w:pPr>
      <w:r w:rsidRPr="000B27DD">
        <w:rPr>
          <w:rFonts w:ascii="Palatino Linotype" w:eastAsiaTheme="minorEastAsia" w:hAnsi="Palatino Linotype"/>
          <w:sz w:val="16"/>
          <w:lang w:val="es-ES_tradnl"/>
        </w:rPr>
        <w:t>SCMM</w:t>
      </w:r>
      <w:r w:rsidR="000B27DD" w:rsidRPr="000B27DD">
        <w:rPr>
          <w:rFonts w:ascii="Palatino Linotype" w:eastAsiaTheme="minorEastAsia" w:hAnsi="Palatino Linotype"/>
          <w:sz w:val="16"/>
          <w:lang w:val="es-ES_tradnl"/>
        </w:rPr>
        <w:t>/AGZ</w:t>
      </w:r>
      <w:r w:rsidR="00993225" w:rsidRPr="000B27DD">
        <w:rPr>
          <w:rFonts w:ascii="Palatino Linotype" w:eastAsiaTheme="minorEastAsia" w:hAnsi="Palatino Linotype"/>
          <w:sz w:val="16"/>
          <w:lang w:val="es-ES_tradnl"/>
        </w:rPr>
        <w:t>/DEMF/</w:t>
      </w:r>
      <w:r w:rsidR="00DD6217" w:rsidRPr="000B27DD">
        <w:rPr>
          <w:rFonts w:ascii="Palatino Linotype" w:eastAsiaTheme="minorEastAsia" w:hAnsi="Palatino Linotype"/>
          <w:sz w:val="16"/>
          <w:lang w:val="es-419"/>
        </w:rPr>
        <w:t>CCA</w:t>
      </w:r>
    </w:p>
    <w:p w14:paraId="1C4D1F5D" w14:textId="40BE29DB" w:rsidR="00EE52D0" w:rsidRPr="000B27DD" w:rsidRDefault="00EE52D0" w:rsidP="000B27DD">
      <w:pPr>
        <w:spacing w:line="360" w:lineRule="auto"/>
        <w:rPr>
          <w:rFonts w:ascii="Palatino Linotype" w:hAnsi="Palatino Linotype"/>
          <w:b/>
          <w:sz w:val="28"/>
          <w:szCs w:val="28"/>
        </w:rPr>
      </w:pPr>
    </w:p>
    <w:p w14:paraId="5A5899D6" w14:textId="77777777" w:rsidR="00E60BC9" w:rsidRPr="000B27DD" w:rsidRDefault="00E60BC9" w:rsidP="000B27DD">
      <w:pPr>
        <w:spacing w:line="360" w:lineRule="auto"/>
        <w:rPr>
          <w:rFonts w:ascii="Palatino Linotype" w:hAnsi="Palatino Linotype"/>
          <w:b/>
          <w:sz w:val="28"/>
          <w:szCs w:val="28"/>
        </w:rPr>
      </w:pPr>
    </w:p>
    <w:p w14:paraId="14129A6F" w14:textId="77777777" w:rsidR="00E60BC9" w:rsidRPr="000B27DD" w:rsidRDefault="00E60BC9" w:rsidP="000B27DD">
      <w:pPr>
        <w:spacing w:line="360" w:lineRule="auto"/>
        <w:rPr>
          <w:rFonts w:ascii="Palatino Linotype" w:hAnsi="Palatino Linotype"/>
          <w:b/>
          <w:sz w:val="28"/>
          <w:szCs w:val="28"/>
        </w:rPr>
      </w:pPr>
    </w:p>
    <w:p w14:paraId="28BB592F" w14:textId="77777777" w:rsidR="00E60BC9" w:rsidRPr="000B27DD" w:rsidRDefault="00E60BC9" w:rsidP="000B27DD">
      <w:pPr>
        <w:spacing w:line="360" w:lineRule="auto"/>
        <w:rPr>
          <w:rFonts w:ascii="Palatino Linotype" w:hAnsi="Palatino Linotype"/>
          <w:b/>
          <w:sz w:val="28"/>
          <w:szCs w:val="28"/>
        </w:rPr>
      </w:pPr>
    </w:p>
    <w:p w14:paraId="70CC180A" w14:textId="77777777" w:rsidR="00A85848" w:rsidRPr="000B27DD" w:rsidRDefault="00A85848" w:rsidP="000B27DD">
      <w:pPr>
        <w:spacing w:line="360" w:lineRule="auto"/>
        <w:rPr>
          <w:rFonts w:ascii="Palatino Linotype" w:hAnsi="Palatino Linotype"/>
          <w:b/>
          <w:sz w:val="28"/>
          <w:szCs w:val="28"/>
        </w:rPr>
      </w:pPr>
    </w:p>
    <w:p w14:paraId="36E1560A" w14:textId="77777777" w:rsidR="00003E22" w:rsidRPr="000B27DD" w:rsidRDefault="00003E22" w:rsidP="000B27DD">
      <w:pPr>
        <w:spacing w:line="360" w:lineRule="auto"/>
        <w:rPr>
          <w:rFonts w:ascii="Palatino Linotype" w:hAnsi="Palatino Linotype"/>
          <w:b/>
          <w:sz w:val="28"/>
          <w:szCs w:val="28"/>
        </w:rPr>
      </w:pPr>
    </w:p>
    <w:p w14:paraId="7DAE978B" w14:textId="77777777" w:rsidR="00003E22" w:rsidRPr="000B27DD" w:rsidRDefault="00003E22" w:rsidP="000B27DD">
      <w:pPr>
        <w:spacing w:line="360" w:lineRule="auto"/>
        <w:rPr>
          <w:rFonts w:ascii="Palatino Linotype" w:hAnsi="Palatino Linotype"/>
          <w:b/>
          <w:sz w:val="28"/>
          <w:szCs w:val="28"/>
        </w:rPr>
      </w:pPr>
    </w:p>
    <w:p w14:paraId="2DF8AE80" w14:textId="77777777" w:rsidR="00003E22" w:rsidRPr="000B27DD" w:rsidRDefault="00003E22" w:rsidP="000B27DD">
      <w:pPr>
        <w:spacing w:line="360" w:lineRule="auto"/>
        <w:rPr>
          <w:rFonts w:ascii="Palatino Linotype" w:hAnsi="Palatino Linotype"/>
          <w:b/>
          <w:sz w:val="28"/>
          <w:szCs w:val="28"/>
        </w:rPr>
      </w:pPr>
    </w:p>
    <w:p w14:paraId="384B39D8" w14:textId="77777777" w:rsidR="00003E22" w:rsidRPr="000B27DD" w:rsidRDefault="00003E22" w:rsidP="000B27DD">
      <w:pPr>
        <w:spacing w:line="360" w:lineRule="auto"/>
        <w:rPr>
          <w:rFonts w:ascii="Palatino Linotype" w:hAnsi="Palatino Linotype"/>
          <w:b/>
          <w:sz w:val="28"/>
          <w:szCs w:val="28"/>
        </w:rPr>
      </w:pPr>
    </w:p>
    <w:p w14:paraId="38F6E90A" w14:textId="77777777" w:rsidR="00003E22" w:rsidRPr="000B27DD" w:rsidRDefault="00003E22" w:rsidP="000B27DD">
      <w:pPr>
        <w:spacing w:line="360" w:lineRule="auto"/>
        <w:rPr>
          <w:rFonts w:ascii="Palatino Linotype" w:hAnsi="Palatino Linotype"/>
          <w:b/>
          <w:sz w:val="28"/>
          <w:szCs w:val="28"/>
        </w:rPr>
      </w:pPr>
    </w:p>
    <w:p w14:paraId="7356E8BD" w14:textId="77777777" w:rsidR="00003E22" w:rsidRPr="000B27DD" w:rsidRDefault="00003E22" w:rsidP="000B27DD">
      <w:pPr>
        <w:spacing w:line="360" w:lineRule="auto"/>
        <w:rPr>
          <w:rFonts w:ascii="Palatino Linotype" w:hAnsi="Palatino Linotype"/>
          <w:b/>
          <w:sz w:val="28"/>
          <w:szCs w:val="28"/>
        </w:rPr>
      </w:pPr>
    </w:p>
    <w:p w14:paraId="60C323FA" w14:textId="77777777" w:rsidR="00A85848" w:rsidRPr="000B27DD" w:rsidRDefault="00A85848" w:rsidP="000B27DD">
      <w:pPr>
        <w:spacing w:line="360" w:lineRule="auto"/>
        <w:rPr>
          <w:rFonts w:ascii="Palatino Linotype" w:hAnsi="Palatino Linotype"/>
          <w:b/>
          <w:sz w:val="28"/>
          <w:szCs w:val="28"/>
        </w:rPr>
      </w:pPr>
    </w:p>
    <w:p w14:paraId="394820D6" w14:textId="77777777" w:rsidR="00A85848" w:rsidRPr="000B27DD" w:rsidRDefault="00A85848" w:rsidP="000B27DD">
      <w:pPr>
        <w:spacing w:line="360" w:lineRule="auto"/>
        <w:rPr>
          <w:rFonts w:ascii="Palatino Linotype" w:hAnsi="Palatino Linotype"/>
          <w:b/>
          <w:sz w:val="28"/>
          <w:szCs w:val="28"/>
        </w:rPr>
      </w:pPr>
    </w:p>
    <w:p w14:paraId="1F20849D" w14:textId="77777777" w:rsidR="00A85848" w:rsidRPr="000B27DD" w:rsidRDefault="00A85848" w:rsidP="000B27DD">
      <w:pPr>
        <w:spacing w:line="360" w:lineRule="auto"/>
        <w:rPr>
          <w:rFonts w:ascii="Palatino Linotype" w:hAnsi="Palatino Linotype"/>
          <w:b/>
          <w:sz w:val="28"/>
          <w:szCs w:val="28"/>
        </w:rPr>
      </w:pPr>
    </w:p>
    <w:p w14:paraId="36593724" w14:textId="77777777" w:rsidR="00E60BC9" w:rsidRPr="000B27DD" w:rsidRDefault="00E60BC9" w:rsidP="000B27DD">
      <w:pPr>
        <w:spacing w:line="360" w:lineRule="auto"/>
        <w:rPr>
          <w:rFonts w:ascii="Palatino Linotype" w:hAnsi="Palatino Linotype"/>
          <w:b/>
          <w:sz w:val="28"/>
          <w:szCs w:val="28"/>
        </w:rPr>
      </w:pPr>
    </w:p>
    <w:p w14:paraId="73D96C59" w14:textId="77777777" w:rsidR="00523F19" w:rsidRPr="000B27DD" w:rsidRDefault="00523F19" w:rsidP="000B27DD">
      <w:pPr>
        <w:spacing w:line="360" w:lineRule="auto"/>
        <w:rPr>
          <w:rFonts w:ascii="Palatino Linotype" w:hAnsi="Palatino Linotype"/>
          <w:b/>
          <w:sz w:val="28"/>
          <w:szCs w:val="28"/>
        </w:rPr>
      </w:pPr>
    </w:p>
    <w:p w14:paraId="771E78AE" w14:textId="77777777" w:rsidR="00523F19" w:rsidRPr="000B27DD" w:rsidRDefault="00523F19" w:rsidP="000B27DD">
      <w:pPr>
        <w:spacing w:line="360" w:lineRule="auto"/>
        <w:rPr>
          <w:rFonts w:ascii="Palatino Linotype" w:hAnsi="Palatino Linotype"/>
          <w:b/>
          <w:sz w:val="28"/>
          <w:szCs w:val="28"/>
        </w:rPr>
      </w:pPr>
    </w:p>
    <w:p w14:paraId="6708B035" w14:textId="77777777" w:rsidR="00523F19" w:rsidRPr="000B27DD" w:rsidRDefault="00523F19" w:rsidP="000B27DD">
      <w:pPr>
        <w:spacing w:line="360" w:lineRule="auto"/>
        <w:rPr>
          <w:rFonts w:ascii="Palatino Linotype" w:hAnsi="Palatino Linotype"/>
          <w:b/>
          <w:sz w:val="28"/>
          <w:szCs w:val="28"/>
        </w:rPr>
      </w:pPr>
    </w:p>
    <w:p w14:paraId="17A53C78" w14:textId="77777777" w:rsidR="00E60BC9" w:rsidRPr="000B27DD" w:rsidRDefault="00E60BC9" w:rsidP="000B27DD">
      <w:pPr>
        <w:spacing w:line="360" w:lineRule="auto"/>
        <w:rPr>
          <w:rFonts w:ascii="Palatino Linotype" w:hAnsi="Palatino Linotype"/>
          <w:b/>
          <w:sz w:val="28"/>
          <w:szCs w:val="28"/>
        </w:rPr>
      </w:pPr>
    </w:p>
    <w:sectPr w:rsidR="00E60BC9" w:rsidRPr="000B27DD"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1D190C" w:rsidRDefault="001D190C" w:rsidP="00C80F8C">
      <w:r>
        <w:separator/>
      </w:r>
    </w:p>
  </w:endnote>
  <w:endnote w:type="continuationSeparator" w:id="0">
    <w:p w14:paraId="2CA1E1DE" w14:textId="77777777" w:rsidR="001D190C" w:rsidRDefault="001D190C"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1D190C" w:rsidRPr="0010196A" w:rsidRDefault="001D190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B1FF8">
      <w:rPr>
        <w:rFonts w:ascii="Palatino Linotype" w:hAnsi="Palatino Linotype" w:cs="Arial"/>
        <w:bCs/>
        <w:noProof/>
        <w:sz w:val="22"/>
        <w:szCs w:val="22"/>
      </w:rPr>
      <w:t>67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B1FF8">
      <w:rPr>
        <w:rFonts w:ascii="Palatino Linotype" w:hAnsi="Palatino Linotype" w:cs="Arial"/>
        <w:bCs/>
        <w:noProof/>
        <w:sz w:val="22"/>
        <w:szCs w:val="22"/>
      </w:rPr>
      <w:t>67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1D190C" w:rsidRPr="0010196A" w:rsidRDefault="001D190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B1FF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B1FF8">
      <w:rPr>
        <w:rFonts w:ascii="Palatino Linotype" w:hAnsi="Palatino Linotype" w:cs="Arial"/>
        <w:bCs/>
        <w:noProof/>
        <w:sz w:val="22"/>
        <w:szCs w:val="22"/>
      </w:rPr>
      <w:t>67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1D190C" w:rsidRDefault="001D190C" w:rsidP="00C80F8C">
      <w:r>
        <w:separator/>
      </w:r>
    </w:p>
  </w:footnote>
  <w:footnote w:type="continuationSeparator" w:id="0">
    <w:p w14:paraId="2D50F1A5" w14:textId="77777777" w:rsidR="001D190C" w:rsidRDefault="001D190C" w:rsidP="00C80F8C">
      <w:r>
        <w:continuationSeparator/>
      </w:r>
    </w:p>
  </w:footnote>
  <w:footnote w:id="1">
    <w:p w14:paraId="738BE17E" w14:textId="77777777" w:rsidR="001D190C" w:rsidRPr="00D51E8F" w:rsidRDefault="001D190C" w:rsidP="00D831F1">
      <w:pPr>
        <w:pStyle w:val="Textonotapie"/>
        <w:rPr>
          <w:rFonts w:ascii="Palatino Linotype" w:hAnsi="Palatino Linotype"/>
          <w:b/>
          <w:bCs/>
          <w:i/>
          <w:iCs/>
        </w:rPr>
      </w:pPr>
      <w:r>
        <w:rPr>
          <w:rStyle w:val="Refdenotaalpie"/>
        </w:rPr>
        <w:footnoteRef/>
      </w:r>
      <w:r>
        <w:t xml:space="preserve"> </w:t>
      </w:r>
      <w:r w:rsidRPr="00D51E8F">
        <w:rPr>
          <w:rFonts w:ascii="Palatino Linotype" w:hAnsi="Palatino Linotype"/>
          <w:b/>
          <w:bCs/>
          <w:i/>
          <w:iCs/>
        </w:rPr>
        <w:t>Ley de Transparencia y Acceso a la Información Pública del Estado de México y Municipios</w:t>
      </w:r>
    </w:p>
    <w:p w14:paraId="58568187" w14:textId="77777777" w:rsidR="001D190C" w:rsidRDefault="001D190C" w:rsidP="00D831F1">
      <w:pPr>
        <w:pStyle w:val="Textonotapie"/>
        <w:rPr>
          <w:rFonts w:ascii="Palatino Linotype" w:hAnsi="Palatino Linotype"/>
          <w:i/>
          <w:iCs/>
        </w:rPr>
      </w:pPr>
      <w:r w:rsidRPr="00D51E8F">
        <w:rPr>
          <w:rFonts w:ascii="Palatino Linotype" w:hAnsi="Palatino Linotype"/>
          <w:b/>
          <w:bCs/>
          <w:i/>
          <w:iCs/>
        </w:rPr>
        <w:t>“Artículo 49.</w:t>
      </w:r>
      <w:r w:rsidRPr="00D51E8F">
        <w:rPr>
          <w:rFonts w:ascii="Palatino Linotype" w:hAnsi="Palatino Linotype"/>
          <w:i/>
          <w:iCs/>
        </w:rPr>
        <w:t xml:space="preserve"> Los Comités de Transparencia tendrán las siguientes atribuciones:</w:t>
      </w:r>
    </w:p>
    <w:p w14:paraId="09B40179" w14:textId="77777777" w:rsidR="001D190C" w:rsidRPr="00D51E8F" w:rsidRDefault="001D190C" w:rsidP="00D831F1">
      <w:pPr>
        <w:pStyle w:val="Textonotapie"/>
        <w:rPr>
          <w:rFonts w:ascii="Palatino Linotype" w:hAnsi="Palatino Linotype"/>
          <w:b/>
          <w:bCs/>
          <w:i/>
          <w:iCs/>
        </w:rPr>
      </w:pPr>
      <w:r w:rsidRPr="00D51E8F">
        <w:rPr>
          <w:rFonts w:ascii="Palatino Linotype" w:hAnsi="Palatino Linotype"/>
          <w:b/>
          <w:bCs/>
          <w:i/>
          <w:iCs/>
        </w:rPr>
        <w:t>(…)</w:t>
      </w:r>
    </w:p>
    <w:p w14:paraId="59A921DF" w14:textId="77777777" w:rsidR="001D190C" w:rsidRPr="00D51E8F" w:rsidRDefault="001D190C" w:rsidP="00D831F1">
      <w:pPr>
        <w:pStyle w:val="Textonotapie"/>
        <w:rPr>
          <w:rFonts w:ascii="Palatino Linotype" w:hAnsi="Palatino Linotype"/>
          <w:b/>
          <w:bCs/>
          <w:i/>
          <w:iCs/>
        </w:rPr>
      </w:pPr>
      <w:r w:rsidRPr="00D51E8F">
        <w:rPr>
          <w:rFonts w:ascii="Palatino Linotype" w:hAnsi="Palatino Linotype"/>
          <w:b/>
          <w:bCs/>
          <w:i/>
          <w:iCs/>
        </w:rPr>
        <w:t>XII. Emitir las resoluciones que correspondan para la atención de las solicitudes de información;</w:t>
      </w:r>
    </w:p>
    <w:p w14:paraId="48855A94" w14:textId="77777777" w:rsidR="001D190C" w:rsidRDefault="001D190C" w:rsidP="00D831F1">
      <w:pPr>
        <w:pStyle w:val="Textonotapie"/>
        <w:rPr>
          <w:rFonts w:ascii="Palatino Linotype" w:hAnsi="Palatino Linotype"/>
          <w:b/>
          <w:bCs/>
          <w:i/>
          <w:iCs/>
        </w:rPr>
      </w:pPr>
      <w:r w:rsidRPr="00D51E8F">
        <w:rPr>
          <w:rFonts w:ascii="Palatino Linotype" w:hAnsi="Palatino Linotype"/>
          <w:b/>
          <w:bCs/>
          <w:i/>
          <w:iCs/>
        </w:rPr>
        <w:t>(…)”</w:t>
      </w:r>
    </w:p>
    <w:p w14:paraId="3EF0AF31" w14:textId="77777777" w:rsidR="001D190C" w:rsidRPr="00D51E8F" w:rsidRDefault="001D190C" w:rsidP="00D831F1">
      <w:pPr>
        <w:pStyle w:val="Textonotapie"/>
        <w:rPr>
          <w:b/>
          <w:bCs/>
          <w:i/>
          <w:iCs/>
        </w:rPr>
      </w:pPr>
    </w:p>
  </w:footnote>
  <w:footnote w:id="2">
    <w:p w14:paraId="47048B11" w14:textId="77777777" w:rsidR="001D190C" w:rsidRDefault="001D190C" w:rsidP="0099716B">
      <w:pPr>
        <w:pStyle w:val="ADB1"/>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rPr>
        <w:t xml:space="preserve"> </w:t>
      </w:r>
      <w:r>
        <w:rPr>
          <w:rFonts w:ascii="Palatino Linotype" w:hAnsi="Palatino Linotype"/>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 w:id="3">
    <w:p w14:paraId="34E06145" w14:textId="77777777" w:rsidR="001D190C" w:rsidRPr="00637A65" w:rsidRDefault="001D190C" w:rsidP="0006052E">
      <w:pPr>
        <w:pStyle w:val="Textonotapie"/>
        <w:jc w:val="both"/>
        <w:rPr>
          <w:rFonts w:ascii="Palatino Linotype" w:hAnsi="Palatino Linotype"/>
          <w:sz w:val="24"/>
          <w:szCs w:val="24"/>
        </w:rPr>
      </w:pPr>
      <w:r w:rsidRPr="00637A65">
        <w:rPr>
          <w:rStyle w:val="Refdenotaalpie"/>
          <w:rFonts w:ascii="Palatino Linotype" w:hAnsi="Palatino Linotype"/>
        </w:rPr>
        <w:footnoteRef/>
      </w:r>
      <w:r w:rsidRPr="00637A65">
        <w:rPr>
          <w:rFonts w:ascii="Palatino Linotype" w:hAnsi="Palatino Linotype"/>
          <w:sz w:val="24"/>
          <w:szCs w:val="24"/>
        </w:rPr>
        <w:t xml:space="preserve"> </w:t>
      </w:r>
      <w:r w:rsidRPr="00637A65">
        <w:rPr>
          <w:rFonts w:ascii="Palatino Linotype" w:hAnsi="Palatino Linotype" w:cs="Arial"/>
          <w:sz w:val="24"/>
          <w:szCs w:val="24"/>
        </w:rPr>
        <w:t xml:space="preserve">Ley del Trabajo de los Servidores Públicos del Estado de México, </w:t>
      </w:r>
      <w:r w:rsidRPr="00637A65">
        <w:rPr>
          <w:rFonts w:ascii="Palatino Linotype" w:hAnsi="Palatino Linotype"/>
          <w:sz w:val="24"/>
          <w:szCs w:val="24"/>
        </w:rPr>
        <w:t>Artículo 1.</w:t>
      </w:r>
    </w:p>
  </w:footnote>
  <w:footnote w:id="4">
    <w:p w14:paraId="1F0061D8" w14:textId="77777777" w:rsidR="001D190C" w:rsidRDefault="001D190C" w:rsidP="0006052E">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D190C" w:rsidRDefault="001D190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D190C" w:rsidRPr="0010196A" w:rsidRDefault="001D190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D190C" w:rsidRPr="008F2CCC" w14:paraId="1F097D8A" w14:textId="77777777" w:rsidTr="00DA50F6">
      <w:tc>
        <w:tcPr>
          <w:tcW w:w="3261" w:type="dxa"/>
          <w:vMerge w:val="restart"/>
        </w:tcPr>
        <w:p w14:paraId="1F780A0C" w14:textId="1EFF25F4" w:rsidR="001D190C" w:rsidRPr="008F2CCC" w:rsidRDefault="001D190C" w:rsidP="006758BD">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D190C" w:rsidRPr="00664658" w:rsidRDefault="001D190C" w:rsidP="006758BD">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F78FF1E" w:rsidR="001D190C" w:rsidRPr="00664658" w:rsidRDefault="001D190C" w:rsidP="006758BD">
          <w:pPr>
            <w:jc w:val="both"/>
            <w:rPr>
              <w:rFonts w:ascii="Palatino Linotype" w:hAnsi="Palatino Linotype"/>
              <w:b/>
              <w:sz w:val="22"/>
              <w:szCs w:val="22"/>
              <w:lang w:val="es-ES_tradnl"/>
            </w:rPr>
          </w:pPr>
          <w:r>
            <w:rPr>
              <w:rFonts w:ascii="Palatino Linotype" w:hAnsi="Palatino Linotype"/>
              <w:b/>
              <w:sz w:val="22"/>
              <w:szCs w:val="22"/>
              <w:lang w:val="es-ES_tradnl"/>
            </w:rPr>
            <w:t>03097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1D190C" w:rsidRPr="008F2CCC" w14:paraId="049677A3" w14:textId="77777777" w:rsidTr="00DA50F6">
      <w:tc>
        <w:tcPr>
          <w:tcW w:w="3261" w:type="dxa"/>
          <w:vMerge/>
        </w:tcPr>
        <w:p w14:paraId="4A21EAC1" w14:textId="5C1F145E" w:rsidR="001D190C" w:rsidRPr="008F2CCC" w:rsidRDefault="001D190C" w:rsidP="006758BD">
          <w:pPr>
            <w:rPr>
              <w:rFonts w:ascii="Palatino Linotype" w:hAnsi="Palatino Linotype"/>
              <w:b/>
              <w:sz w:val="22"/>
              <w:szCs w:val="22"/>
              <w:lang w:val="es-ES_tradnl"/>
            </w:rPr>
          </w:pPr>
        </w:p>
      </w:tc>
      <w:tc>
        <w:tcPr>
          <w:tcW w:w="2551" w:type="dxa"/>
          <w:shd w:val="clear" w:color="auto" w:fill="auto"/>
        </w:tcPr>
        <w:p w14:paraId="1237BCDE" w14:textId="77777777" w:rsidR="001D190C" w:rsidRPr="00664658" w:rsidRDefault="001D190C" w:rsidP="006758BD">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FDFED80" w:rsidR="001D190C" w:rsidRPr="00C77536" w:rsidRDefault="001D190C" w:rsidP="006758BD">
          <w:pPr>
            <w:jc w:val="both"/>
            <w:rPr>
              <w:lang w:val="es-419"/>
            </w:rPr>
          </w:pPr>
          <w:r w:rsidRPr="003E1587">
            <w:rPr>
              <w:rFonts w:ascii="Palatino Linotype" w:hAnsi="Palatino Linotype"/>
              <w:b/>
              <w:sz w:val="22"/>
              <w:szCs w:val="22"/>
              <w:lang w:val="es-ES_tradnl"/>
            </w:rPr>
            <w:t>Organismo Público Descentralizado Municipal para la Prestación de Los Servicios de Agua Potable Alcantarillado y Saneamiento de Cuautitlán Izcalli denominado OPERAGUA, O.P.D.M.</w:t>
          </w:r>
        </w:p>
      </w:tc>
    </w:tr>
    <w:tr w:rsidR="001D190C" w:rsidRPr="008F2CCC" w14:paraId="72CD087D" w14:textId="77777777" w:rsidTr="00DA50F6">
      <w:trPr>
        <w:trHeight w:val="228"/>
      </w:trPr>
      <w:tc>
        <w:tcPr>
          <w:tcW w:w="3261" w:type="dxa"/>
          <w:vMerge/>
        </w:tcPr>
        <w:p w14:paraId="1B78656F" w14:textId="01E6F6F6" w:rsidR="001D190C" w:rsidRPr="008F2CCC" w:rsidRDefault="001D190C" w:rsidP="00070856">
          <w:pPr>
            <w:rPr>
              <w:rFonts w:ascii="Palatino Linotype" w:hAnsi="Palatino Linotype"/>
              <w:b/>
              <w:sz w:val="22"/>
              <w:szCs w:val="22"/>
              <w:lang w:val="es-ES_tradnl"/>
            </w:rPr>
          </w:pPr>
        </w:p>
      </w:tc>
      <w:tc>
        <w:tcPr>
          <w:tcW w:w="2551" w:type="dxa"/>
          <w:shd w:val="clear" w:color="auto" w:fill="auto"/>
        </w:tcPr>
        <w:p w14:paraId="74D81628" w14:textId="3839B3E6" w:rsidR="001D190C" w:rsidRPr="00664658" w:rsidRDefault="001D190C"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D190C" w:rsidRPr="00664658" w:rsidRDefault="001D190C"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D190C" w:rsidRPr="0010196A" w:rsidRDefault="001D190C"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1D190C" w:rsidRPr="0010196A" w:rsidRDefault="001D190C">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D190C" w:rsidRPr="008F2CCC" w14:paraId="6ABABA57" w14:textId="77777777" w:rsidTr="005B5501">
      <w:tc>
        <w:tcPr>
          <w:tcW w:w="4253" w:type="dxa"/>
          <w:vMerge w:val="restart"/>
          <w:shd w:val="clear" w:color="auto" w:fill="auto"/>
        </w:tcPr>
        <w:p w14:paraId="6AA376CC" w14:textId="1E62217E" w:rsidR="001D190C" w:rsidRPr="008F2CCC" w:rsidRDefault="001D190C"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D190C" w:rsidRPr="008F2CCC" w:rsidRDefault="001D190C"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2ACA1481" w:rsidR="001D190C" w:rsidRPr="008F2CCC" w:rsidRDefault="001D190C" w:rsidP="00C1551B">
          <w:pPr>
            <w:jc w:val="both"/>
            <w:rPr>
              <w:rFonts w:ascii="Palatino Linotype" w:hAnsi="Palatino Linotype"/>
              <w:b/>
              <w:sz w:val="22"/>
              <w:szCs w:val="22"/>
              <w:lang w:val="es-ES_tradnl"/>
            </w:rPr>
          </w:pPr>
          <w:r>
            <w:rPr>
              <w:rFonts w:ascii="Palatino Linotype" w:hAnsi="Palatino Linotype"/>
              <w:b/>
              <w:sz w:val="22"/>
              <w:szCs w:val="22"/>
              <w:lang w:val="es-ES_tradnl"/>
            </w:rPr>
            <w:t>03097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1D190C" w:rsidRPr="008F2CCC" w14:paraId="3B45FB53" w14:textId="77777777" w:rsidTr="005B5501">
      <w:tc>
        <w:tcPr>
          <w:tcW w:w="4253" w:type="dxa"/>
          <w:vMerge/>
          <w:shd w:val="clear" w:color="auto" w:fill="auto"/>
        </w:tcPr>
        <w:p w14:paraId="188B82EF" w14:textId="77777777" w:rsidR="001D190C" w:rsidRPr="008F2CCC" w:rsidRDefault="001D190C" w:rsidP="00A2780F">
          <w:pPr>
            <w:rPr>
              <w:rFonts w:ascii="Palatino Linotype" w:hAnsi="Palatino Linotype"/>
              <w:b/>
              <w:sz w:val="22"/>
              <w:szCs w:val="22"/>
              <w:lang w:val="es-ES_tradnl"/>
            </w:rPr>
          </w:pPr>
        </w:p>
      </w:tc>
      <w:tc>
        <w:tcPr>
          <w:tcW w:w="2552" w:type="dxa"/>
          <w:shd w:val="clear" w:color="auto" w:fill="auto"/>
        </w:tcPr>
        <w:p w14:paraId="3B2AD0CF" w14:textId="77777777" w:rsidR="001D190C" w:rsidRPr="008F2CCC" w:rsidRDefault="001D190C"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3399E02" w:rsidR="001D190C" w:rsidRPr="003305CB" w:rsidRDefault="001D190C" w:rsidP="00DD7C89">
          <w:pPr>
            <w:jc w:val="both"/>
            <w:rPr>
              <w:rFonts w:ascii="Palatino Linotype" w:hAnsi="Palatino Linotype"/>
              <w:b/>
              <w:sz w:val="22"/>
              <w:szCs w:val="22"/>
              <w:lang w:val="es-419"/>
            </w:rPr>
          </w:pPr>
          <w:r>
            <w:rPr>
              <w:rFonts w:ascii="Palatino Linotype" w:hAnsi="Palatino Linotype"/>
              <w:b/>
              <w:sz w:val="22"/>
              <w:szCs w:val="22"/>
              <w:lang w:val="es-419"/>
            </w:rPr>
            <w:t>XXXXXXX</w:t>
          </w:r>
        </w:p>
      </w:tc>
    </w:tr>
    <w:tr w:rsidR="001D190C" w:rsidRPr="008F2CCC" w14:paraId="28A493EB" w14:textId="77777777" w:rsidTr="005B5501">
      <w:trPr>
        <w:trHeight w:val="228"/>
      </w:trPr>
      <w:tc>
        <w:tcPr>
          <w:tcW w:w="4253" w:type="dxa"/>
          <w:vMerge/>
          <w:shd w:val="clear" w:color="auto" w:fill="auto"/>
        </w:tcPr>
        <w:p w14:paraId="06C77D31" w14:textId="77777777" w:rsidR="001D190C" w:rsidRPr="008F2CCC" w:rsidRDefault="001D190C" w:rsidP="00E37C88">
          <w:pPr>
            <w:rPr>
              <w:rFonts w:ascii="Palatino Linotype" w:hAnsi="Palatino Linotype"/>
              <w:b/>
              <w:sz w:val="22"/>
              <w:szCs w:val="22"/>
              <w:lang w:val="es-ES_tradnl"/>
            </w:rPr>
          </w:pPr>
        </w:p>
      </w:tc>
      <w:tc>
        <w:tcPr>
          <w:tcW w:w="2552" w:type="dxa"/>
          <w:shd w:val="clear" w:color="auto" w:fill="auto"/>
        </w:tcPr>
        <w:p w14:paraId="2E1A72B4" w14:textId="77777777" w:rsidR="001D190C" w:rsidRPr="008F2CCC" w:rsidRDefault="001D190C"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1F9084F" w:rsidR="001D190C" w:rsidRPr="00F67B0E" w:rsidRDefault="001D190C" w:rsidP="00F67B0E">
          <w:pPr>
            <w:jc w:val="both"/>
            <w:rPr>
              <w:lang w:val="es-419"/>
            </w:rPr>
          </w:pPr>
          <w:r w:rsidRPr="003E1587">
            <w:rPr>
              <w:rFonts w:ascii="Palatino Linotype" w:hAnsi="Palatino Linotype"/>
              <w:b/>
              <w:sz w:val="22"/>
              <w:szCs w:val="22"/>
              <w:lang w:val="es-ES_tradnl"/>
            </w:rPr>
            <w:t>Organismo Público Descentralizado Municipal para la Prestación de Los Servicios de Agua Potable Alcantarillado y Saneamiento de Cuautitlán Izcalli denominado OPERAGUA, O.P.D.M.</w:t>
          </w:r>
        </w:p>
      </w:tc>
    </w:tr>
    <w:tr w:rsidR="001D190C" w:rsidRPr="008F2CCC" w14:paraId="0F114FF0" w14:textId="77777777" w:rsidTr="005B5501">
      <w:tc>
        <w:tcPr>
          <w:tcW w:w="4253" w:type="dxa"/>
          <w:vMerge/>
          <w:shd w:val="clear" w:color="auto" w:fill="auto"/>
        </w:tcPr>
        <w:p w14:paraId="4CCB64BA" w14:textId="77777777" w:rsidR="001D190C" w:rsidRPr="008F2CCC" w:rsidRDefault="001D190C" w:rsidP="00A2780F">
          <w:pPr>
            <w:rPr>
              <w:rFonts w:ascii="Palatino Linotype" w:hAnsi="Palatino Linotype"/>
              <w:b/>
              <w:sz w:val="22"/>
              <w:szCs w:val="22"/>
              <w:lang w:val="es-ES_tradnl"/>
            </w:rPr>
          </w:pPr>
        </w:p>
      </w:tc>
      <w:tc>
        <w:tcPr>
          <w:tcW w:w="2552" w:type="dxa"/>
          <w:shd w:val="clear" w:color="auto" w:fill="auto"/>
        </w:tcPr>
        <w:p w14:paraId="31E422EA" w14:textId="63649A07" w:rsidR="001D190C" w:rsidRPr="008F2CCC" w:rsidRDefault="001D190C"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D190C" w:rsidRPr="008F2CCC" w:rsidRDefault="001D190C"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D190C" w:rsidRPr="0010196A" w:rsidRDefault="001D190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B7E96"/>
    <w:multiLevelType w:val="hybridMultilevel"/>
    <w:tmpl w:val="90AEE882"/>
    <w:lvl w:ilvl="0" w:tplc="314201D4">
      <w:start w:val="2"/>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765A3E"/>
    <w:multiLevelType w:val="hybridMultilevel"/>
    <w:tmpl w:val="6DDC1610"/>
    <w:lvl w:ilvl="0" w:tplc="194027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4881CF6"/>
    <w:multiLevelType w:val="hybridMultilevel"/>
    <w:tmpl w:val="A0AEA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6F517E"/>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C62FE"/>
    <w:multiLevelType w:val="hybridMultilevel"/>
    <w:tmpl w:val="BBD6AF1A"/>
    <w:lvl w:ilvl="0" w:tplc="DD0CBC78">
      <w:start w:val="3"/>
      <w:numFmt w:val="bullet"/>
      <w:lvlText w:val="-"/>
      <w:lvlJc w:val="left"/>
      <w:pPr>
        <w:ind w:left="984" w:hanging="360"/>
      </w:pPr>
      <w:rPr>
        <w:rFonts w:ascii="Palatino Linotype" w:eastAsia="Times New Roman" w:hAnsi="Palatino Linotype" w:cs="Arial" w:hint="default"/>
        <w:b w:val="0"/>
        <w:i w:val="0"/>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12"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53E1A"/>
    <w:multiLevelType w:val="hybridMultilevel"/>
    <w:tmpl w:val="F892BC06"/>
    <w:lvl w:ilvl="0" w:tplc="4B0804D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AAD3927"/>
    <w:multiLevelType w:val="multilevel"/>
    <w:tmpl w:val="7AFEE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63B79DD"/>
    <w:multiLevelType w:val="hybridMultilevel"/>
    <w:tmpl w:val="E5405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6F616B0"/>
    <w:multiLevelType w:val="hybridMultilevel"/>
    <w:tmpl w:val="20C0F0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233033"/>
    <w:multiLevelType w:val="hybridMultilevel"/>
    <w:tmpl w:val="8A7084C0"/>
    <w:lvl w:ilvl="0" w:tplc="76284BCE">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43546F"/>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718FA"/>
    <w:multiLevelType w:val="hybridMultilevel"/>
    <w:tmpl w:val="C2B641A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560839D1"/>
    <w:multiLevelType w:val="hybridMultilevel"/>
    <w:tmpl w:val="69765CEE"/>
    <w:lvl w:ilvl="0" w:tplc="89E0DA48">
      <w:start w:val="1"/>
      <w:numFmt w:val="decimal"/>
      <w:lvlText w:val="%1."/>
      <w:lvlJc w:val="left"/>
      <w:pPr>
        <w:ind w:left="502"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244F5C"/>
    <w:multiLevelType w:val="hybridMultilevel"/>
    <w:tmpl w:val="79F88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0E6B5A"/>
    <w:multiLevelType w:val="hybridMultilevel"/>
    <w:tmpl w:val="60287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871D69"/>
    <w:multiLevelType w:val="hybridMultilevel"/>
    <w:tmpl w:val="1D163A04"/>
    <w:lvl w:ilvl="0" w:tplc="8F3C913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6E866662"/>
    <w:multiLevelType w:val="hybridMultilevel"/>
    <w:tmpl w:val="0FFCA8DA"/>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A045D0"/>
    <w:multiLevelType w:val="hybridMultilevel"/>
    <w:tmpl w:val="2D70A7D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A90D6E"/>
    <w:multiLevelType w:val="hybridMultilevel"/>
    <w:tmpl w:val="E67CCE8C"/>
    <w:lvl w:ilvl="0" w:tplc="2B4AFD16">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3"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7556BB"/>
    <w:multiLevelType w:val="hybridMultilevel"/>
    <w:tmpl w:val="37E6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0"/>
  </w:num>
  <w:num w:numId="7">
    <w:abstractNumId w:val="4"/>
  </w:num>
  <w:num w:numId="8">
    <w:abstractNumId w:val="24"/>
  </w:num>
  <w:num w:numId="9">
    <w:abstractNumId w:val="18"/>
  </w:num>
  <w:num w:numId="10">
    <w:abstractNumId w:val="31"/>
  </w:num>
  <w:num w:numId="11">
    <w:abstractNumId w:val="8"/>
  </w:num>
  <w:num w:numId="12">
    <w:abstractNumId w:val="43"/>
  </w:num>
  <w:num w:numId="13">
    <w:abstractNumId w:val="32"/>
  </w:num>
  <w:num w:numId="14">
    <w:abstractNumId w:val="5"/>
  </w:num>
  <w:num w:numId="15">
    <w:abstractNumId w:val="39"/>
  </w:num>
  <w:num w:numId="16">
    <w:abstractNumId w:val="12"/>
  </w:num>
  <w:num w:numId="17">
    <w:abstractNumId w:val="13"/>
  </w:num>
  <w:num w:numId="18">
    <w:abstractNumId w:val="23"/>
  </w:num>
  <w:num w:numId="19">
    <w:abstractNumId w:val="0"/>
  </w:num>
  <w:num w:numId="20">
    <w:abstractNumId w:val="30"/>
  </w:num>
  <w:num w:numId="21">
    <w:abstractNumId w:val="35"/>
  </w:num>
  <w:num w:numId="22">
    <w:abstractNumId w:val="44"/>
  </w:num>
  <w:num w:numId="23">
    <w:abstractNumId w:val="36"/>
  </w:num>
  <w:num w:numId="24">
    <w:abstractNumId w:val="9"/>
  </w:num>
  <w:num w:numId="25">
    <w:abstractNumId w:val="7"/>
  </w:num>
  <w:num w:numId="26">
    <w:abstractNumId w:val="17"/>
  </w:num>
  <w:num w:numId="27">
    <w:abstractNumId w:val="40"/>
  </w:num>
  <w:num w:numId="28">
    <w:abstractNumId w:val="1"/>
  </w:num>
  <w:num w:numId="29">
    <w:abstractNumId w:val="22"/>
  </w:num>
  <w:num w:numId="30">
    <w:abstractNumId w:val="19"/>
  </w:num>
  <w:num w:numId="31">
    <w:abstractNumId w:val="25"/>
  </w:num>
  <w:num w:numId="32">
    <w:abstractNumId w:val="42"/>
  </w:num>
  <w:num w:numId="33">
    <w:abstractNumId w:val="29"/>
  </w:num>
  <w:num w:numId="34">
    <w:abstractNumId w:val="10"/>
  </w:num>
  <w:num w:numId="35">
    <w:abstractNumId w:val="3"/>
  </w:num>
  <w:num w:numId="36">
    <w:abstractNumId w:val="34"/>
  </w:num>
  <w:num w:numId="37">
    <w:abstractNumId w:val="45"/>
  </w:num>
  <w:num w:numId="38">
    <w:abstractNumId w:val="26"/>
  </w:num>
  <w:num w:numId="39">
    <w:abstractNumId w:val="28"/>
  </w:num>
  <w:num w:numId="40">
    <w:abstractNumId w:val="41"/>
  </w:num>
  <w:num w:numId="41">
    <w:abstractNumId w:val="27"/>
  </w:num>
  <w:num w:numId="42">
    <w:abstractNumId w:val="11"/>
  </w:num>
  <w:num w:numId="43">
    <w:abstractNumId w:val="16"/>
  </w:num>
  <w:num w:numId="44">
    <w:abstractNumId w:val="14"/>
  </w:num>
  <w:num w:numId="45">
    <w:abstractNumId w:val="37"/>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C53"/>
    <w:rsid w:val="00001D8F"/>
    <w:rsid w:val="0000258A"/>
    <w:rsid w:val="000025F0"/>
    <w:rsid w:val="0000265E"/>
    <w:rsid w:val="000026CD"/>
    <w:rsid w:val="00002707"/>
    <w:rsid w:val="00002897"/>
    <w:rsid w:val="000028EB"/>
    <w:rsid w:val="00002A00"/>
    <w:rsid w:val="00002E83"/>
    <w:rsid w:val="0000328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6FD4"/>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27FDB"/>
    <w:rsid w:val="0003033D"/>
    <w:rsid w:val="00030B10"/>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05C7"/>
    <w:rsid w:val="00040BC4"/>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FA9"/>
    <w:rsid w:val="0005416F"/>
    <w:rsid w:val="00054446"/>
    <w:rsid w:val="000546E2"/>
    <w:rsid w:val="00054CFB"/>
    <w:rsid w:val="000550D6"/>
    <w:rsid w:val="00055200"/>
    <w:rsid w:val="0005524D"/>
    <w:rsid w:val="0005561B"/>
    <w:rsid w:val="000558A1"/>
    <w:rsid w:val="00055BF6"/>
    <w:rsid w:val="00055E68"/>
    <w:rsid w:val="00055FCD"/>
    <w:rsid w:val="00056469"/>
    <w:rsid w:val="00056768"/>
    <w:rsid w:val="000568EF"/>
    <w:rsid w:val="00057476"/>
    <w:rsid w:val="00057716"/>
    <w:rsid w:val="00057C91"/>
    <w:rsid w:val="0006052E"/>
    <w:rsid w:val="000606B4"/>
    <w:rsid w:val="000613E3"/>
    <w:rsid w:val="00061685"/>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6754"/>
    <w:rsid w:val="00076FD9"/>
    <w:rsid w:val="000770D8"/>
    <w:rsid w:val="00077AC1"/>
    <w:rsid w:val="00077B79"/>
    <w:rsid w:val="00077BB8"/>
    <w:rsid w:val="00077BC0"/>
    <w:rsid w:val="0008043B"/>
    <w:rsid w:val="0008139C"/>
    <w:rsid w:val="00081B66"/>
    <w:rsid w:val="00081F71"/>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1A11"/>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081"/>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7DD"/>
    <w:rsid w:val="000B2F55"/>
    <w:rsid w:val="000B39F0"/>
    <w:rsid w:val="000B3B27"/>
    <w:rsid w:val="000B3DC6"/>
    <w:rsid w:val="000B3EF0"/>
    <w:rsid w:val="000B3FFD"/>
    <w:rsid w:val="000B4067"/>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9E9"/>
    <w:rsid w:val="000C0B7F"/>
    <w:rsid w:val="000C0EC6"/>
    <w:rsid w:val="000C100A"/>
    <w:rsid w:val="000C1371"/>
    <w:rsid w:val="000C185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327"/>
    <w:rsid w:val="000D2BC0"/>
    <w:rsid w:val="000D3E87"/>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C5E"/>
    <w:rsid w:val="000E1C6A"/>
    <w:rsid w:val="000E1FB4"/>
    <w:rsid w:val="000E2061"/>
    <w:rsid w:val="000E255A"/>
    <w:rsid w:val="000E38D1"/>
    <w:rsid w:val="000E46D9"/>
    <w:rsid w:val="000E50AC"/>
    <w:rsid w:val="000E558F"/>
    <w:rsid w:val="000E5592"/>
    <w:rsid w:val="000E5C93"/>
    <w:rsid w:val="000E64D3"/>
    <w:rsid w:val="000E68DA"/>
    <w:rsid w:val="000E6A64"/>
    <w:rsid w:val="000E6C51"/>
    <w:rsid w:val="000E7182"/>
    <w:rsid w:val="000E71A3"/>
    <w:rsid w:val="000E72D5"/>
    <w:rsid w:val="000E74AC"/>
    <w:rsid w:val="000F0F1C"/>
    <w:rsid w:val="000F1E20"/>
    <w:rsid w:val="000F2185"/>
    <w:rsid w:val="000F22FE"/>
    <w:rsid w:val="000F251F"/>
    <w:rsid w:val="000F28F5"/>
    <w:rsid w:val="000F2B5F"/>
    <w:rsid w:val="000F2DAA"/>
    <w:rsid w:val="000F3899"/>
    <w:rsid w:val="000F3904"/>
    <w:rsid w:val="000F3C10"/>
    <w:rsid w:val="000F4558"/>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6009"/>
    <w:rsid w:val="00106268"/>
    <w:rsid w:val="001063BB"/>
    <w:rsid w:val="001069A1"/>
    <w:rsid w:val="00106A20"/>
    <w:rsid w:val="00106B41"/>
    <w:rsid w:val="00106FBF"/>
    <w:rsid w:val="00107FBF"/>
    <w:rsid w:val="00111746"/>
    <w:rsid w:val="00111DBB"/>
    <w:rsid w:val="00111F07"/>
    <w:rsid w:val="001123F8"/>
    <w:rsid w:val="00112988"/>
    <w:rsid w:val="00113015"/>
    <w:rsid w:val="001131FD"/>
    <w:rsid w:val="00113629"/>
    <w:rsid w:val="001136D3"/>
    <w:rsid w:val="001149CC"/>
    <w:rsid w:val="00114BA6"/>
    <w:rsid w:val="00114CC0"/>
    <w:rsid w:val="0011502F"/>
    <w:rsid w:val="0011507B"/>
    <w:rsid w:val="001150E5"/>
    <w:rsid w:val="00115DB1"/>
    <w:rsid w:val="00115E6B"/>
    <w:rsid w:val="00116272"/>
    <w:rsid w:val="00116376"/>
    <w:rsid w:val="001166AB"/>
    <w:rsid w:val="00116BD8"/>
    <w:rsid w:val="00116D62"/>
    <w:rsid w:val="00117625"/>
    <w:rsid w:val="00117C0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B02"/>
    <w:rsid w:val="00124F3F"/>
    <w:rsid w:val="00124F52"/>
    <w:rsid w:val="00125271"/>
    <w:rsid w:val="00125459"/>
    <w:rsid w:val="00125E62"/>
    <w:rsid w:val="0012616B"/>
    <w:rsid w:val="00126B68"/>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EB2"/>
    <w:rsid w:val="001371A5"/>
    <w:rsid w:val="00137548"/>
    <w:rsid w:val="001376BF"/>
    <w:rsid w:val="001378F0"/>
    <w:rsid w:val="00137AEE"/>
    <w:rsid w:val="00137D02"/>
    <w:rsid w:val="00140252"/>
    <w:rsid w:val="001406EB"/>
    <w:rsid w:val="00140BE0"/>
    <w:rsid w:val="00140FA7"/>
    <w:rsid w:val="00141038"/>
    <w:rsid w:val="00141177"/>
    <w:rsid w:val="00141EE7"/>
    <w:rsid w:val="001425F5"/>
    <w:rsid w:val="00143262"/>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3FA2"/>
    <w:rsid w:val="001640BD"/>
    <w:rsid w:val="001642E9"/>
    <w:rsid w:val="0016439F"/>
    <w:rsid w:val="001646CE"/>
    <w:rsid w:val="0016493E"/>
    <w:rsid w:val="00164ACB"/>
    <w:rsid w:val="00164D1B"/>
    <w:rsid w:val="00165069"/>
    <w:rsid w:val="001657E8"/>
    <w:rsid w:val="00165B8D"/>
    <w:rsid w:val="00166410"/>
    <w:rsid w:val="00166756"/>
    <w:rsid w:val="00166D1D"/>
    <w:rsid w:val="00166F44"/>
    <w:rsid w:val="0016735C"/>
    <w:rsid w:val="00167677"/>
    <w:rsid w:val="001676B7"/>
    <w:rsid w:val="00167A94"/>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365"/>
    <w:rsid w:val="001825CC"/>
    <w:rsid w:val="001826A7"/>
    <w:rsid w:val="001830EE"/>
    <w:rsid w:val="001834AE"/>
    <w:rsid w:val="00183ACB"/>
    <w:rsid w:val="00183CB1"/>
    <w:rsid w:val="00184684"/>
    <w:rsid w:val="00184A75"/>
    <w:rsid w:val="001854E0"/>
    <w:rsid w:val="0018562C"/>
    <w:rsid w:val="00185B0F"/>
    <w:rsid w:val="00185D81"/>
    <w:rsid w:val="00185EEA"/>
    <w:rsid w:val="001862CE"/>
    <w:rsid w:val="001862D9"/>
    <w:rsid w:val="00186EDD"/>
    <w:rsid w:val="00187106"/>
    <w:rsid w:val="0018725D"/>
    <w:rsid w:val="0018726A"/>
    <w:rsid w:val="00187682"/>
    <w:rsid w:val="001877EE"/>
    <w:rsid w:val="001900D7"/>
    <w:rsid w:val="00190687"/>
    <w:rsid w:val="00190BFD"/>
    <w:rsid w:val="0019130A"/>
    <w:rsid w:val="00191B16"/>
    <w:rsid w:val="00191D95"/>
    <w:rsid w:val="00192B47"/>
    <w:rsid w:val="0019369B"/>
    <w:rsid w:val="00193D12"/>
    <w:rsid w:val="00194A50"/>
    <w:rsid w:val="0019504F"/>
    <w:rsid w:val="00195288"/>
    <w:rsid w:val="0019536A"/>
    <w:rsid w:val="00195609"/>
    <w:rsid w:val="00195662"/>
    <w:rsid w:val="00195F6E"/>
    <w:rsid w:val="001962AC"/>
    <w:rsid w:val="0019713A"/>
    <w:rsid w:val="0019796E"/>
    <w:rsid w:val="00197BD2"/>
    <w:rsid w:val="00197E56"/>
    <w:rsid w:val="001A0054"/>
    <w:rsid w:val="001A0E42"/>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D69"/>
    <w:rsid w:val="001A771D"/>
    <w:rsid w:val="001A78D9"/>
    <w:rsid w:val="001A7932"/>
    <w:rsid w:val="001A7F2F"/>
    <w:rsid w:val="001A7FF8"/>
    <w:rsid w:val="001B0393"/>
    <w:rsid w:val="001B076D"/>
    <w:rsid w:val="001B0793"/>
    <w:rsid w:val="001B1253"/>
    <w:rsid w:val="001B125C"/>
    <w:rsid w:val="001B12D9"/>
    <w:rsid w:val="001B15F4"/>
    <w:rsid w:val="001B1A92"/>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9D1"/>
    <w:rsid w:val="001C2CE8"/>
    <w:rsid w:val="001C388B"/>
    <w:rsid w:val="001C3ABE"/>
    <w:rsid w:val="001C3FB7"/>
    <w:rsid w:val="001C404E"/>
    <w:rsid w:val="001C40A4"/>
    <w:rsid w:val="001C4310"/>
    <w:rsid w:val="001C4580"/>
    <w:rsid w:val="001C45B4"/>
    <w:rsid w:val="001C4791"/>
    <w:rsid w:val="001C4E80"/>
    <w:rsid w:val="001C55E0"/>
    <w:rsid w:val="001C6036"/>
    <w:rsid w:val="001C60DC"/>
    <w:rsid w:val="001C70A8"/>
    <w:rsid w:val="001C7515"/>
    <w:rsid w:val="001D0333"/>
    <w:rsid w:val="001D03A9"/>
    <w:rsid w:val="001D0D4A"/>
    <w:rsid w:val="001D0FF7"/>
    <w:rsid w:val="001D1147"/>
    <w:rsid w:val="001D1592"/>
    <w:rsid w:val="001D190C"/>
    <w:rsid w:val="001D197C"/>
    <w:rsid w:val="001D1FB9"/>
    <w:rsid w:val="001D2165"/>
    <w:rsid w:val="001D226B"/>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250"/>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079"/>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573C"/>
    <w:rsid w:val="0023574C"/>
    <w:rsid w:val="00235AE7"/>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420"/>
    <w:rsid w:val="00243ACD"/>
    <w:rsid w:val="002453C0"/>
    <w:rsid w:val="0024567F"/>
    <w:rsid w:val="002460C9"/>
    <w:rsid w:val="002460FF"/>
    <w:rsid w:val="002467A3"/>
    <w:rsid w:val="0024682A"/>
    <w:rsid w:val="0024732B"/>
    <w:rsid w:val="002475F7"/>
    <w:rsid w:val="00247830"/>
    <w:rsid w:val="0024785C"/>
    <w:rsid w:val="00247ADF"/>
    <w:rsid w:val="00247C7F"/>
    <w:rsid w:val="00247FF9"/>
    <w:rsid w:val="002502B5"/>
    <w:rsid w:val="00250F99"/>
    <w:rsid w:val="00251009"/>
    <w:rsid w:val="00252AFC"/>
    <w:rsid w:val="002531E4"/>
    <w:rsid w:val="0025337A"/>
    <w:rsid w:val="00253DE8"/>
    <w:rsid w:val="00254045"/>
    <w:rsid w:val="0025472A"/>
    <w:rsid w:val="002552B3"/>
    <w:rsid w:val="002556A0"/>
    <w:rsid w:val="002559D5"/>
    <w:rsid w:val="00255F02"/>
    <w:rsid w:val="002563CF"/>
    <w:rsid w:val="00256CEB"/>
    <w:rsid w:val="00257594"/>
    <w:rsid w:val="0025785D"/>
    <w:rsid w:val="00257FDC"/>
    <w:rsid w:val="0026092B"/>
    <w:rsid w:val="00260C82"/>
    <w:rsid w:val="00260D15"/>
    <w:rsid w:val="00260EBA"/>
    <w:rsid w:val="002610E1"/>
    <w:rsid w:val="00261902"/>
    <w:rsid w:val="00261AA1"/>
    <w:rsid w:val="00261AD7"/>
    <w:rsid w:val="00261D1D"/>
    <w:rsid w:val="002623AA"/>
    <w:rsid w:val="002631A2"/>
    <w:rsid w:val="00263BFE"/>
    <w:rsid w:val="00263E85"/>
    <w:rsid w:val="00265131"/>
    <w:rsid w:val="002653BD"/>
    <w:rsid w:val="00265CEC"/>
    <w:rsid w:val="00265D9D"/>
    <w:rsid w:val="00265F1F"/>
    <w:rsid w:val="00266006"/>
    <w:rsid w:val="002660D2"/>
    <w:rsid w:val="00266388"/>
    <w:rsid w:val="002669FA"/>
    <w:rsid w:val="00266C85"/>
    <w:rsid w:val="00267F0B"/>
    <w:rsid w:val="0027005C"/>
    <w:rsid w:val="0027008F"/>
    <w:rsid w:val="002702BD"/>
    <w:rsid w:val="002702EA"/>
    <w:rsid w:val="00270404"/>
    <w:rsid w:val="00270723"/>
    <w:rsid w:val="00270CBB"/>
    <w:rsid w:val="0027136C"/>
    <w:rsid w:val="0027142F"/>
    <w:rsid w:val="00271AD4"/>
    <w:rsid w:val="002724AC"/>
    <w:rsid w:val="00272567"/>
    <w:rsid w:val="00272629"/>
    <w:rsid w:val="002727E6"/>
    <w:rsid w:val="002729DA"/>
    <w:rsid w:val="00272BE2"/>
    <w:rsid w:val="002740AF"/>
    <w:rsid w:val="002743A2"/>
    <w:rsid w:val="0027448C"/>
    <w:rsid w:val="00274613"/>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3F96"/>
    <w:rsid w:val="00284220"/>
    <w:rsid w:val="002843D9"/>
    <w:rsid w:val="0028546D"/>
    <w:rsid w:val="002864B2"/>
    <w:rsid w:val="00286B88"/>
    <w:rsid w:val="00286DE5"/>
    <w:rsid w:val="00286EFD"/>
    <w:rsid w:val="00287E1C"/>
    <w:rsid w:val="002904B8"/>
    <w:rsid w:val="00290904"/>
    <w:rsid w:val="00290C11"/>
    <w:rsid w:val="00290C75"/>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07A"/>
    <w:rsid w:val="002A0A30"/>
    <w:rsid w:val="002A0D34"/>
    <w:rsid w:val="002A0DD8"/>
    <w:rsid w:val="002A108E"/>
    <w:rsid w:val="002A1156"/>
    <w:rsid w:val="002A1348"/>
    <w:rsid w:val="002A157A"/>
    <w:rsid w:val="002A16E7"/>
    <w:rsid w:val="002A2814"/>
    <w:rsid w:val="002A3240"/>
    <w:rsid w:val="002A3253"/>
    <w:rsid w:val="002A3ABB"/>
    <w:rsid w:val="002A3B29"/>
    <w:rsid w:val="002A40A0"/>
    <w:rsid w:val="002A462C"/>
    <w:rsid w:val="002A4955"/>
    <w:rsid w:val="002A4F20"/>
    <w:rsid w:val="002A4FBB"/>
    <w:rsid w:val="002A50C6"/>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2A3"/>
    <w:rsid w:val="002B4A06"/>
    <w:rsid w:val="002B578D"/>
    <w:rsid w:val="002B5838"/>
    <w:rsid w:val="002B5A2B"/>
    <w:rsid w:val="002B60B8"/>
    <w:rsid w:val="002B60DC"/>
    <w:rsid w:val="002B6394"/>
    <w:rsid w:val="002B6E64"/>
    <w:rsid w:val="002B7094"/>
    <w:rsid w:val="002B7129"/>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5E"/>
    <w:rsid w:val="002D1C47"/>
    <w:rsid w:val="002D1F7F"/>
    <w:rsid w:val="002D222B"/>
    <w:rsid w:val="002D2928"/>
    <w:rsid w:val="002D2D55"/>
    <w:rsid w:val="002D2E8E"/>
    <w:rsid w:val="002D30A0"/>
    <w:rsid w:val="002D32E2"/>
    <w:rsid w:val="002D334A"/>
    <w:rsid w:val="002D3F2A"/>
    <w:rsid w:val="002D4ACE"/>
    <w:rsid w:val="002D4F4B"/>
    <w:rsid w:val="002D51F7"/>
    <w:rsid w:val="002D52A2"/>
    <w:rsid w:val="002D5962"/>
    <w:rsid w:val="002D5D07"/>
    <w:rsid w:val="002D66CD"/>
    <w:rsid w:val="002D68C3"/>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3C9"/>
    <w:rsid w:val="002F698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4D1C"/>
    <w:rsid w:val="00305063"/>
    <w:rsid w:val="003052CB"/>
    <w:rsid w:val="003056B1"/>
    <w:rsid w:val="00305F6C"/>
    <w:rsid w:val="00306604"/>
    <w:rsid w:val="00306BCD"/>
    <w:rsid w:val="00306E5B"/>
    <w:rsid w:val="0030772C"/>
    <w:rsid w:val="00310013"/>
    <w:rsid w:val="003103D9"/>
    <w:rsid w:val="0031045D"/>
    <w:rsid w:val="003109E6"/>
    <w:rsid w:val="00310EF9"/>
    <w:rsid w:val="00311142"/>
    <w:rsid w:val="003115D4"/>
    <w:rsid w:val="0031165B"/>
    <w:rsid w:val="0031182B"/>
    <w:rsid w:val="003123CB"/>
    <w:rsid w:val="00312CD1"/>
    <w:rsid w:val="0031305F"/>
    <w:rsid w:val="00313499"/>
    <w:rsid w:val="003135C7"/>
    <w:rsid w:val="003135FC"/>
    <w:rsid w:val="0031361A"/>
    <w:rsid w:val="00313AFF"/>
    <w:rsid w:val="00313DDD"/>
    <w:rsid w:val="0031406E"/>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DF7"/>
    <w:rsid w:val="00322F4E"/>
    <w:rsid w:val="00323054"/>
    <w:rsid w:val="00323088"/>
    <w:rsid w:val="003231EA"/>
    <w:rsid w:val="0032354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3D1"/>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9"/>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374"/>
    <w:rsid w:val="00370582"/>
    <w:rsid w:val="00370A22"/>
    <w:rsid w:val="00371F4F"/>
    <w:rsid w:val="00372082"/>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79"/>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0F"/>
    <w:rsid w:val="003937C6"/>
    <w:rsid w:val="00393881"/>
    <w:rsid w:val="00394018"/>
    <w:rsid w:val="003943AD"/>
    <w:rsid w:val="0039481C"/>
    <w:rsid w:val="00394A80"/>
    <w:rsid w:val="00394C6A"/>
    <w:rsid w:val="00395329"/>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42"/>
    <w:rsid w:val="003A546B"/>
    <w:rsid w:val="003A5B0C"/>
    <w:rsid w:val="003A5BF1"/>
    <w:rsid w:val="003A6DCE"/>
    <w:rsid w:val="003A71DD"/>
    <w:rsid w:val="003A73F9"/>
    <w:rsid w:val="003A79AE"/>
    <w:rsid w:val="003A7A3C"/>
    <w:rsid w:val="003A7F6E"/>
    <w:rsid w:val="003B0016"/>
    <w:rsid w:val="003B0C64"/>
    <w:rsid w:val="003B0E65"/>
    <w:rsid w:val="003B211C"/>
    <w:rsid w:val="003B2660"/>
    <w:rsid w:val="003B28AA"/>
    <w:rsid w:val="003B28B7"/>
    <w:rsid w:val="003B3728"/>
    <w:rsid w:val="003B3B43"/>
    <w:rsid w:val="003B3CAB"/>
    <w:rsid w:val="003B40CF"/>
    <w:rsid w:val="003B4377"/>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73D"/>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BD4"/>
    <w:rsid w:val="003C70B0"/>
    <w:rsid w:val="003C718E"/>
    <w:rsid w:val="003C736B"/>
    <w:rsid w:val="003D0C34"/>
    <w:rsid w:val="003D0CD1"/>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587"/>
    <w:rsid w:val="003E1926"/>
    <w:rsid w:val="003E20A6"/>
    <w:rsid w:val="003E222D"/>
    <w:rsid w:val="003E22CB"/>
    <w:rsid w:val="003E2402"/>
    <w:rsid w:val="003E2411"/>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5DC"/>
    <w:rsid w:val="003F5EB5"/>
    <w:rsid w:val="003F614E"/>
    <w:rsid w:val="003F623D"/>
    <w:rsid w:val="003F6543"/>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5DE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1FA4"/>
    <w:rsid w:val="00432290"/>
    <w:rsid w:val="004325CE"/>
    <w:rsid w:val="00432DE2"/>
    <w:rsid w:val="0043310A"/>
    <w:rsid w:val="0043364B"/>
    <w:rsid w:val="0043395D"/>
    <w:rsid w:val="00433CF2"/>
    <w:rsid w:val="004343F1"/>
    <w:rsid w:val="00434458"/>
    <w:rsid w:val="00434879"/>
    <w:rsid w:val="00434A27"/>
    <w:rsid w:val="00434C7F"/>
    <w:rsid w:val="0043508A"/>
    <w:rsid w:val="0043548E"/>
    <w:rsid w:val="004356D0"/>
    <w:rsid w:val="00435CB4"/>
    <w:rsid w:val="00436020"/>
    <w:rsid w:val="004360B6"/>
    <w:rsid w:val="004361BD"/>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8E5"/>
    <w:rsid w:val="004479AC"/>
    <w:rsid w:val="00447C55"/>
    <w:rsid w:val="00450388"/>
    <w:rsid w:val="004510AB"/>
    <w:rsid w:val="00451252"/>
    <w:rsid w:val="00451491"/>
    <w:rsid w:val="00451515"/>
    <w:rsid w:val="00452910"/>
    <w:rsid w:val="0045298A"/>
    <w:rsid w:val="00453185"/>
    <w:rsid w:val="00453293"/>
    <w:rsid w:val="004536A9"/>
    <w:rsid w:val="00454044"/>
    <w:rsid w:val="0045423E"/>
    <w:rsid w:val="0045453F"/>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D4B"/>
    <w:rsid w:val="00464E47"/>
    <w:rsid w:val="0046557C"/>
    <w:rsid w:val="004656C4"/>
    <w:rsid w:val="00465893"/>
    <w:rsid w:val="00465A64"/>
    <w:rsid w:val="00466005"/>
    <w:rsid w:val="0046628D"/>
    <w:rsid w:val="00466E30"/>
    <w:rsid w:val="004672B1"/>
    <w:rsid w:val="004674A8"/>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D41"/>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E84"/>
    <w:rsid w:val="00496C2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9C0"/>
    <w:rsid w:val="004B6BE3"/>
    <w:rsid w:val="004B705B"/>
    <w:rsid w:val="004B7285"/>
    <w:rsid w:val="004B7691"/>
    <w:rsid w:val="004B7782"/>
    <w:rsid w:val="004B7AE7"/>
    <w:rsid w:val="004B7AEF"/>
    <w:rsid w:val="004B7EDD"/>
    <w:rsid w:val="004C060B"/>
    <w:rsid w:val="004C0779"/>
    <w:rsid w:val="004C0AC0"/>
    <w:rsid w:val="004C0E28"/>
    <w:rsid w:val="004C0F32"/>
    <w:rsid w:val="004C1AE2"/>
    <w:rsid w:val="004C202E"/>
    <w:rsid w:val="004C2719"/>
    <w:rsid w:val="004C4245"/>
    <w:rsid w:val="004C4436"/>
    <w:rsid w:val="004C45EE"/>
    <w:rsid w:val="004C498A"/>
    <w:rsid w:val="004C597A"/>
    <w:rsid w:val="004C5CF9"/>
    <w:rsid w:val="004C5DF9"/>
    <w:rsid w:val="004C64C2"/>
    <w:rsid w:val="004C652E"/>
    <w:rsid w:val="004C7286"/>
    <w:rsid w:val="004C771C"/>
    <w:rsid w:val="004D0420"/>
    <w:rsid w:val="004D062E"/>
    <w:rsid w:val="004D0659"/>
    <w:rsid w:val="004D06D1"/>
    <w:rsid w:val="004D0752"/>
    <w:rsid w:val="004D0A26"/>
    <w:rsid w:val="004D0E38"/>
    <w:rsid w:val="004D0F05"/>
    <w:rsid w:val="004D1162"/>
    <w:rsid w:val="004D14B9"/>
    <w:rsid w:val="004D1753"/>
    <w:rsid w:val="004D19E7"/>
    <w:rsid w:val="004D220E"/>
    <w:rsid w:val="004D227C"/>
    <w:rsid w:val="004D22AD"/>
    <w:rsid w:val="004D251F"/>
    <w:rsid w:val="004D2AAD"/>
    <w:rsid w:val="004D44C8"/>
    <w:rsid w:val="004D4829"/>
    <w:rsid w:val="004D4980"/>
    <w:rsid w:val="004D4EEC"/>
    <w:rsid w:val="004D50F7"/>
    <w:rsid w:val="004D51E5"/>
    <w:rsid w:val="004D546C"/>
    <w:rsid w:val="004D553E"/>
    <w:rsid w:val="004D5B01"/>
    <w:rsid w:val="004D5D80"/>
    <w:rsid w:val="004D5EF3"/>
    <w:rsid w:val="004D5F75"/>
    <w:rsid w:val="004D6483"/>
    <w:rsid w:val="004D6B55"/>
    <w:rsid w:val="004D6E48"/>
    <w:rsid w:val="004D721F"/>
    <w:rsid w:val="004E0611"/>
    <w:rsid w:val="004E1194"/>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9CE"/>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C0F"/>
    <w:rsid w:val="004F65A6"/>
    <w:rsid w:val="004F73FB"/>
    <w:rsid w:val="004F741A"/>
    <w:rsid w:val="004F758D"/>
    <w:rsid w:val="004F768B"/>
    <w:rsid w:val="004F7BFF"/>
    <w:rsid w:val="005003FA"/>
    <w:rsid w:val="00500AC8"/>
    <w:rsid w:val="00500B8C"/>
    <w:rsid w:val="005017C0"/>
    <w:rsid w:val="00501881"/>
    <w:rsid w:val="00502DA2"/>
    <w:rsid w:val="00502E1B"/>
    <w:rsid w:val="00502F43"/>
    <w:rsid w:val="005035FD"/>
    <w:rsid w:val="00503F5E"/>
    <w:rsid w:val="0050435C"/>
    <w:rsid w:val="005045D8"/>
    <w:rsid w:val="00504829"/>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C16"/>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D03"/>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B2C"/>
    <w:rsid w:val="00523E71"/>
    <w:rsid w:val="00523F19"/>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40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17A"/>
    <w:rsid w:val="005424CA"/>
    <w:rsid w:val="005429CB"/>
    <w:rsid w:val="00542A86"/>
    <w:rsid w:val="00542CBE"/>
    <w:rsid w:val="00542E83"/>
    <w:rsid w:val="00543224"/>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2A6E"/>
    <w:rsid w:val="00563FD3"/>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076"/>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4634"/>
    <w:rsid w:val="00585655"/>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B26"/>
    <w:rsid w:val="005A0DD9"/>
    <w:rsid w:val="005A14E6"/>
    <w:rsid w:val="005A16E1"/>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29F"/>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37BF"/>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E32"/>
    <w:rsid w:val="005D426F"/>
    <w:rsid w:val="005D46EE"/>
    <w:rsid w:val="005D4B10"/>
    <w:rsid w:val="005D5829"/>
    <w:rsid w:val="005D5D49"/>
    <w:rsid w:val="005D5EB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4B8"/>
    <w:rsid w:val="005E3AB6"/>
    <w:rsid w:val="005E4AF2"/>
    <w:rsid w:val="005E4B08"/>
    <w:rsid w:val="005E4C5B"/>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76A"/>
    <w:rsid w:val="00600A8E"/>
    <w:rsid w:val="00601150"/>
    <w:rsid w:val="006011C5"/>
    <w:rsid w:val="00601329"/>
    <w:rsid w:val="006017E2"/>
    <w:rsid w:val="00602948"/>
    <w:rsid w:val="00602A6F"/>
    <w:rsid w:val="00603E39"/>
    <w:rsid w:val="006044B8"/>
    <w:rsid w:val="00604940"/>
    <w:rsid w:val="00604AE6"/>
    <w:rsid w:val="006053EB"/>
    <w:rsid w:val="00605746"/>
    <w:rsid w:val="00605BE2"/>
    <w:rsid w:val="0060628C"/>
    <w:rsid w:val="006064F4"/>
    <w:rsid w:val="00606759"/>
    <w:rsid w:val="006079D6"/>
    <w:rsid w:val="00607B93"/>
    <w:rsid w:val="00610C11"/>
    <w:rsid w:val="00611280"/>
    <w:rsid w:val="006113D8"/>
    <w:rsid w:val="00611B99"/>
    <w:rsid w:val="00611C39"/>
    <w:rsid w:val="00612329"/>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A2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6E3"/>
    <w:rsid w:val="00673A51"/>
    <w:rsid w:val="00673A9F"/>
    <w:rsid w:val="00673E2D"/>
    <w:rsid w:val="00674367"/>
    <w:rsid w:val="00674DAF"/>
    <w:rsid w:val="006750BA"/>
    <w:rsid w:val="00675509"/>
    <w:rsid w:val="006756B8"/>
    <w:rsid w:val="006758BD"/>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942"/>
    <w:rsid w:val="00692F31"/>
    <w:rsid w:val="00692F64"/>
    <w:rsid w:val="006930D5"/>
    <w:rsid w:val="00693490"/>
    <w:rsid w:val="0069355F"/>
    <w:rsid w:val="00693694"/>
    <w:rsid w:val="00693878"/>
    <w:rsid w:val="00693A79"/>
    <w:rsid w:val="00693E86"/>
    <w:rsid w:val="00694012"/>
    <w:rsid w:val="0069473D"/>
    <w:rsid w:val="00694DA9"/>
    <w:rsid w:val="006951F3"/>
    <w:rsid w:val="006957B1"/>
    <w:rsid w:val="00695E87"/>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1FAB"/>
    <w:rsid w:val="006C2427"/>
    <w:rsid w:val="006C24F6"/>
    <w:rsid w:val="006C2BE2"/>
    <w:rsid w:val="006C2EF9"/>
    <w:rsid w:val="006C2FB3"/>
    <w:rsid w:val="006C3A8F"/>
    <w:rsid w:val="006C3E4C"/>
    <w:rsid w:val="006C43D1"/>
    <w:rsid w:val="006C4797"/>
    <w:rsid w:val="006C5127"/>
    <w:rsid w:val="006C52D7"/>
    <w:rsid w:val="006C53E6"/>
    <w:rsid w:val="006C56AC"/>
    <w:rsid w:val="006C5C5E"/>
    <w:rsid w:val="006C69FF"/>
    <w:rsid w:val="006C6A74"/>
    <w:rsid w:val="006C6E05"/>
    <w:rsid w:val="006C7581"/>
    <w:rsid w:val="006C767D"/>
    <w:rsid w:val="006D017D"/>
    <w:rsid w:val="006D047D"/>
    <w:rsid w:val="006D071E"/>
    <w:rsid w:val="006D0C2A"/>
    <w:rsid w:val="006D0D92"/>
    <w:rsid w:val="006D0E52"/>
    <w:rsid w:val="006D1488"/>
    <w:rsid w:val="006D1B0A"/>
    <w:rsid w:val="006D1DA1"/>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DCB"/>
    <w:rsid w:val="006D7EA2"/>
    <w:rsid w:val="006D7EEB"/>
    <w:rsid w:val="006D7F59"/>
    <w:rsid w:val="006E0022"/>
    <w:rsid w:val="006E0836"/>
    <w:rsid w:val="006E0B90"/>
    <w:rsid w:val="006E1976"/>
    <w:rsid w:val="006E1B9C"/>
    <w:rsid w:val="006E1BB0"/>
    <w:rsid w:val="006E1F46"/>
    <w:rsid w:val="006E25F7"/>
    <w:rsid w:val="006E33F7"/>
    <w:rsid w:val="006E3851"/>
    <w:rsid w:val="006E3C33"/>
    <w:rsid w:val="006E410B"/>
    <w:rsid w:val="006E4335"/>
    <w:rsid w:val="006E44EB"/>
    <w:rsid w:val="006E4624"/>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2C5A"/>
    <w:rsid w:val="006F3004"/>
    <w:rsid w:val="006F3059"/>
    <w:rsid w:val="006F30F8"/>
    <w:rsid w:val="006F3599"/>
    <w:rsid w:val="006F35BA"/>
    <w:rsid w:val="006F39B6"/>
    <w:rsid w:val="006F3D42"/>
    <w:rsid w:val="006F3F86"/>
    <w:rsid w:val="006F4369"/>
    <w:rsid w:val="006F4D1A"/>
    <w:rsid w:val="006F55F2"/>
    <w:rsid w:val="006F5A76"/>
    <w:rsid w:val="006F5AB6"/>
    <w:rsid w:val="006F5AD6"/>
    <w:rsid w:val="006F5F90"/>
    <w:rsid w:val="006F61C5"/>
    <w:rsid w:val="006F61D7"/>
    <w:rsid w:val="006F7279"/>
    <w:rsid w:val="006F78C4"/>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741"/>
    <w:rsid w:val="007061E4"/>
    <w:rsid w:val="00706383"/>
    <w:rsid w:val="007066E2"/>
    <w:rsid w:val="00707F2D"/>
    <w:rsid w:val="00710016"/>
    <w:rsid w:val="00710255"/>
    <w:rsid w:val="007104E7"/>
    <w:rsid w:val="00710841"/>
    <w:rsid w:val="00710A2A"/>
    <w:rsid w:val="00711743"/>
    <w:rsid w:val="00711DE7"/>
    <w:rsid w:val="007123ED"/>
    <w:rsid w:val="0071255C"/>
    <w:rsid w:val="00712DF1"/>
    <w:rsid w:val="00712EE0"/>
    <w:rsid w:val="0071359E"/>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0F2E"/>
    <w:rsid w:val="00721B8E"/>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4C43"/>
    <w:rsid w:val="00745354"/>
    <w:rsid w:val="007458B3"/>
    <w:rsid w:val="00745C77"/>
    <w:rsid w:val="007465F0"/>
    <w:rsid w:val="00746708"/>
    <w:rsid w:val="00747069"/>
    <w:rsid w:val="00747261"/>
    <w:rsid w:val="00747331"/>
    <w:rsid w:val="00747F64"/>
    <w:rsid w:val="00750D6F"/>
    <w:rsid w:val="00750F1A"/>
    <w:rsid w:val="00751099"/>
    <w:rsid w:val="00751237"/>
    <w:rsid w:val="007518AD"/>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4D24"/>
    <w:rsid w:val="0076517B"/>
    <w:rsid w:val="007657F8"/>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290B"/>
    <w:rsid w:val="00772AFD"/>
    <w:rsid w:val="00772EB1"/>
    <w:rsid w:val="007731FC"/>
    <w:rsid w:val="0077398B"/>
    <w:rsid w:val="0077398E"/>
    <w:rsid w:val="00773CFD"/>
    <w:rsid w:val="00773D77"/>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65F"/>
    <w:rsid w:val="00780B64"/>
    <w:rsid w:val="00780BA2"/>
    <w:rsid w:val="007811A7"/>
    <w:rsid w:val="007817E0"/>
    <w:rsid w:val="00781905"/>
    <w:rsid w:val="00781CF8"/>
    <w:rsid w:val="00782100"/>
    <w:rsid w:val="00782558"/>
    <w:rsid w:val="007826FA"/>
    <w:rsid w:val="00782C2E"/>
    <w:rsid w:val="00782CD2"/>
    <w:rsid w:val="00784081"/>
    <w:rsid w:val="00784246"/>
    <w:rsid w:val="007844CC"/>
    <w:rsid w:val="0078469F"/>
    <w:rsid w:val="00784B31"/>
    <w:rsid w:val="0078513A"/>
    <w:rsid w:val="0078534B"/>
    <w:rsid w:val="007854CC"/>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256"/>
    <w:rsid w:val="007A15A9"/>
    <w:rsid w:val="007A18D5"/>
    <w:rsid w:val="007A1EDB"/>
    <w:rsid w:val="007A2245"/>
    <w:rsid w:val="007A227B"/>
    <w:rsid w:val="007A26F9"/>
    <w:rsid w:val="007A2AB1"/>
    <w:rsid w:val="007A2F02"/>
    <w:rsid w:val="007A30B1"/>
    <w:rsid w:val="007A356D"/>
    <w:rsid w:val="007A3822"/>
    <w:rsid w:val="007A39BA"/>
    <w:rsid w:val="007A3B0A"/>
    <w:rsid w:val="007A453B"/>
    <w:rsid w:val="007A4A82"/>
    <w:rsid w:val="007A4FB6"/>
    <w:rsid w:val="007A520F"/>
    <w:rsid w:val="007A537D"/>
    <w:rsid w:val="007A55AA"/>
    <w:rsid w:val="007A5811"/>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573"/>
    <w:rsid w:val="007B6A1B"/>
    <w:rsid w:val="007B6A47"/>
    <w:rsid w:val="007B6AD8"/>
    <w:rsid w:val="007B6D04"/>
    <w:rsid w:val="007B7CC9"/>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B4D"/>
    <w:rsid w:val="007C644A"/>
    <w:rsid w:val="007C64DA"/>
    <w:rsid w:val="007C6664"/>
    <w:rsid w:val="007C6691"/>
    <w:rsid w:val="007C673D"/>
    <w:rsid w:val="007C6848"/>
    <w:rsid w:val="007C6991"/>
    <w:rsid w:val="007C6E51"/>
    <w:rsid w:val="007C744C"/>
    <w:rsid w:val="007C74F6"/>
    <w:rsid w:val="007C7ACB"/>
    <w:rsid w:val="007C7DB0"/>
    <w:rsid w:val="007D0303"/>
    <w:rsid w:val="007D0CE4"/>
    <w:rsid w:val="007D0F53"/>
    <w:rsid w:val="007D11ED"/>
    <w:rsid w:val="007D1283"/>
    <w:rsid w:val="007D132D"/>
    <w:rsid w:val="007D151C"/>
    <w:rsid w:val="007D1D94"/>
    <w:rsid w:val="007D1EE8"/>
    <w:rsid w:val="007D2170"/>
    <w:rsid w:val="007D2616"/>
    <w:rsid w:val="007D2BC3"/>
    <w:rsid w:val="007D3437"/>
    <w:rsid w:val="007D382E"/>
    <w:rsid w:val="007D38BB"/>
    <w:rsid w:val="007D3CE4"/>
    <w:rsid w:val="007D4118"/>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C89"/>
    <w:rsid w:val="007D6D1F"/>
    <w:rsid w:val="007D6E4E"/>
    <w:rsid w:val="007D7272"/>
    <w:rsid w:val="007D7B8B"/>
    <w:rsid w:val="007D7BEF"/>
    <w:rsid w:val="007D7E2B"/>
    <w:rsid w:val="007E02A5"/>
    <w:rsid w:val="007E050D"/>
    <w:rsid w:val="007E09B0"/>
    <w:rsid w:val="007E1641"/>
    <w:rsid w:val="007E1796"/>
    <w:rsid w:val="007E21A3"/>
    <w:rsid w:val="007E24D5"/>
    <w:rsid w:val="007E2A68"/>
    <w:rsid w:val="007E2DEB"/>
    <w:rsid w:val="007E30BA"/>
    <w:rsid w:val="007E341D"/>
    <w:rsid w:val="007E36A0"/>
    <w:rsid w:val="007E3E3F"/>
    <w:rsid w:val="007E3ED1"/>
    <w:rsid w:val="007E45FC"/>
    <w:rsid w:val="007E4B5E"/>
    <w:rsid w:val="007E4B86"/>
    <w:rsid w:val="007E4CB2"/>
    <w:rsid w:val="007E4CE9"/>
    <w:rsid w:val="007E4D42"/>
    <w:rsid w:val="007E4FC7"/>
    <w:rsid w:val="007E552B"/>
    <w:rsid w:val="007E63B0"/>
    <w:rsid w:val="007E63BE"/>
    <w:rsid w:val="007E63E3"/>
    <w:rsid w:val="007E65A8"/>
    <w:rsid w:val="007E75A5"/>
    <w:rsid w:val="007E7685"/>
    <w:rsid w:val="007F079E"/>
    <w:rsid w:val="007F1CB7"/>
    <w:rsid w:val="007F21F8"/>
    <w:rsid w:val="007F287E"/>
    <w:rsid w:val="007F28C5"/>
    <w:rsid w:val="007F2E0E"/>
    <w:rsid w:val="007F380E"/>
    <w:rsid w:val="007F3C35"/>
    <w:rsid w:val="007F414D"/>
    <w:rsid w:val="007F46C0"/>
    <w:rsid w:val="007F4D6F"/>
    <w:rsid w:val="007F4DA5"/>
    <w:rsid w:val="007F502F"/>
    <w:rsid w:val="007F53AA"/>
    <w:rsid w:val="007F6E87"/>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3438"/>
    <w:rsid w:val="008141B5"/>
    <w:rsid w:val="00814411"/>
    <w:rsid w:val="00814680"/>
    <w:rsid w:val="008149DF"/>
    <w:rsid w:val="00814DF6"/>
    <w:rsid w:val="0081501A"/>
    <w:rsid w:val="00815152"/>
    <w:rsid w:val="0081524F"/>
    <w:rsid w:val="00815514"/>
    <w:rsid w:val="00815DC6"/>
    <w:rsid w:val="00815F8D"/>
    <w:rsid w:val="00816685"/>
    <w:rsid w:val="0081678A"/>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A29"/>
    <w:rsid w:val="00824389"/>
    <w:rsid w:val="00824392"/>
    <w:rsid w:val="008245DA"/>
    <w:rsid w:val="008246EA"/>
    <w:rsid w:val="008256D6"/>
    <w:rsid w:val="0082576A"/>
    <w:rsid w:val="00825E3A"/>
    <w:rsid w:val="008260CE"/>
    <w:rsid w:val="00826BFD"/>
    <w:rsid w:val="00827092"/>
    <w:rsid w:val="0082710A"/>
    <w:rsid w:val="00827366"/>
    <w:rsid w:val="0082775B"/>
    <w:rsid w:val="00827A68"/>
    <w:rsid w:val="008306AF"/>
    <w:rsid w:val="00830EC9"/>
    <w:rsid w:val="008312E0"/>
    <w:rsid w:val="00831675"/>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3CB3"/>
    <w:rsid w:val="008345ED"/>
    <w:rsid w:val="00835248"/>
    <w:rsid w:val="00835927"/>
    <w:rsid w:val="00835AB4"/>
    <w:rsid w:val="00835DF1"/>
    <w:rsid w:val="00836475"/>
    <w:rsid w:val="008367EE"/>
    <w:rsid w:val="0083699C"/>
    <w:rsid w:val="00836B16"/>
    <w:rsid w:val="00836DD2"/>
    <w:rsid w:val="00836EA5"/>
    <w:rsid w:val="0083721F"/>
    <w:rsid w:val="00837418"/>
    <w:rsid w:val="00837CE4"/>
    <w:rsid w:val="00837D19"/>
    <w:rsid w:val="00840312"/>
    <w:rsid w:val="008403E9"/>
    <w:rsid w:val="008404D4"/>
    <w:rsid w:val="0084074D"/>
    <w:rsid w:val="0084082F"/>
    <w:rsid w:val="00840B86"/>
    <w:rsid w:val="00840ECD"/>
    <w:rsid w:val="00840FBE"/>
    <w:rsid w:val="00841E4A"/>
    <w:rsid w:val="008422EC"/>
    <w:rsid w:val="0084269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F47"/>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8EC"/>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A6F"/>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5F80"/>
    <w:rsid w:val="008765F6"/>
    <w:rsid w:val="008766F9"/>
    <w:rsid w:val="00876B6F"/>
    <w:rsid w:val="00876E10"/>
    <w:rsid w:val="00876E5C"/>
    <w:rsid w:val="00877DA5"/>
    <w:rsid w:val="00877F14"/>
    <w:rsid w:val="0088062A"/>
    <w:rsid w:val="00880852"/>
    <w:rsid w:val="00881598"/>
    <w:rsid w:val="00881F95"/>
    <w:rsid w:val="00882841"/>
    <w:rsid w:val="00882F26"/>
    <w:rsid w:val="008831C0"/>
    <w:rsid w:val="0088335C"/>
    <w:rsid w:val="008834CE"/>
    <w:rsid w:val="00883602"/>
    <w:rsid w:val="008838AA"/>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6B9"/>
    <w:rsid w:val="0089272F"/>
    <w:rsid w:val="00892774"/>
    <w:rsid w:val="008929EC"/>
    <w:rsid w:val="00892AFC"/>
    <w:rsid w:val="00892E24"/>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2E1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1FF8"/>
    <w:rsid w:val="008B225B"/>
    <w:rsid w:val="008B239D"/>
    <w:rsid w:val="008B2966"/>
    <w:rsid w:val="008B2B0A"/>
    <w:rsid w:val="008B3091"/>
    <w:rsid w:val="008B33A1"/>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0FC"/>
    <w:rsid w:val="008C35C0"/>
    <w:rsid w:val="008C3786"/>
    <w:rsid w:val="008C3913"/>
    <w:rsid w:val="008C3ECF"/>
    <w:rsid w:val="008C3FBC"/>
    <w:rsid w:val="008C3FD5"/>
    <w:rsid w:val="008C3FDA"/>
    <w:rsid w:val="008C41C7"/>
    <w:rsid w:val="008C45F4"/>
    <w:rsid w:val="008C473A"/>
    <w:rsid w:val="008C4836"/>
    <w:rsid w:val="008C48E7"/>
    <w:rsid w:val="008C51BD"/>
    <w:rsid w:val="008C5DDA"/>
    <w:rsid w:val="008C5E44"/>
    <w:rsid w:val="008C5ECF"/>
    <w:rsid w:val="008C6296"/>
    <w:rsid w:val="008C737C"/>
    <w:rsid w:val="008C7D57"/>
    <w:rsid w:val="008D112A"/>
    <w:rsid w:val="008D12C0"/>
    <w:rsid w:val="008D1526"/>
    <w:rsid w:val="008D15E0"/>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0F01"/>
    <w:rsid w:val="008E14EF"/>
    <w:rsid w:val="008E1A1B"/>
    <w:rsid w:val="008E1A8A"/>
    <w:rsid w:val="008E1B4E"/>
    <w:rsid w:val="008E1CFD"/>
    <w:rsid w:val="008E1DC2"/>
    <w:rsid w:val="008E26FC"/>
    <w:rsid w:val="008E2969"/>
    <w:rsid w:val="008E2D60"/>
    <w:rsid w:val="008E3662"/>
    <w:rsid w:val="008E3D18"/>
    <w:rsid w:val="008E3E96"/>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D64"/>
    <w:rsid w:val="008F2E51"/>
    <w:rsid w:val="008F2E92"/>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AFE"/>
    <w:rsid w:val="008F6CC6"/>
    <w:rsid w:val="008F6D10"/>
    <w:rsid w:val="008F6E71"/>
    <w:rsid w:val="008F73C7"/>
    <w:rsid w:val="008F79D8"/>
    <w:rsid w:val="00900DA1"/>
    <w:rsid w:val="00900F9F"/>
    <w:rsid w:val="00901261"/>
    <w:rsid w:val="009012A7"/>
    <w:rsid w:val="00901F18"/>
    <w:rsid w:val="009020DA"/>
    <w:rsid w:val="009022B6"/>
    <w:rsid w:val="00902410"/>
    <w:rsid w:val="009027DB"/>
    <w:rsid w:val="00902A0B"/>
    <w:rsid w:val="00902A99"/>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49F"/>
    <w:rsid w:val="00923640"/>
    <w:rsid w:val="00923900"/>
    <w:rsid w:val="00923E4E"/>
    <w:rsid w:val="00923E89"/>
    <w:rsid w:val="0092438D"/>
    <w:rsid w:val="009246E5"/>
    <w:rsid w:val="00924A3A"/>
    <w:rsid w:val="00924B81"/>
    <w:rsid w:val="009264DF"/>
    <w:rsid w:val="00926554"/>
    <w:rsid w:val="00926C88"/>
    <w:rsid w:val="00926DDC"/>
    <w:rsid w:val="00927525"/>
    <w:rsid w:val="00927577"/>
    <w:rsid w:val="00927999"/>
    <w:rsid w:val="00927AFB"/>
    <w:rsid w:val="00927BD5"/>
    <w:rsid w:val="009301B8"/>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0B0"/>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DD7"/>
    <w:rsid w:val="00947EE6"/>
    <w:rsid w:val="00947F23"/>
    <w:rsid w:val="009507C2"/>
    <w:rsid w:val="00950BCA"/>
    <w:rsid w:val="00950F35"/>
    <w:rsid w:val="009517D2"/>
    <w:rsid w:val="00951F9E"/>
    <w:rsid w:val="00952203"/>
    <w:rsid w:val="009524C3"/>
    <w:rsid w:val="00952DFE"/>
    <w:rsid w:val="009537A0"/>
    <w:rsid w:val="00953838"/>
    <w:rsid w:val="009539AE"/>
    <w:rsid w:val="009539DB"/>
    <w:rsid w:val="00953A6E"/>
    <w:rsid w:val="009548C2"/>
    <w:rsid w:val="009548CA"/>
    <w:rsid w:val="00955F29"/>
    <w:rsid w:val="00955FE5"/>
    <w:rsid w:val="009561D3"/>
    <w:rsid w:val="009567FF"/>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A21"/>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11B"/>
    <w:rsid w:val="009776B8"/>
    <w:rsid w:val="00977935"/>
    <w:rsid w:val="00977EBC"/>
    <w:rsid w:val="009805B5"/>
    <w:rsid w:val="00980E78"/>
    <w:rsid w:val="00980FDA"/>
    <w:rsid w:val="009813F7"/>
    <w:rsid w:val="00981DD0"/>
    <w:rsid w:val="009823F1"/>
    <w:rsid w:val="009827C2"/>
    <w:rsid w:val="00982EE5"/>
    <w:rsid w:val="0098313A"/>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A8E"/>
    <w:rsid w:val="00986F93"/>
    <w:rsid w:val="00987ACA"/>
    <w:rsid w:val="00987B0D"/>
    <w:rsid w:val="00990AF2"/>
    <w:rsid w:val="00990BC0"/>
    <w:rsid w:val="00990E33"/>
    <w:rsid w:val="00990FB1"/>
    <w:rsid w:val="00991261"/>
    <w:rsid w:val="009912BC"/>
    <w:rsid w:val="0099157D"/>
    <w:rsid w:val="0099177D"/>
    <w:rsid w:val="009928CB"/>
    <w:rsid w:val="009930DC"/>
    <w:rsid w:val="00993225"/>
    <w:rsid w:val="00993500"/>
    <w:rsid w:val="009935B4"/>
    <w:rsid w:val="00993770"/>
    <w:rsid w:val="009941A8"/>
    <w:rsid w:val="00995B06"/>
    <w:rsid w:val="00996014"/>
    <w:rsid w:val="0099621E"/>
    <w:rsid w:val="009963B4"/>
    <w:rsid w:val="00996794"/>
    <w:rsid w:val="00996AB3"/>
    <w:rsid w:val="00996DF6"/>
    <w:rsid w:val="0099716B"/>
    <w:rsid w:val="009971B6"/>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986"/>
    <w:rsid w:val="009A5A47"/>
    <w:rsid w:val="009A60AC"/>
    <w:rsid w:val="009A662F"/>
    <w:rsid w:val="009A6A7F"/>
    <w:rsid w:val="009A6EB9"/>
    <w:rsid w:val="009A70E5"/>
    <w:rsid w:val="009A729F"/>
    <w:rsid w:val="009A7391"/>
    <w:rsid w:val="009A7793"/>
    <w:rsid w:val="009A7EC9"/>
    <w:rsid w:val="009B0B6A"/>
    <w:rsid w:val="009B0C33"/>
    <w:rsid w:val="009B103A"/>
    <w:rsid w:val="009B127B"/>
    <w:rsid w:val="009B15F2"/>
    <w:rsid w:val="009B1AA6"/>
    <w:rsid w:val="009B1F72"/>
    <w:rsid w:val="009B1FA7"/>
    <w:rsid w:val="009B2269"/>
    <w:rsid w:val="009B28E5"/>
    <w:rsid w:val="009B29BF"/>
    <w:rsid w:val="009B2ABF"/>
    <w:rsid w:val="009B324F"/>
    <w:rsid w:val="009B3276"/>
    <w:rsid w:val="009B36A5"/>
    <w:rsid w:val="009B3722"/>
    <w:rsid w:val="009B3BAC"/>
    <w:rsid w:val="009B4827"/>
    <w:rsid w:val="009B4982"/>
    <w:rsid w:val="009B4D74"/>
    <w:rsid w:val="009B506E"/>
    <w:rsid w:val="009B5BC1"/>
    <w:rsid w:val="009B67DD"/>
    <w:rsid w:val="009B6C2F"/>
    <w:rsid w:val="009B6DB4"/>
    <w:rsid w:val="009B6FC6"/>
    <w:rsid w:val="009B756F"/>
    <w:rsid w:val="009B7C7B"/>
    <w:rsid w:val="009C0DF7"/>
    <w:rsid w:val="009C1CDE"/>
    <w:rsid w:val="009C2718"/>
    <w:rsid w:val="009C2931"/>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44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121"/>
    <w:rsid w:val="009E0232"/>
    <w:rsid w:val="009E0403"/>
    <w:rsid w:val="009E04FD"/>
    <w:rsid w:val="009E0F37"/>
    <w:rsid w:val="009E2354"/>
    <w:rsid w:val="009E23CA"/>
    <w:rsid w:val="009E29D0"/>
    <w:rsid w:val="009E2D79"/>
    <w:rsid w:val="009E2E2C"/>
    <w:rsid w:val="009E35C3"/>
    <w:rsid w:val="009E37B2"/>
    <w:rsid w:val="009E3AFE"/>
    <w:rsid w:val="009E3EB1"/>
    <w:rsid w:val="009E44AB"/>
    <w:rsid w:val="009E4748"/>
    <w:rsid w:val="009E4E1F"/>
    <w:rsid w:val="009E4FDB"/>
    <w:rsid w:val="009E5895"/>
    <w:rsid w:val="009E5A74"/>
    <w:rsid w:val="009E5B2F"/>
    <w:rsid w:val="009E640E"/>
    <w:rsid w:val="009E6ABE"/>
    <w:rsid w:val="009E6AC8"/>
    <w:rsid w:val="009E6E22"/>
    <w:rsid w:val="009E7309"/>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362F"/>
    <w:rsid w:val="009F3F83"/>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6D8"/>
    <w:rsid w:val="00A3689D"/>
    <w:rsid w:val="00A37C30"/>
    <w:rsid w:val="00A40452"/>
    <w:rsid w:val="00A405DD"/>
    <w:rsid w:val="00A40899"/>
    <w:rsid w:val="00A40918"/>
    <w:rsid w:val="00A40E12"/>
    <w:rsid w:val="00A41149"/>
    <w:rsid w:val="00A41256"/>
    <w:rsid w:val="00A41626"/>
    <w:rsid w:val="00A416DA"/>
    <w:rsid w:val="00A41A00"/>
    <w:rsid w:val="00A41A01"/>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300"/>
    <w:rsid w:val="00A56AE1"/>
    <w:rsid w:val="00A57335"/>
    <w:rsid w:val="00A57AD7"/>
    <w:rsid w:val="00A57C21"/>
    <w:rsid w:val="00A57CBA"/>
    <w:rsid w:val="00A57EAE"/>
    <w:rsid w:val="00A60552"/>
    <w:rsid w:val="00A60B7A"/>
    <w:rsid w:val="00A61848"/>
    <w:rsid w:val="00A61970"/>
    <w:rsid w:val="00A61B31"/>
    <w:rsid w:val="00A62001"/>
    <w:rsid w:val="00A6216D"/>
    <w:rsid w:val="00A62F19"/>
    <w:rsid w:val="00A6338B"/>
    <w:rsid w:val="00A63567"/>
    <w:rsid w:val="00A635DE"/>
    <w:rsid w:val="00A63958"/>
    <w:rsid w:val="00A63B72"/>
    <w:rsid w:val="00A640E4"/>
    <w:rsid w:val="00A6429F"/>
    <w:rsid w:val="00A651C5"/>
    <w:rsid w:val="00A65483"/>
    <w:rsid w:val="00A6594E"/>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372"/>
    <w:rsid w:val="00A7350D"/>
    <w:rsid w:val="00A73C1E"/>
    <w:rsid w:val="00A74C56"/>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1D"/>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6A"/>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074"/>
    <w:rsid w:val="00AA339E"/>
    <w:rsid w:val="00AA390E"/>
    <w:rsid w:val="00AA3C87"/>
    <w:rsid w:val="00AA44D3"/>
    <w:rsid w:val="00AA48A5"/>
    <w:rsid w:val="00AA4926"/>
    <w:rsid w:val="00AA4BFA"/>
    <w:rsid w:val="00AA501C"/>
    <w:rsid w:val="00AA53AA"/>
    <w:rsid w:val="00AA564D"/>
    <w:rsid w:val="00AA5C2A"/>
    <w:rsid w:val="00AA5E3D"/>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408"/>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91"/>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A47"/>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B7E"/>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8B4"/>
    <w:rsid w:val="00AD6AAF"/>
    <w:rsid w:val="00AD6F00"/>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8FE"/>
    <w:rsid w:val="00AE6C84"/>
    <w:rsid w:val="00AE6EA9"/>
    <w:rsid w:val="00AE6F5F"/>
    <w:rsid w:val="00AE7B80"/>
    <w:rsid w:val="00AE7F1F"/>
    <w:rsid w:val="00AE7F31"/>
    <w:rsid w:val="00AF0034"/>
    <w:rsid w:val="00AF0113"/>
    <w:rsid w:val="00AF1159"/>
    <w:rsid w:val="00AF156F"/>
    <w:rsid w:val="00AF18AC"/>
    <w:rsid w:val="00AF1B03"/>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26A"/>
    <w:rsid w:val="00B0677A"/>
    <w:rsid w:val="00B06D88"/>
    <w:rsid w:val="00B073C8"/>
    <w:rsid w:val="00B07510"/>
    <w:rsid w:val="00B07AFC"/>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092"/>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EB"/>
    <w:rsid w:val="00B35A38"/>
    <w:rsid w:val="00B35AE6"/>
    <w:rsid w:val="00B36189"/>
    <w:rsid w:val="00B36426"/>
    <w:rsid w:val="00B36708"/>
    <w:rsid w:val="00B36DCE"/>
    <w:rsid w:val="00B37745"/>
    <w:rsid w:val="00B403B0"/>
    <w:rsid w:val="00B40B8E"/>
    <w:rsid w:val="00B40B99"/>
    <w:rsid w:val="00B41543"/>
    <w:rsid w:val="00B41C98"/>
    <w:rsid w:val="00B41D98"/>
    <w:rsid w:val="00B41F2A"/>
    <w:rsid w:val="00B4208D"/>
    <w:rsid w:val="00B422AF"/>
    <w:rsid w:val="00B424CE"/>
    <w:rsid w:val="00B4296F"/>
    <w:rsid w:val="00B42EEC"/>
    <w:rsid w:val="00B4329E"/>
    <w:rsid w:val="00B43884"/>
    <w:rsid w:val="00B439E6"/>
    <w:rsid w:val="00B444BC"/>
    <w:rsid w:val="00B45204"/>
    <w:rsid w:val="00B4520E"/>
    <w:rsid w:val="00B4556B"/>
    <w:rsid w:val="00B45795"/>
    <w:rsid w:val="00B45800"/>
    <w:rsid w:val="00B458A7"/>
    <w:rsid w:val="00B459CE"/>
    <w:rsid w:val="00B45B35"/>
    <w:rsid w:val="00B46087"/>
    <w:rsid w:val="00B468C5"/>
    <w:rsid w:val="00B471F5"/>
    <w:rsid w:val="00B4757B"/>
    <w:rsid w:val="00B47701"/>
    <w:rsid w:val="00B479AE"/>
    <w:rsid w:val="00B47F2A"/>
    <w:rsid w:val="00B47FE5"/>
    <w:rsid w:val="00B47FE8"/>
    <w:rsid w:val="00B512E2"/>
    <w:rsid w:val="00B51675"/>
    <w:rsid w:val="00B5182D"/>
    <w:rsid w:val="00B51A4D"/>
    <w:rsid w:val="00B51B64"/>
    <w:rsid w:val="00B51CE8"/>
    <w:rsid w:val="00B51F55"/>
    <w:rsid w:val="00B52542"/>
    <w:rsid w:val="00B52646"/>
    <w:rsid w:val="00B5283C"/>
    <w:rsid w:val="00B52E43"/>
    <w:rsid w:val="00B52F35"/>
    <w:rsid w:val="00B5306D"/>
    <w:rsid w:val="00B532AC"/>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77B"/>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AF"/>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8AF"/>
    <w:rsid w:val="00BA2E4A"/>
    <w:rsid w:val="00BA33EC"/>
    <w:rsid w:val="00BA35C1"/>
    <w:rsid w:val="00BA53CD"/>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373"/>
    <w:rsid w:val="00BB445A"/>
    <w:rsid w:val="00BB46DF"/>
    <w:rsid w:val="00BB4778"/>
    <w:rsid w:val="00BB499D"/>
    <w:rsid w:val="00BB4D2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6735"/>
    <w:rsid w:val="00BC6CE5"/>
    <w:rsid w:val="00BC770A"/>
    <w:rsid w:val="00BD0233"/>
    <w:rsid w:val="00BD0542"/>
    <w:rsid w:val="00BD05CA"/>
    <w:rsid w:val="00BD0F19"/>
    <w:rsid w:val="00BD13F2"/>
    <w:rsid w:val="00BD1E82"/>
    <w:rsid w:val="00BD23E1"/>
    <w:rsid w:val="00BD2733"/>
    <w:rsid w:val="00BD2AE7"/>
    <w:rsid w:val="00BD3A1B"/>
    <w:rsid w:val="00BD3D97"/>
    <w:rsid w:val="00BD40A5"/>
    <w:rsid w:val="00BD44FE"/>
    <w:rsid w:val="00BD4B33"/>
    <w:rsid w:val="00BD4F5C"/>
    <w:rsid w:val="00BD4FB8"/>
    <w:rsid w:val="00BD58EA"/>
    <w:rsid w:val="00BD593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8A"/>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B41"/>
    <w:rsid w:val="00BF4C9B"/>
    <w:rsid w:val="00BF4E66"/>
    <w:rsid w:val="00BF520E"/>
    <w:rsid w:val="00BF5514"/>
    <w:rsid w:val="00BF564F"/>
    <w:rsid w:val="00BF5754"/>
    <w:rsid w:val="00BF6B76"/>
    <w:rsid w:val="00BF6E95"/>
    <w:rsid w:val="00BF6F13"/>
    <w:rsid w:val="00BF714F"/>
    <w:rsid w:val="00BF77F3"/>
    <w:rsid w:val="00BF780D"/>
    <w:rsid w:val="00BF7837"/>
    <w:rsid w:val="00BF7944"/>
    <w:rsid w:val="00BF7D64"/>
    <w:rsid w:val="00BF7F89"/>
    <w:rsid w:val="00C003F2"/>
    <w:rsid w:val="00C00901"/>
    <w:rsid w:val="00C00D51"/>
    <w:rsid w:val="00C0161D"/>
    <w:rsid w:val="00C01787"/>
    <w:rsid w:val="00C02182"/>
    <w:rsid w:val="00C02547"/>
    <w:rsid w:val="00C03F7A"/>
    <w:rsid w:val="00C04228"/>
    <w:rsid w:val="00C0436A"/>
    <w:rsid w:val="00C0486E"/>
    <w:rsid w:val="00C04CCB"/>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A98"/>
    <w:rsid w:val="00C14B05"/>
    <w:rsid w:val="00C152A8"/>
    <w:rsid w:val="00C1551B"/>
    <w:rsid w:val="00C15C58"/>
    <w:rsid w:val="00C16092"/>
    <w:rsid w:val="00C162C5"/>
    <w:rsid w:val="00C16DE2"/>
    <w:rsid w:val="00C171C5"/>
    <w:rsid w:val="00C172C8"/>
    <w:rsid w:val="00C17479"/>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439"/>
    <w:rsid w:val="00C25553"/>
    <w:rsid w:val="00C255DF"/>
    <w:rsid w:val="00C25D46"/>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5A0F"/>
    <w:rsid w:val="00C36441"/>
    <w:rsid w:val="00C36ABA"/>
    <w:rsid w:val="00C37D77"/>
    <w:rsid w:val="00C40542"/>
    <w:rsid w:val="00C40595"/>
    <w:rsid w:val="00C40603"/>
    <w:rsid w:val="00C40977"/>
    <w:rsid w:val="00C4098D"/>
    <w:rsid w:val="00C40A42"/>
    <w:rsid w:val="00C416A1"/>
    <w:rsid w:val="00C41784"/>
    <w:rsid w:val="00C41951"/>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0F5"/>
    <w:rsid w:val="00C5016A"/>
    <w:rsid w:val="00C507F4"/>
    <w:rsid w:val="00C50FAD"/>
    <w:rsid w:val="00C512AD"/>
    <w:rsid w:val="00C517BE"/>
    <w:rsid w:val="00C51A3E"/>
    <w:rsid w:val="00C51A7F"/>
    <w:rsid w:val="00C51AB2"/>
    <w:rsid w:val="00C51BDD"/>
    <w:rsid w:val="00C51EFF"/>
    <w:rsid w:val="00C524BC"/>
    <w:rsid w:val="00C52B72"/>
    <w:rsid w:val="00C53506"/>
    <w:rsid w:val="00C5359C"/>
    <w:rsid w:val="00C536F2"/>
    <w:rsid w:val="00C53A0E"/>
    <w:rsid w:val="00C53C4A"/>
    <w:rsid w:val="00C54DDD"/>
    <w:rsid w:val="00C550F0"/>
    <w:rsid w:val="00C55843"/>
    <w:rsid w:val="00C55DF3"/>
    <w:rsid w:val="00C56191"/>
    <w:rsid w:val="00C563FC"/>
    <w:rsid w:val="00C565C3"/>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36"/>
    <w:rsid w:val="00C73084"/>
    <w:rsid w:val="00C733DB"/>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D0D"/>
    <w:rsid w:val="00C857D8"/>
    <w:rsid w:val="00C85EF1"/>
    <w:rsid w:val="00C85FDE"/>
    <w:rsid w:val="00C868FD"/>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96D67"/>
    <w:rsid w:val="00CA0E4C"/>
    <w:rsid w:val="00CA0FD7"/>
    <w:rsid w:val="00CA0FFF"/>
    <w:rsid w:val="00CA1AF4"/>
    <w:rsid w:val="00CA217B"/>
    <w:rsid w:val="00CA2D89"/>
    <w:rsid w:val="00CA328C"/>
    <w:rsid w:val="00CA40D9"/>
    <w:rsid w:val="00CA421E"/>
    <w:rsid w:val="00CA4AE4"/>
    <w:rsid w:val="00CA4E31"/>
    <w:rsid w:val="00CA4FFF"/>
    <w:rsid w:val="00CA538C"/>
    <w:rsid w:val="00CA574E"/>
    <w:rsid w:val="00CA59A5"/>
    <w:rsid w:val="00CA5C7C"/>
    <w:rsid w:val="00CA5F76"/>
    <w:rsid w:val="00CA60D0"/>
    <w:rsid w:val="00CA64CD"/>
    <w:rsid w:val="00CA66DA"/>
    <w:rsid w:val="00CA6B3E"/>
    <w:rsid w:val="00CA6FF7"/>
    <w:rsid w:val="00CA7AC5"/>
    <w:rsid w:val="00CA7F00"/>
    <w:rsid w:val="00CA7F5B"/>
    <w:rsid w:val="00CB00DF"/>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3BC0"/>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B7DB5"/>
    <w:rsid w:val="00CC099B"/>
    <w:rsid w:val="00CC0B35"/>
    <w:rsid w:val="00CC0C98"/>
    <w:rsid w:val="00CC1351"/>
    <w:rsid w:val="00CC2167"/>
    <w:rsid w:val="00CC2ADC"/>
    <w:rsid w:val="00CC3065"/>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498"/>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2E9"/>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9EB"/>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1F8"/>
    <w:rsid w:val="00D06221"/>
    <w:rsid w:val="00D06578"/>
    <w:rsid w:val="00D07B60"/>
    <w:rsid w:val="00D07B90"/>
    <w:rsid w:val="00D07CAA"/>
    <w:rsid w:val="00D07DE6"/>
    <w:rsid w:val="00D10920"/>
    <w:rsid w:val="00D10BB0"/>
    <w:rsid w:val="00D10C69"/>
    <w:rsid w:val="00D11A5A"/>
    <w:rsid w:val="00D11C0F"/>
    <w:rsid w:val="00D12717"/>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EBC"/>
    <w:rsid w:val="00D422A1"/>
    <w:rsid w:val="00D42E64"/>
    <w:rsid w:val="00D43343"/>
    <w:rsid w:val="00D437C2"/>
    <w:rsid w:val="00D43950"/>
    <w:rsid w:val="00D43A22"/>
    <w:rsid w:val="00D43DD3"/>
    <w:rsid w:val="00D440CC"/>
    <w:rsid w:val="00D44420"/>
    <w:rsid w:val="00D44655"/>
    <w:rsid w:val="00D446DF"/>
    <w:rsid w:val="00D4474E"/>
    <w:rsid w:val="00D44C70"/>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17DE"/>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B47"/>
    <w:rsid w:val="00D75F1C"/>
    <w:rsid w:val="00D76259"/>
    <w:rsid w:val="00D77400"/>
    <w:rsid w:val="00D774E5"/>
    <w:rsid w:val="00D7766D"/>
    <w:rsid w:val="00D77927"/>
    <w:rsid w:val="00D77A5E"/>
    <w:rsid w:val="00D77A78"/>
    <w:rsid w:val="00D812BF"/>
    <w:rsid w:val="00D8180F"/>
    <w:rsid w:val="00D818DD"/>
    <w:rsid w:val="00D81A98"/>
    <w:rsid w:val="00D8259E"/>
    <w:rsid w:val="00D831F1"/>
    <w:rsid w:val="00D83396"/>
    <w:rsid w:val="00D8363F"/>
    <w:rsid w:val="00D836A0"/>
    <w:rsid w:val="00D83778"/>
    <w:rsid w:val="00D83902"/>
    <w:rsid w:val="00D8393F"/>
    <w:rsid w:val="00D8432A"/>
    <w:rsid w:val="00D849A5"/>
    <w:rsid w:val="00D84ABB"/>
    <w:rsid w:val="00D84E76"/>
    <w:rsid w:val="00D84F12"/>
    <w:rsid w:val="00D861E4"/>
    <w:rsid w:val="00D86297"/>
    <w:rsid w:val="00D8682D"/>
    <w:rsid w:val="00D86DB5"/>
    <w:rsid w:val="00D87A8E"/>
    <w:rsid w:val="00D9016A"/>
    <w:rsid w:val="00D90BEF"/>
    <w:rsid w:val="00D90CE3"/>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B9"/>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625"/>
    <w:rsid w:val="00DA6C7E"/>
    <w:rsid w:val="00DA7675"/>
    <w:rsid w:val="00DA7DA1"/>
    <w:rsid w:val="00DA7E3E"/>
    <w:rsid w:val="00DA7E7C"/>
    <w:rsid w:val="00DB0115"/>
    <w:rsid w:val="00DB0146"/>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C36"/>
    <w:rsid w:val="00DD5205"/>
    <w:rsid w:val="00DD5423"/>
    <w:rsid w:val="00DD589B"/>
    <w:rsid w:val="00DD58C9"/>
    <w:rsid w:val="00DD5F58"/>
    <w:rsid w:val="00DD6217"/>
    <w:rsid w:val="00DD642E"/>
    <w:rsid w:val="00DD6881"/>
    <w:rsid w:val="00DD6BF6"/>
    <w:rsid w:val="00DD6DED"/>
    <w:rsid w:val="00DD7161"/>
    <w:rsid w:val="00DD72E4"/>
    <w:rsid w:val="00DD739D"/>
    <w:rsid w:val="00DD765D"/>
    <w:rsid w:val="00DD777D"/>
    <w:rsid w:val="00DD7C89"/>
    <w:rsid w:val="00DE0088"/>
    <w:rsid w:val="00DE0132"/>
    <w:rsid w:val="00DE061F"/>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DD0"/>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207"/>
    <w:rsid w:val="00E01355"/>
    <w:rsid w:val="00E01529"/>
    <w:rsid w:val="00E01954"/>
    <w:rsid w:val="00E01B94"/>
    <w:rsid w:val="00E01D16"/>
    <w:rsid w:val="00E028A7"/>
    <w:rsid w:val="00E02F72"/>
    <w:rsid w:val="00E03B27"/>
    <w:rsid w:val="00E03DA5"/>
    <w:rsid w:val="00E040ED"/>
    <w:rsid w:val="00E0414B"/>
    <w:rsid w:val="00E044F7"/>
    <w:rsid w:val="00E04D17"/>
    <w:rsid w:val="00E0504C"/>
    <w:rsid w:val="00E05879"/>
    <w:rsid w:val="00E05A73"/>
    <w:rsid w:val="00E06C26"/>
    <w:rsid w:val="00E0755D"/>
    <w:rsid w:val="00E07710"/>
    <w:rsid w:val="00E1073B"/>
    <w:rsid w:val="00E10B5E"/>
    <w:rsid w:val="00E10B77"/>
    <w:rsid w:val="00E10CC9"/>
    <w:rsid w:val="00E110F8"/>
    <w:rsid w:val="00E11A8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90F"/>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271"/>
    <w:rsid w:val="00E33726"/>
    <w:rsid w:val="00E33D93"/>
    <w:rsid w:val="00E33DBF"/>
    <w:rsid w:val="00E33E6D"/>
    <w:rsid w:val="00E3421B"/>
    <w:rsid w:val="00E34344"/>
    <w:rsid w:val="00E346B1"/>
    <w:rsid w:val="00E34897"/>
    <w:rsid w:val="00E34C8A"/>
    <w:rsid w:val="00E34EF4"/>
    <w:rsid w:val="00E34F74"/>
    <w:rsid w:val="00E3502A"/>
    <w:rsid w:val="00E36139"/>
    <w:rsid w:val="00E36260"/>
    <w:rsid w:val="00E37269"/>
    <w:rsid w:val="00E3749A"/>
    <w:rsid w:val="00E37C88"/>
    <w:rsid w:val="00E37D1E"/>
    <w:rsid w:val="00E4075E"/>
    <w:rsid w:val="00E40F02"/>
    <w:rsid w:val="00E4127D"/>
    <w:rsid w:val="00E4192D"/>
    <w:rsid w:val="00E41A1C"/>
    <w:rsid w:val="00E422A0"/>
    <w:rsid w:val="00E42905"/>
    <w:rsid w:val="00E42BC5"/>
    <w:rsid w:val="00E42F0C"/>
    <w:rsid w:val="00E42F1E"/>
    <w:rsid w:val="00E43258"/>
    <w:rsid w:val="00E433F5"/>
    <w:rsid w:val="00E437E8"/>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5CA"/>
    <w:rsid w:val="00E50780"/>
    <w:rsid w:val="00E50CDB"/>
    <w:rsid w:val="00E50E9E"/>
    <w:rsid w:val="00E51040"/>
    <w:rsid w:val="00E518FF"/>
    <w:rsid w:val="00E51FD6"/>
    <w:rsid w:val="00E5222F"/>
    <w:rsid w:val="00E5230F"/>
    <w:rsid w:val="00E5239F"/>
    <w:rsid w:val="00E52DD5"/>
    <w:rsid w:val="00E52F04"/>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60009"/>
    <w:rsid w:val="00E6045D"/>
    <w:rsid w:val="00E605B1"/>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B35"/>
    <w:rsid w:val="00E65D1E"/>
    <w:rsid w:val="00E65E3A"/>
    <w:rsid w:val="00E66083"/>
    <w:rsid w:val="00E6644C"/>
    <w:rsid w:val="00E6742C"/>
    <w:rsid w:val="00E676A4"/>
    <w:rsid w:val="00E67976"/>
    <w:rsid w:val="00E67DC4"/>
    <w:rsid w:val="00E7065A"/>
    <w:rsid w:val="00E70A61"/>
    <w:rsid w:val="00E70D08"/>
    <w:rsid w:val="00E71060"/>
    <w:rsid w:val="00E71075"/>
    <w:rsid w:val="00E71201"/>
    <w:rsid w:val="00E714E8"/>
    <w:rsid w:val="00E714FC"/>
    <w:rsid w:val="00E71A52"/>
    <w:rsid w:val="00E71B47"/>
    <w:rsid w:val="00E72105"/>
    <w:rsid w:val="00E72B1C"/>
    <w:rsid w:val="00E72C63"/>
    <w:rsid w:val="00E73552"/>
    <w:rsid w:val="00E736AA"/>
    <w:rsid w:val="00E73A3B"/>
    <w:rsid w:val="00E745C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AB6"/>
    <w:rsid w:val="00E84EE1"/>
    <w:rsid w:val="00E857BB"/>
    <w:rsid w:val="00E8663E"/>
    <w:rsid w:val="00E8666F"/>
    <w:rsid w:val="00E86E4F"/>
    <w:rsid w:val="00E8732E"/>
    <w:rsid w:val="00E87645"/>
    <w:rsid w:val="00E87716"/>
    <w:rsid w:val="00E9151F"/>
    <w:rsid w:val="00E91588"/>
    <w:rsid w:val="00E915CC"/>
    <w:rsid w:val="00E91D9A"/>
    <w:rsid w:val="00E9246E"/>
    <w:rsid w:val="00E92585"/>
    <w:rsid w:val="00E925FB"/>
    <w:rsid w:val="00E926F7"/>
    <w:rsid w:val="00E92A98"/>
    <w:rsid w:val="00E9369B"/>
    <w:rsid w:val="00E938A9"/>
    <w:rsid w:val="00E947D0"/>
    <w:rsid w:val="00E94F26"/>
    <w:rsid w:val="00E958A5"/>
    <w:rsid w:val="00E96289"/>
    <w:rsid w:val="00E96568"/>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993"/>
    <w:rsid w:val="00EA2F4B"/>
    <w:rsid w:val="00EA3624"/>
    <w:rsid w:val="00EA3C41"/>
    <w:rsid w:val="00EA4949"/>
    <w:rsid w:val="00EA4B56"/>
    <w:rsid w:val="00EA50AB"/>
    <w:rsid w:val="00EA52F7"/>
    <w:rsid w:val="00EA5483"/>
    <w:rsid w:val="00EA57A9"/>
    <w:rsid w:val="00EA5899"/>
    <w:rsid w:val="00EA5992"/>
    <w:rsid w:val="00EA652B"/>
    <w:rsid w:val="00EA66BB"/>
    <w:rsid w:val="00EA6D96"/>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4BE6"/>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4E3"/>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066"/>
    <w:rsid w:val="00EE3398"/>
    <w:rsid w:val="00EE3CB6"/>
    <w:rsid w:val="00EE4801"/>
    <w:rsid w:val="00EE48D6"/>
    <w:rsid w:val="00EE4B1D"/>
    <w:rsid w:val="00EE4CD3"/>
    <w:rsid w:val="00EE4D66"/>
    <w:rsid w:val="00EE50D3"/>
    <w:rsid w:val="00EE52D0"/>
    <w:rsid w:val="00EE5AB7"/>
    <w:rsid w:val="00EE669A"/>
    <w:rsid w:val="00EE76EB"/>
    <w:rsid w:val="00EE77DC"/>
    <w:rsid w:val="00EE7A5A"/>
    <w:rsid w:val="00EE7AD7"/>
    <w:rsid w:val="00EE7F79"/>
    <w:rsid w:val="00EF06BF"/>
    <w:rsid w:val="00EF06C6"/>
    <w:rsid w:val="00EF101D"/>
    <w:rsid w:val="00EF1C96"/>
    <w:rsid w:val="00EF1D33"/>
    <w:rsid w:val="00EF1DAE"/>
    <w:rsid w:val="00EF1F1B"/>
    <w:rsid w:val="00EF2A18"/>
    <w:rsid w:val="00EF377C"/>
    <w:rsid w:val="00EF3D86"/>
    <w:rsid w:val="00EF3DC2"/>
    <w:rsid w:val="00EF3E1D"/>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215"/>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889"/>
    <w:rsid w:val="00F218FF"/>
    <w:rsid w:val="00F2244C"/>
    <w:rsid w:val="00F225AB"/>
    <w:rsid w:val="00F22A02"/>
    <w:rsid w:val="00F235BC"/>
    <w:rsid w:val="00F238F9"/>
    <w:rsid w:val="00F23A32"/>
    <w:rsid w:val="00F2470F"/>
    <w:rsid w:val="00F2488E"/>
    <w:rsid w:val="00F25009"/>
    <w:rsid w:val="00F25738"/>
    <w:rsid w:val="00F261E6"/>
    <w:rsid w:val="00F266B1"/>
    <w:rsid w:val="00F26CDA"/>
    <w:rsid w:val="00F27831"/>
    <w:rsid w:val="00F27ADA"/>
    <w:rsid w:val="00F27D1B"/>
    <w:rsid w:val="00F30154"/>
    <w:rsid w:val="00F30B2E"/>
    <w:rsid w:val="00F310CE"/>
    <w:rsid w:val="00F31281"/>
    <w:rsid w:val="00F31AAA"/>
    <w:rsid w:val="00F31D7F"/>
    <w:rsid w:val="00F31E00"/>
    <w:rsid w:val="00F3224B"/>
    <w:rsid w:val="00F32A4F"/>
    <w:rsid w:val="00F32AA4"/>
    <w:rsid w:val="00F32B2F"/>
    <w:rsid w:val="00F33560"/>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599"/>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13"/>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0E53"/>
    <w:rsid w:val="00F710AB"/>
    <w:rsid w:val="00F7149E"/>
    <w:rsid w:val="00F714AC"/>
    <w:rsid w:val="00F71583"/>
    <w:rsid w:val="00F71D98"/>
    <w:rsid w:val="00F71D9D"/>
    <w:rsid w:val="00F71FA2"/>
    <w:rsid w:val="00F71FE6"/>
    <w:rsid w:val="00F7200F"/>
    <w:rsid w:val="00F723AE"/>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661C"/>
    <w:rsid w:val="00F7794C"/>
    <w:rsid w:val="00F77BFA"/>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0AD"/>
    <w:rsid w:val="00F836A2"/>
    <w:rsid w:val="00F836BA"/>
    <w:rsid w:val="00F83AAC"/>
    <w:rsid w:val="00F83D96"/>
    <w:rsid w:val="00F83EA1"/>
    <w:rsid w:val="00F842A4"/>
    <w:rsid w:val="00F84760"/>
    <w:rsid w:val="00F8531B"/>
    <w:rsid w:val="00F8561A"/>
    <w:rsid w:val="00F85E1E"/>
    <w:rsid w:val="00F85FB2"/>
    <w:rsid w:val="00F86A17"/>
    <w:rsid w:val="00F86B2F"/>
    <w:rsid w:val="00F86B4C"/>
    <w:rsid w:val="00F86D1B"/>
    <w:rsid w:val="00F8715B"/>
    <w:rsid w:val="00F87384"/>
    <w:rsid w:val="00F8760C"/>
    <w:rsid w:val="00F879E5"/>
    <w:rsid w:val="00F87BD0"/>
    <w:rsid w:val="00F90BE1"/>
    <w:rsid w:val="00F91108"/>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41E"/>
    <w:rsid w:val="00FA0690"/>
    <w:rsid w:val="00FA06CA"/>
    <w:rsid w:val="00FA083B"/>
    <w:rsid w:val="00FA0B0A"/>
    <w:rsid w:val="00FA1A30"/>
    <w:rsid w:val="00FA1B03"/>
    <w:rsid w:val="00FA1F41"/>
    <w:rsid w:val="00FA229C"/>
    <w:rsid w:val="00FA22A4"/>
    <w:rsid w:val="00FA22CC"/>
    <w:rsid w:val="00FA259E"/>
    <w:rsid w:val="00FA2637"/>
    <w:rsid w:val="00FA264F"/>
    <w:rsid w:val="00FA2FDB"/>
    <w:rsid w:val="00FA3204"/>
    <w:rsid w:val="00FA3A26"/>
    <w:rsid w:val="00FA3A48"/>
    <w:rsid w:val="00FA3BF4"/>
    <w:rsid w:val="00FA3F69"/>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567"/>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046"/>
    <w:rsid w:val="00FC4A02"/>
    <w:rsid w:val="00FC4A4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3E7"/>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A"/>
    <w:rsid w:val="00FE23AD"/>
    <w:rsid w:val="00FE24D0"/>
    <w:rsid w:val="00FE2EE3"/>
    <w:rsid w:val="00FE2F48"/>
    <w:rsid w:val="00FE307C"/>
    <w:rsid w:val="00FE36AE"/>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5CF"/>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C2679C-FEF4-4F4C-AEEE-BAD72952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99716B"/>
    <w:rPr>
      <w:rFonts w:asciiTheme="minorHAnsi" w:eastAsia="Cambria"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4EDE-7B22-41A1-A4DD-1FB6362F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67</Pages>
  <Words>14957</Words>
  <Characters>82268</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12</cp:revision>
  <cp:lastPrinted>2024-02-01T22:54:00Z</cp:lastPrinted>
  <dcterms:created xsi:type="dcterms:W3CDTF">2024-01-25T18:39:00Z</dcterms:created>
  <dcterms:modified xsi:type="dcterms:W3CDTF">2024-02-07T16:47:00Z</dcterms:modified>
</cp:coreProperties>
</file>