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2E11" w14:textId="77777777" w:rsidR="00622816" w:rsidRPr="00853A89" w:rsidRDefault="00622816" w:rsidP="00853A89">
      <w:pPr>
        <w:spacing w:line="360" w:lineRule="auto"/>
        <w:jc w:val="both"/>
        <w:rPr>
          <w:rFonts w:ascii="Palatino Linotype" w:eastAsia="Palatino Linotype" w:hAnsi="Palatino Linotype" w:cs="Palatino Linotype"/>
        </w:rPr>
      </w:pPr>
      <w:bookmarkStart w:id="0" w:name="_heading=h.gjdgxs" w:colFirst="0" w:colLast="0"/>
      <w:bookmarkStart w:id="1" w:name="_GoBack"/>
      <w:bookmarkEnd w:id="0"/>
      <w:bookmarkEnd w:id="1"/>
    </w:p>
    <w:p w14:paraId="74DE3B1B" w14:textId="6844447F"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Pr="00853A89">
        <w:rPr>
          <w:rFonts w:ascii="Palatino Linotype" w:eastAsia="Palatino Linotype" w:hAnsi="Palatino Linotype" w:cs="Palatino Linotype"/>
          <w:b/>
        </w:rPr>
        <w:t>veintiuno de febrero de dos mil veinticuatro</w:t>
      </w:r>
      <w:r w:rsidRPr="00853A89">
        <w:rPr>
          <w:rFonts w:ascii="Palatino Linotype" w:eastAsia="Palatino Linotype" w:hAnsi="Palatino Linotype" w:cs="Palatino Linotype"/>
        </w:rPr>
        <w:t>.</w:t>
      </w:r>
    </w:p>
    <w:p w14:paraId="0C8E8175" w14:textId="77777777" w:rsidR="00622816" w:rsidRPr="00853A89" w:rsidRDefault="00622816" w:rsidP="00853A89">
      <w:pPr>
        <w:spacing w:line="360" w:lineRule="auto"/>
        <w:jc w:val="both"/>
        <w:rPr>
          <w:rFonts w:ascii="Palatino Linotype" w:eastAsia="Palatino Linotype" w:hAnsi="Palatino Linotype" w:cs="Palatino Linotype"/>
        </w:rPr>
      </w:pPr>
    </w:p>
    <w:p w14:paraId="520928B7"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b/>
          <w:sz w:val="28"/>
          <w:szCs w:val="28"/>
        </w:rPr>
        <w:t>VISTO</w:t>
      </w:r>
      <w:r w:rsidRPr="00853A89">
        <w:rPr>
          <w:rFonts w:ascii="Palatino Linotype" w:eastAsia="Palatino Linotype" w:hAnsi="Palatino Linotype" w:cs="Palatino Linotype"/>
          <w:sz w:val="28"/>
          <w:szCs w:val="28"/>
        </w:rPr>
        <w:t xml:space="preserve"> </w:t>
      </w:r>
      <w:r w:rsidRPr="00853A89">
        <w:rPr>
          <w:rFonts w:ascii="Palatino Linotype" w:eastAsia="Palatino Linotype" w:hAnsi="Palatino Linotype" w:cs="Palatino Linotype"/>
        </w:rPr>
        <w:t xml:space="preserve">el expediente formado con motivo del Recurso Revisión </w:t>
      </w:r>
      <w:r w:rsidRPr="00853A89">
        <w:rPr>
          <w:rFonts w:ascii="Palatino Linotype" w:eastAsia="Palatino Linotype" w:hAnsi="Palatino Linotype" w:cs="Palatino Linotype"/>
          <w:b/>
        </w:rPr>
        <w:t>08462/INFOEM/IP/RR/2023</w:t>
      </w:r>
      <w:r w:rsidRPr="00853A89">
        <w:rPr>
          <w:rFonts w:ascii="Palatino Linotype" w:eastAsia="Palatino Linotype" w:hAnsi="Palatino Linotype" w:cs="Palatino Linotype"/>
        </w:rPr>
        <w:t>, promovido por</w:t>
      </w:r>
      <w:r w:rsidRPr="00853A89">
        <w:rPr>
          <w:rFonts w:ascii="Palatino Linotype" w:eastAsia="Palatino Linotype" w:hAnsi="Palatino Linotype" w:cs="Palatino Linotype"/>
          <w:b/>
        </w:rPr>
        <w:t xml:space="preserve"> una persona de manera anónima</w:t>
      </w:r>
      <w:r w:rsidRPr="00853A89">
        <w:rPr>
          <w:rFonts w:ascii="Palatino Linotype" w:eastAsia="Palatino Linotype" w:hAnsi="Palatino Linotype" w:cs="Palatino Linotype"/>
        </w:rPr>
        <w:t>,</w:t>
      </w:r>
      <w:r w:rsidRPr="00853A89">
        <w:rPr>
          <w:rFonts w:ascii="Palatino Linotype" w:eastAsia="Palatino Linotype" w:hAnsi="Palatino Linotype" w:cs="Palatino Linotype"/>
          <w:b/>
        </w:rPr>
        <w:t xml:space="preserve"> </w:t>
      </w:r>
      <w:r w:rsidRPr="00853A89">
        <w:rPr>
          <w:rFonts w:ascii="Palatino Linotype" w:eastAsia="Palatino Linotype" w:hAnsi="Palatino Linotype" w:cs="Palatino Linotype"/>
        </w:rPr>
        <w:t>a quien</w:t>
      </w:r>
      <w:r w:rsidRPr="00853A89">
        <w:rPr>
          <w:rFonts w:ascii="Palatino Linotype" w:eastAsia="Palatino Linotype" w:hAnsi="Palatino Linotype" w:cs="Palatino Linotype"/>
          <w:b/>
        </w:rPr>
        <w:t xml:space="preserve"> </w:t>
      </w:r>
      <w:r w:rsidRPr="00853A89">
        <w:rPr>
          <w:rFonts w:ascii="Palatino Linotype" w:eastAsia="Palatino Linotype" w:hAnsi="Palatino Linotype" w:cs="Palatino Linotype"/>
        </w:rPr>
        <w:t xml:space="preserve">en lo sucesivo se le denominará </w:t>
      </w:r>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en contra de la respuesta emitida por la </w:t>
      </w:r>
      <w:r w:rsidRPr="00853A89">
        <w:rPr>
          <w:rFonts w:ascii="Palatino Linotype" w:eastAsia="Palatino Linotype" w:hAnsi="Palatino Linotype" w:cs="Palatino Linotype"/>
          <w:b/>
        </w:rPr>
        <w:t xml:space="preserve">Secretaría de la Contraloría, </w:t>
      </w:r>
      <w:r w:rsidRPr="00853A89">
        <w:rPr>
          <w:rFonts w:ascii="Palatino Linotype" w:eastAsia="Palatino Linotype" w:hAnsi="Palatino Linotype" w:cs="Palatino Linotype"/>
        </w:rPr>
        <w:t xml:space="preserve">que en lo sucesivo se denominará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se procede a dictar la presente resolución con base en lo siguiente:</w:t>
      </w:r>
    </w:p>
    <w:p w14:paraId="446BCBB2" w14:textId="77777777" w:rsidR="00622816" w:rsidRPr="00853A89" w:rsidRDefault="00622816" w:rsidP="00853A89">
      <w:pPr>
        <w:jc w:val="both"/>
        <w:rPr>
          <w:rFonts w:ascii="Palatino Linotype" w:eastAsia="Palatino Linotype" w:hAnsi="Palatino Linotype" w:cs="Palatino Linotype"/>
          <w:b/>
          <w:sz w:val="28"/>
          <w:szCs w:val="28"/>
        </w:rPr>
      </w:pPr>
    </w:p>
    <w:p w14:paraId="767255FC" w14:textId="77777777" w:rsidR="00622816" w:rsidRPr="00853A89" w:rsidRDefault="0001512C" w:rsidP="00853A89">
      <w:pPr>
        <w:jc w:val="center"/>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t>ANTECEDENTES</w:t>
      </w:r>
    </w:p>
    <w:p w14:paraId="1B599B16" w14:textId="77777777" w:rsidR="00622816" w:rsidRPr="00853A89" w:rsidRDefault="00622816" w:rsidP="00853A89">
      <w:pPr>
        <w:jc w:val="center"/>
        <w:rPr>
          <w:rFonts w:ascii="Palatino Linotype" w:eastAsia="Palatino Linotype" w:hAnsi="Palatino Linotype" w:cs="Palatino Linotype"/>
          <w:b/>
          <w:sz w:val="28"/>
          <w:szCs w:val="28"/>
        </w:rPr>
      </w:pPr>
    </w:p>
    <w:p w14:paraId="579F5C41" w14:textId="77777777" w:rsidR="00622816" w:rsidRPr="00853A89" w:rsidRDefault="0001512C" w:rsidP="00853A89">
      <w:pPr>
        <w:spacing w:line="360" w:lineRule="auto"/>
        <w:jc w:val="both"/>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t>I. De la Solicitud de Información.</w:t>
      </w:r>
    </w:p>
    <w:p w14:paraId="17A30B79"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w:t>
      </w:r>
      <w:r w:rsidRPr="00853A89">
        <w:rPr>
          <w:rFonts w:ascii="Palatino Linotype" w:eastAsia="Palatino Linotype" w:hAnsi="Palatino Linotype" w:cs="Palatino Linotype"/>
          <w:b/>
        </w:rPr>
        <w:t>veintinueve de noviembre de dos mil veintitrés</w:t>
      </w:r>
      <w:r w:rsidRPr="00853A89">
        <w:rPr>
          <w:rFonts w:ascii="Palatino Linotype" w:eastAsia="Palatino Linotype" w:hAnsi="Palatino Linotype" w:cs="Palatino Linotype"/>
        </w:rPr>
        <w:t xml:space="preserve">, </w:t>
      </w:r>
      <w:r w:rsidRPr="00853A89">
        <w:rPr>
          <w:rFonts w:ascii="Palatino Linotype" w:eastAsia="Palatino Linotype" w:hAnsi="Palatino Linotype" w:cs="Palatino Linotype"/>
          <w:b/>
        </w:rPr>
        <w:t xml:space="preserve">EL RECURRENTE </w:t>
      </w:r>
      <w:r w:rsidRPr="00853A89">
        <w:rPr>
          <w:rFonts w:ascii="Palatino Linotype" w:eastAsia="Palatino Linotype" w:hAnsi="Palatino Linotype" w:cs="Palatino Linotype"/>
        </w:rPr>
        <w:t xml:space="preserve">a través del Sistema de Acceso a la Información Mexiquense, en lo subsecuente </w:t>
      </w:r>
      <w:r w:rsidRPr="00853A89">
        <w:rPr>
          <w:rFonts w:ascii="Palatino Linotype" w:eastAsia="Palatino Linotype" w:hAnsi="Palatino Linotype" w:cs="Palatino Linotype"/>
          <w:b/>
        </w:rPr>
        <w:t>EL SAIMEX</w:t>
      </w:r>
      <w:r w:rsidRPr="00853A89">
        <w:rPr>
          <w:rFonts w:ascii="Palatino Linotype" w:eastAsia="Palatino Linotype" w:hAnsi="Palatino Linotype" w:cs="Palatino Linotype"/>
        </w:rPr>
        <w:t xml:space="preserve"> presentó ante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la solicitud de acceso a la Información Pública, a la que se le asignó el número de expediente</w:t>
      </w:r>
      <w:r w:rsidRPr="00853A89">
        <w:rPr>
          <w:rFonts w:ascii="Palatino Linotype" w:eastAsia="Palatino Linotype" w:hAnsi="Palatino Linotype" w:cs="Palatino Linotype"/>
          <w:b/>
        </w:rPr>
        <w:t xml:space="preserve"> 00430/SECOGEM/IP/2023</w:t>
      </w:r>
      <w:r w:rsidRPr="00853A89">
        <w:rPr>
          <w:rFonts w:ascii="Palatino Linotype" w:eastAsia="Palatino Linotype" w:hAnsi="Palatino Linotype" w:cs="Palatino Linotype"/>
        </w:rPr>
        <w:t>, mediante la cual solicitó:</w:t>
      </w:r>
    </w:p>
    <w:p w14:paraId="64FBDCF9" w14:textId="77777777" w:rsidR="00622816" w:rsidRPr="00853A89" w:rsidRDefault="00622816" w:rsidP="00853A89">
      <w:pPr>
        <w:tabs>
          <w:tab w:val="left" w:pos="851"/>
        </w:tabs>
        <w:ind w:left="851" w:right="901"/>
        <w:jc w:val="both"/>
        <w:rPr>
          <w:rFonts w:ascii="Palatino Linotype" w:eastAsia="Palatino Linotype" w:hAnsi="Palatino Linotype" w:cs="Palatino Linotype"/>
          <w:i/>
          <w:sz w:val="22"/>
          <w:szCs w:val="22"/>
        </w:rPr>
      </w:pPr>
    </w:p>
    <w:p w14:paraId="2D592941" w14:textId="77777777" w:rsidR="00622816" w:rsidRPr="00853A89" w:rsidRDefault="0001512C" w:rsidP="00853A89">
      <w:pPr>
        <w:tabs>
          <w:tab w:val="left" w:pos="851"/>
        </w:tabs>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“La cantidad de denuncias, su estatus y la cantidad sanciones administrativas impuestas a servidores públicos del Ayuntamiento de Toluca del periodo 2021 a la fecha” (Sic).</w:t>
      </w:r>
    </w:p>
    <w:p w14:paraId="50907290" w14:textId="77777777" w:rsidR="00622816" w:rsidRPr="00853A89" w:rsidRDefault="00622816" w:rsidP="00853A89">
      <w:pPr>
        <w:widowControl w:val="0"/>
        <w:jc w:val="both"/>
        <w:rPr>
          <w:rFonts w:ascii="Palatino Linotype" w:eastAsia="Palatino Linotype" w:hAnsi="Palatino Linotype" w:cs="Palatino Linotype"/>
          <w:b/>
          <w:sz w:val="26"/>
          <w:szCs w:val="26"/>
        </w:rPr>
      </w:pPr>
    </w:p>
    <w:p w14:paraId="5087D0E2" w14:textId="77777777" w:rsidR="00622816" w:rsidRPr="00853A89" w:rsidRDefault="0001512C" w:rsidP="00853A89">
      <w:pPr>
        <w:widowControl w:val="0"/>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b/>
          <w:sz w:val="26"/>
          <w:szCs w:val="26"/>
        </w:rPr>
        <w:t>MODALIDAD DE ENTREGA</w:t>
      </w:r>
      <w:r w:rsidRPr="00853A89">
        <w:rPr>
          <w:rFonts w:ascii="Palatino Linotype" w:eastAsia="Palatino Linotype" w:hAnsi="Palatino Linotype" w:cs="Palatino Linotype"/>
          <w:b/>
        </w:rPr>
        <w:t>:</w:t>
      </w:r>
      <w:r w:rsidRPr="00853A89">
        <w:rPr>
          <w:rFonts w:ascii="Palatino Linotype" w:eastAsia="Palatino Linotype" w:hAnsi="Palatino Linotype" w:cs="Palatino Linotype"/>
        </w:rPr>
        <w:t xml:space="preserve"> Vía </w:t>
      </w:r>
      <w:r w:rsidRPr="00853A89">
        <w:rPr>
          <w:rFonts w:ascii="Palatino Linotype" w:eastAsia="Palatino Linotype" w:hAnsi="Palatino Linotype" w:cs="Palatino Linotype"/>
          <w:b/>
        </w:rPr>
        <w:t>SAIMEX</w:t>
      </w:r>
      <w:r w:rsidRPr="00853A89">
        <w:rPr>
          <w:rFonts w:ascii="Palatino Linotype" w:eastAsia="Palatino Linotype" w:hAnsi="Palatino Linotype" w:cs="Palatino Linotype"/>
        </w:rPr>
        <w:t>.</w:t>
      </w:r>
    </w:p>
    <w:p w14:paraId="05654E63" w14:textId="77777777" w:rsidR="00622816" w:rsidRPr="00853A89" w:rsidRDefault="0001512C" w:rsidP="00853A89">
      <w:pPr>
        <w:widowControl w:val="0"/>
        <w:spacing w:line="360" w:lineRule="auto"/>
        <w:jc w:val="both"/>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lastRenderedPageBreak/>
        <w:t>II. Incompetencia Parcial.</w:t>
      </w:r>
    </w:p>
    <w:p w14:paraId="1A7CEF1A" w14:textId="77777777" w:rsidR="00622816" w:rsidRPr="00853A89" w:rsidRDefault="0001512C" w:rsidP="00853A89">
      <w:pPr>
        <w:widowControl w:val="0"/>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w:t>
      </w:r>
      <w:r w:rsidRPr="00853A89">
        <w:rPr>
          <w:rFonts w:ascii="Palatino Linotype" w:eastAsia="Palatino Linotype" w:hAnsi="Palatino Linotype" w:cs="Palatino Linotype"/>
          <w:b/>
        </w:rPr>
        <w:t>primero de diciembre de dos mil veintitrés, EL SUJETO OBLIGADO</w:t>
      </w:r>
      <w:r w:rsidRPr="00853A89">
        <w:rPr>
          <w:rFonts w:ascii="Palatino Linotype" w:eastAsia="Palatino Linotype" w:hAnsi="Palatino Linotype" w:cs="Palatino Linotype"/>
        </w:rPr>
        <w:t xml:space="preserve"> manifestó lo siguiente respecto a la solicitud planteada por el particular:</w:t>
      </w:r>
    </w:p>
    <w:p w14:paraId="45ED88B2" w14:textId="77777777" w:rsidR="00622816" w:rsidRPr="00853A89" w:rsidRDefault="00622816" w:rsidP="00853A89">
      <w:pPr>
        <w:widowControl w:val="0"/>
        <w:jc w:val="both"/>
        <w:rPr>
          <w:rFonts w:ascii="Palatino Linotype" w:eastAsia="Palatino Linotype" w:hAnsi="Palatino Linotype" w:cs="Palatino Linotype"/>
        </w:rPr>
      </w:pPr>
    </w:p>
    <w:p w14:paraId="44A1DCBF" w14:textId="77777777" w:rsidR="00622816" w:rsidRPr="00853A89" w:rsidRDefault="0001512C" w:rsidP="00853A89">
      <w:pPr>
        <w:widowControl w:val="0"/>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t>“Folio de la solicitud: 00430/SECOGEM/IP/2023</w:t>
      </w:r>
    </w:p>
    <w:p w14:paraId="109E5B30" w14:textId="77777777" w:rsidR="00622816" w:rsidRPr="00853A89" w:rsidRDefault="0001512C" w:rsidP="00853A89">
      <w:pPr>
        <w:widowControl w:val="0"/>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t>SIRVASE ENCONTRAR EN ARCHIVOS ADJUNTOS, EN FORMATO .PDF, OFICIO DE RESPUESTA Y ACUERDO DE ORIENTACIÓN SIGNADO POR EL JEFE DE LA UNIDAD DE ÉTICA Y PREVENCIÓN DE LA CORRUPCIÓN Y RESPONSABLE DE LA UNIDAD DE TRANSPARENCIA</w:t>
      </w:r>
    </w:p>
    <w:p w14:paraId="261D0513" w14:textId="77777777" w:rsidR="00622816" w:rsidRPr="00853A89" w:rsidRDefault="00622816" w:rsidP="00853A89">
      <w:pPr>
        <w:widowControl w:val="0"/>
        <w:ind w:left="851" w:right="899"/>
        <w:jc w:val="both"/>
        <w:rPr>
          <w:rFonts w:ascii="Palatino Linotype" w:eastAsia="Palatino Linotype" w:hAnsi="Palatino Linotype" w:cs="Palatino Linotype"/>
          <w:i/>
        </w:rPr>
      </w:pPr>
    </w:p>
    <w:p w14:paraId="42586C10" w14:textId="77777777" w:rsidR="00622816" w:rsidRPr="00853A89" w:rsidRDefault="0001512C" w:rsidP="00853A89">
      <w:pPr>
        <w:widowControl w:val="0"/>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t>ATENTAMENTE</w:t>
      </w:r>
    </w:p>
    <w:p w14:paraId="55368A90" w14:textId="77777777" w:rsidR="00622816" w:rsidRPr="00853A89" w:rsidRDefault="0001512C" w:rsidP="00853A89">
      <w:pPr>
        <w:widowControl w:val="0"/>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t>LIC. OSCAR FILIBERTO GALICIA ESTRADA</w:t>
      </w:r>
      <w:proofErr w:type="gramStart"/>
      <w:r w:rsidRPr="00853A89">
        <w:rPr>
          <w:rFonts w:ascii="Palatino Linotype" w:eastAsia="Palatino Linotype" w:hAnsi="Palatino Linotype" w:cs="Palatino Linotype"/>
          <w:i/>
        </w:rPr>
        <w:t>”(</w:t>
      </w:r>
      <w:proofErr w:type="gramEnd"/>
      <w:r w:rsidRPr="00853A89">
        <w:rPr>
          <w:rFonts w:ascii="Palatino Linotype" w:eastAsia="Palatino Linotype" w:hAnsi="Palatino Linotype" w:cs="Palatino Linotype"/>
          <w:i/>
        </w:rPr>
        <w:t>Sic)</w:t>
      </w:r>
    </w:p>
    <w:p w14:paraId="286E8D9B" w14:textId="77777777" w:rsidR="00622816" w:rsidRPr="00853A89" w:rsidRDefault="00622816" w:rsidP="00853A89">
      <w:pPr>
        <w:widowControl w:val="0"/>
        <w:jc w:val="both"/>
        <w:rPr>
          <w:rFonts w:ascii="Palatino Linotype" w:eastAsia="Palatino Linotype" w:hAnsi="Palatino Linotype" w:cs="Palatino Linotype"/>
          <w:b/>
        </w:rPr>
      </w:pPr>
    </w:p>
    <w:p w14:paraId="343B3E3D" w14:textId="77777777" w:rsidR="00622816" w:rsidRPr="00853A89" w:rsidRDefault="0001512C" w:rsidP="00853A89">
      <w:pPr>
        <w:widowControl w:val="0"/>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Así mismo se aprecia que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adjuntó los siguientes documentos:</w:t>
      </w:r>
    </w:p>
    <w:p w14:paraId="5FCF7636" w14:textId="77777777" w:rsidR="00622816" w:rsidRPr="00853A89" w:rsidRDefault="00622816" w:rsidP="00853A89">
      <w:pPr>
        <w:widowControl w:val="0"/>
        <w:spacing w:line="360" w:lineRule="auto"/>
        <w:jc w:val="both"/>
        <w:rPr>
          <w:rFonts w:ascii="Palatino Linotype" w:eastAsia="Palatino Linotype" w:hAnsi="Palatino Linotype" w:cs="Palatino Linotype"/>
        </w:rPr>
      </w:pPr>
    </w:p>
    <w:p w14:paraId="34F6DD78" w14:textId="77777777" w:rsidR="00622816" w:rsidRPr="00853A89" w:rsidRDefault="0001512C" w:rsidP="00853A89">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i/>
        </w:rPr>
        <w:t xml:space="preserve">“ACUERDO DE ORIENTACION_1.PDF”, </w:t>
      </w:r>
      <w:r w:rsidRPr="00853A89">
        <w:rPr>
          <w:rFonts w:ascii="Palatino Linotype" w:eastAsia="Palatino Linotype" w:hAnsi="Palatino Linotype" w:cs="Palatino Linotype"/>
        </w:rPr>
        <w:t xml:space="preserve">archivo que contiene el acuerdo de orientación parcial de fecha </w:t>
      </w:r>
      <w:r w:rsidRPr="00853A89">
        <w:rPr>
          <w:rFonts w:ascii="Palatino Linotype" w:eastAsia="Palatino Linotype" w:hAnsi="Palatino Linotype" w:cs="Palatino Linotype"/>
          <w:b/>
        </w:rPr>
        <w:t>treinta de noviembre de dos mil veintitrés</w:t>
      </w:r>
      <w:r w:rsidRPr="00853A89">
        <w:rPr>
          <w:rFonts w:ascii="Palatino Linotype" w:eastAsia="Palatino Linotype" w:hAnsi="Palatino Linotype" w:cs="Palatino Linotype"/>
        </w:rPr>
        <w:t>, mediante el cual informa que por lo que hace al punto de su solicitud consistente en: ",.estatus y la cantidad sanciones administrativas impuestas a servidores públicos del Ayuntamiento de Toluca del periodo 2021 a la fecha. "(Sic); se informa que la información puede encontrarse también en poder del Ayuntamiento de Toluca, por lo que deberá enviar una nueva solicitud de información por lo que hace a este punto, a dicho Sujeto Obligado, de igual modo pone a su disposición los medios de contacto del Ayuntamiento de Toluca.</w:t>
      </w:r>
    </w:p>
    <w:p w14:paraId="7D9B14FD" w14:textId="77777777" w:rsidR="00622816" w:rsidRPr="00853A89" w:rsidRDefault="00622816" w:rsidP="00853A89">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41812A4B" w14:textId="77777777" w:rsidR="00622816" w:rsidRPr="00853A89" w:rsidRDefault="0001512C" w:rsidP="00853A89">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i/>
        </w:rPr>
      </w:pPr>
      <w:r w:rsidRPr="00853A89">
        <w:rPr>
          <w:rFonts w:ascii="Palatino Linotype" w:eastAsia="Palatino Linotype" w:hAnsi="Palatino Linotype" w:cs="Palatino Linotype"/>
          <w:i/>
        </w:rPr>
        <w:t xml:space="preserve">“OFICIO DE RESPUESTA UT OP_1.PDF”, </w:t>
      </w:r>
      <w:r w:rsidRPr="00853A89">
        <w:rPr>
          <w:rFonts w:ascii="Palatino Linotype" w:eastAsia="Palatino Linotype" w:hAnsi="Palatino Linotype" w:cs="Palatino Linotype"/>
        </w:rPr>
        <w:t xml:space="preserve">documento que consiste en el escrito sin número del </w:t>
      </w:r>
      <w:r w:rsidRPr="00853A89">
        <w:rPr>
          <w:rFonts w:ascii="Palatino Linotype" w:eastAsia="Palatino Linotype" w:hAnsi="Palatino Linotype" w:cs="Palatino Linotype"/>
          <w:b/>
        </w:rPr>
        <w:t>treinta de noviembre de dos mil veintitrés</w:t>
      </w:r>
      <w:r w:rsidRPr="00853A89">
        <w:rPr>
          <w:rFonts w:ascii="Palatino Linotype" w:eastAsia="Palatino Linotype" w:hAnsi="Palatino Linotype" w:cs="Palatino Linotype"/>
        </w:rPr>
        <w:t>, mediante el cual se notifica el acuerdo de orientación parcial.</w:t>
      </w:r>
    </w:p>
    <w:p w14:paraId="134046CE" w14:textId="77777777" w:rsidR="00622816" w:rsidRPr="00853A89" w:rsidRDefault="00622816" w:rsidP="00853A89">
      <w:pPr>
        <w:widowControl w:val="0"/>
        <w:spacing w:line="360" w:lineRule="auto"/>
        <w:jc w:val="both"/>
        <w:rPr>
          <w:rFonts w:ascii="Palatino Linotype" w:eastAsia="Palatino Linotype" w:hAnsi="Palatino Linotype" w:cs="Palatino Linotype"/>
          <w:b/>
        </w:rPr>
      </w:pPr>
    </w:p>
    <w:p w14:paraId="23E91239" w14:textId="77777777" w:rsidR="00622816" w:rsidRPr="00853A89" w:rsidRDefault="0001512C" w:rsidP="00853A89">
      <w:pPr>
        <w:widowControl w:val="0"/>
        <w:spacing w:line="360" w:lineRule="auto"/>
        <w:jc w:val="both"/>
        <w:rPr>
          <w:rFonts w:ascii="Palatino Linotype" w:eastAsia="Palatino Linotype" w:hAnsi="Palatino Linotype" w:cs="Palatino Linotype"/>
          <w:sz w:val="28"/>
          <w:szCs w:val="28"/>
        </w:rPr>
      </w:pPr>
      <w:r w:rsidRPr="00853A89">
        <w:rPr>
          <w:rFonts w:ascii="Palatino Linotype" w:eastAsia="Palatino Linotype" w:hAnsi="Palatino Linotype" w:cs="Palatino Linotype"/>
          <w:b/>
          <w:sz w:val="28"/>
          <w:szCs w:val="28"/>
        </w:rPr>
        <w:t>III. Turno de requerimiento del Sujeto Obligado.</w:t>
      </w:r>
    </w:p>
    <w:p w14:paraId="3F6CCFD3" w14:textId="77777777" w:rsidR="00622816" w:rsidRPr="00853A89" w:rsidRDefault="0001512C" w:rsidP="00853A89">
      <w:pPr>
        <w:widowControl w:val="0"/>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En cumplimiento al artículo 162 de la Ley de Transparencia y Acceso a la Información Pública del Estado de México y Municipios</w:t>
      </w:r>
      <w:r w:rsidRPr="00853A89">
        <w:rPr>
          <w:rFonts w:ascii="Palatino Linotype" w:eastAsia="Palatino Linotype" w:hAnsi="Palatino Linotype" w:cs="Palatino Linotype"/>
          <w:vertAlign w:val="superscript"/>
        </w:rPr>
        <w:footnoteReference w:id="1"/>
      </w:r>
      <w:r w:rsidRPr="00853A89">
        <w:rPr>
          <w:rFonts w:ascii="Palatino Linotype" w:eastAsia="Palatino Linotype" w:hAnsi="Palatino Linotype" w:cs="Palatino Linotype"/>
        </w:rPr>
        <w:t xml:space="preserve">, el </w:t>
      </w:r>
      <w:r w:rsidRPr="00853A89">
        <w:rPr>
          <w:rFonts w:ascii="Palatino Linotype" w:eastAsia="Palatino Linotype" w:hAnsi="Palatino Linotype" w:cs="Palatino Linotype"/>
          <w:b/>
        </w:rPr>
        <w:t>primero de diciembre de dos mil veintitrés</w:t>
      </w:r>
      <w:r w:rsidRPr="00853A89">
        <w:rPr>
          <w:rFonts w:ascii="Palatino Linotype" w:eastAsia="Palatino Linotype" w:hAnsi="Palatino Linotype" w:cs="Palatino Linotype"/>
        </w:rPr>
        <w:t>, el Titular de la Unidad de Transparencia del</w:t>
      </w:r>
      <w:r w:rsidRPr="00853A89">
        <w:rPr>
          <w:rFonts w:ascii="Palatino Linotype" w:eastAsia="Palatino Linotype" w:hAnsi="Palatino Linotype" w:cs="Palatino Linotype"/>
          <w:b/>
        </w:rPr>
        <w:t xml:space="preserve"> SUJETO OBLIGADO</w:t>
      </w:r>
      <w:r w:rsidRPr="00853A89">
        <w:rPr>
          <w:rFonts w:ascii="Palatino Linotype" w:eastAsia="Palatino Linotype" w:hAnsi="Palatino Linotype" w:cs="Palatino Linotype"/>
        </w:rPr>
        <w:t xml:space="preserve"> turnó el requerimiento de información al servidor público habilitado que estimó competente, a fin de colmar la solicitud de acceso a la información pública.</w:t>
      </w:r>
    </w:p>
    <w:p w14:paraId="4C6DB78E" w14:textId="77777777" w:rsidR="00622816" w:rsidRPr="00853A89" w:rsidRDefault="00622816" w:rsidP="00853A89">
      <w:pPr>
        <w:widowControl w:val="0"/>
        <w:spacing w:line="360" w:lineRule="auto"/>
        <w:jc w:val="both"/>
        <w:rPr>
          <w:rFonts w:ascii="Palatino Linotype" w:eastAsia="Palatino Linotype" w:hAnsi="Palatino Linotype" w:cs="Palatino Linotype"/>
          <w:b/>
        </w:rPr>
      </w:pPr>
    </w:p>
    <w:p w14:paraId="28279DA0" w14:textId="77777777" w:rsidR="00622816" w:rsidRPr="00853A89" w:rsidRDefault="0001512C" w:rsidP="00853A89">
      <w:pPr>
        <w:widowControl w:val="0"/>
        <w:spacing w:line="360" w:lineRule="auto"/>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t>IV.</w:t>
      </w:r>
      <w:r w:rsidRPr="00853A89">
        <w:rPr>
          <w:rFonts w:ascii="Palatino Linotype" w:eastAsia="Palatino Linotype" w:hAnsi="Palatino Linotype" w:cs="Palatino Linotype"/>
          <w:sz w:val="28"/>
          <w:szCs w:val="28"/>
        </w:rPr>
        <w:t xml:space="preserve"> </w:t>
      </w:r>
      <w:r w:rsidRPr="00853A89">
        <w:rPr>
          <w:rFonts w:ascii="Palatino Linotype" w:eastAsia="Palatino Linotype" w:hAnsi="Palatino Linotype" w:cs="Palatino Linotype"/>
          <w:b/>
          <w:sz w:val="28"/>
          <w:szCs w:val="28"/>
        </w:rPr>
        <w:t>Respuesta por parte del Sujeto Obligado.</w:t>
      </w:r>
    </w:p>
    <w:p w14:paraId="12D6D134" w14:textId="77777777" w:rsidR="00622816" w:rsidRPr="00853A89" w:rsidRDefault="0001512C" w:rsidP="00853A89">
      <w:pPr>
        <w:widowControl w:val="0"/>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w:t>
      </w:r>
      <w:r w:rsidRPr="00853A89">
        <w:rPr>
          <w:rFonts w:ascii="Palatino Linotype" w:eastAsia="Palatino Linotype" w:hAnsi="Palatino Linotype" w:cs="Palatino Linotype"/>
          <w:b/>
        </w:rPr>
        <w:t>seis de diciembre de dos mil veintitrés</w:t>
      </w:r>
      <w:r w:rsidRPr="00853A89">
        <w:rPr>
          <w:rFonts w:ascii="Palatino Linotype" w:eastAsia="Palatino Linotype" w:hAnsi="Palatino Linotype" w:cs="Palatino Linotype"/>
        </w:rPr>
        <w:t xml:space="preserve">,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notificó la respuesta a la solicitud de Información Pública en los siguientes términos:</w:t>
      </w:r>
    </w:p>
    <w:p w14:paraId="562475B5" w14:textId="77777777" w:rsidR="00622816" w:rsidRPr="00853A89" w:rsidRDefault="00622816" w:rsidP="00853A89">
      <w:pPr>
        <w:jc w:val="both"/>
        <w:rPr>
          <w:rFonts w:ascii="Palatino Linotype" w:eastAsia="Palatino Linotype" w:hAnsi="Palatino Linotype" w:cs="Palatino Linotype"/>
        </w:rPr>
      </w:pPr>
    </w:p>
    <w:p w14:paraId="4FC474F9"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“Folio de la solicitud: 00430/SECOGEM/IP/2023</w:t>
      </w:r>
    </w:p>
    <w:p w14:paraId="3EC85497"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62006B" w14:textId="77777777" w:rsidR="00622816" w:rsidRPr="00853A89" w:rsidRDefault="00622816" w:rsidP="00853A89">
      <w:pPr>
        <w:ind w:left="851" w:right="901"/>
        <w:jc w:val="both"/>
        <w:rPr>
          <w:rFonts w:ascii="Palatino Linotype" w:eastAsia="Palatino Linotype" w:hAnsi="Palatino Linotype" w:cs="Palatino Linotype"/>
          <w:i/>
          <w:sz w:val="22"/>
          <w:szCs w:val="22"/>
        </w:rPr>
      </w:pPr>
    </w:p>
    <w:p w14:paraId="18B6E15D"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 xml:space="preserve">SIRVASE ENCONTRAR EN ARCHIVOS ADJUNTOS, EN FORMATO .PDF, OFICIO DE RESPUESTA SIGNADO POR EL JEFE DE LA UNIDAD DE ÉTICA Y PREVENCIÓN DE LA CORRUPCIÓN Y RESPONSABLE DE LA </w:t>
      </w:r>
      <w:r w:rsidRPr="00853A89">
        <w:rPr>
          <w:rFonts w:ascii="Palatino Linotype" w:eastAsia="Palatino Linotype" w:hAnsi="Palatino Linotype" w:cs="Palatino Linotype"/>
          <w:i/>
          <w:sz w:val="22"/>
          <w:szCs w:val="22"/>
        </w:rPr>
        <w:lastRenderedPageBreak/>
        <w:t>UNIDAD DE TRANSPARENCIA, ASÍ COMO EL OFICIO SIGNADO POR EL SERVIDOR PÚBLICO HABILITADO QUE ATENDIO EL REQUERIMIENTO</w:t>
      </w:r>
    </w:p>
    <w:p w14:paraId="3AF0741E" w14:textId="77777777" w:rsidR="00622816" w:rsidRPr="00853A89" w:rsidRDefault="00622816" w:rsidP="00853A89">
      <w:pPr>
        <w:ind w:left="851" w:right="901"/>
        <w:jc w:val="both"/>
        <w:rPr>
          <w:rFonts w:ascii="Palatino Linotype" w:eastAsia="Palatino Linotype" w:hAnsi="Palatino Linotype" w:cs="Palatino Linotype"/>
          <w:i/>
          <w:sz w:val="22"/>
          <w:szCs w:val="22"/>
        </w:rPr>
      </w:pPr>
    </w:p>
    <w:p w14:paraId="35A379BE"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ATENTAMENTE</w:t>
      </w:r>
    </w:p>
    <w:p w14:paraId="5B823581" w14:textId="77777777" w:rsidR="00622816" w:rsidRPr="00853A89" w:rsidRDefault="00622816" w:rsidP="00853A89">
      <w:pPr>
        <w:ind w:left="851" w:right="901"/>
        <w:jc w:val="both"/>
        <w:rPr>
          <w:rFonts w:ascii="Palatino Linotype" w:eastAsia="Palatino Linotype" w:hAnsi="Palatino Linotype" w:cs="Palatino Linotype"/>
          <w:i/>
          <w:sz w:val="22"/>
          <w:szCs w:val="22"/>
        </w:rPr>
      </w:pPr>
    </w:p>
    <w:p w14:paraId="2D4B7AA5"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LIC. OSCAR FILIBERTO GALICIA ESTRADA” (Sic)</w:t>
      </w:r>
    </w:p>
    <w:p w14:paraId="43ACCB2E" w14:textId="77777777" w:rsidR="00622816" w:rsidRPr="00853A89" w:rsidRDefault="00622816" w:rsidP="00853A89">
      <w:pPr>
        <w:ind w:left="851" w:right="901"/>
        <w:jc w:val="both"/>
        <w:rPr>
          <w:rFonts w:ascii="Palatino Linotype" w:eastAsia="Palatino Linotype" w:hAnsi="Palatino Linotype" w:cs="Palatino Linotype"/>
          <w:i/>
          <w:sz w:val="22"/>
          <w:szCs w:val="22"/>
        </w:rPr>
      </w:pPr>
    </w:p>
    <w:p w14:paraId="56FB893D" w14:textId="77777777" w:rsidR="00622816" w:rsidRPr="00853A89" w:rsidRDefault="0001512C" w:rsidP="00853A8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Para tal efecto,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adjuntó los siguientes archivos electrónicos:</w:t>
      </w:r>
    </w:p>
    <w:p w14:paraId="0ACCC7B9" w14:textId="77777777" w:rsidR="00622816" w:rsidRPr="00853A89" w:rsidRDefault="00622816" w:rsidP="00853A8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6D16C086" w14:textId="77777777" w:rsidR="00622816" w:rsidRPr="00853A89" w:rsidRDefault="0001512C" w:rsidP="00853A89">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b/>
          <w:i/>
          <w:sz w:val="22"/>
          <w:szCs w:val="22"/>
          <w:u w:val="single"/>
        </w:rPr>
        <w:t>OFICIO DE RESPUESTA UT_1.PDF</w:t>
      </w:r>
      <w:r w:rsidRPr="00853A89">
        <w:rPr>
          <w:rFonts w:ascii="Palatino Linotype" w:eastAsia="Palatino Linotype" w:hAnsi="Palatino Linotype" w:cs="Palatino Linotype"/>
        </w:rPr>
        <w:t xml:space="preserve">: archivo que consiste en el escrito sin número, del </w:t>
      </w:r>
      <w:r w:rsidRPr="00853A89">
        <w:rPr>
          <w:rFonts w:ascii="Palatino Linotype" w:eastAsia="Palatino Linotype" w:hAnsi="Palatino Linotype" w:cs="Palatino Linotype"/>
          <w:b/>
        </w:rPr>
        <w:t>seis de diciembre de dos mil veintitrés</w:t>
      </w:r>
      <w:r w:rsidRPr="00853A89">
        <w:rPr>
          <w:rFonts w:ascii="Palatino Linotype" w:eastAsia="Palatino Linotype" w:hAnsi="Palatino Linotype" w:cs="Palatino Linotype"/>
        </w:rPr>
        <w:t>, suscrito por el Responsable de la Unidad de Transparencia y mediante el cual remite al solicitante la respuesta del servidor público habilitado que atendió el requerimiento.</w:t>
      </w:r>
    </w:p>
    <w:p w14:paraId="1CE4B6FD" w14:textId="77777777" w:rsidR="00622816" w:rsidRPr="00853A89" w:rsidRDefault="00622816" w:rsidP="00853A89">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p>
    <w:p w14:paraId="0D4CC761" w14:textId="77777777" w:rsidR="00622816" w:rsidRPr="00853A89" w:rsidRDefault="0001512C" w:rsidP="00853A89">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i/>
        </w:rPr>
      </w:pPr>
      <w:r w:rsidRPr="00853A89">
        <w:rPr>
          <w:rFonts w:ascii="Palatino Linotype" w:eastAsia="Palatino Linotype" w:hAnsi="Palatino Linotype" w:cs="Palatino Linotype"/>
          <w:b/>
          <w:i/>
          <w:sz w:val="22"/>
          <w:szCs w:val="22"/>
          <w:u w:val="single"/>
        </w:rPr>
        <w:t>OFICIO DE RESPUESTA SPH_1.PDF</w:t>
      </w:r>
      <w:r w:rsidRPr="00853A89">
        <w:rPr>
          <w:rFonts w:ascii="Palatino Linotype" w:eastAsia="Palatino Linotype" w:hAnsi="Palatino Linotype" w:cs="Palatino Linotype"/>
        </w:rPr>
        <w:t xml:space="preserve">: de cuyo contenido se advierte el oficio con número 21800001A000000/1400/2023, del </w:t>
      </w:r>
      <w:r w:rsidRPr="00853A89">
        <w:rPr>
          <w:rFonts w:ascii="Palatino Linotype" w:eastAsia="Palatino Linotype" w:hAnsi="Palatino Linotype" w:cs="Palatino Linotype"/>
          <w:b/>
        </w:rPr>
        <w:t>cinco de diciembre de dos mil veintitrés</w:t>
      </w:r>
      <w:r w:rsidRPr="00853A89">
        <w:rPr>
          <w:rFonts w:ascii="Palatino Linotype" w:eastAsia="Palatino Linotype" w:hAnsi="Palatino Linotype" w:cs="Palatino Linotype"/>
        </w:rPr>
        <w:t xml:space="preserve">, mediante el cual remite la respuesta a la solicitud de información número 000430/SECOGEM/IP/2023, mediante el cual manifiesta lo siguiente: </w:t>
      </w:r>
    </w:p>
    <w:p w14:paraId="558981F2" w14:textId="77777777" w:rsidR="00622816" w:rsidRPr="00853A89" w:rsidRDefault="00622816" w:rsidP="00853A89">
      <w:pPr>
        <w:pBdr>
          <w:top w:val="nil"/>
          <w:left w:val="nil"/>
          <w:bottom w:val="nil"/>
          <w:right w:val="nil"/>
          <w:between w:val="nil"/>
        </w:pBdr>
        <w:ind w:left="708"/>
        <w:rPr>
          <w:rFonts w:ascii="Palatino Linotype" w:eastAsia="Palatino Linotype" w:hAnsi="Palatino Linotype" w:cs="Palatino Linotype"/>
          <w:i/>
        </w:rPr>
      </w:pPr>
    </w:p>
    <w:p w14:paraId="174AF31D" w14:textId="77777777" w:rsidR="00622816" w:rsidRPr="00853A89" w:rsidRDefault="0001512C" w:rsidP="00853A89">
      <w:pPr>
        <w:tabs>
          <w:tab w:val="left" w:pos="709"/>
        </w:tabs>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t xml:space="preserve">“se informa que el día cinco de diciembre de dos mu veintitrés a las 15:00 </w:t>
      </w:r>
      <w:proofErr w:type="spellStart"/>
      <w:r w:rsidRPr="00853A89">
        <w:rPr>
          <w:rFonts w:ascii="Palatino Linotype" w:eastAsia="Palatino Linotype" w:hAnsi="Palatino Linotype" w:cs="Palatino Linotype"/>
          <w:i/>
        </w:rPr>
        <w:t>hrs</w:t>
      </w:r>
      <w:proofErr w:type="spellEnd"/>
      <w:r w:rsidRPr="00853A89">
        <w:rPr>
          <w:rFonts w:ascii="Palatino Linotype" w:eastAsia="Palatino Linotype" w:hAnsi="Palatino Linotype" w:cs="Palatino Linotype"/>
          <w:i/>
        </w:rPr>
        <w:t xml:space="preserve">. la Dirección General de Investigación llevó a cabo la consulta en los registros que obran en el Sistema de Atención Mexiquense (SAM) de la cual se desprende que en el periodo comprendido del año 2021 a la fecha de la presente solicitud se han denunciado a 642 personas servidoras públicas adscritas al H. Ayuntamiento de Toluca, las cuales de conformidad con lo previsto en el numeral 6.2.3. del Manual para la Atención y Trámite de los Asuntos que se Registran en el Sistema de Atención Mexiquense (SAM) publicado en el Periódico Oficial "Gaceta del Gobierno", el 09 de diciembre de 2019, fueron remitidas a través del SAM a la Contraloría Municipal del H. Ayuntamiento de Toluca por ser la autoridad competente para llevar a cabo la investigación, </w:t>
      </w:r>
      <w:r w:rsidRPr="00853A89">
        <w:rPr>
          <w:rFonts w:ascii="Palatino Linotype" w:eastAsia="Palatino Linotype" w:hAnsi="Palatino Linotype" w:cs="Palatino Linotype"/>
          <w:i/>
        </w:rPr>
        <w:lastRenderedPageBreak/>
        <w:t>sustanciación y calificación de faltas administrativas, derivadas de denuncias que contengan presuntas faltas administrativas atribuibles a servidores públicos municipales.</w:t>
      </w:r>
    </w:p>
    <w:p w14:paraId="315D5CFA" w14:textId="77777777" w:rsidR="00622816" w:rsidRPr="00853A89" w:rsidRDefault="00622816" w:rsidP="00853A89">
      <w:pPr>
        <w:tabs>
          <w:tab w:val="left" w:pos="709"/>
        </w:tabs>
        <w:ind w:left="851" w:right="899"/>
        <w:jc w:val="both"/>
        <w:rPr>
          <w:rFonts w:ascii="Palatino Linotype" w:eastAsia="Palatino Linotype" w:hAnsi="Palatino Linotype" w:cs="Palatino Linotype"/>
          <w:i/>
        </w:rPr>
      </w:pPr>
    </w:p>
    <w:p w14:paraId="65C4BA8F" w14:textId="77777777" w:rsidR="00622816" w:rsidRPr="00853A89" w:rsidRDefault="0001512C" w:rsidP="00853A89">
      <w:pPr>
        <w:tabs>
          <w:tab w:val="left" w:pos="709"/>
        </w:tabs>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t>Ahora bien, por lo que respecta a “...su estatus y la cantidad sanciones administrativas impuestas a servidores públicos del Ayuntamiento de Toluca del periodo 2021 a la fecha." (Sic) se informa que esta autoridad no cuenta con la información que solicita, ya que como se refirió anteriormente la autoridad que lleva a cabo la investigación, sustanciación y calificación de faltas administrativas, derivadas de denuncias que contengan presuntas faltas administrativas atribuibles a servidores públicos municipales, lo es la Contraloría Municipal del H. Ayuntamiento de Toluca.</w:t>
      </w:r>
    </w:p>
    <w:p w14:paraId="4735F4B0" w14:textId="77777777" w:rsidR="00622816" w:rsidRPr="00853A89" w:rsidRDefault="00622816" w:rsidP="00853A89">
      <w:pPr>
        <w:tabs>
          <w:tab w:val="left" w:pos="709"/>
        </w:tabs>
        <w:ind w:left="851" w:right="899"/>
        <w:jc w:val="both"/>
        <w:rPr>
          <w:rFonts w:ascii="Palatino Linotype" w:eastAsia="Palatino Linotype" w:hAnsi="Palatino Linotype" w:cs="Palatino Linotype"/>
          <w:i/>
        </w:rPr>
      </w:pPr>
    </w:p>
    <w:p w14:paraId="7BF8DDA0" w14:textId="77777777" w:rsidR="00622816" w:rsidRPr="00853A89" w:rsidRDefault="0001512C" w:rsidP="00853A89">
      <w:pPr>
        <w:tabs>
          <w:tab w:val="left" w:pos="709"/>
        </w:tabs>
        <w:ind w:left="851" w:right="899"/>
        <w:jc w:val="both"/>
        <w:rPr>
          <w:rFonts w:ascii="Palatino Linotype" w:eastAsia="Palatino Linotype" w:hAnsi="Palatino Linotype" w:cs="Palatino Linotype"/>
        </w:rPr>
      </w:pPr>
      <w:r w:rsidRPr="00853A89">
        <w:rPr>
          <w:rFonts w:ascii="Palatino Linotype" w:eastAsia="Palatino Linotype" w:hAnsi="Palatino Linotype" w:cs="Palatino Linotype"/>
          <w:i/>
        </w:rPr>
        <w:t>Lo anterior es así, ya que dentro de las atribuciones de la Dirección General de Investigación que tiene conferidas en el artículo 22 del Reglamento Interior de la Secretarla de la Contraloría del Estado de México, publicado en el Periódico Oficial "Gaceta del Gobierno", el veintidós de noviembre de dos mil dieciocho cuya última reforma se llevó a cabo en el mismo medio el once de julio de dos mil veintidós, solo lleva a cabo la investigación de presuntas faltas administrativas cometidas por personas servidoras públicas de las Dependencias y Organismos Auxiliares del Poder Ejecutivo del Estado de México, que no cuentan con Órgano Interno de Control no así de presuntas faltas administrativas cometidas por servidores públicos del orden municipal.” (Sic)</w:t>
      </w:r>
    </w:p>
    <w:p w14:paraId="155B2D3A" w14:textId="77777777" w:rsidR="00622816" w:rsidRPr="00853A89" w:rsidRDefault="00622816" w:rsidP="00853A89">
      <w:pPr>
        <w:rPr>
          <w:rFonts w:ascii="Palatino Linotype" w:eastAsia="Palatino Linotype" w:hAnsi="Palatino Linotype" w:cs="Palatino Linotype"/>
        </w:rPr>
      </w:pPr>
    </w:p>
    <w:p w14:paraId="65E2C556" w14:textId="77777777" w:rsidR="00853A89" w:rsidRPr="00853A89" w:rsidRDefault="00853A89" w:rsidP="00853A89">
      <w:pPr>
        <w:rPr>
          <w:rFonts w:ascii="Palatino Linotype" w:eastAsia="Palatino Linotype" w:hAnsi="Palatino Linotype" w:cs="Palatino Linotype"/>
        </w:rPr>
      </w:pPr>
    </w:p>
    <w:p w14:paraId="47B96815" w14:textId="77777777" w:rsidR="00622816" w:rsidRPr="00853A89" w:rsidRDefault="0001512C" w:rsidP="00853A8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t>V. De la presentación del Recurso Revisión.</w:t>
      </w:r>
    </w:p>
    <w:p w14:paraId="2EDAC06D" w14:textId="77777777" w:rsidR="00622816" w:rsidRPr="00853A89" w:rsidRDefault="0001512C" w:rsidP="00853A89">
      <w:pPr>
        <w:spacing w:line="360" w:lineRule="auto"/>
        <w:jc w:val="both"/>
        <w:rPr>
          <w:rFonts w:ascii="Palatino Linotype" w:eastAsia="Palatino Linotype" w:hAnsi="Palatino Linotype" w:cs="Palatino Linotype"/>
        </w:rPr>
      </w:pPr>
      <w:bookmarkStart w:id="2" w:name="_heading=h.30j0zll" w:colFirst="0" w:colLast="0"/>
      <w:bookmarkEnd w:id="2"/>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inconforme con la respuesta proporcionada por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el </w:t>
      </w:r>
      <w:r w:rsidRPr="00853A89">
        <w:rPr>
          <w:rFonts w:ascii="Palatino Linotype" w:eastAsia="Palatino Linotype" w:hAnsi="Palatino Linotype" w:cs="Palatino Linotype"/>
          <w:b/>
        </w:rPr>
        <w:t>once de diciembre de dos mil veintitrés,</w:t>
      </w:r>
      <w:r w:rsidRPr="00853A89">
        <w:rPr>
          <w:rFonts w:ascii="Palatino Linotype" w:eastAsia="Palatino Linotype" w:hAnsi="Palatino Linotype" w:cs="Palatino Linotype"/>
        </w:rPr>
        <w:t xml:space="preserve"> interpuso el Recurso Revisión el cual fue registrado en </w:t>
      </w:r>
      <w:r w:rsidRPr="00853A89">
        <w:rPr>
          <w:rFonts w:ascii="Palatino Linotype" w:eastAsia="Palatino Linotype" w:hAnsi="Palatino Linotype" w:cs="Palatino Linotype"/>
          <w:b/>
        </w:rPr>
        <w:t xml:space="preserve">EL SAIMEX, </w:t>
      </w:r>
      <w:r w:rsidRPr="00853A89">
        <w:rPr>
          <w:rFonts w:ascii="Palatino Linotype" w:eastAsia="Palatino Linotype" w:hAnsi="Palatino Linotype" w:cs="Palatino Linotype"/>
        </w:rPr>
        <w:t xml:space="preserve">y se le asignó el número de expediente </w:t>
      </w:r>
      <w:r w:rsidRPr="00853A89">
        <w:rPr>
          <w:rFonts w:ascii="Palatino Linotype" w:eastAsia="Palatino Linotype" w:hAnsi="Palatino Linotype" w:cs="Palatino Linotype"/>
          <w:b/>
        </w:rPr>
        <w:t>08462/INFOEM/IP/RR/2023,</w:t>
      </w:r>
      <w:r w:rsidRPr="00853A89">
        <w:rPr>
          <w:rFonts w:ascii="Palatino Linotype" w:eastAsia="Palatino Linotype" w:hAnsi="Palatino Linotype" w:cs="Palatino Linotype"/>
        </w:rPr>
        <w:t xml:space="preserve"> en el que señaló lo siguiente:</w:t>
      </w:r>
    </w:p>
    <w:p w14:paraId="1914E46D" w14:textId="77777777" w:rsidR="00622816" w:rsidRPr="00853A89" w:rsidRDefault="00622816" w:rsidP="00853A89">
      <w:pPr>
        <w:spacing w:line="360" w:lineRule="auto"/>
        <w:jc w:val="both"/>
        <w:rPr>
          <w:rFonts w:ascii="Palatino Linotype" w:eastAsia="Palatino Linotype" w:hAnsi="Palatino Linotype" w:cs="Palatino Linotype"/>
        </w:rPr>
      </w:pPr>
    </w:p>
    <w:p w14:paraId="518BE05F" w14:textId="77777777" w:rsidR="00622816" w:rsidRPr="00853A89" w:rsidRDefault="0001512C" w:rsidP="00853A89">
      <w:pPr>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rPr>
        <w:lastRenderedPageBreak/>
        <w:t>Acto impugnado:</w:t>
      </w:r>
    </w:p>
    <w:p w14:paraId="7E2B6DE1" w14:textId="77777777" w:rsidR="00622816" w:rsidRPr="00853A89" w:rsidRDefault="00622816" w:rsidP="00853A89">
      <w:pPr>
        <w:jc w:val="both"/>
        <w:rPr>
          <w:rFonts w:ascii="Palatino Linotype" w:eastAsia="Palatino Linotype" w:hAnsi="Palatino Linotype" w:cs="Palatino Linotype"/>
          <w:b/>
        </w:rPr>
      </w:pPr>
    </w:p>
    <w:p w14:paraId="63235AFB" w14:textId="77777777" w:rsidR="00622816" w:rsidRPr="00853A89" w:rsidRDefault="0001512C" w:rsidP="00853A89">
      <w:pPr>
        <w:tabs>
          <w:tab w:val="left" w:pos="851"/>
        </w:tabs>
        <w:ind w:left="794" w:right="794"/>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“la respuesta" (sic)</w:t>
      </w:r>
    </w:p>
    <w:p w14:paraId="5E662DF7" w14:textId="77777777" w:rsidR="00622816" w:rsidRPr="00853A89" w:rsidRDefault="00622816" w:rsidP="00853A89">
      <w:pPr>
        <w:tabs>
          <w:tab w:val="left" w:pos="851"/>
        </w:tabs>
        <w:ind w:left="794" w:right="794"/>
        <w:jc w:val="both"/>
        <w:rPr>
          <w:rFonts w:ascii="Palatino Linotype" w:eastAsia="Palatino Linotype" w:hAnsi="Palatino Linotype" w:cs="Palatino Linotype"/>
          <w:i/>
          <w:sz w:val="22"/>
          <w:szCs w:val="22"/>
        </w:rPr>
      </w:pPr>
    </w:p>
    <w:p w14:paraId="10FE5452" w14:textId="77777777" w:rsidR="00622816" w:rsidRPr="00853A89" w:rsidRDefault="0001512C" w:rsidP="00853A89">
      <w:pPr>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rPr>
        <w:t>Razones o motivos de inconformidad:</w:t>
      </w:r>
    </w:p>
    <w:p w14:paraId="07F57D5F" w14:textId="77777777" w:rsidR="00622816" w:rsidRPr="00853A89" w:rsidRDefault="00622816" w:rsidP="00853A89">
      <w:pPr>
        <w:jc w:val="both"/>
        <w:rPr>
          <w:rFonts w:ascii="Palatino Linotype" w:eastAsia="Palatino Linotype" w:hAnsi="Palatino Linotype" w:cs="Palatino Linotype"/>
          <w:b/>
        </w:rPr>
      </w:pPr>
    </w:p>
    <w:p w14:paraId="6FD76619" w14:textId="77777777" w:rsidR="00622816" w:rsidRPr="00853A89" w:rsidRDefault="0001512C" w:rsidP="00853A89">
      <w:pPr>
        <w:ind w:left="850"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“no me entregan todo lo solicitado” (Sic)</w:t>
      </w:r>
    </w:p>
    <w:p w14:paraId="3574BCF3" w14:textId="77777777" w:rsidR="00622816" w:rsidRPr="00853A89" w:rsidRDefault="00622816" w:rsidP="00853A89">
      <w:pPr>
        <w:ind w:left="850" w:right="901"/>
        <w:jc w:val="both"/>
        <w:rPr>
          <w:rFonts w:ascii="Palatino Linotype" w:eastAsia="Palatino Linotype" w:hAnsi="Palatino Linotype" w:cs="Palatino Linotype"/>
          <w:i/>
          <w:sz w:val="22"/>
          <w:szCs w:val="22"/>
        </w:rPr>
      </w:pPr>
    </w:p>
    <w:p w14:paraId="5A819775" w14:textId="77777777" w:rsidR="00622816" w:rsidRPr="00853A89" w:rsidRDefault="0001512C" w:rsidP="00853A89">
      <w:pPr>
        <w:spacing w:line="360" w:lineRule="auto"/>
        <w:jc w:val="both"/>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t>VI. Del turno del Recurso Revisión.</w:t>
      </w:r>
    </w:p>
    <w:p w14:paraId="389C53E6"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w:t>
      </w:r>
      <w:r w:rsidRPr="00853A89">
        <w:rPr>
          <w:rFonts w:ascii="Palatino Linotype" w:eastAsia="Palatino Linotype" w:hAnsi="Palatino Linotype" w:cs="Palatino Linotype"/>
          <w:b/>
        </w:rPr>
        <w:t>once de diciembre de dos mil veintitrés</w:t>
      </w:r>
      <w:r w:rsidRPr="00853A89">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local, se turnó mediante </w:t>
      </w:r>
      <w:r w:rsidRPr="00853A89">
        <w:rPr>
          <w:rFonts w:ascii="Palatino Linotype" w:eastAsia="Palatino Linotype" w:hAnsi="Palatino Linotype" w:cs="Palatino Linotype"/>
          <w:b/>
        </w:rPr>
        <w:t>EL SAIMEX</w:t>
      </w:r>
      <w:r w:rsidRPr="00853A89">
        <w:rPr>
          <w:rFonts w:ascii="Palatino Linotype" w:eastAsia="Palatino Linotype" w:hAnsi="Palatino Linotype" w:cs="Palatino Linotype"/>
        </w:rPr>
        <w:t xml:space="preserve">, a la </w:t>
      </w:r>
      <w:r w:rsidRPr="00853A89">
        <w:rPr>
          <w:rFonts w:ascii="Palatino Linotype" w:eastAsia="Palatino Linotype" w:hAnsi="Palatino Linotype" w:cs="Palatino Linotype"/>
          <w:b/>
        </w:rPr>
        <w:t>Comisionada</w:t>
      </w:r>
      <w:r w:rsidRPr="00853A89">
        <w:rPr>
          <w:rFonts w:ascii="Palatino Linotype" w:eastAsia="Palatino Linotype" w:hAnsi="Palatino Linotype" w:cs="Palatino Linotype"/>
        </w:rPr>
        <w:t xml:space="preserve"> </w:t>
      </w:r>
      <w:r w:rsidRPr="00853A89">
        <w:rPr>
          <w:rFonts w:ascii="Palatino Linotype" w:eastAsia="Palatino Linotype" w:hAnsi="Palatino Linotype" w:cs="Palatino Linotype"/>
          <w:b/>
        </w:rPr>
        <w:t>Sharon Cristina Morales Martínez</w:t>
      </w:r>
      <w:r w:rsidRPr="00853A89">
        <w:rPr>
          <w:rFonts w:ascii="Palatino Linotype" w:eastAsia="Palatino Linotype" w:hAnsi="Palatino Linotype" w:cs="Palatino Linotype"/>
        </w:rPr>
        <w:t xml:space="preserve"> a efecto de decretar su admisión o </w:t>
      </w:r>
      <w:proofErr w:type="spellStart"/>
      <w:r w:rsidRPr="00853A89">
        <w:rPr>
          <w:rFonts w:ascii="Palatino Linotype" w:eastAsia="Palatino Linotype" w:hAnsi="Palatino Linotype" w:cs="Palatino Linotype"/>
        </w:rPr>
        <w:t>desechamiento</w:t>
      </w:r>
      <w:proofErr w:type="spellEnd"/>
      <w:r w:rsidRPr="00853A89">
        <w:rPr>
          <w:rFonts w:ascii="Palatino Linotype" w:eastAsia="Palatino Linotype" w:hAnsi="Palatino Linotype" w:cs="Palatino Linotype"/>
        </w:rPr>
        <w:t>.</w:t>
      </w:r>
    </w:p>
    <w:p w14:paraId="604B63B6" w14:textId="77777777" w:rsidR="00622816" w:rsidRPr="00853A89" w:rsidRDefault="00622816" w:rsidP="00853A89">
      <w:pPr>
        <w:spacing w:line="360" w:lineRule="auto"/>
        <w:jc w:val="both"/>
        <w:rPr>
          <w:rFonts w:ascii="Palatino Linotype" w:eastAsia="Palatino Linotype" w:hAnsi="Palatino Linotype" w:cs="Palatino Linotype"/>
        </w:rPr>
      </w:pPr>
    </w:p>
    <w:p w14:paraId="473D300F" w14:textId="77777777" w:rsidR="00622816" w:rsidRPr="00853A89" w:rsidRDefault="0001512C" w:rsidP="00853A89">
      <w:pPr>
        <w:tabs>
          <w:tab w:val="center" w:pos="4252"/>
          <w:tab w:val="right" w:pos="8504"/>
        </w:tabs>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rPr>
        <w:t>a) Admisión del Recurso Revisión.</w:t>
      </w:r>
    </w:p>
    <w:p w14:paraId="11697B5B" w14:textId="77777777" w:rsidR="00622816" w:rsidRPr="00853A89" w:rsidRDefault="0001512C" w:rsidP="00853A89">
      <w:pPr>
        <w:tabs>
          <w:tab w:val="center" w:pos="4252"/>
          <w:tab w:val="right" w:pos="8504"/>
        </w:tabs>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w:t>
      </w:r>
      <w:r w:rsidRPr="00853A89">
        <w:rPr>
          <w:rFonts w:ascii="Palatino Linotype" w:eastAsia="Palatino Linotype" w:hAnsi="Palatino Linotype" w:cs="Palatino Linotype"/>
          <w:b/>
        </w:rPr>
        <w:t>catorce de diciembre de dos mil veintitrés</w:t>
      </w:r>
      <w:r w:rsidRPr="00853A89">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local; </w:t>
      </w:r>
      <w:r w:rsidRPr="00853A89">
        <w:rPr>
          <w:rFonts w:ascii="Palatino Linotype" w:eastAsia="Palatino Linotype" w:hAnsi="Palatino Linotype" w:cs="Palatino Linotype"/>
          <w:b/>
        </w:rPr>
        <w:t xml:space="preserve">EL RECURRENTE </w:t>
      </w:r>
      <w:r w:rsidRPr="00853A89">
        <w:rPr>
          <w:rFonts w:ascii="Palatino Linotype" w:eastAsia="Palatino Linotype" w:hAnsi="Palatino Linotype" w:cs="Palatino Linotype"/>
        </w:rPr>
        <w:t xml:space="preserve">manifestara lo que a su derecho conviniera, a efecto de presentar pruebas o alegatos y, en su caso, </w:t>
      </w:r>
      <w:r w:rsidRPr="00853A89">
        <w:rPr>
          <w:rFonts w:ascii="Palatino Linotype" w:eastAsia="Palatino Linotype" w:hAnsi="Palatino Linotype" w:cs="Palatino Linotype"/>
          <w:b/>
        </w:rPr>
        <w:t xml:space="preserve">EL SUJETO OBLIGADO </w:t>
      </w:r>
      <w:r w:rsidRPr="00853A89">
        <w:rPr>
          <w:rFonts w:ascii="Palatino Linotype" w:eastAsia="Palatino Linotype" w:hAnsi="Palatino Linotype" w:cs="Palatino Linotype"/>
        </w:rPr>
        <w:t>rindiera su correspondiente Informe Justificado.</w:t>
      </w:r>
    </w:p>
    <w:p w14:paraId="16AE059D" w14:textId="77777777" w:rsidR="00622816" w:rsidRPr="00853A89" w:rsidRDefault="00622816" w:rsidP="00853A89">
      <w:pPr>
        <w:tabs>
          <w:tab w:val="center" w:pos="4252"/>
          <w:tab w:val="right" w:pos="8504"/>
        </w:tabs>
        <w:spacing w:line="360" w:lineRule="auto"/>
        <w:jc w:val="both"/>
        <w:rPr>
          <w:rFonts w:ascii="Palatino Linotype" w:eastAsia="Palatino Linotype" w:hAnsi="Palatino Linotype" w:cs="Palatino Linotype"/>
        </w:rPr>
      </w:pPr>
    </w:p>
    <w:p w14:paraId="2D1A0A50" w14:textId="77777777" w:rsidR="00853A89" w:rsidRPr="00853A89" w:rsidRDefault="00853A89" w:rsidP="00853A89">
      <w:pPr>
        <w:tabs>
          <w:tab w:val="center" w:pos="4252"/>
          <w:tab w:val="right" w:pos="8504"/>
        </w:tabs>
        <w:spacing w:line="360" w:lineRule="auto"/>
        <w:jc w:val="both"/>
        <w:rPr>
          <w:rFonts w:ascii="Palatino Linotype" w:eastAsia="Palatino Linotype" w:hAnsi="Palatino Linotype" w:cs="Palatino Linotype"/>
        </w:rPr>
      </w:pPr>
    </w:p>
    <w:p w14:paraId="5B0A7454" w14:textId="77777777" w:rsidR="00622816" w:rsidRPr="00853A89" w:rsidRDefault="0001512C" w:rsidP="00853A89">
      <w:pPr>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rPr>
        <w:lastRenderedPageBreak/>
        <w:t>b) Informe Justificado y Manifestaciones.</w:t>
      </w:r>
    </w:p>
    <w:p w14:paraId="3B1DAF7B"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Dentro del término legalmente concedido a las partes, </w:t>
      </w:r>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no realizó sus manifestaciones que le correspondían.</w:t>
      </w:r>
    </w:p>
    <w:p w14:paraId="7CE1C9E9" w14:textId="77777777" w:rsidR="00622816" w:rsidRPr="00853A89" w:rsidRDefault="00622816" w:rsidP="00853A89">
      <w:pPr>
        <w:spacing w:line="360" w:lineRule="auto"/>
        <w:jc w:val="both"/>
        <w:rPr>
          <w:rFonts w:ascii="Palatino Linotype" w:eastAsia="Palatino Linotype" w:hAnsi="Palatino Linotype" w:cs="Palatino Linotype"/>
        </w:rPr>
      </w:pPr>
    </w:p>
    <w:p w14:paraId="7D0BF3BD"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Por su parte, </w:t>
      </w:r>
      <w:r w:rsidRPr="00853A89">
        <w:rPr>
          <w:rFonts w:ascii="Palatino Linotype" w:eastAsia="Palatino Linotype" w:hAnsi="Palatino Linotype" w:cs="Palatino Linotype"/>
          <w:b/>
        </w:rPr>
        <w:t xml:space="preserve">EL SUJETO OBLIGADO </w:t>
      </w:r>
      <w:r w:rsidRPr="00853A89">
        <w:rPr>
          <w:rFonts w:ascii="Palatino Linotype" w:eastAsia="Palatino Linotype" w:hAnsi="Palatino Linotype" w:cs="Palatino Linotype"/>
        </w:rPr>
        <w:t xml:space="preserve">rindió su Informe Justificado el </w:t>
      </w:r>
      <w:r w:rsidRPr="00853A89">
        <w:rPr>
          <w:rFonts w:ascii="Palatino Linotype" w:eastAsia="Palatino Linotype" w:hAnsi="Palatino Linotype" w:cs="Palatino Linotype"/>
          <w:b/>
        </w:rPr>
        <w:t>quince de diciembre de dos mil veintitrés</w:t>
      </w:r>
      <w:r w:rsidRPr="00853A89">
        <w:rPr>
          <w:rFonts w:ascii="Palatino Linotype" w:eastAsia="Palatino Linotype" w:hAnsi="Palatino Linotype" w:cs="Palatino Linotype"/>
        </w:rPr>
        <w:t xml:space="preserve">. Este Órgano Garante analizó las documentales, determinando que no se cuenta con información de carácter confidencial, se procedió ponerla a disposición del particular mediante acuerdo del </w:t>
      </w:r>
      <w:r w:rsidRPr="00853A89">
        <w:rPr>
          <w:rFonts w:ascii="Palatino Linotype" w:eastAsia="Palatino Linotype" w:hAnsi="Palatino Linotype" w:cs="Palatino Linotype"/>
          <w:b/>
        </w:rPr>
        <w:t xml:space="preserve">catorce de febrero de dos mil </w:t>
      </w:r>
      <w:r w:rsidR="004C63F4" w:rsidRPr="00853A89">
        <w:rPr>
          <w:rFonts w:ascii="Palatino Linotype" w:eastAsia="Palatino Linotype" w:hAnsi="Palatino Linotype" w:cs="Palatino Linotype"/>
          <w:b/>
        </w:rPr>
        <w:t>veinticuatro</w:t>
      </w:r>
      <w:r w:rsidRPr="00853A89">
        <w:rPr>
          <w:rFonts w:ascii="Palatino Linotype" w:eastAsia="Palatino Linotype" w:hAnsi="Palatino Linotype" w:cs="Palatino Linotype"/>
        </w:rPr>
        <w:t xml:space="preserve">, que tratan de lo siguiente: </w:t>
      </w:r>
    </w:p>
    <w:p w14:paraId="4E92A2DA" w14:textId="77777777" w:rsidR="00622816" w:rsidRPr="00853A89" w:rsidRDefault="00622816" w:rsidP="00853A89">
      <w:pPr>
        <w:spacing w:line="360" w:lineRule="auto"/>
        <w:jc w:val="both"/>
        <w:rPr>
          <w:rFonts w:ascii="Palatino Linotype" w:eastAsia="Palatino Linotype" w:hAnsi="Palatino Linotype" w:cs="Palatino Linotype"/>
        </w:rPr>
      </w:pPr>
    </w:p>
    <w:p w14:paraId="6A7E7583" w14:textId="77777777" w:rsidR="00622816" w:rsidRPr="00853A89" w:rsidRDefault="0001512C" w:rsidP="00853A89">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i/>
        </w:rPr>
      </w:pPr>
      <w:r w:rsidRPr="00853A89">
        <w:rPr>
          <w:rFonts w:ascii="Palatino Linotype" w:eastAsia="Palatino Linotype" w:hAnsi="Palatino Linotype" w:cs="Palatino Linotype"/>
          <w:b/>
          <w:i/>
          <w:u w:val="single"/>
        </w:rPr>
        <w:tab/>
        <w:t>INFORME JUSTIFICADO RR 08462-INFOEM-IP-RR-2023_1.PDF</w:t>
      </w:r>
      <w:r w:rsidRPr="00853A89">
        <w:rPr>
          <w:rFonts w:ascii="Palatino Linotype" w:eastAsia="Palatino Linotype" w:hAnsi="Palatino Linotype" w:cs="Palatino Linotype"/>
        </w:rPr>
        <w:t>: archivo que consiste en el documento sin número dirigido a la Comisionada Ponente, mediante el cual de manera substancial ratifica su respuesta inicial y solicita confirmar que la solicitud de información pública con Número 00430/SECOGEM/IP/2023, en razón a que fue atendida en tiempo y forma, por lo que no se actualizan los supuestos previstos en el artículo 179 de la Ley de Transparencia y Acceso a la información Pública del Estado de México y Municipios.</w:t>
      </w:r>
    </w:p>
    <w:p w14:paraId="106F0726" w14:textId="77777777" w:rsidR="00622816" w:rsidRPr="00853A89" w:rsidRDefault="00622816" w:rsidP="00853A89">
      <w:pPr>
        <w:spacing w:line="360" w:lineRule="auto"/>
        <w:jc w:val="both"/>
        <w:rPr>
          <w:rFonts w:ascii="Palatino Linotype" w:eastAsia="Palatino Linotype" w:hAnsi="Palatino Linotype" w:cs="Palatino Linotype"/>
          <w:b/>
        </w:rPr>
      </w:pPr>
    </w:p>
    <w:p w14:paraId="0E71E724" w14:textId="77777777" w:rsidR="00622816" w:rsidRPr="00853A89" w:rsidRDefault="0001512C" w:rsidP="00853A89">
      <w:pPr>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rPr>
        <w:t>c) De ampliación plazo para resolver</w:t>
      </w:r>
    </w:p>
    <w:p w14:paraId="42BD1B9B"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w:t>
      </w:r>
      <w:r w:rsidRPr="00853A89">
        <w:rPr>
          <w:rFonts w:ascii="Palatino Linotype" w:eastAsia="Palatino Linotype" w:hAnsi="Palatino Linotype" w:cs="Palatino Linotype"/>
          <w:b/>
        </w:rPr>
        <w:t>quince de febrero de dos mil veinticuatro</w:t>
      </w:r>
      <w:r w:rsidRPr="00853A89">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local.</w:t>
      </w:r>
    </w:p>
    <w:p w14:paraId="6BD8E6BE" w14:textId="77777777" w:rsidR="00622816" w:rsidRPr="00853A89" w:rsidRDefault="0001512C" w:rsidP="00853A89">
      <w:pPr>
        <w:spacing w:line="360" w:lineRule="auto"/>
        <w:jc w:val="both"/>
        <w:rPr>
          <w:rFonts w:ascii="Palatino Linotype" w:eastAsia="Palatino Linotype" w:hAnsi="Palatino Linotype" w:cs="Palatino Linotype"/>
        </w:rPr>
      </w:pPr>
      <w:bookmarkStart w:id="3" w:name="_heading=h.1fob9te" w:colFirst="0" w:colLast="0"/>
      <w:bookmarkEnd w:id="3"/>
      <w:r w:rsidRPr="00853A89">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veintitrés, se ha incrementado aproximadamente un 400%, circunstancia atípica que ha rebasado las capacidades técnicas y humanas del personal encargado de la proyección de las resoluciones a dichos medios de impugnación.</w:t>
      </w:r>
    </w:p>
    <w:p w14:paraId="7B18F444" w14:textId="77777777" w:rsidR="00622816" w:rsidRPr="00853A89" w:rsidRDefault="00622816" w:rsidP="00853A89">
      <w:pPr>
        <w:spacing w:line="360" w:lineRule="auto"/>
        <w:jc w:val="both"/>
        <w:rPr>
          <w:rFonts w:ascii="Palatino Linotype" w:eastAsia="Palatino Linotype" w:hAnsi="Palatino Linotype" w:cs="Palatino Linotype"/>
        </w:rPr>
      </w:pPr>
    </w:p>
    <w:p w14:paraId="075FCE9E"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18624E5" w14:textId="77777777" w:rsidR="00622816" w:rsidRPr="00853A89" w:rsidRDefault="00622816" w:rsidP="00853A89">
      <w:pPr>
        <w:spacing w:line="360" w:lineRule="auto"/>
        <w:jc w:val="both"/>
        <w:rPr>
          <w:rFonts w:ascii="Palatino Linotype" w:eastAsia="Palatino Linotype" w:hAnsi="Palatino Linotype" w:cs="Palatino Linotype"/>
        </w:rPr>
      </w:pPr>
    </w:p>
    <w:p w14:paraId="12422017"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D5BCFF" w14:textId="77777777" w:rsidR="00622816" w:rsidRPr="00853A89" w:rsidRDefault="00622816" w:rsidP="00853A89">
      <w:pPr>
        <w:spacing w:line="360" w:lineRule="auto"/>
        <w:jc w:val="both"/>
        <w:rPr>
          <w:rFonts w:ascii="Palatino Linotype" w:eastAsia="Palatino Linotype" w:hAnsi="Palatino Linotype" w:cs="Palatino Linotype"/>
        </w:rPr>
      </w:pPr>
    </w:p>
    <w:p w14:paraId="5BC028D0"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5EA8F29"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2830717" w14:textId="77777777" w:rsidR="00622816" w:rsidRPr="00853A89" w:rsidRDefault="00622816" w:rsidP="00853A89">
      <w:pPr>
        <w:spacing w:line="360" w:lineRule="auto"/>
        <w:jc w:val="both"/>
        <w:rPr>
          <w:rFonts w:ascii="Palatino Linotype" w:eastAsia="Palatino Linotype" w:hAnsi="Palatino Linotype" w:cs="Palatino Linotype"/>
        </w:rPr>
      </w:pPr>
    </w:p>
    <w:p w14:paraId="37B3C61D"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06C40853"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b) Actividad Procesal del interesado: Acciones u omisiones del interesado.</w:t>
      </w:r>
    </w:p>
    <w:p w14:paraId="29801E10"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c) Conducta de la Autoridad: Las Acciones u omisiones realizadas en el procedimiento. Así como si la autoridad actuó con la debida diligencia.</w:t>
      </w:r>
    </w:p>
    <w:p w14:paraId="330E1159"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d) La afectación generada en la situación jurídica de la persona involucrada en el proceso: Violación a sus derechos humanos.</w:t>
      </w:r>
    </w:p>
    <w:p w14:paraId="3DBC4C63" w14:textId="77777777" w:rsidR="00622816" w:rsidRPr="00853A89" w:rsidRDefault="00622816" w:rsidP="00853A89">
      <w:pPr>
        <w:spacing w:line="360" w:lineRule="auto"/>
        <w:jc w:val="both"/>
        <w:rPr>
          <w:rFonts w:ascii="Palatino Linotype" w:eastAsia="Palatino Linotype" w:hAnsi="Palatino Linotype" w:cs="Palatino Linotype"/>
        </w:rPr>
      </w:pPr>
    </w:p>
    <w:p w14:paraId="7BCB4F9F"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1BA88EA" w14:textId="77777777" w:rsidR="00622816" w:rsidRPr="00853A89" w:rsidRDefault="00622816" w:rsidP="00853A89">
      <w:pPr>
        <w:spacing w:line="360" w:lineRule="auto"/>
        <w:jc w:val="both"/>
        <w:rPr>
          <w:rFonts w:ascii="Palatino Linotype" w:eastAsia="Palatino Linotype" w:hAnsi="Palatino Linotype" w:cs="Palatino Linotype"/>
        </w:rPr>
      </w:pPr>
    </w:p>
    <w:p w14:paraId="2C23401E"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Argumento que encuentra sustento en la jurisprudencia P</w:t>
      </w:r>
      <w:proofErr w:type="gramStart"/>
      <w:r w:rsidRPr="00853A89">
        <w:rPr>
          <w:rFonts w:ascii="Palatino Linotype" w:eastAsia="Palatino Linotype" w:hAnsi="Palatino Linotype" w:cs="Palatino Linotype"/>
        </w:rPr>
        <w:t>./</w:t>
      </w:r>
      <w:proofErr w:type="gramEnd"/>
      <w:r w:rsidRPr="00853A89">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F5F80D5"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DE6596" w14:textId="77777777" w:rsidR="00622816" w:rsidRPr="00853A89" w:rsidRDefault="00622816" w:rsidP="00853A89">
      <w:pPr>
        <w:spacing w:line="360" w:lineRule="auto"/>
        <w:jc w:val="both"/>
        <w:rPr>
          <w:rFonts w:ascii="Palatino Linotype" w:eastAsia="Palatino Linotype" w:hAnsi="Palatino Linotype" w:cs="Palatino Linotype"/>
        </w:rPr>
      </w:pPr>
    </w:p>
    <w:p w14:paraId="07EC0F27"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60DEEC3" w14:textId="77777777" w:rsidR="00622816" w:rsidRPr="00853A89" w:rsidRDefault="00622816" w:rsidP="00853A89">
      <w:pPr>
        <w:spacing w:line="360" w:lineRule="auto"/>
        <w:jc w:val="both"/>
        <w:rPr>
          <w:rFonts w:ascii="Palatino Linotype" w:eastAsia="Palatino Linotype" w:hAnsi="Palatino Linotype" w:cs="Palatino Linotype"/>
        </w:rPr>
      </w:pPr>
    </w:p>
    <w:p w14:paraId="5F8D6D07"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4F9C9C9A" w14:textId="77777777" w:rsidR="00622816" w:rsidRPr="00853A89" w:rsidRDefault="00622816" w:rsidP="00853A89">
      <w:pPr>
        <w:spacing w:line="360" w:lineRule="auto"/>
        <w:jc w:val="both"/>
        <w:rPr>
          <w:rFonts w:ascii="Palatino Linotype" w:eastAsia="Palatino Linotype" w:hAnsi="Palatino Linotype" w:cs="Palatino Linotype"/>
        </w:rPr>
      </w:pPr>
    </w:p>
    <w:p w14:paraId="4630B1D6"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55233C2D" w14:textId="77777777" w:rsidR="00622816" w:rsidRPr="00853A89" w:rsidRDefault="00622816" w:rsidP="00853A89">
      <w:pPr>
        <w:spacing w:line="360" w:lineRule="auto"/>
        <w:jc w:val="both"/>
        <w:rPr>
          <w:rFonts w:ascii="Palatino Linotype" w:eastAsia="Palatino Linotype" w:hAnsi="Palatino Linotype" w:cs="Palatino Linotype"/>
        </w:rPr>
      </w:pPr>
    </w:p>
    <w:p w14:paraId="43C87798"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7CA0D59C" w14:textId="77777777" w:rsidR="00622816" w:rsidRPr="00853A89" w:rsidRDefault="00622816" w:rsidP="00853A89">
      <w:pPr>
        <w:spacing w:line="360" w:lineRule="auto"/>
        <w:jc w:val="both"/>
        <w:rPr>
          <w:rFonts w:ascii="Palatino Linotype" w:eastAsia="Palatino Linotype" w:hAnsi="Palatino Linotype" w:cs="Palatino Linotype"/>
        </w:rPr>
      </w:pPr>
    </w:p>
    <w:p w14:paraId="412FC83E" w14:textId="77777777" w:rsidR="00622816" w:rsidRPr="00853A89" w:rsidRDefault="0001512C" w:rsidP="00853A89">
      <w:pPr>
        <w:spacing w:line="360" w:lineRule="auto"/>
        <w:jc w:val="both"/>
        <w:rPr>
          <w:rFonts w:ascii="Palatino Linotype" w:eastAsia="Palatino Linotype" w:hAnsi="Palatino Linotype" w:cs="Palatino Linotype"/>
          <w:sz w:val="22"/>
          <w:szCs w:val="22"/>
        </w:rPr>
      </w:pPr>
      <w:r w:rsidRPr="00853A89">
        <w:rPr>
          <w:rFonts w:ascii="Palatino Linotype" w:eastAsia="Palatino Linotype" w:hAnsi="Palatino Linotype" w:cs="Palatino Linotype"/>
          <w:b/>
        </w:rPr>
        <w:t xml:space="preserve">d) </w:t>
      </w:r>
      <w:r w:rsidRPr="00853A89">
        <w:rPr>
          <w:rFonts w:ascii="Palatino Linotype" w:eastAsia="Palatino Linotype" w:hAnsi="Palatino Linotype" w:cs="Palatino Linotype"/>
          <w:b/>
          <w:sz w:val="22"/>
          <w:szCs w:val="22"/>
        </w:rPr>
        <w:t>Cierre de Instrucción.</w:t>
      </w:r>
    </w:p>
    <w:p w14:paraId="6121D50D"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Una vez analizado el estado procesal que guarda el expediente, el </w:t>
      </w:r>
      <w:r w:rsidRPr="00853A89">
        <w:rPr>
          <w:rFonts w:ascii="Palatino Linotype" w:eastAsia="Palatino Linotype" w:hAnsi="Palatino Linotype" w:cs="Palatino Linotype"/>
          <w:b/>
        </w:rPr>
        <w:t>veinte de febrero de dos mil veinticuatro</w:t>
      </w:r>
      <w:r w:rsidRPr="00853A89">
        <w:rPr>
          <w:rFonts w:ascii="Palatino Linotype" w:eastAsia="Palatino Linotype" w:hAnsi="Palatino Linotype" w:cs="Palatino Linotype"/>
        </w:rPr>
        <w:t xml:space="preserve">, la </w:t>
      </w:r>
      <w:r w:rsidRPr="00853A89">
        <w:rPr>
          <w:rFonts w:ascii="Palatino Linotype" w:eastAsia="Palatino Linotype" w:hAnsi="Palatino Linotype" w:cs="Palatino Linotype"/>
          <w:b/>
        </w:rPr>
        <w:t>Comisionada Sharon Cristina Morales Martínez</w:t>
      </w:r>
      <w:r w:rsidRPr="00853A89">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local.</w:t>
      </w:r>
    </w:p>
    <w:p w14:paraId="69F74E74" w14:textId="77777777" w:rsidR="00622816" w:rsidRPr="00853A89" w:rsidRDefault="00622816" w:rsidP="00853A89">
      <w:pPr>
        <w:jc w:val="both"/>
        <w:rPr>
          <w:rFonts w:ascii="Palatino Linotype" w:eastAsia="Palatino Linotype" w:hAnsi="Palatino Linotype" w:cs="Palatino Linotype"/>
        </w:rPr>
      </w:pPr>
    </w:p>
    <w:p w14:paraId="4F89A636" w14:textId="77777777" w:rsidR="00622816" w:rsidRPr="00853A89" w:rsidRDefault="0001512C" w:rsidP="00853A89">
      <w:pPr>
        <w:jc w:val="center"/>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t>CONSIDERANDOS</w:t>
      </w:r>
    </w:p>
    <w:p w14:paraId="6EBA38EF" w14:textId="77777777" w:rsidR="00622816" w:rsidRPr="00853A89" w:rsidRDefault="00622816" w:rsidP="00853A89">
      <w:pPr>
        <w:jc w:val="center"/>
        <w:rPr>
          <w:rFonts w:ascii="Palatino Linotype" w:eastAsia="Palatino Linotype" w:hAnsi="Palatino Linotype" w:cs="Palatino Linotype"/>
          <w:b/>
          <w:sz w:val="28"/>
          <w:szCs w:val="28"/>
        </w:rPr>
      </w:pPr>
    </w:p>
    <w:p w14:paraId="7927286D" w14:textId="77777777" w:rsidR="00622816" w:rsidRPr="00853A89" w:rsidRDefault="0001512C" w:rsidP="00853A89">
      <w:pPr>
        <w:spacing w:line="360" w:lineRule="auto"/>
        <w:jc w:val="both"/>
        <w:rPr>
          <w:rFonts w:ascii="Palatino Linotype" w:eastAsia="Palatino Linotype" w:hAnsi="Palatino Linotype" w:cs="Palatino Linotype"/>
          <w:b/>
          <w:sz w:val="26"/>
          <w:szCs w:val="26"/>
        </w:rPr>
      </w:pPr>
      <w:r w:rsidRPr="00853A89">
        <w:rPr>
          <w:rFonts w:ascii="Palatino Linotype" w:eastAsia="Palatino Linotype" w:hAnsi="Palatino Linotype" w:cs="Palatino Linotype"/>
          <w:b/>
          <w:sz w:val="28"/>
          <w:szCs w:val="28"/>
        </w:rPr>
        <w:t>PRIMERO</w:t>
      </w:r>
      <w:r w:rsidRPr="00853A89">
        <w:rPr>
          <w:rFonts w:ascii="Palatino Linotype" w:eastAsia="Palatino Linotype" w:hAnsi="Palatino Linotype" w:cs="Palatino Linotype"/>
          <w:b/>
          <w:sz w:val="26"/>
          <w:szCs w:val="26"/>
        </w:rPr>
        <w:t>.</w:t>
      </w:r>
      <w:r w:rsidRPr="00853A89">
        <w:rPr>
          <w:rFonts w:ascii="Palatino Linotype" w:eastAsia="Palatino Linotype" w:hAnsi="Palatino Linotype" w:cs="Palatino Linotype"/>
          <w:sz w:val="26"/>
          <w:szCs w:val="26"/>
        </w:rPr>
        <w:t xml:space="preserve"> </w:t>
      </w:r>
      <w:r w:rsidRPr="00853A89">
        <w:rPr>
          <w:rFonts w:ascii="Palatino Linotype" w:eastAsia="Palatino Linotype" w:hAnsi="Palatino Linotype" w:cs="Palatino Linotype"/>
          <w:b/>
          <w:sz w:val="26"/>
          <w:szCs w:val="26"/>
        </w:rPr>
        <w:t>Competencia</w:t>
      </w:r>
      <w:r w:rsidRPr="00853A89">
        <w:rPr>
          <w:rFonts w:ascii="Palatino Linotype" w:eastAsia="Palatino Linotype" w:hAnsi="Palatino Linotype" w:cs="Palatino Linotype"/>
          <w:sz w:val="26"/>
          <w:szCs w:val="26"/>
        </w:rPr>
        <w:t>.</w:t>
      </w:r>
    </w:p>
    <w:p w14:paraId="6E46C452"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2BE67F31" w14:textId="77777777" w:rsidR="00622816" w:rsidRPr="00853A89" w:rsidRDefault="0001512C" w:rsidP="00853A89">
      <w:pPr>
        <w:spacing w:line="360" w:lineRule="auto"/>
        <w:jc w:val="both"/>
        <w:rPr>
          <w:rFonts w:ascii="Palatino Linotype" w:eastAsia="Palatino Linotype" w:hAnsi="Palatino Linotype" w:cs="Palatino Linotype"/>
          <w:b/>
          <w:sz w:val="26"/>
          <w:szCs w:val="26"/>
        </w:rPr>
      </w:pPr>
      <w:r w:rsidRPr="00853A89">
        <w:rPr>
          <w:rFonts w:ascii="Palatino Linotype" w:eastAsia="Palatino Linotype" w:hAnsi="Palatino Linotype" w:cs="Palatino Linotype"/>
          <w:b/>
          <w:sz w:val="28"/>
          <w:szCs w:val="28"/>
        </w:rPr>
        <w:lastRenderedPageBreak/>
        <w:t>SEGUNDO</w:t>
      </w:r>
      <w:r w:rsidRPr="00853A89">
        <w:rPr>
          <w:rFonts w:ascii="Palatino Linotype" w:eastAsia="Palatino Linotype" w:hAnsi="Palatino Linotype" w:cs="Palatino Linotype"/>
          <w:b/>
          <w:sz w:val="26"/>
          <w:szCs w:val="26"/>
        </w:rPr>
        <w:t>. Interés.</w:t>
      </w:r>
    </w:p>
    <w:p w14:paraId="44AA48F3"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Recurso Revisión fue interpuesto por parte legítima, en atención a que se presentó por </w:t>
      </w:r>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quien es la misma persona que formuló la solicitud de acceso a la Información Pública al </w:t>
      </w:r>
      <w:r w:rsidRPr="00853A89">
        <w:rPr>
          <w:rFonts w:ascii="Palatino Linotype" w:eastAsia="Palatino Linotype" w:hAnsi="Palatino Linotype" w:cs="Palatino Linotype"/>
          <w:b/>
        </w:rPr>
        <w:t xml:space="preserve">SUJETO OBLIGADO, </w:t>
      </w:r>
      <w:r w:rsidRPr="00853A89">
        <w:rPr>
          <w:rFonts w:ascii="Palatino Linotype" w:eastAsia="Palatino Linotype" w:hAnsi="Palatino Linotype" w:cs="Palatino Linotype"/>
        </w:rPr>
        <w:t xml:space="preserve">pues para ello, es necesario que el particular ingrese al </w:t>
      </w:r>
      <w:r w:rsidRPr="00853A89">
        <w:rPr>
          <w:rFonts w:ascii="Palatino Linotype" w:eastAsia="Palatino Linotype" w:hAnsi="Palatino Linotype" w:cs="Palatino Linotype"/>
          <w:b/>
        </w:rPr>
        <w:t xml:space="preserve">SAIMEX </w:t>
      </w:r>
      <w:r w:rsidRPr="00853A89">
        <w:rPr>
          <w:rFonts w:ascii="Palatino Linotype" w:eastAsia="Palatino Linotype" w:hAnsi="Palatino Linotype" w:cs="Palatino Linotype"/>
        </w:rPr>
        <w:t>mediante la utilización de su clave de usuario y contraseña.</w:t>
      </w:r>
    </w:p>
    <w:p w14:paraId="53BD7D6D" w14:textId="77777777" w:rsidR="00622816" w:rsidRPr="00853A89" w:rsidRDefault="00622816" w:rsidP="00853A89">
      <w:pPr>
        <w:spacing w:line="360" w:lineRule="auto"/>
        <w:jc w:val="both"/>
        <w:rPr>
          <w:rFonts w:ascii="Palatino Linotype" w:eastAsia="Palatino Linotype" w:hAnsi="Palatino Linotype" w:cs="Palatino Linotype"/>
        </w:rPr>
      </w:pPr>
    </w:p>
    <w:p w14:paraId="27818EB3" w14:textId="77777777" w:rsidR="00622816" w:rsidRPr="00853A89" w:rsidRDefault="0001512C" w:rsidP="00853A89">
      <w:pPr>
        <w:spacing w:line="360" w:lineRule="auto"/>
        <w:jc w:val="both"/>
        <w:rPr>
          <w:rFonts w:ascii="Palatino Linotype" w:eastAsia="Palatino Linotype" w:hAnsi="Palatino Linotype" w:cs="Palatino Linotype"/>
          <w:b/>
          <w:sz w:val="26"/>
          <w:szCs w:val="26"/>
        </w:rPr>
      </w:pPr>
      <w:r w:rsidRPr="00853A89">
        <w:rPr>
          <w:rFonts w:ascii="Palatino Linotype" w:eastAsia="Palatino Linotype" w:hAnsi="Palatino Linotype" w:cs="Palatino Linotype"/>
          <w:b/>
          <w:sz w:val="28"/>
          <w:szCs w:val="28"/>
        </w:rPr>
        <w:t>TERCERO</w:t>
      </w:r>
      <w:r w:rsidRPr="00853A89">
        <w:rPr>
          <w:rFonts w:ascii="Palatino Linotype" w:eastAsia="Palatino Linotype" w:hAnsi="Palatino Linotype" w:cs="Palatino Linotype"/>
          <w:b/>
          <w:sz w:val="26"/>
          <w:szCs w:val="26"/>
        </w:rPr>
        <w:t xml:space="preserve">. Oportunidad. </w:t>
      </w:r>
    </w:p>
    <w:p w14:paraId="304C232C"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tuvo conocimiento de la respuesta impugnada; tal y como, lo prevé el artículo 178 de la Ley de Transparencia local, que establece:</w:t>
      </w:r>
    </w:p>
    <w:p w14:paraId="73EE2706" w14:textId="77777777" w:rsidR="00622816" w:rsidRPr="00853A89" w:rsidRDefault="00622816" w:rsidP="00853A89">
      <w:pPr>
        <w:jc w:val="both"/>
        <w:rPr>
          <w:rFonts w:ascii="Palatino Linotype" w:eastAsia="Palatino Linotype" w:hAnsi="Palatino Linotype" w:cs="Palatino Linotype"/>
        </w:rPr>
      </w:pPr>
    </w:p>
    <w:p w14:paraId="125BFB6E"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“Artículo 178</w:t>
      </w:r>
      <w:r w:rsidRPr="00853A89">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DC97450" w14:textId="77777777" w:rsidR="00622816" w:rsidRPr="00853A89" w:rsidRDefault="00622816" w:rsidP="00853A89">
      <w:pPr>
        <w:ind w:left="851" w:right="901"/>
        <w:jc w:val="both"/>
        <w:rPr>
          <w:rFonts w:ascii="Palatino Linotype" w:eastAsia="Palatino Linotype" w:hAnsi="Palatino Linotype" w:cs="Palatino Linotype"/>
          <w:i/>
          <w:sz w:val="22"/>
          <w:szCs w:val="22"/>
        </w:rPr>
      </w:pPr>
    </w:p>
    <w:p w14:paraId="64801A98"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1892B09" w14:textId="77777777" w:rsidR="00622816" w:rsidRPr="00853A89" w:rsidRDefault="00622816" w:rsidP="00853A89">
      <w:pPr>
        <w:ind w:left="851" w:right="901"/>
        <w:jc w:val="both"/>
        <w:rPr>
          <w:rFonts w:ascii="Palatino Linotype" w:eastAsia="Palatino Linotype" w:hAnsi="Palatino Linotype" w:cs="Palatino Linotype"/>
          <w:i/>
          <w:sz w:val="22"/>
          <w:szCs w:val="22"/>
        </w:rPr>
      </w:pPr>
    </w:p>
    <w:p w14:paraId="2644CEBD" w14:textId="77777777" w:rsidR="00622816" w:rsidRPr="00853A89" w:rsidRDefault="0001512C" w:rsidP="00853A89">
      <w:pPr>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38BBF3AA" w14:textId="77777777" w:rsidR="00622816" w:rsidRPr="00853A89" w:rsidRDefault="00622816" w:rsidP="00853A89">
      <w:pPr>
        <w:ind w:left="851" w:right="901"/>
        <w:jc w:val="both"/>
        <w:rPr>
          <w:rFonts w:ascii="Palatino Linotype" w:eastAsia="Palatino Linotype" w:hAnsi="Palatino Linotype" w:cs="Palatino Linotype"/>
          <w:i/>
          <w:sz w:val="22"/>
          <w:szCs w:val="22"/>
        </w:rPr>
      </w:pPr>
    </w:p>
    <w:p w14:paraId="1D7F93C8"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En esa tesitura, atendiendo a que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notificó la respuesta a la solicitud de Acceso a la Información Pública el día</w:t>
      </w:r>
      <w:r w:rsidRPr="00853A89">
        <w:rPr>
          <w:rFonts w:ascii="Palatino Linotype" w:eastAsia="Palatino Linotype" w:hAnsi="Palatino Linotype" w:cs="Palatino Linotype"/>
          <w:b/>
        </w:rPr>
        <w:t xml:space="preserve"> seis de diciembre de dos mi </w:t>
      </w:r>
      <w:r w:rsidRPr="00853A89">
        <w:rPr>
          <w:rFonts w:ascii="Palatino Linotype" w:eastAsia="Palatino Linotype" w:hAnsi="Palatino Linotype" w:cs="Palatino Linotype"/>
          <w:b/>
        </w:rPr>
        <w:lastRenderedPageBreak/>
        <w:t>veintitrés</w:t>
      </w:r>
      <w:r w:rsidRPr="00853A89">
        <w:rPr>
          <w:rFonts w:ascii="Palatino Linotype" w:eastAsia="Palatino Linotype" w:hAnsi="Palatino Linotype" w:cs="Palatino Linotype"/>
        </w:rPr>
        <w:t xml:space="preserve">, así, el plazo de quince días hábiles que el artículo 178 de la Ley de la materia otorga al hoy </w:t>
      </w:r>
      <w:r w:rsidRPr="00853A89">
        <w:rPr>
          <w:rFonts w:ascii="Palatino Linotype" w:eastAsia="Palatino Linotype" w:hAnsi="Palatino Linotype" w:cs="Palatino Linotype"/>
          <w:b/>
        </w:rPr>
        <w:t>RECURRENTE</w:t>
      </w:r>
      <w:r w:rsidRPr="00853A89">
        <w:rPr>
          <w:rFonts w:ascii="Palatino Linotype" w:eastAsia="Palatino Linotype" w:hAnsi="Palatino Linotype" w:cs="Palatino Linotype"/>
        </w:rPr>
        <w:t xml:space="preserve"> para presentar el respectivo Recurso de Revisión, transcurrió del </w:t>
      </w:r>
      <w:r w:rsidRPr="00853A89">
        <w:rPr>
          <w:rFonts w:ascii="Palatino Linotype" w:eastAsia="Palatino Linotype" w:hAnsi="Palatino Linotype" w:cs="Palatino Linotype"/>
          <w:b/>
        </w:rPr>
        <w:t>siete de diciembre de dos mil veintitrés al diecisiete de enero de dos mil veinticuatro</w:t>
      </w:r>
      <w:r w:rsidRPr="00853A89">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así como los días considerados como inhábiles por suspensión de actividades en términos del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 </w:t>
      </w:r>
    </w:p>
    <w:p w14:paraId="42551D06" w14:textId="77777777" w:rsidR="00622816" w:rsidRPr="00853A89" w:rsidRDefault="00622816" w:rsidP="00853A89">
      <w:pPr>
        <w:spacing w:line="360" w:lineRule="auto"/>
        <w:jc w:val="both"/>
        <w:rPr>
          <w:rFonts w:ascii="Palatino Linotype" w:eastAsia="Palatino Linotype" w:hAnsi="Palatino Linotype" w:cs="Palatino Linotype"/>
        </w:rPr>
      </w:pPr>
    </w:p>
    <w:p w14:paraId="56473FF4"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Por tanto, si el Recurso de Revisión que nos ocupa, se interpuso el </w:t>
      </w:r>
      <w:r w:rsidRPr="00853A89">
        <w:rPr>
          <w:rFonts w:ascii="Palatino Linotype" w:eastAsia="Palatino Linotype" w:hAnsi="Palatino Linotype" w:cs="Palatino Linotype"/>
          <w:b/>
        </w:rPr>
        <w:t>once de diciembre de dos mil veintitrés</w:t>
      </w:r>
      <w:r w:rsidRPr="00853A89">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066D4624" w14:textId="77777777" w:rsidR="00622816" w:rsidRPr="00853A89" w:rsidRDefault="00622816" w:rsidP="00853A89">
      <w:pPr>
        <w:spacing w:line="360" w:lineRule="auto"/>
        <w:jc w:val="both"/>
        <w:rPr>
          <w:rFonts w:ascii="Palatino Linotype" w:eastAsia="Palatino Linotype" w:hAnsi="Palatino Linotype" w:cs="Palatino Linotype"/>
        </w:rPr>
      </w:pPr>
    </w:p>
    <w:p w14:paraId="29288608" w14:textId="77777777" w:rsidR="00622816" w:rsidRPr="00853A89" w:rsidRDefault="0001512C" w:rsidP="00853A89">
      <w:pPr>
        <w:spacing w:line="360" w:lineRule="auto"/>
        <w:jc w:val="both"/>
        <w:rPr>
          <w:rFonts w:ascii="Palatino Linotype" w:eastAsia="Palatino Linotype" w:hAnsi="Palatino Linotype" w:cs="Palatino Linotype"/>
          <w:b/>
          <w:sz w:val="26"/>
          <w:szCs w:val="26"/>
        </w:rPr>
      </w:pPr>
      <w:r w:rsidRPr="00853A89">
        <w:rPr>
          <w:rFonts w:ascii="Palatino Linotype" w:eastAsia="Palatino Linotype" w:hAnsi="Palatino Linotype" w:cs="Palatino Linotype"/>
          <w:b/>
          <w:sz w:val="28"/>
          <w:szCs w:val="28"/>
        </w:rPr>
        <w:t>CUARTO</w:t>
      </w:r>
      <w:r w:rsidRPr="00853A89">
        <w:rPr>
          <w:rFonts w:ascii="Palatino Linotype" w:eastAsia="Palatino Linotype" w:hAnsi="Palatino Linotype" w:cs="Palatino Linotype"/>
          <w:b/>
          <w:sz w:val="26"/>
          <w:szCs w:val="26"/>
        </w:rPr>
        <w:t xml:space="preserve">. </w:t>
      </w:r>
      <w:proofErr w:type="spellStart"/>
      <w:r w:rsidRPr="00853A89">
        <w:rPr>
          <w:rFonts w:ascii="Palatino Linotype" w:eastAsia="Palatino Linotype" w:hAnsi="Palatino Linotype" w:cs="Palatino Linotype"/>
          <w:b/>
          <w:sz w:val="26"/>
          <w:szCs w:val="26"/>
        </w:rPr>
        <w:t>Procedibilidad</w:t>
      </w:r>
      <w:proofErr w:type="spellEnd"/>
      <w:r w:rsidRPr="00853A89">
        <w:rPr>
          <w:rFonts w:ascii="Palatino Linotype" w:eastAsia="Palatino Linotype" w:hAnsi="Palatino Linotype" w:cs="Palatino Linotype"/>
          <w:b/>
          <w:sz w:val="26"/>
          <w:szCs w:val="26"/>
        </w:rPr>
        <w:t>.</w:t>
      </w:r>
    </w:p>
    <w:p w14:paraId="12AAA82B" w14:textId="77777777" w:rsidR="00622816" w:rsidRPr="00853A89" w:rsidRDefault="0001512C" w:rsidP="00853A89">
      <w:pPr>
        <w:spacing w:line="360" w:lineRule="auto"/>
        <w:ind w:right="49"/>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Este Órgano Garante, considera importante precisar que conforme al artículo 180, fracción II, último párrafo de la Ley de Transparencia local, que prevé cuando las solicitudes se presenten de manera electrónica no es requisito indispensable el proporcionar el nombre, tal como se muestra a continuación: </w:t>
      </w:r>
    </w:p>
    <w:p w14:paraId="38022322" w14:textId="77777777" w:rsidR="00622816" w:rsidRPr="00853A89" w:rsidRDefault="0001512C" w:rsidP="00853A89">
      <w:pPr>
        <w:tabs>
          <w:tab w:val="left" w:pos="851"/>
        </w:tabs>
        <w:ind w:left="851" w:right="901"/>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 xml:space="preserve">“Artículo 180. </w:t>
      </w:r>
      <w:r w:rsidRPr="00853A89">
        <w:rPr>
          <w:rFonts w:ascii="Palatino Linotype" w:eastAsia="Palatino Linotype" w:hAnsi="Palatino Linotype" w:cs="Palatino Linotype"/>
          <w:i/>
          <w:sz w:val="22"/>
          <w:szCs w:val="22"/>
        </w:rPr>
        <w:t>El recurso de revisión contendrá:</w:t>
      </w:r>
      <w:r w:rsidRPr="00853A89">
        <w:rPr>
          <w:rFonts w:ascii="Palatino Linotype" w:eastAsia="Palatino Linotype" w:hAnsi="Palatino Linotype" w:cs="Palatino Linotype"/>
          <w:b/>
          <w:i/>
          <w:sz w:val="22"/>
          <w:szCs w:val="22"/>
        </w:rPr>
        <w:t xml:space="preserve"> </w:t>
      </w:r>
    </w:p>
    <w:p w14:paraId="450A9AF4" w14:textId="77777777" w:rsidR="00622816" w:rsidRPr="00853A89" w:rsidRDefault="0001512C" w:rsidP="00853A89">
      <w:pPr>
        <w:tabs>
          <w:tab w:val="left" w:pos="851"/>
        </w:tabs>
        <w:ind w:left="851" w:right="901"/>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lastRenderedPageBreak/>
        <w:t>…</w:t>
      </w:r>
    </w:p>
    <w:p w14:paraId="42E7670B" w14:textId="77777777" w:rsidR="00622816" w:rsidRPr="00853A89" w:rsidRDefault="0001512C" w:rsidP="00853A89">
      <w:pPr>
        <w:tabs>
          <w:tab w:val="left" w:pos="851"/>
        </w:tabs>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 xml:space="preserve">II. El nombre del solicitante que recurre </w:t>
      </w:r>
      <w:r w:rsidRPr="00853A89">
        <w:rPr>
          <w:rFonts w:ascii="Palatino Linotype" w:eastAsia="Palatino Linotype" w:hAnsi="Palatino Linotype" w:cs="Palatino Linotype"/>
          <w:i/>
          <w:sz w:val="22"/>
          <w:szCs w:val="22"/>
        </w:rPr>
        <w:t>o de su representante y, en su caso</w:t>
      </w:r>
      <w:proofErr w:type="gramStart"/>
      <w:r w:rsidRPr="00853A89">
        <w:rPr>
          <w:rFonts w:ascii="Palatino Linotype" w:eastAsia="Palatino Linotype" w:hAnsi="Palatino Linotype" w:cs="Palatino Linotype"/>
          <w:i/>
          <w:sz w:val="22"/>
          <w:szCs w:val="22"/>
        </w:rPr>
        <w:t>, …</w:t>
      </w:r>
      <w:proofErr w:type="gramEnd"/>
    </w:p>
    <w:p w14:paraId="4268FA1F" w14:textId="77777777" w:rsidR="00622816" w:rsidRPr="00853A89" w:rsidRDefault="0001512C" w:rsidP="00853A89">
      <w:pPr>
        <w:tabs>
          <w:tab w:val="left" w:pos="851"/>
        </w:tabs>
        <w:ind w:left="851" w:right="901"/>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853A89">
        <w:rPr>
          <w:rFonts w:ascii="Palatino Linotype" w:eastAsia="Palatino Linotype" w:hAnsi="Palatino Linotype" w:cs="Palatino Linotype"/>
          <w:i/>
          <w:sz w:val="22"/>
          <w:szCs w:val="22"/>
        </w:rPr>
        <w:t>, IV, VII y VIII.</w:t>
      </w:r>
      <w:r w:rsidRPr="00853A89">
        <w:rPr>
          <w:rFonts w:ascii="Palatino Linotype" w:eastAsia="Palatino Linotype" w:hAnsi="Palatino Linotype" w:cs="Palatino Linotype"/>
          <w:b/>
          <w:i/>
          <w:sz w:val="22"/>
          <w:szCs w:val="22"/>
        </w:rPr>
        <w:t>”</w:t>
      </w:r>
    </w:p>
    <w:p w14:paraId="50504B08" w14:textId="77777777" w:rsidR="00622816" w:rsidRPr="00853A89" w:rsidRDefault="0001512C" w:rsidP="00853A89">
      <w:pPr>
        <w:tabs>
          <w:tab w:val="left" w:pos="851"/>
        </w:tabs>
        <w:ind w:left="851"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(Énfasis añadido)</w:t>
      </w:r>
    </w:p>
    <w:p w14:paraId="335B4E98" w14:textId="77777777" w:rsidR="00622816" w:rsidRPr="00853A89" w:rsidRDefault="00622816" w:rsidP="00853A89">
      <w:pPr>
        <w:tabs>
          <w:tab w:val="left" w:pos="851"/>
        </w:tabs>
        <w:ind w:right="901"/>
        <w:jc w:val="both"/>
        <w:rPr>
          <w:rFonts w:ascii="Palatino Linotype" w:eastAsia="Palatino Linotype" w:hAnsi="Palatino Linotype" w:cs="Palatino Linotype"/>
          <w:i/>
          <w:sz w:val="22"/>
          <w:szCs w:val="22"/>
        </w:rPr>
      </w:pPr>
    </w:p>
    <w:p w14:paraId="50E2EB25"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853A89">
        <w:rPr>
          <w:rFonts w:ascii="Palatino Linotype" w:eastAsia="Palatino Linotype" w:hAnsi="Palatino Linotype" w:cs="Palatino Linotype"/>
          <w:b/>
        </w:rPr>
        <w:t xml:space="preserve"> RECURRENTE;</w:t>
      </w:r>
      <w:r w:rsidRPr="00853A89">
        <w:rPr>
          <w:rFonts w:ascii="Palatino Linotype" w:eastAsia="Palatino Linotype" w:hAnsi="Palatino Linotype" w:cs="Palatino Linotype"/>
        </w:rPr>
        <w:t xml:space="preserve"> por lo que, en el presente caso, al haber sido presentado el Recurso de Revisión vía </w:t>
      </w:r>
      <w:r w:rsidRPr="00853A89">
        <w:rPr>
          <w:rFonts w:ascii="Palatino Linotype" w:eastAsia="Palatino Linotype" w:hAnsi="Palatino Linotype" w:cs="Palatino Linotype"/>
          <w:b/>
        </w:rPr>
        <w:t>SAIMEX</w:t>
      </w:r>
      <w:r w:rsidRPr="00853A89">
        <w:rPr>
          <w:rFonts w:ascii="Palatino Linotype" w:eastAsia="Palatino Linotype" w:hAnsi="Palatino Linotype" w:cs="Palatino Linotype"/>
        </w:rPr>
        <w:t>, dicho requisito resulta innecesario.</w:t>
      </w:r>
    </w:p>
    <w:p w14:paraId="2C63C0AF" w14:textId="77777777" w:rsidR="00622816" w:rsidRPr="00853A89" w:rsidRDefault="00622816" w:rsidP="00853A89">
      <w:pPr>
        <w:spacing w:line="360" w:lineRule="auto"/>
        <w:jc w:val="both"/>
        <w:rPr>
          <w:rFonts w:ascii="Palatino Linotype" w:eastAsia="Palatino Linotype" w:hAnsi="Palatino Linotype" w:cs="Palatino Linotype"/>
          <w:b/>
        </w:rPr>
      </w:pPr>
    </w:p>
    <w:p w14:paraId="09E3D60A"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853A89">
        <w:rPr>
          <w:rFonts w:ascii="Palatino Linotype" w:eastAsia="Palatino Linotype" w:hAnsi="Palatino Linotype" w:cs="Palatino Linotype"/>
          <w:b/>
          <w:u w:val="single"/>
        </w:rPr>
        <w:t xml:space="preserve">el nombre no es un requisito </w:t>
      </w:r>
      <w:r w:rsidRPr="00853A89">
        <w:rPr>
          <w:rFonts w:ascii="Palatino Linotype" w:eastAsia="Palatino Linotype" w:hAnsi="Palatino Linotype" w:cs="Palatino Linotype"/>
          <w:b/>
          <w:i/>
          <w:u w:val="single"/>
        </w:rPr>
        <w:t>sine qua non</w:t>
      </w:r>
      <w:r w:rsidRPr="00853A89">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0496F6A8" w14:textId="77777777" w:rsidR="00622816" w:rsidRPr="00853A89" w:rsidRDefault="00622816" w:rsidP="00853A89">
      <w:pPr>
        <w:spacing w:line="360" w:lineRule="auto"/>
        <w:jc w:val="both"/>
        <w:rPr>
          <w:rFonts w:ascii="Palatino Linotype" w:eastAsia="Palatino Linotype" w:hAnsi="Palatino Linotype" w:cs="Palatino Linotype"/>
        </w:rPr>
      </w:pPr>
    </w:p>
    <w:p w14:paraId="2E814746" w14:textId="77777777" w:rsidR="00622816" w:rsidRPr="00853A89" w:rsidRDefault="0001512C" w:rsidP="00853A89">
      <w:pPr>
        <w:spacing w:line="360" w:lineRule="auto"/>
        <w:jc w:val="both"/>
        <w:rPr>
          <w:rFonts w:ascii="Palatino Linotype" w:eastAsia="Palatino Linotype" w:hAnsi="Palatino Linotype" w:cs="Palatino Linotype"/>
          <w:sz w:val="22"/>
          <w:szCs w:val="22"/>
        </w:rPr>
      </w:pPr>
      <w:r w:rsidRPr="00853A89">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w:t>
      </w:r>
      <w:r w:rsidRPr="00853A89">
        <w:rPr>
          <w:rFonts w:ascii="Palatino Linotype" w:eastAsia="Palatino Linotype" w:hAnsi="Palatino Linotype" w:cs="Palatino Linotype"/>
        </w:rPr>
        <w:lastRenderedPageBreak/>
        <w:t>acceso a la información pública, toda vez que disponen que toda persona sin necesidad de acreditar interés alguno o justificar su utilización, tendrá acceso gratuito a la información pública.</w:t>
      </w:r>
    </w:p>
    <w:p w14:paraId="309823C5" w14:textId="77777777" w:rsidR="00622816" w:rsidRPr="00853A89" w:rsidRDefault="00622816" w:rsidP="00853A89">
      <w:pPr>
        <w:tabs>
          <w:tab w:val="left" w:pos="851"/>
        </w:tabs>
        <w:spacing w:line="360" w:lineRule="auto"/>
        <w:ind w:left="851" w:right="901"/>
        <w:jc w:val="both"/>
        <w:rPr>
          <w:rFonts w:ascii="Palatino Linotype" w:eastAsia="Palatino Linotype" w:hAnsi="Palatino Linotype" w:cs="Palatino Linotype"/>
          <w:sz w:val="22"/>
          <w:szCs w:val="22"/>
        </w:rPr>
      </w:pPr>
    </w:p>
    <w:p w14:paraId="57A10027"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Asimismo, se estima que el requisito relativo al nombre del </w:t>
      </w:r>
      <w:r w:rsidRPr="00853A89">
        <w:rPr>
          <w:rFonts w:ascii="Palatino Linotype" w:eastAsia="Palatino Linotype" w:hAnsi="Palatino Linotype" w:cs="Palatino Linotype"/>
          <w:b/>
        </w:rPr>
        <w:t>RECURRENTE</w:t>
      </w:r>
      <w:r w:rsidRPr="00853A89">
        <w:rPr>
          <w:rFonts w:ascii="Palatino Linotype" w:eastAsia="Palatino Linotype" w:hAnsi="Palatino Linotype" w:cs="Palatino Linotype"/>
        </w:rPr>
        <w:t xml:space="preserve"> no constituye un supuesto indispensable de </w:t>
      </w:r>
      <w:proofErr w:type="spellStart"/>
      <w:r w:rsidRPr="00853A89">
        <w:rPr>
          <w:rFonts w:ascii="Palatino Linotype" w:eastAsia="Palatino Linotype" w:hAnsi="Palatino Linotype" w:cs="Palatino Linotype"/>
        </w:rPr>
        <w:t>procedibilidad</w:t>
      </w:r>
      <w:proofErr w:type="spellEnd"/>
      <w:r w:rsidRPr="00853A89">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es la misma persona que realizó la solicitud de acceso a la información pública que ahora se impugna.</w:t>
      </w:r>
    </w:p>
    <w:p w14:paraId="568FABDD" w14:textId="77777777" w:rsidR="00622816" w:rsidRPr="00853A89" w:rsidRDefault="00622816" w:rsidP="00853A89">
      <w:pPr>
        <w:tabs>
          <w:tab w:val="left" w:pos="851"/>
        </w:tabs>
        <w:spacing w:line="360" w:lineRule="auto"/>
        <w:ind w:left="851" w:right="901"/>
        <w:jc w:val="both"/>
        <w:rPr>
          <w:rFonts w:ascii="Palatino Linotype" w:eastAsia="Palatino Linotype" w:hAnsi="Palatino Linotype" w:cs="Palatino Linotype"/>
          <w:sz w:val="22"/>
          <w:szCs w:val="22"/>
        </w:rPr>
      </w:pPr>
    </w:p>
    <w:p w14:paraId="60C11300"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6A02DF68" w14:textId="77777777" w:rsidR="00622816" w:rsidRPr="00853A89" w:rsidRDefault="0001512C" w:rsidP="00853A89">
      <w:pPr>
        <w:spacing w:line="360" w:lineRule="auto"/>
        <w:jc w:val="both"/>
        <w:rPr>
          <w:rFonts w:ascii="Palatino Linotype" w:eastAsia="Palatino Linotype" w:hAnsi="Palatino Linotype" w:cs="Palatino Linotype"/>
          <w:b/>
          <w:sz w:val="26"/>
          <w:szCs w:val="26"/>
        </w:rPr>
      </w:pPr>
      <w:r w:rsidRPr="00853A89">
        <w:rPr>
          <w:rFonts w:ascii="Palatino Linotype" w:eastAsia="Palatino Linotype" w:hAnsi="Palatino Linotype" w:cs="Palatino Linotype"/>
          <w:b/>
          <w:sz w:val="26"/>
          <w:szCs w:val="26"/>
        </w:rPr>
        <w:lastRenderedPageBreak/>
        <w:t>QUINTO. Estudio y resolución del asunto.</w:t>
      </w:r>
    </w:p>
    <w:p w14:paraId="0B419504"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853A89">
        <w:rPr>
          <w:rFonts w:ascii="Palatino Linotype" w:eastAsia="Palatino Linotype" w:hAnsi="Palatino Linotype" w:cs="Palatino Linotype"/>
          <w:b/>
        </w:rPr>
        <w:t>EL SAIMEX</w:t>
      </w:r>
      <w:r w:rsidRPr="00853A89">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6DFE7412" w14:textId="77777777" w:rsidR="00622816" w:rsidRPr="00853A89" w:rsidRDefault="00622816" w:rsidP="00853A89">
      <w:pPr>
        <w:spacing w:line="360" w:lineRule="auto"/>
        <w:jc w:val="both"/>
        <w:rPr>
          <w:rFonts w:ascii="Palatino Linotype" w:eastAsia="Palatino Linotype" w:hAnsi="Palatino Linotype" w:cs="Palatino Linotype"/>
        </w:rPr>
      </w:pPr>
    </w:p>
    <w:p w14:paraId="55B7CA87"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Inicialmente es importante recordar que el particular requirió del </w:t>
      </w:r>
      <w:r w:rsidRPr="00853A89">
        <w:rPr>
          <w:rFonts w:ascii="Palatino Linotype" w:eastAsia="Palatino Linotype" w:hAnsi="Palatino Linotype" w:cs="Palatino Linotype"/>
          <w:b/>
        </w:rPr>
        <w:t>SUJETO OBLIGADO</w:t>
      </w:r>
      <w:r w:rsidRPr="00853A89">
        <w:rPr>
          <w:rFonts w:ascii="Palatino Linotype" w:eastAsia="Palatino Linotype" w:hAnsi="Palatino Linotype" w:cs="Palatino Linotype"/>
        </w:rPr>
        <w:t xml:space="preserve"> la cantidad de denuncias, su estatus y la cantidad de sanciones administrativas impuestas a servidores públicos del Ayuntamiento de Toluca del periodo 2021 a la fecha.</w:t>
      </w:r>
    </w:p>
    <w:p w14:paraId="06E17DC7" w14:textId="77777777" w:rsidR="00622816" w:rsidRPr="00853A89" w:rsidRDefault="00622816" w:rsidP="00853A89">
      <w:pPr>
        <w:spacing w:line="360" w:lineRule="auto"/>
        <w:jc w:val="both"/>
        <w:rPr>
          <w:rFonts w:ascii="Palatino Linotype" w:eastAsia="Palatino Linotype" w:hAnsi="Palatino Linotype" w:cs="Palatino Linotype"/>
        </w:rPr>
      </w:pPr>
    </w:p>
    <w:p w14:paraId="13A301E1"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Ante esto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el primero de diciembre de dos mil veintitrés notificó el acuerdo de orientación parcial mediante el cual informa que por lo que hace al punto de su solicitud consistente en: "</w:t>
      </w:r>
      <w:proofErr w:type="gramStart"/>
      <w:r w:rsidRPr="00853A89">
        <w:rPr>
          <w:rFonts w:ascii="Palatino Linotype" w:eastAsia="Palatino Linotype" w:hAnsi="Palatino Linotype" w:cs="Palatino Linotype"/>
        </w:rPr>
        <w:t>,.</w:t>
      </w:r>
      <w:proofErr w:type="gramEnd"/>
      <w:r w:rsidRPr="00853A89">
        <w:rPr>
          <w:rFonts w:ascii="Palatino Linotype" w:eastAsia="Palatino Linotype" w:hAnsi="Palatino Linotype" w:cs="Palatino Linotype"/>
        </w:rPr>
        <w:t xml:space="preserve">estatus y la cantidad sanciones administrativas impuestas a servidores públicos del Ayuntamiento de Toluca del periodo 2021 a la fecha. "(Sic); se informa que la información puede encontrarse </w:t>
      </w:r>
      <w:r w:rsidRPr="00853A89">
        <w:rPr>
          <w:rFonts w:ascii="Palatino Linotype" w:eastAsia="Palatino Linotype" w:hAnsi="Palatino Linotype" w:cs="Palatino Linotype"/>
        </w:rPr>
        <w:lastRenderedPageBreak/>
        <w:t xml:space="preserve">también en poder del Ayuntamiento de Toluca, por to que deberá enviar una nueva solicitud de información a dicho </w:t>
      </w:r>
      <w:r w:rsidRPr="00853A89">
        <w:rPr>
          <w:rFonts w:ascii="Palatino Linotype" w:eastAsia="Palatino Linotype" w:hAnsi="Palatino Linotype" w:cs="Palatino Linotype"/>
          <w:b/>
        </w:rPr>
        <w:t>SUJETO OBLIGADO</w:t>
      </w:r>
      <w:r w:rsidRPr="00853A89">
        <w:rPr>
          <w:rFonts w:ascii="Palatino Linotype" w:eastAsia="Palatino Linotype" w:hAnsi="Palatino Linotype" w:cs="Palatino Linotype"/>
        </w:rPr>
        <w:t>, de igual modo pone a su disposición los medios de contacto del Ayuntamiento de Toluca.</w:t>
      </w:r>
    </w:p>
    <w:p w14:paraId="6F8BCC42" w14:textId="77777777" w:rsidR="00622816" w:rsidRPr="00853A89" w:rsidRDefault="00622816" w:rsidP="00853A89">
      <w:pPr>
        <w:spacing w:line="360" w:lineRule="auto"/>
        <w:jc w:val="both"/>
        <w:rPr>
          <w:rFonts w:ascii="Palatino Linotype" w:eastAsia="Palatino Linotype" w:hAnsi="Palatino Linotype" w:cs="Palatino Linotype"/>
        </w:rPr>
      </w:pPr>
    </w:p>
    <w:p w14:paraId="6127F0AB"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Ahora bien mediante el oficio con número 21800001A000000/1400/2023, manifiesta lo siguiente: </w:t>
      </w:r>
    </w:p>
    <w:p w14:paraId="5448B127" w14:textId="77777777" w:rsidR="00622816" w:rsidRPr="00853A89" w:rsidRDefault="00622816" w:rsidP="00853A89">
      <w:pPr>
        <w:jc w:val="both"/>
        <w:rPr>
          <w:rFonts w:ascii="Palatino Linotype" w:eastAsia="Palatino Linotype" w:hAnsi="Palatino Linotype" w:cs="Palatino Linotype"/>
        </w:rPr>
      </w:pPr>
    </w:p>
    <w:p w14:paraId="03C107A1" w14:textId="77777777" w:rsidR="00622816" w:rsidRPr="00853A89" w:rsidRDefault="0001512C" w:rsidP="00853A89">
      <w:pPr>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rPr>
        <w:t>“</w:t>
      </w:r>
      <w:r w:rsidRPr="00853A89">
        <w:rPr>
          <w:rFonts w:ascii="Palatino Linotype" w:eastAsia="Palatino Linotype" w:hAnsi="Palatino Linotype" w:cs="Palatino Linotype"/>
          <w:i/>
        </w:rPr>
        <w:t xml:space="preserve">se informa que el día cinco de diciembre de dos mil veintitrés a las 15:00 </w:t>
      </w:r>
      <w:proofErr w:type="spellStart"/>
      <w:r w:rsidRPr="00853A89">
        <w:rPr>
          <w:rFonts w:ascii="Palatino Linotype" w:eastAsia="Palatino Linotype" w:hAnsi="Palatino Linotype" w:cs="Palatino Linotype"/>
          <w:i/>
        </w:rPr>
        <w:t>hrs</w:t>
      </w:r>
      <w:proofErr w:type="spellEnd"/>
      <w:r w:rsidRPr="00853A89">
        <w:rPr>
          <w:rFonts w:ascii="Palatino Linotype" w:eastAsia="Palatino Linotype" w:hAnsi="Palatino Linotype" w:cs="Palatino Linotype"/>
          <w:i/>
        </w:rPr>
        <w:t>. la Dirección General de Investigación llevó a cabo la consulta en los registros que obran en el Sistema de Atención Mexiquense (SAM) de la cual se desprende que en el periodo comprendido del año 2021 a la fecha de la presente solicitud se han denunciado a 642 personas servidoras públicas adscritas al H. Ayuntamiento de Toluca, las cuales de conformidad con lo previsto en el numeral 6.2.3. del Manual para la Atención y Trámite de los Asuntos que se Registran en el Sistema de Atención Mexiquense (SAM) publicado en el Periódico Oficial "Gaceta del Gobierno", el 09 de diciembre de 2019, fueron remitidas a través del SAM a la Contraloría Municipal del H. Ayuntamiento de Toluca por ser la autoridad competente para llevar a cabo la investigación, sustanciación y calificación de faltas administrativas, derivadas de denuncias que contengan presuntas faltas administrativas atribuibles a servidores públicos municipales.</w:t>
      </w:r>
    </w:p>
    <w:p w14:paraId="1F4E5287" w14:textId="77777777" w:rsidR="00622816" w:rsidRPr="00853A89" w:rsidRDefault="00622816" w:rsidP="00853A89">
      <w:pPr>
        <w:ind w:left="851" w:right="899"/>
        <w:jc w:val="both"/>
        <w:rPr>
          <w:rFonts w:ascii="Palatino Linotype" w:eastAsia="Palatino Linotype" w:hAnsi="Palatino Linotype" w:cs="Palatino Linotype"/>
          <w:i/>
        </w:rPr>
      </w:pPr>
    </w:p>
    <w:p w14:paraId="1AC0D0DF" w14:textId="77777777" w:rsidR="00622816" w:rsidRPr="00853A89" w:rsidRDefault="0001512C" w:rsidP="00853A89">
      <w:pPr>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t>Ahora bien, por lo que respecta a “...su estatus y la cantidad sanciones administrativas impuestas a servidores públicos del Ayuntamiento de Toluca del periodo 2021 a la fecha." (Sic) se informa que esta autoridad no cuenta con la información que solicita, ya que como se refirió anteriormente la autoridad que lleva a cabo la investigación, sustanciación y calificación de faltas administrativas, derivadas de denuncias que contengan presuntas faltas administrativas atribuibles a servidores públicos municipales, lo es la Contraloría Municipal del H. Ayuntamiento de Toluca.</w:t>
      </w:r>
    </w:p>
    <w:p w14:paraId="7219CDF4" w14:textId="77777777" w:rsidR="00622816" w:rsidRPr="00853A89" w:rsidRDefault="00622816" w:rsidP="00853A89">
      <w:pPr>
        <w:ind w:left="851" w:right="899"/>
        <w:jc w:val="both"/>
        <w:rPr>
          <w:rFonts w:ascii="Palatino Linotype" w:eastAsia="Palatino Linotype" w:hAnsi="Palatino Linotype" w:cs="Palatino Linotype"/>
          <w:i/>
        </w:rPr>
      </w:pPr>
    </w:p>
    <w:p w14:paraId="62FF0CC3" w14:textId="77777777" w:rsidR="00622816" w:rsidRPr="00853A89" w:rsidRDefault="0001512C" w:rsidP="00853A89">
      <w:pPr>
        <w:ind w:left="851" w:right="899"/>
        <w:jc w:val="both"/>
        <w:rPr>
          <w:rFonts w:ascii="Palatino Linotype" w:eastAsia="Palatino Linotype" w:hAnsi="Palatino Linotype" w:cs="Palatino Linotype"/>
          <w:i/>
        </w:rPr>
      </w:pPr>
      <w:r w:rsidRPr="00853A89">
        <w:rPr>
          <w:rFonts w:ascii="Palatino Linotype" w:eastAsia="Palatino Linotype" w:hAnsi="Palatino Linotype" w:cs="Palatino Linotype"/>
          <w:i/>
        </w:rPr>
        <w:lastRenderedPageBreak/>
        <w:t xml:space="preserve">Lo anterior es así, ya que dentro de las atribuciones de la Dirección General de Investigación que tiene conferidas en el artículo 22 del Reglamento Interior de la Secretarla de la Contraloría del Estado de México, publicado en el Periódico Oficial "Gaceta del Gobierno", el veintidós de noviembre de dos mil dieciocho cuya última reforma se llevó a cabo en el mismo medio el once de julio de dos mil veintidós, solo lleva a cabo la investigación de presuntas faltas administrativas cometidas por personas servidoras públicas de las Dependencias y Organismos Auxiliares del Poder Ejecutivo del Estado de México, que no cuentan con Órgano Interno de Control no así de presuntas faltas administrativas cometidas por servidores públicos del orden municipal.” (Sic) </w:t>
      </w:r>
    </w:p>
    <w:p w14:paraId="6D99903F" w14:textId="77777777" w:rsidR="00622816" w:rsidRPr="00853A89" w:rsidRDefault="00622816" w:rsidP="00853A89">
      <w:pPr>
        <w:jc w:val="both"/>
        <w:rPr>
          <w:rFonts w:ascii="Palatino Linotype" w:eastAsia="Palatino Linotype" w:hAnsi="Palatino Linotype" w:cs="Palatino Linotype"/>
        </w:rPr>
      </w:pPr>
    </w:p>
    <w:p w14:paraId="373FA0F2"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Conocida la respuesta el recurrente se inconforma de la negativa de la información solicitada, lo que actualiza el supuesto de la fracción I del Artículo 179 de la Ley de Transparencia Local que establece lo siguiente:</w:t>
      </w:r>
    </w:p>
    <w:p w14:paraId="1F0E38A9" w14:textId="77777777" w:rsidR="00622816" w:rsidRPr="00853A89" w:rsidRDefault="00622816" w:rsidP="00853A89">
      <w:pPr>
        <w:jc w:val="both"/>
        <w:rPr>
          <w:rFonts w:ascii="Palatino Linotype" w:eastAsia="Palatino Linotype" w:hAnsi="Palatino Linotype" w:cs="Palatino Linotype"/>
        </w:rPr>
      </w:pPr>
    </w:p>
    <w:p w14:paraId="7FA06F93"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Artículo 179.</w:t>
      </w:r>
      <w:r w:rsidRPr="00853A8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8E565D8" w14:textId="77777777" w:rsidR="00622816" w:rsidRPr="00853A89" w:rsidRDefault="00622816" w:rsidP="00853A89">
      <w:pPr>
        <w:ind w:left="851" w:right="899"/>
        <w:jc w:val="both"/>
        <w:rPr>
          <w:rFonts w:ascii="Palatino Linotype" w:eastAsia="Palatino Linotype" w:hAnsi="Palatino Linotype" w:cs="Palatino Linotype"/>
          <w:i/>
          <w:sz w:val="22"/>
          <w:szCs w:val="22"/>
        </w:rPr>
      </w:pPr>
    </w:p>
    <w:p w14:paraId="2380EAA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I.</w:t>
      </w:r>
      <w:r w:rsidRPr="00853A89">
        <w:rPr>
          <w:rFonts w:ascii="Palatino Linotype" w:eastAsia="Palatino Linotype" w:hAnsi="Palatino Linotype" w:cs="Palatino Linotype"/>
          <w:i/>
          <w:sz w:val="22"/>
          <w:szCs w:val="22"/>
        </w:rPr>
        <w:t xml:space="preserve"> La negativa a la información solicitada;</w:t>
      </w:r>
    </w:p>
    <w:p w14:paraId="23B70B0C"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p>
    <w:p w14:paraId="402F80EF" w14:textId="77777777" w:rsidR="00622816" w:rsidRPr="00853A89" w:rsidRDefault="00622816" w:rsidP="00853A89">
      <w:pPr>
        <w:jc w:val="both"/>
        <w:rPr>
          <w:rFonts w:ascii="Palatino Linotype" w:eastAsia="Palatino Linotype" w:hAnsi="Palatino Linotype" w:cs="Palatino Linotype"/>
        </w:rPr>
      </w:pPr>
    </w:p>
    <w:p w14:paraId="797225CA"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Ante esto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rindió su respectivo informe justificado mediante el archivo electrónico </w:t>
      </w:r>
      <w:r w:rsidRPr="00853A89">
        <w:rPr>
          <w:rFonts w:ascii="Palatino Linotype" w:eastAsia="Palatino Linotype" w:hAnsi="Palatino Linotype" w:cs="Palatino Linotype"/>
          <w:i/>
        </w:rPr>
        <w:t>“INFORME JUSTIFICADO RR 08462-INFOEM-IP-RR-2023_1.PDF”</w:t>
      </w:r>
      <w:r w:rsidRPr="00853A89">
        <w:rPr>
          <w:rFonts w:ascii="Palatino Linotype" w:eastAsia="Palatino Linotype" w:hAnsi="Palatino Linotype" w:cs="Palatino Linotype"/>
        </w:rPr>
        <w:t>, mediante el cual de manera substancial ratifica su respuesta inicial y solicita confirmar que la solicitud de información pública.</w:t>
      </w:r>
    </w:p>
    <w:p w14:paraId="2B20B5D6" w14:textId="77777777" w:rsidR="00622816" w:rsidRPr="00853A89" w:rsidRDefault="00622816" w:rsidP="00853A89">
      <w:pPr>
        <w:spacing w:line="360" w:lineRule="auto"/>
        <w:jc w:val="both"/>
        <w:rPr>
          <w:rFonts w:ascii="Palatino Linotype" w:eastAsia="Palatino Linotype" w:hAnsi="Palatino Linotype" w:cs="Palatino Linotype"/>
        </w:rPr>
      </w:pPr>
    </w:p>
    <w:p w14:paraId="20ECAB89"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Derivado de lo anterior, es necesario traer a contexto lo dispuesto por la Ley de Responsabilidades Administrativas del Estado de México y Municipios en sus artículos 9, 10, 12 y 13 que señalan lo siguiente:</w:t>
      </w:r>
    </w:p>
    <w:p w14:paraId="327D639D"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lastRenderedPageBreak/>
        <w:t>Artículo 9.</w:t>
      </w:r>
      <w:r w:rsidRPr="00853A89">
        <w:rPr>
          <w:rFonts w:ascii="Palatino Linotype" w:eastAsia="Palatino Linotype" w:hAnsi="Palatino Linotype" w:cs="Palatino Linotype"/>
          <w:i/>
          <w:sz w:val="22"/>
          <w:szCs w:val="22"/>
        </w:rPr>
        <w:t xml:space="preserve"> En el ámbito de su competencia, son autoridades facultadas para aplicar la presente Ley:</w:t>
      </w:r>
    </w:p>
    <w:p w14:paraId="0F634465"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I. La Secretaría de la Contraloría.</w:t>
      </w:r>
    </w:p>
    <w:p w14:paraId="6E439FAB"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II. El Órgano Superior de Fiscalización.</w:t>
      </w:r>
    </w:p>
    <w:p w14:paraId="3351602D"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III. El Tribunal de Justicia Administrativa.</w:t>
      </w:r>
    </w:p>
    <w:p w14:paraId="53E37E54"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IV. El Consejo de la Judicatura auxiliándose de su órgano interno de control.</w:t>
      </w:r>
    </w:p>
    <w:p w14:paraId="59725081"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V. Los síndicos municipales y el órgano de contraloría interna municipal.</w:t>
      </w:r>
    </w:p>
    <w:p w14:paraId="1187459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VI. Los órganos constitucionales autónomos.</w:t>
      </w:r>
    </w:p>
    <w:p w14:paraId="0D85C52B"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VII. Las unidades de responsabilidades de las empresas de participación estatal o municipal, de conformidad con las leyes que las regulan. Para tal efecto contarán exclusivamente con las siguientes atribuciones:</w:t>
      </w:r>
    </w:p>
    <w:p w14:paraId="5FE9BA24"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a) Las que esta Ley prevé para las autoridades investigadoras y substanciadoras.</w:t>
      </w:r>
    </w:p>
    <w:p w14:paraId="2496E7C6"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b) Las necesarias para imponer sanciones por faltas administrativas no graves.</w:t>
      </w:r>
    </w:p>
    <w:p w14:paraId="4C46519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c) Las relacionadas con la plataforma digital estatal en los términos previstos en esta Ley.</w:t>
      </w:r>
    </w:p>
    <w:p w14:paraId="40B53D0A"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VIII. Los órganos internos de control.</w:t>
      </w:r>
    </w:p>
    <w:p w14:paraId="03F3760A"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IX. La Contraloría del Poder Legislativo.</w:t>
      </w:r>
    </w:p>
    <w:p w14:paraId="2E04031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X. Las demás autoridades que determinen las leyes</w:t>
      </w:r>
    </w:p>
    <w:p w14:paraId="6AF7A906" w14:textId="77777777" w:rsidR="00622816" w:rsidRPr="00853A89" w:rsidRDefault="00622816" w:rsidP="00853A89">
      <w:pPr>
        <w:ind w:left="851" w:right="899"/>
        <w:jc w:val="both"/>
        <w:rPr>
          <w:rFonts w:ascii="Palatino Linotype" w:eastAsia="Palatino Linotype" w:hAnsi="Palatino Linotype" w:cs="Palatino Linotype"/>
          <w:i/>
          <w:sz w:val="22"/>
          <w:szCs w:val="22"/>
        </w:rPr>
      </w:pPr>
    </w:p>
    <w:p w14:paraId="3A1C4E4E"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Artículo 10.</w:t>
      </w:r>
      <w:r w:rsidRPr="00853A89">
        <w:rPr>
          <w:rFonts w:ascii="Palatino Linotype" w:eastAsia="Palatino Linotype" w:hAnsi="Palatino Linotype" w:cs="Palatino Linotype"/>
          <w:i/>
          <w:sz w:val="22"/>
          <w:szCs w:val="22"/>
        </w:rPr>
        <w:t xml:space="preserve"> </w:t>
      </w:r>
      <w:r w:rsidRPr="00853A89">
        <w:rPr>
          <w:rFonts w:ascii="Palatino Linotype" w:eastAsia="Palatino Linotype" w:hAnsi="Palatino Linotype" w:cs="Palatino Linotype"/>
          <w:b/>
          <w:i/>
          <w:sz w:val="22"/>
          <w:szCs w:val="22"/>
        </w:rPr>
        <w:t>La Secretaría de la Contraloría y los órganos internos de control tendrán a su cargo, en el ámbito de su competencia, la investigación, substanciación y calificación de las faltas administrativas.</w:t>
      </w:r>
    </w:p>
    <w:p w14:paraId="6AF4DB61"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En el caso de la Contraloría del Poder Legislativo, será competente respecto de los servidores públicos de elección popular municipal y de los mismos servidores públicos del Poder Legislativo.</w:t>
      </w:r>
    </w:p>
    <w:p w14:paraId="4E90F84C"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w:t>
      </w:r>
    </w:p>
    <w:p w14:paraId="2A92505B"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4A21773E" w14:textId="77777777" w:rsidR="00622816" w:rsidRPr="00853A89" w:rsidRDefault="00622816" w:rsidP="00853A89">
      <w:pPr>
        <w:ind w:left="851" w:right="899"/>
        <w:jc w:val="both"/>
        <w:rPr>
          <w:rFonts w:ascii="Palatino Linotype" w:eastAsia="Palatino Linotype" w:hAnsi="Palatino Linotype" w:cs="Palatino Linotype"/>
          <w:i/>
          <w:sz w:val="22"/>
          <w:szCs w:val="22"/>
        </w:rPr>
      </w:pPr>
    </w:p>
    <w:p w14:paraId="00E86A9B"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Artículo 12.</w:t>
      </w:r>
      <w:r w:rsidRPr="00853A89">
        <w:rPr>
          <w:rFonts w:ascii="Palatino Linotype" w:eastAsia="Palatino Linotype" w:hAnsi="Palatino Linotype" w:cs="Palatino Linotype"/>
          <w:i/>
          <w:sz w:val="22"/>
          <w:szCs w:val="22"/>
        </w:rPr>
        <w:t xml:space="preserve"> El Órgano Superior de Fiscalización será competente para investigar y substanciar el procedimiento por las faltas administrativas graves.</w:t>
      </w:r>
    </w:p>
    <w:p w14:paraId="6F4E710E"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lastRenderedPageBreak/>
        <w:t>En caso que el Órgano Superior de Fiscalización tenga conocimiento o detecte posibles faltas administrativas no graves, dará vista a la Secretaría de la Contraloría o a los órganos internos de control, según corresponda, para que continúen la investigación respectiva y promuevan las acciones procedentes.</w:t>
      </w:r>
    </w:p>
    <w:p w14:paraId="2F54217F"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En los casos en que, derivado de sus investigaciones, exista la presunta comisión de delitos, presentará las denuncias correspondientes ante la Fiscalía competente.</w:t>
      </w:r>
    </w:p>
    <w:p w14:paraId="4995CA72" w14:textId="77777777" w:rsidR="00622816" w:rsidRPr="00853A89" w:rsidRDefault="00622816" w:rsidP="00853A89">
      <w:pPr>
        <w:ind w:left="851" w:right="899"/>
        <w:jc w:val="both"/>
        <w:rPr>
          <w:rFonts w:ascii="Palatino Linotype" w:eastAsia="Palatino Linotype" w:hAnsi="Palatino Linotype" w:cs="Palatino Linotype"/>
          <w:b/>
          <w:i/>
          <w:sz w:val="22"/>
          <w:szCs w:val="22"/>
        </w:rPr>
      </w:pPr>
    </w:p>
    <w:p w14:paraId="128451EE"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Artículo 13.</w:t>
      </w:r>
      <w:r w:rsidRPr="00853A89">
        <w:rPr>
          <w:rFonts w:ascii="Palatino Linotype" w:eastAsia="Palatino Linotype" w:hAnsi="Palatino Linotype" w:cs="Palatino Linotype"/>
          <w:i/>
          <w:sz w:val="22"/>
          <w:szCs w:val="22"/>
        </w:rPr>
        <w:t xml:space="preserve"> El Tribunal de Justicia Administrativa, 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la presente Ley. </w:t>
      </w:r>
    </w:p>
    <w:p w14:paraId="7947DB1E" w14:textId="77777777" w:rsidR="00622816" w:rsidRPr="00853A89" w:rsidRDefault="00622816" w:rsidP="00853A89">
      <w:pPr>
        <w:ind w:left="851" w:right="899"/>
        <w:jc w:val="both"/>
        <w:rPr>
          <w:rFonts w:ascii="Palatino Linotype" w:eastAsia="Palatino Linotype" w:hAnsi="Palatino Linotype" w:cs="Palatino Linotype"/>
          <w:i/>
          <w:sz w:val="22"/>
          <w:szCs w:val="22"/>
        </w:rPr>
      </w:pPr>
    </w:p>
    <w:p w14:paraId="54AE0EED"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Disposición de las que se puede advertir la competencia en el ámbito de sus atribuciones respecto de la investigación, substanciación y calificación de las faltas administrativas.</w:t>
      </w:r>
    </w:p>
    <w:p w14:paraId="347F6BD8" w14:textId="77777777" w:rsidR="00622816" w:rsidRPr="00853A89" w:rsidRDefault="00622816" w:rsidP="00853A89">
      <w:pPr>
        <w:spacing w:line="360" w:lineRule="auto"/>
        <w:jc w:val="both"/>
        <w:rPr>
          <w:rFonts w:ascii="Palatino Linotype" w:eastAsia="Palatino Linotype" w:hAnsi="Palatino Linotype" w:cs="Palatino Linotype"/>
        </w:rPr>
      </w:pPr>
    </w:p>
    <w:p w14:paraId="17591DD4"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Ahora bien resulta oportuno referir lo dispuesto por el Reglamento Interior de la Secretaría de la Contraloría</w:t>
      </w:r>
      <w:r w:rsidRPr="00853A89">
        <w:rPr>
          <w:rFonts w:ascii="Palatino Linotype" w:eastAsia="Palatino Linotype" w:hAnsi="Palatino Linotype" w:cs="Palatino Linotype"/>
          <w:vertAlign w:val="superscript"/>
        </w:rPr>
        <w:footnoteReference w:id="2"/>
      </w:r>
      <w:r w:rsidRPr="00853A89">
        <w:rPr>
          <w:rFonts w:ascii="Palatino Linotype" w:eastAsia="Palatino Linotype" w:hAnsi="Palatino Linotype" w:cs="Palatino Linotype"/>
        </w:rPr>
        <w:t xml:space="preserve"> que establece en sus artículos 4 y 22 </w:t>
      </w:r>
    </w:p>
    <w:p w14:paraId="50DA181E" w14:textId="77777777" w:rsidR="00622816" w:rsidRPr="00853A89" w:rsidRDefault="00622816" w:rsidP="00853A89">
      <w:pPr>
        <w:jc w:val="both"/>
        <w:rPr>
          <w:rFonts w:ascii="Palatino Linotype" w:eastAsia="Palatino Linotype" w:hAnsi="Palatino Linotype" w:cs="Palatino Linotype"/>
        </w:rPr>
      </w:pPr>
    </w:p>
    <w:p w14:paraId="59DC2963"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Artículo 3.</w:t>
      </w:r>
      <w:r w:rsidRPr="00853A89">
        <w:rPr>
          <w:rFonts w:ascii="Palatino Linotype" w:eastAsia="Palatino Linotype" w:hAnsi="Palatino Linotype" w:cs="Palatino Linotype"/>
          <w:i/>
          <w:sz w:val="22"/>
          <w:szCs w:val="22"/>
        </w:rPr>
        <w:t xml:space="preserve"> Al frente de la Secretaría habrá un Secretario, quien para el desahogo de los asuntos de su competencia, se auxiliará de las unidades administrativas básicas siguientes:</w:t>
      </w:r>
    </w:p>
    <w:p w14:paraId="6E2CA9C8" w14:textId="77777777" w:rsidR="00622816" w:rsidRPr="00853A89" w:rsidRDefault="00622816" w:rsidP="00853A89">
      <w:pPr>
        <w:ind w:left="851" w:right="899"/>
        <w:jc w:val="both"/>
        <w:rPr>
          <w:rFonts w:ascii="Palatino Linotype" w:eastAsia="Palatino Linotype" w:hAnsi="Palatino Linotype" w:cs="Palatino Linotype"/>
          <w:i/>
          <w:sz w:val="22"/>
          <w:szCs w:val="22"/>
        </w:rPr>
      </w:pPr>
    </w:p>
    <w:p w14:paraId="427A504C"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 Subsecretaría de Control y Evaluación;</w:t>
      </w:r>
    </w:p>
    <w:p w14:paraId="69674A26"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II. Unidad de Planeación, Apoyo Jurídico e Igualdad de Género;</w:t>
      </w:r>
    </w:p>
    <w:p w14:paraId="3A948C24"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III. Unidad de Políticas en Contrataciones Públicas;</w:t>
      </w:r>
    </w:p>
    <w:p w14:paraId="6FD10FFA"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IV. Unidad de Tecnologías de la Información y Comunicaciones;</w:t>
      </w:r>
    </w:p>
    <w:p w14:paraId="425ECDED"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V. Unidad de Ética y Prevención de la Corrupción;</w:t>
      </w:r>
    </w:p>
    <w:p w14:paraId="4A0ECA5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VI. Dirección General de Investigación;</w:t>
      </w:r>
    </w:p>
    <w:p w14:paraId="34759C96"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VII. Dirección General de Responsabilidades Administrativas;</w:t>
      </w:r>
    </w:p>
    <w:p w14:paraId="1F0501AF"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VIII. Dirección General de Contraloría y Evaluación Social;</w:t>
      </w:r>
    </w:p>
    <w:p w14:paraId="1E1E4C3A"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IX. Dirección General de Control y Evaluación “A”;</w:t>
      </w:r>
    </w:p>
    <w:p w14:paraId="0B5F02A6"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lastRenderedPageBreak/>
        <w:t>X. Dirección General de Control y Evaluación “B”;</w:t>
      </w:r>
    </w:p>
    <w:p w14:paraId="56F548E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XI. Dirección General de Control y Evaluación “C”;</w:t>
      </w:r>
    </w:p>
    <w:p w14:paraId="1AFAEBBD"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XII. Coordinación Administrativa, y</w:t>
      </w:r>
    </w:p>
    <w:p w14:paraId="27326404"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XIII. Órgano Interno de Control.</w:t>
      </w:r>
      <w:r w:rsidRPr="00853A89">
        <w:rPr>
          <w:rFonts w:ascii="Palatino Linotype" w:eastAsia="Palatino Linotype" w:hAnsi="Palatino Linotype" w:cs="Palatino Linotype"/>
          <w:i/>
          <w:sz w:val="22"/>
          <w:szCs w:val="22"/>
        </w:rPr>
        <w:br/>
        <w:t>Quedan adscritas directamente al Secretario, las unidades administrativas básicas, contenidas en las fracciones I, II, III, IV, V, VI, VII, VIII, XII y XIII; y directamente al Subsecretario de Control y Evaluación, las contenidas en las fracciones IX, X y XI</w:t>
      </w:r>
    </w:p>
    <w:p w14:paraId="5333A353" w14:textId="77777777" w:rsidR="00622816" w:rsidRPr="00853A89" w:rsidRDefault="00622816" w:rsidP="00853A89">
      <w:pPr>
        <w:ind w:left="851" w:right="899"/>
        <w:jc w:val="both"/>
        <w:rPr>
          <w:rFonts w:ascii="Palatino Linotype" w:eastAsia="Palatino Linotype" w:hAnsi="Palatino Linotype" w:cs="Palatino Linotype"/>
          <w:i/>
          <w:sz w:val="22"/>
          <w:szCs w:val="22"/>
        </w:rPr>
      </w:pPr>
    </w:p>
    <w:p w14:paraId="7F0D97FE"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Artículo 22.</w:t>
      </w:r>
      <w:r w:rsidRPr="00853A89">
        <w:rPr>
          <w:rFonts w:ascii="Palatino Linotype" w:eastAsia="Palatino Linotype" w:hAnsi="Palatino Linotype" w:cs="Palatino Linotype"/>
          <w:i/>
          <w:sz w:val="22"/>
          <w:szCs w:val="22"/>
        </w:rPr>
        <w:t xml:space="preserve"> A la Dirección General de Investigación, corresponden las atribuciones siguientes:</w:t>
      </w:r>
    </w:p>
    <w:p w14:paraId="478CDA3E"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I. Recibir las denuncias y los resultados de auditorías que se presenten, así como iniciar las actuaciones de oficio por presuntas infracciones o faltas administrativas derivadas de actos u omisiones cometidas por personas servidoras públicas de las dependencias y organismos auxiliares del Poder Ejecutivo del Estado de México, y de particulares vinculados con faltas administrativas graves, en términos de la Ley de Responsabilidades, así como instruir su remisión, a través del sistema correspondiente a los órganos internos de control, en su caso, conforme a las disposiciones jurídicas aplicables;</w:t>
      </w:r>
    </w:p>
    <w:p w14:paraId="019D56D1"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p>
    <w:p w14:paraId="0C183EAF"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Ordenamientos jurídicos de los que se desprende que para el despacho de los asuntos de su competencia, se auxiliará la Secretaría de la Contraloría de diversas unidades administrativas, de entre las que destaca la Dirección General de Investigación y sus atribuciones.</w:t>
      </w:r>
    </w:p>
    <w:p w14:paraId="1929803E" w14:textId="77777777" w:rsidR="00622816" w:rsidRPr="00853A89" w:rsidRDefault="00622816" w:rsidP="00853A89">
      <w:pPr>
        <w:spacing w:line="360" w:lineRule="auto"/>
        <w:jc w:val="both"/>
        <w:rPr>
          <w:rFonts w:ascii="Palatino Linotype" w:eastAsia="Palatino Linotype" w:hAnsi="Palatino Linotype" w:cs="Palatino Linotype"/>
        </w:rPr>
      </w:pPr>
    </w:p>
    <w:p w14:paraId="68298022"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Ahora bien no se omite comentar que por cuanto hace a la parte de la solicitud que se declaró competente, </w:t>
      </w:r>
      <w:r w:rsidRPr="00853A89">
        <w:rPr>
          <w:rFonts w:ascii="Palatino Linotype" w:eastAsia="Palatino Linotype" w:hAnsi="Palatino Linotype" w:cs="Palatino Linotype"/>
          <w:b/>
        </w:rPr>
        <w:t xml:space="preserve">EL SUJETO OBLIGADO </w:t>
      </w:r>
      <w:r w:rsidRPr="00853A89">
        <w:rPr>
          <w:rFonts w:ascii="Palatino Linotype" w:eastAsia="Palatino Linotype" w:hAnsi="Palatino Linotype" w:cs="Palatino Linotype"/>
        </w:rPr>
        <w:t xml:space="preserve">manifestó que la Dirección General de Investigación llevó a cabo la consulta en los registros que obran en el Sistema de Atención Mexiquense (SAM) de la cual se desprende que en el periodo comprendido del año 2021 a la fecha de la presente solicitud se han denunciado a 642 personas servidoras públicas adscritas al H. Ayuntamiento de Toluca fueron remitidas a través del SAM a la Contraloría Municipal del H. Ayuntamiento de Toluca por ser la </w:t>
      </w:r>
      <w:r w:rsidRPr="00853A89">
        <w:rPr>
          <w:rFonts w:ascii="Palatino Linotype" w:eastAsia="Palatino Linotype" w:hAnsi="Palatino Linotype" w:cs="Palatino Linotype"/>
        </w:rPr>
        <w:lastRenderedPageBreak/>
        <w:t>autoridad competente para llevar a cabo la investigación, sustanciación y calificación de faltas administrativas, derivadas de denuncias que contengan presuntas faltas administrativas atribuibles a servidores públicos municipales.</w:t>
      </w:r>
    </w:p>
    <w:p w14:paraId="1B2583FD" w14:textId="77777777" w:rsidR="00622816" w:rsidRPr="00853A89" w:rsidRDefault="00622816" w:rsidP="00853A89">
      <w:pPr>
        <w:spacing w:line="360" w:lineRule="auto"/>
        <w:jc w:val="both"/>
        <w:rPr>
          <w:rFonts w:ascii="Palatino Linotype" w:eastAsia="Palatino Linotype" w:hAnsi="Palatino Linotype" w:cs="Palatino Linotype"/>
        </w:rPr>
      </w:pPr>
    </w:p>
    <w:p w14:paraId="094544CD"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Por lo que en ese sentido es conveniente citar el Manual para la Atención y Trámite de los Asuntos que se Registran en el Sistema de Atención Mexiquense (SAM), que en sus artículos 6, 6.1, 6.2, 6.2.1, 6.2.3, 6.2.4 refiere lo siguiente:</w:t>
      </w:r>
    </w:p>
    <w:p w14:paraId="416D0F51" w14:textId="77777777" w:rsidR="00622816" w:rsidRPr="00853A89" w:rsidRDefault="00622816" w:rsidP="00853A89">
      <w:pPr>
        <w:jc w:val="both"/>
        <w:rPr>
          <w:rFonts w:ascii="Palatino Linotype" w:eastAsia="Palatino Linotype" w:hAnsi="Palatino Linotype" w:cs="Palatino Linotype"/>
        </w:rPr>
      </w:pPr>
    </w:p>
    <w:p w14:paraId="0FF15BAA"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6. PROCEDIMIENTO PARA LA RECEPCIÓN Y TRÁMITE DE LOS ASUNTOS QUE SE REGISTRAN EN EL SAM</w:t>
      </w:r>
    </w:p>
    <w:p w14:paraId="395635F1"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6.1. REGISTRO</w:t>
      </w:r>
      <w:r w:rsidRPr="00853A89">
        <w:rPr>
          <w:rFonts w:ascii="Palatino Linotype" w:eastAsia="Palatino Linotype" w:hAnsi="Palatino Linotype" w:cs="Palatino Linotype"/>
          <w:i/>
          <w:sz w:val="22"/>
          <w:szCs w:val="22"/>
        </w:rPr>
        <w:t>. Las autoridades investigadoras recibirán las denuncias, sugerencias o reconocimientos que se presenten por escrito, vía telefónica, por comparecencia y redes sociales, y las registrarán en el SAM, el mismo día de su recepción.</w:t>
      </w:r>
    </w:p>
    <w:p w14:paraId="3B602655"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 xml:space="preserve">Las autoridades investigadoras </w:t>
      </w:r>
      <w:proofErr w:type="spellStart"/>
      <w:r w:rsidRPr="00853A89">
        <w:rPr>
          <w:rFonts w:ascii="Palatino Linotype" w:eastAsia="Palatino Linotype" w:hAnsi="Palatino Linotype" w:cs="Palatino Linotype"/>
          <w:i/>
          <w:sz w:val="22"/>
          <w:szCs w:val="22"/>
        </w:rPr>
        <w:t>recepcionarán</w:t>
      </w:r>
      <w:proofErr w:type="spellEnd"/>
      <w:r w:rsidRPr="00853A89">
        <w:rPr>
          <w:rFonts w:ascii="Palatino Linotype" w:eastAsia="Palatino Linotype" w:hAnsi="Palatino Linotype" w:cs="Palatino Linotype"/>
          <w:i/>
          <w:sz w:val="22"/>
          <w:szCs w:val="22"/>
        </w:rPr>
        <w:t xml:space="preserve"> en el SAM las denuncias, actuaciones de oficio y las auditorías que se vinculen con el Sistema Automatizado de Auditorías Federales y Estatales (SAAEF), dando el seguimiento correspondiente hasta su conclusión.</w:t>
      </w:r>
    </w:p>
    <w:p w14:paraId="72AB652A"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6.2. ANÁLISIS DE LAS DENUNCIAS, SUGERENCIAS Y RECONOCIMIENTOS.</w:t>
      </w:r>
    </w:p>
    <w:p w14:paraId="3454F7BE"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La Dirección General, una vez recibidas en el SAM las denuncias, sugerencias o reconocimientos, realizará el análisis y determinará con algunos de los siguientes procedimientos:</w:t>
      </w:r>
    </w:p>
    <w:p w14:paraId="3AB0F4B0"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6.2.1. TURNO.</w:t>
      </w:r>
      <w:r w:rsidRPr="00853A89">
        <w:rPr>
          <w:rFonts w:ascii="Palatino Linotype" w:eastAsia="Palatino Linotype" w:hAnsi="Palatino Linotype" w:cs="Palatino Linotype"/>
          <w:i/>
          <w:sz w:val="22"/>
          <w:szCs w:val="22"/>
        </w:rPr>
        <w:t xml:space="preserve"> Consiste en remitir a través del SAM, las denuncias a las autoridades investigadoras competentes, a más tardar el día hábil siguiente a su recepción para la atención correspondiente.</w:t>
      </w:r>
    </w:p>
    <w:p w14:paraId="31A7D46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Tratándose de sugerencias o reconocimientos, se turnarán para su atención a las Dependencias u Organismos</w:t>
      </w:r>
    </w:p>
    <w:p w14:paraId="0E8C9D22"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Auxiliares de que se trate y a los titulares de los Órganos Internos de Control que correspondan para verificar que sean atendidos.</w:t>
      </w:r>
    </w:p>
    <w:p w14:paraId="4374E4CA"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6.2.2. ALCANCE</w:t>
      </w:r>
      <w:r w:rsidRPr="00853A89">
        <w:rPr>
          <w:rFonts w:ascii="Palatino Linotype" w:eastAsia="Palatino Linotype" w:hAnsi="Palatino Linotype" w:cs="Palatino Linotype"/>
          <w:i/>
          <w:sz w:val="22"/>
          <w:szCs w:val="22"/>
        </w:rPr>
        <w:t xml:space="preserve">. Consiste en remitir por medio del SAM, a las autoridades investigadoras competentes, para su integración al mismo expediente, aquellas denuncias que por duplicidad ya hubieren ingresado al sistema, y a las cuales ya se </w:t>
      </w:r>
      <w:r w:rsidRPr="00853A89">
        <w:rPr>
          <w:rFonts w:ascii="Palatino Linotype" w:eastAsia="Palatino Linotype" w:hAnsi="Palatino Linotype" w:cs="Palatino Linotype"/>
          <w:i/>
          <w:sz w:val="22"/>
          <w:szCs w:val="22"/>
        </w:rPr>
        <w:lastRenderedPageBreak/>
        <w:t>les hubiere proporcionado el trámite correspondiente, o se encuentren relacionadas con el mismo denunciado, instancia y asunto planteado, para que sean acumuladas.</w:t>
      </w:r>
    </w:p>
    <w:p w14:paraId="7679DF23"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Para el caso de sugerencias o reconocimientos, las mismas serán remitidas a las Dependencias u Organismos</w:t>
      </w:r>
    </w:p>
    <w:p w14:paraId="3C72460A"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Auxiliares de que se trate y al Titular del Órgano Interno de Control, para efectos de lo dispuesto en el numeral que antecede.</w:t>
      </w:r>
    </w:p>
    <w:p w14:paraId="06F5BF15"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6.2.3. INCOMPETENCIA</w:t>
      </w:r>
      <w:r w:rsidRPr="00853A89">
        <w:rPr>
          <w:rFonts w:ascii="Palatino Linotype" w:eastAsia="Palatino Linotype" w:hAnsi="Palatino Linotype" w:cs="Palatino Linotype"/>
          <w:i/>
          <w:sz w:val="22"/>
          <w:szCs w:val="22"/>
        </w:rPr>
        <w:t>. Remitir para conocimiento y atención las denuncias, sugerencias y reconocimientos que se hayan registrado en el SAM, y que sean competencia de los Municipios, Poderes Judicial y Legislativo, Organismos</w:t>
      </w:r>
    </w:p>
    <w:p w14:paraId="1CB04D1E"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Autónomos, Autoridades Federales.</w:t>
      </w:r>
    </w:p>
    <w:p w14:paraId="328B2C20"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6.2.4. INATENDIBLE</w:t>
      </w:r>
      <w:r w:rsidRPr="00853A89">
        <w:rPr>
          <w:rFonts w:ascii="Palatino Linotype" w:eastAsia="Palatino Linotype" w:hAnsi="Palatino Linotype" w:cs="Palatino Linotype"/>
          <w:i/>
          <w:sz w:val="22"/>
          <w:szCs w:val="22"/>
        </w:rPr>
        <w:t>. Las denuncias que no constituyan actos u omisiones que afecten el desempeño de los servidores públicos, en sus empleos, cargos o comisiones; que carezcan de los datos mínimos que permitan establecer circunstancias de modo, tiempo y lugar; o que no contenga la información mínima necesaria para la identificación del denunciado, o que se refieran a materias distintas de las previstas en la Ley.</w:t>
      </w:r>
    </w:p>
    <w:p w14:paraId="20289241" w14:textId="77777777" w:rsidR="00622816" w:rsidRPr="00853A89" w:rsidRDefault="00622816" w:rsidP="00853A89">
      <w:pPr>
        <w:ind w:left="851" w:right="899"/>
        <w:jc w:val="both"/>
        <w:rPr>
          <w:rFonts w:ascii="Palatino Linotype" w:eastAsia="Palatino Linotype" w:hAnsi="Palatino Linotype" w:cs="Palatino Linotype"/>
          <w:i/>
          <w:sz w:val="22"/>
          <w:szCs w:val="22"/>
        </w:rPr>
      </w:pPr>
    </w:p>
    <w:p w14:paraId="4F7F9E28"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De lo que se puede establecer que La Dirección General, una vez recibidas en el SAM las denuncias las remitirá a las a las autoridades investigadoras sean competencia de los Municipios, Poderes Judicial y Legislativo, Organismos Autónomos, Autoridades Federales. </w:t>
      </w:r>
    </w:p>
    <w:p w14:paraId="6DE33680" w14:textId="77777777" w:rsidR="00622816" w:rsidRPr="00853A89" w:rsidRDefault="00622816" w:rsidP="00853A89">
      <w:pPr>
        <w:spacing w:line="360" w:lineRule="auto"/>
        <w:jc w:val="both"/>
        <w:rPr>
          <w:rFonts w:ascii="Palatino Linotype" w:eastAsia="Palatino Linotype" w:hAnsi="Palatino Linotype" w:cs="Palatino Linotype"/>
        </w:rPr>
      </w:pPr>
    </w:p>
    <w:p w14:paraId="40AEC1C3"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Sirva a mayor abundamiento el siguiente flujograma </w:t>
      </w:r>
    </w:p>
    <w:p w14:paraId="0B4C3A06" w14:textId="77777777" w:rsidR="00622816" w:rsidRPr="00853A89" w:rsidRDefault="00622816" w:rsidP="00853A89">
      <w:pPr>
        <w:spacing w:line="360" w:lineRule="auto"/>
        <w:jc w:val="center"/>
        <w:rPr>
          <w:rFonts w:ascii="Palatino Linotype" w:eastAsia="Palatino Linotype" w:hAnsi="Palatino Linotype" w:cs="Palatino Linotype"/>
        </w:rPr>
      </w:pPr>
    </w:p>
    <w:p w14:paraId="065AA60A" w14:textId="77777777" w:rsidR="00622816" w:rsidRPr="00853A89" w:rsidRDefault="0001512C" w:rsidP="00853A89">
      <w:pPr>
        <w:spacing w:line="360" w:lineRule="auto"/>
        <w:jc w:val="center"/>
        <w:rPr>
          <w:rFonts w:ascii="Palatino Linotype" w:eastAsia="Palatino Linotype" w:hAnsi="Palatino Linotype" w:cs="Palatino Linotype"/>
        </w:rPr>
      </w:pPr>
      <w:r w:rsidRPr="00853A89">
        <w:rPr>
          <w:rFonts w:ascii="Palatino Linotype" w:eastAsia="Palatino Linotype" w:hAnsi="Palatino Linotype" w:cs="Palatino Linotype"/>
          <w:noProof/>
        </w:rPr>
        <w:lastRenderedPageBreak/>
        <w:drawing>
          <wp:inline distT="0" distB="0" distL="0" distR="0" wp14:anchorId="11E2EC3C" wp14:editId="498D61CF">
            <wp:extent cx="5791835" cy="3512185"/>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91835" cy="3512185"/>
                    </a:xfrm>
                    <a:prstGeom prst="rect">
                      <a:avLst/>
                    </a:prstGeom>
                    <a:ln/>
                  </pic:spPr>
                </pic:pic>
              </a:graphicData>
            </a:graphic>
          </wp:inline>
        </w:drawing>
      </w:r>
    </w:p>
    <w:p w14:paraId="5EA08767" w14:textId="77777777" w:rsidR="00622816" w:rsidRPr="00853A89" w:rsidRDefault="00622816" w:rsidP="00853A89">
      <w:pPr>
        <w:spacing w:line="360" w:lineRule="auto"/>
        <w:jc w:val="both"/>
        <w:rPr>
          <w:rFonts w:ascii="Palatino Linotype" w:eastAsia="Palatino Linotype" w:hAnsi="Palatino Linotype" w:cs="Palatino Linotype"/>
        </w:rPr>
      </w:pPr>
    </w:p>
    <w:p w14:paraId="4F7755FB"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Es así, del análisis realizado a las documentales que integran la repuesta proporcionada por </w:t>
      </w:r>
      <w:r w:rsidRPr="00853A89">
        <w:rPr>
          <w:rFonts w:ascii="Palatino Linotype" w:eastAsia="Palatino Linotype" w:hAnsi="Palatino Linotype" w:cs="Palatino Linotype"/>
          <w:b/>
        </w:rPr>
        <w:t>EL SUJETO OBLIGADO,</w:t>
      </w:r>
      <w:r w:rsidRPr="00853A89">
        <w:rPr>
          <w:rFonts w:ascii="Palatino Linotype" w:eastAsia="Palatino Linotype" w:hAnsi="Palatino Linotype" w:cs="Palatino Linotype"/>
        </w:rPr>
        <w:t xml:space="preserve"> este Órgano Garante determina que respuesta tiene la presunción legal de ser verídica, considerado que fue emitida por el servidor público habilitado de la Dirección General de Investigación, el cual hizo entrega de la información que obraba en los registros del Sistema de Atención Mexiquense (SAM). </w:t>
      </w:r>
    </w:p>
    <w:p w14:paraId="302A56AD" w14:textId="77777777" w:rsidR="00622816" w:rsidRPr="00853A89" w:rsidRDefault="00622816" w:rsidP="00853A8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34BF22D"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Adicionalmente, es de destacar que este Órgano Garante no está facultado para manifestarse sobre la veracidad de la información proporcionada. </w:t>
      </w:r>
    </w:p>
    <w:p w14:paraId="7396A58D" w14:textId="77777777" w:rsidR="00622816" w:rsidRPr="00853A89" w:rsidRDefault="00622816" w:rsidP="00853A89">
      <w:pPr>
        <w:spacing w:line="360" w:lineRule="auto"/>
        <w:jc w:val="both"/>
        <w:rPr>
          <w:rFonts w:ascii="Palatino Linotype" w:eastAsia="Palatino Linotype" w:hAnsi="Palatino Linotype" w:cs="Palatino Linotype"/>
        </w:rPr>
      </w:pPr>
    </w:p>
    <w:p w14:paraId="755A0011"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18C1711B" w14:textId="77777777" w:rsidR="00622816" w:rsidRPr="00853A89" w:rsidRDefault="00622816" w:rsidP="00853A89">
      <w:pPr>
        <w:spacing w:line="360" w:lineRule="auto"/>
        <w:jc w:val="both"/>
        <w:rPr>
          <w:rFonts w:ascii="Palatino Linotype" w:eastAsia="Palatino Linotype" w:hAnsi="Palatino Linotype" w:cs="Palatino Linotype"/>
          <w:sz w:val="20"/>
          <w:szCs w:val="20"/>
        </w:rPr>
      </w:pPr>
    </w:p>
    <w:p w14:paraId="501CE60F" w14:textId="77777777" w:rsidR="00622816" w:rsidRPr="00853A89" w:rsidRDefault="0001512C" w:rsidP="00853A89">
      <w:pPr>
        <w:ind w:left="709"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853A89">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853A89">
        <w:rPr>
          <w:rFonts w:ascii="Palatino Linotype" w:eastAsia="Palatino Linotype" w:hAnsi="Palatino Linotype" w:cs="Palatino Linotype"/>
          <w:b/>
          <w:i/>
          <w:sz w:val="22"/>
          <w:szCs w:val="22"/>
        </w:rPr>
        <w:t>”</w:t>
      </w:r>
      <w:r w:rsidRPr="00853A89">
        <w:rPr>
          <w:rFonts w:ascii="Palatino Linotype" w:eastAsia="Palatino Linotype" w:hAnsi="Palatino Linotype" w:cs="Palatino Linotype"/>
          <w:i/>
          <w:sz w:val="22"/>
          <w:szCs w:val="22"/>
        </w:rPr>
        <w:t xml:space="preserve"> (</w:t>
      </w:r>
      <w:proofErr w:type="gramStart"/>
      <w:r w:rsidRPr="00853A89">
        <w:rPr>
          <w:rFonts w:ascii="Palatino Linotype" w:eastAsia="Palatino Linotype" w:hAnsi="Palatino Linotype" w:cs="Palatino Linotype"/>
          <w:i/>
          <w:sz w:val="22"/>
          <w:szCs w:val="22"/>
        </w:rPr>
        <w:t>sic</w:t>
      </w:r>
      <w:proofErr w:type="gramEnd"/>
      <w:r w:rsidRPr="00853A89">
        <w:rPr>
          <w:rFonts w:ascii="Palatino Linotype" w:eastAsia="Palatino Linotype" w:hAnsi="Palatino Linotype" w:cs="Palatino Linotype"/>
          <w:i/>
          <w:sz w:val="22"/>
          <w:szCs w:val="22"/>
        </w:rPr>
        <w:t>)</w:t>
      </w:r>
    </w:p>
    <w:p w14:paraId="7FB2B1B3" w14:textId="77777777" w:rsidR="00622816" w:rsidRPr="00853A89" w:rsidRDefault="00622816" w:rsidP="00853A89">
      <w:pPr>
        <w:jc w:val="both"/>
        <w:rPr>
          <w:rFonts w:ascii="Palatino Linotype" w:eastAsia="Palatino Linotype" w:hAnsi="Palatino Linotype" w:cs="Palatino Linotype"/>
        </w:rPr>
      </w:pPr>
    </w:p>
    <w:p w14:paraId="05582195"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En tal sentido, debemos mencionar que para tener por satisfecho el derecho de acceso a la información pública implica que cualquier persona conozca la información contenida en los documentos que se encuentren en los archivos de los Sujetos Obligados.</w:t>
      </w:r>
    </w:p>
    <w:p w14:paraId="210D06DB" w14:textId="77777777" w:rsidR="00622816" w:rsidRPr="00853A89" w:rsidRDefault="00622816" w:rsidP="00853A89">
      <w:pPr>
        <w:spacing w:line="360" w:lineRule="auto"/>
        <w:jc w:val="both"/>
        <w:rPr>
          <w:rFonts w:ascii="Palatino Linotype" w:eastAsia="Palatino Linotype" w:hAnsi="Palatino Linotype" w:cs="Palatino Linotype"/>
        </w:rPr>
      </w:pPr>
    </w:p>
    <w:p w14:paraId="0BCCBC1B"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14:paraId="4859024B" w14:textId="77777777" w:rsidR="00622816" w:rsidRPr="00853A89" w:rsidRDefault="0001512C" w:rsidP="00853A89">
      <w:pPr>
        <w:jc w:val="both"/>
        <w:rPr>
          <w:rFonts w:ascii="Palatino Linotype" w:eastAsia="Palatino Linotype" w:hAnsi="Palatino Linotype" w:cs="Palatino Linotype"/>
        </w:rPr>
      </w:pPr>
      <w:r w:rsidRPr="00853A89">
        <w:rPr>
          <w:rFonts w:ascii="Palatino Linotype" w:eastAsia="Palatino Linotype" w:hAnsi="Palatino Linotype" w:cs="Palatino Linotype"/>
        </w:rPr>
        <w:tab/>
      </w:r>
    </w:p>
    <w:p w14:paraId="19B9D0B7"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lastRenderedPageBreak/>
        <w:t>“Artículo 3. Para los efectos de la presente Ley se entenderá por:</w:t>
      </w:r>
    </w:p>
    <w:p w14:paraId="0888AB50"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p>
    <w:p w14:paraId="7E20E3B1"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 xml:space="preserve">XI. Documento: </w:t>
      </w:r>
      <w:r w:rsidRPr="00853A89">
        <w:rPr>
          <w:rFonts w:ascii="Palatino Linotype" w:eastAsia="Palatino Linotype" w:hAnsi="Palatino Linotype" w:cs="Palatino Linotype"/>
          <w:i/>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ECBF004"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XII. Documento electrónico:</w:t>
      </w:r>
      <w:r w:rsidRPr="00853A89">
        <w:rPr>
          <w:rFonts w:ascii="Palatino Linotype" w:eastAsia="Palatino Linotype" w:hAnsi="Palatino Linotype" w:cs="Palatino Linotype"/>
          <w:i/>
          <w:sz w:val="22"/>
          <w:szCs w:val="22"/>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00C3A6E5"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p>
    <w:p w14:paraId="6CE63FB5"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Artículo 4. El derecho humano de acceso a la información pública es la prerrogativa de las personas para buscar, difundir, investigar, recabar, recibir y solicitar información pública</w:t>
      </w:r>
      <w:r w:rsidRPr="00853A89">
        <w:rPr>
          <w:rFonts w:ascii="Palatino Linotype" w:eastAsia="Palatino Linotype" w:hAnsi="Palatino Linotype" w:cs="Palatino Linotype"/>
          <w:i/>
          <w:sz w:val="22"/>
          <w:szCs w:val="22"/>
        </w:rPr>
        <w:t>, sin necesidad de acreditar personalidad ni interés jurídico.</w:t>
      </w:r>
    </w:p>
    <w:p w14:paraId="5826FC83"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853A89">
        <w:rPr>
          <w:rFonts w:ascii="Palatino Linotype" w:eastAsia="Palatino Linotype" w:hAnsi="Palatino Linotype" w:cs="Palatino Linotype"/>
          <w:i/>
          <w:sz w:val="22"/>
          <w:szCs w:val="22"/>
        </w:rPr>
        <w:t xml:space="preserve"> Solo podrá ser clasificada excepcionalmente como reservada temporalmente por razones de interés público, en los términos de las causas legítimas y estrictamente necesarias previstas por esta Ley.</w:t>
      </w:r>
    </w:p>
    <w:p w14:paraId="6AB2196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D85B998"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 xml:space="preserve">Artículo 12. </w:t>
      </w:r>
      <w:r w:rsidRPr="00853A89">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14:paraId="1E2DDE01"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53A89">
        <w:rPr>
          <w:rFonts w:ascii="Palatino Linotype" w:eastAsia="Palatino Linotype" w:hAnsi="Palatino Linotype" w:cs="Palatino Linotype"/>
          <w:i/>
          <w:sz w:val="22"/>
          <w:szCs w:val="22"/>
        </w:rPr>
        <w:t xml:space="preserve"> La obligación de proporcionar información no comprende el procesamiento de la </w:t>
      </w:r>
      <w:r w:rsidRPr="00853A89">
        <w:rPr>
          <w:rFonts w:ascii="Palatino Linotype" w:eastAsia="Palatino Linotype" w:hAnsi="Palatino Linotype" w:cs="Palatino Linotype"/>
          <w:i/>
          <w:sz w:val="22"/>
          <w:szCs w:val="22"/>
        </w:rPr>
        <w:lastRenderedPageBreak/>
        <w:t xml:space="preserve">misma, ni el presentarla conforme al interés del solicitante; no estarán obligados a generarla, resumirla, efectuar cálculos o practicar investigaciones. </w:t>
      </w:r>
    </w:p>
    <w:p w14:paraId="60AA816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p>
    <w:p w14:paraId="08338A11"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Artículo 24. Para el cumplimiento de los objetivos de esta Ley, los sujetos obligados deberán cumplir con las siguientes obligaciones, según corresponda, de acuerdo a su naturaleza:</w:t>
      </w:r>
    </w:p>
    <w:p w14:paraId="3C445763"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p>
    <w:p w14:paraId="24D9470F"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IX.</w:t>
      </w:r>
      <w:r w:rsidRPr="00853A89">
        <w:rPr>
          <w:rFonts w:ascii="Palatino Linotype" w:eastAsia="Palatino Linotype" w:hAnsi="Palatino Linotype" w:cs="Palatino Linotype"/>
          <w:i/>
          <w:sz w:val="22"/>
          <w:szCs w:val="22"/>
        </w:rPr>
        <w:t xml:space="preserve"> Fomentar el uso de tecnologías de la información para garantizar la transparencia, el derecho de acceso a la información y la accesibilidad a éstos;</w:t>
      </w:r>
    </w:p>
    <w:p w14:paraId="3E87D8F9"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b/>
          <w:i/>
          <w:sz w:val="22"/>
          <w:szCs w:val="22"/>
        </w:rPr>
        <w:t>…</w:t>
      </w:r>
    </w:p>
    <w:p w14:paraId="7C9BB014"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XI.</w:t>
      </w:r>
      <w:r w:rsidRPr="00853A89">
        <w:rPr>
          <w:rFonts w:ascii="Palatino Linotype" w:eastAsia="Palatino Linotype" w:hAnsi="Palatino Linotype" w:cs="Palatino Linotype"/>
          <w:i/>
          <w:sz w:val="22"/>
          <w:szCs w:val="22"/>
        </w:rPr>
        <w:t xml:space="preserve"> </w:t>
      </w:r>
      <w:r w:rsidRPr="00853A89">
        <w:rPr>
          <w:rFonts w:ascii="Palatino Linotype" w:eastAsia="Palatino Linotype" w:hAnsi="Palatino Linotype" w:cs="Palatino Linotype"/>
          <w:b/>
          <w:i/>
          <w:sz w:val="22"/>
          <w:szCs w:val="22"/>
        </w:rPr>
        <w:t>Dar acceso a la información pública que le sea requerida, en los términos de la Ley General, esta Ley y demás disposiciones jurídicas aplicables;</w:t>
      </w:r>
    </w:p>
    <w:p w14:paraId="7BBEF77B"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p>
    <w:p w14:paraId="68293293" w14:textId="77777777" w:rsidR="00622816" w:rsidRPr="00853A89" w:rsidRDefault="0001512C" w:rsidP="00853A89">
      <w:pPr>
        <w:ind w:left="851" w:right="899"/>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En la administración, gestión y custodia de los archivos de información pública, los sujetos obligados, los servidores públicos habilitados y los servidores públicos en general, se ajustarán a lo establecido por la normatividad aplicable.</w:t>
      </w:r>
    </w:p>
    <w:p w14:paraId="0F862C37"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Los sujetos obligados sólo proporcionarán la información pública que generen, administren o posean en el ejercicio de sus atribuciones.”</w:t>
      </w:r>
    </w:p>
    <w:p w14:paraId="295AE24B" w14:textId="77777777" w:rsidR="00622816" w:rsidRPr="00853A89" w:rsidRDefault="0001512C" w:rsidP="00853A89">
      <w:pPr>
        <w:ind w:left="851" w:right="899"/>
        <w:jc w:val="both"/>
        <w:rPr>
          <w:rFonts w:ascii="Palatino Linotype" w:eastAsia="Palatino Linotype" w:hAnsi="Palatino Linotype" w:cs="Palatino Linotype"/>
          <w:b/>
          <w:i/>
          <w:sz w:val="22"/>
          <w:szCs w:val="22"/>
        </w:rPr>
      </w:pPr>
      <w:r w:rsidRPr="00853A89">
        <w:rPr>
          <w:rFonts w:ascii="Palatino Linotype" w:eastAsia="Palatino Linotype" w:hAnsi="Palatino Linotype" w:cs="Palatino Linotype"/>
          <w:b/>
          <w:i/>
          <w:sz w:val="22"/>
          <w:szCs w:val="22"/>
        </w:rPr>
        <w:t>(Énfasis añadido)</w:t>
      </w:r>
    </w:p>
    <w:p w14:paraId="1EA82673" w14:textId="77777777" w:rsidR="00622816" w:rsidRPr="00853A89" w:rsidRDefault="00622816" w:rsidP="00853A89">
      <w:pPr>
        <w:ind w:left="851" w:right="851"/>
        <w:jc w:val="both"/>
        <w:rPr>
          <w:rFonts w:ascii="Palatino Linotype" w:eastAsia="Palatino Linotype" w:hAnsi="Palatino Linotype" w:cs="Palatino Linotype"/>
          <w:i/>
          <w:sz w:val="22"/>
          <w:szCs w:val="22"/>
        </w:rPr>
      </w:pPr>
    </w:p>
    <w:p w14:paraId="33D7BD08"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767B98AC" w14:textId="77777777" w:rsidR="00622816" w:rsidRPr="00853A89" w:rsidRDefault="00622816" w:rsidP="00853A89">
      <w:pPr>
        <w:spacing w:line="360" w:lineRule="auto"/>
        <w:jc w:val="both"/>
        <w:rPr>
          <w:rFonts w:ascii="Palatino Linotype" w:eastAsia="Palatino Linotype" w:hAnsi="Palatino Linotype" w:cs="Palatino Linotype"/>
        </w:rPr>
      </w:pPr>
    </w:p>
    <w:p w14:paraId="7E9CE43C"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63ECC569" w14:textId="77777777" w:rsidR="00622816" w:rsidRPr="00853A89" w:rsidRDefault="00622816" w:rsidP="00853A89">
      <w:pPr>
        <w:spacing w:line="360" w:lineRule="auto"/>
        <w:rPr>
          <w:rFonts w:ascii="Palatino Linotype" w:eastAsia="Palatino Linotype" w:hAnsi="Palatino Linotype" w:cs="Palatino Linotype"/>
          <w:sz w:val="22"/>
          <w:szCs w:val="22"/>
        </w:rPr>
      </w:pPr>
    </w:p>
    <w:p w14:paraId="0D5E317A" w14:textId="77777777" w:rsidR="00622816" w:rsidRPr="00853A89" w:rsidRDefault="0001512C" w:rsidP="00853A89">
      <w:pPr>
        <w:tabs>
          <w:tab w:val="left" w:pos="709"/>
        </w:tabs>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En estricto sentido, el derecho de acceso a la información pública se satisface en aquellos casos en que se entregue el soporte documental en que conste la información </w:t>
      </w:r>
      <w:r w:rsidRPr="00853A89">
        <w:rPr>
          <w:rFonts w:ascii="Palatino Linotype" w:eastAsia="Palatino Linotype" w:hAnsi="Palatino Linotype" w:cs="Palatino Linotype"/>
        </w:rPr>
        <w:lastRenderedPageBreak/>
        <w:t>pública, toda vez que, los Sujetos Obligados</w:t>
      </w:r>
      <w:r w:rsidRPr="00853A89">
        <w:rPr>
          <w:rFonts w:ascii="Palatino Linotype" w:eastAsia="Palatino Linotype" w:hAnsi="Palatino Linotype" w:cs="Palatino Linotype"/>
          <w:b/>
        </w:rPr>
        <w:t xml:space="preserve"> </w:t>
      </w:r>
      <w:r w:rsidRPr="00853A89">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853A89">
        <w:rPr>
          <w:rFonts w:ascii="Palatino Linotype" w:eastAsia="Palatino Linotype" w:hAnsi="Palatino Linotype" w:cs="Palatino Linotype"/>
          <w:i/>
        </w:rPr>
        <w:t>ad hoc</w:t>
      </w:r>
      <w:r w:rsidRPr="00853A89">
        <w:rPr>
          <w:rFonts w:ascii="Palatino Linotype" w:eastAsia="Palatino Linotype" w:hAnsi="Palatino Linotype" w:cs="Palatino Linotype"/>
        </w:rPr>
        <w:t>, para satisfacer el derecho de acceso a la información pública, como lo establece el artículo 12 de la Ley de Transparencia y Acceso a la Información Pública del Estado de México y Municipios.</w:t>
      </w:r>
    </w:p>
    <w:p w14:paraId="719CD11C" w14:textId="77777777" w:rsidR="00622816" w:rsidRPr="00853A89" w:rsidRDefault="00622816" w:rsidP="00853A89">
      <w:pPr>
        <w:spacing w:line="360" w:lineRule="auto"/>
        <w:ind w:left="567" w:right="51"/>
        <w:jc w:val="both"/>
        <w:rPr>
          <w:rFonts w:ascii="Palatino Linotype" w:eastAsia="Palatino Linotype" w:hAnsi="Palatino Linotype" w:cs="Palatino Linotype"/>
        </w:rPr>
      </w:pPr>
    </w:p>
    <w:p w14:paraId="280F1D6E" w14:textId="77777777" w:rsidR="00622816" w:rsidRPr="00853A89" w:rsidRDefault="0001512C" w:rsidP="00853A89">
      <w:pPr>
        <w:spacing w:line="360" w:lineRule="auto"/>
        <w:ind w:right="51"/>
        <w:jc w:val="both"/>
        <w:rPr>
          <w:rFonts w:ascii="Palatino Linotype" w:eastAsia="Palatino Linotype" w:hAnsi="Palatino Linotype" w:cs="Palatino Linotype"/>
        </w:rPr>
      </w:pPr>
      <w:r w:rsidRPr="00853A89">
        <w:rPr>
          <w:rFonts w:ascii="Palatino Linotype" w:eastAsia="Palatino Linotype" w:hAnsi="Palatino Linotype" w:cs="Palatino Linotype"/>
        </w:rPr>
        <w:t>Como apoyo a lo anterior, es aplicable el Criterio 03-17, emitido por el Instituto Nacional de Transparencia, Acceso a la Información y Protección de Datos Personales, que dice:</w:t>
      </w:r>
      <w:r w:rsidRPr="00853A89">
        <w:rPr>
          <w:rFonts w:ascii="Palatino Linotype" w:eastAsia="Palatino Linotype" w:hAnsi="Palatino Linotype" w:cs="Palatino Linotype"/>
          <w:b/>
        </w:rPr>
        <w:t xml:space="preserve"> </w:t>
      </w:r>
    </w:p>
    <w:p w14:paraId="66E8BAFB" w14:textId="77777777" w:rsidR="00622816" w:rsidRPr="00853A89" w:rsidRDefault="00622816" w:rsidP="00853A89">
      <w:pPr>
        <w:ind w:left="928" w:right="850"/>
        <w:jc w:val="both"/>
        <w:rPr>
          <w:rFonts w:ascii="Palatino Linotype" w:eastAsia="Palatino Linotype" w:hAnsi="Palatino Linotype" w:cs="Palatino Linotype"/>
          <w:i/>
          <w:sz w:val="22"/>
          <w:szCs w:val="22"/>
        </w:rPr>
      </w:pPr>
    </w:p>
    <w:p w14:paraId="095A2DF7" w14:textId="77777777" w:rsidR="00622816" w:rsidRPr="00853A89" w:rsidRDefault="0001512C" w:rsidP="00853A89">
      <w:pPr>
        <w:ind w:left="928" w:right="901"/>
        <w:jc w:val="both"/>
        <w:rPr>
          <w:rFonts w:ascii="Palatino Linotype" w:eastAsia="Palatino Linotype" w:hAnsi="Palatino Linotype" w:cs="Palatino Linotype"/>
          <w:i/>
          <w:sz w:val="22"/>
          <w:szCs w:val="22"/>
        </w:rPr>
      </w:pPr>
      <w:r w:rsidRPr="00853A89">
        <w:rPr>
          <w:rFonts w:ascii="Palatino Linotype" w:eastAsia="Palatino Linotype" w:hAnsi="Palatino Linotype" w:cs="Palatino Linotype"/>
          <w:i/>
          <w:sz w:val="22"/>
          <w:szCs w:val="22"/>
        </w:rPr>
        <w:t>“</w:t>
      </w:r>
      <w:r w:rsidRPr="00853A89">
        <w:rPr>
          <w:rFonts w:ascii="Palatino Linotype" w:eastAsia="Palatino Linotype" w:hAnsi="Palatino Linotype" w:cs="Palatino Linotype"/>
          <w:b/>
          <w:i/>
          <w:sz w:val="22"/>
          <w:szCs w:val="22"/>
        </w:rPr>
        <w:t>No existe obligación de elaborar documentos ad hoc para atender las solicitudes de acceso a la información.</w:t>
      </w:r>
      <w:r w:rsidRPr="00853A8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3A21D18" w14:textId="77777777" w:rsidR="00622816" w:rsidRPr="00853A89" w:rsidRDefault="00622816" w:rsidP="00853A89">
      <w:pPr>
        <w:widowControl w:val="0"/>
        <w:pBdr>
          <w:top w:val="nil"/>
          <w:left w:val="nil"/>
          <w:bottom w:val="nil"/>
          <w:right w:val="nil"/>
          <w:between w:val="nil"/>
        </w:pBdr>
        <w:jc w:val="both"/>
        <w:rPr>
          <w:rFonts w:ascii="Palatino Linotype" w:eastAsia="Palatino Linotype" w:hAnsi="Palatino Linotype" w:cs="Palatino Linotype"/>
        </w:rPr>
      </w:pPr>
    </w:p>
    <w:p w14:paraId="5D42FCAE" w14:textId="77777777" w:rsidR="00622816" w:rsidRPr="00853A89" w:rsidRDefault="0001512C" w:rsidP="00853A89">
      <w:pPr>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 xml:space="preserve">En consecuencia, este Órgano Garante determina que se tiene por atendido el requerimiento realizado por </w:t>
      </w:r>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w:t>
      </w:r>
    </w:p>
    <w:p w14:paraId="6DE48CAE" w14:textId="77777777" w:rsidR="00622816" w:rsidRPr="00853A89" w:rsidRDefault="00622816" w:rsidP="00853A89">
      <w:pPr>
        <w:tabs>
          <w:tab w:val="left" w:pos="8222"/>
        </w:tabs>
        <w:spacing w:line="360" w:lineRule="auto"/>
        <w:ind w:right="899"/>
        <w:jc w:val="both"/>
        <w:rPr>
          <w:rFonts w:ascii="Palatino Linotype" w:eastAsia="Palatino Linotype" w:hAnsi="Palatino Linotype" w:cs="Palatino Linotype"/>
          <w:sz w:val="22"/>
          <w:szCs w:val="22"/>
        </w:rPr>
      </w:pPr>
    </w:p>
    <w:p w14:paraId="73F5D782" w14:textId="77777777" w:rsidR="00622816" w:rsidRPr="00853A89" w:rsidRDefault="0001512C" w:rsidP="00853A89">
      <w:pPr>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rPr>
        <w:t xml:space="preserve">Por lo anteriormente expuesto, se considera que las razones o motivos de inconformidad planteadas por </w:t>
      </w:r>
      <w:r w:rsidRPr="00853A89">
        <w:rPr>
          <w:rFonts w:ascii="Palatino Linotype" w:eastAsia="Palatino Linotype" w:hAnsi="Palatino Linotype" w:cs="Palatino Linotype"/>
          <w:b/>
        </w:rPr>
        <w:t xml:space="preserve">EL RECURRENTE, </w:t>
      </w:r>
      <w:r w:rsidRPr="00853A89">
        <w:rPr>
          <w:rFonts w:ascii="Palatino Linotype" w:eastAsia="Palatino Linotype" w:hAnsi="Palatino Linotype" w:cs="Palatino Linotype"/>
        </w:rPr>
        <w:t xml:space="preserve">resultan infundadas; en consecuencia este Órgano Garante determina </w:t>
      </w:r>
      <w:r w:rsidRPr="00853A89">
        <w:rPr>
          <w:rFonts w:ascii="Palatino Linotype" w:eastAsia="Palatino Linotype" w:hAnsi="Palatino Linotype" w:cs="Palatino Linotype"/>
          <w:b/>
        </w:rPr>
        <w:t xml:space="preserve">CONFIRMAR </w:t>
      </w:r>
      <w:r w:rsidRPr="00853A89">
        <w:rPr>
          <w:rFonts w:ascii="Palatino Linotype" w:eastAsia="Palatino Linotype" w:hAnsi="Palatino Linotype" w:cs="Palatino Linotype"/>
        </w:rPr>
        <w:t xml:space="preserve">la respuesta otorgada por el </w:t>
      </w:r>
      <w:r w:rsidRPr="00853A89">
        <w:rPr>
          <w:rFonts w:ascii="Palatino Linotype" w:eastAsia="Palatino Linotype" w:hAnsi="Palatino Linotype" w:cs="Palatino Linotype"/>
          <w:b/>
        </w:rPr>
        <w:t>SUJETO OBLIGADO.</w:t>
      </w:r>
    </w:p>
    <w:p w14:paraId="3959906F" w14:textId="77777777" w:rsidR="00622816" w:rsidRPr="00853A89" w:rsidRDefault="0001512C" w:rsidP="00853A89">
      <w:pPr>
        <w:widowControl w:val="0"/>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lastRenderedPageBreak/>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3C06D60E" w14:textId="77777777" w:rsidR="00622816" w:rsidRPr="00853A89" w:rsidRDefault="00622816" w:rsidP="00853A89">
      <w:pPr>
        <w:widowControl w:val="0"/>
        <w:spacing w:line="360" w:lineRule="auto"/>
        <w:jc w:val="both"/>
        <w:rPr>
          <w:rFonts w:ascii="Palatino Linotype" w:eastAsia="Palatino Linotype" w:hAnsi="Palatino Linotype" w:cs="Palatino Linotype"/>
        </w:rPr>
      </w:pPr>
    </w:p>
    <w:p w14:paraId="6D4EA7DB" w14:textId="77777777" w:rsidR="00622816" w:rsidRPr="00853A89" w:rsidRDefault="0001512C" w:rsidP="00853A89">
      <w:pPr>
        <w:spacing w:line="360" w:lineRule="auto"/>
        <w:jc w:val="center"/>
        <w:rPr>
          <w:rFonts w:ascii="Palatino Linotype" w:eastAsia="Palatino Linotype" w:hAnsi="Palatino Linotype" w:cs="Palatino Linotype"/>
          <w:b/>
          <w:sz w:val="28"/>
          <w:szCs w:val="28"/>
        </w:rPr>
      </w:pPr>
      <w:r w:rsidRPr="00853A89">
        <w:rPr>
          <w:rFonts w:ascii="Palatino Linotype" w:eastAsia="Palatino Linotype" w:hAnsi="Palatino Linotype" w:cs="Palatino Linotype"/>
          <w:b/>
          <w:sz w:val="28"/>
          <w:szCs w:val="28"/>
        </w:rPr>
        <w:t>RESUELVE</w:t>
      </w:r>
    </w:p>
    <w:p w14:paraId="7D8A756A" w14:textId="77777777" w:rsidR="00622816" w:rsidRPr="00853A89" w:rsidRDefault="00622816" w:rsidP="00853A89">
      <w:pPr>
        <w:spacing w:line="360" w:lineRule="auto"/>
        <w:jc w:val="center"/>
        <w:rPr>
          <w:rFonts w:ascii="Palatino Linotype" w:eastAsia="Palatino Linotype" w:hAnsi="Palatino Linotype" w:cs="Palatino Linotype"/>
          <w:b/>
          <w:sz w:val="28"/>
          <w:szCs w:val="28"/>
        </w:rPr>
      </w:pPr>
    </w:p>
    <w:p w14:paraId="43C76343" w14:textId="77777777" w:rsidR="00622816" w:rsidRPr="00853A89" w:rsidRDefault="0001512C" w:rsidP="00853A89">
      <w:pPr>
        <w:widowControl w:val="0"/>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sz w:val="28"/>
          <w:szCs w:val="28"/>
        </w:rPr>
        <w:t>PRIMERO.</w:t>
      </w:r>
      <w:r w:rsidRPr="00853A89">
        <w:rPr>
          <w:rFonts w:ascii="Palatino Linotype" w:eastAsia="Palatino Linotype" w:hAnsi="Palatino Linotype" w:cs="Palatino Linotype"/>
        </w:rPr>
        <w:t xml:space="preserve"> Resultan </w:t>
      </w:r>
      <w:r w:rsidRPr="00853A89">
        <w:rPr>
          <w:rFonts w:ascii="Palatino Linotype" w:eastAsia="Palatino Linotype" w:hAnsi="Palatino Linotype" w:cs="Palatino Linotype"/>
          <w:b/>
        </w:rPr>
        <w:t>infundadas</w:t>
      </w:r>
      <w:r w:rsidRPr="00853A89">
        <w:rPr>
          <w:rFonts w:ascii="Palatino Linotype" w:eastAsia="Palatino Linotype" w:hAnsi="Palatino Linotype" w:cs="Palatino Linotype"/>
        </w:rPr>
        <w:t xml:space="preserve"> las razones o motivos de inconformidad planteadas por </w:t>
      </w:r>
      <w:r w:rsidRPr="00853A89">
        <w:rPr>
          <w:rFonts w:ascii="Palatino Linotype" w:eastAsia="Palatino Linotype" w:hAnsi="Palatino Linotype" w:cs="Palatino Linotype"/>
          <w:b/>
        </w:rPr>
        <w:t>EL RECURRENTE</w:t>
      </w:r>
      <w:r w:rsidRPr="00853A89">
        <w:rPr>
          <w:rFonts w:ascii="Palatino Linotype" w:eastAsia="Palatino Linotype" w:hAnsi="Palatino Linotype" w:cs="Palatino Linotype"/>
        </w:rPr>
        <w:t xml:space="preserve"> y analizadas en el Considerando </w:t>
      </w:r>
      <w:r w:rsidRPr="00853A89">
        <w:rPr>
          <w:rFonts w:ascii="Palatino Linotype" w:eastAsia="Palatino Linotype" w:hAnsi="Palatino Linotype" w:cs="Palatino Linotype"/>
          <w:b/>
        </w:rPr>
        <w:t>QUINTO</w:t>
      </w:r>
      <w:r w:rsidRPr="00853A89">
        <w:rPr>
          <w:rFonts w:ascii="Palatino Linotype" w:eastAsia="Palatino Linotype" w:hAnsi="Palatino Linotype" w:cs="Palatino Linotype"/>
        </w:rPr>
        <w:t xml:space="preserve"> de esta resolución.</w:t>
      </w:r>
    </w:p>
    <w:p w14:paraId="5337CFA4" w14:textId="77777777" w:rsidR="00622816" w:rsidRPr="00853A89" w:rsidRDefault="00622816" w:rsidP="00853A89">
      <w:pPr>
        <w:widowControl w:val="0"/>
        <w:spacing w:line="360" w:lineRule="auto"/>
        <w:jc w:val="both"/>
        <w:rPr>
          <w:rFonts w:ascii="Palatino Linotype" w:eastAsia="Palatino Linotype" w:hAnsi="Palatino Linotype" w:cs="Palatino Linotype"/>
          <w:b/>
        </w:rPr>
      </w:pPr>
    </w:p>
    <w:p w14:paraId="1F25994D" w14:textId="5E2CC900" w:rsidR="00622816" w:rsidRPr="00853A89" w:rsidRDefault="0001512C" w:rsidP="00853A89">
      <w:pPr>
        <w:widowControl w:val="0"/>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sz w:val="28"/>
          <w:szCs w:val="28"/>
        </w:rPr>
        <w:t xml:space="preserve">SEGUNDO. </w:t>
      </w:r>
      <w:r w:rsidRPr="00853A89">
        <w:rPr>
          <w:rFonts w:ascii="Palatino Linotype" w:eastAsia="Palatino Linotype" w:hAnsi="Palatino Linotype" w:cs="Palatino Linotype"/>
        </w:rPr>
        <w:t xml:space="preserve">Se </w:t>
      </w:r>
      <w:r w:rsidRPr="00853A89">
        <w:rPr>
          <w:rFonts w:ascii="Palatino Linotype" w:eastAsia="Palatino Linotype" w:hAnsi="Palatino Linotype" w:cs="Palatino Linotype"/>
          <w:b/>
        </w:rPr>
        <w:t xml:space="preserve">CONFIRMA </w:t>
      </w:r>
      <w:r w:rsidRPr="00853A89">
        <w:rPr>
          <w:rFonts w:ascii="Palatino Linotype" w:eastAsia="Palatino Linotype" w:hAnsi="Palatino Linotype" w:cs="Palatino Linotype"/>
        </w:rPr>
        <w:t xml:space="preserve">la respuesta del </w:t>
      </w:r>
      <w:r w:rsidRPr="00853A89">
        <w:rPr>
          <w:rFonts w:ascii="Palatino Linotype" w:eastAsia="Palatino Linotype" w:hAnsi="Palatino Linotype" w:cs="Palatino Linotype"/>
          <w:b/>
        </w:rPr>
        <w:t xml:space="preserve">SUJETO OBLIGADO </w:t>
      </w:r>
      <w:r w:rsidRPr="00853A89">
        <w:rPr>
          <w:rFonts w:ascii="Palatino Linotype" w:eastAsia="Palatino Linotype" w:hAnsi="Palatino Linotype" w:cs="Palatino Linotype"/>
        </w:rPr>
        <w:t xml:space="preserve">otorgada a la solicitud de Acceso a la Información pública que dio origen al Recurso de Revisión número </w:t>
      </w:r>
      <w:r w:rsidR="00D648A9" w:rsidRPr="00D648A9">
        <w:rPr>
          <w:rFonts w:ascii="Palatino Linotype" w:eastAsia="Palatino Linotype" w:hAnsi="Palatino Linotype" w:cs="Palatino Linotype"/>
          <w:b/>
        </w:rPr>
        <w:t>08462/INFOEM/IP/RR/2023</w:t>
      </w:r>
      <w:r w:rsidRPr="00853A89">
        <w:rPr>
          <w:rFonts w:ascii="Palatino Linotype" w:eastAsia="Palatino Linotype" w:hAnsi="Palatino Linotype" w:cs="Palatino Linotype"/>
        </w:rPr>
        <w:t xml:space="preserve">, en términos del Considerando </w:t>
      </w:r>
      <w:r w:rsidRPr="00853A89">
        <w:rPr>
          <w:rFonts w:ascii="Palatino Linotype" w:eastAsia="Palatino Linotype" w:hAnsi="Palatino Linotype" w:cs="Palatino Linotype"/>
          <w:b/>
        </w:rPr>
        <w:t>QUINTO</w:t>
      </w:r>
      <w:r w:rsidRPr="00853A89">
        <w:rPr>
          <w:rFonts w:ascii="Palatino Linotype" w:eastAsia="Palatino Linotype" w:hAnsi="Palatino Linotype" w:cs="Palatino Linotype"/>
        </w:rPr>
        <w:t>.</w:t>
      </w:r>
    </w:p>
    <w:p w14:paraId="0076E6D5" w14:textId="77777777" w:rsidR="00622816" w:rsidRPr="00853A89" w:rsidRDefault="00622816" w:rsidP="00853A89">
      <w:pPr>
        <w:pBdr>
          <w:top w:val="nil"/>
          <w:left w:val="nil"/>
          <w:bottom w:val="nil"/>
          <w:right w:val="nil"/>
          <w:between w:val="nil"/>
        </w:pBdr>
        <w:spacing w:line="360" w:lineRule="auto"/>
        <w:ind w:left="708"/>
        <w:rPr>
          <w:rFonts w:ascii="Palatino Linotype" w:eastAsia="Palatino Linotype" w:hAnsi="Palatino Linotype" w:cs="Palatino Linotype"/>
          <w:b/>
          <w:sz w:val="28"/>
          <w:szCs w:val="28"/>
        </w:rPr>
      </w:pPr>
    </w:p>
    <w:p w14:paraId="6C823445" w14:textId="77777777" w:rsidR="00622816" w:rsidRPr="00853A89" w:rsidRDefault="0001512C" w:rsidP="00853A89">
      <w:pPr>
        <w:widowControl w:val="0"/>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sz w:val="28"/>
          <w:szCs w:val="28"/>
        </w:rPr>
        <w:t xml:space="preserve">TERCERO. </w:t>
      </w:r>
      <w:r w:rsidRPr="00853A89">
        <w:rPr>
          <w:rFonts w:ascii="Palatino Linotype" w:eastAsia="Palatino Linotype" w:hAnsi="Palatino Linotype" w:cs="Palatino Linotype"/>
          <w:b/>
        </w:rPr>
        <w:t xml:space="preserve">Notifíquese </w:t>
      </w:r>
      <w:r w:rsidRPr="00853A89">
        <w:rPr>
          <w:rFonts w:ascii="Palatino Linotype" w:eastAsia="Palatino Linotype" w:hAnsi="Palatino Linotype" w:cs="Palatino Linotype"/>
        </w:rPr>
        <w:t xml:space="preserve">la presente resolución mediante Sistema de Acceso a la Información Mexiquense al Titular de la Unidad de Transparencia del </w:t>
      </w:r>
      <w:r w:rsidRPr="00853A89">
        <w:rPr>
          <w:rFonts w:ascii="Palatino Linotype" w:eastAsia="Palatino Linotype" w:hAnsi="Palatino Linotype" w:cs="Palatino Linotype"/>
          <w:b/>
        </w:rPr>
        <w:t>SUJETO OBLIGADO</w:t>
      </w:r>
      <w:r w:rsidRPr="00853A89">
        <w:rPr>
          <w:rFonts w:ascii="Palatino Linotype" w:eastAsia="Palatino Linotype" w:hAnsi="Palatino Linotype" w:cs="Palatino Linotype"/>
        </w:rPr>
        <w:t>, para su conocimiento.</w:t>
      </w:r>
    </w:p>
    <w:p w14:paraId="5A1C326D" w14:textId="77777777" w:rsidR="00622816" w:rsidRPr="00853A89" w:rsidRDefault="00622816" w:rsidP="00853A89">
      <w:pPr>
        <w:widowControl w:val="0"/>
        <w:spacing w:line="360" w:lineRule="auto"/>
        <w:jc w:val="both"/>
        <w:rPr>
          <w:rFonts w:ascii="Palatino Linotype" w:eastAsia="Palatino Linotype" w:hAnsi="Palatino Linotype" w:cs="Palatino Linotype"/>
          <w:b/>
          <w:sz w:val="28"/>
          <w:szCs w:val="28"/>
        </w:rPr>
      </w:pPr>
    </w:p>
    <w:p w14:paraId="06C7729E" w14:textId="77777777" w:rsidR="00622816" w:rsidRPr="00853A89" w:rsidRDefault="0001512C" w:rsidP="00853A89">
      <w:pPr>
        <w:spacing w:line="360" w:lineRule="auto"/>
        <w:ind w:right="49"/>
        <w:jc w:val="both"/>
        <w:rPr>
          <w:rFonts w:ascii="Palatino Linotype" w:eastAsia="Palatino Linotype" w:hAnsi="Palatino Linotype" w:cs="Palatino Linotype"/>
        </w:rPr>
      </w:pPr>
      <w:r w:rsidRPr="00853A89">
        <w:rPr>
          <w:rFonts w:ascii="Palatino Linotype" w:eastAsia="Palatino Linotype" w:hAnsi="Palatino Linotype" w:cs="Palatino Linotype"/>
          <w:b/>
          <w:sz w:val="28"/>
          <w:szCs w:val="28"/>
        </w:rPr>
        <w:t>CUARTO.</w:t>
      </w:r>
      <w:r w:rsidRPr="00853A89">
        <w:rPr>
          <w:rFonts w:ascii="Palatino Linotype" w:eastAsia="Palatino Linotype" w:hAnsi="Palatino Linotype" w:cs="Palatino Linotype"/>
          <w:b/>
        </w:rPr>
        <w:t xml:space="preserve"> Notifíquese</w:t>
      </w:r>
      <w:r w:rsidRPr="00853A89">
        <w:rPr>
          <w:rFonts w:ascii="Palatino Linotype" w:eastAsia="Palatino Linotype" w:hAnsi="Palatino Linotype" w:cs="Palatino Linotype"/>
        </w:rPr>
        <w:t xml:space="preserve"> al </w:t>
      </w:r>
      <w:r w:rsidRPr="00853A89">
        <w:rPr>
          <w:rFonts w:ascii="Palatino Linotype" w:eastAsia="Palatino Linotype" w:hAnsi="Palatino Linotype" w:cs="Palatino Linotype"/>
          <w:b/>
        </w:rPr>
        <w:t>RECURRENTE</w:t>
      </w:r>
      <w:r w:rsidRPr="00853A89">
        <w:rPr>
          <w:rFonts w:ascii="Palatino Linotype" w:eastAsia="Palatino Linotype" w:hAnsi="Palatino Linotype" w:cs="Palatino Linotype"/>
        </w:rPr>
        <w:t xml:space="preserve"> la presente resolución vía Sistema de Acceso a la Información Mexiquense </w:t>
      </w:r>
      <w:r w:rsidRPr="00853A89">
        <w:rPr>
          <w:rFonts w:ascii="Palatino Linotype" w:eastAsia="Palatino Linotype" w:hAnsi="Palatino Linotype" w:cs="Palatino Linotype"/>
          <w:b/>
        </w:rPr>
        <w:t>SAIMEX</w:t>
      </w:r>
      <w:r w:rsidRPr="00853A89">
        <w:rPr>
          <w:rFonts w:ascii="Palatino Linotype" w:eastAsia="Palatino Linotype" w:hAnsi="Palatino Linotype" w:cs="Palatino Linotype"/>
        </w:rPr>
        <w:t>.</w:t>
      </w:r>
    </w:p>
    <w:p w14:paraId="2C84C3E8" w14:textId="77777777" w:rsidR="00622816" w:rsidRPr="00853A89" w:rsidRDefault="0001512C" w:rsidP="00853A89">
      <w:pPr>
        <w:widowControl w:val="0"/>
        <w:spacing w:line="360" w:lineRule="auto"/>
        <w:jc w:val="both"/>
        <w:rPr>
          <w:rFonts w:ascii="Palatino Linotype" w:eastAsia="Palatino Linotype" w:hAnsi="Palatino Linotype" w:cs="Palatino Linotype"/>
          <w:b/>
        </w:rPr>
      </w:pPr>
      <w:r w:rsidRPr="00853A89">
        <w:rPr>
          <w:rFonts w:ascii="Palatino Linotype" w:eastAsia="Palatino Linotype" w:hAnsi="Palatino Linotype" w:cs="Palatino Linotype"/>
          <w:b/>
          <w:sz w:val="28"/>
          <w:szCs w:val="28"/>
        </w:rPr>
        <w:lastRenderedPageBreak/>
        <w:t>QUINTO.</w:t>
      </w:r>
      <w:r w:rsidRPr="00853A89">
        <w:rPr>
          <w:rFonts w:ascii="Palatino Linotype" w:eastAsia="Palatino Linotype" w:hAnsi="Palatino Linotype" w:cs="Palatino Linotype"/>
          <w:b/>
        </w:rPr>
        <w:t xml:space="preserve"> Hágase</w:t>
      </w:r>
      <w:r w:rsidRPr="00853A89">
        <w:rPr>
          <w:rFonts w:ascii="Palatino Linotype" w:eastAsia="Palatino Linotype" w:hAnsi="Palatino Linotype" w:cs="Palatino Linotype"/>
        </w:rPr>
        <w:t xml:space="preserve"> </w:t>
      </w:r>
      <w:r w:rsidRPr="00853A89">
        <w:rPr>
          <w:rFonts w:ascii="Palatino Linotype" w:eastAsia="Palatino Linotype" w:hAnsi="Palatino Linotype" w:cs="Palatino Linotype"/>
          <w:b/>
        </w:rPr>
        <w:t>del conocimiento</w:t>
      </w:r>
      <w:r w:rsidRPr="00853A89">
        <w:rPr>
          <w:rFonts w:ascii="Palatino Linotype" w:eastAsia="Palatino Linotype" w:hAnsi="Palatino Linotype" w:cs="Palatino Linotype"/>
        </w:rPr>
        <w:t xml:space="preserve"> del</w:t>
      </w:r>
      <w:r w:rsidRPr="00853A89">
        <w:rPr>
          <w:rFonts w:ascii="Palatino Linotype" w:eastAsia="Palatino Linotype" w:hAnsi="Palatino Linotype" w:cs="Palatino Linotype"/>
          <w:b/>
        </w:rPr>
        <w:t xml:space="preserve"> RECURRENTE</w:t>
      </w:r>
      <w:r w:rsidRPr="00853A89">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7C5C7112" w14:textId="77777777" w:rsidR="00622816" w:rsidRPr="00853A89" w:rsidRDefault="00622816" w:rsidP="00853A89">
      <w:pPr>
        <w:widowControl w:val="0"/>
        <w:spacing w:line="360" w:lineRule="auto"/>
        <w:jc w:val="both"/>
        <w:rPr>
          <w:rFonts w:ascii="Palatino Linotype" w:eastAsia="Palatino Linotype" w:hAnsi="Palatino Linotype" w:cs="Palatino Linotype"/>
        </w:rPr>
      </w:pPr>
    </w:p>
    <w:p w14:paraId="016ABEEC" w14:textId="77777777" w:rsidR="00622816" w:rsidRPr="00853A89" w:rsidRDefault="0001512C" w:rsidP="00853A89">
      <w:pPr>
        <w:widowControl w:val="0"/>
        <w:spacing w:line="360" w:lineRule="auto"/>
        <w:jc w:val="both"/>
        <w:rPr>
          <w:rFonts w:ascii="Palatino Linotype" w:eastAsia="Palatino Linotype" w:hAnsi="Palatino Linotype" w:cs="Palatino Linotype"/>
        </w:rPr>
      </w:pPr>
      <w:r w:rsidRPr="00853A8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p w14:paraId="772B0F1D" w14:textId="77777777" w:rsidR="00622816" w:rsidRPr="00853A89" w:rsidRDefault="0001512C" w:rsidP="00853A89">
      <w:pPr>
        <w:widowControl w:val="0"/>
        <w:spacing w:line="360" w:lineRule="auto"/>
        <w:jc w:val="both"/>
        <w:rPr>
          <w:rFonts w:ascii="Palatino Linotype" w:eastAsia="Palatino Linotype" w:hAnsi="Palatino Linotype" w:cs="Palatino Linotype"/>
          <w:sz w:val="20"/>
          <w:szCs w:val="20"/>
        </w:rPr>
      </w:pPr>
      <w:r w:rsidRPr="00853A89">
        <w:rPr>
          <w:rFonts w:ascii="Palatino Linotype" w:eastAsia="Palatino Linotype" w:hAnsi="Palatino Linotype" w:cs="Palatino Linotype"/>
          <w:sz w:val="20"/>
          <w:szCs w:val="20"/>
        </w:rPr>
        <w:t>SCMM/AGZ/DEMF/CMP</w:t>
      </w:r>
    </w:p>
    <w:p w14:paraId="49EFD242" w14:textId="77777777" w:rsidR="00622816" w:rsidRPr="00853A89" w:rsidRDefault="0001512C" w:rsidP="00853A89">
      <w:pPr>
        <w:spacing w:line="360" w:lineRule="auto"/>
        <w:rPr>
          <w:rFonts w:ascii="Palatino Linotype" w:eastAsia="Palatino Linotype" w:hAnsi="Palatino Linotype" w:cs="Palatino Linotype"/>
          <w:sz w:val="20"/>
          <w:szCs w:val="20"/>
        </w:rPr>
      </w:pPr>
      <w:r w:rsidRPr="00853A89">
        <w:br w:type="page"/>
      </w:r>
    </w:p>
    <w:p w14:paraId="1062039F" w14:textId="77777777" w:rsidR="00622816" w:rsidRPr="00853A89" w:rsidRDefault="00622816" w:rsidP="00853A89">
      <w:pPr>
        <w:spacing w:line="360" w:lineRule="auto"/>
        <w:jc w:val="both"/>
        <w:rPr>
          <w:rFonts w:ascii="Palatino Linotype" w:eastAsia="Palatino Linotype" w:hAnsi="Palatino Linotype" w:cs="Palatino Linotype"/>
          <w:sz w:val="20"/>
          <w:szCs w:val="20"/>
        </w:rPr>
      </w:pPr>
    </w:p>
    <w:p w14:paraId="1B31B5D8" w14:textId="77777777" w:rsidR="00622816" w:rsidRPr="00853A89" w:rsidRDefault="00622816" w:rsidP="00853A89">
      <w:pPr>
        <w:spacing w:line="360" w:lineRule="auto"/>
        <w:jc w:val="both"/>
        <w:rPr>
          <w:rFonts w:ascii="Palatino Linotype" w:eastAsia="Palatino Linotype" w:hAnsi="Palatino Linotype" w:cs="Palatino Linotype"/>
        </w:rPr>
      </w:pPr>
    </w:p>
    <w:p w14:paraId="5D19D318" w14:textId="77777777" w:rsidR="00622816" w:rsidRPr="00853A89" w:rsidRDefault="00622816" w:rsidP="00853A89">
      <w:pPr>
        <w:spacing w:line="360" w:lineRule="auto"/>
        <w:jc w:val="both"/>
        <w:rPr>
          <w:rFonts w:ascii="Palatino Linotype" w:eastAsia="Palatino Linotype" w:hAnsi="Palatino Linotype" w:cs="Palatino Linotype"/>
        </w:rPr>
      </w:pPr>
    </w:p>
    <w:p w14:paraId="42C41F54" w14:textId="77777777" w:rsidR="00622816" w:rsidRPr="00853A89" w:rsidRDefault="00622816" w:rsidP="00853A89">
      <w:pPr>
        <w:spacing w:line="360" w:lineRule="auto"/>
        <w:jc w:val="both"/>
        <w:rPr>
          <w:rFonts w:ascii="Palatino Linotype" w:eastAsia="Palatino Linotype" w:hAnsi="Palatino Linotype" w:cs="Palatino Linotype"/>
        </w:rPr>
      </w:pPr>
    </w:p>
    <w:p w14:paraId="78F2AAA9" w14:textId="77777777" w:rsidR="00622816" w:rsidRPr="00853A89" w:rsidRDefault="00622816" w:rsidP="00853A89">
      <w:pPr>
        <w:spacing w:line="360" w:lineRule="auto"/>
        <w:jc w:val="both"/>
        <w:rPr>
          <w:rFonts w:ascii="Palatino Linotype" w:eastAsia="Palatino Linotype" w:hAnsi="Palatino Linotype" w:cs="Palatino Linotype"/>
        </w:rPr>
      </w:pPr>
    </w:p>
    <w:p w14:paraId="108A0ABC" w14:textId="77777777" w:rsidR="00622816" w:rsidRPr="00853A89" w:rsidRDefault="00622816" w:rsidP="00853A89">
      <w:pPr>
        <w:spacing w:line="360" w:lineRule="auto"/>
        <w:jc w:val="both"/>
        <w:rPr>
          <w:rFonts w:ascii="Palatino Linotype" w:eastAsia="Palatino Linotype" w:hAnsi="Palatino Linotype" w:cs="Palatino Linotype"/>
        </w:rPr>
      </w:pPr>
    </w:p>
    <w:p w14:paraId="1ACA9329" w14:textId="77777777" w:rsidR="00622816" w:rsidRPr="00853A89" w:rsidRDefault="00622816" w:rsidP="00853A89">
      <w:pPr>
        <w:spacing w:line="360" w:lineRule="auto"/>
        <w:jc w:val="both"/>
        <w:rPr>
          <w:rFonts w:ascii="Palatino Linotype" w:eastAsia="Palatino Linotype" w:hAnsi="Palatino Linotype" w:cs="Palatino Linotype"/>
        </w:rPr>
      </w:pPr>
    </w:p>
    <w:p w14:paraId="687C3C99" w14:textId="77777777" w:rsidR="00622816" w:rsidRPr="00853A89" w:rsidRDefault="00622816" w:rsidP="00853A89">
      <w:pPr>
        <w:spacing w:line="360" w:lineRule="auto"/>
        <w:rPr>
          <w:rFonts w:ascii="Palatino Linotype" w:eastAsia="Palatino Linotype" w:hAnsi="Palatino Linotype" w:cs="Palatino Linotype"/>
        </w:rPr>
      </w:pPr>
    </w:p>
    <w:p w14:paraId="012D95F9" w14:textId="77777777" w:rsidR="00622816" w:rsidRPr="00853A89" w:rsidRDefault="00622816" w:rsidP="00853A89">
      <w:pPr>
        <w:spacing w:line="360" w:lineRule="auto"/>
        <w:rPr>
          <w:rFonts w:ascii="Palatino Linotype" w:eastAsia="Palatino Linotype" w:hAnsi="Palatino Linotype" w:cs="Palatino Linotype"/>
        </w:rPr>
      </w:pPr>
    </w:p>
    <w:p w14:paraId="4CDF2382" w14:textId="77777777" w:rsidR="00622816" w:rsidRPr="00853A89" w:rsidRDefault="00622816" w:rsidP="00853A89">
      <w:pPr>
        <w:spacing w:line="360" w:lineRule="auto"/>
        <w:rPr>
          <w:rFonts w:ascii="Palatino Linotype" w:eastAsia="Palatino Linotype" w:hAnsi="Palatino Linotype" w:cs="Palatino Linotype"/>
        </w:rPr>
      </w:pPr>
    </w:p>
    <w:p w14:paraId="276218F5" w14:textId="77777777" w:rsidR="00622816" w:rsidRPr="00853A89" w:rsidRDefault="00622816" w:rsidP="00853A89">
      <w:pPr>
        <w:spacing w:line="360" w:lineRule="auto"/>
        <w:rPr>
          <w:rFonts w:ascii="Palatino Linotype" w:eastAsia="Palatino Linotype" w:hAnsi="Palatino Linotype" w:cs="Palatino Linotype"/>
        </w:rPr>
      </w:pPr>
    </w:p>
    <w:p w14:paraId="79642F10" w14:textId="77777777" w:rsidR="00622816" w:rsidRPr="00853A89" w:rsidRDefault="00622816" w:rsidP="00853A89">
      <w:pPr>
        <w:spacing w:line="360" w:lineRule="auto"/>
        <w:rPr>
          <w:rFonts w:ascii="Palatino Linotype" w:eastAsia="Palatino Linotype" w:hAnsi="Palatino Linotype" w:cs="Palatino Linotype"/>
        </w:rPr>
      </w:pPr>
    </w:p>
    <w:p w14:paraId="136E84A2" w14:textId="77777777" w:rsidR="00622816" w:rsidRPr="00853A89" w:rsidRDefault="0001512C" w:rsidP="00853A89">
      <w:pPr>
        <w:tabs>
          <w:tab w:val="left" w:pos="945"/>
        </w:tabs>
        <w:spacing w:line="360" w:lineRule="auto"/>
        <w:rPr>
          <w:rFonts w:ascii="Palatino Linotype" w:eastAsia="Palatino Linotype" w:hAnsi="Palatino Linotype" w:cs="Palatino Linotype"/>
        </w:rPr>
      </w:pPr>
      <w:r w:rsidRPr="00853A89">
        <w:rPr>
          <w:rFonts w:ascii="Palatino Linotype" w:eastAsia="Palatino Linotype" w:hAnsi="Palatino Linotype" w:cs="Palatino Linotype"/>
        </w:rPr>
        <w:tab/>
      </w:r>
    </w:p>
    <w:sectPr w:rsidR="00622816" w:rsidRPr="00853A89">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2FB2" w14:textId="77777777" w:rsidR="00D51C33" w:rsidRDefault="00D51C33">
      <w:r>
        <w:separator/>
      </w:r>
    </w:p>
  </w:endnote>
  <w:endnote w:type="continuationSeparator" w:id="0">
    <w:p w14:paraId="3581ADF9" w14:textId="77777777" w:rsidR="00D51C33" w:rsidRDefault="00D5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A500F" w14:textId="77777777" w:rsidR="00622816" w:rsidRDefault="0001512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30085">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30085">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p w14:paraId="6F7E3607" w14:textId="77777777" w:rsidR="00622816" w:rsidRDefault="006228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33A9" w14:textId="77777777" w:rsidR="00622816" w:rsidRDefault="0001512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3008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30085">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p w14:paraId="66D6E23D" w14:textId="77777777" w:rsidR="00622816" w:rsidRDefault="006228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EEBCD" w14:textId="77777777" w:rsidR="00D51C33" w:rsidRDefault="00D51C33">
      <w:r>
        <w:separator/>
      </w:r>
    </w:p>
  </w:footnote>
  <w:footnote w:type="continuationSeparator" w:id="0">
    <w:p w14:paraId="4765B1B8" w14:textId="77777777" w:rsidR="00D51C33" w:rsidRDefault="00D51C33">
      <w:r>
        <w:continuationSeparator/>
      </w:r>
    </w:p>
  </w:footnote>
  <w:footnote w:id="1">
    <w:p w14:paraId="3DDECD9B" w14:textId="77777777" w:rsidR="00622816" w:rsidRDefault="0001512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En lo subsecuente, Ley de Transparencia local</w:t>
      </w:r>
    </w:p>
  </w:footnote>
  <w:footnote w:id="2">
    <w:p w14:paraId="278294A4" w14:textId="77777777" w:rsidR="00622816" w:rsidRDefault="0001512C">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Palatino Linotype" w:eastAsia="Palatino Linotype" w:hAnsi="Palatino Linotype" w:cs="Palatino Linotype"/>
          <w:i/>
          <w:color w:val="000000"/>
          <w:sz w:val="18"/>
          <w:szCs w:val="18"/>
        </w:rPr>
        <w:t>https://legislacion.edomex.gob.mx/sites/legislacion.edomex.gob.mx/files/files/pdf/rgl/abr/Re221118.pdf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CB80" w14:textId="77777777" w:rsidR="00622816" w:rsidRDefault="0001512C">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49F06729" wp14:editId="26B27473">
          <wp:simplePos x="0" y="0"/>
          <wp:positionH relativeFrom="margin">
            <wp:align>center</wp:align>
          </wp:positionH>
          <wp:positionV relativeFrom="margin">
            <wp:align>center</wp:align>
          </wp:positionV>
          <wp:extent cx="6858000" cy="9144000"/>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034FC9AA" w14:textId="77777777" w:rsidR="00622816" w:rsidRDefault="006228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31DCC" w14:textId="77777777" w:rsidR="00622816" w:rsidRDefault="0062281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3261"/>
      <w:gridCol w:w="2835"/>
      <w:gridCol w:w="3438"/>
    </w:tblGrid>
    <w:tr w:rsidR="00622816" w14:paraId="10CEAE52" w14:textId="77777777">
      <w:tc>
        <w:tcPr>
          <w:tcW w:w="3261" w:type="dxa"/>
          <w:vMerge w:val="restart"/>
        </w:tcPr>
        <w:p w14:paraId="016AE598"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72A307A" wp14:editId="189283DA">
                <wp:extent cx="1692162" cy="852673"/>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7CF69A75"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38" w:type="dxa"/>
          <w:shd w:val="clear" w:color="auto" w:fill="auto"/>
          <w:vAlign w:val="center"/>
        </w:tcPr>
        <w:p w14:paraId="1B907B16" w14:textId="77777777" w:rsidR="00622816" w:rsidRDefault="0001512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08462/INFOEM/IP/RR/2023</w:t>
          </w:r>
        </w:p>
      </w:tc>
    </w:tr>
    <w:tr w:rsidR="00622816" w14:paraId="3F0157EE" w14:textId="77777777">
      <w:tc>
        <w:tcPr>
          <w:tcW w:w="3261" w:type="dxa"/>
          <w:vMerge/>
        </w:tcPr>
        <w:p w14:paraId="64024386" w14:textId="77777777" w:rsidR="00622816" w:rsidRDefault="0062281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45E54D50"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38" w:type="dxa"/>
          <w:shd w:val="clear" w:color="auto" w:fill="auto"/>
          <w:vAlign w:val="center"/>
        </w:tcPr>
        <w:p w14:paraId="08D3C38B" w14:textId="77777777" w:rsidR="00622816" w:rsidRDefault="0001512C">
          <w:pPr>
            <w:jc w:val="both"/>
            <w:rPr>
              <w:sz w:val="22"/>
              <w:szCs w:val="22"/>
            </w:rPr>
          </w:pPr>
          <w:r>
            <w:rPr>
              <w:rFonts w:ascii="Palatino Linotype" w:eastAsia="Palatino Linotype" w:hAnsi="Palatino Linotype" w:cs="Palatino Linotype"/>
              <w:b/>
              <w:sz w:val="22"/>
              <w:szCs w:val="22"/>
            </w:rPr>
            <w:t>Secretaría de la Contraloría</w:t>
          </w:r>
        </w:p>
      </w:tc>
    </w:tr>
    <w:tr w:rsidR="00622816" w14:paraId="6239F24C" w14:textId="77777777">
      <w:trPr>
        <w:trHeight w:val="228"/>
      </w:trPr>
      <w:tc>
        <w:tcPr>
          <w:tcW w:w="3261" w:type="dxa"/>
          <w:vMerge/>
        </w:tcPr>
        <w:p w14:paraId="31971449" w14:textId="77777777" w:rsidR="00622816" w:rsidRDefault="00622816">
          <w:pPr>
            <w:widowControl w:val="0"/>
            <w:pBdr>
              <w:top w:val="nil"/>
              <w:left w:val="nil"/>
              <w:bottom w:val="nil"/>
              <w:right w:val="nil"/>
              <w:between w:val="nil"/>
            </w:pBdr>
            <w:spacing w:line="276" w:lineRule="auto"/>
            <w:rPr>
              <w:sz w:val="22"/>
              <w:szCs w:val="22"/>
            </w:rPr>
          </w:pPr>
        </w:p>
      </w:tc>
      <w:tc>
        <w:tcPr>
          <w:tcW w:w="2835" w:type="dxa"/>
          <w:shd w:val="clear" w:color="auto" w:fill="auto"/>
        </w:tcPr>
        <w:p w14:paraId="0BF211A9"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47D8F944" wp14:editId="69DF92F2">
                <wp:simplePos x="0" y="0"/>
                <wp:positionH relativeFrom="column">
                  <wp:posOffset>-2740659</wp:posOffset>
                </wp:positionH>
                <wp:positionV relativeFrom="paragraph">
                  <wp:posOffset>0</wp:posOffset>
                </wp:positionV>
                <wp:extent cx="6858000" cy="9144000"/>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438" w:type="dxa"/>
          <w:shd w:val="clear" w:color="auto" w:fill="auto"/>
        </w:tcPr>
        <w:p w14:paraId="609C2B67" w14:textId="77777777" w:rsidR="00622816" w:rsidRDefault="0001512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4112C51" w14:textId="77777777" w:rsidR="00622816" w:rsidRDefault="006228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63C4" w14:textId="77777777" w:rsidR="00622816" w:rsidRDefault="0001512C">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411547AC" wp14:editId="686B71B1">
          <wp:simplePos x="0" y="0"/>
          <wp:positionH relativeFrom="margin">
            <wp:posOffset>-696594</wp:posOffset>
          </wp:positionH>
          <wp:positionV relativeFrom="margin">
            <wp:posOffset>-1156334</wp:posOffset>
          </wp:positionV>
          <wp:extent cx="6858000" cy="9144000"/>
          <wp:effectExtent l="0" t="0" r="0" b="0"/>
          <wp:wrapNone/>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0"/>
      <w:tblW w:w="10490" w:type="dxa"/>
      <w:tblInd w:w="-1276" w:type="dxa"/>
      <w:tblLayout w:type="fixed"/>
      <w:tblLook w:val="0400" w:firstRow="0" w:lastRow="0" w:firstColumn="0" w:lastColumn="0" w:noHBand="0" w:noVBand="1"/>
    </w:tblPr>
    <w:tblGrid>
      <w:gridCol w:w="4253"/>
      <w:gridCol w:w="2835"/>
      <w:gridCol w:w="3402"/>
    </w:tblGrid>
    <w:tr w:rsidR="00622816" w14:paraId="14A028BF" w14:textId="77777777">
      <w:tc>
        <w:tcPr>
          <w:tcW w:w="4253" w:type="dxa"/>
          <w:vMerge w:val="restart"/>
          <w:shd w:val="clear" w:color="auto" w:fill="auto"/>
        </w:tcPr>
        <w:p w14:paraId="0304F8D3" w14:textId="77777777" w:rsidR="00622816" w:rsidRDefault="0001512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CF575D4" wp14:editId="6FB640BF">
                <wp:extent cx="1692162" cy="85267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70CA66FB"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1FDDA218" w14:textId="77777777" w:rsidR="00622816" w:rsidRDefault="0001512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08462/INFOEM/IP/RR/2023</w:t>
          </w:r>
        </w:p>
      </w:tc>
    </w:tr>
    <w:tr w:rsidR="00622816" w14:paraId="570E3610" w14:textId="77777777">
      <w:tc>
        <w:tcPr>
          <w:tcW w:w="4253" w:type="dxa"/>
          <w:vMerge/>
          <w:shd w:val="clear" w:color="auto" w:fill="auto"/>
        </w:tcPr>
        <w:p w14:paraId="5F47D970" w14:textId="77777777" w:rsidR="00622816" w:rsidRDefault="0062281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626D846A"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1E7DB179" w14:textId="77777777" w:rsidR="00622816" w:rsidRDefault="00622816">
          <w:pPr>
            <w:jc w:val="both"/>
            <w:rPr>
              <w:rFonts w:ascii="Palatino Linotype" w:eastAsia="Palatino Linotype" w:hAnsi="Palatino Linotype" w:cs="Palatino Linotype"/>
              <w:b/>
              <w:sz w:val="22"/>
              <w:szCs w:val="22"/>
            </w:rPr>
          </w:pPr>
        </w:p>
      </w:tc>
    </w:tr>
    <w:tr w:rsidR="00622816" w14:paraId="18B57F00" w14:textId="77777777">
      <w:trPr>
        <w:trHeight w:val="228"/>
      </w:trPr>
      <w:tc>
        <w:tcPr>
          <w:tcW w:w="4253" w:type="dxa"/>
          <w:vMerge/>
          <w:shd w:val="clear" w:color="auto" w:fill="auto"/>
        </w:tcPr>
        <w:p w14:paraId="573CEC1D" w14:textId="77777777" w:rsidR="00622816" w:rsidRDefault="0062281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73AE861"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09F1B4E6" w14:textId="77777777" w:rsidR="00622816" w:rsidRDefault="0001512C">
          <w:pPr>
            <w:jc w:val="both"/>
          </w:pPr>
          <w:r>
            <w:rPr>
              <w:rFonts w:ascii="Palatino Linotype" w:eastAsia="Palatino Linotype" w:hAnsi="Palatino Linotype" w:cs="Palatino Linotype"/>
              <w:b/>
              <w:sz w:val="22"/>
              <w:szCs w:val="22"/>
            </w:rPr>
            <w:t>Secretaría de la Contraloría</w:t>
          </w:r>
        </w:p>
      </w:tc>
    </w:tr>
    <w:tr w:rsidR="00622816" w14:paraId="73A64369" w14:textId="77777777">
      <w:tc>
        <w:tcPr>
          <w:tcW w:w="4253" w:type="dxa"/>
          <w:vMerge/>
          <w:shd w:val="clear" w:color="auto" w:fill="auto"/>
        </w:tcPr>
        <w:p w14:paraId="05D5D342" w14:textId="77777777" w:rsidR="00622816" w:rsidRDefault="00622816">
          <w:pPr>
            <w:widowControl w:val="0"/>
            <w:pBdr>
              <w:top w:val="nil"/>
              <w:left w:val="nil"/>
              <w:bottom w:val="nil"/>
              <w:right w:val="nil"/>
              <w:between w:val="nil"/>
            </w:pBdr>
            <w:spacing w:line="276" w:lineRule="auto"/>
          </w:pPr>
        </w:p>
      </w:tc>
      <w:tc>
        <w:tcPr>
          <w:tcW w:w="2835" w:type="dxa"/>
          <w:shd w:val="clear" w:color="auto" w:fill="auto"/>
        </w:tcPr>
        <w:p w14:paraId="77163D8D" w14:textId="77777777" w:rsidR="00622816" w:rsidRDefault="0001512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2B443B5E" w14:textId="77777777" w:rsidR="00622816" w:rsidRDefault="0001512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C75112C" w14:textId="77777777" w:rsidR="00622816" w:rsidRDefault="00622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E63"/>
    <w:multiLevelType w:val="multilevel"/>
    <w:tmpl w:val="C4824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F9204C"/>
    <w:multiLevelType w:val="multilevel"/>
    <w:tmpl w:val="6832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573B4F"/>
    <w:multiLevelType w:val="multilevel"/>
    <w:tmpl w:val="214CD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E2D05AF"/>
    <w:multiLevelType w:val="multilevel"/>
    <w:tmpl w:val="8B5E3F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16"/>
    <w:rsid w:val="0001512C"/>
    <w:rsid w:val="004C63F4"/>
    <w:rsid w:val="00622816"/>
    <w:rsid w:val="00853A89"/>
    <w:rsid w:val="00930085"/>
    <w:rsid w:val="00D51C33"/>
    <w:rsid w:val="00D648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01A0"/>
  <w15:docId w15:val="{23DF3D2D-1394-43B5-A821-E0101A93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5">
    <w:name w:val="Tabla con cuadrícula1115"/>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51">
    <w:name w:val="Tabla con cuadrícula11151"/>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lPyWtNoNqd+ooxM3ClyWTJcgQ==">CgMxLjAyCGguZ2pkZ3hzMgloLjMwajB6bGwyCWguMWZvYjl0ZTgAciExaWxWUkNQQktWQm9nZS1za0tlbnVfVUZNMWd4ZlU1ZjM=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7332</Words>
  <Characters>40331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5</cp:revision>
  <cp:lastPrinted>2024-02-23T01:36:00Z</cp:lastPrinted>
  <dcterms:created xsi:type="dcterms:W3CDTF">2024-02-15T17:41:00Z</dcterms:created>
  <dcterms:modified xsi:type="dcterms:W3CDTF">2024-02-23T01:36:00Z</dcterms:modified>
</cp:coreProperties>
</file>