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7C5DBD51" w:rsidR="00662C69" w:rsidRPr="00877B32" w:rsidRDefault="009B11D6" w:rsidP="00B31E90">
      <w:pPr>
        <w:tabs>
          <w:tab w:val="left" w:pos="3465"/>
        </w:tabs>
        <w:spacing w:line="360" w:lineRule="auto"/>
        <w:jc w:val="both"/>
        <w:rPr>
          <w:rFonts w:ascii="Palatino Linotype" w:hAnsi="Palatino Linotype"/>
          <w:color w:val="000000" w:themeColor="text1"/>
        </w:rPr>
      </w:pPr>
      <w:r w:rsidRPr="00877B32">
        <w:rPr>
          <w:rFonts w:ascii="Palatino Linotype" w:hAnsi="Palatino Linotype"/>
          <w:color w:val="000000" w:themeColor="text1"/>
        </w:rPr>
        <w:t>R</w:t>
      </w:r>
      <w:r w:rsidR="00662C69" w:rsidRPr="00877B32">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877B32">
        <w:rPr>
          <w:rFonts w:ascii="Palatino Linotype" w:hAnsi="Palatino Linotype"/>
          <w:color w:val="000000" w:themeColor="text1"/>
        </w:rPr>
        <w:t>icipios, con</w:t>
      </w:r>
      <w:r w:rsidR="00662C69" w:rsidRPr="00877B32">
        <w:rPr>
          <w:rFonts w:ascii="Palatino Linotype" w:hAnsi="Palatino Linotype"/>
          <w:color w:val="000000" w:themeColor="text1"/>
        </w:rPr>
        <w:t xml:space="preserve"> </w:t>
      </w:r>
      <w:r w:rsidR="00485DB6" w:rsidRPr="00877B32">
        <w:rPr>
          <w:rFonts w:ascii="Palatino Linotype" w:hAnsi="Palatino Linotype"/>
          <w:color w:val="000000" w:themeColor="text1"/>
        </w:rPr>
        <w:t xml:space="preserve">domicilio </w:t>
      </w:r>
      <w:r w:rsidR="00662C69" w:rsidRPr="00877B32">
        <w:rPr>
          <w:rFonts w:ascii="Palatino Linotype" w:hAnsi="Palatino Linotype"/>
          <w:color w:val="000000" w:themeColor="text1"/>
        </w:rPr>
        <w:t xml:space="preserve">en Metepec, Estado de México; de </w:t>
      </w:r>
      <w:r w:rsidR="00BC5765" w:rsidRPr="00877B32">
        <w:rPr>
          <w:rFonts w:ascii="Palatino Linotype" w:hAnsi="Palatino Linotype"/>
          <w:color w:val="000000" w:themeColor="text1"/>
        </w:rPr>
        <w:t xml:space="preserve">fecha </w:t>
      </w:r>
      <w:r w:rsidR="008D2102" w:rsidRPr="00877B32">
        <w:rPr>
          <w:rFonts w:ascii="Palatino Linotype" w:hAnsi="Palatino Linotype"/>
          <w:color w:val="000000" w:themeColor="text1"/>
        </w:rPr>
        <w:t>veintiocho (28</w:t>
      </w:r>
      <w:r w:rsidR="00E55D29" w:rsidRPr="00877B32">
        <w:rPr>
          <w:rFonts w:ascii="Palatino Linotype" w:hAnsi="Palatino Linotype"/>
          <w:color w:val="000000" w:themeColor="text1"/>
        </w:rPr>
        <w:t xml:space="preserve">) de febrero </w:t>
      </w:r>
      <w:r w:rsidR="00A3196D" w:rsidRPr="00877B32">
        <w:rPr>
          <w:rFonts w:ascii="Palatino Linotype" w:hAnsi="Palatino Linotype"/>
          <w:color w:val="000000" w:themeColor="text1"/>
        </w:rPr>
        <w:t>de dos mil veinticuatro</w:t>
      </w:r>
      <w:r w:rsidR="00662C69" w:rsidRPr="00877B32">
        <w:rPr>
          <w:rFonts w:ascii="Palatino Linotype" w:hAnsi="Palatino Linotype"/>
          <w:color w:val="000000" w:themeColor="text1"/>
        </w:rPr>
        <w:t>.</w:t>
      </w:r>
    </w:p>
    <w:p w14:paraId="1181C59D" w14:textId="77777777" w:rsidR="00B31E90" w:rsidRPr="00877B32" w:rsidRDefault="00B31E90" w:rsidP="00B31E90">
      <w:pPr>
        <w:tabs>
          <w:tab w:val="left" w:pos="3465"/>
        </w:tabs>
        <w:spacing w:line="360" w:lineRule="auto"/>
        <w:jc w:val="both"/>
        <w:rPr>
          <w:rFonts w:ascii="Palatino Linotype" w:hAnsi="Palatino Linotype"/>
          <w:color w:val="000000" w:themeColor="text1"/>
        </w:rPr>
      </w:pPr>
    </w:p>
    <w:p w14:paraId="04F87235" w14:textId="18155A18" w:rsidR="005F0007" w:rsidRPr="00877B32" w:rsidRDefault="00662C69" w:rsidP="00B31E90">
      <w:pPr>
        <w:spacing w:line="360" w:lineRule="auto"/>
        <w:jc w:val="both"/>
        <w:rPr>
          <w:rFonts w:ascii="Palatino Linotype" w:eastAsia="Times New Roman" w:hAnsi="Palatino Linotype" w:cs="Times New Roman"/>
          <w:color w:val="000000" w:themeColor="text1"/>
        </w:rPr>
      </w:pPr>
      <w:r w:rsidRPr="00877B32">
        <w:rPr>
          <w:rFonts w:ascii="Palatino Linotype" w:hAnsi="Palatino Linotype"/>
          <w:b/>
          <w:color w:val="000000" w:themeColor="text1"/>
        </w:rPr>
        <w:t>VISTO</w:t>
      </w:r>
      <w:r w:rsidRPr="00877B32">
        <w:rPr>
          <w:rFonts w:ascii="Palatino Linotype" w:hAnsi="Palatino Linotype"/>
          <w:color w:val="000000" w:themeColor="text1"/>
        </w:rPr>
        <w:t xml:space="preserve"> </w:t>
      </w:r>
      <w:r w:rsidR="00F25B61" w:rsidRPr="00877B32">
        <w:rPr>
          <w:rFonts w:ascii="Palatino Linotype" w:hAnsi="Palatino Linotype"/>
          <w:color w:val="000000" w:themeColor="text1"/>
        </w:rPr>
        <w:t>el</w:t>
      </w:r>
      <w:r w:rsidRPr="00877B32">
        <w:rPr>
          <w:rFonts w:ascii="Palatino Linotype" w:hAnsi="Palatino Linotype"/>
          <w:color w:val="000000" w:themeColor="text1"/>
        </w:rPr>
        <w:t xml:space="preserve"> expediente electrónico</w:t>
      </w:r>
      <w:r w:rsidR="00817C58" w:rsidRPr="00877B32">
        <w:rPr>
          <w:rFonts w:ascii="Palatino Linotype" w:hAnsi="Palatino Linotype"/>
          <w:color w:val="000000" w:themeColor="text1"/>
        </w:rPr>
        <w:t xml:space="preserve"> </w:t>
      </w:r>
      <w:r w:rsidRPr="00877B32">
        <w:rPr>
          <w:rFonts w:ascii="Palatino Linotype" w:hAnsi="Palatino Linotype"/>
          <w:color w:val="000000" w:themeColor="text1"/>
        </w:rPr>
        <w:t>for</w:t>
      </w:r>
      <w:r w:rsidR="00D37494" w:rsidRPr="00877B32">
        <w:rPr>
          <w:rFonts w:ascii="Palatino Linotype" w:hAnsi="Palatino Linotype"/>
          <w:color w:val="000000" w:themeColor="text1"/>
        </w:rPr>
        <w:t>mado con motivo del</w:t>
      </w:r>
      <w:r w:rsidRPr="00877B32">
        <w:rPr>
          <w:rFonts w:ascii="Palatino Linotype" w:hAnsi="Palatino Linotype"/>
          <w:color w:val="000000" w:themeColor="text1"/>
        </w:rPr>
        <w:t xml:space="preserve"> recurso de revisión </w:t>
      </w:r>
      <w:r w:rsidR="00E55D29" w:rsidRPr="00877B32">
        <w:rPr>
          <w:rFonts w:ascii="Palatino Linotype" w:hAnsi="Palatino Linotype"/>
          <w:b/>
          <w:bCs/>
          <w:color w:val="000000" w:themeColor="text1"/>
        </w:rPr>
        <w:t>04753/INFOEM/IP/RR/2023</w:t>
      </w:r>
      <w:r w:rsidR="005F1362" w:rsidRPr="00877B32">
        <w:rPr>
          <w:rFonts w:ascii="Palatino Linotype" w:eastAsia="Times New Roman" w:hAnsi="Palatino Linotype" w:cs="Arial"/>
          <w:bCs/>
          <w:color w:val="000000" w:themeColor="text1"/>
        </w:rPr>
        <w:t xml:space="preserve">, </w:t>
      </w:r>
      <w:r w:rsidR="006B31E7" w:rsidRPr="00877B32">
        <w:rPr>
          <w:rFonts w:ascii="Palatino Linotype" w:eastAsia="Times New Roman" w:hAnsi="Palatino Linotype" w:cs="Times New Roman"/>
          <w:color w:val="000000" w:themeColor="text1"/>
        </w:rPr>
        <w:t>interpuesto por</w:t>
      </w:r>
      <w:r w:rsidR="00FC5730" w:rsidRPr="00877B32">
        <w:rPr>
          <w:rFonts w:ascii="Palatino Linotype" w:eastAsia="Times New Roman" w:hAnsi="Palatino Linotype" w:cs="Times New Roman"/>
          <w:color w:val="000000" w:themeColor="text1"/>
        </w:rPr>
        <w:t xml:space="preserve"> </w:t>
      </w:r>
      <w:r w:rsidR="00373648" w:rsidRPr="00877B32">
        <w:rPr>
          <w:rFonts w:ascii="Palatino Linotype" w:eastAsia="Times New Roman" w:hAnsi="Palatino Linotype" w:cs="Times New Roman"/>
          <w:b/>
          <w:color w:val="000000" w:themeColor="text1"/>
        </w:rPr>
        <w:t xml:space="preserve">XXX </w:t>
      </w:r>
      <w:proofErr w:type="spellStart"/>
      <w:r w:rsidR="00373648" w:rsidRPr="00877B32">
        <w:rPr>
          <w:rFonts w:ascii="Palatino Linotype" w:eastAsia="Times New Roman" w:hAnsi="Palatino Linotype" w:cs="Times New Roman"/>
          <w:b/>
          <w:color w:val="000000" w:themeColor="text1"/>
        </w:rPr>
        <w:t>XXX</w:t>
      </w:r>
      <w:proofErr w:type="spellEnd"/>
      <w:r w:rsidR="00373648" w:rsidRPr="00877B32">
        <w:rPr>
          <w:rFonts w:ascii="Palatino Linotype" w:eastAsia="Times New Roman" w:hAnsi="Palatino Linotype" w:cs="Times New Roman"/>
          <w:b/>
          <w:color w:val="000000" w:themeColor="text1"/>
        </w:rPr>
        <w:t xml:space="preserve"> </w:t>
      </w:r>
      <w:proofErr w:type="spellStart"/>
      <w:r w:rsidR="00373648" w:rsidRPr="00877B32">
        <w:rPr>
          <w:rFonts w:ascii="Palatino Linotype" w:eastAsia="Times New Roman" w:hAnsi="Palatino Linotype" w:cs="Times New Roman"/>
          <w:b/>
          <w:color w:val="000000" w:themeColor="text1"/>
        </w:rPr>
        <w:t>XXX</w:t>
      </w:r>
      <w:proofErr w:type="spellEnd"/>
      <w:r w:rsidR="00BC5765" w:rsidRPr="00877B32">
        <w:rPr>
          <w:rFonts w:ascii="Palatino Linotype" w:eastAsia="Times New Roman" w:hAnsi="Palatino Linotype" w:cs="Times New Roman"/>
          <w:color w:val="000000" w:themeColor="text1"/>
        </w:rPr>
        <w:t>, en lo sucesivo</w:t>
      </w:r>
      <w:r w:rsidR="00FC5730" w:rsidRPr="00877B32">
        <w:rPr>
          <w:rFonts w:ascii="Palatino Linotype" w:eastAsia="Times New Roman" w:hAnsi="Palatino Linotype" w:cs="Times New Roman"/>
          <w:color w:val="000000" w:themeColor="text1"/>
        </w:rPr>
        <w:t xml:space="preserve"> </w:t>
      </w:r>
      <w:r w:rsidR="0083477A" w:rsidRPr="00877B32">
        <w:rPr>
          <w:rFonts w:ascii="Palatino Linotype" w:eastAsia="Times New Roman" w:hAnsi="Palatino Linotype" w:cs="Times New Roman"/>
          <w:color w:val="000000" w:themeColor="text1"/>
        </w:rPr>
        <w:t>el</w:t>
      </w:r>
      <w:r w:rsidR="00FD27EA" w:rsidRPr="00877B32">
        <w:rPr>
          <w:rFonts w:ascii="Palatino Linotype" w:eastAsia="Times New Roman" w:hAnsi="Palatino Linotype" w:cs="Times New Roman"/>
          <w:color w:val="000000" w:themeColor="text1"/>
        </w:rPr>
        <w:t xml:space="preserve"> </w:t>
      </w:r>
      <w:r w:rsidR="006B31E7" w:rsidRPr="00877B32">
        <w:rPr>
          <w:rFonts w:ascii="Palatino Linotype" w:eastAsia="Times New Roman" w:hAnsi="Palatino Linotype" w:cs="Times New Roman"/>
          <w:b/>
          <w:bCs/>
          <w:color w:val="000000" w:themeColor="text1"/>
        </w:rPr>
        <w:t>RECURRENTE</w:t>
      </w:r>
      <w:r w:rsidR="00BC5765" w:rsidRPr="00877B32">
        <w:rPr>
          <w:rFonts w:ascii="Palatino Linotype" w:eastAsia="Times New Roman" w:hAnsi="Palatino Linotype" w:cs="Arial"/>
          <w:color w:val="000000" w:themeColor="text1"/>
        </w:rPr>
        <w:t>,</w:t>
      </w:r>
      <w:r w:rsidR="005F1362" w:rsidRPr="00877B32">
        <w:rPr>
          <w:rFonts w:ascii="Palatino Linotype" w:eastAsia="Times New Roman" w:hAnsi="Palatino Linotype" w:cs="Arial"/>
          <w:color w:val="000000" w:themeColor="text1"/>
        </w:rPr>
        <w:t xml:space="preserve"> en contra de la respuesta del</w:t>
      </w:r>
      <w:r w:rsidR="002C1007" w:rsidRPr="00877B32">
        <w:rPr>
          <w:rFonts w:ascii="Palatino Linotype" w:eastAsia="Times New Roman" w:hAnsi="Palatino Linotype" w:cs="Arial"/>
          <w:color w:val="000000" w:themeColor="text1"/>
        </w:rPr>
        <w:t xml:space="preserve"> </w:t>
      </w:r>
      <w:r w:rsidR="00E55D29" w:rsidRPr="00877B32">
        <w:rPr>
          <w:rFonts w:ascii="Palatino Linotype" w:eastAsia="Times New Roman" w:hAnsi="Palatino Linotype" w:cs="Arial"/>
          <w:b/>
          <w:color w:val="000000" w:themeColor="text1"/>
        </w:rPr>
        <w:t>Sistema Municipal para el Desarrollo Integral de la Familia de Naucalpan de Juárez</w:t>
      </w:r>
      <w:r w:rsidR="009572EE" w:rsidRPr="00877B32">
        <w:rPr>
          <w:rFonts w:ascii="Palatino Linotype" w:eastAsia="Calibri" w:hAnsi="Palatino Linotype" w:cs="Arial"/>
          <w:color w:val="000000" w:themeColor="text1"/>
          <w:lang w:val="es-ES"/>
        </w:rPr>
        <w:t>,</w:t>
      </w:r>
      <w:r w:rsidR="005F1362" w:rsidRPr="00877B32">
        <w:rPr>
          <w:rFonts w:ascii="Palatino Linotype" w:eastAsia="Calibri" w:hAnsi="Palatino Linotype" w:cs="Arial"/>
          <w:color w:val="000000" w:themeColor="text1"/>
          <w:lang w:val="es-ES"/>
        </w:rPr>
        <w:t xml:space="preserve"> </w:t>
      </w:r>
      <w:r w:rsidR="00BC5765" w:rsidRPr="00877B32">
        <w:rPr>
          <w:rFonts w:ascii="Palatino Linotype" w:eastAsia="Calibri" w:hAnsi="Palatino Linotype" w:cs="Arial"/>
          <w:color w:val="000000" w:themeColor="text1"/>
          <w:lang w:val="es-ES"/>
        </w:rPr>
        <w:t>en adelante</w:t>
      </w:r>
      <w:r w:rsidR="00F17EFA" w:rsidRPr="00877B32">
        <w:rPr>
          <w:rFonts w:ascii="Palatino Linotype" w:eastAsia="Times New Roman" w:hAnsi="Palatino Linotype" w:cs="Times New Roman"/>
          <w:color w:val="000000" w:themeColor="text1"/>
        </w:rPr>
        <w:t xml:space="preserve"> </w:t>
      </w:r>
      <w:r w:rsidR="005F1362" w:rsidRPr="00877B32">
        <w:rPr>
          <w:rFonts w:ascii="Palatino Linotype" w:eastAsia="Times New Roman" w:hAnsi="Palatino Linotype" w:cs="Times New Roman"/>
          <w:color w:val="000000" w:themeColor="text1"/>
        </w:rPr>
        <w:t>el</w:t>
      </w:r>
      <w:r w:rsidR="005F1362" w:rsidRPr="00877B32">
        <w:rPr>
          <w:rFonts w:ascii="Palatino Linotype" w:eastAsia="Times New Roman" w:hAnsi="Palatino Linotype" w:cs="Times New Roman"/>
          <w:b/>
          <w:color w:val="000000" w:themeColor="text1"/>
        </w:rPr>
        <w:t xml:space="preserve"> SUJETO OBLIGADO</w:t>
      </w:r>
      <w:r w:rsidR="005F1362" w:rsidRPr="00877B32">
        <w:rPr>
          <w:rFonts w:ascii="Palatino Linotype" w:eastAsia="Times New Roman" w:hAnsi="Palatino Linotype" w:cs="Times New Roman"/>
          <w:color w:val="000000" w:themeColor="text1"/>
        </w:rPr>
        <w:t>,</w:t>
      </w:r>
      <w:r w:rsidR="005F1362" w:rsidRPr="00877B32">
        <w:rPr>
          <w:rFonts w:ascii="Palatino Linotype" w:eastAsia="Times New Roman" w:hAnsi="Palatino Linotype" w:cs="Times New Roman"/>
          <w:b/>
          <w:color w:val="000000" w:themeColor="text1"/>
        </w:rPr>
        <w:t xml:space="preserve"> </w:t>
      </w:r>
      <w:r w:rsidR="005F1362" w:rsidRPr="00877B32">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877B32" w:rsidRDefault="009A593A" w:rsidP="00B31E90">
      <w:pPr>
        <w:spacing w:line="360" w:lineRule="auto"/>
        <w:jc w:val="both"/>
        <w:rPr>
          <w:rFonts w:ascii="Palatino Linotype" w:hAnsi="Palatino Linotype"/>
          <w:b/>
          <w:color w:val="000000" w:themeColor="text1"/>
        </w:rPr>
      </w:pPr>
    </w:p>
    <w:p w14:paraId="769E1410" w14:textId="25BC9F6E" w:rsidR="00587366" w:rsidRPr="00877B32"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8071776"/>
      <w:r w:rsidRPr="00877B32">
        <w:rPr>
          <w:b/>
          <w:color w:val="000000" w:themeColor="text1"/>
          <w:szCs w:val="24"/>
        </w:rPr>
        <w:t>A</w:t>
      </w:r>
      <w:r w:rsidR="00E3239F" w:rsidRPr="00877B32">
        <w:rPr>
          <w:b/>
          <w:color w:val="000000" w:themeColor="text1"/>
          <w:szCs w:val="24"/>
        </w:rPr>
        <w:t xml:space="preserve"> </w:t>
      </w:r>
      <w:r w:rsidRPr="00877B32">
        <w:rPr>
          <w:b/>
          <w:color w:val="000000" w:themeColor="text1"/>
          <w:szCs w:val="24"/>
        </w:rPr>
        <w:t>N</w:t>
      </w:r>
      <w:r w:rsidR="00E3239F" w:rsidRPr="00877B32">
        <w:rPr>
          <w:b/>
          <w:color w:val="000000" w:themeColor="text1"/>
          <w:szCs w:val="24"/>
        </w:rPr>
        <w:t xml:space="preserve"> </w:t>
      </w:r>
      <w:r w:rsidRPr="00877B32">
        <w:rPr>
          <w:b/>
          <w:color w:val="000000" w:themeColor="text1"/>
          <w:szCs w:val="24"/>
        </w:rPr>
        <w:t>T</w:t>
      </w:r>
      <w:r w:rsidR="00E3239F" w:rsidRPr="00877B32">
        <w:rPr>
          <w:b/>
          <w:color w:val="000000" w:themeColor="text1"/>
          <w:szCs w:val="24"/>
        </w:rPr>
        <w:t xml:space="preserve"> </w:t>
      </w:r>
      <w:r w:rsidRPr="00877B32">
        <w:rPr>
          <w:b/>
          <w:color w:val="000000" w:themeColor="text1"/>
          <w:szCs w:val="24"/>
        </w:rPr>
        <w:t>E</w:t>
      </w:r>
      <w:r w:rsidR="00E3239F" w:rsidRPr="00877B32">
        <w:rPr>
          <w:b/>
          <w:color w:val="000000" w:themeColor="text1"/>
          <w:szCs w:val="24"/>
        </w:rPr>
        <w:t xml:space="preserve"> </w:t>
      </w:r>
      <w:r w:rsidRPr="00877B32">
        <w:rPr>
          <w:b/>
          <w:color w:val="000000" w:themeColor="text1"/>
          <w:szCs w:val="24"/>
        </w:rPr>
        <w:t>C</w:t>
      </w:r>
      <w:r w:rsidR="00E3239F" w:rsidRPr="00877B32">
        <w:rPr>
          <w:b/>
          <w:color w:val="000000" w:themeColor="text1"/>
          <w:szCs w:val="24"/>
        </w:rPr>
        <w:t xml:space="preserve"> </w:t>
      </w:r>
      <w:r w:rsidRPr="00877B32">
        <w:rPr>
          <w:b/>
          <w:color w:val="000000" w:themeColor="text1"/>
          <w:szCs w:val="24"/>
        </w:rPr>
        <w:t>E</w:t>
      </w:r>
      <w:r w:rsidR="00E3239F" w:rsidRPr="00877B32">
        <w:rPr>
          <w:b/>
          <w:color w:val="000000" w:themeColor="text1"/>
          <w:szCs w:val="24"/>
        </w:rPr>
        <w:t xml:space="preserve"> </w:t>
      </w:r>
      <w:r w:rsidRPr="00877B32">
        <w:rPr>
          <w:b/>
          <w:color w:val="000000" w:themeColor="text1"/>
          <w:szCs w:val="24"/>
        </w:rPr>
        <w:t>D</w:t>
      </w:r>
      <w:r w:rsidR="00E3239F" w:rsidRPr="00877B32">
        <w:rPr>
          <w:b/>
          <w:color w:val="000000" w:themeColor="text1"/>
          <w:szCs w:val="24"/>
        </w:rPr>
        <w:t xml:space="preserve"> </w:t>
      </w:r>
      <w:r w:rsidRPr="00877B32">
        <w:rPr>
          <w:b/>
          <w:color w:val="000000" w:themeColor="text1"/>
          <w:szCs w:val="24"/>
        </w:rPr>
        <w:t>E</w:t>
      </w:r>
      <w:r w:rsidR="00E3239F" w:rsidRPr="00877B32">
        <w:rPr>
          <w:b/>
          <w:color w:val="000000" w:themeColor="text1"/>
          <w:szCs w:val="24"/>
        </w:rPr>
        <w:t xml:space="preserve"> </w:t>
      </w:r>
      <w:r w:rsidRPr="00877B32">
        <w:rPr>
          <w:b/>
          <w:color w:val="000000" w:themeColor="text1"/>
          <w:szCs w:val="24"/>
        </w:rPr>
        <w:t>N</w:t>
      </w:r>
      <w:r w:rsidR="00E3239F" w:rsidRPr="00877B32">
        <w:rPr>
          <w:b/>
          <w:color w:val="000000" w:themeColor="text1"/>
          <w:szCs w:val="24"/>
        </w:rPr>
        <w:t xml:space="preserve"> </w:t>
      </w:r>
      <w:r w:rsidRPr="00877B32">
        <w:rPr>
          <w:b/>
          <w:color w:val="000000" w:themeColor="text1"/>
          <w:szCs w:val="24"/>
        </w:rPr>
        <w:t>T</w:t>
      </w:r>
      <w:r w:rsidR="00E3239F" w:rsidRPr="00877B32">
        <w:rPr>
          <w:b/>
          <w:color w:val="000000" w:themeColor="text1"/>
          <w:szCs w:val="24"/>
        </w:rPr>
        <w:t xml:space="preserve"> </w:t>
      </w:r>
      <w:r w:rsidRPr="00877B32">
        <w:rPr>
          <w:b/>
          <w:color w:val="000000" w:themeColor="text1"/>
          <w:szCs w:val="24"/>
        </w:rPr>
        <w:t>E</w:t>
      </w:r>
      <w:r w:rsidR="00E3239F" w:rsidRPr="00877B32">
        <w:rPr>
          <w:b/>
          <w:color w:val="000000" w:themeColor="text1"/>
          <w:szCs w:val="24"/>
        </w:rPr>
        <w:t xml:space="preserve"> </w:t>
      </w:r>
      <w:r w:rsidRPr="00877B32">
        <w:rPr>
          <w:b/>
          <w:color w:val="000000" w:themeColor="text1"/>
          <w:szCs w:val="24"/>
        </w:rPr>
        <w:t>S</w:t>
      </w:r>
      <w:bookmarkEnd w:id="0"/>
      <w:bookmarkEnd w:id="1"/>
      <w:bookmarkEnd w:id="2"/>
    </w:p>
    <w:p w14:paraId="5672105D" w14:textId="77777777" w:rsidR="00B31E90" w:rsidRPr="00877B32"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34F26394" w:rsidR="00D9392E" w:rsidRPr="00877B32" w:rsidRDefault="005F0007" w:rsidP="00520AC1">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77B32">
        <w:rPr>
          <w:rFonts w:ascii="Palatino Linotype" w:eastAsia="Calibri" w:hAnsi="Palatino Linotype" w:cs="Arial"/>
          <w:color w:val="000000" w:themeColor="text1"/>
          <w:lang w:val="es-ES"/>
        </w:rPr>
        <w:t>El</w:t>
      </w:r>
      <w:r w:rsidR="00D9392E" w:rsidRPr="00877B32">
        <w:rPr>
          <w:rFonts w:ascii="Palatino Linotype" w:eastAsia="Calibri" w:hAnsi="Palatino Linotype" w:cs="Arial"/>
          <w:color w:val="000000" w:themeColor="text1"/>
          <w:lang w:val="es-ES"/>
        </w:rPr>
        <w:t xml:space="preserve"> </w:t>
      </w:r>
      <w:r w:rsidR="00E55D29" w:rsidRPr="00877B32">
        <w:rPr>
          <w:rFonts w:ascii="Palatino Linotype" w:eastAsia="Calibri" w:hAnsi="Palatino Linotype" w:cs="Arial"/>
          <w:color w:val="000000" w:themeColor="text1"/>
          <w:lang w:val="es-ES"/>
        </w:rPr>
        <w:t xml:space="preserve">treinta y uno (31) de julio </w:t>
      </w:r>
      <w:r w:rsidR="00E3239F" w:rsidRPr="00877B32">
        <w:rPr>
          <w:rFonts w:ascii="Palatino Linotype" w:eastAsia="Calibri" w:hAnsi="Palatino Linotype" w:cs="Arial"/>
          <w:color w:val="000000" w:themeColor="text1"/>
          <w:lang w:val="es-ES"/>
        </w:rPr>
        <w:t>de</w:t>
      </w:r>
      <w:r w:rsidR="004B76A3" w:rsidRPr="00877B32">
        <w:rPr>
          <w:rFonts w:ascii="Palatino Linotype" w:eastAsia="Calibri" w:hAnsi="Palatino Linotype" w:cs="Arial"/>
          <w:color w:val="000000" w:themeColor="text1"/>
          <w:lang w:val="es-ES"/>
        </w:rPr>
        <w:t xml:space="preserve"> dos mil veintitrés</w:t>
      </w:r>
      <w:r w:rsidR="005F1362" w:rsidRPr="00877B32">
        <w:rPr>
          <w:rFonts w:ascii="Palatino Linotype" w:eastAsia="Calibri" w:hAnsi="Palatino Linotype" w:cs="Arial"/>
          <w:color w:val="000000" w:themeColor="text1"/>
          <w:lang w:val="es-ES"/>
        </w:rPr>
        <w:t xml:space="preserve">, </w:t>
      </w:r>
      <w:r w:rsidR="0083477A" w:rsidRPr="00877B32">
        <w:rPr>
          <w:rFonts w:ascii="Palatino Linotype" w:eastAsia="Calibri" w:hAnsi="Palatino Linotype" w:cs="Arial"/>
          <w:color w:val="000000" w:themeColor="text1"/>
          <w:lang w:val="es-ES"/>
        </w:rPr>
        <w:t>el</w:t>
      </w:r>
      <w:r w:rsidR="00FE159E" w:rsidRPr="00877B32">
        <w:rPr>
          <w:rFonts w:ascii="Palatino Linotype" w:eastAsia="Calibri" w:hAnsi="Palatino Linotype" w:cs="Arial"/>
          <w:color w:val="000000" w:themeColor="text1"/>
          <w:lang w:val="es-ES"/>
        </w:rPr>
        <w:t xml:space="preserve"> particular</w:t>
      </w:r>
      <w:r w:rsidR="005F1362" w:rsidRPr="00877B32">
        <w:rPr>
          <w:rFonts w:ascii="Palatino Linotype" w:hAnsi="Palatino Linotype"/>
          <w:color w:val="000000" w:themeColor="text1"/>
        </w:rPr>
        <w:t xml:space="preserve"> presentó</w:t>
      </w:r>
      <w:r w:rsidR="005F1362" w:rsidRPr="00877B32">
        <w:rPr>
          <w:rFonts w:ascii="Palatino Linotype" w:hAnsi="Palatino Linotype"/>
          <w:b/>
          <w:color w:val="000000" w:themeColor="text1"/>
        </w:rPr>
        <w:t xml:space="preserve"> </w:t>
      </w:r>
      <w:r w:rsidR="00127E68" w:rsidRPr="00877B32">
        <w:rPr>
          <w:rFonts w:ascii="Palatino Linotype" w:hAnsi="Palatino Linotype"/>
          <w:bCs/>
          <w:color w:val="000000" w:themeColor="text1"/>
        </w:rPr>
        <w:t xml:space="preserve">a través </w:t>
      </w:r>
      <w:r w:rsidR="00E55D29" w:rsidRPr="00877B32">
        <w:rPr>
          <w:rFonts w:ascii="Palatino Linotype" w:hAnsi="Palatino Linotype"/>
          <w:bCs/>
          <w:color w:val="000000" w:themeColor="text1"/>
        </w:rPr>
        <w:t>del</w:t>
      </w:r>
      <w:r w:rsidR="004B76A3" w:rsidRPr="00877B32">
        <w:rPr>
          <w:rFonts w:ascii="Palatino Linotype" w:hAnsi="Palatino Linotype"/>
          <w:bCs/>
          <w:color w:val="000000" w:themeColor="text1"/>
        </w:rPr>
        <w:t xml:space="preserve"> </w:t>
      </w:r>
      <w:r w:rsidR="0083477A" w:rsidRPr="00877B32">
        <w:rPr>
          <w:rFonts w:ascii="Palatino Linotype" w:hAnsi="Palatino Linotype"/>
          <w:bCs/>
          <w:color w:val="000000" w:themeColor="text1"/>
        </w:rPr>
        <w:t>Sistema</w:t>
      </w:r>
      <w:r w:rsidR="00FC5730" w:rsidRPr="00877B32">
        <w:rPr>
          <w:rFonts w:ascii="Palatino Linotype" w:hAnsi="Palatino Linotype"/>
          <w:bCs/>
          <w:color w:val="000000" w:themeColor="text1"/>
        </w:rPr>
        <w:t xml:space="preserve"> de Acceso a la Información Mexiquense (SAIMEX)</w:t>
      </w:r>
      <w:r w:rsidR="005F1362" w:rsidRPr="00877B32">
        <w:rPr>
          <w:rFonts w:ascii="Palatino Linotype" w:eastAsia="Calibri" w:hAnsi="Palatino Linotype" w:cs="Arial"/>
          <w:color w:val="000000" w:themeColor="text1"/>
          <w:lang w:val="es-ES"/>
        </w:rPr>
        <w:t>, la solicitud de información pública registrada</w:t>
      </w:r>
      <w:r w:rsidR="00772245" w:rsidRPr="00877B32">
        <w:rPr>
          <w:rFonts w:ascii="Palatino Linotype" w:eastAsia="Calibri" w:hAnsi="Palatino Linotype" w:cs="Arial"/>
          <w:color w:val="000000" w:themeColor="text1"/>
          <w:lang w:val="es-ES"/>
        </w:rPr>
        <w:t xml:space="preserve"> con </w:t>
      </w:r>
      <w:r w:rsidR="00F25B61" w:rsidRPr="00877B32">
        <w:rPr>
          <w:rFonts w:ascii="Palatino Linotype" w:eastAsia="Calibri" w:hAnsi="Palatino Linotype" w:cs="Arial"/>
          <w:color w:val="000000" w:themeColor="text1"/>
          <w:lang w:val="es-ES"/>
        </w:rPr>
        <w:t>el</w:t>
      </w:r>
      <w:r w:rsidR="005F1362" w:rsidRPr="00877B32">
        <w:rPr>
          <w:rFonts w:ascii="Palatino Linotype" w:eastAsia="Calibri" w:hAnsi="Palatino Linotype" w:cs="Arial"/>
          <w:color w:val="000000" w:themeColor="text1"/>
          <w:lang w:val="es-ES"/>
        </w:rPr>
        <w:t xml:space="preserve"> número</w:t>
      </w:r>
      <w:r w:rsidR="00772245" w:rsidRPr="00877B32">
        <w:rPr>
          <w:rFonts w:ascii="Palatino Linotype" w:eastAsia="Calibri" w:hAnsi="Palatino Linotype" w:cs="Arial"/>
          <w:color w:val="000000" w:themeColor="text1"/>
          <w:lang w:val="es-ES"/>
        </w:rPr>
        <w:t xml:space="preserve"> </w:t>
      </w:r>
      <w:r w:rsidR="00E55D29" w:rsidRPr="00877B32">
        <w:rPr>
          <w:rFonts w:ascii="Palatino Linotype" w:eastAsia="Calibri" w:hAnsi="Palatino Linotype" w:cs="Arial"/>
          <w:b/>
          <w:color w:val="000000" w:themeColor="text1"/>
          <w:lang w:val="es-ES"/>
        </w:rPr>
        <w:t>00550/DIFNAUCAL/IP/2023</w:t>
      </w:r>
      <w:r w:rsidR="005F1362" w:rsidRPr="00877B32">
        <w:rPr>
          <w:rFonts w:ascii="Palatino Linotype" w:hAnsi="Palatino Linotype"/>
          <w:b/>
          <w:bCs/>
          <w:color w:val="000000" w:themeColor="text1"/>
        </w:rPr>
        <w:t>,</w:t>
      </w:r>
      <w:r w:rsidR="00F25B61" w:rsidRPr="00877B32">
        <w:rPr>
          <w:rFonts w:ascii="Palatino Linotype" w:eastAsia="Calibri" w:hAnsi="Palatino Linotype" w:cs="Arial"/>
          <w:color w:val="000000" w:themeColor="text1"/>
          <w:lang w:val="es-ES"/>
        </w:rPr>
        <w:t xml:space="preserve"> </w:t>
      </w:r>
      <w:r w:rsidR="00BC5765" w:rsidRPr="00877B32">
        <w:rPr>
          <w:rFonts w:ascii="Palatino Linotype" w:eastAsia="Calibri" w:hAnsi="Palatino Linotype" w:cs="Arial"/>
          <w:color w:val="000000" w:themeColor="text1"/>
          <w:lang w:val="es-ES"/>
        </w:rPr>
        <w:t>en la que</w:t>
      </w:r>
      <w:r w:rsidR="00772245" w:rsidRPr="00877B32">
        <w:rPr>
          <w:rFonts w:ascii="Palatino Linotype" w:eastAsia="Calibri" w:hAnsi="Palatino Linotype" w:cs="Arial"/>
          <w:color w:val="000000" w:themeColor="text1"/>
          <w:lang w:val="es-ES"/>
        </w:rPr>
        <w:t xml:space="preserve"> </w:t>
      </w:r>
      <w:r w:rsidR="005F1362" w:rsidRPr="00877B32">
        <w:rPr>
          <w:rFonts w:ascii="Palatino Linotype" w:eastAsia="Calibri" w:hAnsi="Palatino Linotype" w:cs="Arial"/>
          <w:color w:val="000000" w:themeColor="text1"/>
          <w:lang w:val="es-ES"/>
        </w:rPr>
        <w:t>requirió</w:t>
      </w:r>
      <w:r w:rsidR="00022D89" w:rsidRPr="00877B32">
        <w:rPr>
          <w:rFonts w:ascii="Palatino Linotype" w:eastAsia="Calibri" w:hAnsi="Palatino Linotype" w:cs="Arial"/>
          <w:color w:val="000000" w:themeColor="text1"/>
          <w:lang w:val="es-ES"/>
        </w:rPr>
        <w:t xml:space="preserve"> lo siguiente</w:t>
      </w:r>
      <w:r w:rsidR="005F1362" w:rsidRPr="00877B32">
        <w:rPr>
          <w:rFonts w:ascii="Palatino Linotype" w:eastAsia="Calibri" w:hAnsi="Palatino Linotype" w:cs="Arial"/>
          <w:color w:val="000000" w:themeColor="text1"/>
          <w:lang w:val="es-ES"/>
        </w:rPr>
        <w:t>:</w:t>
      </w:r>
    </w:p>
    <w:p w14:paraId="76EB7490" w14:textId="77777777" w:rsidR="00B31E90" w:rsidRPr="00877B32" w:rsidRDefault="00B31E90" w:rsidP="00B31E90">
      <w:pPr>
        <w:pStyle w:val="Prrafodelista"/>
        <w:spacing w:line="276" w:lineRule="auto"/>
        <w:ind w:left="567" w:right="567"/>
        <w:jc w:val="both"/>
        <w:rPr>
          <w:rFonts w:ascii="Palatino Linotype" w:hAnsi="Palatino Linotype"/>
          <w:i/>
          <w:color w:val="000000" w:themeColor="text1"/>
        </w:rPr>
      </w:pPr>
    </w:p>
    <w:p w14:paraId="605C5067" w14:textId="3B423ED6" w:rsidR="0097210F" w:rsidRPr="00877B32" w:rsidRDefault="00F25B61" w:rsidP="00B31E90">
      <w:pPr>
        <w:pStyle w:val="Prrafodelista"/>
        <w:spacing w:line="276" w:lineRule="auto"/>
        <w:ind w:left="567" w:right="567"/>
        <w:jc w:val="both"/>
        <w:rPr>
          <w:rFonts w:ascii="Palatino Linotype" w:hAnsi="Palatino Linotype"/>
          <w:color w:val="000000" w:themeColor="text1"/>
        </w:rPr>
      </w:pPr>
      <w:r w:rsidRPr="00877B32">
        <w:rPr>
          <w:rFonts w:ascii="Palatino Linotype" w:hAnsi="Palatino Linotype"/>
          <w:i/>
          <w:color w:val="000000" w:themeColor="text1"/>
        </w:rPr>
        <w:t xml:space="preserve"> </w:t>
      </w:r>
      <w:r w:rsidR="005F1362" w:rsidRPr="00877B32">
        <w:rPr>
          <w:rFonts w:ascii="Palatino Linotype" w:hAnsi="Palatino Linotype"/>
          <w:i/>
          <w:color w:val="000000" w:themeColor="text1"/>
        </w:rPr>
        <w:t>“</w:t>
      </w:r>
      <w:r w:rsidR="00E55D29" w:rsidRPr="00877B32">
        <w:rPr>
          <w:rFonts w:ascii="Palatino Linotype" w:hAnsi="Palatino Linotype"/>
          <w:i/>
          <w:color w:val="000000" w:themeColor="text1"/>
        </w:rPr>
        <w:t>Solicito se me proporcione vía saimex el nombre de los programas sociales que impulsaba el DIF y que existían en 2021 y que se eliminaron en 2022</w:t>
      </w:r>
      <w:r w:rsidR="005F1362" w:rsidRPr="00877B32">
        <w:rPr>
          <w:rFonts w:ascii="Palatino Linotype" w:hAnsi="Palatino Linotype"/>
          <w:i/>
          <w:color w:val="000000" w:themeColor="text1"/>
        </w:rPr>
        <w:t xml:space="preserve">” </w:t>
      </w:r>
      <w:r w:rsidR="005F1362" w:rsidRPr="00877B32">
        <w:rPr>
          <w:rFonts w:ascii="Palatino Linotype" w:hAnsi="Palatino Linotype"/>
          <w:color w:val="000000" w:themeColor="text1"/>
        </w:rPr>
        <w:t>(Sic).</w:t>
      </w:r>
    </w:p>
    <w:p w14:paraId="65A03C8D" w14:textId="77777777" w:rsidR="005F1362" w:rsidRPr="00877B32" w:rsidRDefault="005F1362" w:rsidP="00B31E90">
      <w:pPr>
        <w:spacing w:line="360" w:lineRule="auto"/>
        <w:ind w:right="333"/>
        <w:jc w:val="both"/>
        <w:rPr>
          <w:rFonts w:ascii="Palatino Linotype" w:hAnsi="Palatino Linotype"/>
          <w:color w:val="000000" w:themeColor="text1"/>
        </w:rPr>
      </w:pPr>
    </w:p>
    <w:p w14:paraId="35BA18A9" w14:textId="3CC1552F" w:rsidR="0039142B" w:rsidRPr="00877B32" w:rsidRDefault="007509C9"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77B32">
        <w:rPr>
          <w:rFonts w:ascii="Palatino Linotype" w:eastAsia="Times New Roman" w:hAnsi="Palatino Linotype" w:cs="Arial"/>
          <w:color w:val="000000" w:themeColor="text1"/>
          <w:lang w:val="es-ES"/>
        </w:rPr>
        <w:t>Se hace constar</w:t>
      </w:r>
      <w:r w:rsidR="00E9022C" w:rsidRPr="00877B32">
        <w:rPr>
          <w:rFonts w:ascii="Palatino Linotype" w:eastAsia="Times New Roman" w:hAnsi="Palatino Linotype" w:cs="Arial"/>
          <w:color w:val="000000" w:themeColor="text1"/>
          <w:lang w:val="es-ES"/>
        </w:rPr>
        <w:t xml:space="preserve"> que </w:t>
      </w:r>
      <w:r w:rsidR="0083477A" w:rsidRPr="00877B32">
        <w:rPr>
          <w:rFonts w:ascii="Palatino Linotype" w:eastAsia="Times New Roman" w:hAnsi="Palatino Linotype" w:cs="Arial"/>
          <w:color w:val="000000" w:themeColor="text1"/>
          <w:lang w:val="es-ES"/>
        </w:rPr>
        <w:t>el</w:t>
      </w:r>
      <w:r w:rsidR="00E9022C" w:rsidRPr="00877B32">
        <w:rPr>
          <w:rFonts w:ascii="Palatino Linotype" w:eastAsia="Times New Roman" w:hAnsi="Palatino Linotype" w:cs="Arial"/>
          <w:color w:val="000000" w:themeColor="text1"/>
          <w:lang w:val="es-ES"/>
        </w:rPr>
        <w:t xml:space="preserve"> particular </w:t>
      </w:r>
      <w:r w:rsidR="005F1362" w:rsidRPr="00877B32">
        <w:rPr>
          <w:rFonts w:ascii="Palatino Linotype" w:eastAsia="Times New Roman" w:hAnsi="Palatino Linotype" w:cs="Arial"/>
          <w:color w:val="000000" w:themeColor="text1"/>
          <w:lang w:val="es-ES"/>
        </w:rPr>
        <w:t>señaló como modalidad de entrega de la información</w:t>
      </w:r>
      <w:r w:rsidR="005F1362" w:rsidRPr="00877B32">
        <w:rPr>
          <w:rFonts w:ascii="Palatino Linotype" w:eastAsia="Times New Roman" w:hAnsi="Palatino Linotype" w:cs="Arial"/>
          <w:bCs/>
          <w:color w:val="000000" w:themeColor="text1"/>
          <w:lang w:val="es-ES"/>
        </w:rPr>
        <w:t>:</w:t>
      </w:r>
      <w:r w:rsidR="001E4152" w:rsidRPr="00877B32">
        <w:rPr>
          <w:rFonts w:ascii="Palatino Linotype" w:eastAsia="Times New Roman" w:hAnsi="Palatino Linotype" w:cs="Arial"/>
          <w:b/>
          <w:color w:val="000000" w:themeColor="text1"/>
          <w:lang w:val="es-ES"/>
        </w:rPr>
        <w:t xml:space="preserve"> </w:t>
      </w:r>
      <w:r w:rsidR="00E55D29" w:rsidRPr="00877B32">
        <w:rPr>
          <w:rFonts w:ascii="Palatino Linotype" w:eastAsia="Times New Roman" w:hAnsi="Palatino Linotype" w:cs="Arial"/>
          <w:b/>
          <w:i/>
          <w:iCs/>
          <w:color w:val="000000" w:themeColor="text1"/>
          <w:lang w:val="es-ES"/>
        </w:rPr>
        <w:t>A través del SAIMEX</w:t>
      </w:r>
      <w:r w:rsidR="005B4B08" w:rsidRPr="00877B32">
        <w:rPr>
          <w:rFonts w:ascii="Palatino Linotype" w:eastAsia="Calibri" w:hAnsi="Palatino Linotype" w:cs="Arial"/>
          <w:color w:val="000000" w:themeColor="text1"/>
          <w:lang w:val="es-ES"/>
        </w:rPr>
        <w:t>.</w:t>
      </w:r>
    </w:p>
    <w:p w14:paraId="7C0BE992" w14:textId="77777777" w:rsidR="0027463A" w:rsidRPr="00877B32" w:rsidRDefault="0027463A" w:rsidP="0027463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30D7B506" w:rsidR="0022448D" w:rsidRPr="00877B32" w:rsidRDefault="00FC5730"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77B32">
        <w:rPr>
          <w:rFonts w:ascii="Palatino Linotype" w:eastAsia="MS Mincho" w:hAnsi="Palatino Linotype" w:cs="Times New Roman"/>
          <w:color w:val="000000" w:themeColor="text1"/>
        </w:rPr>
        <w:t>E</w:t>
      </w:r>
      <w:r w:rsidR="00B31E90" w:rsidRPr="00877B32">
        <w:rPr>
          <w:rFonts w:ascii="Palatino Linotype" w:eastAsia="MS Mincho" w:hAnsi="Palatino Linotype" w:cs="Times New Roman"/>
          <w:color w:val="000000" w:themeColor="text1"/>
        </w:rPr>
        <w:t xml:space="preserve">l </w:t>
      </w:r>
      <w:r w:rsidR="00E55D29" w:rsidRPr="00877B32">
        <w:rPr>
          <w:rFonts w:ascii="Palatino Linotype" w:eastAsia="MS Mincho" w:hAnsi="Palatino Linotype" w:cs="Times New Roman"/>
          <w:color w:val="000000" w:themeColor="text1"/>
        </w:rPr>
        <w:t>veintiuno (21) de agosto</w:t>
      </w:r>
      <w:r w:rsidR="0083477A" w:rsidRPr="00877B32">
        <w:rPr>
          <w:rFonts w:ascii="Palatino Linotype" w:eastAsia="MS Mincho" w:hAnsi="Palatino Linotype" w:cs="Times New Roman"/>
          <w:color w:val="000000" w:themeColor="text1"/>
        </w:rPr>
        <w:t xml:space="preserve"> </w:t>
      </w:r>
      <w:r w:rsidR="004B76A3" w:rsidRPr="00877B32">
        <w:rPr>
          <w:rFonts w:ascii="Palatino Linotype" w:eastAsia="MS Mincho" w:hAnsi="Palatino Linotype" w:cs="Times New Roman"/>
          <w:color w:val="000000" w:themeColor="text1"/>
        </w:rPr>
        <w:t>de dos m</w:t>
      </w:r>
      <w:r w:rsidR="00EB04A2" w:rsidRPr="00877B32">
        <w:rPr>
          <w:rFonts w:ascii="Palatino Linotype" w:eastAsia="MS Mincho" w:hAnsi="Palatino Linotype" w:cs="Times New Roman"/>
          <w:color w:val="000000" w:themeColor="text1"/>
        </w:rPr>
        <w:t>i</w:t>
      </w:r>
      <w:r w:rsidR="004B76A3" w:rsidRPr="00877B32">
        <w:rPr>
          <w:rFonts w:ascii="Palatino Linotype" w:eastAsia="MS Mincho" w:hAnsi="Palatino Linotype" w:cs="Times New Roman"/>
          <w:color w:val="000000" w:themeColor="text1"/>
        </w:rPr>
        <w:t>l veintitrés</w:t>
      </w:r>
      <w:r w:rsidR="000411E2" w:rsidRPr="00877B32">
        <w:rPr>
          <w:rFonts w:ascii="Palatino Linotype" w:eastAsia="MS Mincho" w:hAnsi="Palatino Linotype" w:cs="Times New Roman"/>
          <w:color w:val="000000" w:themeColor="text1"/>
        </w:rPr>
        <w:t xml:space="preserve">, </w:t>
      </w:r>
      <w:r w:rsidR="000411E2" w:rsidRPr="00877B32">
        <w:rPr>
          <w:rFonts w:ascii="Palatino Linotype" w:hAnsi="Palatino Linotype"/>
          <w:color w:val="000000" w:themeColor="text1"/>
        </w:rPr>
        <w:t xml:space="preserve">el </w:t>
      </w:r>
      <w:r w:rsidR="000411E2" w:rsidRPr="00877B32">
        <w:rPr>
          <w:rFonts w:ascii="Palatino Linotype" w:hAnsi="Palatino Linotype"/>
          <w:b/>
          <w:color w:val="000000" w:themeColor="text1"/>
        </w:rPr>
        <w:t>SUJETO OBLIGADO</w:t>
      </w:r>
      <w:r w:rsidR="000411E2" w:rsidRPr="00877B32">
        <w:rPr>
          <w:rFonts w:ascii="Palatino Linotype" w:hAnsi="Palatino Linotype"/>
          <w:color w:val="000000" w:themeColor="text1"/>
        </w:rPr>
        <w:t xml:space="preserve"> dio respuesta a la solicitud de información en los siguientes términos:</w:t>
      </w:r>
    </w:p>
    <w:p w14:paraId="0E759FD5" w14:textId="77777777" w:rsidR="009A593A" w:rsidRPr="00877B32" w:rsidRDefault="009A593A" w:rsidP="00B31E90">
      <w:pPr>
        <w:pStyle w:val="Sinespaciado"/>
        <w:ind w:left="567" w:right="567"/>
        <w:jc w:val="right"/>
        <w:rPr>
          <w:rFonts w:ascii="Palatino Linotype" w:hAnsi="Palatino Linotype"/>
          <w:i/>
          <w:noProof/>
          <w:color w:val="000000" w:themeColor="text1"/>
          <w:lang w:eastAsia="es-MX"/>
        </w:rPr>
      </w:pPr>
    </w:p>
    <w:p w14:paraId="6B99A05D" w14:textId="77777777" w:rsidR="00E55D29" w:rsidRPr="00877B32" w:rsidRDefault="00F25B61" w:rsidP="00E55D29">
      <w:pPr>
        <w:pStyle w:val="Sinespaciado"/>
        <w:spacing w:line="276" w:lineRule="auto"/>
        <w:ind w:left="567" w:right="567"/>
        <w:jc w:val="both"/>
        <w:rPr>
          <w:rFonts w:ascii="Palatino Linotype" w:hAnsi="Palatino Linotype"/>
          <w:i/>
          <w:noProof/>
          <w:color w:val="000000" w:themeColor="text1"/>
          <w:sz w:val="22"/>
          <w:lang w:val="es-MX" w:eastAsia="es-MX"/>
        </w:rPr>
      </w:pPr>
      <w:r w:rsidRPr="00877B32">
        <w:rPr>
          <w:rFonts w:ascii="Palatino Linotype" w:hAnsi="Palatino Linotype"/>
          <w:i/>
          <w:noProof/>
          <w:color w:val="000000" w:themeColor="text1"/>
          <w:sz w:val="22"/>
          <w:lang w:val="es-MX" w:eastAsia="es-MX"/>
        </w:rPr>
        <w:t xml:space="preserve"> </w:t>
      </w:r>
      <w:r w:rsidR="005F1362" w:rsidRPr="00877B32">
        <w:rPr>
          <w:rFonts w:ascii="Palatino Linotype" w:hAnsi="Palatino Linotype"/>
          <w:i/>
          <w:noProof/>
          <w:color w:val="000000" w:themeColor="text1"/>
          <w:sz w:val="22"/>
          <w:lang w:val="es-MX" w:eastAsia="es-MX"/>
        </w:rPr>
        <w:t>“</w:t>
      </w:r>
      <w:r w:rsidR="00E55D29" w:rsidRPr="00877B32">
        <w:rPr>
          <w:rFonts w:ascii="Palatino Linotype" w:hAnsi="Palatino Linotype"/>
          <w:i/>
          <w:noProof/>
          <w:color w:val="000000" w:themeColor="text1"/>
          <w:sz w:val="22"/>
          <w:lang w:val="es-MX" w:eastAsia="es-MX"/>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del Servidor Público Habilitado competente. Sin más por el momento, me despido de usted para cualquier aclaración</w:t>
      </w:r>
    </w:p>
    <w:p w14:paraId="5BDBCE6F" w14:textId="77777777" w:rsidR="00E55D29" w:rsidRPr="00877B32" w:rsidRDefault="00E55D29" w:rsidP="00E55D29">
      <w:pPr>
        <w:pStyle w:val="Sinespaciado"/>
        <w:spacing w:line="276" w:lineRule="auto"/>
        <w:ind w:left="567" w:right="567"/>
        <w:jc w:val="both"/>
        <w:rPr>
          <w:rFonts w:ascii="Palatino Linotype" w:hAnsi="Palatino Linotype"/>
          <w:i/>
          <w:noProof/>
          <w:color w:val="000000" w:themeColor="text1"/>
          <w:sz w:val="22"/>
          <w:lang w:val="es-MX" w:eastAsia="es-MX"/>
        </w:rPr>
      </w:pPr>
    </w:p>
    <w:p w14:paraId="7FAA0186" w14:textId="77777777" w:rsidR="00E55D29" w:rsidRPr="00877B32" w:rsidRDefault="00E55D29" w:rsidP="00E55D29">
      <w:pPr>
        <w:pStyle w:val="Sinespaciado"/>
        <w:spacing w:line="276" w:lineRule="auto"/>
        <w:ind w:left="567" w:right="567"/>
        <w:jc w:val="both"/>
        <w:rPr>
          <w:rFonts w:ascii="Palatino Linotype" w:hAnsi="Palatino Linotype"/>
          <w:i/>
          <w:noProof/>
          <w:color w:val="000000" w:themeColor="text1"/>
          <w:sz w:val="22"/>
          <w:lang w:val="es-MX" w:eastAsia="es-MX"/>
        </w:rPr>
      </w:pPr>
      <w:r w:rsidRPr="00877B32">
        <w:rPr>
          <w:rFonts w:ascii="Palatino Linotype" w:hAnsi="Palatino Linotype"/>
          <w:i/>
          <w:noProof/>
          <w:color w:val="000000" w:themeColor="text1"/>
          <w:sz w:val="22"/>
          <w:lang w:val="es-MX" w:eastAsia="es-MX"/>
        </w:rPr>
        <w:t>ATENTAMENTE</w:t>
      </w:r>
    </w:p>
    <w:p w14:paraId="35A36DE0" w14:textId="380967B1" w:rsidR="0039142B" w:rsidRPr="00877B32" w:rsidRDefault="00E55D29" w:rsidP="00E55D29">
      <w:pPr>
        <w:pStyle w:val="Sinespaciado"/>
        <w:spacing w:line="276" w:lineRule="auto"/>
        <w:ind w:left="567" w:right="567"/>
        <w:jc w:val="both"/>
        <w:rPr>
          <w:rFonts w:ascii="Palatino Linotype" w:hAnsi="Palatino Linotype"/>
          <w:noProof/>
          <w:color w:val="000000" w:themeColor="text1"/>
          <w:sz w:val="22"/>
          <w:lang w:val="es-MX" w:eastAsia="es-MX"/>
        </w:rPr>
      </w:pPr>
      <w:r w:rsidRPr="00877B32">
        <w:rPr>
          <w:rFonts w:ascii="Palatino Linotype" w:hAnsi="Palatino Linotype"/>
          <w:i/>
          <w:noProof/>
          <w:color w:val="000000" w:themeColor="text1"/>
          <w:sz w:val="22"/>
          <w:lang w:val="es-MX" w:eastAsia="es-MX"/>
        </w:rPr>
        <w:t>Lic. LUIS ALBERTO DIAS HIDALGO</w:t>
      </w:r>
      <w:r w:rsidR="005F1362" w:rsidRPr="00877B32">
        <w:rPr>
          <w:rFonts w:ascii="Palatino Linotype" w:hAnsi="Palatino Linotype"/>
          <w:i/>
          <w:noProof/>
          <w:color w:val="000000" w:themeColor="text1"/>
          <w:sz w:val="22"/>
          <w:lang w:val="es-MX" w:eastAsia="es-MX"/>
        </w:rPr>
        <w:t>”</w:t>
      </w:r>
      <w:r w:rsidR="00EB3DF7" w:rsidRPr="00877B32">
        <w:rPr>
          <w:rFonts w:ascii="Palatino Linotype" w:hAnsi="Palatino Linotype"/>
          <w:noProof/>
          <w:color w:val="000000" w:themeColor="text1"/>
          <w:sz w:val="22"/>
          <w:lang w:val="es-MX" w:eastAsia="es-MX"/>
        </w:rPr>
        <w:t xml:space="preserve"> (Sic.)</w:t>
      </w:r>
    </w:p>
    <w:p w14:paraId="18538835" w14:textId="5FCCBB34" w:rsidR="00FE159E" w:rsidRPr="00877B32" w:rsidRDefault="0082040B" w:rsidP="0082040B">
      <w:pPr>
        <w:pStyle w:val="Prrafodelista"/>
        <w:tabs>
          <w:tab w:val="left" w:pos="284"/>
          <w:tab w:val="left" w:pos="426"/>
        </w:tabs>
        <w:spacing w:line="360" w:lineRule="auto"/>
        <w:ind w:left="0"/>
        <w:jc w:val="both"/>
        <w:rPr>
          <w:rFonts w:ascii="Palatino Linotype" w:hAnsi="Palatino Linotype" w:cs="Arial"/>
        </w:rPr>
      </w:pPr>
      <w:r w:rsidRPr="00877B32">
        <w:rPr>
          <w:rFonts w:ascii="Palatino Linotype" w:hAnsi="Palatino Linotype" w:cs="Arial"/>
        </w:rPr>
        <w:t xml:space="preserve"> </w:t>
      </w:r>
    </w:p>
    <w:p w14:paraId="5D4453A5" w14:textId="33EBD1D5" w:rsidR="00E3239F" w:rsidRPr="00877B32"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877B32">
        <w:rPr>
          <w:rFonts w:ascii="Palatino Linotype" w:eastAsia="Times New Roman" w:hAnsi="Palatino Linotype" w:cs="Arial"/>
          <w:color w:val="000000" w:themeColor="text1"/>
          <w:lang w:val="es-ES"/>
        </w:rPr>
        <w:t xml:space="preserve">Se hace constar que el </w:t>
      </w:r>
      <w:r w:rsidRPr="00877B32">
        <w:rPr>
          <w:rFonts w:ascii="Palatino Linotype" w:eastAsia="Times New Roman" w:hAnsi="Palatino Linotype" w:cs="Arial"/>
          <w:b/>
          <w:color w:val="000000" w:themeColor="text1"/>
          <w:lang w:val="es-ES"/>
        </w:rPr>
        <w:t>SUJETO OBLIGADO</w:t>
      </w:r>
      <w:r w:rsidRPr="00877B32">
        <w:rPr>
          <w:rFonts w:ascii="Palatino Linotype" w:eastAsia="Times New Roman" w:hAnsi="Palatino Linotype" w:cs="Arial"/>
          <w:color w:val="000000" w:themeColor="text1"/>
          <w:lang w:val="es-ES"/>
        </w:rPr>
        <w:t xml:space="preserve"> acompañó a su acuse de respuesta con </w:t>
      </w:r>
      <w:r w:rsidR="00E55D29" w:rsidRPr="00877B32">
        <w:rPr>
          <w:rFonts w:ascii="Palatino Linotype" w:eastAsia="Times New Roman" w:hAnsi="Palatino Linotype" w:cs="Arial"/>
          <w:color w:val="000000" w:themeColor="text1"/>
          <w:lang w:val="es-ES"/>
        </w:rPr>
        <w:t xml:space="preserve">una carpeta comprimida titulada </w:t>
      </w:r>
      <w:r w:rsidR="00E55D29" w:rsidRPr="00877B32">
        <w:rPr>
          <w:rFonts w:ascii="Palatino Linotype" w:eastAsia="Times New Roman" w:hAnsi="Palatino Linotype" w:cs="Arial"/>
          <w:b/>
          <w:i/>
          <w:color w:val="000000" w:themeColor="text1"/>
          <w:lang w:val="es-ES"/>
        </w:rPr>
        <w:t>“Respuesta SAIMEX 550.zip”</w:t>
      </w:r>
      <w:r w:rsidR="00E55D29" w:rsidRPr="00877B32">
        <w:rPr>
          <w:rFonts w:ascii="Palatino Linotype" w:eastAsia="Times New Roman" w:hAnsi="Palatino Linotype" w:cs="Arial"/>
          <w:color w:val="000000" w:themeColor="text1"/>
          <w:lang w:val="es-ES"/>
        </w:rPr>
        <w:t>, cuyo contenido se resume a continuación:</w:t>
      </w:r>
    </w:p>
    <w:p w14:paraId="778C0204" w14:textId="4878AC09" w:rsidR="00E3239F" w:rsidRPr="00877B32" w:rsidRDefault="00E3239F" w:rsidP="00E3239F">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877B32">
        <w:rPr>
          <w:rFonts w:ascii="Palatino Linotype" w:eastAsia="Times New Roman" w:hAnsi="Palatino Linotype" w:cs="Arial"/>
          <w:b/>
          <w:i/>
          <w:color w:val="000000" w:themeColor="text1"/>
          <w:sz w:val="22"/>
          <w:lang w:val="es-ES"/>
        </w:rPr>
        <w:t>“</w:t>
      </w:r>
      <w:r w:rsidR="00E55D29" w:rsidRPr="00877B32">
        <w:rPr>
          <w:rFonts w:ascii="Palatino Linotype" w:eastAsia="Times New Roman" w:hAnsi="Palatino Linotype" w:cs="Arial"/>
          <w:b/>
          <w:i/>
          <w:color w:val="000000" w:themeColor="text1"/>
          <w:sz w:val="22"/>
          <w:lang w:val="es-ES"/>
        </w:rPr>
        <w:t>Respuesta SubSocial</w:t>
      </w:r>
      <w:r w:rsidRPr="00877B32">
        <w:rPr>
          <w:rFonts w:ascii="Palatino Linotype" w:eastAsia="Times New Roman" w:hAnsi="Palatino Linotype" w:cs="Arial"/>
          <w:b/>
          <w:i/>
          <w:color w:val="000000" w:themeColor="text1"/>
          <w:sz w:val="22"/>
          <w:lang w:val="es-ES"/>
        </w:rPr>
        <w:t>.pdf”</w:t>
      </w:r>
      <w:r w:rsidRPr="00877B32">
        <w:rPr>
          <w:rFonts w:ascii="Palatino Linotype" w:eastAsia="Times New Roman" w:hAnsi="Palatino Linotype" w:cs="Arial"/>
          <w:color w:val="000000" w:themeColor="text1"/>
          <w:sz w:val="22"/>
          <w:lang w:val="es-ES"/>
        </w:rPr>
        <w:t xml:space="preserve">: Documento </w:t>
      </w:r>
      <w:r w:rsidR="0083477A" w:rsidRPr="00877B32">
        <w:rPr>
          <w:rFonts w:ascii="Palatino Linotype" w:eastAsia="Times New Roman" w:hAnsi="Palatino Linotype" w:cs="Arial"/>
          <w:color w:val="000000" w:themeColor="text1"/>
          <w:sz w:val="22"/>
          <w:lang w:val="es-ES"/>
        </w:rPr>
        <w:t xml:space="preserve">de </w:t>
      </w:r>
      <w:r w:rsidR="00EB04A2" w:rsidRPr="00877B32">
        <w:rPr>
          <w:rFonts w:ascii="Palatino Linotype" w:eastAsia="Times New Roman" w:hAnsi="Palatino Linotype" w:cs="Arial"/>
          <w:color w:val="000000" w:themeColor="text1"/>
          <w:sz w:val="22"/>
          <w:lang w:val="es-ES"/>
        </w:rPr>
        <w:t xml:space="preserve">una foja consistente en la copia digitalizada del oficio de </w:t>
      </w:r>
      <w:r w:rsidR="00E55D29" w:rsidRPr="00877B32">
        <w:rPr>
          <w:rFonts w:ascii="Palatino Linotype" w:eastAsia="Times New Roman" w:hAnsi="Palatino Linotype" w:cs="Arial"/>
          <w:color w:val="000000" w:themeColor="text1"/>
          <w:sz w:val="22"/>
          <w:lang w:val="es-ES"/>
        </w:rPr>
        <w:t xml:space="preserve">número DIF/SAS/210/2023, de dos (02) de agosto de dos mil veintitrés, emitido por la Subdirectora de Asistencia Social, dirigido al Titular de la Unidad de Transparencia, por el que </w:t>
      </w:r>
      <w:r w:rsidR="00DC2E24" w:rsidRPr="00877B32">
        <w:rPr>
          <w:rFonts w:ascii="Palatino Linotype" w:eastAsia="Times New Roman" w:hAnsi="Palatino Linotype" w:cs="Arial"/>
          <w:color w:val="000000" w:themeColor="text1"/>
          <w:sz w:val="22"/>
          <w:lang w:val="es-ES"/>
        </w:rPr>
        <w:t>refiere adjuntar el Informe de Gobierno de la Administración Pública de Naucalpan de Juárez, del ejercicio dos mil veintidós.</w:t>
      </w:r>
    </w:p>
    <w:p w14:paraId="388B062D" w14:textId="50BC9CA5" w:rsidR="00DC2E24" w:rsidRPr="00877B32" w:rsidRDefault="00DC2E24" w:rsidP="00DC2E24">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877B32">
        <w:rPr>
          <w:rFonts w:ascii="Palatino Linotype" w:eastAsia="Times New Roman" w:hAnsi="Palatino Linotype" w:cs="Arial"/>
          <w:b/>
          <w:i/>
          <w:color w:val="000000" w:themeColor="text1"/>
          <w:sz w:val="22"/>
          <w:lang w:val="es-ES"/>
        </w:rPr>
        <w:t>“Gaceta-Municipal-No.39-Vol-2 INFORME DE GOBIERNO.pdf”</w:t>
      </w:r>
      <w:r w:rsidRPr="00877B32">
        <w:rPr>
          <w:rFonts w:ascii="Palatino Linotype" w:eastAsia="Times New Roman" w:hAnsi="Palatino Linotype" w:cs="Arial"/>
          <w:color w:val="000000" w:themeColor="text1"/>
          <w:sz w:val="22"/>
          <w:lang w:val="es-ES"/>
        </w:rPr>
        <w:t>: Documento de 148 fojas, consistente en el Primer Informe de Gobierno del Ayuntamiento de Naucalpan de Juárez 2022-2024.</w:t>
      </w:r>
    </w:p>
    <w:p w14:paraId="574F0804" w14:textId="77777777" w:rsidR="00E3239F" w:rsidRPr="00877B32" w:rsidRDefault="00E3239F" w:rsidP="00E3239F">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33285FB2" w:rsidR="000D5A1D" w:rsidRPr="00877B32"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877B32">
        <w:rPr>
          <w:rFonts w:ascii="Palatino Linotype" w:eastAsia="Times New Roman" w:hAnsi="Palatino Linotype" w:cs="Arial"/>
          <w:color w:val="000000" w:themeColor="text1"/>
          <w:lang w:val="es-ES"/>
        </w:rPr>
        <w:t>D</w:t>
      </w:r>
      <w:r w:rsidR="00561ED1" w:rsidRPr="00877B32">
        <w:rPr>
          <w:rFonts w:ascii="Palatino Linotype" w:eastAsia="Times New Roman" w:hAnsi="Palatino Linotype" w:cs="Arial"/>
          <w:color w:val="000000" w:themeColor="text1"/>
          <w:lang w:val="es-ES"/>
        </w:rPr>
        <w:t xml:space="preserve">erivado de la respuesta emitida por el </w:t>
      </w:r>
      <w:r w:rsidR="00561ED1" w:rsidRPr="00877B32">
        <w:rPr>
          <w:rFonts w:ascii="Palatino Linotype" w:eastAsia="Times New Roman" w:hAnsi="Palatino Linotype" w:cs="Arial"/>
          <w:b/>
          <w:color w:val="000000" w:themeColor="text1"/>
          <w:lang w:val="es-ES"/>
        </w:rPr>
        <w:t>SUJETO OBLIGADO</w:t>
      </w:r>
      <w:r w:rsidR="00561ED1" w:rsidRPr="00877B32">
        <w:rPr>
          <w:rFonts w:ascii="Palatino Linotype" w:eastAsia="Times New Roman" w:hAnsi="Palatino Linotype" w:cs="Arial"/>
          <w:color w:val="000000" w:themeColor="text1"/>
          <w:lang w:val="es-ES"/>
        </w:rPr>
        <w:t>, e</w:t>
      </w:r>
      <w:r w:rsidR="00DB4BEF" w:rsidRPr="00877B32">
        <w:rPr>
          <w:rFonts w:ascii="Palatino Linotype" w:eastAsia="Times New Roman" w:hAnsi="Palatino Linotype" w:cs="Arial"/>
          <w:color w:val="000000" w:themeColor="text1"/>
          <w:lang w:val="es-ES"/>
        </w:rPr>
        <w:t xml:space="preserve">l </w:t>
      </w:r>
      <w:r w:rsidR="00DC2E24" w:rsidRPr="00877B32">
        <w:rPr>
          <w:rFonts w:ascii="Palatino Linotype" w:eastAsia="Times New Roman" w:hAnsi="Palatino Linotype" w:cs="Arial"/>
          <w:color w:val="000000" w:themeColor="text1"/>
          <w:lang w:val="es-ES"/>
        </w:rPr>
        <w:t xml:space="preserve">veintitrés (23) de agosto </w:t>
      </w:r>
      <w:r w:rsidR="005B40D3" w:rsidRPr="00877B32">
        <w:rPr>
          <w:rFonts w:ascii="Palatino Linotype" w:eastAsia="Times New Roman" w:hAnsi="Palatino Linotype" w:cs="Arial"/>
          <w:color w:val="000000" w:themeColor="text1"/>
          <w:lang w:val="es-ES"/>
        </w:rPr>
        <w:t>de dos mil veintitrés</w:t>
      </w:r>
      <w:r w:rsidR="00FE49E3" w:rsidRPr="00877B32">
        <w:rPr>
          <w:rFonts w:ascii="Palatino Linotype" w:eastAsia="Times New Roman" w:hAnsi="Palatino Linotype" w:cs="Arial"/>
          <w:color w:val="000000" w:themeColor="text1"/>
          <w:lang w:val="es-ES"/>
        </w:rPr>
        <w:t xml:space="preserve">, </w:t>
      </w:r>
      <w:r w:rsidR="00EB4E28" w:rsidRPr="00877B32">
        <w:rPr>
          <w:rFonts w:ascii="Palatino Linotype" w:eastAsia="Times New Roman" w:hAnsi="Palatino Linotype" w:cs="Arial"/>
          <w:color w:val="000000" w:themeColor="text1"/>
          <w:lang w:val="es-ES"/>
        </w:rPr>
        <w:t>el</w:t>
      </w:r>
      <w:r w:rsidR="005F1362" w:rsidRPr="00877B32">
        <w:rPr>
          <w:rFonts w:ascii="Palatino Linotype" w:eastAsia="Times New Roman" w:hAnsi="Palatino Linotype" w:cs="Arial"/>
          <w:color w:val="000000" w:themeColor="text1"/>
          <w:lang w:val="es-ES"/>
        </w:rPr>
        <w:t xml:space="preserve"> particular</w:t>
      </w:r>
      <w:r w:rsidR="00DB4BEF" w:rsidRPr="00877B32">
        <w:rPr>
          <w:rFonts w:ascii="Palatino Linotype" w:eastAsia="Times New Roman" w:hAnsi="Palatino Linotype" w:cs="Arial"/>
          <w:color w:val="000000" w:themeColor="text1"/>
          <w:lang w:val="es-ES"/>
        </w:rPr>
        <w:t xml:space="preserve"> interpuso</w:t>
      </w:r>
      <w:r w:rsidR="009316E9" w:rsidRPr="00877B32">
        <w:rPr>
          <w:rFonts w:ascii="Palatino Linotype" w:eastAsia="Times New Roman" w:hAnsi="Palatino Linotype" w:cs="Arial"/>
          <w:color w:val="000000" w:themeColor="text1"/>
          <w:lang w:val="es-ES"/>
        </w:rPr>
        <w:t xml:space="preserve"> </w:t>
      </w:r>
      <w:r w:rsidR="00F25B61" w:rsidRPr="00877B32">
        <w:rPr>
          <w:rFonts w:ascii="Palatino Linotype" w:eastAsia="Times New Roman" w:hAnsi="Palatino Linotype" w:cs="Arial"/>
          <w:color w:val="000000" w:themeColor="text1"/>
          <w:lang w:val="es-ES"/>
        </w:rPr>
        <w:t>el</w:t>
      </w:r>
      <w:r w:rsidR="004D68F8" w:rsidRPr="00877B32">
        <w:rPr>
          <w:rFonts w:ascii="Palatino Linotype" w:eastAsia="Times New Roman" w:hAnsi="Palatino Linotype" w:cs="Arial"/>
          <w:color w:val="000000" w:themeColor="text1"/>
          <w:lang w:val="es-ES"/>
        </w:rPr>
        <w:t xml:space="preserve"> recurso de revisión </w:t>
      </w:r>
      <w:r w:rsidR="00E55D29" w:rsidRPr="00877B32">
        <w:rPr>
          <w:rFonts w:ascii="Palatino Linotype" w:eastAsia="Calibri" w:hAnsi="Palatino Linotype" w:cs="Arial"/>
          <w:b/>
          <w:color w:val="000000" w:themeColor="text1"/>
          <w:lang w:val="es-ES"/>
        </w:rPr>
        <w:t>04753/INFOEM/IP/RR/2023</w:t>
      </w:r>
      <w:r w:rsidR="009A0461" w:rsidRPr="00877B32">
        <w:rPr>
          <w:rFonts w:ascii="Palatino Linotype" w:eastAsia="Calibri" w:hAnsi="Palatino Linotype" w:cs="Arial"/>
          <w:color w:val="000000" w:themeColor="text1"/>
          <w:lang w:val="es-ES"/>
        </w:rPr>
        <w:t>;</w:t>
      </w:r>
      <w:r w:rsidR="00102D65" w:rsidRPr="00877B32">
        <w:rPr>
          <w:rFonts w:ascii="Palatino Linotype" w:eastAsia="Times New Roman" w:hAnsi="Palatino Linotype" w:cs="Arial"/>
          <w:color w:val="000000" w:themeColor="text1"/>
          <w:lang w:val="es-ES"/>
        </w:rPr>
        <w:t xml:space="preserve"> </w:t>
      </w:r>
      <w:r w:rsidR="00F25B61" w:rsidRPr="00877B32">
        <w:rPr>
          <w:rFonts w:ascii="Palatino Linotype" w:eastAsia="Times New Roman" w:hAnsi="Palatino Linotype" w:cs="Arial"/>
          <w:color w:val="000000" w:themeColor="text1"/>
          <w:lang w:val="es-ES"/>
        </w:rPr>
        <w:t>impugnación</w:t>
      </w:r>
      <w:r w:rsidR="004D68F8" w:rsidRPr="00877B32">
        <w:rPr>
          <w:rFonts w:ascii="Palatino Linotype" w:eastAsia="Times New Roman" w:hAnsi="Palatino Linotype" w:cs="Arial"/>
          <w:color w:val="000000" w:themeColor="text1"/>
          <w:lang w:val="es-ES"/>
        </w:rPr>
        <w:t xml:space="preserve"> </w:t>
      </w:r>
      <w:r w:rsidR="00A45546" w:rsidRPr="00877B32">
        <w:rPr>
          <w:rFonts w:ascii="Palatino Linotype" w:eastAsia="Times New Roman" w:hAnsi="Palatino Linotype" w:cs="Arial"/>
          <w:color w:val="000000" w:themeColor="text1"/>
          <w:lang w:val="es-ES"/>
        </w:rPr>
        <w:t xml:space="preserve">en </w:t>
      </w:r>
      <w:r w:rsidR="00977D37" w:rsidRPr="00877B32">
        <w:rPr>
          <w:rFonts w:ascii="Palatino Linotype" w:eastAsia="Times New Roman" w:hAnsi="Palatino Linotype" w:cs="Arial"/>
          <w:color w:val="000000" w:themeColor="text1"/>
          <w:lang w:val="es-ES"/>
        </w:rPr>
        <w:t>la</w:t>
      </w:r>
      <w:r w:rsidR="00A45546" w:rsidRPr="00877B32">
        <w:rPr>
          <w:rFonts w:ascii="Palatino Linotype" w:eastAsia="Times New Roman" w:hAnsi="Palatino Linotype" w:cs="Arial"/>
          <w:color w:val="000000" w:themeColor="text1"/>
          <w:lang w:val="es-ES"/>
        </w:rPr>
        <w:t xml:space="preserve"> que refirió </w:t>
      </w:r>
      <w:r w:rsidR="004D68F8" w:rsidRPr="00877B32">
        <w:rPr>
          <w:rFonts w:ascii="Palatino Linotype" w:eastAsia="Times New Roman" w:hAnsi="Palatino Linotype" w:cs="Arial"/>
          <w:color w:val="000000" w:themeColor="text1"/>
          <w:lang w:val="es-ES"/>
        </w:rPr>
        <w:t>lo siguiente:</w:t>
      </w:r>
    </w:p>
    <w:p w14:paraId="054906C6" w14:textId="77777777" w:rsidR="00E34622" w:rsidRPr="00877B32"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4FFF590B" w:rsidR="00E34622" w:rsidRPr="00877B32" w:rsidRDefault="00E34622" w:rsidP="00DC2E24">
      <w:pPr>
        <w:pStyle w:val="Prrafodelista"/>
        <w:numPr>
          <w:ilvl w:val="0"/>
          <w:numId w:val="3"/>
        </w:numPr>
        <w:tabs>
          <w:tab w:val="left" w:pos="1134"/>
        </w:tabs>
        <w:spacing w:line="276" w:lineRule="auto"/>
        <w:ind w:right="567"/>
        <w:jc w:val="both"/>
        <w:rPr>
          <w:rFonts w:ascii="Palatino Linotype" w:eastAsia="Times New Roman" w:hAnsi="Palatino Linotype" w:cs="Arial"/>
          <w:color w:val="000000" w:themeColor="text1"/>
          <w:sz w:val="22"/>
          <w:lang w:val="es-ES"/>
        </w:rPr>
      </w:pPr>
      <w:r w:rsidRPr="00877B32">
        <w:rPr>
          <w:rFonts w:ascii="Palatino Linotype" w:eastAsia="Times New Roman" w:hAnsi="Palatino Linotype" w:cs="Arial"/>
          <w:b/>
          <w:color w:val="000000" w:themeColor="text1"/>
          <w:sz w:val="22"/>
          <w:lang w:val="es-ES"/>
        </w:rPr>
        <w:lastRenderedPageBreak/>
        <w:t>Acto impugnado:</w:t>
      </w:r>
      <w:r w:rsidRPr="00877B32">
        <w:rPr>
          <w:rFonts w:ascii="Palatino Linotype" w:eastAsia="Times New Roman" w:hAnsi="Palatino Linotype" w:cs="Arial"/>
          <w:color w:val="000000" w:themeColor="text1"/>
          <w:sz w:val="22"/>
          <w:lang w:val="es-ES"/>
        </w:rPr>
        <w:t xml:space="preserve"> “</w:t>
      </w:r>
      <w:r w:rsidR="00DC2E24" w:rsidRPr="00877B32">
        <w:rPr>
          <w:rFonts w:ascii="Palatino Linotype" w:eastAsia="Times New Roman" w:hAnsi="Palatino Linotype" w:cs="Arial"/>
          <w:i/>
          <w:iCs/>
          <w:color w:val="000000" w:themeColor="text1"/>
          <w:sz w:val="22"/>
        </w:rPr>
        <w:t xml:space="preserve">En mi carácter ciudadano </w:t>
      </w:r>
      <w:r w:rsidR="00950CA8" w:rsidRPr="00877B32">
        <w:rPr>
          <w:rFonts w:ascii="Palatino Linotype" w:eastAsia="Times New Roman" w:hAnsi="Palatino Linotype" w:cs="Arial"/>
          <w:i/>
          <w:iCs/>
          <w:color w:val="000000" w:themeColor="text1"/>
          <w:sz w:val="22"/>
        </w:rPr>
        <w:t xml:space="preserve">XXX </w:t>
      </w:r>
      <w:proofErr w:type="spellStart"/>
      <w:r w:rsidR="00950CA8" w:rsidRPr="00877B32">
        <w:rPr>
          <w:rFonts w:ascii="Palatino Linotype" w:eastAsia="Times New Roman" w:hAnsi="Palatino Linotype" w:cs="Arial"/>
          <w:i/>
          <w:iCs/>
          <w:color w:val="000000" w:themeColor="text1"/>
          <w:sz w:val="22"/>
        </w:rPr>
        <w:t>XXX</w:t>
      </w:r>
      <w:proofErr w:type="spellEnd"/>
      <w:r w:rsidR="00950CA8" w:rsidRPr="00877B32">
        <w:rPr>
          <w:rFonts w:ascii="Palatino Linotype" w:eastAsia="Times New Roman" w:hAnsi="Palatino Linotype" w:cs="Arial"/>
          <w:i/>
          <w:iCs/>
          <w:color w:val="000000" w:themeColor="text1"/>
          <w:sz w:val="22"/>
        </w:rPr>
        <w:t xml:space="preserve"> </w:t>
      </w:r>
      <w:proofErr w:type="spellStart"/>
      <w:r w:rsidR="00950CA8" w:rsidRPr="00877B32">
        <w:rPr>
          <w:rFonts w:ascii="Palatino Linotype" w:eastAsia="Times New Roman" w:hAnsi="Palatino Linotype" w:cs="Arial"/>
          <w:i/>
          <w:iCs/>
          <w:color w:val="000000" w:themeColor="text1"/>
          <w:sz w:val="22"/>
        </w:rPr>
        <w:t>XXX</w:t>
      </w:r>
      <w:proofErr w:type="spellEnd"/>
      <w:r w:rsidR="00DC2E24" w:rsidRPr="00877B32">
        <w:rPr>
          <w:rFonts w:ascii="Palatino Linotype" w:eastAsia="Times New Roman" w:hAnsi="Palatino Linotype" w:cs="Arial"/>
          <w:i/>
          <w:iCs/>
          <w:color w:val="000000" w:themeColor="text1"/>
          <w:sz w:val="22"/>
        </w:rPr>
        <w:t xml:space="preserve">, el pasado 17 de julio del 2023 solicité a través del folio 00550/DIFNAUCAL/IP/2023 "Solicito se me proporcione vía saimex el nombre de los programas sociales que impulsaba el DIF y que existían en 2021 y que se eliminaron en 2022”, siendo el día 21 de agosto del 2023 cuando el sujeto obligado como respuesta envía la Gaceta Municipal No. 39 Volumen II de fecha 06 de diciembre del 2022, la cual contiene el Primer Informe de Gobierno de la Alcaldesa, documento que no atiende lo solicitado; ante ello quisiera precisar que no solicité se me entregara información “ad hoc”, como lo refiere la licenciada Yazmín Juandiego Monzon, subdirectora de asistencia social del Sistema DIF, a través del oficio DIF/SAS/210/2023, sino que derivado a lo que establece el artículo 39 de la Ley de Asistencia Social: “Los SMDIF son organismos públicos descentralizados, con personalidad jurídica y patrimonio propios, que tienen por objeto la promoción de las actividades y acciones relacionadas con la asistencia social, la prestación de servicios asistenciales y la protección de los derechos de niñas, niños y adolescentes, los cuales establecerán su domicilio social en la cabecera municipal correspondiente”; así como lo que establece el artículo 40 fracciones I y II: “Los SMDIF tendrán respecto del Sistema Estatal, las funciones y atribuciones que les otorga esta Ley, así como el Decreto de su creación. Asimismo, con base en la concurrencia y colaboración con el DIFEM y con el Sistema Nacional para el Desarrollo Integral de la Familia garantizarán la continuidad de las acciones y operación de los programas de asistencia social y protección a la infancia y adolescencia. Por lo cual deberán observar lo siguiente: I. La ejecución de los programas de asistencia social y protección de la infancia y adolescencia, en el marco normativo emitido por el Sistema Nacional para el Desarrollo Integral de la Familia y el DIFEM, de acuerdo con los objetivos y prioridades de los planes Estatal y Municipal de Desarrollo y del Programa Estatal y Municipal de Protección de Niñas, Niños y Adolescentes, de conformidad con la competencia y las atribuciones que cada organismo tenga. II. Brindar de manera permanente, la información requerida para la alimentación del Sistema Estatal de Información de Asistencia Social”. Solicité al sujeto obligado el NOMBRE DE LOS PROGRAMAS SOCIALES QUE IMPULSABA EL DIF EN 2021 Y EL NOMBRE DE LOS PROGRAMAS SOCIALES QUE SE ELIMINARON EN 2022. Recibiendo información que no solicité, lo cual me hace sospechar que no buscaron la información y solo contestaron por contestar. Lo cual atenta el derecho de acceso a la </w:t>
      </w:r>
      <w:r w:rsidR="00DC2E24" w:rsidRPr="00877B32">
        <w:rPr>
          <w:rFonts w:ascii="Palatino Linotype" w:eastAsia="Times New Roman" w:hAnsi="Palatino Linotype" w:cs="Arial"/>
          <w:i/>
          <w:iCs/>
          <w:color w:val="000000" w:themeColor="text1"/>
          <w:sz w:val="22"/>
        </w:rPr>
        <w:lastRenderedPageBreak/>
        <w:t>información. Medio por el cual interpongo el presente recurso ante el comisionado ponente.</w:t>
      </w:r>
      <w:r w:rsidRPr="00877B32">
        <w:rPr>
          <w:rFonts w:ascii="Palatino Linotype" w:eastAsia="Times New Roman" w:hAnsi="Palatino Linotype" w:cs="Arial"/>
          <w:i/>
          <w:iCs/>
          <w:color w:val="000000" w:themeColor="text1"/>
          <w:sz w:val="22"/>
          <w:lang w:val="es-ES"/>
        </w:rPr>
        <w:t>”</w:t>
      </w:r>
      <w:r w:rsidRPr="00877B32">
        <w:rPr>
          <w:rFonts w:ascii="Palatino Linotype" w:eastAsia="Times New Roman" w:hAnsi="Palatino Linotype" w:cs="Arial"/>
          <w:color w:val="000000" w:themeColor="text1"/>
          <w:sz w:val="22"/>
          <w:lang w:val="es-ES"/>
        </w:rPr>
        <w:t xml:space="preserve"> (Sic).</w:t>
      </w:r>
    </w:p>
    <w:p w14:paraId="25E44FB6" w14:textId="77777777" w:rsidR="00F25B61" w:rsidRPr="00877B32" w:rsidRDefault="00F25B61" w:rsidP="00EB4E28">
      <w:pPr>
        <w:pStyle w:val="Prrafodelista"/>
        <w:tabs>
          <w:tab w:val="left" w:pos="1134"/>
        </w:tabs>
        <w:spacing w:line="276" w:lineRule="auto"/>
        <w:ind w:left="993" w:right="567"/>
        <w:jc w:val="both"/>
        <w:rPr>
          <w:rFonts w:ascii="Palatino Linotype" w:eastAsia="Times New Roman" w:hAnsi="Palatino Linotype" w:cs="Arial"/>
          <w:color w:val="000000" w:themeColor="text1"/>
          <w:sz w:val="22"/>
          <w:lang w:val="es-ES"/>
        </w:rPr>
      </w:pPr>
    </w:p>
    <w:p w14:paraId="7DB0260F" w14:textId="40D824DE" w:rsidR="000E096F" w:rsidRPr="00877B32" w:rsidRDefault="00E34622" w:rsidP="00DC2E24">
      <w:pPr>
        <w:pStyle w:val="Prrafodelista"/>
        <w:numPr>
          <w:ilvl w:val="0"/>
          <w:numId w:val="3"/>
        </w:numPr>
        <w:tabs>
          <w:tab w:val="left" w:pos="1134"/>
        </w:tabs>
        <w:spacing w:line="276" w:lineRule="auto"/>
        <w:ind w:right="567"/>
        <w:jc w:val="both"/>
        <w:rPr>
          <w:rFonts w:ascii="Palatino Linotype" w:eastAsia="Times New Roman" w:hAnsi="Palatino Linotype" w:cs="Arial"/>
          <w:color w:val="000000" w:themeColor="text1"/>
          <w:sz w:val="22"/>
          <w:lang w:val="es-ES"/>
        </w:rPr>
      </w:pPr>
      <w:r w:rsidRPr="00877B32">
        <w:rPr>
          <w:rFonts w:ascii="Palatino Linotype" w:eastAsia="Times New Roman" w:hAnsi="Palatino Linotype" w:cs="Arial"/>
          <w:b/>
          <w:color w:val="000000" w:themeColor="text1"/>
          <w:sz w:val="22"/>
          <w:lang w:val="es-ES"/>
        </w:rPr>
        <w:t>Razones o motivos de inconformidad:</w:t>
      </w:r>
      <w:r w:rsidRPr="00877B32">
        <w:rPr>
          <w:rFonts w:ascii="Palatino Linotype" w:eastAsia="Times New Roman" w:hAnsi="Palatino Linotype" w:cs="Arial"/>
          <w:color w:val="000000" w:themeColor="text1"/>
          <w:sz w:val="22"/>
          <w:lang w:val="es-ES"/>
        </w:rPr>
        <w:t xml:space="preserve"> </w:t>
      </w:r>
      <w:r w:rsidR="00DC2E24" w:rsidRPr="00877B32">
        <w:rPr>
          <w:rFonts w:ascii="Palatino Linotype" w:eastAsia="Times New Roman" w:hAnsi="Palatino Linotype" w:cs="Arial"/>
          <w:i/>
          <w:color w:val="000000" w:themeColor="text1"/>
          <w:sz w:val="22"/>
          <w:lang w:val="es-ES"/>
        </w:rPr>
        <w:t>“Solicité el nombre de programas sociales, sin embargo remitieron la Gaceta Municipal con el Informe de Gobierno del 2022”</w:t>
      </w:r>
      <w:r w:rsidR="00DC2E24" w:rsidRPr="00877B32">
        <w:rPr>
          <w:rFonts w:ascii="Palatino Linotype" w:eastAsia="Times New Roman" w:hAnsi="Palatino Linotype" w:cs="Arial"/>
          <w:color w:val="000000" w:themeColor="text1"/>
          <w:sz w:val="22"/>
          <w:lang w:val="es-ES"/>
        </w:rPr>
        <w:t xml:space="preserve"> (Sic)</w:t>
      </w:r>
    </w:p>
    <w:p w14:paraId="4D16C3B0" w14:textId="77777777" w:rsidR="00E34622" w:rsidRPr="00877B32" w:rsidRDefault="00E34622" w:rsidP="00E85FF3">
      <w:pPr>
        <w:tabs>
          <w:tab w:val="left" w:pos="426"/>
        </w:tabs>
        <w:spacing w:line="360" w:lineRule="auto"/>
        <w:jc w:val="both"/>
        <w:rPr>
          <w:rFonts w:ascii="Palatino Linotype" w:hAnsi="Palatino Linotype"/>
          <w:color w:val="000000" w:themeColor="text1"/>
        </w:rPr>
      </w:pPr>
    </w:p>
    <w:p w14:paraId="3F0AFD31" w14:textId="0BEF7640" w:rsidR="005C7898" w:rsidRPr="00877B32" w:rsidRDefault="005C7898"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77B32">
        <w:rPr>
          <w:rFonts w:ascii="Palatino Linotype" w:eastAsia="Calibri" w:hAnsi="Palatino Linotype" w:cs="Arial"/>
          <w:color w:val="000000" w:themeColor="text1"/>
          <w:lang w:val="es-ES"/>
        </w:rPr>
        <w:t xml:space="preserve">Se </w:t>
      </w:r>
      <w:r w:rsidR="00F25B61" w:rsidRPr="00877B32">
        <w:rPr>
          <w:rFonts w:ascii="Palatino Linotype" w:eastAsia="Times New Roman" w:hAnsi="Palatino Linotype" w:cs="Arial"/>
          <w:color w:val="000000" w:themeColor="text1"/>
          <w:lang w:val="es-ES"/>
        </w:rPr>
        <w:t>registró</w:t>
      </w:r>
      <w:r w:rsidRPr="00877B32">
        <w:rPr>
          <w:rFonts w:ascii="Palatino Linotype" w:eastAsia="Times New Roman" w:hAnsi="Palatino Linotype" w:cs="Arial"/>
          <w:color w:val="000000" w:themeColor="text1"/>
          <w:lang w:val="es-ES"/>
        </w:rPr>
        <w:t xml:space="preserve"> </w:t>
      </w:r>
      <w:r w:rsidR="00F25B61" w:rsidRPr="00877B32">
        <w:rPr>
          <w:rFonts w:ascii="Palatino Linotype" w:eastAsia="Times New Roman" w:hAnsi="Palatino Linotype" w:cs="Arial"/>
          <w:color w:val="000000" w:themeColor="text1"/>
          <w:lang w:val="es-ES"/>
        </w:rPr>
        <w:t>el</w:t>
      </w:r>
      <w:r w:rsidRPr="00877B32">
        <w:rPr>
          <w:rFonts w:ascii="Palatino Linotype" w:eastAsia="Times New Roman" w:hAnsi="Palatino Linotype" w:cs="Arial"/>
          <w:color w:val="000000" w:themeColor="text1"/>
          <w:lang w:val="es-ES"/>
        </w:rPr>
        <w:t xml:space="preserve"> recurso de revisión bajo </w:t>
      </w:r>
      <w:r w:rsidR="00F25B61" w:rsidRPr="00877B32">
        <w:rPr>
          <w:rFonts w:ascii="Palatino Linotype" w:eastAsia="Times New Roman" w:hAnsi="Palatino Linotype" w:cs="Arial"/>
          <w:color w:val="000000" w:themeColor="text1"/>
          <w:lang w:val="es-ES"/>
        </w:rPr>
        <w:t>el</w:t>
      </w:r>
      <w:r w:rsidRPr="00877B32">
        <w:rPr>
          <w:rFonts w:ascii="Palatino Linotype" w:eastAsia="Times New Roman" w:hAnsi="Palatino Linotype" w:cs="Arial"/>
          <w:color w:val="000000" w:themeColor="text1"/>
          <w:lang w:val="es-ES"/>
        </w:rPr>
        <w:t xml:space="preserve"> número de expediente </w:t>
      </w:r>
      <w:r w:rsidR="00E55D29" w:rsidRPr="00877B32">
        <w:rPr>
          <w:rFonts w:ascii="Palatino Linotype" w:eastAsia="Times New Roman" w:hAnsi="Palatino Linotype" w:cs="Arial"/>
          <w:b/>
          <w:color w:val="000000" w:themeColor="text1"/>
          <w:lang w:val="es-ES"/>
        </w:rPr>
        <w:t>04753/INFOEM/IP/RR/2023</w:t>
      </w:r>
      <w:r w:rsidRPr="00877B32">
        <w:rPr>
          <w:rFonts w:ascii="Palatino Linotype" w:hAnsi="Palatino Linotype" w:cs="Arial"/>
          <w:bCs/>
          <w:color w:val="000000" w:themeColor="text1"/>
        </w:rPr>
        <w:t xml:space="preserve">; asimismo, con fundamento en lo dispuesto por el </w:t>
      </w:r>
      <w:r w:rsidRPr="00877B32">
        <w:rPr>
          <w:rFonts w:ascii="Palatino Linotype" w:eastAsia="Calibri" w:hAnsi="Palatino Linotype" w:cs="Arial"/>
          <w:bCs/>
          <w:color w:val="000000" w:themeColor="text1"/>
          <w:lang w:val="es-ES"/>
        </w:rPr>
        <w:t>artículo 185</w:t>
      </w:r>
      <w:r w:rsidR="00AE1CCB" w:rsidRPr="00877B32">
        <w:rPr>
          <w:rFonts w:ascii="Palatino Linotype" w:eastAsia="Calibri" w:hAnsi="Palatino Linotype" w:cs="Arial"/>
          <w:bCs/>
          <w:color w:val="000000" w:themeColor="text1"/>
          <w:lang w:val="es-ES"/>
        </w:rPr>
        <w:t>,</w:t>
      </w:r>
      <w:r w:rsidRPr="00877B32">
        <w:rPr>
          <w:rFonts w:ascii="Palatino Linotype" w:eastAsia="Calibri" w:hAnsi="Palatino Linotype" w:cs="Arial"/>
          <w:bCs/>
          <w:color w:val="000000" w:themeColor="text1"/>
          <w:lang w:val="es-ES"/>
        </w:rPr>
        <w:t xml:space="preserve"> fracción I</w:t>
      </w:r>
      <w:r w:rsidR="00AE1CCB" w:rsidRPr="00877B32">
        <w:rPr>
          <w:rFonts w:ascii="Palatino Linotype" w:eastAsia="Calibri" w:hAnsi="Palatino Linotype" w:cs="Arial"/>
          <w:bCs/>
          <w:color w:val="000000" w:themeColor="text1"/>
          <w:lang w:val="es-ES"/>
        </w:rPr>
        <w:t>,</w:t>
      </w:r>
      <w:r w:rsidRPr="00877B32">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Pr="00877B32">
        <w:rPr>
          <w:rFonts w:ascii="Palatino Linotype" w:eastAsia="Times New Roman" w:hAnsi="Palatino Linotype" w:cs="Arial"/>
          <w:bCs/>
          <w:color w:val="000000" w:themeColor="text1"/>
          <w:lang w:val="es-ES"/>
        </w:rPr>
        <w:t xml:space="preserve">se </w:t>
      </w:r>
      <w:r w:rsidR="00F25B61" w:rsidRPr="00877B32">
        <w:rPr>
          <w:rFonts w:ascii="Palatino Linotype" w:eastAsia="Times New Roman" w:hAnsi="Palatino Linotype" w:cs="Arial"/>
          <w:bCs/>
          <w:color w:val="000000" w:themeColor="text1"/>
          <w:lang w:val="es-ES"/>
        </w:rPr>
        <w:t>turnó</w:t>
      </w:r>
      <w:r w:rsidRPr="00877B32">
        <w:rPr>
          <w:rFonts w:ascii="Palatino Linotype" w:eastAsia="Times New Roman" w:hAnsi="Palatino Linotype" w:cs="Arial"/>
          <w:bCs/>
          <w:color w:val="000000" w:themeColor="text1"/>
          <w:lang w:val="es-ES"/>
        </w:rPr>
        <w:t xml:space="preserve"> a l</w:t>
      </w:r>
      <w:r w:rsidR="00F25B61" w:rsidRPr="00877B32">
        <w:rPr>
          <w:rFonts w:ascii="Palatino Linotype" w:eastAsia="Times New Roman" w:hAnsi="Palatino Linotype" w:cs="Arial"/>
          <w:bCs/>
          <w:color w:val="000000" w:themeColor="text1"/>
          <w:lang w:val="es-ES"/>
        </w:rPr>
        <w:t>a</w:t>
      </w:r>
      <w:r w:rsidRPr="00877B32">
        <w:rPr>
          <w:rFonts w:ascii="Palatino Linotype" w:eastAsia="Times New Roman" w:hAnsi="Palatino Linotype" w:cs="Arial"/>
          <w:bCs/>
          <w:color w:val="000000" w:themeColor="text1"/>
          <w:lang w:val="es-ES"/>
        </w:rPr>
        <w:t xml:space="preserve"> </w:t>
      </w:r>
      <w:r w:rsidRPr="00877B32">
        <w:rPr>
          <w:rFonts w:ascii="Palatino Linotype" w:eastAsia="Times New Roman" w:hAnsi="Palatino Linotype" w:cs="Arial"/>
          <w:b/>
          <w:bCs/>
          <w:color w:val="000000" w:themeColor="text1"/>
          <w:lang w:val="es-ES"/>
        </w:rPr>
        <w:t>Comisionad</w:t>
      </w:r>
      <w:r w:rsidR="00F25B61" w:rsidRPr="00877B32">
        <w:rPr>
          <w:rFonts w:ascii="Palatino Linotype" w:eastAsia="Times New Roman" w:hAnsi="Palatino Linotype" w:cs="Arial"/>
          <w:b/>
          <w:bCs/>
          <w:color w:val="000000" w:themeColor="text1"/>
          <w:lang w:val="es-ES"/>
        </w:rPr>
        <w:t>a</w:t>
      </w:r>
      <w:r w:rsidRPr="00877B32">
        <w:rPr>
          <w:rFonts w:ascii="Palatino Linotype" w:eastAsia="Times New Roman" w:hAnsi="Palatino Linotype" w:cs="Arial"/>
          <w:b/>
          <w:bCs/>
          <w:color w:val="000000" w:themeColor="text1"/>
          <w:lang w:val="es-ES"/>
        </w:rPr>
        <w:t xml:space="preserve"> María del Rosario Mejía Ayala</w:t>
      </w:r>
      <w:r w:rsidR="00F25B61" w:rsidRPr="00877B32">
        <w:rPr>
          <w:rFonts w:ascii="Palatino Linotype" w:eastAsia="Times New Roman" w:hAnsi="Palatino Linotype" w:cs="Arial"/>
          <w:bCs/>
          <w:color w:val="000000" w:themeColor="text1"/>
          <w:lang w:val="es-ES"/>
        </w:rPr>
        <w:t>,</w:t>
      </w:r>
      <w:r w:rsidRPr="00877B32">
        <w:rPr>
          <w:rFonts w:ascii="Palatino Linotype" w:eastAsia="Times New Roman" w:hAnsi="Palatino Linotype" w:cs="Arial"/>
          <w:bCs/>
          <w:color w:val="000000" w:themeColor="text1"/>
          <w:lang w:val="es-ES"/>
        </w:rPr>
        <w:t xml:space="preserve"> </w:t>
      </w:r>
      <w:r w:rsidR="00BC5765" w:rsidRPr="00877B32">
        <w:rPr>
          <w:rFonts w:ascii="Palatino Linotype" w:eastAsia="Times New Roman" w:hAnsi="Palatino Linotype" w:cs="Arial"/>
          <w:bCs/>
          <w:color w:val="000000" w:themeColor="text1"/>
          <w:lang w:val="es-ES"/>
        </w:rPr>
        <w:t>para</w:t>
      </w:r>
      <w:r w:rsidRPr="00877B32">
        <w:rPr>
          <w:rFonts w:ascii="Palatino Linotype" w:eastAsia="Times New Roman" w:hAnsi="Palatino Linotype" w:cs="Arial"/>
          <w:bCs/>
          <w:color w:val="000000" w:themeColor="text1"/>
          <w:lang w:val="es-ES"/>
        </w:rPr>
        <w:t xml:space="preserve"> </w:t>
      </w:r>
      <w:r w:rsidRPr="00877B32">
        <w:rPr>
          <w:rFonts w:ascii="Palatino Linotype" w:eastAsia="Times New Roman" w:hAnsi="Palatino Linotype" w:cs="Arial"/>
          <w:bCs/>
          <w:color w:val="000000" w:themeColor="text1"/>
        </w:rPr>
        <w:t>su análisis.</w:t>
      </w:r>
    </w:p>
    <w:p w14:paraId="23A01433" w14:textId="77777777" w:rsidR="005C7898" w:rsidRPr="00877B32" w:rsidRDefault="005C7898" w:rsidP="005C7898">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66EB186E" w:rsidR="00473F11" w:rsidRPr="00877B32" w:rsidRDefault="00F25B61"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877B32">
        <w:rPr>
          <w:rFonts w:ascii="Palatino Linotype" w:eastAsia="Times New Roman" w:hAnsi="Palatino Linotype" w:cs="Arial"/>
          <w:color w:val="000000" w:themeColor="text1"/>
          <w:lang w:val="es-ES"/>
        </w:rPr>
        <w:t>La Comisionada Ponente</w:t>
      </w:r>
      <w:r w:rsidR="00473F11" w:rsidRPr="00877B32">
        <w:rPr>
          <w:rFonts w:ascii="Palatino Linotype" w:eastAsia="Calibri" w:hAnsi="Palatino Linotype" w:cs="Arial"/>
          <w:color w:val="000000" w:themeColor="text1"/>
          <w:lang w:val="es-ES"/>
        </w:rPr>
        <w:t>, con fundamento en lo dispuesto por el artículo 185</w:t>
      </w:r>
      <w:r w:rsidR="00F638B9" w:rsidRPr="00877B32">
        <w:rPr>
          <w:rFonts w:ascii="Palatino Linotype" w:eastAsia="Calibri" w:hAnsi="Palatino Linotype" w:cs="Arial"/>
          <w:color w:val="000000" w:themeColor="text1"/>
          <w:lang w:val="es-ES"/>
        </w:rPr>
        <w:t>,</w:t>
      </w:r>
      <w:r w:rsidR="00473F11" w:rsidRPr="00877B32">
        <w:rPr>
          <w:rFonts w:ascii="Palatino Linotype" w:eastAsia="Calibri" w:hAnsi="Palatino Linotype" w:cs="Arial"/>
          <w:color w:val="000000" w:themeColor="text1"/>
          <w:lang w:val="es-ES"/>
        </w:rPr>
        <w:t xml:space="preserve"> fracción II</w:t>
      </w:r>
      <w:r w:rsidR="00F638B9" w:rsidRPr="00877B32">
        <w:rPr>
          <w:rFonts w:ascii="Palatino Linotype" w:eastAsia="Calibri" w:hAnsi="Palatino Linotype" w:cs="Arial"/>
          <w:color w:val="000000" w:themeColor="text1"/>
          <w:lang w:val="es-ES"/>
        </w:rPr>
        <w:t>,</w:t>
      </w:r>
      <w:r w:rsidR="00473F11" w:rsidRPr="00877B32">
        <w:rPr>
          <w:rFonts w:ascii="Palatino Linotype" w:eastAsia="Calibri" w:hAnsi="Palatino Linotype" w:cs="Arial"/>
          <w:color w:val="000000" w:themeColor="text1"/>
          <w:lang w:val="es-ES"/>
        </w:rPr>
        <w:t xml:space="preserve"> de la </w:t>
      </w:r>
      <w:r w:rsidRPr="00877B32">
        <w:rPr>
          <w:rFonts w:ascii="Palatino Linotype" w:eastAsia="Calibri" w:hAnsi="Palatino Linotype" w:cs="Arial"/>
          <w:color w:val="000000" w:themeColor="text1"/>
          <w:lang w:val="es-ES"/>
        </w:rPr>
        <w:t xml:space="preserve">Ley </w:t>
      </w:r>
      <w:r w:rsidR="00473F11" w:rsidRPr="00877B32">
        <w:rPr>
          <w:rFonts w:ascii="Palatino Linotype" w:eastAsia="Calibri" w:hAnsi="Palatino Linotype" w:cs="Arial"/>
          <w:color w:val="000000" w:themeColor="text1"/>
          <w:lang w:val="es-ES"/>
        </w:rPr>
        <w:t>de la materia, a través del acuerdo de admisión de</w:t>
      </w:r>
      <w:r w:rsidR="007E5A30" w:rsidRPr="00877B32">
        <w:rPr>
          <w:rFonts w:ascii="Palatino Linotype" w:eastAsia="Calibri" w:hAnsi="Palatino Linotype" w:cs="Arial"/>
          <w:color w:val="000000" w:themeColor="text1"/>
          <w:lang w:val="es-ES"/>
        </w:rPr>
        <w:t xml:space="preserve"> </w:t>
      </w:r>
      <w:r w:rsidR="00DC2E24" w:rsidRPr="00877B32">
        <w:rPr>
          <w:rFonts w:ascii="Palatino Linotype" w:eastAsia="Calibri" w:hAnsi="Palatino Linotype" w:cs="Arial"/>
          <w:b/>
          <w:color w:val="000000" w:themeColor="text1"/>
          <w:lang w:val="es-ES"/>
        </w:rPr>
        <w:t xml:space="preserve">veintiocho (28) de agosto </w:t>
      </w:r>
      <w:r w:rsidR="00976B10" w:rsidRPr="00877B32">
        <w:rPr>
          <w:rFonts w:ascii="Palatino Linotype" w:eastAsia="Calibri" w:hAnsi="Palatino Linotype" w:cs="Arial"/>
          <w:b/>
          <w:color w:val="000000" w:themeColor="text1"/>
          <w:lang w:val="es-ES"/>
        </w:rPr>
        <w:t>de dos mil veintitrés</w:t>
      </w:r>
      <w:r w:rsidR="00473F11" w:rsidRPr="00877B32">
        <w:rPr>
          <w:rFonts w:ascii="Palatino Linotype" w:eastAsia="Calibri" w:hAnsi="Palatino Linotype" w:cs="Arial"/>
          <w:color w:val="000000" w:themeColor="text1"/>
          <w:lang w:val="es-ES"/>
        </w:rPr>
        <w:t xml:space="preserve">, </w:t>
      </w:r>
      <w:r w:rsidRPr="00877B32">
        <w:rPr>
          <w:rFonts w:ascii="Palatino Linotype" w:eastAsia="Calibri" w:hAnsi="Palatino Linotype" w:cs="Arial"/>
          <w:color w:val="000000" w:themeColor="text1"/>
          <w:lang w:val="es-ES"/>
        </w:rPr>
        <w:t>puso</w:t>
      </w:r>
      <w:r w:rsidR="00473F11" w:rsidRPr="00877B32">
        <w:rPr>
          <w:rFonts w:ascii="Palatino Linotype" w:eastAsia="Calibri" w:hAnsi="Palatino Linotype" w:cs="Arial"/>
          <w:color w:val="000000" w:themeColor="text1"/>
          <w:lang w:val="es-ES"/>
        </w:rPr>
        <w:t xml:space="preserve"> a disposición de las partes </w:t>
      </w:r>
      <w:r w:rsidRPr="00877B32">
        <w:rPr>
          <w:rFonts w:ascii="Palatino Linotype" w:eastAsia="Calibri" w:hAnsi="Palatino Linotype" w:cs="Arial"/>
          <w:color w:val="000000" w:themeColor="text1"/>
          <w:lang w:val="es-ES"/>
        </w:rPr>
        <w:t>el expediente electrónico</w:t>
      </w:r>
      <w:r w:rsidR="00473F11" w:rsidRPr="00877B32">
        <w:rPr>
          <w:rFonts w:ascii="Palatino Linotype" w:eastAsia="Calibri" w:hAnsi="Palatino Linotype" w:cs="Arial"/>
          <w:color w:val="000000" w:themeColor="text1"/>
          <w:lang w:val="es-ES"/>
        </w:rPr>
        <w:t xml:space="preserve"> </w:t>
      </w:r>
      <w:r w:rsidR="00473F11" w:rsidRPr="00877B32">
        <w:rPr>
          <w:rFonts w:ascii="Palatino Linotype" w:eastAsia="Calibri" w:hAnsi="Palatino Linotype" w:cs="Arial"/>
          <w:color w:val="000000" w:themeColor="text1"/>
        </w:rPr>
        <w:t xml:space="preserve">vía </w:t>
      </w:r>
      <w:r w:rsidR="00E85FF3" w:rsidRPr="00877B32">
        <w:rPr>
          <w:rFonts w:ascii="Palatino Linotype" w:eastAsia="Calibri" w:hAnsi="Palatino Linotype" w:cs="Arial"/>
          <w:color w:val="000000" w:themeColor="text1"/>
          <w:lang w:val="es-ES"/>
        </w:rPr>
        <w:t xml:space="preserve">SAIMEX, </w:t>
      </w:r>
      <w:r w:rsidR="00473F11" w:rsidRPr="00877B32">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877B32">
        <w:rPr>
          <w:rFonts w:ascii="Palatino Linotype" w:eastAsia="Calibri" w:hAnsi="Palatino Linotype" w:cs="Arial"/>
          <w:b/>
          <w:color w:val="000000" w:themeColor="text1"/>
          <w:lang w:val="es-ES"/>
        </w:rPr>
        <w:t>SUJETO OBLIGADO</w:t>
      </w:r>
      <w:r w:rsidR="00473F11" w:rsidRPr="00877B32">
        <w:rPr>
          <w:rFonts w:ascii="Palatino Linotype" w:eastAsia="Calibri" w:hAnsi="Palatino Linotype" w:cs="Arial"/>
          <w:color w:val="000000" w:themeColor="text1"/>
          <w:lang w:val="es-ES"/>
        </w:rPr>
        <w:t xml:space="preserve"> presentara </w:t>
      </w:r>
      <w:r w:rsidR="005541C0" w:rsidRPr="00877B32">
        <w:rPr>
          <w:rFonts w:ascii="Palatino Linotype" w:eastAsia="Calibri" w:hAnsi="Palatino Linotype" w:cs="Arial"/>
          <w:color w:val="000000" w:themeColor="text1"/>
          <w:lang w:val="es-ES"/>
        </w:rPr>
        <w:t>su Informe</w:t>
      </w:r>
      <w:r w:rsidR="00473F11" w:rsidRPr="00877B32">
        <w:rPr>
          <w:rFonts w:ascii="Palatino Linotype" w:eastAsia="Calibri" w:hAnsi="Palatino Linotype" w:cs="Arial"/>
          <w:color w:val="000000" w:themeColor="text1"/>
          <w:lang w:val="es-ES"/>
        </w:rPr>
        <w:t xml:space="preserve"> Justificado</w:t>
      </w:r>
      <w:bookmarkEnd w:id="3"/>
      <w:r w:rsidR="005541C0" w:rsidRPr="00877B32">
        <w:rPr>
          <w:rFonts w:ascii="Palatino Linotype" w:eastAsia="Calibri" w:hAnsi="Palatino Linotype" w:cs="Arial"/>
          <w:color w:val="000000" w:themeColor="text1"/>
          <w:lang w:val="es-ES"/>
        </w:rPr>
        <w:t xml:space="preserve"> respectivo.</w:t>
      </w:r>
    </w:p>
    <w:p w14:paraId="12EBC051" w14:textId="77777777" w:rsidR="00CF15AD" w:rsidRPr="00877B32" w:rsidRDefault="00CF15AD" w:rsidP="00CF15AD">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AC1D8C" w14:textId="1E020636" w:rsidR="009A47BD" w:rsidRPr="00877B32"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Calibri" w:hAnsi="Palatino Linotype" w:cs="Arial"/>
          <w:color w:val="000000" w:themeColor="text1"/>
          <w:lang w:val="es-ES"/>
        </w:rPr>
        <w:t xml:space="preserve">El </w:t>
      </w:r>
      <w:r w:rsidR="00DC2E24" w:rsidRPr="00877B32">
        <w:rPr>
          <w:rFonts w:ascii="Palatino Linotype" w:eastAsia="Calibri" w:hAnsi="Palatino Linotype" w:cs="Arial"/>
          <w:b/>
          <w:color w:val="000000" w:themeColor="text1"/>
          <w:lang w:val="es-ES"/>
        </w:rPr>
        <w:t xml:space="preserve">trece (13) de septiembre </w:t>
      </w:r>
      <w:r w:rsidRPr="00877B32">
        <w:rPr>
          <w:rFonts w:ascii="Palatino Linotype" w:eastAsia="Calibri" w:hAnsi="Palatino Linotype" w:cs="Arial"/>
          <w:b/>
          <w:color w:val="000000" w:themeColor="text1"/>
          <w:lang w:val="es-ES"/>
        </w:rPr>
        <w:t>de dos mil veintitrés</w:t>
      </w:r>
      <w:r w:rsidRPr="00877B32">
        <w:rPr>
          <w:rFonts w:ascii="Palatino Linotype" w:eastAsia="Calibri" w:hAnsi="Palatino Linotype" w:cs="Arial"/>
          <w:color w:val="000000" w:themeColor="text1"/>
          <w:lang w:val="es-ES"/>
        </w:rPr>
        <w:t xml:space="preserve">, el </w:t>
      </w:r>
      <w:r w:rsidRPr="00877B32">
        <w:rPr>
          <w:rFonts w:ascii="Palatino Linotype" w:eastAsia="Calibri" w:hAnsi="Palatino Linotype" w:cs="Arial"/>
          <w:b/>
          <w:color w:val="000000" w:themeColor="text1"/>
          <w:lang w:val="es-ES"/>
        </w:rPr>
        <w:t>SUJETO OBLIGADO</w:t>
      </w:r>
      <w:r w:rsidRPr="00877B32">
        <w:rPr>
          <w:rFonts w:ascii="Palatino Linotype" w:eastAsia="Calibri" w:hAnsi="Palatino Linotype" w:cs="Arial"/>
          <w:color w:val="000000" w:themeColor="text1"/>
          <w:lang w:val="es-ES"/>
        </w:rPr>
        <w:t xml:space="preserve"> presentó, en </w:t>
      </w:r>
      <w:r w:rsidR="00EB4E28" w:rsidRPr="00877B32">
        <w:rPr>
          <w:rFonts w:ascii="Palatino Linotype" w:eastAsia="Calibri" w:hAnsi="Palatino Linotype" w:cs="Arial"/>
          <w:color w:val="000000" w:themeColor="text1"/>
          <w:lang w:val="es-ES"/>
        </w:rPr>
        <w:t>vía</w:t>
      </w:r>
      <w:r w:rsidRPr="00877B32">
        <w:rPr>
          <w:rFonts w:ascii="Palatino Linotype" w:eastAsia="Calibri" w:hAnsi="Palatino Linotype" w:cs="Arial"/>
          <w:color w:val="000000" w:themeColor="text1"/>
          <w:lang w:val="es-ES"/>
        </w:rPr>
        <w:t xml:space="preserve"> de informe justificado, </w:t>
      </w:r>
      <w:r w:rsidR="00DC2E24" w:rsidRPr="00877B32">
        <w:rPr>
          <w:rFonts w:ascii="Palatino Linotype" w:eastAsia="Calibri" w:hAnsi="Palatino Linotype" w:cs="Arial"/>
          <w:color w:val="000000" w:themeColor="text1"/>
          <w:lang w:val="es-ES"/>
        </w:rPr>
        <w:t xml:space="preserve">la carpeta comprimida titulada </w:t>
      </w:r>
      <w:r w:rsidR="00DC2E24" w:rsidRPr="00877B32">
        <w:rPr>
          <w:rFonts w:ascii="Palatino Linotype" w:eastAsia="Calibri" w:hAnsi="Palatino Linotype" w:cs="Arial"/>
          <w:b/>
          <w:i/>
          <w:color w:val="000000" w:themeColor="text1"/>
          <w:lang w:val="es-ES"/>
        </w:rPr>
        <w:t>“Manifestaciones RR4753.zip”</w:t>
      </w:r>
      <w:r w:rsidR="00DC2E24" w:rsidRPr="00877B32">
        <w:rPr>
          <w:rFonts w:ascii="Palatino Linotype" w:eastAsia="Calibri" w:hAnsi="Palatino Linotype" w:cs="Arial"/>
          <w:color w:val="000000" w:themeColor="text1"/>
          <w:lang w:val="es-ES"/>
        </w:rPr>
        <w:t>, al cual contiene los documentos referidos a continuación:</w:t>
      </w:r>
    </w:p>
    <w:p w14:paraId="791DECC2" w14:textId="0EACCD00" w:rsidR="000B58BB" w:rsidRPr="00877B32" w:rsidRDefault="000B58BB" w:rsidP="000B58BB">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877B32">
        <w:rPr>
          <w:rFonts w:ascii="Palatino Linotype" w:eastAsia="Calibri" w:hAnsi="Palatino Linotype" w:cs="Arial"/>
          <w:b/>
          <w:i/>
          <w:color w:val="000000" w:themeColor="text1"/>
          <w:sz w:val="22"/>
          <w:lang w:val="es-ES"/>
        </w:rPr>
        <w:t>“</w:t>
      </w:r>
      <w:r w:rsidR="00DC2E24" w:rsidRPr="00877B32">
        <w:rPr>
          <w:rFonts w:ascii="Palatino Linotype" w:eastAsia="Calibri" w:hAnsi="Palatino Linotype" w:cs="Arial"/>
          <w:b/>
          <w:i/>
          <w:color w:val="000000" w:themeColor="text1"/>
          <w:sz w:val="22"/>
          <w:lang w:val="es-ES"/>
        </w:rPr>
        <w:t>Manifestaciones RR4753</w:t>
      </w:r>
      <w:r w:rsidRPr="00877B32">
        <w:rPr>
          <w:rFonts w:ascii="Palatino Linotype" w:eastAsia="Calibri" w:hAnsi="Palatino Linotype" w:cs="Arial"/>
          <w:b/>
          <w:i/>
          <w:color w:val="000000" w:themeColor="text1"/>
          <w:sz w:val="22"/>
          <w:lang w:val="es-ES"/>
        </w:rPr>
        <w:t>.pdf”</w:t>
      </w:r>
      <w:r w:rsidRPr="00877B32">
        <w:rPr>
          <w:rFonts w:ascii="Palatino Linotype" w:eastAsia="Calibri" w:hAnsi="Palatino Linotype" w:cs="Arial"/>
          <w:color w:val="000000" w:themeColor="text1"/>
          <w:sz w:val="22"/>
          <w:lang w:val="es-ES"/>
        </w:rPr>
        <w:t xml:space="preserve">: Documento </w:t>
      </w:r>
      <w:r w:rsidR="00DF75BC" w:rsidRPr="00877B32">
        <w:rPr>
          <w:rFonts w:ascii="Palatino Linotype" w:eastAsia="Calibri" w:hAnsi="Palatino Linotype" w:cs="Arial"/>
          <w:color w:val="000000" w:themeColor="text1"/>
          <w:sz w:val="22"/>
          <w:lang w:val="es-ES"/>
        </w:rPr>
        <w:t xml:space="preserve">de </w:t>
      </w:r>
      <w:r w:rsidR="00DC2E24" w:rsidRPr="00877B32">
        <w:rPr>
          <w:rFonts w:ascii="Palatino Linotype" w:eastAsia="Calibri" w:hAnsi="Palatino Linotype" w:cs="Arial"/>
          <w:color w:val="000000" w:themeColor="text1"/>
          <w:sz w:val="22"/>
          <w:lang w:val="es-ES"/>
        </w:rPr>
        <w:t>18 fojas consistente en los siguientes instrumentos:</w:t>
      </w:r>
    </w:p>
    <w:p w14:paraId="16413851" w14:textId="59B91661" w:rsidR="00DC2E24" w:rsidRPr="00877B32" w:rsidRDefault="00DC2E24"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lastRenderedPageBreak/>
        <w:t>Copia digitalizada del oficio número DIF/ST/UT/0539/2023, de trece (13) de septiembre de dos mil veintitrés, emitido por el Titular de la Unidad de Transparencia, dirigido a la Comisionada Ponente, por el que modifica su respuesta inicial y presenta los oficios generados por la Subdirectora de Asistencia a la Salud; la Subdirectora de Asistencia a la Niñez; la Subdirector de Asistencia al Adulto Mayor; el Procurador de Protección de Niñas, Niños y Adolescentes; el Subdirector de Asistencia a la Discapacidad; y, la Subdirectora de Asistencia Social.</w:t>
      </w:r>
    </w:p>
    <w:p w14:paraId="2C9C7D07" w14:textId="57285B1D" w:rsidR="00DC2E24" w:rsidRPr="00877B32" w:rsidRDefault="00DC2E24"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t>Copia digitalizada del oficio número DIF/DG/SAS/107/2023, de siete (07) de septiembre de dos mil veintitrés, emitido por la Subdirectora de Asistencia a la Salud, dirigido al Titular de la Unidad de Transparencia, por el que entrega una relación con los nombres de los programas sociales que operó su área administrativa durante el dos mil veintiuno y el dos mil veintidós.</w:t>
      </w:r>
    </w:p>
    <w:p w14:paraId="61496158" w14:textId="06ED7FD7" w:rsidR="00DC2E24" w:rsidRPr="00877B32" w:rsidRDefault="00DC2E24"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t>Copia digitalizada del oficio número DIF/SAN/282/2023, de seis (06) de septiembre de dos mil veintitrés, emitido por la Subdirectora de Asistencia a la Niñez, dirigido al Titular de la Unidad de Transparencia, por el que enlista los programas</w:t>
      </w:r>
      <w:r w:rsidR="004E1179" w:rsidRPr="00877B32">
        <w:rPr>
          <w:rFonts w:ascii="Palatino Linotype" w:eastAsia="Calibri" w:hAnsi="Palatino Linotype" w:cs="Arial"/>
          <w:color w:val="000000" w:themeColor="text1"/>
          <w:sz w:val="22"/>
          <w:lang w:val="es-ES"/>
        </w:rPr>
        <w:t xml:space="preserve"> sociales que operan desde el dos mil veintiuno.</w:t>
      </w:r>
    </w:p>
    <w:p w14:paraId="085D8615" w14:textId="026330D2" w:rsidR="004E1179" w:rsidRPr="00877B32" w:rsidRDefault="004E1179"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t>Copia digitalizada del oficio número SIF/SAAM/116/2023, de siete (07) de septiembre de dos mil veintitrés, emitido por la Subdirectora de Asistencia al Adulto Mayor, dirigido al Titular de la Unidad de Transparencia, por el que presenta una relación con los nombres de los programas sociales que operó su área administrativa durante el dos mil veintiuno y el dos mil veintidós.</w:t>
      </w:r>
    </w:p>
    <w:p w14:paraId="1450FF6A" w14:textId="73EBCBDD" w:rsidR="004E1179" w:rsidRPr="00877B32" w:rsidRDefault="004E1179"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t>Copia digitalizada del oficio número DIF/PPNNA/1308/2023, de ocho (08) de septiembre de dos mil veintitrés, emitido por el Procurador de Protección de Niñas, Niños y Adolescentes, dirigido al Titular de la Unidad de Transparencia, por el que informa sobre el programa social que su área administrativa ha llevado a cabo desde el dos mil veintiuno.</w:t>
      </w:r>
    </w:p>
    <w:p w14:paraId="5755069E" w14:textId="51090320" w:rsidR="004E1179" w:rsidRPr="00877B32" w:rsidRDefault="004E1179"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lastRenderedPageBreak/>
        <w:t xml:space="preserve">Copia digitalizada del oficio número DIF/DG/SAD/080/2023, de seis (06) de septiembre de dos mil veintitrés, emitido por el </w:t>
      </w:r>
      <w:proofErr w:type="gramStart"/>
      <w:r w:rsidRPr="00877B32">
        <w:rPr>
          <w:rFonts w:ascii="Palatino Linotype" w:eastAsia="Calibri" w:hAnsi="Palatino Linotype" w:cs="Arial"/>
          <w:color w:val="000000" w:themeColor="text1"/>
          <w:sz w:val="22"/>
          <w:lang w:val="es-ES"/>
        </w:rPr>
        <w:t>Subdirector</w:t>
      </w:r>
      <w:proofErr w:type="gramEnd"/>
      <w:r w:rsidRPr="00877B32">
        <w:rPr>
          <w:rFonts w:ascii="Palatino Linotype" w:eastAsia="Calibri" w:hAnsi="Palatino Linotype" w:cs="Arial"/>
          <w:color w:val="000000" w:themeColor="text1"/>
          <w:sz w:val="22"/>
          <w:lang w:val="es-ES"/>
        </w:rPr>
        <w:t xml:space="preserve"> de Asistencia a la Discapacidad, dirigid al Titular de la Unidad de Transparencia, por el que informa que, durante el dos mil veintiuno, su área administrativa no brindó programas sociales.</w:t>
      </w:r>
    </w:p>
    <w:p w14:paraId="5ED94A6C" w14:textId="41F53E46" w:rsidR="004E1179" w:rsidRPr="00877B32" w:rsidRDefault="004E1179" w:rsidP="00DC2E24">
      <w:pPr>
        <w:pStyle w:val="Prrafodelista"/>
        <w:numPr>
          <w:ilvl w:val="2"/>
          <w:numId w:val="21"/>
        </w:numPr>
        <w:tabs>
          <w:tab w:val="left" w:pos="426"/>
        </w:tabs>
        <w:spacing w:line="360" w:lineRule="auto"/>
        <w:ind w:left="1701"/>
        <w:jc w:val="both"/>
        <w:rPr>
          <w:rFonts w:ascii="Palatino Linotype" w:hAnsi="Palatino Linotype"/>
          <w:color w:val="000000" w:themeColor="text1"/>
          <w:sz w:val="22"/>
        </w:rPr>
      </w:pPr>
      <w:r w:rsidRPr="00877B32">
        <w:rPr>
          <w:rFonts w:ascii="Palatino Linotype" w:eastAsia="Calibri" w:hAnsi="Palatino Linotype" w:cs="Arial"/>
          <w:color w:val="000000" w:themeColor="text1"/>
          <w:sz w:val="22"/>
          <w:lang w:val="es-ES"/>
        </w:rPr>
        <w:t>Copia digitalizada del oficio número DIF/SAS/252/2023, de uno (01) de septiembre de dos mil veintitrés, emitido por la Subdirectora de Asistencia Social, dirigido al Titular de la Unidad de Transparencia, por el que informa la fecha en la que inició funciones su área administrativa.</w:t>
      </w:r>
    </w:p>
    <w:p w14:paraId="23A1D002" w14:textId="77777777" w:rsidR="009A238F" w:rsidRPr="00877B32" w:rsidRDefault="009A238F" w:rsidP="009A238F">
      <w:pPr>
        <w:pStyle w:val="Prrafodelista"/>
        <w:tabs>
          <w:tab w:val="left" w:pos="426"/>
        </w:tabs>
        <w:spacing w:line="360" w:lineRule="auto"/>
        <w:ind w:left="0"/>
        <w:jc w:val="both"/>
        <w:rPr>
          <w:rFonts w:ascii="Palatino Linotype" w:hAnsi="Palatino Linotype"/>
          <w:color w:val="000000" w:themeColor="text1"/>
        </w:rPr>
      </w:pPr>
    </w:p>
    <w:p w14:paraId="29D72652" w14:textId="6C9DD19F" w:rsidR="000B58BB" w:rsidRPr="00877B32"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Times New Roman" w:hAnsi="Palatino Linotype" w:cs="Arial"/>
          <w:color w:val="000000" w:themeColor="text1"/>
        </w:rPr>
        <w:t xml:space="preserve">El </w:t>
      </w:r>
      <w:r w:rsidR="004E1179" w:rsidRPr="00877B32">
        <w:rPr>
          <w:rFonts w:ascii="Palatino Linotype" w:eastAsia="Times New Roman" w:hAnsi="Palatino Linotype" w:cs="Arial"/>
          <w:b/>
          <w:color w:val="000000" w:themeColor="text1"/>
        </w:rPr>
        <w:t xml:space="preserve">ocho (08) de febrero </w:t>
      </w:r>
      <w:r w:rsidR="00DF75BC" w:rsidRPr="00877B32">
        <w:rPr>
          <w:rFonts w:ascii="Palatino Linotype" w:eastAsia="Times New Roman" w:hAnsi="Palatino Linotype" w:cs="Arial"/>
          <w:b/>
          <w:color w:val="000000" w:themeColor="text1"/>
        </w:rPr>
        <w:t>de dos mil veinticuatro</w:t>
      </w:r>
      <w:r w:rsidRPr="00877B32">
        <w:rPr>
          <w:rFonts w:ascii="Palatino Linotype" w:eastAsia="Times New Roman" w:hAnsi="Palatino Linotype" w:cs="Arial"/>
          <w:color w:val="000000" w:themeColor="text1"/>
        </w:rPr>
        <w:t xml:space="preserve">, </w:t>
      </w:r>
      <w:r w:rsidR="004E1179" w:rsidRPr="00877B32">
        <w:rPr>
          <w:rFonts w:ascii="Palatino Linotype" w:eastAsia="Times New Roman" w:hAnsi="Palatino Linotype" w:cs="Arial"/>
          <w:color w:val="000000" w:themeColor="text1"/>
        </w:rPr>
        <w:t>el archivo electrónico presentado</w:t>
      </w:r>
      <w:r w:rsidRPr="00877B32">
        <w:rPr>
          <w:rFonts w:ascii="Palatino Linotype" w:eastAsia="Times New Roman" w:hAnsi="Palatino Linotype" w:cs="Arial"/>
          <w:color w:val="000000" w:themeColor="text1"/>
        </w:rPr>
        <w:t xml:space="preserve"> por el </w:t>
      </w:r>
      <w:r w:rsidRPr="00877B32">
        <w:rPr>
          <w:rFonts w:ascii="Palatino Linotype" w:eastAsia="Times New Roman" w:hAnsi="Palatino Linotype" w:cs="Arial"/>
          <w:b/>
          <w:color w:val="000000" w:themeColor="text1"/>
        </w:rPr>
        <w:t>SUJETO OBLIGADO</w:t>
      </w:r>
      <w:r w:rsidR="00DF75BC" w:rsidRPr="00877B32">
        <w:rPr>
          <w:rFonts w:ascii="Palatino Linotype" w:eastAsia="Times New Roman" w:hAnsi="Palatino Linotype" w:cs="Arial"/>
          <w:color w:val="000000" w:themeColor="text1"/>
        </w:rPr>
        <w:t>,</w:t>
      </w:r>
      <w:r w:rsidRPr="00877B32">
        <w:rPr>
          <w:rFonts w:ascii="Palatino Linotype" w:eastAsia="Times New Roman" w:hAnsi="Palatino Linotype" w:cs="Arial"/>
          <w:color w:val="000000" w:themeColor="text1"/>
        </w:rPr>
        <w:t xml:space="preserve"> en vía de informe justificado</w:t>
      </w:r>
      <w:r w:rsidR="00DF75BC" w:rsidRPr="00877B32">
        <w:rPr>
          <w:rFonts w:ascii="Palatino Linotype" w:eastAsia="Times New Roman" w:hAnsi="Palatino Linotype" w:cs="Arial"/>
          <w:color w:val="000000" w:themeColor="text1"/>
        </w:rPr>
        <w:t>,</w:t>
      </w:r>
      <w:r w:rsidR="00CE14EF" w:rsidRPr="00877B32">
        <w:rPr>
          <w:rFonts w:ascii="Palatino Linotype" w:eastAsia="Times New Roman" w:hAnsi="Palatino Linotype" w:cs="Arial"/>
          <w:color w:val="000000" w:themeColor="text1"/>
        </w:rPr>
        <w:t xml:space="preserve"> se </w:t>
      </w:r>
      <w:r w:rsidR="004E1179" w:rsidRPr="00877B32">
        <w:rPr>
          <w:rFonts w:ascii="Palatino Linotype" w:eastAsia="Times New Roman" w:hAnsi="Palatino Linotype" w:cs="Arial"/>
          <w:color w:val="000000" w:themeColor="text1"/>
        </w:rPr>
        <w:t>puso</w:t>
      </w:r>
      <w:r w:rsidR="00CE14EF" w:rsidRPr="00877B32">
        <w:rPr>
          <w:rFonts w:ascii="Palatino Linotype" w:eastAsia="Times New Roman" w:hAnsi="Palatino Linotype" w:cs="Arial"/>
          <w:color w:val="000000" w:themeColor="text1"/>
        </w:rPr>
        <w:t xml:space="preserve"> a la vista del </w:t>
      </w:r>
      <w:r w:rsidR="00CE14EF" w:rsidRPr="00877B32">
        <w:rPr>
          <w:rFonts w:ascii="Palatino Linotype" w:eastAsia="Times New Roman" w:hAnsi="Palatino Linotype" w:cs="Arial"/>
          <w:b/>
          <w:color w:val="000000" w:themeColor="text1"/>
        </w:rPr>
        <w:t>RECURRENTE</w:t>
      </w:r>
      <w:r w:rsidR="00CE14EF" w:rsidRPr="00877B32">
        <w:rPr>
          <w:rFonts w:ascii="Palatino Linotype" w:eastAsia="Times New Roman" w:hAnsi="Palatino Linotype" w:cs="Arial"/>
          <w:color w:val="000000" w:themeColor="text1"/>
        </w:rPr>
        <w:t xml:space="preserve">, concediéndole un plazo de tres días hábiles a fin de que manifestara lo que a su interés conviniera. Empero, de las constancias que obran dentro del expediente digital formado en el SAIMEX, se aprecia que </w:t>
      </w:r>
      <w:r w:rsidR="00EB4E28" w:rsidRPr="00877B32">
        <w:rPr>
          <w:rFonts w:ascii="Palatino Linotype" w:eastAsia="Times New Roman" w:hAnsi="Palatino Linotype" w:cs="Arial"/>
          <w:color w:val="000000" w:themeColor="text1"/>
        </w:rPr>
        <w:t>el</w:t>
      </w:r>
      <w:r w:rsidR="00CE14EF" w:rsidRPr="00877B32">
        <w:rPr>
          <w:rFonts w:ascii="Palatino Linotype" w:eastAsia="Times New Roman" w:hAnsi="Palatino Linotype" w:cs="Arial"/>
          <w:color w:val="000000" w:themeColor="text1"/>
        </w:rPr>
        <w:t xml:space="preserve"> particular no hizo uso de su derecho de réplica sobre los nuevos contenidos.</w:t>
      </w:r>
    </w:p>
    <w:p w14:paraId="24D2855F" w14:textId="77777777" w:rsidR="00DF75BC" w:rsidRPr="00877B32" w:rsidRDefault="00DF75BC" w:rsidP="00DF75BC">
      <w:pPr>
        <w:pStyle w:val="Prrafodelista"/>
        <w:tabs>
          <w:tab w:val="left" w:pos="426"/>
        </w:tabs>
        <w:spacing w:line="360" w:lineRule="auto"/>
        <w:ind w:left="0"/>
        <w:jc w:val="both"/>
        <w:rPr>
          <w:rFonts w:ascii="Palatino Linotype" w:hAnsi="Palatino Linotype"/>
          <w:color w:val="000000" w:themeColor="text1"/>
        </w:rPr>
      </w:pPr>
    </w:p>
    <w:p w14:paraId="005D1BE0" w14:textId="761F3597" w:rsidR="00DF75BC" w:rsidRPr="00877B32" w:rsidRDefault="00DF75BC" w:rsidP="00DF75BC">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hAnsi="Palatino Linotype" w:cs="Arial"/>
          <w:color w:val="000000" w:themeColor="text1"/>
        </w:rPr>
        <w:t xml:space="preserve">El </w:t>
      </w:r>
      <w:r w:rsidR="004E1179" w:rsidRPr="00877B32">
        <w:rPr>
          <w:rFonts w:ascii="Palatino Linotype" w:hAnsi="Palatino Linotype" w:cs="Arial"/>
          <w:b/>
          <w:color w:val="000000" w:themeColor="text1"/>
        </w:rPr>
        <w:t xml:space="preserve">ocho (08) de febrero </w:t>
      </w:r>
      <w:r w:rsidRPr="00877B32">
        <w:rPr>
          <w:rFonts w:ascii="Palatino Linotype" w:hAnsi="Palatino Linotype" w:cs="Arial"/>
          <w:b/>
          <w:color w:val="000000" w:themeColor="text1"/>
        </w:rPr>
        <w:t>de dos mil veinticuatro</w:t>
      </w:r>
      <w:r w:rsidRPr="00877B32">
        <w:rPr>
          <w:rFonts w:ascii="Palatino Linotype" w:hAnsi="Palatino Linotype" w:cs="Arial"/>
          <w:color w:val="000000" w:themeColor="text1"/>
        </w:rPr>
        <w:t>, se notificó en el SAIMEX la ampliación del plazo para resolver el recurso de revisión, con base en lo establecido en el tercer párrafo del artículo 181 de la Ley de Transparencia y Acceso a la Información Pública del Estado de México y Municipios</w:t>
      </w:r>
      <w:r w:rsidRPr="00877B32">
        <w:rPr>
          <w:rStyle w:val="Refdenotaalpie"/>
          <w:rFonts w:ascii="Palatino Linotype" w:hAnsi="Palatino Linotype" w:cs="Arial"/>
          <w:color w:val="000000" w:themeColor="text1"/>
        </w:rPr>
        <w:footnoteReference w:id="2"/>
      </w:r>
      <w:r w:rsidRPr="00877B32">
        <w:rPr>
          <w:rFonts w:ascii="Palatino Linotype" w:hAnsi="Palatino Linotype" w:cs="Arial"/>
          <w:color w:val="000000" w:themeColor="text1"/>
        </w:rPr>
        <w:t>.</w:t>
      </w:r>
    </w:p>
    <w:p w14:paraId="4C757CF9" w14:textId="77777777" w:rsidR="004E1179" w:rsidRPr="00877B32" w:rsidRDefault="004E1179" w:rsidP="004E1179">
      <w:pPr>
        <w:pStyle w:val="Prrafodelista"/>
        <w:tabs>
          <w:tab w:val="left" w:pos="426"/>
        </w:tabs>
        <w:spacing w:line="360" w:lineRule="auto"/>
        <w:ind w:left="0"/>
        <w:jc w:val="both"/>
        <w:rPr>
          <w:rFonts w:ascii="Palatino Linotype" w:hAnsi="Palatino Linotype"/>
          <w:color w:val="000000" w:themeColor="text1"/>
        </w:rPr>
      </w:pPr>
    </w:p>
    <w:p w14:paraId="1CF6188A"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hAnsi="Palatino Linotype" w:cs="Arial"/>
          <w:color w:val="000000" w:themeColor="text1"/>
        </w:rPr>
        <w:lastRenderedPageBreak/>
        <w:t xml:space="preserve">Este Organismo </w:t>
      </w:r>
      <w:r w:rsidRPr="00877B32">
        <w:rPr>
          <w:rFonts w:ascii="Palatino Linotype" w:eastAsia="Calibri" w:hAnsi="Palatino Linotype" w:cs="Arial"/>
        </w:rPr>
        <w:t>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8182C58" w14:textId="77777777" w:rsidR="004E1179" w:rsidRPr="00877B32" w:rsidRDefault="004E1179" w:rsidP="004E1179">
      <w:pPr>
        <w:pStyle w:val="Prrafodelista"/>
        <w:tabs>
          <w:tab w:val="left" w:pos="426"/>
        </w:tabs>
        <w:spacing w:before="240" w:after="240" w:line="360" w:lineRule="auto"/>
        <w:ind w:left="0"/>
        <w:jc w:val="both"/>
        <w:rPr>
          <w:rFonts w:ascii="Palatino Linotype" w:hAnsi="Palatino Linotype"/>
        </w:rPr>
      </w:pPr>
    </w:p>
    <w:p w14:paraId="4269E703" w14:textId="77777777" w:rsidR="004E1179" w:rsidRPr="00877B32" w:rsidRDefault="004E1179" w:rsidP="004E1179">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3D03D05" w14:textId="77777777" w:rsidR="004E1179" w:rsidRPr="00877B32" w:rsidRDefault="004E1179" w:rsidP="004E1179">
      <w:pPr>
        <w:pStyle w:val="Prrafodelista"/>
        <w:tabs>
          <w:tab w:val="left" w:pos="426"/>
        </w:tabs>
        <w:spacing w:line="360" w:lineRule="auto"/>
        <w:ind w:left="0"/>
        <w:jc w:val="both"/>
        <w:rPr>
          <w:rFonts w:ascii="Palatino Linotype" w:hAnsi="Palatino Linotype"/>
          <w:color w:val="000000" w:themeColor="text1"/>
        </w:rPr>
      </w:pPr>
    </w:p>
    <w:p w14:paraId="16C1EE57"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hAnsi="Palatino Linotype"/>
          <w:color w:val="000000" w:themeColor="text1"/>
        </w:rPr>
        <w:t xml:space="preserve">Así, </w:t>
      </w:r>
      <w:r w:rsidRPr="00877B32">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E14D75" w14:textId="77777777" w:rsidR="004E1179" w:rsidRPr="00877B32" w:rsidRDefault="004E1179" w:rsidP="004E1179">
      <w:pPr>
        <w:pStyle w:val="Prrafodelista"/>
        <w:tabs>
          <w:tab w:val="left" w:pos="426"/>
        </w:tabs>
        <w:spacing w:before="240" w:after="240" w:line="360" w:lineRule="auto"/>
        <w:ind w:left="0"/>
        <w:jc w:val="both"/>
        <w:rPr>
          <w:rFonts w:ascii="Palatino Linotype" w:hAnsi="Palatino Linotype"/>
        </w:rPr>
      </w:pPr>
    </w:p>
    <w:p w14:paraId="666550C7"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eastAsia="Calibri" w:hAnsi="Palatino Linotype" w:cs="Arial"/>
        </w:rPr>
        <w:t xml:space="preserve">En </w:t>
      </w:r>
      <w:r w:rsidRPr="00877B32">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B8EA63" w14:textId="77777777" w:rsidR="004E1179" w:rsidRPr="00877B32" w:rsidRDefault="004E1179" w:rsidP="004E1179">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Calibri" w:hAnsi="Palatino Linotype" w:cs="Arial"/>
        </w:rPr>
        <w:lastRenderedPageBreak/>
        <w:t xml:space="preserve">Por </w:t>
      </w:r>
      <w:r w:rsidRPr="00877B32">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E0497BB" w14:textId="77777777" w:rsidR="004E1179" w:rsidRPr="00877B32" w:rsidRDefault="004E1179" w:rsidP="004E1179">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77B32">
        <w:rPr>
          <w:rFonts w:ascii="Palatino Linotype" w:eastAsia="Calibri" w:hAnsi="Palatino Linotype" w:cs="Arial"/>
          <w:b/>
          <w:bCs/>
          <w:sz w:val="22"/>
        </w:rPr>
        <w:t>Complejidad del Asunto:</w:t>
      </w:r>
      <w:r w:rsidRPr="00877B32">
        <w:rPr>
          <w:rFonts w:ascii="Palatino Linotype" w:eastAsia="Calibri" w:hAnsi="Palatino Linotype" w:cs="Arial"/>
          <w:sz w:val="22"/>
        </w:rPr>
        <w:t xml:space="preserve"> La complejidad de la prueba, la pluralidad de sujetos procesales, el tiempo transcurrido, las características y contexto del recurso.</w:t>
      </w:r>
    </w:p>
    <w:p w14:paraId="313DAA84" w14:textId="77777777" w:rsidR="004E1179" w:rsidRPr="00877B32" w:rsidRDefault="004E1179" w:rsidP="004E1179">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77B32">
        <w:rPr>
          <w:rFonts w:ascii="Palatino Linotype" w:eastAsia="Calibri" w:hAnsi="Palatino Linotype" w:cs="Arial"/>
          <w:b/>
          <w:bCs/>
          <w:sz w:val="22"/>
        </w:rPr>
        <w:t>Actividad Procesal del interesado:</w:t>
      </w:r>
      <w:r w:rsidRPr="00877B32">
        <w:rPr>
          <w:rFonts w:ascii="Palatino Linotype" w:eastAsia="Calibri" w:hAnsi="Palatino Linotype" w:cs="Arial"/>
          <w:sz w:val="22"/>
        </w:rPr>
        <w:t xml:space="preserve"> Acciones u omisiones del interesado.</w:t>
      </w:r>
    </w:p>
    <w:p w14:paraId="25C34BAB" w14:textId="77777777" w:rsidR="004E1179" w:rsidRPr="00877B32" w:rsidRDefault="004E1179" w:rsidP="004E1179">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77B32">
        <w:rPr>
          <w:rFonts w:ascii="Palatino Linotype" w:eastAsia="Calibri" w:hAnsi="Palatino Linotype" w:cs="Arial"/>
          <w:b/>
          <w:bCs/>
          <w:sz w:val="22"/>
        </w:rPr>
        <w:t>Conducta de la Autoridad:</w:t>
      </w:r>
      <w:r w:rsidRPr="00877B32">
        <w:rPr>
          <w:rFonts w:ascii="Palatino Linotype" w:eastAsia="Calibri" w:hAnsi="Palatino Linotype" w:cs="Arial"/>
          <w:sz w:val="22"/>
        </w:rPr>
        <w:t xml:space="preserve"> Las Acciones u omisiones realizadas en el procedimiento. Así como si la autoridad actuó con la debida diligencia.</w:t>
      </w:r>
    </w:p>
    <w:p w14:paraId="503A9E0F" w14:textId="77777777" w:rsidR="004E1179" w:rsidRPr="00877B32" w:rsidRDefault="004E1179" w:rsidP="004E1179">
      <w:pPr>
        <w:pStyle w:val="Prrafodelista"/>
        <w:numPr>
          <w:ilvl w:val="1"/>
          <w:numId w:val="7"/>
        </w:numPr>
        <w:tabs>
          <w:tab w:val="left" w:pos="426"/>
        </w:tabs>
        <w:spacing w:line="360" w:lineRule="auto"/>
        <w:ind w:left="1134"/>
        <w:jc w:val="both"/>
        <w:rPr>
          <w:rFonts w:ascii="Palatino Linotype" w:hAnsi="Palatino Linotype"/>
          <w:color w:val="000000" w:themeColor="text1"/>
          <w:sz w:val="22"/>
        </w:rPr>
      </w:pPr>
      <w:r w:rsidRPr="00877B32">
        <w:rPr>
          <w:rFonts w:ascii="Palatino Linotype" w:eastAsia="Calibri" w:hAnsi="Palatino Linotype" w:cs="Arial"/>
          <w:b/>
          <w:bCs/>
          <w:sz w:val="22"/>
        </w:rPr>
        <w:t xml:space="preserve">La afectación generada en la situación jurídica de la persona involucrada en el proceso: </w:t>
      </w:r>
      <w:r w:rsidRPr="00877B32">
        <w:rPr>
          <w:rFonts w:ascii="Palatino Linotype" w:eastAsia="Calibri" w:hAnsi="Palatino Linotype" w:cs="Arial"/>
          <w:sz w:val="22"/>
        </w:rPr>
        <w:t>Violación a sus derechos humanos.</w:t>
      </w:r>
    </w:p>
    <w:p w14:paraId="73CE9577" w14:textId="77777777" w:rsidR="004E1179" w:rsidRPr="00877B32" w:rsidRDefault="004E1179" w:rsidP="004E1179">
      <w:pPr>
        <w:pStyle w:val="Prrafodelista"/>
        <w:tabs>
          <w:tab w:val="left" w:pos="426"/>
        </w:tabs>
        <w:spacing w:line="360" w:lineRule="auto"/>
        <w:ind w:left="0"/>
        <w:jc w:val="both"/>
        <w:rPr>
          <w:rFonts w:ascii="Palatino Linotype" w:hAnsi="Palatino Linotype"/>
          <w:color w:val="000000" w:themeColor="text1"/>
        </w:rPr>
      </w:pPr>
    </w:p>
    <w:p w14:paraId="5748E546"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eastAsia="Calibri" w:hAnsi="Palatino Linotype" w:cs="Arial"/>
          <w:color w:val="000000" w:themeColor="text1"/>
        </w:rPr>
        <w:t xml:space="preserve">De </w:t>
      </w:r>
      <w:r w:rsidRPr="00877B32">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908FC3" w14:textId="77777777" w:rsidR="004E1179" w:rsidRPr="00877B32" w:rsidRDefault="004E1179" w:rsidP="004E1179">
      <w:pPr>
        <w:pStyle w:val="Prrafodelista"/>
        <w:tabs>
          <w:tab w:val="left" w:pos="426"/>
        </w:tabs>
        <w:spacing w:before="240" w:after="240" w:line="360" w:lineRule="auto"/>
        <w:ind w:left="0"/>
        <w:jc w:val="both"/>
        <w:rPr>
          <w:rFonts w:ascii="Palatino Linotype" w:hAnsi="Palatino Linotype"/>
        </w:rPr>
      </w:pPr>
    </w:p>
    <w:p w14:paraId="1EE803CF"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eastAsia="Calibri" w:hAnsi="Palatino Linotype" w:cs="Arial"/>
        </w:rPr>
        <w:t xml:space="preserve">Argumento </w:t>
      </w:r>
      <w:r w:rsidRPr="00877B32">
        <w:rPr>
          <w:rFonts w:ascii="Palatino Linotype" w:hAnsi="Palatino Linotype"/>
        </w:rPr>
        <w:t xml:space="preserve">que encuentra sustento en la jurisprudencia P./J. 32/92 emitida por el Pleno de la Suprema Corte de Justicia de la Nación de rubro </w:t>
      </w:r>
      <w:r w:rsidRPr="00877B32">
        <w:rPr>
          <w:rFonts w:ascii="Palatino Linotype" w:hAnsi="Palatino Linotype"/>
          <w:i/>
        </w:rPr>
        <w:t xml:space="preserve">“TÉRMINOS PROCESALES. PARA DETERMINAR SI UN FUNCIONARIO JUDICIAL ACTUÓ INDEBIDAMENTE POR NO RESPETARLOS SE DEBE ATENDER AL PRESUPUESTO QUE CONSIDERÓ EL LEGISLADOR AL FIJARLOS Y LAS CARACTERÍSTICAS DEL </w:t>
      </w:r>
      <w:r w:rsidRPr="00877B32">
        <w:rPr>
          <w:rFonts w:ascii="Palatino Linotype" w:hAnsi="Palatino Linotype"/>
          <w:i/>
        </w:rPr>
        <w:lastRenderedPageBreak/>
        <w:t>CASO.”</w:t>
      </w:r>
      <w:r w:rsidRPr="00877B32">
        <w:rPr>
          <w:rStyle w:val="Refdenotaalpie"/>
          <w:rFonts w:ascii="Palatino Linotype" w:hAnsi="Palatino Linotype"/>
          <w:i/>
        </w:rPr>
        <w:footnoteReference w:id="3"/>
      </w:r>
      <w:r w:rsidRPr="00877B32">
        <w:rPr>
          <w:rFonts w:ascii="Palatino Linotype" w:hAnsi="Palatino Linotype"/>
        </w:rPr>
        <w:t>, visible en la Gaceta del Seminario Judicial de la Federación con el registro digital 205635.</w:t>
      </w:r>
    </w:p>
    <w:p w14:paraId="45E6D91E" w14:textId="77777777" w:rsidR="004E1179" w:rsidRPr="00877B32" w:rsidRDefault="004E1179" w:rsidP="004E1179">
      <w:pPr>
        <w:pStyle w:val="Prrafodelista"/>
        <w:tabs>
          <w:tab w:val="left" w:pos="426"/>
        </w:tabs>
        <w:spacing w:before="240" w:after="240" w:line="360" w:lineRule="auto"/>
        <w:ind w:left="0"/>
        <w:jc w:val="both"/>
        <w:rPr>
          <w:rFonts w:ascii="Palatino Linotype" w:hAnsi="Palatino Linotype"/>
        </w:rPr>
      </w:pPr>
    </w:p>
    <w:p w14:paraId="44242139" w14:textId="77777777" w:rsidR="004E1179" w:rsidRPr="00877B32" w:rsidRDefault="004E1179" w:rsidP="004E1179">
      <w:pPr>
        <w:pStyle w:val="Prrafodelista"/>
        <w:numPr>
          <w:ilvl w:val="0"/>
          <w:numId w:val="1"/>
        </w:numPr>
        <w:tabs>
          <w:tab w:val="left" w:pos="426"/>
        </w:tabs>
        <w:spacing w:before="240" w:after="240" w:line="360" w:lineRule="auto"/>
        <w:jc w:val="both"/>
        <w:rPr>
          <w:rFonts w:ascii="Palatino Linotype" w:hAnsi="Palatino Linotype"/>
        </w:rPr>
      </w:pPr>
      <w:r w:rsidRPr="00877B32">
        <w:rPr>
          <w:rFonts w:ascii="Palatino Linotype" w:eastAsia="Calibri" w:hAnsi="Palatino Linotype" w:cs="Arial"/>
        </w:rPr>
        <w:t xml:space="preserve">Razones </w:t>
      </w:r>
      <w:r w:rsidRPr="00877B32">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1B72EE" w14:textId="77777777" w:rsidR="004E1179" w:rsidRPr="00877B32" w:rsidRDefault="004E1179" w:rsidP="004E1179">
      <w:pPr>
        <w:pStyle w:val="Prrafodelista"/>
        <w:tabs>
          <w:tab w:val="left" w:pos="426"/>
        </w:tabs>
        <w:spacing w:before="240" w:after="240" w:line="360" w:lineRule="auto"/>
        <w:ind w:left="0"/>
        <w:jc w:val="both"/>
        <w:rPr>
          <w:rFonts w:ascii="Palatino Linotype" w:hAnsi="Palatino Linotype"/>
        </w:rPr>
      </w:pPr>
    </w:p>
    <w:p w14:paraId="6D14EB86" w14:textId="77777777" w:rsidR="004E1179" w:rsidRPr="00877B32" w:rsidRDefault="004E1179" w:rsidP="004E1179">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Calibri" w:hAnsi="Palatino Linotype" w:cs="Arial"/>
        </w:rPr>
        <w:lastRenderedPageBreak/>
        <w:t xml:space="preserve">Al </w:t>
      </w:r>
      <w:r w:rsidRPr="00877B32">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4B783273" w14:textId="77777777" w:rsidR="004E1179" w:rsidRPr="00877B32" w:rsidRDefault="004E1179" w:rsidP="004E1179">
      <w:pPr>
        <w:pStyle w:val="Prrafodelista"/>
        <w:spacing w:line="276" w:lineRule="auto"/>
        <w:ind w:left="567" w:right="567"/>
        <w:jc w:val="both"/>
        <w:rPr>
          <w:rFonts w:ascii="Palatino Linotype" w:hAnsi="Palatino Linotype"/>
          <w:i/>
          <w:sz w:val="22"/>
        </w:rPr>
      </w:pPr>
      <w:r w:rsidRPr="00877B32">
        <w:rPr>
          <w:rFonts w:ascii="Palatino Linotype" w:hAnsi="Palatino Linotype"/>
          <w:b/>
          <w:i/>
          <w:sz w:val="22"/>
        </w:rPr>
        <w:t>PLAZO RAZONABLE PARA RESOLVER. DIMENSIÓN Y EFECTOS DE ESTE CONCEPTO CUANDO SE ADUCE EXCESIVA CARGA DE TRABAJO.</w:t>
      </w:r>
      <w:r w:rsidRPr="00877B32">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877B32">
        <w:rPr>
          <w:rStyle w:val="Refdenotaalpie"/>
          <w:rFonts w:ascii="Palatino Linotype" w:hAnsi="Palatino Linotype"/>
          <w:i/>
          <w:sz w:val="22"/>
        </w:rPr>
        <w:footnoteReference w:id="4"/>
      </w:r>
    </w:p>
    <w:p w14:paraId="5D345379" w14:textId="77777777" w:rsidR="004E1179" w:rsidRPr="00877B32" w:rsidRDefault="004E1179" w:rsidP="004E1179">
      <w:pPr>
        <w:pStyle w:val="Prrafodelista"/>
        <w:spacing w:line="276" w:lineRule="auto"/>
        <w:ind w:left="567" w:right="567"/>
        <w:jc w:val="both"/>
        <w:rPr>
          <w:rFonts w:ascii="Palatino Linotype" w:hAnsi="Palatino Linotype"/>
          <w:i/>
          <w:sz w:val="22"/>
        </w:rPr>
      </w:pPr>
    </w:p>
    <w:p w14:paraId="3B731FCD" w14:textId="77777777" w:rsidR="004E1179" w:rsidRPr="00877B32" w:rsidRDefault="004E1179" w:rsidP="004E1179">
      <w:pPr>
        <w:pStyle w:val="Prrafodelista"/>
        <w:spacing w:line="276" w:lineRule="auto"/>
        <w:ind w:left="567" w:right="567"/>
        <w:jc w:val="both"/>
        <w:rPr>
          <w:rFonts w:ascii="Palatino Linotype" w:hAnsi="Palatino Linotype"/>
          <w:i/>
          <w:sz w:val="22"/>
        </w:rPr>
      </w:pPr>
      <w:r w:rsidRPr="00877B32">
        <w:rPr>
          <w:rFonts w:ascii="Palatino Linotype" w:hAnsi="Palatino Linotype"/>
          <w:b/>
          <w:i/>
          <w:sz w:val="22"/>
        </w:rPr>
        <w:lastRenderedPageBreak/>
        <w:t>PLAZO RAZONABLE PARA RESOLVER. CONCEPTO Y ELEMENTOS QUE LO INTEGRAN A LA LUZ DEL DERECHO INTERNACIONAL DE LOS DERECHOS HUMANOS.</w:t>
      </w:r>
      <w:r w:rsidRPr="00877B32">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877B32">
        <w:rPr>
          <w:rStyle w:val="Refdenotaalpie"/>
          <w:rFonts w:ascii="Palatino Linotype" w:hAnsi="Palatino Linotype"/>
          <w:i/>
          <w:sz w:val="22"/>
        </w:rPr>
        <w:footnoteReference w:id="5"/>
      </w:r>
    </w:p>
    <w:p w14:paraId="4A97C2F4" w14:textId="77777777" w:rsidR="004E1179" w:rsidRPr="00877B32" w:rsidRDefault="004E1179" w:rsidP="004E1179">
      <w:pPr>
        <w:pStyle w:val="Prrafodelista"/>
        <w:tabs>
          <w:tab w:val="left" w:pos="426"/>
        </w:tabs>
        <w:spacing w:line="360" w:lineRule="auto"/>
        <w:ind w:left="0"/>
        <w:jc w:val="both"/>
        <w:rPr>
          <w:rFonts w:ascii="Palatino Linotype" w:hAnsi="Palatino Linotype"/>
          <w:color w:val="000000" w:themeColor="text1"/>
        </w:rPr>
      </w:pPr>
    </w:p>
    <w:p w14:paraId="2657D47F" w14:textId="3B1EEF6B" w:rsidR="004E1179" w:rsidRPr="00877B32" w:rsidRDefault="004E1179" w:rsidP="004E1179">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Calibri" w:hAnsi="Palatino Linotype" w:cs="Arial"/>
          <w:color w:val="000000" w:themeColor="text1"/>
        </w:rPr>
        <w:lastRenderedPageBreak/>
        <w:t xml:space="preserve">Por </w:t>
      </w:r>
      <w:r w:rsidRPr="00877B32">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2AE70B34" w14:textId="77777777" w:rsidR="000B58BB" w:rsidRPr="00877B32" w:rsidRDefault="000B58BB" w:rsidP="000B58BB">
      <w:pPr>
        <w:pStyle w:val="Prrafodelista"/>
        <w:tabs>
          <w:tab w:val="left" w:pos="426"/>
        </w:tabs>
        <w:spacing w:line="360" w:lineRule="auto"/>
        <w:ind w:left="0"/>
        <w:jc w:val="both"/>
        <w:rPr>
          <w:rFonts w:ascii="Palatino Linotype" w:hAnsi="Palatino Linotype"/>
          <w:color w:val="000000" w:themeColor="text1"/>
        </w:rPr>
      </w:pPr>
    </w:p>
    <w:p w14:paraId="053C0F91" w14:textId="1ECAEB3C" w:rsidR="00AD5769" w:rsidRPr="00877B32" w:rsidRDefault="00DF75BC"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Times New Roman" w:hAnsi="Palatino Linotype" w:cs="Arial"/>
          <w:color w:val="000000" w:themeColor="text1"/>
        </w:rPr>
        <w:t>Finalmente, el</w:t>
      </w:r>
      <w:r w:rsidR="009A7F61" w:rsidRPr="00877B32">
        <w:rPr>
          <w:rFonts w:ascii="Palatino Linotype" w:eastAsia="Times New Roman" w:hAnsi="Palatino Linotype" w:cs="Arial"/>
          <w:color w:val="000000" w:themeColor="text1"/>
        </w:rPr>
        <w:t xml:space="preserve"> </w:t>
      </w:r>
      <w:r w:rsidR="004E1179" w:rsidRPr="00877B32">
        <w:rPr>
          <w:rFonts w:ascii="Palatino Linotype" w:eastAsia="Times New Roman" w:hAnsi="Palatino Linotype" w:cs="Arial"/>
          <w:b/>
          <w:color w:val="000000" w:themeColor="text1"/>
        </w:rPr>
        <w:t xml:space="preserve">catorce (14) de febrero </w:t>
      </w:r>
      <w:r w:rsidRPr="00877B32">
        <w:rPr>
          <w:rFonts w:ascii="Palatino Linotype" w:eastAsia="Times New Roman" w:hAnsi="Palatino Linotype" w:cs="Arial"/>
          <w:b/>
          <w:color w:val="000000" w:themeColor="text1"/>
        </w:rPr>
        <w:t>de dos mil veinticuatro</w:t>
      </w:r>
      <w:r w:rsidR="009A7F61" w:rsidRPr="00877B32">
        <w:rPr>
          <w:rFonts w:ascii="Palatino Linotype" w:eastAsia="Times New Roman" w:hAnsi="Palatino Linotype" w:cs="Arial"/>
          <w:color w:val="000000" w:themeColor="text1"/>
        </w:rPr>
        <w:t xml:space="preserve">, </w:t>
      </w:r>
      <w:r w:rsidR="003D235D" w:rsidRPr="00877B32">
        <w:rPr>
          <w:rFonts w:ascii="Palatino Linotype" w:hAnsi="Palatino Linotype" w:cs="Arial"/>
          <w:color w:val="000000" w:themeColor="text1"/>
        </w:rPr>
        <w:t>la Comisionada Ponente decretó el cierre del periodo de instrucción, por lo que ordenó turnar el expediente para su resolución</w:t>
      </w:r>
      <w:r w:rsidR="009A238F" w:rsidRPr="00877B32">
        <w:rPr>
          <w:rFonts w:ascii="Palatino Linotype" w:hAnsi="Palatino Linotype" w:cs="Arial"/>
          <w:color w:val="000000" w:themeColor="text1"/>
        </w:rPr>
        <w:t>, misma que ahora se pronuncia</w:t>
      </w:r>
      <w:r w:rsidRPr="00877B32">
        <w:rPr>
          <w:rFonts w:ascii="Palatino Linotype" w:hAnsi="Palatino Linotype" w:cs="Arial"/>
          <w:color w:val="000000" w:themeColor="text1"/>
        </w:rPr>
        <w:t>; y ------------</w:t>
      </w:r>
      <w:r w:rsidR="004E1179" w:rsidRPr="00877B32">
        <w:rPr>
          <w:rFonts w:ascii="Palatino Linotype" w:hAnsi="Palatino Linotype" w:cs="Arial"/>
          <w:color w:val="000000" w:themeColor="text1"/>
        </w:rPr>
        <w:t>------------</w:t>
      </w:r>
      <w:r w:rsidR="00BC5765" w:rsidRPr="00877B32">
        <w:rPr>
          <w:rFonts w:ascii="Palatino Linotype" w:hAnsi="Palatino Linotype" w:cs="Arial"/>
          <w:color w:val="000000" w:themeColor="text1"/>
        </w:rPr>
        <w:t>-----</w:t>
      </w:r>
    </w:p>
    <w:p w14:paraId="3914B078" w14:textId="77777777" w:rsidR="00AD5769" w:rsidRPr="00877B32" w:rsidRDefault="00AD5769" w:rsidP="00AD5769">
      <w:pPr>
        <w:pStyle w:val="Prrafodelista"/>
        <w:rPr>
          <w:rFonts w:ascii="Palatino Linotype" w:hAnsi="Palatino Linotype" w:cs="Arial"/>
          <w:color w:val="000000" w:themeColor="text1"/>
        </w:rPr>
      </w:pPr>
    </w:p>
    <w:p w14:paraId="60708366" w14:textId="77777777" w:rsidR="003D235D" w:rsidRPr="00877B32" w:rsidRDefault="003D235D" w:rsidP="00B31E90">
      <w:pPr>
        <w:pStyle w:val="Prrafodelista"/>
        <w:tabs>
          <w:tab w:val="left" w:pos="426"/>
        </w:tabs>
        <w:spacing w:line="360" w:lineRule="auto"/>
        <w:ind w:left="0"/>
        <w:jc w:val="both"/>
        <w:rPr>
          <w:rFonts w:ascii="Palatino Linotype" w:hAnsi="Palatino Linotype"/>
          <w:color w:val="000000" w:themeColor="text1"/>
        </w:rPr>
      </w:pPr>
      <w:bookmarkStart w:id="4" w:name="_Toc461555889"/>
      <w:bookmarkStart w:id="5" w:name="_Toc466371858"/>
    </w:p>
    <w:p w14:paraId="5CB47E4D" w14:textId="754BAF01" w:rsidR="00C33279" w:rsidRPr="00877B32" w:rsidRDefault="007C0013" w:rsidP="00B31E90">
      <w:pPr>
        <w:pStyle w:val="Ttulo1"/>
        <w:spacing w:before="0"/>
        <w:jc w:val="center"/>
        <w:rPr>
          <w:b/>
          <w:color w:val="000000" w:themeColor="text1"/>
          <w:szCs w:val="24"/>
        </w:rPr>
      </w:pPr>
      <w:bookmarkStart w:id="6" w:name="_Toc88071777"/>
      <w:r w:rsidRPr="00877B32">
        <w:rPr>
          <w:b/>
          <w:color w:val="000000" w:themeColor="text1"/>
          <w:szCs w:val="24"/>
        </w:rPr>
        <w:t>C</w:t>
      </w:r>
      <w:r w:rsidR="003D235D" w:rsidRPr="00877B32">
        <w:rPr>
          <w:b/>
          <w:color w:val="000000" w:themeColor="text1"/>
          <w:szCs w:val="24"/>
        </w:rPr>
        <w:t xml:space="preserve"> </w:t>
      </w:r>
      <w:r w:rsidRPr="00877B32">
        <w:rPr>
          <w:b/>
          <w:color w:val="000000" w:themeColor="text1"/>
          <w:szCs w:val="24"/>
        </w:rPr>
        <w:t>O</w:t>
      </w:r>
      <w:r w:rsidR="003D235D" w:rsidRPr="00877B32">
        <w:rPr>
          <w:b/>
          <w:color w:val="000000" w:themeColor="text1"/>
          <w:szCs w:val="24"/>
        </w:rPr>
        <w:t xml:space="preserve"> </w:t>
      </w:r>
      <w:r w:rsidRPr="00877B32">
        <w:rPr>
          <w:b/>
          <w:color w:val="000000" w:themeColor="text1"/>
          <w:szCs w:val="24"/>
        </w:rPr>
        <w:t>N</w:t>
      </w:r>
      <w:r w:rsidR="003D235D" w:rsidRPr="00877B32">
        <w:rPr>
          <w:b/>
          <w:color w:val="000000" w:themeColor="text1"/>
          <w:szCs w:val="24"/>
        </w:rPr>
        <w:t xml:space="preserve"> </w:t>
      </w:r>
      <w:r w:rsidRPr="00877B32">
        <w:rPr>
          <w:b/>
          <w:color w:val="000000" w:themeColor="text1"/>
          <w:szCs w:val="24"/>
        </w:rPr>
        <w:t>S</w:t>
      </w:r>
      <w:r w:rsidR="003D235D" w:rsidRPr="00877B32">
        <w:rPr>
          <w:b/>
          <w:color w:val="000000" w:themeColor="text1"/>
          <w:szCs w:val="24"/>
        </w:rPr>
        <w:t xml:space="preserve"> </w:t>
      </w:r>
      <w:r w:rsidRPr="00877B32">
        <w:rPr>
          <w:b/>
          <w:color w:val="000000" w:themeColor="text1"/>
          <w:szCs w:val="24"/>
        </w:rPr>
        <w:t>I</w:t>
      </w:r>
      <w:r w:rsidR="003D235D" w:rsidRPr="00877B32">
        <w:rPr>
          <w:b/>
          <w:color w:val="000000" w:themeColor="text1"/>
          <w:szCs w:val="24"/>
        </w:rPr>
        <w:t xml:space="preserve"> </w:t>
      </w:r>
      <w:r w:rsidRPr="00877B32">
        <w:rPr>
          <w:b/>
          <w:color w:val="000000" w:themeColor="text1"/>
          <w:szCs w:val="24"/>
        </w:rPr>
        <w:t>D</w:t>
      </w:r>
      <w:r w:rsidR="003D235D" w:rsidRPr="00877B32">
        <w:rPr>
          <w:b/>
          <w:color w:val="000000" w:themeColor="text1"/>
          <w:szCs w:val="24"/>
        </w:rPr>
        <w:t xml:space="preserve"> </w:t>
      </w:r>
      <w:r w:rsidRPr="00877B32">
        <w:rPr>
          <w:b/>
          <w:color w:val="000000" w:themeColor="text1"/>
          <w:szCs w:val="24"/>
        </w:rPr>
        <w:t>E</w:t>
      </w:r>
      <w:r w:rsidR="003D235D" w:rsidRPr="00877B32">
        <w:rPr>
          <w:b/>
          <w:color w:val="000000" w:themeColor="text1"/>
          <w:szCs w:val="24"/>
        </w:rPr>
        <w:t xml:space="preserve"> </w:t>
      </w:r>
      <w:r w:rsidRPr="00877B32">
        <w:rPr>
          <w:b/>
          <w:color w:val="000000" w:themeColor="text1"/>
          <w:szCs w:val="24"/>
        </w:rPr>
        <w:t>R</w:t>
      </w:r>
      <w:r w:rsidR="003D235D" w:rsidRPr="00877B32">
        <w:rPr>
          <w:b/>
          <w:color w:val="000000" w:themeColor="text1"/>
          <w:szCs w:val="24"/>
        </w:rPr>
        <w:t xml:space="preserve"> </w:t>
      </w:r>
      <w:r w:rsidRPr="00877B32">
        <w:rPr>
          <w:b/>
          <w:color w:val="000000" w:themeColor="text1"/>
          <w:szCs w:val="24"/>
        </w:rPr>
        <w:t>A</w:t>
      </w:r>
      <w:r w:rsidR="003D235D" w:rsidRPr="00877B32">
        <w:rPr>
          <w:b/>
          <w:color w:val="000000" w:themeColor="text1"/>
          <w:szCs w:val="24"/>
        </w:rPr>
        <w:t xml:space="preserve"> </w:t>
      </w:r>
      <w:r w:rsidRPr="00877B32">
        <w:rPr>
          <w:b/>
          <w:color w:val="000000" w:themeColor="text1"/>
          <w:szCs w:val="24"/>
        </w:rPr>
        <w:t>N</w:t>
      </w:r>
      <w:r w:rsidR="003D235D" w:rsidRPr="00877B32">
        <w:rPr>
          <w:b/>
          <w:color w:val="000000" w:themeColor="text1"/>
          <w:szCs w:val="24"/>
        </w:rPr>
        <w:t xml:space="preserve"> </w:t>
      </w:r>
      <w:r w:rsidRPr="00877B32">
        <w:rPr>
          <w:b/>
          <w:color w:val="000000" w:themeColor="text1"/>
          <w:szCs w:val="24"/>
        </w:rPr>
        <w:t>D</w:t>
      </w:r>
      <w:r w:rsidR="003D235D" w:rsidRPr="00877B32">
        <w:rPr>
          <w:b/>
          <w:color w:val="000000" w:themeColor="text1"/>
          <w:szCs w:val="24"/>
        </w:rPr>
        <w:t xml:space="preserve"> </w:t>
      </w:r>
      <w:r w:rsidRPr="00877B32">
        <w:rPr>
          <w:b/>
          <w:color w:val="000000" w:themeColor="text1"/>
          <w:szCs w:val="24"/>
        </w:rPr>
        <w:t>O</w:t>
      </w:r>
      <w:bookmarkEnd w:id="4"/>
      <w:bookmarkEnd w:id="5"/>
      <w:bookmarkEnd w:id="6"/>
    </w:p>
    <w:p w14:paraId="435CF9A4" w14:textId="77777777" w:rsidR="00FC1DA7" w:rsidRPr="00877B32" w:rsidRDefault="00FC1DA7" w:rsidP="00B31E90">
      <w:pPr>
        <w:rPr>
          <w:color w:val="000000" w:themeColor="text1"/>
          <w:lang w:eastAsia="en-US"/>
        </w:rPr>
      </w:pPr>
    </w:p>
    <w:p w14:paraId="629A5BE2" w14:textId="1FC05436" w:rsidR="007C0013" w:rsidRPr="00877B32" w:rsidRDefault="007C0013" w:rsidP="00B31E90">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877B32">
        <w:rPr>
          <w:rFonts w:ascii="Palatino Linotype" w:hAnsi="Palatino Linotype"/>
          <w:b/>
          <w:color w:val="000000" w:themeColor="text1"/>
          <w:sz w:val="24"/>
          <w:szCs w:val="24"/>
        </w:rPr>
        <w:t>PRIMERO. De la competencia</w:t>
      </w:r>
      <w:bookmarkEnd w:id="7"/>
      <w:bookmarkEnd w:id="8"/>
      <w:bookmarkEnd w:id="9"/>
    </w:p>
    <w:p w14:paraId="0BF52B18" w14:textId="781E2CB3" w:rsidR="005A228F" w:rsidRPr="00877B32"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877B32">
        <w:rPr>
          <w:rFonts w:ascii="Palatino Linotype" w:eastAsia="Calibri" w:hAnsi="Palatino Linotype" w:cs="Times New Roman"/>
          <w:color w:val="000000" w:themeColor="text1"/>
          <w:lang w:val="es-ES"/>
        </w:rPr>
        <w:t xml:space="preserve">Este </w:t>
      </w:r>
      <w:r w:rsidR="00CE14EF" w:rsidRPr="00877B32">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877B32">
        <w:rPr>
          <w:rFonts w:ascii="Palatino Linotype" w:eastAsia="Calibri" w:hAnsi="Palatino Linotype" w:cs="Arial"/>
          <w:b/>
          <w:color w:val="000000" w:themeColor="text1"/>
          <w:lang w:val="es-ES"/>
        </w:rPr>
        <w:t>.</w:t>
      </w:r>
    </w:p>
    <w:p w14:paraId="7E604475" w14:textId="77777777" w:rsidR="00BC5765" w:rsidRPr="00877B32" w:rsidRDefault="00BC5765"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877B32" w:rsidRDefault="007C0013" w:rsidP="00B31E90">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877B32">
        <w:rPr>
          <w:rFonts w:ascii="Palatino Linotype" w:hAnsi="Palatino Linotype"/>
          <w:b/>
          <w:color w:val="000000" w:themeColor="text1"/>
          <w:sz w:val="24"/>
          <w:szCs w:val="24"/>
        </w:rPr>
        <w:t>SEGUNDO. De la oportunidad y proced</w:t>
      </w:r>
      <w:r w:rsidR="00F35C44" w:rsidRPr="00877B32">
        <w:rPr>
          <w:rFonts w:ascii="Palatino Linotype" w:hAnsi="Palatino Linotype"/>
          <w:b/>
          <w:color w:val="000000" w:themeColor="text1"/>
          <w:sz w:val="24"/>
          <w:szCs w:val="24"/>
        </w:rPr>
        <w:t>encia</w:t>
      </w:r>
      <w:r w:rsidRPr="00877B32">
        <w:rPr>
          <w:rFonts w:ascii="Palatino Linotype" w:hAnsi="Palatino Linotype"/>
          <w:b/>
          <w:color w:val="000000" w:themeColor="text1"/>
          <w:sz w:val="24"/>
          <w:szCs w:val="24"/>
        </w:rPr>
        <w:t>.</w:t>
      </w:r>
      <w:bookmarkEnd w:id="10"/>
      <w:bookmarkEnd w:id="11"/>
      <w:bookmarkEnd w:id="12"/>
    </w:p>
    <w:p w14:paraId="1DAE4B2B" w14:textId="4AD0A0C9" w:rsidR="008A7F1F" w:rsidRPr="00877B32" w:rsidRDefault="008A7F1F" w:rsidP="00AE6F39">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877B32">
        <w:rPr>
          <w:rFonts w:ascii="Palatino Linotype" w:eastAsia="Calibri" w:hAnsi="Palatino Linotype" w:cs="Arial"/>
          <w:color w:val="000000" w:themeColor="text1"/>
        </w:rPr>
        <w:t>El</w:t>
      </w:r>
      <w:r w:rsidR="003E6D0F" w:rsidRPr="00877B32">
        <w:rPr>
          <w:rFonts w:ascii="Palatino Linotype" w:eastAsia="Calibri" w:hAnsi="Palatino Linotype" w:cs="Arial"/>
          <w:color w:val="000000" w:themeColor="text1"/>
        </w:rPr>
        <w:t xml:space="preserve"> </w:t>
      </w:r>
      <w:r w:rsidRPr="00877B32">
        <w:rPr>
          <w:rFonts w:ascii="Palatino Linotype" w:eastAsia="Calibri" w:hAnsi="Palatino Linotype" w:cs="Arial"/>
          <w:lang w:val="es-ES_tradnl"/>
        </w:rPr>
        <w:t>medio de impugnación fue presentado a través del SAIMEX</w:t>
      </w:r>
      <w:r w:rsidRPr="00877B32">
        <w:rPr>
          <w:rFonts w:ascii="Palatino Linotype" w:eastAsia="Calibri" w:hAnsi="Palatino Linotype" w:cs="Arial"/>
          <w:b/>
          <w:lang w:val="es-ES_tradnl"/>
        </w:rPr>
        <w:t>,</w:t>
      </w:r>
      <w:r w:rsidRPr="00877B32">
        <w:rPr>
          <w:rFonts w:ascii="Palatino Linotype" w:eastAsia="Calibri" w:hAnsi="Palatino Linotype" w:cs="Arial"/>
          <w:lang w:val="es-ES_tradnl"/>
        </w:rPr>
        <w:t xml:space="preserve"> en el formato previamente aprobado para tal efecto y dentro del plazo legal de quince días hábiles </w:t>
      </w:r>
      <w:r w:rsidRPr="00877B32">
        <w:rPr>
          <w:rFonts w:ascii="Palatino Linotype" w:eastAsia="Calibri" w:hAnsi="Palatino Linotype" w:cs="Arial"/>
          <w:lang w:val="es-ES_tradnl"/>
        </w:rPr>
        <w:lastRenderedPageBreak/>
        <w:t xml:space="preserve">otorgados; para el caso en particular es de señalar que si el </w:t>
      </w:r>
      <w:r w:rsidRPr="00877B32">
        <w:rPr>
          <w:rFonts w:ascii="Palatino Linotype" w:eastAsia="Calibri" w:hAnsi="Palatino Linotype" w:cs="Arial"/>
          <w:b/>
          <w:lang w:val="es-ES_tradnl"/>
        </w:rPr>
        <w:t>SUJETO OBLIGADO</w:t>
      </w:r>
      <w:r w:rsidRPr="00877B32">
        <w:rPr>
          <w:rFonts w:ascii="Palatino Linotype" w:eastAsia="Calibri" w:hAnsi="Palatino Linotype" w:cs="Arial"/>
          <w:lang w:val="es-ES_tradnl"/>
        </w:rPr>
        <w:t xml:space="preserve"> entregó respuesta el </w:t>
      </w:r>
      <w:r w:rsidR="004E1179" w:rsidRPr="00877B32">
        <w:rPr>
          <w:rFonts w:ascii="Palatino Linotype" w:eastAsia="Calibri" w:hAnsi="Palatino Linotype" w:cs="Arial"/>
          <w:b/>
          <w:lang w:val="es-ES_tradnl"/>
        </w:rPr>
        <w:t xml:space="preserve">veintiuno (21) de agosto </w:t>
      </w:r>
      <w:r w:rsidR="00EB4E28" w:rsidRPr="00877B32">
        <w:rPr>
          <w:rFonts w:ascii="Palatino Linotype" w:eastAsia="Calibri" w:hAnsi="Palatino Linotype" w:cs="Arial"/>
          <w:b/>
          <w:lang w:val="es-ES_tradnl"/>
        </w:rPr>
        <w:t>de dos mil veintitrés</w:t>
      </w:r>
      <w:r w:rsidRPr="00877B32">
        <w:rPr>
          <w:rFonts w:ascii="Palatino Linotype" w:eastAsia="Calibri" w:hAnsi="Palatino Linotype" w:cs="Arial"/>
        </w:rPr>
        <w:t xml:space="preserve">, el plazo para interponer el recurso de revisión trascurrió del </w:t>
      </w:r>
      <w:r w:rsidR="004E1179" w:rsidRPr="00877B32">
        <w:rPr>
          <w:rFonts w:ascii="Palatino Linotype" w:eastAsia="Calibri" w:hAnsi="Palatino Linotype" w:cs="Arial"/>
          <w:b/>
        </w:rPr>
        <w:t>veintidós (22) de agosto</w:t>
      </w:r>
      <w:r w:rsidR="004E1179" w:rsidRPr="00877B32">
        <w:rPr>
          <w:rFonts w:ascii="Palatino Linotype" w:eastAsia="Calibri" w:hAnsi="Palatino Linotype" w:cs="Arial"/>
        </w:rPr>
        <w:t xml:space="preserve"> al </w:t>
      </w:r>
      <w:r w:rsidR="004E1179" w:rsidRPr="00877B32">
        <w:rPr>
          <w:rFonts w:ascii="Palatino Linotype" w:eastAsia="Calibri" w:hAnsi="Palatino Linotype" w:cs="Arial"/>
          <w:b/>
        </w:rPr>
        <w:t>once (11) de septiembre</w:t>
      </w:r>
      <w:r w:rsidR="00DF75BC" w:rsidRPr="00877B32">
        <w:rPr>
          <w:rFonts w:ascii="Palatino Linotype" w:eastAsia="Calibri" w:hAnsi="Palatino Linotype" w:cs="Arial"/>
          <w:b/>
        </w:rPr>
        <w:t xml:space="preserve"> </w:t>
      </w:r>
      <w:r w:rsidR="009A238F" w:rsidRPr="00877B32">
        <w:rPr>
          <w:rFonts w:ascii="Palatino Linotype" w:eastAsia="Calibri" w:hAnsi="Palatino Linotype" w:cs="Arial"/>
          <w:b/>
        </w:rPr>
        <w:t>de</w:t>
      </w:r>
      <w:r w:rsidR="004E1179" w:rsidRPr="00877B32">
        <w:rPr>
          <w:rFonts w:ascii="Palatino Linotype" w:eastAsia="Calibri" w:hAnsi="Palatino Linotype" w:cs="Arial"/>
          <w:b/>
        </w:rPr>
        <w:t xml:space="preserve"> </w:t>
      </w:r>
      <w:r w:rsidR="00D27949" w:rsidRPr="00877B32">
        <w:rPr>
          <w:rFonts w:ascii="Palatino Linotype" w:eastAsia="Calibri" w:hAnsi="Palatino Linotype" w:cs="Arial"/>
          <w:b/>
        </w:rPr>
        <w:t>dos mil veintitrés</w:t>
      </w:r>
      <w:r w:rsidRPr="00877B32">
        <w:rPr>
          <w:rFonts w:ascii="Palatino Linotype" w:eastAsia="Calibri" w:hAnsi="Palatino Linotype" w:cs="Arial"/>
        </w:rPr>
        <w:t xml:space="preserve">; sin contemplar en el cómputo los </w:t>
      </w:r>
      <w:r w:rsidR="007E72D5" w:rsidRPr="00877B32">
        <w:rPr>
          <w:rFonts w:ascii="Palatino Linotype" w:eastAsia="Calibri" w:hAnsi="Palatino Linotype" w:cs="Arial"/>
        </w:rPr>
        <w:t>sábado</w:t>
      </w:r>
      <w:r w:rsidR="00093A7F" w:rsidRPr="00877B32">
        <w:rPr>
          <w:rFonts w:ascii="Palatino Linotype" w:eastAsia="Calibri" w:hAnsi="Palatino Linotype" w:cs="Arial"/>
        </w:rPr>
        <w:t>s</w:t>
      </w:r>
      <w:r w:rsidR="004E1179" w:rsidRPr="00877B32">
        <w:rPr>
          <w:rFonts w:ascii="Palatino Linotype" w:eastAsia="Calibri" w:hAnsi="Palatino Linotype" w:cs="Arial"/>
        </w:rPr>
        <w:t xml:space="preserve"> y</w:t>
      </w:r>
      <w:r w:rsidR="007E72D5" w:rsidRPr="00877B32">
        <w:rPr>
          <w:rFonts w:ascii="Palatino Linotype" w:eastAsia="Calibri" w:hAnsi="Palatino Linotype" w:cs="Arial"/>
        </w:rPr>
        <w:t xml:space="preserve"> domingos</w:t>
      </w:r>
      <w:r w:rsidR="003A2CF7" w:rsidRPr="00877B32">
        <w:rPr>
          <w:rFonts w:ascii="Palatino Linotype" w:eastAsia="Calibri" w:hAnsi="Palatino Linotype" w:cs="Arial"/>
        </w:rPr>
        <w:t>,</w:t>
      </w:r>
      <w:r w:rsidRPr="00877B32">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877B32" w:rsidRDefault="008A7F1F" w:rsidP="008A7F1F">
      <w:pPr>
        <w:tabs>
          <w:tab w:val="left" w:pos="426"/>
        </w:tabs>
        <w:spacing w:line="360" w:lineRule="auto"/>
        <w:ind w:right="49"/>
        <w:contextualSpacing/>
        <w:jc w:val="both"/>
        <w:rPr>
          <w:rFonts w:ascii="Palatino Linotype" w:eastAsia="Times New Roman" w:hAnsi="Palatino Linotype" w:cs="Times New Roman"/>
          <w:lang w:val="es-ES_tradnl"/>
        </w:rPr>
      </w:pPr>
    </w:p>
    <w:p w14:paraId="5DF1A376" w14:textId="2AF00794" w:rsidR="009A238F" w:rsidRPr="00877B32" w:rsidRDefault="005541C0" w:rsidP="005541C0">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877B32">
        <w:rPr>
          <w:rFonts w:ascii="Palatino Linotype" w:eastAsia="Calibri" w:hAnsi="Palatino Linotype" w:cs="Arial"/>
        </w:rPr>
        <w:t xml:space="preserve">Luego entonces, si </w:t>
      </w:r>
      <w:r w:rsidR="00EB4E28" w:rsidRPr="00877B32">
        <w:rPr>
          <w:rFonts w:ascii="Palatino Linotype" w:eastAsia="Calibri" w:hAnsi="Palatino Linotype" w:cs="Arial"/>
        </w:rPr>
        <w:t>el</w:t>
      </w:r>
      <w:r w:rsidRPr="00877B32">
        <w:rPr>
          <w:rFonts w:ascii="Palatino Linotype" w:eastAsia="Calibri" w:hAnsi="Palatino Linotype" w:cs="Arial"/>
        </w:rPr>
        <w:t xml:space="preserve"> hoy </w:t>
      </w:r>
      <w:r w:rsidRPr="00877B32">
        <w:rPr>
          <w:rFonts w:ascii="Palatino Linotype" w:eastAsia="Calibri" w:hAnsi="Palatino Linotype" w:cs="Arial"/>
          <w:b/>
        </w:rPr>
        <w:t>RECURRENTE</w:t>
      </w:r>
      <w:r w:rsidRPr="00877B32">
        <w:rPr>
          <w:rFonts w:ascii="Palatino Linotype" w:eastAsia="Calibri" w:hAnsi="Palatino Linotype" w:cs="Arial"/>
        </w:rPr>
        <w:t xml:space="preserve"> presentó el recurso de revisión con número </w:t>
      </w:r>
      <w:r w:rsidR="00E55D29" w:rsidRPr="00877B32">
        <w:rPr>
          <w:rFonts w:ascii="Palatino Linotype" w:eastAsia="Calibri" w:hAnsi="Palatino Linotype" w:cs="Arial"/>
          <w:b/>
        </w:rPr>
        <w:t>04753/INFOEM/IP/RR/2023</w:t>
      </w:r>
      <w:r w:rsidRPr="00877B32">
        <w:rPr>
          <w:rFonts w:ascii="Palatino Linotype" w:eastAsia="Calibri" w:hAnsi="Palatino Linotype" w:cs="Arial"/>
        </w:rPr>
        <w:t xml:space="preserve"> el </w:t>
      </w:r>
      <w:r w:rsidR="004E1179" w:rsidRPr="00877B32">
        <w:rPr>
          <w:rFonts w:ascii="Palatino Linotype" w:eastAsia="Calibri" w:hAnsi="Palatino Linotype" w:cs="Arial"/>
          <w:b/>
        </w:rPr>
        <w:t>veintitrés (23) de agosto</w:t>
      </w:r>
      <w:r w:rsidR="00EB4E28" w:rsidRPr="00877B32">
        <w:rPr>
          <w:rFonts w:ascii="Palatino Linotype" w:eastAsia="Calibri" w:hAnsi="Palatino Linotype" w:cs="Arial"/>
          <w:b/>
        </w:rPr>
        <w:t xml:space="preserve"> </w:t>
      </w:r>
      <w:r w:rsidRPr="00877B32">
        <w:rPr>
          <w:rFonts w:ascii="Palatino Linotype" w:eastAsia="Calibri" w:hAnsi="Palatino Linotype" w:cs="Arial"/>
          <w:b/>
        </w:rPr>
        <w:t>de dos mil veintitrés</w:t>
      </w:r>
      <w:r w:rsidRPr="00877B32">
        <w:rPr>
          <w:rFonts w:ascii="Palatino Linotype" w:eastAsia="Calibri" w:hAnsi="Palatino Linotype" w:cs="Arial"/>
        </w:rPr>
        <w:t>, éste se encuentra dentro de los márgenes temporales previstos en la Ley de la materia.</w:t>
      </w:r>
    </w:p>
    <w:p w14:paraId="7E0C1C55" w14:textId="77777777" w:rsidR="00CE14EF" w:rsidRPr="00877B32" w:rsidRDefault="00CE14EF" w:rsidP="00CE14EF">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877B32"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877B32">
        <w:rPr>
          <w:rFonts w:ascii="Palatino Linotype" w:eastAsia="Calibri" w:hAnsi="Palatino Linotype" w:cs="Arial"/>
          <w:color w:val="000000" w:themeColor="text1"/>
        </w:rPr>
        <w:t xml:space="preserve">Consecuencia de lo anterior, </w:t>
      </w:r>
      <w:r w:rsidR="00566BC5" w:rsidRPr="00877B32">
        <w:rPr>
          <w:rFonts w:ascii="Palatino Linotype" w:eastAsia="Calibri" w:hAnsi="Palatino Linotype" w:cs="Arial"/>
          <w:color w:val="000000" w:themeColor="text1"/>
        </w:rPr>
        <w:t>este Órgano Garante</w:t>
      </w:r>
      <w:r w:rsidRPr="00877B32">
        <w:rPr>
          <w:rFonts w:ascii="Palatino Linotype" w:eastAsia="Calibri" w:hAnsi="Palatino Linotype" w:cs="Arial"/>
          <w:color w:val="000000" w:themeColor="text1"/>
        </w:rPr>
        <w:t xml:space="preserve"> advierte que </w:t>
      </w:r>
      <w:r w:rsidR="00FB2EE1" w:rsidRPr="00877B32">
        <w:rPr>
          <w:rFonts w:ascii="Palatino Linotype" w:eastAsia="Calibri" w:hAnsi="Palatino Linotype" w:cs="Arial"/>
          <w:color w:val="000000" w:themeColor="text1"/>
        </w:rPr>
        <w:t>el</w:t>
      </w:r>
      <w:r w:rsidR="00540208" w:rsidRPr="00877B32">
        <w:rPr>
          <w:rFonts w:ascii="Palatino Linotype" w:eastAsia="Calibri" w:hAnsi="Palatino Linotype" w:cs="Arial"/>
          <w:color w:val="000000" w:themeColor="text1"/>
        </w:rPr>
        <w:t xml:space="preserve"> </w:t>
      </w:r>
      <w:r w:rsidR="00FB2EE1" w:rsidRPr="00877B32">
        <w:rPr>
          <w:rFonts w:ascii="Palatino Linotype" w:eastAsia="Calibri" w:hAnsi="Palatino Linotype" w:cs="Arial"/>
          <w:color w:val="000000" w:themeColor="text1"/>
        </w:rPr>
        <w:t xml:space="preserve">escrito </w:t>
      </w:r>
      <w:r w:rsidR="00540208" w:rsidRPr="00877B32">
        <w:rPr>
          <w:rFonts w:ascii="Palatino Linotype" w:eastAsia="Calibri" w:hAnsi="Palatino Linotype" w:cs="Arial"/>
          <w:color w:val="000000" w:themeColor="text1"/>
        </w:rPr>
        <w:t>contiene las formalidades previstas por el artículo 180</w:t>
      </w:r>
      <w:r w:rsidR="00FB2EE1" w:rsidRPr="00877B32">
        <w:rPr>
          <w:rFonts w:ascii="Palatino Linotype" w:eastAsia="Calibri" w:hAnsi="Palatino Linotype" w:cs="Arial"/>
          <w:color w:val="000000" w:themeColor="text1"/>
        </w:rPr>
        <w:t>,</w:t>
      </w:r>
      <w:r w:rsidR="00540208" w:rsidRPr="00877B32">
        <w:rPr>
          <w:rFonts w:ascii="Palatino Linotype" w:eastAsia="Calibri" w:hAnsi="Palatino Linotype" w:cs="Arial"/>
          <w:color w:val="000000" w:themeColor="text1"/>
        </w:rPr>
        <w:t xml:space="preserve"> último párrafo</w:t>
      </w:r>
      <w:r w:rsidR="00FB2EE1" w:rsidRPr="00877B32">
        <w:rPr>
          <w:rFonts w:ascii="Palatino Linotype" w:eastAsia="Calibri" w:hAnsi="Palatino Linotype" w:cs="Arial"/>
          <w:color w:val="000000" w:themeColor="text1"/>
        </w:rPr>
        <w:t>,</w:t>
      </w:r>
      <w:r w:rsidR="00540208" w:rsidRPr="00877B32">
        <w:rPr>
          <w:rFonts w:ascii="Palatino Linotype" w:eastAsia="Calibri" w:hAnsi="Palatino Linotype" w:cs="Arial"/>
          <w:color w:val="000000" w:themeColor="text1"/>
        </w:rPr>
        <w:t xml:space="preserve"> de la Ley </w:t>
      </w:r>
      <w:r w:rsidR="004911B6" w:rsidRPr="00877B32">
        <w:rPr>
          <w:rFonts w:ascii="Palatino Linotype" w:eastAsia="Calibri" w:hAnsi="Palatino Linotype" w:cs="Arial"/>
          <w:color w:val="000000" w:themeColor="text1"/>
        </w:rPr>
        <w:t>de Transparencia y Acceso a la Información Pública del Estado de México y Municipios</w:t>
      </w:r>
      <w:r w:rsidR="00540208" w:rsidRPr="00877B32">
        <w:rPr>
          <w:rFonts w:ascii="Palatino Linotype" w:eastAsia="Calibri" w:hAnsi="Palatino Linotype" w:cs="Arial"/>
          <w:color w:val="000000" w:themeColor="text1"/>
        </w:rPr>
        <w:t xml:space="preserve">, por lo que es procedente que </w:t>
      </w:r>
      <w:r w:rsidR="004911B6" w:rsidRPr="00877B32">
        <w:rPr>
          <w:rFonts w:ascii="Palatino Linotype" w:eastAsia="Calibri" w:hAnsi="Palatino Linotype" w:cs="Arial"/>
          <w:color w:val="000000" w:themeColor="text1"/>
        </w:rPr>
        <w:t>e</w:t>
      </w:r>
      <w:r w:rsidR="00540208" w:rsidRPr="00877B32">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877B32">
        <w:rPr>
          <w:rFonts w:ascii="Palatino Linotype" w:eastAsia="Calibri" w:hAnsi="Palatino Linotype" w:cs="Arial"/>
          <w:color w:val="000000" w:themeColor="text1"/>
        </w:rPr>
        <w:t xml:space="preserve">Municipios, conozca y resuelva </w:t>
      </w:r>
      <w:r w:rsidR="00FB2EE1" w:rsidRPr="00877B32">
        <w:rPr>
          <w:rFonts w:ascii="Palatino Linotype" w:eastAsia="Calibri" w:hAnsi="Palatino Linotype" w:cs="Arial"/>
          <w:color w:val="000000" w:themeColor="text1"/>
        </w:rPr>
        <w:t>el</w:t>
      </w:r>
      <w:r w:rsidR="00540208" w:rsidRPr="00877B32">
        <w:rPr>
          <w:rFonts w:ascii="Palatino Linotype" w:eastAsia="Calibri" w:hAnsi="Palatino Linotype" w:cs="Arial"/>
          <w:color w:val="000000" w:themeColor="text1"/>
        </w:rPr>
        <w:t xml:space="preserve"> presente recurso.</w:t>
      </w:r>
    </w:p>
    <w:p w14:paraId="5E40E51A" w14:textId="77777777" w:rsidR="004E1179" w:rsidRPr="00877B32" w:rsidRDefault="004E1179" w:rsidP="00710B50">
      <w:pPr>
        <w:pStyle w:val="Prrafodelista"/>
        <w:tabs>
          <w:tab w:val="left" w:pos="426"/>
        </w:tabs>
        <w:spacing w:line="360" w:lineRule="auto"/>
        <w:ind w:left="0"/>
        <w:jc w:val="both"/>
        <w:rPr>
          <w:rFonts w:ascii="Palatino Linotype" w:hAnsi="Palatino Linotype"/>
          <w:color w:val="000000" w:themeColor="text1"/>
        </w:rPr>
      </w:pPr>
    </w:p>
    <w:p w14:paraId="5CEC2F48" w14:textId="45B2018A" w:rsidR="00EF014A" w:rsidRPr="00877B32" w:rsidRDefault="00710B50" w:rsidP="00A829F1">
      <w:pPr>
        <w:pStyle w:val="Prrafodelista"/>
        <w:tabs>
          <w:tab w:val="left" w:pos="426"/>
        </w:tabs>
        <w:spacing w:line="360" w:lineRule="auto"/>
        <w:ind w:left="0"/>
        <w:jc w:val="both"/>
        <w:outlineLvl w:val="1"/>
        <w:rPr>
          <w:rFonts w:ascii="Palatino Linotype" w:hAnsi="Palatino Linotype" w:cs="Arial"/>
          <w:b/>
          <w:color w:val="000000" w:themeColor="text1"/>
        </w:rPr>
      </w:pPr>
      <w:bookmarkStart w:id="13" w:name="_Toc88071780"/>
      <w:r w:rsidRPr="00877B32">
        <w:rPr>
          <w:rFonts w:ascii="Palatino Linotype" w:hAnsi="Palatino Linotype"/>
          <w:b/>
          <w:color w:val="000000" w:themeColor="text1"/>
        </w:rPr>
        <w:t xml:space="preserve">TERCERO. </w:t>
      </w:r>
      <w:bookmarkStart w:id="14" w:name="_Toc459174366"/>
      <w:bookmarkStart w:id="15" w:name="_Toc459659884"/>
      <w:bookmarkStart w:id="16" w:name="_Toc461687280"/>
      <w:bookmarkStart w:id="17" w:name="_Toc462771051"/>
      <w:bookmarkStart w:id="18" w:name="_Toc464139201"/>
      <w:bookmarkEnd w:id="13"/>
      <w:r w:rsidR="00A829F1" w:rsidRPr="00877B32">
        <w:rPr>
          <w:rFonts w:ascii="Palatino Linotype" w:hAnsi="Palatino Linotype"/>
          <w:b/>
          <w:color w:val="000000" w:themeColor="text1"/>
        </w:rPr>
        <w:t>De las causales del sobreseimiento.</w:t>
      </w:r>
    </w:p>
    <w:p w14:paraId="3D4A8F80" w14:textId="63624AA4" w:rsidR="00233601" w:rsidRPr="00877B32" w:rsidRDefault="00233601" w:rsidP="00233601">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19" w:name="_Toc466371865"/>
      <w:bookmarkStart w:id="20" w:name="_Toc466377653"/>
      <w:bookmarkEnd w:id="14"/>
      <w:bookmarkEnd w:id="15"/>
      <w:bookmarkEnd w:id="16"/>
      <w:bookmarkEnd w:id="17"/>
      <w:bookmarkEnd w:id="18"/>
      <w:r w:rsidRPr="00877B32">
        <w:rPr>
          <w:rFonts w:ascii="Palatino Linotype" w:hAnsi="Palatino Linotype"/>
          <w:b/>
          <w:color w:val="000000" w:themeColor="text1"/>
        </w:rPr>
        <w:t>I. De la atención a la solicitud de información.</w:t>
      </w:r>
    </w:p>
    <w:p w14:paraId="5C3671B2" w14:textId="77777777" w:rsidR="00DD036F" w:rsidRPr="00877B32" w:rsidRDefault="00DD036F" w:rsidP="00DD036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rPr>
        <w:t xml:space="preserve">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w:t>
      </w:r>
      <w:r w:rsidRPr="00877B32">
        <w:rPr>
          <w:rFonts w:ascii="Palatino Linotype" w:hAnsi="Palatino Linotype"/>
        </w:rPr>
        <w:lastRenderedPageBreak/>
        <w:t>hablantes de lengua indígena con el objeto de otorgar la protección más amplia del derecho de las personas.</w:t>
      </w:r>
    </w:p>
    <w:p w14:paraId="36179142" w14:textId="77777777" w:rsidR="00DD036F" w:rsidRPr="00877B32" w:rsidRDefault="00DD036F" w:rsidP="00DD036F">
      <w:pPr>
        <w:pStyle w:val="Prrafodelista"/>
        <w:tabs>
          <w:tab w:val="left" w:pos="426"/>
        </w:tabs>
        <w:spacing w:before="240" w:after="240" w:line="360" w:lineRule="auto"/>
        <w:ind w:left="0" w:right="51"/>
        <w:jc w:val="both"/>
        <w:rPr>
          <w:rFonts w:ascii="Palatino Linotype" w:hAnsi="Palatino Linotype"/>
          <w:color w:val="000000" w:themeColor="text1"/>
        </w:rPr>
      </w:pPr>
    </w:p>
    <w:p w14:paraId="395EA7F9" w14:textId="3AF2B980" w:rsidR="00233601" w:rsidRPr="00877B32" w:rsidRDefault="00DD036F"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rPr>
        <w:t>Establecido lo anterior, de</w:t>
      </w:r>
      <w:r w:rsidR="00233601" w:rsidRPr="00877B32">
        <w:rPr>
          <w:rFonts w:ascii="Palatino Linotype" w:hAnsi="Palatino Linotype"/>
        </w:rPr>
        <w:t xml:space="preserve"> la lectura a la solicitud de información </w:t>
      </w:r>
      <w:r w:rsidR="00E55D29" w:rsidRPr="00877B32">
        <w:rPr>
          <w:rFonts w:ascii="Palatino Linotype" w:hAnsi="Palatino Linotype"/>
          <w:b/>
        </w:rPr>
        <w:t>00550/DIFNAUCAL/IP/2023</w:t>
      </w:r>
      <w:r w:rsidR="00233601" w:rsidRPr="00877B32">
        <w:rPr>
          <w:rFonts w:ascii="Palatino Linotype" w:hAnsi="Palatino Linotype"/>
        </w:rPr>
        <w:t xml:space="preserve">,  y como fuera señalado en el </w:t>
      </w:r>
      <w:r w:rsidR="00233601" w:rsidRPr="00877B32">
        <w:rPr>
          <w:rFonts w:ascii="Palatino Linotype" w:hAnsi="Palatino Linotype"/>
          <w:i/>
          <w:iCs/>
        </w:rPr>
        <w:t>Planteamiento de la Litis</w:t>
      </w:r>
      <w:r w:rsidR="00233601" w:rsidRPr="00877B32">
        <w:rPr>
          <w:rFonts w:ascii="Palatino Linotype" w:hAnsi="Palatino Linotype"/>
        </w:rPr>
        <w:t xml:space="preserve"> de esta resolución, se advierte que el entonces </w:t>
      </w:r>
      <w:r w:rsidR="00233601" w:rsidRPr="00877B32">
        <w:rPr>
          <w:rFonts w:ascii="Palatino Linotype" w:hAnsi="Palatino Linotype"/>
          <w:b/>
        </w:rPr>
        <w:t>SOLICITANTE</w:t>
      </w:r>
      <w:r w:rsidR="00233601" w:rsidRPr="00877B32">
        <w:rPr>
          <w:rFonts w:ascii="Palatino Linotype" w:hAnsi="Palatino Linotype"/>
        </w:rPr>
        <w:t xml:space="preserve"> requirió acceder a la siguiente información relacionada con la segunda quincena de marzo de dos mil veintitrés:</w:t>
      </w:r>
    </w:p>
    <w:p w14:paraId="03694FE1" w14:textId="2D90AA9D" w:rsidR="00233601" w:rsidRPr="00877B32" w:rsidRDefault="0036286A" w:rsidP="0023360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s="Arial"/>
          <w:b/>
          <w:color w:val="000000" w:themeColor="text1"/>
          <w:sz w:val="22"/>
        </w:rPr>
        <w:t>Nombre de los programas sociales que existieron en el dos mil veintiuno y, que se eliminaron en el dos mil veintidós.</w:t>
      </w:r>
    </w:p>
    <w:p w14:paraId="72242D8F" w14:textId="77777777" w:rsidR="00233601" w:rsidRPr="00877B32"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70F4AD60" w14:textId="31B82538" w:rsidR="00233601" w:rsidRPr="00877B32" w:rsidRDefault="00233601" w:rsidP="00A4145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rPr>
        <w:t xml:space="preserve">En respuesta a la solicitud de información </w:t>
      </w:r>
      <w:r w:rsidR="00E55D29" w:rsidRPr="00877B32">
        <w:rPr>
          <w:rFonts w:ascii="Palatino Linotype" w:hAnsi="Palatino Linotype"/>
          <w:b/>
          <w:bCs/>
        </w:rPr>
        <w:t>00550/DIFNAUCAL/IP/2023</w:t>
      </w:r>
      <w:r w:rsidRPr="00877B32">
        <w:rPr>
          <w:rFonts w:ascii="Palatino Linotype" w:hAnsi="Palatino Linotype"/>
        </w:rPr>
        <w:t xml:space="preserve">, el </w:t>
      </w:r>
      <w:r w:rsidRPr="00877B32">
        <w:rPr>
          <w:rFonts w:ascii="Palatino Linotype" w:hAnsi="Palatino Linotype"/>
          <w:b/>
        </w:rPr>
        <w:t>SUJETO OBLIGADO</w:t>
      </w:r>
      <w:r w:rsidRPr="00877B32">
        <w:rPr>
          <w:rFonts w:ascii="Palatino Linotype" w:hAnsi="Palatino Linotype"/>
        </w:rPr>
        <w:t xml:space="preserve"> presentó el oficio de </w:t>
      </w:r>
      <w:r w:rsidR="0036286A" w:rsidRPr="00877B32">
        <w:rPr>
          <w:rFonts w:ascii="Palatino Linotype" w:hAnsi="Palatino Linotype"/>
        </w:rPr>
        <w:t>número DID/SAS/210/2023, de dos (02) de agosto de dos mil veintitrés, emitido por la Subdirectora de Asistencia Social, dirigido al Titular de la Unidad de Transparencia</w:t>
      </w:r>
      <w:r w:rsidRPr="00877B32">
        <w:rPr>
          <w:rFonts w:ascii="Palatino Linotype" w:hAnsi="Palatino Linotype"/>
        </w:rPr>
        <w:t>, mediante el cual, manifestó lo siguiente:</w:t>
      </w:r>
    </w:p>
    <w:p w14:paraId="117E7C7C" w14:textId="4914739D" w:rsidR="0036286A" w:rsidRPr="00877B32" w:rsidRDefault="0036286A" w:rsidP="0036286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deberán garantizar el derecho de acceso a la información del particular, proporcionando la información con la que cuentan en el formato en que la misma obre en sus archivos; sin necesidad de elaborar documentos ad hoc para atender las solicitudes de información.</w:t>
      </w:r>
    </w:p>
    <w:p w14:paraId="216F6222" w14:textId="77777777" w:rsidR="0036286A" w:rsidRPr="00877B32" w:rsidRDefault="0036286A" w:rsidP="0036286A">
      <w:pPr>
        <w:pStyle w:val="Prrafodelista"/>
        <w:tabs>
          <w:tab w:val="left" w:pos="426"/>
        </w:tabs>
        <w:spacing w:before="240" w:after="240" w:line="276" w:lineRule="auto"/>
        <w:ind w:left="567" w:right="567"/>
        <w:jc w:val="both"/>
        <w:rPr>
          <w:rFonts w:ascii="Palatino Linotype" w:hAnsi="Palatino Linotype"/>
          <w:i/>
          <w:color w:val="000000" w:themeColor="text1"/>
          <w:sz w:val="22"/>
        </w:rPr>
      </w:pPr>
    </w:p>
    <w:p w14:paraId="30A42FE5" w14:textId="2F9E363E" w:rsidR="0036286A" w:rsidRPr="00877B32" w:rsidRDefault="0036286A" w:rsidP="0036286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w:t>
      </w:r>
    </w:p>
    <w:p w14:paraId="6393A789" w14:textId="77777777" w:rsidR="0036286A" w:rsidRPr="00877B32" w:rsidRDefault="0036286A" w:rsidP="0036286A">
      <w:pPr>
        <w:pStyle w:val="Prrafodelista"/>
        <w:tabs>
          <w:tab w:val="left" w:pos="426"/>
        </w:tabs>
        <w:spacing w:before="240" w:after="240" w:line="276" w:lineRule="auto"/>
        <w:ind w:left="567" w:right="567"/>
        <w:jc w:val="both"/>
        <w:rPr>
          <w:rFonts w:ascii="Palatino Linotype" w:hAnsi="Palatino Linotype"/>
          <w:i/>
          <w:color w:val="000000" w:themeColor="text1"/>
          <w:sz w:val="22"/>
        </w:rPr>
      </w:pPr>
    </w:p>
    <w:p w14:paraId="7E1FC990" w14:textId="55F6D107" w:rsidR="00233601" w:rsidRPr="00877B32" w:rsidRDefault="0036286A" w:rsidP="00233601">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77B32">
        <w:rPr>
          <w:rFonts w:ascii="Palatino Linotype" w:hAnsi="Palatino Linotype"/>
          <w:i/>
          <w:color w:val="000000" w:themeColor="text1"/>
          <w:sz w:val="22"/>
        </w:rPr>
        <w:lastRenderedPageBreak/>
        <w:t>Sin embargo adjunto para su consulta general el informe de gobierno correspondiente al ejercicio 2022 de la Administración pública de Naucalpan de Juárez.</w:t>
      </w:r>
      <w:r w:rsidR="00233601" w:rsidRPr="00877B32">
        <w:rPr>
          <w:rFonts w:ascii="Palatino Linotype" w:hAnsi="Palatino Linotype"/>
          <w:i/>
          <w:color w:val="000000" w:themeColor="text1"/>
          <w:sz w:val="22"/>
        </w:rPr>
        <w:t>”</w:t>
      </w:r>
      <w:r w:rsidR="00233601" w:rsidRPr="00877B32">
        <w:rPr>
          <w:rFonts w:ascii="Palatino Linotype" w:hAnsi="Palatino Linotype"/>
          <w:color w:val="000000" w:themeColor="text1"/>
          <w:sz w:val="22"/>
        </w:rPr>
        <w:t xml:space="preserve"> (Sic)</w:t>
      </w:r>
    </w:p>
    <w:p w14:paraId="2484A1C2" w14:textId="77777777" w:rsidR="00233601" w:rsidRPr="00877B32"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78BDDDF2" w14:textId="1535623E" w:rsidR="0036286A" w:rsidRPr="00877B32" w:rsidRDefault="00E714ED"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Adjunto al oficio anterior, el </w:t>
      </w:r>
      <w:r w:rsidRPr="00877B32">
        <w:rPr>
          <w:rFonts w:ascii="Palatino Linotype" w:hAnsi="Palatino Linotype"/>
          <w:b/>
          <w:color w:val="000000" w:themeColor="text1"/>
        </w:rPr>
        <w:t>SUJETO OBLIGADO</w:t>
      </w:r>
      <w:r w:rsidRPr="00877B32">
        <w:rPr>
          <w:rFonts w:ascii="Palatino Linotype" w:hAnsi="Palatino Linotype"/>
          <w:color w:val="000000" w:themeColor="text1"/>
        </w:rPr>
        <w:t xml:space="preserve"> entregó el Primer Informe de Gobierno del Ayuntamiento de Naucalpan de Juárez 2022-2024, cuyo </w:t>
      </w:r>
      <w:r w:rsidRPr="00877B32">
        <w:rPr>
          <w:rFonts w:ascii="Palatino Linotype" w:hAnsi="Palatino Linotype"/>
          <w:i/>
          <w:color w:val="000000" w:themeColor="text1"/>
        </w:rPr>
        <w:t>“Pilar 1: Social – Municipio Socialmente Responsable, Solidario e Incluyente”</w:t>
      </w:r>
      <w:r w:rsidRPr="00877B32">
        <w:rPr>
          <w:rFonts w:ascii="Palatino Linotype" w:hAnsi="Palatino Linotype"/>
          <w:color w:val="000000" w:themeColor="text1"/>
        </w:rPr>
        <w:t>, expone los programas sociales que se han implementado a lo largo del primer año de gobierno, en conjunto con el Sistema Municipal para el Desarrollo Integral de la Familia de Naucalpan de Juárez</w:t>
      </w:r>
      <w:r w:rsidR="006614DA" w:rsidRPr="00877B32">
        <w:rPr>
          <w:rFonts w:ascii="Palatino Linotype" w:hAnsi="Palatino Linotype"/>
          <w:color w:val="000000" w:themeColor="text1"/>
        </w:rPr>
        <w:t>.</w:t>
      </w:r>
    </w:p>
    <w:p w14:paraId="21D7F8FA" w14:textId="77777777" w:rsidR="0036286A" w:rsidRPr="00877B32" w:rsidRDefault="0036286A" w:rsidP="0036286A">
      <w:pPr>
        <w:pStyle w:val="Prrafodelista"/>
        <w:tabs>
          <w:tab w:val="left" w:pos="426"/>
        </w:tabs>
        <w:spacing w:before="240" w:after="240" w:line="360" w:lineRule="auto"/>
        <w:ind w:left="0" w:right="51"/>
        <w:jc w:val="both"/>
        <w:rPr>
          <w:rFonts w:ascii="Palatino Linotype" w:hAnsi="Palatino Linotype"/>
          <w:color w:val="000000" w:themeColor="text1"/>
        </w:rPr>
      </w:pPr>
    </w:p>
    <w:p w14:paraId="3A0E48EE" w14:textId="24D5317B" w:rsidR="00233601" w:rsidRPr="00877B32" w:rsidRDefault="0036286A"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D</w:t>
      </w:r>
      <w:r w:rsidR="00233601" w:rsidRPr="00877B32">
        <w:rPr>
          <w:rFonts w:ascii="Palatino Linotype" w:hAnsi="Palatino Linotype"/>
          <w:color w:val="000000" w:themeColor="text1"/>
        </w:rPr>
        <w:t>e las líneas anteriores, podemos rescatar los siguientes elementos:</w:t>
      </w:r>
    </w:p>
    <w:p w14:paraId="77DDDBFB" w14:textId="329B7A98" w:rsidR="00233601" w:rsidRPr="00877B32" w:rsidRDefault="006614DA" w:rsidP="0023360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olor w:val="000000" w:themeColor="text1"/>
          <w:sz w:val="22"/>
        </w:rPr>
        <w:t xml:space="preserve">Que la </w:t>
      </w:r>
      <w:r w:rsidRPr="00877B32">
        <w:rPr>
          <w:rFonts w:ascii="Palatino Linotype" w:hAnsi="Palatino Linotype"/>
          <w:sz w:val="22"/>
        </w:rPr>
        <w:t xml:space="preserve">Subdirectora de Asistencia Social consideró que la solicitud de información pretendía hacerse con un documento hecho ‘a modo’ o </w:t>
      </w:r>
      <w:r w:rsidRPr="00877B32">
        <w:rPr>
          <w:rFonts w:ascii="Palatino Linotype" w:hAnsi="Palatino Linotype"/>
          <w:i/>
          <w:sz w:val="22"/>
        </w:rPr>
        <w:t>ad hoc</w:t>
      </w:r>
      <w:r w:rsidRPr="00877B32">
        <w:rPr>
          <w:rFonts w:ascii="Palatino Linotype" w:hAnsi="Palatino Linotype"/>
          <w:sz w:val="22"/>
        </w:rPr>
        <w:t xml:space="preserve">; y, por ello, presentó el </w:t>
      </w:r>
      <w:r w:rsidRPr="00877B32">
        <w:rPr>
          <w:rFonts w:ascii="Palatino Linotype" w:hAnsi="Palatino Linotype"/>
          <w:color w:val="000000" w:themeColor="text1"/>
          <w:sz w:val="22"/>
        </w:rPr>
        <w:t>Primer Informe de Gobierno del Ayuntamiento de Naucalpan de Juárez 2022-2024.</w:t>
      </w:r>
    </w:p>
    <w:p w14:paraId="429393D7" w14:textId="6395C7B8" w:rsidR="006614DA" w:rsidRPr="00877B32" w:rsidRDefault="006614DA" w:rsidP="0023360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olor w:val="000000" w:themeColor="text1"/>
          <w:sz w:val="22"/>
        </w:rPr>
        <w:t xml:space="preserve">Que del análisis al contenido del Primer Informe de Gobierno del Ayuntamiento de Naucalpan de Juárez 2022-2024, </w:t>
      </w:r>
      <w:r w:rsidRPr="00877B32">
        <w:rPr>
          <w:rFonts w:ascii="Palatino Linotype" w:hAnsi="Palatino Linotype"/>
          <w:b/>
          <w:color w:val="000000" w:themeColor="text1"/>
          <w:sz w:val="22"/>
        </w:rPr>
        <w:t>no se advierte ningún apartado que informe sobre los programas sociales llevados a cabo durante el dos mil veintiuno por el Sistema Municipal para el Desarrollo Integral de la Familia de Naucalpan y, que fueran cancelados en el dos mil veintidós</w:t>
      </w:r>
      <w:r w:rsidRPr="00877B32">
        <w:rPr>
          <w:rFonts w:ascii="Palatino Linotype" w:hAnsi="Palatino Linotype"/>
          <w:color w:val="000000" w:themeColor="text1"/>
          <w:sz w:val="22"/>
        </w:rPr>
        <w:t>.</w:t>
      </w:r>
      <w:r w:rsidRPr="00877B32">
        <w:rPr>
          <w:rFonts w:ascii="Palatino Linotype" w:hAnsi="Palatino Linotype"/>
          <w:b/>
          <w:color w:val="000000" w:themeColor="text1"/>
          <w:sz w:val="22"/>
        </w:rPr>
        <w:t xml:space="preserve"> </w:t>
      </w:r>
    </w:p>
    <w:p w14:paraId="149439F6" w14:textId="77777777" w:rsidR="00233601" w:rsidRPr="00877B32"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0B249B4A" w14:textId="0821D27A" w:rsidR="00233601" w:rsidRPr="00877B32"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Por su parte, el ahora </w:t>
      </w:r>
      <w:r w:rsidRPr="00877B32">
        <w:rPr>
          <w:rFonts w:ascii="Palatino Linotype" w:hAnsi="Palatino Linotype"/>
          <w:b/>
          <w:color w:val="000000" w:themeColor="text1"/>
        </w:rPr>
        <w:t>RECURRENTE</w:t>
      </w:r>
      <w:r w:rsidRPr="00877B32">
        <w:rPr>
          <w:rFonts w:ascii="Palatino Linotype" w:hAnsi="Palatino Linotype"/>
          <w:color w:val="000000" w:themeColor="text1"/>
        </w:rPr>
        <w:t xml:space="preserve"> promovió el recurso de revisión con número al rubro indicado, en contra de la respuesta del </w:t>
      </w:r>
      <w:r w:rsidRPr="00877B32">
        <w:rPr>
          <w:rFonts w:ascii="Palatino Linotype" w:hAnsi="Palatino Linotype"/>
          <w:b/>
          <w:color w:val="000000" w:themeColor="text1"/>
        </w:rPr>
        <w:t>SUJETO OBLIGADO</w:t>
      </w:r>
      <w:r w:rsidRPr="00877B32">
        <w:rPr>
          <w:rFonts w:ascii="Palatino Linotype" w:hAnsi="Palatino Linotype"/>
          <w:color w:val="000000" w:themeColor="text1"/>
        </w:rPr>
        <w:t>, y en los que señaló por agravios:</w:t>
      </w:r>
    </w:p>
    <w:p w14:paraId="19564C3F" w14:textId="3BEE0223" w:rsidR="00AB1F70" w:rsidRPr="00877B32" w:rsidRDefault="006614DA" w:rsidP="00AB1F70">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olor w:val="000000" w:themeColor="text1"/>
          <w:sz w:val="22"/>
        </w:rPr>
        <w:t>Que se le entregó información que no corresponde con lo solicitado;</w:t>
      </w:r>
    </w:p>
    <w:p w14:paraId="34D4D3D4" w14:textId="3D14425E" w:rsidR="006614DA" w:rsidRPr="00877B32" w:rsidRDefault="006614DA" w:rsidP="00AB1F70">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olor w:val="000000" w:themeColor="text1"/>
          <w:sz w:val="22"/>
        </w:rPr>
        <w:t xml:space="preserve">Que no solicitó la emisión de un documento </w:t>
      </w:r>
      <w:r w:rsidRPr="00877B32">
        <w:rPr>
          <w:rFonts w:ascii="Palatino Linotype" w:hAnsi="Palatino Linotype"/>
          <w:i/>
          <w:color w:val="000000" w:themeColor="text1"/>
          <w:sz w:val="22"/>
        </w:rPr>
        <w:t>ad hoc</w:t>
      </w:r>
      <w:r w:rsidRPr="00877B32">
        <w:rPr>
          <w:rFonts w:ascii="Palatino Linotype" w:hAnsi="Palatino Linotype"/>
          <w:color w:val="000000" w:themeColor="text1"/>
          <w:sz w:val="22"/>
        </w:rPr>
        <w:t>; y</w:t>
      </w:r>
    </w:p>
    <w:p w14:paraId="5D69C0BF" w14:textId="3B293C60" w:rsidR="006614DA" w:rsidRPr="00877B32" w:rsidRDefault="006614DA" w:rsidP="00AB1F70">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77B32">
        <w:rPr>
          <w:rFonts w:ascii="Palatino Linotype" w:hAnsi="Palatino Linotype"/>
          <w:color w:val="000000" w:themeColor="text1"/>
          <w:sz w:val="22"/>
        </w:rPr>
        <w:t xml:space="preserve">Que el </w:t>
      </w:r>
      <w:r w:rsidRPr="00877B32">
        <w:rPr>
          <w:rFonts w:ascii="Palatino Linotype" w:hAnsi="Palatino Linotype"/>
          <w:b/>
          <w:color w:val="000000" w:themeColor="text1"/>
          <w:sz w:val="22"/>
        </w:rPr>
        <w:t>SUJETO OBLIGADO</w:t>
      </w:r>
      <w:r w:rsidRPr="00877B32">
        <w:rPr>
          <w:rFonts w:ascii="Palatino Linotype" w:hAnsi="Palatino Linotype"/>
          <w:color w:val="000000" w:themeColor="text1"/>
          <w:sz w:val="22"/>
        </w:rPr>
        <w:t xml:space="preserve"> no buscó la información solicitada.</w:t>
      </w:r>
    </w:p>
    <w:p w14:paraId="66046ECC" w14:textId="77777777" w:rsidR="00233601" w:rsidRPr="00877B32"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34C91876" w14:textId="6EA00669" w:rsidR="00AB1F70" w:rsidRPr="00877B32" w:rsidRDefault="00AB1F70"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lastRenderedPageBreak/>
        <w:t xml:space="preserve">Luego, en vía de informe justificado, el </w:t>
      </w:r>
      <w:r w:rsidRPr="00877B32">
        <w:rPr>
          <w:rFonts w:ascii="Palatino Linotype" w:hAnsi="Palatino Linotype"/>
          <w:b/>
          <w:color w:val="000000" w:themeColor="text1"/>
        </w:rPr>
        <w:t>SUJETO OBLIGADO</w:t>
      </w:r>
      <w:r w:rsidRPr="00877B32">
        <w:rPr>
          <w:rFonts w:ascii="Palatino Linotype" w:hAnsi="Palatino Linotype"/>
          <w:color w:val="000000" w:themeColor="text1"/>
        </w:rPr>
        <w:t xml:space="preserve"> presentó el oficio </w:t>
      </w:r>
      <w:r w:rsidR="006614DA" w:rsidRPr="00877B32">
        <w:rPr>
          <w:rFonts w:ascii="Palatino Linotype" w:hAnsi="Palatino Linotype"/>
          <w:color w:val="000000" w:themeColor="text1"/>
        </w:rPr>
        <w:t>número DIF/ST/UT/0539/2023. De trece (13) de septiembre de dos mil veintitrés, emitido</w:t>
      </w:r>
      <w:r w:rsidRPr="00877B32">
        <w:rPr>
          <w:rFonts w:ascii="Palatino Linotype" w:hAnsi="Palatino Linotype"/>
          <w:color w:val="000000" w:themeColor="text1"/>
        </w:rPr>
        <w:t xml:space="preserve"> por el Titular de la Unidad de Transparencia, y en el que manifestó lo siguiente:</w:t>
      </w:r>
    </w:p>
    <w:p w14:paraId="3A1F79A7" w14:textId="17CBC550" w:rsidR="006614DA" w:rsidRPr="00877B32" w:rsidRDefault="006614DA" w:rsidP="006614D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w:t>
      </w:r>
      <w:r w:rsidRPr="00877B32">
        <w:rPr>
          <w:rFonts w:ascii="Palatino Linotype" w:hAnsi="Palatino Linotype"/>
          <w:b/>
          <w:i/>
          <w:color w:val="000000" w:themeColor="text1"/>
          <w:sz w:val="22"/>
        </w:rPr>
        <w:t>Primero.-</w:t>
      </w:r>
      <w:r w:rsidRPr="00877B32">
        <w:rPr>
          <w:rFonts w:ascii="Palatino Linotype" w:hAnsi="Palatino Linotype"/>
          <w:i/>
          <w:color w:val="000000" w:themeColor="text1"/>
          <w:sz w:val="22"/>
        </w:rPr>
        <w:t xml:space="preserve"> En atención al recurso de revisión y conforme al articulo 162 de la Ley de Transparencia y Acceso a la Información Pública del Estado de México y Municipios, esta Unidad de Transparencia amplio la búsqueda de información para colmar el derecho de acceso a la información.</w:t>
      </w:r>
    </w:p>
    <w:p w14:paraId="52440DA1" w14:textId="77777777" w:rsidR="006614DA" w:rsidRPr="00877B32" w:rsidRDefault="006614DA" w:rsidP="006614DA">
      <w:pPr>
        <w:pStyle w:val="Prrafodelista"/>
        <w:tabs>
          <w:tab w:val="left" w:pos="426"/>
        </w:tabs>
        <w:spacing w:before="240" w:after="240" w:line="276" w:lineRule="auto"/>
        <w:ind w:left="567" w:right="567"/>
        <w:jc w:val="both"/>
        <w:rPr>
          <w:rFonts w:ascii="Palatino Linotype" w:hAnsi="Palatino Linotype"/>
          <w:i/>
          <w:color w:val="000000" w:themeColor="text1"/>
          <w:sz w:val="22"/>
        </w:rPr>
      </w:pPr>
    </w:p>
    <w:p w14:paraId="78E03356" w14:textId="21E4653D" w:rsidR="00AB1F70" w:rsidRPr="00877B32" w:rsidRDefault="006614DA" w:rsidP="00AB1F70">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77B32">
        <w:rPr>
          <w:rFonts w:ascii="Palatino Linotype" w:hAnsi="Palatino Linotype"/>
          <w:b/>
          <w:i/>
          <w:color w:val="000000" w:themeColor="text1"/>
          <w:sz w:val="22"/>
        </w:rPr>
        <w:t>Segundo.-</w:t>
      </w:r>
      <w:r w:rsidRPr="00877B32">
        <w:rPr>
          <w:rFonts w:ascii="Palatino Linotype" w:hAnsi="Palatino Linotype"/>
          <w:i/>
          <w:color w:val="000000" w:themeColor="text1"/>
          <w:sz w:val="22"/>
        </w:rPr>
        <w:t xml:space="preserve"> En respuesta al numeral anterior y para dar cumplimiento a lo solicitado por el ciudadano, adjunto se remiten los oficios DIF/DG/SAS/107/2023 suscrito por la (…) Subdirectora de Asistencia a la Salud; DIF/SAN/282/2023 suscrito por la (…) Subdirectora de Asistencia a la Niñez; DIF/SAAM/116/2023, suscrito por la (…) Subdirectora de Asistencia al Adulto Mayor; DIF/PPNNA/1308/2023 suscrito por el (…) Procurador de Protección de Niñas, Niños y Adolescentes; DIF/DG/SAD/080/2023, suscrito por el (…) Subdirector de Asistencia a la Discapacidad; y DIF/SAS/252/2023 suscrito por la (…) Subdirectora de Asistencia Social, en donde informan los programas sociales que se eliminaron en el ejercicio 2022 y que existían en el 2021.</w:t>
      </w:r>
      <w:r w:rsidR="00AB1F70" w:rsidRPr="00877B32">
        <w:rPr>
          <w:rFonts w:ascii="Palatino Linotype" w:hAnsi="Palatino Linotype"/>
          <w:i/>
          <w:color w:val="000000" w:themeColor="text1"/>
          <w:sz w:val="22"/>
        </w:rPr>
        <w:t>”</w:t>
      </w:r>
      <w:r w:rsidR="00AB1F70" w:rsidRPr="00877B32">
        <w:rPr>
          <w:rFonts w:ascii="Palatino Linotype" w:hAnsi="Palatino Linotype"/>
          <w:color w:val="000000" w:themeColor="text1"/>
          <w:sz w:val="22"/>
        </w:rPr>
        <w:t xml:space="preserve"> (Sic)</w:t>
      </w:r>
    </w:p>
    <w:p w14:paraId="4C1E528B" w14:textId="520C96CC" w:rsidR="00AB1F70" w:rsidRPr="00877B32" w:rsidRDefault="00AB1F70" w:rsidP="00AB1F70">
      <w:pPr>
        <w:pStyle w:val="Prrafodelista"/>
        <w:tabs>
          <w:tab w:val="left" w:pos="426"/>
        </w:tabs>
        <w:spacing w:before="240" w:after="240" w:line="360" w:lineRule="auto"/>
        <w:ind w:left="0" w:right="51"/>
        <w:jc w:val="both"/>
        <w:rPr>
          <w:rFonts w:ascii="Palatino Linotype" w:hAnsi="Palatino Linotype"/>
          <w:color w:val="000000" w:themeColor="text1"/>
        </w:rPr>
      </w:pPr>
    </w:p>
    <w:p w14:paraId="28FCB34D" w14:textId="62826C24" w:rsidR="00AB1F70" w:rsidRPr="00877B32" w:rsidRDefault="00E936EA"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En acompañamiento al documento anterior, el </w:t>
      </w:r>
      <w:r w:rsidRPr="00877B32">
        <w:rPr>
          <w:rFonts w:ascii="Palatino Linotype" w:hAnsi="Palatino Linotype"/>
          <w:b/>
          <w:color w:val="000000" w:themeColor="text1"/>
        </w:rPr>
        <w:t>SUJETO OBLIGADO</w:t>
      </w:r>
      <w:r w:rsidRPr="00877B32">
        <w:rPr>
          <w:rFonts w:ascii="Palatino Linotype" w:hAnsi="Palatino Linotype"/>
          <w:color w:val="000000" w:themeColor="text1"/>
        </w:rPr>
        <w:t xml:space="preserve"> entregó el oficio número DIF/DG/SAS/107/2023, emitido por la Subdirectora de Asistencia a la Salud, dirigido al Titular de Transparencia, mediante el cual, anexó el siguiente cuadro:</w:t>
      </w:r>
    </w:p>
    <w:p w14:paraId="73B01886" w14:textId="77777777" w:rsidR="00DD036F" w:rsidRPr="00877B32" w:rsidRDefault="00DD036F" w:rsidP="00DD036F">
      <w:pPr>
        <w:pStyle w:val="Prrafodelista"/>
        <w:tabs>
          <w:tab w:val="left" w:pos="426"/>
        </w:tabs>
        <w:spacing w:before="240" w:after="240" w:line="360" w:lineRule="auto"/>
        <w:ind w:left="0" w:right="51"/>
        <w:jc w:val="both"/>
        <w:rPr>
          <w:rFonts w:ascii="Palatino Linotype" w:hAnsi="Palatino Linotype"/>
          <w:color w:val="000000" w:themeColor="text1"/>
        </w:rPr>
      </w:pPr>
    </w:p>
    <w:p w14:paraId="407B8D6D" w14:textId="5DBE1248" w:rsidR="00E936EA" w:rsidRPr="00877B32" w:rsidRDefault="00E936EA" w:rsidP="00E936EA">
      <w:pPr>
        <w:pStyle w:val="Prrafodelista"/>
        <w:tabs>
          <w:tab w:val="left" w:pos="426"/>
        </w:tabs>
        <w:spacing w:before="240" w:after="240" w:line="360" w:lineRule="auto"/>
        <w:ind w:left="0" w:right="51"/>
        <w:jc w:val="center"/>
        <w:rPr>
          <w:rFonts w:ascii="Palatino Linotype" w:hAnsi="Palatino Linotype"/>
          <w:color w:val="000000" w:themeColor="text1"/>
        </w:rPr>
      </w:pPr>
      <w:r w:rsidRPr="00877B32">
        <w:rPr>
          <w:rFonts w:ascii="Palatino Linotype" w:hAnsi="Palatino Linotype"/>
          <w:noProof/>
          <w:color w:val="000000" w:themeColor="text1"/>
          <w:lang w:eastAsia="es-MX"/>
        </w:rPr>
        <w:lastRenderedPageBreak/>
        <w:drawing>
          <wp:inline distT="0" distB="0" distL="0" distR="0" wp14:anchorId="5FD02AD9" wp14:editId="65C93982">
            <wp:extent cx="3414669" cy="2425805"/>
            <wp:effectExtent l="57150" t="57150" r="109855" b="107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5428" cy="246186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ED5B19" w14:textId="77777777" w:rsidR="00E936EA" w:rsidRPr="00877B32" w:rsidRDefault="00E936EA" w:rsidP="00E936EA">
      <w:pPr>
        <w:pStyle w:val="Prrafodelista"/>
        <w:tabs>
          <w:tab w:val="left" w:pos="426"/>
        </w:tabs>
        <w:spacing w:before="240" w:after="240" w:line="360" w:lineRule="auto"/>
        <w:ind w:left="0" w:right="51"/>
        <w:jc w:val="both"/>
        <w:rPr>
          <w:rFonts w:ascii="Palatino Linotype" w:hAnsi="Palatino Linotype"/>
          <w:color w:val="000000" w:themeColor="text1"/>
        </w:rPr>
      </w:pPr>
    </w:p>
    <w:p w14:paraId="1994776B" w14:textId="4AB77067" w:rsidR="006614DA" w:rsidRPr="00877B32" w:rsidRDefault="00E936EA"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Del mismo modo, se hizo entrega del oficio número DIF/SAN/282/2023, de seis (06) de septiembre de dos mil veintitrés, emitido por la Subdirectora de Asistencia a la Niñez, dirigido al Titular de la Unidad de Transparencia, por el que manifestó lo siguiente:</w:t>
      </w:r>
    </w:p>
    <w:p w14:paraId="7A600CCF" w14:textId="755BF34C" w:rsidR="00E936EA" w:rsidRPr="00877B32" w:rsidRDefault="00E936EA" w:rsidP="00E936E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 xml:space="preserve">“(…) </w:t>
      </w:r>
      <w:r w:rsidRPr="00877B32">
        <w:rPr>
          <w:rFonts w:ascii="Palatino Linotype" w:hAnsi="Palatino Linotype"/>
          <w:b/>
          <w:i/>
          <w:color w:val="000000" w:themeColor="text1"/>
          <w:sz w:val="22"/>
        </w:rPr>
        <w:t>le informo que los programas que se desarrollan en la Subdirección de Asistencia a la Niñez, clasificados dentro del Pilar 1 Social, no se han eliminado y continúan desde 2021 a la fecha.</w:t>
      </w:r>
    </w:p>
    <w:p w14:paraId="6391A471" w14:textId="7223D138" w:rsidR="00E936EA" w:rsidRPr="00877B32" w:rsidRDefault="00E936EA" w:rsidP="00E936EA">
      <w:pPr>
        <w:pStyle w:val="Prrafodelista"/>
        <w:tabs>
          <w:tab w:val="left" w:pos="426"/>
        </w:tabs>
        <w:spacing w:before="240" w:after="240" w:line="276" w:lineRule="auto"/>
        <w:ind w:left="567" w:right="567"/>
        <w:jc w:val="both"/>
        <w:rPr>
          <w:rFonts w:ascii="Palatino Linotype" w:hAnsi="Palatino Linotype"/>
          <w:i/>
          <w:color w:val="000000" w:themeColor="text1"/>
          <w:sz w:val="22"/>
        </w:rPr>
      </w:pPr>
    </w:p>
    <w:p w14:paraId="631E4435" w14:textId="0C05D03A" w:rsidR="00E936EA" w:rsidRPr="00877B32" w:rsidRDefault="00E936EA" w:rsidP="00E936E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A continuación, los menciono:</w:t>
      </w:r>
    </w:p>
    <w:p w14:paraId="5611E5EF" w14:textId="04978218" w:rsidR="00E936EA" w:rsidRPr="00877B32" w:rsidRDefault="00E936EA" w:rsidP="00E936EA">
      <w:pPr>
        <w:pStyle w:val="Prrafodelista"/>
        <w:numPr>
          <w:ilvl w:val="0"/>
          <w:numId w:val="22"/>
        </w:numPr>
        <w:tabs>
          <w:tab w:val="left" w:pos="426"/>
        </w:tabs>
        <w:spacing w:before="240" w:after="240" w:line="276" w:lineRule="auto"/>
        <w:ind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Apoyo Municipal a la Educación Básica (Jardines de Niños y Estancias Infantiles)</w:t>
      </w:r>
    </w:p>
    <w:p w14:paraId="436688D1" w14:textId="766060B8" w:rsidR="00E936EA" w:rsidRPr="00877B32" w:rsidRDefault="00E936EA" w:rsidP="00E936EA">
      <w:pPr>
        <w:pStyle w:val="Prrafodelista"/>
        <w:numPr>
          <w:ilvl w:val="0"/>
          <w:numId w:val="22"/>
        </w:numPr>
        <w:tabs>
          <w:tab w:val="left" w:pos="426"/>
        </w:tabs>
        <w:spacing w:before="240" w:after="240" w:line="276" w:lineRule="auto"/>
        <w:ind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Desarrollo Social EDOMEX; Nutrición Escolar (Raciones Frías y raciones calientes)</w:t>
      </w:r>
    </w:p>
    <w:p w14:paraId="6A6B5CA4" w14:textId="073EA9AA" w:rsidR="00E936EA" w:rsidRPr="00877B32" w:rsidRDefault="00E936EA" w:rsidP="00E936EA">
      <w:pPr>
        <w:pStyle w:val="Prrafodelista"/>
        <w:numPr>
          <w:ilvl w:val="0"/>
          <w:numId w:val="22"/>
        </w:numPr>
        <w:tabs>
          <w:tab w:val="left" w:pos="426"/>
        </w:tabs>
        <w:spacing w:before="240" w:after="240" w:line="276" w:lineRule="auto"/>
        <w:ind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HORTA DIF Apoyos Productivos comunitarios EDOMEX</w:t>
      </w:r>
    </w:p>
    <w:p w14:paraId="09FF90AA" w14:textId="1BBE80F2" w:rsidR="00E936EA" w:rsidRPr="00877B32" w:rsidRDefault="00E936EA" w:rsidP="00E936EA">
      <w:pPr>
        <w:pStyle w:val="Prrafodelista"/>
        <w:numPr>
          <w:ilvl w:val="0"/>
          <w:numId w:val="22"/>
        </w:numPr>
        <w:tabs>
          <w:tab w:val="left" w:pos="426"/>
        </w:tabs>
        <w:spacing w:before="240" w:after="240" w:line="276" w:lineRule="auto"/>
        <w:ind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Consultas Nutricionales</w:t>
      </w:r>
    </w:p>
    <w:p w14:paraId="7D114CDC" w14:textId="47B99F45" w:rsidR="00E936EA" w:rsidRPr="00877B32" w:rsidRDefault="00E936EA" w:rsidP="00E936EA">
      <w:pPr>
        <w:pStyle w:val="Prrafodelista"/>
        <w:numPr>
          <w:ilvl w:val="0"/>
          <w:numId w:val="22"/>
        </w:numPr>
        <w:tabs>
          <w:tab w:val="left" w:pos="426"/>
        </w:tabs>
        <w:spacing w:before="240" w:after="240" w:line="276" w:lineRule="auto"/>
        <w:ind w:right="567"/>
        <w:rPr>
          <w:rFonts w:ascii="Palatino Linotype" w:hAnsi="Palatino Linotype"/>
          <w:i/>
          <w:color w:val="000000" w:themeColor="text1"/>
          <w:sz w:val="22"/>
        </w:rPr>
      </w:pPr>
      <w:r w:rsidRPr="00877B32">
        <w:rPr>
          <w:rFonts w:ascii="Palatino Linotype" w:hAnsi="Palatino Linotype"/>
          <w:i/>
          <w:color w:val="000000" w:themeColor="text1"/>
          <w:sz w:val="22"/>
        </w:rPr>
        <w:t xml:space="preserve">Taller de Envasado” </w:t>
      </w:r>
      <w:r w:rsidRPr="00877B32">
        <w:rPr>
          <w:rFonts w:ascii="Palatino Linotype" w:hAnsi="Palatino Linotype"/>
          <w:color w:val="000000" w:themeColor="text1"/>
          <w:sz w:val="22"/>
        </w:rPr>
        <w:t>(Sic)</w:t>
      </w:r>
    </w:p>
    <w:p w14:paraId="51D868E5" w14:textId="77777777" w:rsidR="00E936EA" w:rsidRPr="00877B32" w:rsidRDefault="00E936EA" w:rsidP="00E936EA">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396E8F3C" w14:textId="2A8FED23" w:rsidR="006614DA" w:rsidRPr="00877B32" w:rsidRDefault="00E936EA"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Así mismo, se hizo entrega del oficio número DIF/SAAM/116/2023, emitido por la Subdirectora de Asistencia al Adulto Mayor, dirigido al Titular de la Unidad de Transparencia, por el que informó lo siguiente:</w:t>
      </w:r>
    </w:p>
    <w:p w14:paraId="6E891AA0" w14:textId="09DD9138" w:rsidR="00E936EA" w:rsidRPr="00877B32" w:rsidRDefault="00E936EA" w:rsidP="00E936E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lastRenderedPageBreak/>
        <w:t>“</w:t>
      </w:r>
      <w:r w:rsidR="00071825" w:rsidRPr="00877B32">
        <w:rPr>
          <w:rFonts w:ascii="Palatino Linotype" w:hAnsi="Palatino Linotype"/>
          <w:i/>
          <w:color w:val="000000" w:themeColor="text1"/>
          <w:sz w:val="22"/>
        </w:rPr>
        <w:t>(…) después de realizar una búsqueda dentro de los archivos que obran dentro de esta Subdirección de Asistencia al Adulto Mayor (…) se informa lo siguiente con forme a la solicitud en mención:</w:t>
      </w:r>
    </w:p>
    <w:p w14:paraId="1418B6A9" w14:textId="77777777" w:rsidR="00071825" w:rsidRPr="00877B32" w:rsidRDefault="00071825" w:rsidP="00E936EA">
      <w:pPr>
        <w:pStyle w:val="Prrafodelista"/>
        <w:tabs>
          <w:tab w:val="left" w:pos="426"/>
        </w:tabs>
        <w:spacing w:before="240" w:after="240" w:line="276" w:lineRule="auto"/>
        <w:ind w:left="567" w:right="567"/>
        <w:jc w:val="both"/>
        <w:rPr>
          <w:rFonts w:ascii="Palatino Linotype" w:hAnsi="Palatino Linotype"/>
          <w:i/>
          <w:color w:val="000000" w:themeColor="text1"/>
          <w:sz w:val="22"/>
        </w:rPr>
      </w:pPr>
    </w:p>
    <w:p w14:paraId="13243668" w14:textId="2FB42E84" w:rsidR="00071825" w:rsidRPr="00877B32" w:rsidRDefault="00071825" w:rsidP="00071825">
      <w:pPr>
        <w:pStyle w:val="Prrafodelista"/>
        <w:tabs>
          <w:tab w:val="left" w:pos="426"/>
        </w:tabs>
        <w:spacing w:before="240" w:after="240" w:line="276" w:lineRule="auto"/>
        <w:ind w:left="567" w:right="567"/>
        <w:jc w:val="center"/>
        <w:rPr>
          <w:rFonts w:ascii="Palatino Linotype" w:hAnsi="Palatino Linotype"/>
          <w:color w:val="000000" w:themeColor="text1"/>
          <w:sz w:val="22"/>
        </w:rPr>
      </w:pPr>
      <w:r w:rsidRPr="00877B32">
        <w:rPr>
          <w:rFonts w:ascii="Palatino Linotype" w:hAnsi="Palatino Linotype"/>
          <w:i/>
          <w:noProof/>
          <w:color w:val="000000" w:themeColor="text1"/>
          <w:sz w:val="22"/>
          <w:lang w:eastAsia="es-MX"/>
        </w:rPr>
        <w:drawing>
          <wp:inline distT="0" distB="0" distL="0" distR="0" wp14:anchorId="6B9796F6" wp14:editId="441D06C5">
            <wp:extent cx="3677532" cy="587540"/>
            <wp:effectExtent l="57150" t="57150" r="113665" b="1174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4781" cy="61426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877B32">
        <w:rPr>
          <w:rFonts w:ascii="Palatino Linotype" w:hAnsi="Palatino Linotype"/>
          <w:i/>
          <w:color w:val="000000" w:themeColor="text1"/>
          <w:sz w:val="22"/>
        </w:rPr>
        <w:t xml:space="preserve"> “</w:t>
      </w:r>
      <w:r w:rsidRPr="00877B32">
        <w:rPr>
          <w:rFonts w:ascii="Palatino Linotype" w:hAnsi="Palatino Linotype"/>
          <w:color w:val="000000" w:themeColor="text1"/>
          <w:sz w:val="22"/>
        </w:rPr>
        <w:t xml:space="preserve"> (Sic)</w:t>
      </w:r>
    </w:p>
    <w:p w14:paraId="1CCF4DD5" w14:textId="77777777" w:rsidR="00E936EA" w:rsidRPr="00877B32" w:rsidRDefault="00E936EA" w:rsidP="00E936EA">
      <w:pPr>
        <w:pStyle w:val="Prrafodelista"/>
        <w:tabs>
          <w:tab w:val="left" w:pos="426"/>
        </w:tabs>
        <w:spacing w:before="240" w:after="240" w:line="360" w:lineRule="auto"/>
        <w:ind w:left="0" w:right="51"/>
        <w:jc w:val="both"/>
        <w:rPr>
          <w:rFonts w:ascii="Palatino Linotype" w:hAnsi="Palatino Linotype"/>
          <w:color w:val="000000" w:themeColor="text1"/>
        </w:rPr>
      </w:pPr>
    </w:p>
    <w:p w14:paraId="6A262F9A" w14:textId="1D58A2B8" w:rsidR="006614DA" w:rsidRPr="00877B32" w:rsidRDefault="00071825"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Por su parte, el oficio número DIF/PPNNA/1308/2023, de ocho (08) de septiembre de dos mil veintitrés, emitido por el Procurador de Protección de Niñas, Niños y Adolescentes, dirigido al Titular de la Unidad de Transparencia, manifiesta:</w:t>
      </w:r>
    </w:p>
    <w:p w14:paraId="6C673FF0" w14:textId="43661122" w:rsidR="00071825" w:rsidRPr="00877B32" w:rsidRDefault="00071825" w:rsidP="0007182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877B32">
        <w:rPr>
          <w:rFonts w:ascii="Palatino Linotype" w:hAnsi="Palatino Linotype"/>
          <w:i/>
          <w:color w:val="000000" w:themeColor="text1"/>
          <w:sz w:val="22"/>
        </w:rPr>
        <w:t>“Después de llevar a cabo una búsqueda exhaustiva en los archivos de esta Procuraduría de Protección de Niñas, Niños y Adolescentes pertenecientes a este Sistema (…) se obtuvo como resultado los programas que durante el periodo 2021 se llevaron a cabo, así como las que durante el periodo 2022 prevalecieron, con la finalidad de proporcionar al peticionario la información necesaria que sea de su interés.</w:t>
      </w:r>
    </w:p>
    <w:p w14:paraId="632CA941" w14:textId="77777777" w:rsidR="00071825" w:rsidRPr="00877B32" w:rsidRDefault="00071825" w:rsidP="00071825">
      <w:pPr>
        <w:pStyle w:val="Prrafodelista"/>
        <w:tabs>
          <w:tab w:val="left" w:pos="426"/>
        </w:tabs>
        <w:spacing w:before="240" w:after="240" w:line="276" w:lineRule="auto"/>
        <w:ind w:left="567" w:right="567"/>
        <w:jc w:val="center"/>
        <w:rPr>
          <w:rFonts w:ascii="Palatino Linotype" w:hAnsi="Palatino Linotype"/>
          <w:i/>
          <w:color w:val="000000" w:themeColor="text1"/>
          <w:sz w:val="22"/>
        </w:rPr>
      </w:pPr>
    </w:p>
    <w:p w14:paraId="3DAC1C1E" w14:textId="5A68D9E7" w:rsidR="00071825" w:rsidRPr="00877B32" w:rsidRDefault="00071825" w:rsidP="00071825">
      <w:pPr>
        <w:pStyle w:val="Prrafodelista"/>
        <w:tabs>
          <w:tab w:val="left" w:pos="426"/>
        </w:tabs>
        <w:spacing w:before="240" w:after="240" w:line="276" w:lineRule="auto"/>
        <w:ind w:left="567" w:right="567"/>
        <w:jc w:val="center"/>
        <w:rPr>
          <w:rFonts w:ascii="Palatino Linotype" w:hAnsi="Palatino Linotype"/>
          <w:color w:val="000000" w:themeColor="text1"/>
          <w:sz w:val="22"/>
        </w:rPr>
      </w:pPr>
      <w:r w:rsidRPr="00877B32">
        <w:rPr>
          <w:rFonts w:ascii="Palatino Linotype" w:hAnsi="Palatino Linotype"/>
          <w:i/>
          <w:noProof/>
          <w:color w:val="000000" w:themeColor="text1"/>
          <w:sz w:val="22"/>
          <w:lang w:eastAsia="es-MX"/>
        </w:rPr>
        <w:drawing>
          <wp:inline distT="0" distB="0" distL="0" distR="0" wp14:anchorId="5F82DD7E" wp14:editId="41978C3F">
            <wp:extent cx="3798444" cy="1129476"/>
            <wp:effectExtent l="57150" t="57150" r="107315" b="1092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3848" cy="115487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877B32">
        <w:rPr>
          <w:rFonts w:ascii="Palatino Linotype" w:hAnsi="Palatino Linotype"/>
          <w:i/>
          <w:color w:val="000000" w:themeColor="text1"/>
          <w:sz w:val="22"/>
        </w:rPr>
        <w:t>”</w:t>
      </w:r>
      <w:r w:rsidRPr="00877B32">
        <w:rPr>
          <w:rFonts w:ascii="Palatino Linotype" w:hAnsi="Palatino Linotype"/>
          <w:color w:val="000000" w:themeColor="text1"/>
          <w:sz w:val="22"/>
        </w:rPr>
        <w:t xml:space="preserve"> (Sic)</w:t>
      </w:r>
    </w:p>
    <w:p w14:paraId="500CC4E2" w14:textId="77777777" w:rsidR="00071825" w:rsidRPr="00877B32" w:rsidRDefault="00071825" w:rsidP="00E936EA">
      <w:pPr>
        <w:pStyle w:val="Prrafodelista"/>
        <w:tabs>
          <w:tab w:val="left" w:pos="426"/>
        </w:tabs>
        <w:spacing w:before="240" w:after="240" w:line="360" w:lineRule="auto"/>
        <w:ind w:left="0" w:right="51"/>
        <w:jc w:val="both"/>
        <w:rPr>
          <w:rFonts w:ascii="Palatino Linotype" w:hAnsi="Palatino Linotype"/>
          <w:color w:val="000000" w:themeColor="text1"/>
        </w:rPr>
      </w:pPr>
    </w:p>
    <w:p w14:paraId="2BB19D77" w14:textId="67F3BE0F" w:rsidR="006614DA" w:rsidRPr="00877B32" w:rsidRDefault="00071825"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Mientras que el oficio DIF/DG/SAD/080/2023, de seis (06) de septiembre de dos mil veintitrés, </w:t>
      </w:r>
      <w:r w:rsidR="00A41455" w:rsidRPr="00877B32">
        <w:rPr>
          <w:rFonts w:ascii="Palatino Linotype" w:hAnsi="Palatino Linotype"/>
          <w:color w:val="000000" w:themeColor="text1"/>
        </w:rPr>
        <w:t>emitido por el Subdirector de Asistencia a la Discapacidad, dirigido al Titular de la Unidad de Transparencia, refirió:</w:t>
      </w:r>
    </w:p>
    <w:p w14:paraId="0CCF3A6A" w14:textId="3917AB2B" w:rsidR="00A41455" w:rsidRPr="00877B32" w:rsidRDefault="00A41455" w:rsidP="00A41455">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77B32">
        <w:rPr>
          <w:rFonts w:ascii="Palatino Linotype" w:hAnsi="Palatino Linotype"/>
          <w:i/>
          <w:color w:val="000000" w:themeColor="text1"/>
          <w:sz w:val="22"/>
        </w:rPr>
        <w:t xml:space="preserve">“Durante el año 2021, el Sistema Municipal DIF de Naucalpan de Juárez </w:t>
      </w:r>
      <w:r w:rsidRPr="00877B32">
        <w:rPr>
          <w:rFonts w:ascii="Palatino Linotype" w:hAnsi="Palatino Linotype"/>
          <w:b/>
          <w:i/>
          <w:color w:val="000000" w:themeColor="text1"/>
          <w:sz w:val="22"/>
        </w:rPr>
        <w:t>no</w:t>
      </w:r>
      <w:r w:rsidRPr="00877B32">
        <w:rPr>
          <w:rFonts w:ascii="Palatino Linotype" w:hAnsi="Palatino Linotype"/>
          <w:i/>
          <w:color w:val="000000" w:themeColor="text1"/>
          <w:sz w:val="22"/>
        </w:rPr>
        <w:t xml:space="preserve"> brindó programas sociales, en específico a personas con discapacidad, que es el grupo vulnerable que esta Subdirección a mi cargo atiende de manera integral, por lo tanto, no hubo cancelaciones ni se eliminaron programas programas durante el año 2022.”</w:t>
      </w:r>
      <w:r w:rsidRPr="00877B32">
        <w:rPr>
          <w:rFonts w:ascii="Palatino Linotype" w:hAnsi="Palatino Linotype"/>
          <w:color w:val="000000" w:themeColor="text1"/>
          <w:sz w:val="22"/>
        </w:rPr>
        <w:t xml:space="preserve"> (Sic)</w:t>
      </w:r>
    </w:p>
    <w:p w14:paraId="0EB8F271" w14:textId="69AF50AF" w:rsidR="006614DA" w:rsidRPr="00877B32" w:rsidRDefault="00A41455"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lastRenderedPageBreak/>
        <w:t>Finalmente, el oficio número DIF/SAS/252/2023, de uno (01) de septiembre de dos mil veintitrés, emitido por la Subdirectora de Asistencia Social, dirigido al Titular de la Unidad de Transparencia, informó lo siguiente:</w:t>
      </w:r>
    </w:p>
    <w:p w14:paraId="05B72FA1" w14:textId="18AE5688" w:rsidR="00A41455" w:rsidRPr="00877B32" w:rsidRDefault="00A41455" w:rsidP="00A41455">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77B32">
        <w:rPr>
          <w:rFonts w:ascii="Palatino Linotype" w:hAnsi="Palatino Linotype"/>
          <w:i/>
          <w:color w:val="000000" w:themeColor="text1"/>
          <w:sz w:val="22"/>
        </w:rPr>
        <w:t>“Le informo que la Subdirección de Asistencia Social inició funciones en el año 2022, por ende, desde la Subdirección de Asistencia Social durante el año 2021 y anteriores no se impulsaron programas sociales, ni se eliminaron”</w:t>
      </w:r>
      <w:r w:rsidRPr="00877B32">
        <w:rPr>
          <w:rFonts w:ascii="Palatino Linotype" w:hAnsi="Palatino Linotype"/>
          <w:color w:val="000000" w:themeColor="text1"/>
          <w:sz w:val="22"/>
        </w:rPr>
        <w:t xml:space="preserve"> (Sic)</w:t>
      </w:r>
    </w:p>
    <w:p w14:paraId="5FAAF619" w14:textId="77777777" w:rsidR="00A41455" w:rsidRPr="00877B32" w:rsidRDefault="00A41455" w:rsidP="00E936EA">
      <w:pPr>
        <w:pStyle w:val="Prrafodelista"/>
        <w:tabs>
          <w:tab w:val="left" w:pos="426"/>
        </w:tabs>
        <w:spacing w:before="240" w:after="240" w:line="360" w:lineRule="auto"/>
        <w:ind w:left="0" w:right="51"/>
        <w:jc w:val="both"/>
        <w:rPr>
          <w:rFonts w:ascii="Palatino Linotype" w:hAnsi="Palatino Linotype"/>
          <w:color w:val="000000" w:themeColor="text1"/>
        </w:rPr>
      </w:pPr>
    </w:p>
    <w:p w14:paraId="531B8504" w14:textId="08963FF7" w:rsidR="00233601" w:rsidRPr="00877B32" w:rsidRDefault="00AB1F70"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D</w:t>
      </w:r>
      <w:r w:rsidR="00233601" w:rsidRPr="00877B32">
        <w:rPr>
          <w:rFonts w:ascii="Palatino Linotype" w:hAnsi="Palatino Linotype"/>
          <w:color w:val="000000" w:themeColor="text1"/>
        </w:rPr>
        <w:t xml:space="preserve">erivado de lo anterior, se procederá a analizar la naturaleza de la información solicitada, a fin de determinar si el </w:t>
      </w:r>
      <w:r w:rsidR="00233601" w:rsidRPr="00877B32">
        <w:rPr>
          <w:rFonts w:ascii="Palatino Linotype" w:hAnsi="Palatino Linotype"/>
          <w:b/>
          <w:color w:val="000000" w:themeColor="text1"/>
        </w:rPr>
        <w:t>SUJETO OBLIGADO</w:t>
      </w:r>
      <w:r w:rsidR="00233601" w:rsidRPr="00877B32">
        <w:rPr>
          <w:rFonts w:ascii="Palatino Linotype" w:hAnsi="Palatino Linotype"/>
          <w:color w:val="000000" w:themeColor="text1"/>
        </w:rPr>
        <w:t>, con su respuesta</w:t>
      </w:r>
      <w:r w:rsidRPr="00877B32">
        <w:rPr>
          <w:rFonts w:ascii="Palatino Linotype" w:hAnsi="Palatino Linotype"/>
          <w:color w:val="000000" w:themeColor="text1"/>
        </w:rPr>
        <w:t xml:space="preserve"> y posterior informe justificado</w:t>
      </w:r>
      <w:r w:rsidR="00233601" w:rsidRPr="00877B32">
        <w:rPr>
          <w:rFonts w:ascii="Palatino Linotype" w:hAnsi="Palatino Linotype"/>
          <w:color w:val="000000" w:themeColor="text1"/>
        </w:rPr>
        <w:t>, colmó el derecho de acceso a la información</w:t>
      </w:r>
      <w:r w:rsidR="00233601" w:rsidRPr="00877B32">
        <w:rPr>
          <w:rFonts w:ascii="Palatino Linotype" w:hAnsi="Palatino Linotype"/>
          <w:bCs/>
          <w:color w:val="000000" w:themeColor="text1"/>
        </w:rPr>
        <w:t>;</w:t>
      </w:r>
      <w:r w:rsidR="00233601" w:rsidRPr="00877B32">
        <w:rPr>
          <w:rFonts w:ascii="Palatino Linotype" w:hAnsi="Palatino Linotype"/>
          <w:color w:val="000000" w:themeColor="text1"/>
        </w:rPr>
        <w:t xml:space="preserve"> o, si por el contrario, procede la entrega de lo solicitado.</w:t>
      </w:r>
    </w:p>
    <w:p w14:paraId="2B752287" w14:textId="77777777" w:rsidR="00233601" w:rsidRPr="00877B32"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463764D7" w14:textId="562457B5" w:rsidR="00233601" w:rsidRPr="00877B32" w:rsidRDefault="00233601" w:rsidP="00233601">
      <w:pPr>
        <w:pStyle w:val="Prrafodelista"/>
        <w:tabs>
          <w:tab w:val="left" w:pos="426"/>
        </w:tabs>
        <w:spacing w:before="240" w:after="240" w:line="360" w:lineRule="auto"/>
        <w:ind w:left="0" w:right="51"/>
        <w:jc w:val="both"/>
        <w:outlineLvl w:val="2"/>
        <w:rPr>
          <w:rFonts w:ascii="Palatino Linotype" w:hAnsi="Palatino Linotype"/>
          <w:b/>
          <w:bCs/>
          <w:lang w:val="es-ES"/>
        </w:rPr>
      </w:pPr>
      <w:r w:rsidRPr="00877B32">
        <w:rPr>
          <w:rFonts w:ascii="Palatino Linotype" w:hAnsi="Palatino Linotype"/>
          <w:b/>
          <w:bCs/>
          <w:lang w:val="es-ES"/>
        </w:rPr>
        <w:t>II. De los límites del derecho de acceso a la información.</w:t>
      </w:r>
    </w:p>
    <w:p w14:paraId="37639442" w14:textId="25E1A430" w:rsidR="0022042D" w:rsidRPr="00877B32" w:rsidRDefault="00233601"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lang w:val="es-ES"/>
        </w:rPr>
        <w:t>P</w:t>
      </w:r>
      <w:r w:rsidR="0022042D" w:rsidRPr="00877B32">
        <w:rPr>
          <w:rFonts w:ascii="Palatino Linotype" w:hAnsi="Palatino Linotype"/>
          <w:lang w:val="es-ES"/>
        </w:rPr>
        <w:t xml:space="preserve">revio a iniciar el análisis de la información solicitada, se considera </w:t>
      </w:r>
      <w:r w:rsidR="0022042D" w:rsidRPr="00877B32">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3C8627EA"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877B32">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B60837"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i/>
          <w:sz w:val="22"/>
        </w:rPr>
        <w:t>En consecuencia el acceso a la información se refiere a que se cumplan cualquiera de los siguientes tres supuestos:</w:t>
      </w:r>
    </w:p>
    <w:p w14:paraId="3F65E60B"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i/>
          <w:sz w:val="22"/>
        </w:rPr>
        <w:lastRenderedPageBreak/>
        <w:t>Que se trate de información registrada en cualquier soporte documental, que en ejercicio de las atribuciones conferidas, sea generada por los Sujetos Obligados;</w:t>
      </w:r>
    </w:p>
    <w:p w14:paraId="43371974"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33D83F5F" w14:textId="77777777" w:rsidR="0022042D" w:rsidRPr="00877B32" w:rsidRDefault="0022042D" w:rsidP="0022042D">
      <w:pPr>
        <w:spacing w:line="276" w:lineRule="auto"/>
        <w:ind w:left="567" w:right="567"/>
        <w:jc w:val="both"/>
        <w:rPr>
          <w:rFonts w:ascii="Palatino Linotype" w:eastAsia="Palatino Linotype" w:hAnsi="Palatino Linotype" w:cs="Palatino Linotype"/>
          <w:sz w:val="22"/>
        </w:rPr>
      </w:pPr>
      <w:r w:rsidRPr="00877B32">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0A03FD40"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56173CA4"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El </w:t>
      </w:r>
      <w:r w:rsidRPr="00877B32">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877B32">
        <w:rPr>
          <w:rFonts w:ascii="Palatino Linotype" w:eastAsia="Palatino Linotype" w:hAnsi="Palatino Linotype" w:cs="Palatino Linotype"/>
          <w:color w:val="000000"/>
          <w:vertAlign w:val="superscript"/>
        </w:rPr>
        <w:footnoteReference w:id="6"/>
      </w:r>
      <w:r w:rsidRPr="00877B32">
        <w:rPr>
          <w:rFonts w:ascii="Palatino Linotype" w:eastAsia="Palatino Linotype" w:hAnsi="Palatino Linotype" w:cs="Palatino Linotype"/>
          <w:color w:val="000000"/>
        </w:rPr>
        <w:t>, para darnos un mejor panorama:</w:t>
      </w:r>
    </w:p>
    <w:p w14:paraId="0BBDB4E8"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b/>
          <w:i/>
          <w:sz w:val="22"/>
        </w:rPr>
        <w:t xml:space="preserve">“XI. Documento: </w:t>
      </w:r>
      <w:r w:rsidRPr="00877B32">
        <w:rPr>
          <w:rFonts w:ascii="Palatino Linotype" w:eastAsia="Palatino Linotype" w:hAnsi="Palatino Linotype" w:cs="Palatino Linotype"/>
          <w:b/>
          <w:bCs/>
          <w:i/>
          <w:sz w:val="22"/>
        </w:rPr>
        <w:t>Los expedientes, reportes, estudios,</w:t>
      </w:r>
      <w:r w:rsidRPr="00877B32">
        <w:rPr>
          <w:rFonts w:ascii="Palatino Linotype" w:eastAsia="Palatino Linotype" w:hAnsi="Palatino Linotype" w:cs="Palatino Linotype"/>
          <w:b/>
          <w:i/>
          <w:sz w:val="22"/>
        </w:rPr>
        <w:t xml:space="preserve"> actas, resoluciones, oficios, correspondencia, acuerdos, directivas, directrices, circulares, contratos, convenios, instructivos, notas, memorandos, estadísticas o</w:t>
      </w:r>
      <w:r w:rsidRPr="00877B32">
        <w:rPr>
          <w:rFonts w:ascii="Palatino Linotype" w:eastAsia="Palatino Linotype" w:hAnsi="Palatino Linotype" w:cs="Palatino Linotype"/>
          <w:i/>
          <w:sz w:val="22"/>
        </w:rPr>
        <w:t xml:space="preserve"> bien, </w:t>
      </w:r>
      <w:r w:rsidRPr="00877B32">
        <w:rPr>
          <w:rFonts w:ascii="Palatino Linotype" w:eastAsia="Palatino Linotype" w:hAnsi="Palatino Linotype" w:cs="Palatino Linotype"/>
          <w:b/>
          <w:bCs/>
          <w:i/>
          <w:sz w:val="22"/>
        </w:rPr>
        <w:t>cualquier</w:t>
      </w:r>
      <w:r w:rsidRPr="00877B32">
        <w:rPr>
          <w:rFonts w:ascii="Palatino Linotype" w:eastAsia="Palatino Linotype" w:hAnsi="Palatino Linotype" w:cs="Palatino Linotype"/>
          <w:i/>
          <w:sz w:val="22"/>
        </w:rPr>
        <w:t xml:space="preserve"> otro </w:t>
      </w:r>
      <w:r w:rsidRPr="00877B32">
        <w:rPr>
          <w:rFonts w:ascii="Palatino Linotype" w:eastAsia="Palatino Linotype" w:hAnsi="Palatino Linotype" w:cs="Palatino Linotype"/>
          <w:b/>
          <w:bCs/>
          <w:i/>
          <w:sz w:val="22"/>
        </w:rPr>
        <w:t>registro que documente el ejercicio de las facultades, funciones y competencias de los</w:t>
      </w:r>
      <w:r w:rsidRPr="00877B32">
        <w:rPr>
          <w:rFonts w:ascii="Palatino Linotype" w:eastAsia="Palatino Linotype" w:hAnsi="Palatino Linotype" w:cs="Palatino Linotype"/>
          <w:i/>
          <w:sz w:val="22"/>
        </w:rPr>
        <w:t xml:space="preserve"> </w:t>
      </w:r>
      <w:r w:rsidRPr="00877B32">
        <w:rPr>
          <w:rFonts w:ascii="Palatino Linotype" w:eastAsia="Palatino Linotype" w:hAnsi="Palatino Linotype" w:cs="Palatino Linotype"/>
          <w:b/>
          <w:i/>
          <w:sz w:val="22"/>
        </w:rPr>
        <w:t>sujetos obligados</w:t>
      </w:r>
      <w:r w:rsidRPr="00877B32">
        <w:rPr>
          <w:rFonts w:ascii="Palatino Linotype" w:eastAsia="Palatino Linotype" w:hAnsi="Palatino Linotype" w:cs="Palatino Linotype"/>
          <w:i/>
          <w:sz w:val="22"/>
        </w:rPr>
        <w:t xml:space="preserve">, sus </w:t>
      </w:r>
      <w:r w:rsidRPr="00877B32">
        <w:rPr>
          <w:rFonts w:ascii="Palatino Linotype" w:eastAsia="Palatino Linotype" w:hAnsi="Palatino Linotype" w:cs="Palatino Linotype"/>
          <w:bCs/>
          <w:i/>
          <w:sz w:val="22"/>
        </w:rPr>
        <w:t>servidores públicos</w:t>
      </w:r>
      <w:r w:rsidRPr="00877B32">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07D1D65E" w14:textId="77777777" w:rsidR="0022042D" w:rsidRPr="00877B32" w:rsidRDefault="0022042D" w:rsidP="0022042D">
      <w:pPr>
        <w:spacing w:line="276" w:lineRule="auto"/>
        <w:ind w:left="567" w:right="567"/>
        <w:jc w:val="both"/>
        <w:rPr>
          <w:rFonts w:ascii="Palatino Linotype" w:eastAsia="Palatino Linotype" w:hAnsi="Palatino Linotype" w:cs="Palatino Linotype"/>
          <w:iCs/>
          <w:sz w:val="22"/>
        </w:rPr>
      </w:pPr>
      <w:r w:rsidRPr="00877B32">
        <w:rPr>
          <w:rFonts w:ascii="Palatino Linotype" w:eastAsia="Palatino Linotype" w:hAnsi="Palatino Linotype" w:cs="Palatino Linotype"/>
          <w:sz w:val="22"/>
        </w:rPr>
        <w:t>(Énfasis añadido)</w:t>
      </w:r>
    </w:p>
    <w:p w14:paraId="18197C76"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4C88A12"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Correlativo </w:t>
      </w:r>
      <w:r w:rsidRPr="00877B32">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1E173384"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b/>
          <w:i/>
          <w:sz w:val="22"/>
        </w:rPr>
        <w:t xml:space="preserve">“Artículo 4. </w:t>
      </w:r>
      <w:r w:rsidRPr="00877B32">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7B200E57"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b/>
          <w:i/>
          <w:sz w:val="22"/>
        </w:rPr>
        <w:t xml:space="preserve">Toda la información generada, obtenida, adquirida, transformada, administrada o en posesión de los sujetos obligados es pública y accesible de manera permanente a </w:t>
      </w:r>
      <w:r w:rsidRPr="00877B32">
        <w:rPr>
          <w:rFonts w:ascii="Palatino Linotype" w:eastAsia="Palatino Linotype" w:hAnsi="Palatino Linotype" w:cs="Palatino Linotype"/>
          <w:b/>
          <w:i/>
          <w:sz w:val="22"/>
        </w:rPr>
        <w:lastRenderedPageBreak/>
        <w:t>cualquier persona</w:t>
      </w:r>
      <w:r w:rsidRPr="00877B32">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D31313" w14:textId="77777777" w:rsidR="0022042D" w:rsidRPr="00877B32" w:rsidRDefault="0022042D" w:rsidP="0022042D">
      <w:pPr>
        <w:spacing w:line="276" w:lineRule="auto"/>
        <w:ind w:left="567" w:right="567"/>
        <w:jc w:val="both"/>
        <w:rPr>
          <w:rFonts w:ascii="Palatino Linotype" w:eastAsia="Palatino Linotype" w:hAnsi="Palatino Linotype" w:cs="Palatino Linotype"/>
          <w:b/>
          <w:i/>
          <w:sz w:val="22"/>
        </w:rPr>
      </w:pPr>
      <w:r w:rsidRPr="00877B32">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178F6FEF" w14:textId="77777777" w:rsidR="0022042D" w:rsidRPr="00877B32" w:rsidRDefault="0022042D" w:rsidP="0022042D">
      <w:pPr>
        <w:spacing w:line="276" w:lineRule="auto"/>
        <w:ind w:right="567"/>
        <w:jc w:val="both"/>
        <w:rPr>
          <w:rFonts w:ascii="Palatino Linotype" w:eastAsia="Palatino Linotype" w:hAnsi="Palatino Linotype" w:cs="Palatino Linotype"/>
          <w:i/>
          <w:color w:val="000000"/>
          <w:sz w:val="22"/>
        </w:rPr>
      </w:pPr>
    </w:p>
    <w:p w14:paraId="74C5E7DB"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877B32">
        <w:rPr>
          <w:rFonts w:ascii="Palatino Linotype" w:eastAsia="Palatino Linotype" w:hAnsi="Palatino Linotype" w:cs="Palatino Linotype"/>
          <w:i/>
          <w:sz w:val="22"/>
        </w:rPr>
        <w:t xml:space="preserve">. </w:t>
      </w:r>
    </w:p>
    <w:p w14:paraId="675CBA10" w14:textId="77777777" w:rsidR="0022042D" w:rsidRPr="00877B32" w:rsidRDefault="0022042D" w:rsidP="0022042D">
      <w:pPr>
        <w:spacing w:line="276" w:lineRule="auto"/>
        <w:ind w:left="567" w:right="567"/>
        <w:jc w:val="both"/>
        <w:rPr>
          <w:rFonts w:ascii="Palatino Linotype" w:eastAsia="Palatino Linotype" w:hAnsi="Palatino Linotype" w:cs="Palatino Linotype"/>
          <w:i/>
          <w:sz w:val="22"/>
        </w:rPr>
      </w:pPr>
      <w:r w:rsidRPr="00877B32">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B5ADB3D" w14:textId="77777777" w:rsidR="0022042D" w:rsidRPr="00877B32" w:rsidRDefault="0022042D" w:rsidP="0022042D">
      <w:pPr>
        <w:spacing w:line="276" w:lineRule="auto"/>
        <w:ind w:left="567" w:right="567"/>
        <w:jc w:val="both"/>
        <w:rPr>
          <w:rFonts w:ascii="Palatino Linotype" w:eastAsia="Palatino Linotype" w:hAnsi="Palatino Linotype" w:cs="Palatino Linotype"/>
          <w:sz w:val="22"/>
        </w:rPr>
      </w:pPr>
      <w:r w:rsidRPr="00877B32">
        <w:rPr>
          <w:rFonts w:ascii="Palatino Linotype" w:eastAsia="Palatino Linotype" w:hAnsi="Palatino Linotype" w:cs="Palatino Linotype"/>
          <w:sz w:val="22"/>
        </w:rPr>
        <w:t>(Énfasis añadido)</w:t>
      </w:r>
    </w:p>
    <w:p w14:paraId="1799B4CA"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7EB96625"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Es </w:t>
      </w:r>
      <w:r w:rsidRPr="00877B32">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2990A58F"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D2C2C34"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Por </w:t>
      </w:r>
      <w:r w:rsidRPr="00877B32">
        <w:rPr>
          <w:rFonts w:ascii="Palatino Linotype" w:eastAsia="Palatino Linotype" w:hAnsi="Palatino Linotype" w:cs="Palatino Linotype"/>
          <w:color w:val="000000"/>
        </w:rPr>
        <w:t xml:space="preserve">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w:t>
      </w:r>
      <w:r w:rsidRPr="00877B32">
        <w:rPr>
          <w:rFonts w:ascii="Palatino Linotype" w:eastAsia="Palatino Linotype" w:hAnsi="Palatino Linotype" w:cs="Palatino Linotype"/>
          <w:color w:val="000000"/>
        </w:rPr>
        <w:lastRenderedPageBreak/>
        <w:t>necesaria en una sociedad democrática, por lo que atenderá las necesidades del derecho de acceso a la información de toda persona</w:t>
      </w:r>
      <w:r w:rsidRPr="00877B32">
        <w:rPr>
          <w:rFonts w:ascii="Palatino Linotype" w:eastAsia="Palatino Linotype" w:hAnsi="Palatino Linotype" w:cs="Palatino Linotype"/>
          <w:color w:val="000000"/>
          <w:vertAlign w:val="superscript"/>
        </w:rPr>
        <w:footnoteReference w:id="7"/>
      </w:r>
      <w:r w:rsidRPr="00877B32">
        <w:rPr>
          <w:rFonts w:ascii="Palatino Linotype" w:eastAsia="Palatino Linotype" w:hAnsi="Palatino Linotype" w:cs="Palatino Linotype"/>
          <w:color w:val="000000"/>
        </w:rPr>
        <w:t>.</w:t>
      </w:r>
    </w:p>
    <w:p w14:paraId="12A884C9"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5FAC7D8"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En </w:t>
      </w:r>
      <w:r w:rsidRPr="00877B32">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77B32">
        <w:rPr>
          <w:rFonts w:ascii="Palatino Linotype" w:eastAsia="Palatino Linotype" w:hAnsi="Palatino Linotype" w:cs="Palatino Linotype"/>
          <w:color w:val="000000"/>
          <w:vertAlign w:val="superscript"/>
        </w:rPr>
        <w:footnoteReference w:id="8"/>
      </w:r>
      <w:r w:rsidRPr="00877B32">
        <w:rPr>
          <w:rFonts w:ascii="Palatino Linotype" w:eastAsia="Palatino Linotype" w:hAnsi="Palatino Linotype" w:cs="Palatino Linotype"/>
          <w:color w:val="000000"/>
        </w:rPr>
        <w:t xml:space="preserve"> y máxima publicidad; sobre éste último se debe poner mayor énfasis, puesto que establece que </w:t>
      </w:r>
      <w:r w:rsidRPr="00877B32">
        <w:rPr>
          <w:rFonts w:ascii="Palatino Linotype" w:eastAsia="Palatino Linotype" w:hAnsi="Palatino Linotype" w:cs="Palatino Linotype"/>
          <w:b/>
          <w:color w:val="000000"/>
          <w:u w:val="single"/>
        </w:rPr>
        <w:t>toda la información en posesión de los Sujetos Obligados será</w:t>
      </w:r>
      <w:r w:rsidRPr="00877B32">
        <w:rPr>
          <w:rFonts w:ascii="Palatino Linotype" w:eastAsia="Palatino Linotype" w:hAnsi="Palatino Linotype" w:cs="Palatino Linotype"/>
          <w:color w:val="000000"/>
        </w:rPr>
        <w:t xml:space="preserve"> pública, completa, </w:t>
      </w:r>
      <w:r w:rsidRPr="00877B32">
        <w:rPr>
          <w:rFonts w:ascii="Palatino Linotype" w:eastAsia="Palatino Linotype" w:hAnsi="Palatino Linotype" w:cs="Palatino Linotype"/>
          <w:b/>
          <w:color w:val="000000"/>
          <w:u w:val="single"/>
        </w:rPr>
        <w:t>oportuna</w:t>
      </w:r>
      <w:r w:rsidRPr="00877B32">
        <w:rPr>
          <w:rFonts w:ascii="Palatino Linotype" w:eastAsia="Palatino Linotype" w:hAnsi="Palatino Linotype" w:cs="Palatino Linotype"/>
          <w:color w:val="000000"/>
        </w:rPr>
        <w:t xml:space="preserve"> y </w:t>
      </w:r>
      <w:r w:rsidRPr="00877B32">
        <w:rPr>
          <w:rFonts w:ascii="Palatino Linotype" w:eastAsia="Palatino Linotype" w:hAnsi="Palatino Linotype" w:cs="Palatino Linotype"/>
          <w:b/>
          <w:color w:val="000000"/>
          <w:u w:val="single"/>
        </w:rPr>
        <w:t>accesible</w:t>
      </w:r>
      <w:r w:rsidRPr="00877B32">
        <w:rPr>
          <w:rFonts w:ascii="Palatino Linotype" w:eastAsia="Palatino Linotype" w:hAnsi="Palatino Linotype" w:cs="Palatino Linotype"/>
          <w:color w:val="000000"/>
        </w:rPr>
        <w:t xml:space="preserve">, </w:t>
      </w:r>
      <w:r w:rsidRPr="00877B32">
        <w:rPr>
          <w:rFonts w:ascii="Palatino Linotype" w:eastAsia="Palatino Linotype" w:hAnsi="Palatino Linotype" w:cs="Palatino Linotype"/>
          <w:b/>
          <w:color w:val="000000"/>
        </w:rPr>
        <w:t>lo que permite que la ciudadanía tenga un amplio acceso sobre lo que es el actuar de las autoridades</w:t>
      </w:r>
      <w:r w:rsidRPr="00877B32">
        <w:rPr>
          <w:rFonts w:ascii="Palatino Linotype" w:eastAsia="Palatino Linotype" w:hAnsi="Palatino Linotype" w:cs="Palatino Linotype"/>
          <w:color w:val="000000"/>
        </w:rPr>
        <w:t>.</w:t>
      </w:r>
    </w:p>
    <w:p w14:paraId="60D1857B"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0FA9B9E" w14:textId="77777777"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Robustece </w:t>
      </w:r>
      <w:r w:rsidRPr="00877B32">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369C9A06" w14:textId="77777777" w:rsidR="0022042D" w:rsidRPr="00877B32" w:rsidRDefault="0022042D" w:rsidP="0022042D">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877B32">
        <w:rPr>
          <w:rFonts w:ascii="Palatino Linotype" w:eastAsia="Palatino Linotype" w:hAnsi="Palatino Linotype" w:cs="Palatino Linotype"/>
          <w:b/>
          <w:i/>
          <w:color w:val="000000"/>
          <w:sz w:val="22"/>
        </w:rPr>
        <w:t>ACCESO A LA INFORMACIÓN. IMPLICACIÓN DEL PRINCIPIO DE MÁXIMA PUBLICIDAD EN EL DERECHO FUNDAMENTAL RELATIVO.</w:t>
      </w:r>
      <w:r w:rsidRPr="00877B32">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w:t>
      </w:r>
      <w:r w:rsidRPr="00877B32">
        <w:rPr>
          <w:rFonts w:ascii="Palatino Linotype" w:eastAsia="Palatino Linotype" w:hAnsi="Palatino Linotype" w:cs="Palatino Linotype"/>
          <w:i/>
          <w:color w:val="000000"/>
          <w:sz w:val="22"/>
        </w:rPr>
        <w:lastRenderedPageBreak/>
        <w:t>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0CDB0E5" w14:textId="77777777" w:rsidR="0022042D" w:rsidRPr="00877B32"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1E655B3" w14:textId="1EDF12C9" w:rsidR="0022042D" w:rsidRPr="00877B32"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t xml:space="preserve">Tal y como se ha señalado, </w:t>
      </w:r>
      <w:r w:rsidRPr="00877B32">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877B32">
        <w:rPr>
          <w:rFonts w:ascii="Palatino Linotype" w:hAnsi="Palatino Linotype"/>
          <w:color w:val="000000" w:themeColor="text1"/>
        </w:rPr>
        <w:t xml:space="preserve">, ya sea porque la genera, posee o administra; </w:t>
      </w:r>
      <w:r w:rsidRPr="00877B32">
        <w:rPr>
          <w:rFonts w:ascii="Palatino Linotype" w:hAnsi="Palatino Linotype"/>
          <w:b/>
          <w:bCs/>
          <w:color w:val="000000" w:themeColor="text1"/>
        </w:rPr>
        <w:t>toda vez que</w:t>
      </w:r>
      <w:r w:rsidRPr="00877B32">
        <w:rPr>
          <w:rFonts w:ascii="Palatino Linotype" w:hAnsi="Palatino Linotype"/>
          <w:color w:val="000000" w:themeColor="text1"/>
        </w:rPr>
        <w:t xml:space="preserve">, a través de dicha acción, </w:t>
      </w:r>
      <w:r w:rsidRPr="00877B32">
        <w:rPr>
          <w:rFonts w:ascii="Palatino Linotype" w:hAnsi="Palatino Linotype"/>
          <w:b/>
          <w:color w:val="000000" w:themeColor="text1"/>
        </w:rPr>
        <w:t>permite que las personas ejerzan un medio de control sobre las acciones que se están ejerciendo y evaluar su desempeño</w:t>
      </w:r>
      <w:r w:rsidRPr="00877B32">
        <w:rPr>
          <w:rFonts w:ascii="Palatino Linotype" w:hAnsi="Palatino Linotype"/>
          <w:color w:val="000000" w:themeColor="text1"/>
        </w:rPr>
        <w:t>.</w:t>
      </w:r>
    </w:p>
    <w:p w14:paraId="18B9B492" w14:textId="77777777" w:rsidR="007A361B" w:rsidRPr="00877B32" w:rsidRDefault="007A361B" w:rsidP="007A361B">
      <w:pPr>
        <w:pStyle w:val="Prrafodelista"/>
        <w:tabs>
          <w:tab w:val="left" w:pos="426"/>
        </w:tabs>
        <w:spacing w:before="240" w:after="240" w:line="360" w:lineRule="auto"/>
        <w:ind w:left="0" w:right="51"/>
        <w:jc w:val="both"/>
        <w:rPr>
          <w:rFonts w:ascii="Palatino Linotype" w:hAnsi="Palatino Linotype"/>
          <w:color w:val="000000" w:themeColor="text1"/>
        </w:rPr>
      </w:pPr>
    </w:p>
    <w:p w14:paraId="2260D459" w14:textId="083692D4" w:rsidR="007A361B" w:rsidRPr="00877B32" w:rsidRDefault="007A361B" w:rsidP="007A361B">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877B32">
        <w:rPr>
          <w:rFonts w:ascii="Palatino Linotype" w:hAnsi="Palatino Linotype"/>
          <w:b/>
          <w:color w:val="000000" w:themeColor="text1"/>
        </w:rPr>
        <w:t xml:space="preserve">III. Del </w:t>
      </w:r>
      <w:r w:rsidR="00E55D29" w:rsidRPr="00877B32">
        <w:rPr>
          <w:rFonts w:ascii="Palatino Linotype" w:hAnsi="Palatino Linotype"/>
          <w:b/>
          <w:color w:val="000000" w:themeColor="text1"/>
        </w:rPr>
        <w:t>Sistema Municipal para el Desarrollo Integral de la Familia de Naucalpan de Juárez</w:t>
      </w:r>
      <w:r w:rsidRPr="00877B32">
        <w:rPr>
          <w:rFonts w:ascii="Palatino Linotype" w:hAnsi="Palatino Linotype"/>
          <w:b/>
          <w:color w:val="000000" w:themeColor="text1"/>
        </w:rPr>
        <w:t>.</w:t>
      </w:r>
    </w:p>
    <w:p w14:paraId="053F34B3" w14:textId="2ED5DE93" w:rsidR="00A4295D" w:rsidRPr="00877B32" w:rsidRDefault="00392167"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lang w:val="es-ES_tradnl"/>
        </w:rPr>
        <w:t xml:space="preserve">De acuerdo con la Ley que Crea los Organismos Públicos Descentralizados de Asistencia Social, de Carácter Municipal, Denominados “Sistemas Municipales para el Desarrollo Integral de la Familia”, los </w:t>
      </w:r>
      <w:r w:rsidRPr="00877B32">
        <w:rPr>
          <w:rFonts w:ascii="Palatino Linotype" w:hAnsi="Palatino Linotype" w:cs="Arial"/>
          <w:color w:val="000000"/>
        </w:rPr>
        <w:t xml:space="preserve">Organismos para el Desarrollo Municipal de la Familia, que se constituyen para cada municipio, tendrán su domicilio social en la </w:t>
      </w:r>
      <w:r w:rsidRPr="00877B32">
        <w:rPr>
          <w:rFonts w:ascii="Palatino Linotype" w:hAnsi="Palatino Linotype" w:cs="Arial"/>
          <w:color w:val="000000"/>
        </w:rPr>
        <w:lastRenderedPageBreak/>
        <w:t>Cabecera Municipal correspondiente</w:t>
      </w:r>
      <w:r w:rsidRPr="00877B32">
        <w:rPr>
          <w:rStyle w:val="Refdenotaalpie"/>
          <w:rFonts w:ascii="Palatino Linotype" w:hAnsi="Palatino Linotype" w:cs="Arial"/>
          <w:color w:val="000000"/>
          <w:lang w:val="es-ES_tradnl"/>
        </w:rPr>
        <w:footnoteReference w:id="9"/>
      </w:r>
      <w:r w:rsidRPr="00877B32">
        <w:rPr>
          <w:rFonts w:ascii="Palatino Linotype" w:hAnsi="Palatino Linotype" w:cs="Arial"/>
          <w:color w:val="000000"/>
        </w:rPr>
        <w:t xml:space="preserve"> y, de acuerdo con su artículo 3, tendrán los siguientes objetivos:</w:t>
      </w:r>
    </w:p>
    <w:p w14:paraId="5DC88092" w14:textId="55B2AB22"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i/>
          <w:color w:val="000000"/>
          <w:sz w:val="22"/>
          <w:lang w:val="es-ES_tradnl"/>
        </w:rPr>
        <w:t>“</w:t>
      </w:r>
      <w:r w:rsidRPr="00877B32">
        <w:rPr>
          <w:rFonts w:ascii="Palatino Linotype" w:hAnsi="Palatino Linotype" w:cs="Arial"/>
          <w:b/>
          <w:i/>
          <w:color w:val="000000"/>
          <w:sz w:val="22"/>
        </w:rPr>
        <w:t>Artículo 3.-</w:t>
      </w:r>
      <w:r w:rsidRPr="00877B32">
        <w:rPr>
          <w:rFonts w:ascii="Palatino Linotype" w:hAnsi="Palatino Linotype" w:cs="Arial"/>
          <w:i/>
          <w:color w:val="000000"/>
          <w:sz w:val="22"/>
        </w:rPr>
        <w:t xml:space="preserve"> Los organismos a que se refiere esta Ley, tendrán los siguientes objetivos de asistencia social y beneficio colectivo:</w:t>
      </w:r>
    </w:p>
    <w:p w14:paraId="3504667B"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w:t>
      </w:r>
      <w:r w:rsidRPr="00877B32">
        <w:rPr>
          <w:rFonts w:ascii="Palatino Linotype" w:hAnsi="Palatino Linotype" w:cs="Arial"/>
          <w:i/>
          <w:color w:val="000000"/>
          <w:sz w:val="22"/>
        </w:rPr>
        <w:t xml:space="preserve"> 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14:paraId="128E9443"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II.</w:t>
      </w:r>
      <w:r w:rsidRPr="00877B32">
        <w:rPr>
          <w:rFonts w:ascii="Palatino Linotype" w:hAnsi="Palatino Linotype" w:cs="Arial"/>
          <w:i/>
          <w:color w:val="000000"/>
          <w:sz w:val="22"/>
        </w:rPr>
        <w:t xml:space="preserve"> Promover los mínimos de bienestar social y el desarrollo de la comunidad, para crear mejores condiciones de vida a los habitantes del Municipio; </w:t>
      </w:r>
    </w:p>
    <w:p w14:paraId="14DB1348"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III.</w:t>
      </w:r>
      <w:r w:rsidRPr="00877B32">
        <w:rPr>
          <w:rFonts w:ascii="Palatino Linotype" w:hAnsi="Palatino Linotype" w:cs="Arial"/>
          <w:i/>
          <w:color w:val="000000"/>
          <w:sz w:val="22"/>
        </w:rPr>
        <w:t xml:space="preserve"> Fomentar la educación escolar y extra-escolar e impulsar el sano crecimiento físico y mental de la niñez; </w:t>
      </w:r>
    </w:p>
    <w:p w14:paraId="38D46892"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IV.</w:t>
      </w:r>
      <w:r w:rsidRPr="00877B32">
        <w:rPr>
          <w:rFonts w:ascii="Palatino Linotype" w:hAnsi="Palatino Linotype" w:cs="Arial"/>
          <w:i/>
          <w:color w:val="000000"/>
          <w:sz w:val="22"/>
        </w:rPr>
        <w:t xml:space="preserve"> Coordinar las actividades que en materia de asistencia social realicen otras Instituciones públicas o privadas en el municipio; </w:t>
      </w:r>
    </w:p>
    <w:p w14:paraId="259F874B"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w:t>
      </w:r>
      <w:r w:rsidRPr="00877B32">
        <w:rPr>
          <w:rFonts w:ascii="Palatino Linotype" w:hAnsi="Palatino Linotype" w:cs="Arial"/>
          <w:i/>
          <w:color w:val="000000"/>
          <w:sz w:val="22"/>
        </w:rPr>
        <w:t xml:space="preserve"> Impulsar, promover o gestionar la creación de Instituciones o establecimientos de asistencia social, en beneficio de menores en el estado de abandono, de senescentes y de discapacitados sin recursos; </w:t>
      </w:r>
    </w:p>
    <w:p w14:paraId="0B9D2BEA"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VI.</w:t>
      </w:r>
      <w:r w:rsidRPr="00877B32">
        <w:rPr>
          <w:rFonts w:ascii="Palatino Linotype" w:hAnsi="Palatino Linotype" w:cs="Arial"/>
          <w:i/>
          <w:color w:val="000000"/>
          <w:sz w:val="22"/>
        </w:rPr>
        <w:t xml:space="preserve"> Prestar servicios jurídicos y de orientación social a menores, senectos y discapacitados carentes de recursos económicos, así como a la familia para su integración y bienestar; </w:t>
      </w:r>
    </w:p>
    <w:p w14:paraId="50F643DA"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VII.</w:t>
      </w:r>
      <w:r w:rsidRPr="00877B32">
        <w:rPr>
          <w:rFonts w:ascii="Palatino Linotype" w:hAnsi="Palatino Linotype" w:cs="Arial"/>
          <w:i/>
          <w:color w:val="000000"/>
          <w:sz w:val="22"/>
        </w:rPr>
        <w:t xml:space="preserve"> Procurar permanentemente la adecuación de los objetivos y programas del Sistema Municipal y los que lleve a cabo el D.I.F. Estatal, a través de Acuerdos, Convenios o cualquier figura jurídica, encaminados a la obtención del bienestar social; </w:t>
      </w:r>
    </w:p>
    <w:p w14:paraId="1D0CB594" w14:textId="77777777"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VIII.</w:t>
      </w:r>
      <w:r w:rsidRPr="00877B32">
        <w:rPr>
          <w:rFonts w:ascii="Palatino Linotype" w:hAnsi="Palatino Linotype" w:cs="Arial"/>
          <w:i/>
          <w:color w:val="000000"/>
          <w:sz w:val="22"/>
        </w:rPr>
        <w:t xml:space="preserve"> Impulsar acciones para promover el desarrollo humano integral de los adultos mayores, coadyuvando para que sus distintas capacidades sean valoradas y aprovechadas en el desarrollo comunitario, económico y social; </w:t>
      </w:r>
    </w:p>
    <w:p w14:paraId="6090BC08" w14:textId="0B9EACBC" w:rsidR="00392167" w:rsidRPr="00877B32" w:rsidRDefault="00392167" w:rsidP="00392167">
      <w:pPr>
        <w:pStyle w:val="Prrafodelista"/>
        <w:tabs>
          <w:tab w:val="left" w:pos="426"/>
        </w:tabs>
        <w:spacing w:before="240" w:after="240" w:line="276" w:lineRule="auto"/>
        <w:ind w:left="567" w:right="567"/>
        <w:jc w:val="both"/>
        <w:rPr>
          <w:rFonts w:ascii="Palatino Linotype" w:hAnsi="Palatino Linotype" w:cs="Arial"/>
          <w:i/>
          <w:color w:val="000000"/>
          <w:sz w:val="22"/>
          <w:lang w:val="es-ES_tradnl"/>
        </w:rPr>
      </w:pPr>
      <w:r w:rsidRPr="00877B32">
        <w:rPr>
          <w:rFonts w:ascii="Palatino Linotype" w:hAnsi="Palatino Linotype" w:cs="Arial"/>
          <w:b/>
          <w:i/>
          <w:color w:val="000000"/>
          <w:sz w:val="22"/>
        </w:rPr>
        <w:t>IX.</w:t>
      </w:r>
      <w:r w:rsidRPr="00877B32">
        <w:rPr>
          <w:rFonts w:ascii="Palatino Linotype" w:hAnsi="Palatino Linotype" w:cs="Arial"/>
          <w:i/>
          <w:color w:val="000000"/>
          <w:sz w:val="22"/>
        </w:rPr>
        <w:t xml:space="preserve"> Los demás que le encomienden las leyes.”</w:t>
      </w:r>
    </w:p>
    <w:p w14:paraId="6FF952B4"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sz w:val="22"/>
          <w:lang w:val="es-ES_tradnl"/>
        </w:rPr>
      </w:pPr>
    </w:p>
    <w:p w14:paraId="32D36BAD" w14:textId="44298C83" w:rsidR="00392167" w:rsidRPr="00877B32" w:rsidRDefault="00392167"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De lo anterior se advierte que el Sistema Municipal para el Desarrollo Integral de la Familia de Naucalpan de Juárez se encarga de asegurar, de forma permanente, la atención a la población marginada del municipio, a través de la implementación de </w:t>
      </w:r>
      <w:r w:rsidRPr="00877B32">
        <w:rPr>
          <w:rFonts w:ascii="Palatino Linotype" w:hAnsi="Palatino Linotype" w:cs="Arial"/>
          <w:color w:val="000000"/>
        </w:rPr>
        <w:lastRenderedPageBreak/>
        <w:t xml:space="preserve">políticas públicas y </w:t>
      </w:r>
      <w:r w:rsidRPr="00877B32">
        <w:rPr>
          <w:rFonts w:ascii="Palatino Linotype" w:hAnsi="Palatino Linotype" w:cs="Arial"/>
          <w:b/>
          <w:color w:val="000000"/>
        </w:rPr>
        <w:t>programas sociales</w:t>
      </w:r>
      <w:r w:rsidRPr="00877B32">
        <w:rPr>
          <w:rFonts w:ascii="Palatino Linotype" w:hAnsi="Palatino Linotype" w:cs="Arial"/>
          <w:color w:val="000000"/>
        </w:rPr>
        <w:t xml:space="preserve"> que aseguren un estado de bienestar y desarrollo de la comunidad mínimo que procure mejores condiciones de vida a través de diversos ejes temáticos, como educación, salud, nutrición, asesoría jurídica, etc.</w:t>
      </w:r>
    </w:p>
    <w:p w14:paraId="74E925AE"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09240AB4" w14:textId="02A27434" w:rsidR="00392167" w:rsidRPr="00877B32" w:rsidRDefault="00392167"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A fin de asegurar el correcto cumplimiento y enfoque de sus objetivos, el </w:t>
      </w:r>
      <w:r w:rsidRPr="00877B32">
        <w:rPr>
          <w:rFonts w:ascii="Palatino Linotype" w:hAnsi="Palatino Linotype" w:cs="Arial"/>
          <w:b/>
          <w:color w:val="000000"/>
        </w:rPr>
        <w:t>SUJETO OBLIGADO</w:t>
      </w:r>
      <w:r w:rsidRPr="00877B32">
        <w:rPr>
          <w:rFonts w:ascii="Palatino Linotype" w:hAnsi="Palatino Linotype" w:cs="Arial"/>
          <w:color w:val="000000"/>
        </w:rPr>
        <w:t xml:space="preserve"> contará con los siguientes órganos superiores</w:t>
      </w:r>
      <w:r w:rsidRPr="00877B32">
        <w:rPr>
          <w:rStyle w:val="Refdenotaalpie"/>
          <w:rFonts w:ascii="Palatino Linotype" w:hAnsi="Palatino Linotype" w:cs="Arial"/>
          <w:color w:val="000000"/>
        </w:rPr>
        <w:footnoteReference w:id="10"/>
      </w:r>
      <w:r w:rsidRPr="00877B32">
        <w:rPr>
          <w:rFonts w:ascii="Palatino Linotype" w:hAnsi="Palatino Linotype" w:cs="Arial"/>
          <w:color w:val="000000"/>
        </w:rPr>
        <w:t>:</w:t>
      </w:r>
    </w:p>
    <w:p w14:paraId="0A58B074" w14:textId="189FFF1C" w:rsidR="00392167" w:rsidRPr="00877B32" w:rsidRDefault="00392167" w:rsidP="0039216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color w:val="000000"/>
          <w:sz w:val="22"/>
        </w:rPr>
        <w:t>Junta de Gobierno;</w:t>
      </w:r>
    </w:p>
    <w:p w14:paraId="4D0AA27F" w14:textId="051A8969" w:rsidR="00392167" w:rsidRPr="00877B32" w:rsidRDefault="00392167" w:rsidP="0039216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color w:val="000000"/>
          <w:sz w:val="22"/>
        </w:rPr>
        <w:t>Presidencia; y</w:t>
      </w:r>
    </w:p>
    <w:p w14:paraId="296AE687" w14:textId="35DE7513" w:rsidR="00392167" w:rsidRPr="00877B32" w:rsidRDefault="00392167" w:rsidP="0039216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color w:val="000000"/>
          <w:sz w:val="22"/>
        </w:rPr>
        <w:t>Dirección.</w:t>
      </w:r>
    </w:p>
    <w:p w14:paraId="2F5781F1"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0F58345C" w14:textId="14DDD0D8" w:rsidR="00EB11E4" w:rsidRPr="00877B32" w:rsidRDefault="00EB11E4" w:rsidP="00EB11E4">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Resultando de especial interés para el presente asunto la </w:t>
      </w:r>
      <w:r w:rsidRPr="00877B32">
        <w:rPr>
          <w:rFonts w:ascii="Palatino Linotype" w:hAnsi="Palatino Linotype" w:cs="Arial"/>
          <w:b/>
          <w:color w:val="000000"/>
        </w:rPr>
        <w:t>Dirección</w:t>
      </w:r>
      <w:r w:rsidRPr="00877B32">
        <w:rPr>
          <w:rFonts w:ascii="Palatino Linotype" w:hAnsi="Palatino Linotype" w:cs="Arial"/>
          <w:color w:val="000000"/>
        </w:rPr>
        <w:t>, pues ésta tendrá entre sus atribuciones y obligaciones, el dirigir los servicios que presta el Sistema Municipal para el Desarrollo Integral de la Familia de Naucalpan de Juárez</w:t>
      </w:r>
      <w:r w:rsidRPr="00877B32">
        <w:rPr>
          <w:rStyle w:val="Refdenotaalpie"/>
          <w:rFonts w:ascii="Palatino Linotype" w:hAnsi="Palatino Linotype" w:cs="Arial"/>
          <w:color w:val="000000"/>
        </w:rPr>
        <w:footnoteReference w:id="11"/>
      </w:r>
      <w:r w:rsidRPr="00877B32">
        <w:rPr>
          <w:rFonts w:ascii="Palatino Linotype" w:hAnsi="Palatino Linotype" w:cs="Arial"/>
          <w:color w:val="000000"/>
        </w:rPr>
        <w:t>.</w:t>
      </w:r>
    </w:p>
    <w:p w14:paraId="4B20CC99"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4D8732C9" w14:textId="23DA4D74" w:rsidR="00392167" w:rsidRPr="00877B32" w:rsidRDefault="00EB11E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Ahora bien, de conformidad con lo establecido por el artículo 47 del Reglamento Interno del Sistema Municipal para el Desarrollo Integral de la Familia de Naucalpan de Juárez, la </w:t>
      </w:r>
      <w:r w:rsidRPr="00877B32">
        <w:rPr>
          <w:rFonts w:ascii="Palatino Linotype" w:hAnsi="Palatino Linotype" w:cs="Arial"/>
          <w:b/>
          <w:color w:val="000000"/>
        </w:rPr>
        <w:t>Dirección General</w:t>
      </w:r>
      <w:r w:rsidRPr="00877B32">
        <w:rPr>
          <w:rFonts w:ascii="Palatino Linotype" w:hAnsi="Palatino Linotype" w:cs="Arial"/>
          <w:color w:val="000000"/>
        </w:rPr>
        <w:t xml:space="preserve"> contará con las siguientes unidades administrativas:</w:t>
      </w:r>
    </w:p>
    <w:p w14:paraId="7FA75F44"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i/>
          <w:color w:val="000000"/>
          <w:sz w:val="22"/>
          <w:lang w:val="es-ES_tradnl"/>
        </w:rPr>
        <w:t>“</w:t>
      </w:r>
      <w:r w:rsidRPr="00877B32">
        <w:rPr>
          <w:rFonts w:ascii="Palatino Linotype" w:hAnsi="Palatino Linotype" w:cs="Arial"/>
          <w:b/>
          <w:i/>
          <w:color w:val="000000"/>
          <w:sz w:val="22"/>
        </w:rPr>
        <w:t>Artículo 47.-</w:t>
      </w:r>
      <w:r w:rsidRPr="00877B32">
        <w:rPr>
          <w:rFonts w:ascii="Palatino Linotype" w:hAnsi="Palatino Linotype" w:cs="Arial"/>
          <w:i/>
          <w:color w:val="000000"/>
          <w:sz w:val="22"/>
        </w:rPr>
        <w:t xml:space="preserve"> Para el eficiente y eficaz despacho de sus asuntos, la Dirección General contará con las siguientes unidades administrativas: </w:t>
      </w:r>
    </w:p>
    <w:p w14:paraId="112E92AF"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w:t>
      </w:r>
      <w:r w:rsidRPr="00877B32">
        <w:rPr>
          <w:rFonts w:ascii="Palatino Linotype" w:hAnsi="Palatino Linotype" w:cs="Arial"/>
          <w:i/>
          <w:color w:val="000000"/>
          <w:sz w:val="22"/>
        </w:rPr>
        <w:t xml:space="preserve"> Jefe de Oficina; </w:t>
      </w:r>
    </w:p>
    <w:p w14:paraId="100B793F"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II.</w:t>
      </w:r>
      <w:r w:rsidRPr="00877B32">
        <w:rPr>
          <w:rFonts w:ascii="Palatino Linotype" w:hAnsi="Palatino Linotype" w:cs="Arial"/>
          <w:i/>
          <w:color w:val="000000"/>
          <w:sz w:val="22"/>
        </w:rPr>
        <w:t xml:space="preserve"> Secretaría Técnica; </w:t>
      </w:r>
    </w:p>
    <w:p w14:paraId="158CA2AC"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III.</w:t>
      </w:r>
      <w:r w:rsidRPr="00877B32">
        <w:rPr>
          <w:rFonts w:ascii="Palatino Linotype" w:hAnsi="Palatino Linotype" w:cs="Arial"/>
          <w:i/>
          <w:color w:val="000000"/>
          <w:sz w:val="22"/>
        </w:rPr>
        <w:t xml:space="preserve"> Unidad de Procuración de Fondos y Voluntariado; </w:t>
      </w:r>
    </w:p>
    <w:p w14:paraId="4E545170"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IV.</w:t>
      </w:r>
      <w:r w:rsidRPr="00877B32">
        <w:rPr>
          <w:rFonts w:ascii="Palatino Linotype" w:hAnsi="Palatino Linotype" w:cs="Arial"/>
          <w:i/>
          <w:color w:val="000000"/>
          <w:sz w:val="22"/>
        </w:rPr>
        <w:t xml:space="preserve"> Unidad de Vinculación Ciudadana; </w:t>
      </w:r>
    </w:p>
    <w:p w14:paraId="0D52B8CB"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w:t>
      </w:r>
      <w:r w:rsidRPr="00877B32">
        <w:rPr>
          <w:rFonts w:ascii="Palatino Linotype" w:hAnsi="Palatino Linotype" w:cs="Arial"/>
          <w:i/>
          <w:color w:val="000000"/>
          <w:sz w:val="22"/>
        </w:rPr>
        <w:t xml:space="preserve"> Consejería Jurídica; </w:t>
      </w:r>
    </w:p>
    <w:p w14:paraId="2E274E45"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VI.</w:t>
      </w:r>
      <w:r w:rsidRPr="00877B32">
        <w:rPr>
          <w:rFonts w:ascii="Palatino Linotype" w:hAnsi="Palatino Linotype" w:cs="Arial"/>
          <w:i/>
          <w:color w:val="000000"/>
          <w:sz w:val="22"/>
        </w:rPr>
        <w:t xml:space="preserve"> Contraloría Interna; </w:t>
      </w:r>
    </w:p>
    <w:p w14:paraId="573123D3"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lastRenderedPageBreak/>
        <w:t>VII.</w:t>
      </w:r>
      <w:r w:rsidRPr="00877B32">
        <w:rPr>
          <w:rFonts w:ascii="Palatino Linotype" w:hAnsi="Palatino Linotype" w:cs="Arial"/>
          <w:i/>
          <w:color w:val="000000"/>
          <w:sz w:val="22"/>
        </w:rPr>
        <w:t xml:space="preserve"> Subdirección de Administración y Finanzas; </w:t>
      </w:r>
    </w:p>
    <w:p w14:paraId="6CD36E55"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VIII.</w:t>
      </w:r>
      <w:r w:rsidRPr="00877B32">
        <w:rPr>
          <w:rFonts w:ascii="Palatino Linotype" w:hAnsi="Palatino Linotype" w:cs="Arial"/>
          <w:i/>
          <w:color w:val="000000"/>
          <w:sz w:val="22"/>
        </w:rPr>
        <w:t xml:space="preserve"> Subdirección de Asistencia a la Salud; </w:t>
      </w:r>
    </w:p>
    <w:p w14:paraId="5F0B7CB1"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IX.</w:t>
      </w:r>
      <w:r w:rsidRPr="00877B32">
        <w:rPr>
          <w:rFonts w:ascii="Palatino Linotype" w:hAnsi="Palatino Linotype" w:cs="Arial"/>
          <w:i/>
          <w:color w:val="000000"/>
          <w:sz w:val="22"/>
        </w:rPr>
        <w:t xml:space="preserve"> Subdirección de Asistencia Social; </w:t>
      </w:r>
    </w:p>
    <w:p w14:paraId="7086835C"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X.</w:t>
      </w:r>
      <w:r w:rsidRPr="00877B32">
        <w:rPr>
          <w:rFonts w:ascii="Palatino Linotype" w:hAnsi="Palatino Linotype" w:cs="Arial"/>
          <w:i/>
          <w:color w:val="000000"/>
          <w:sz w:val="22"/>
        </w:rPr>
        <w:t xml:space="preserve"> Subdirección de Asistencia al Adulto Mayor; </w:t>
      </w:r>
    </w:p>
    <w:p w14:paraId="4E77C06F"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XI.</w:t>
      </w:r>
      <w:r w:rsidRPr="00877B32">
        <w:rPr>
          <w:rFonts w:ascii="Palatino Linotype" w:hAnsi="Palatino Linotype" w:cs="Arial"/>
          <w:i/>
          <w:color w:val="000000"/>
          <w:sz w:val="22"/>
        </w:rPr>
        <w:t xml:space="preserve"> Subdirección de Asistencia a la Niñez; </w:t>
      </w:r>
    </w:p>
    <w:p w14:paraId="184D7C13" w14:textId="77777777"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77B32">
        <w:rPr>
          <w:rFonts w:ascii="Palatino Linotype" w:hAnsi="Palatino Linotype" w:cs="Arial"/>
          <w:b/>
          <w:i/>
          <w:color w:val="000000"/>
          <w:sz w:val="22"/>
        </w:rPr>
        <w:t>XII.</w:t>
      </w:r>
      <w:r w:rsidRPr="00877B32">
        <w:rPr>
          <w:rFonts w:ascii="Palatino Linotype" w:hAnsi="Palatino Linotype" w:cs="Arial"/>
          <w:i/>
          <w:color w:val="000000"/>
          <w:sz w:val="22"/>
        </w:rPr>
        <w:t xml:space="preserve"> Subdirección de Asistencia a la Discapacidad; y </w:t>
      </w:r>
    </w:p>
    <w:p w14:paraId="08DA0E2C" w14:textId="6F9D9408" w:rsidR="00EB11E4" w:rsidRPr="00877B32" w:rsidRDefault="00EB11E4" w:rsidP="00EB11E4">
      <w:pPr>
        <w:pStyle w:val="Prrafodelista"/>
        <w:tabs>
          <w:tab w:val="left" w:pos="426"/>
        </w:tabs>
        <w:spacing w:before="240" w:after="240" w:line="276" w:lineRule="auto"/>
        <w:ind w:left="567" w:right="567"/>
        <w:jc w:val="both"/>
        <w:rPr>
          <w:rFonts w:ascii="Palatino Linotype" w:hAnsi="Palatino Linotype" w:cs="Arial"/>
          <w:i/>
          <w:color w:val="000000"/>
          <w:sz w:val="22"/>
          <w:lang w:val="es-ES_tradnl"/>
        </w:rPr>
      </w:pPr>
      <w:r w:rsidRPr="00877B32">
        <w:rPr>
          <w:rFonts w:ascii="Palatino Linotype" w:hAnsi="Palatino Linotype" w:cs="Arial"/>
          <w:b/>
          <w:i/>
          <w:color w:val="000000"/>
          <w:sz w:val="22"/>
        </w:rPr>
        <w:t>XIII.</w:t>
      </w:r>
      <w:r w:rsidRPr="00877B32">
        <w:rPr>
          <w:rFonts w:ascii="Palatino Linotype" w:hAnsi="Palatino Linotype" w:cs="Arial"/>
          <w:i/>
          <w:color w:val="000000"/>
          <w:sz w:val="22"/>
        </w:rPr>
        <w:t xml:space="preserve"> Procuraduría Municipal de Protección de Niñas, Niños y Adolescentes.</w:t>
      </w:r>
    </w:p>
    <w:p w14:paraId="305E55D9" w14:textId="77777777" w:rsidR="00EB11E4" w:rsidRPr="00877B32" w:rsidRDefault="00EB11E4"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5AD2D2CD" w14:textId="6D7BCD9B" w:rsidR="00392167" w:rsidRPr="00877B32" w:rsidRDefault="00EB11E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De lo anterior, conviene analizar las competencias y atribuciones de cada una de las áreas administrativas que dieron respuesta a la solicitud de información </w:t>
      </w:r>
      <w:r w:rsidRPr="00877B32">
        <w:rPr>
          <w:rFonts w:ascii="Palatino Linotype" w:hAnsi="Palatino Linotype" w:cs="Arial"/>
          <w:b/>
          <w:color w:val="000000"/>
        </w:rPr>
        <w:t>00550/NAUCALPA/IP/2023</w:t>
      </w:r>
      <w:r w:rsidRPr="00877B32">
        <w:rPr>
          <w:rFonts w:ascii="Palatino Linotype" w:hAnsi="Palatino Linotype" w:cs="Arial"/>
          <w:color w:val="000000"/>
        </w:rPr>
        <w:t xml:space="preserve"> a través del informe justificado.</w:t>
      </w:r>
    </w:p>
    <w:p w14:paraId="2D6A1EC3"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4544924" w14:textId="3EB242FE" w:rsidR="00392167" w:rsidRPr="00877B32" w:rsidRDefault="00EB11E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En primer lugar, la </w:t>
      </w:r>
      <w:r w:rsidRPr="00877B32">
        <w:rPr>
          <w:rFonts w:ascii="Palatino Linotype" w:hAnsi="Palatino Linotype" w:cs="Arial"/>
          <w:b/>
          <w:color w:val="000000"/>
        </w:rPr>
        <w:t>Subdirección de Asistencia a la Salud</w:t>
      </w:r>
      <w:r w:rsidRPr="00877B32">
        <w:rPr>
          <w:rFonts w:ascii="Palatino Linotype" w:hAnsi="Palatino Linotype" w:cs="Arial"/>
          <w:color w:val="000000"/>
        </w:rPr>
        <w:t xml:space="preserve">, se encargará, entre otras actividades, de </w:t>
      </w:r>
      <w:r w:rsidRPr="00877B32">
        <w:rPr>
          <w:rFonts w:ascii="Palatino Linotype" w:hAnsi="Palatino Linotype" w:cs="Arial"/>
          <w:b/>
          <w:color w:val="000000"/>
        </w:rPr>
        <w:t>planear, desarrollar, promover, coordinar programas de salud</w:t>
      </w:r>
      <w:r w:rsidRPr="00877B32">
        <w:rPr>
          <w:rFonts w:ascii="Palatino Linotype" w:hAnsi="Palatino Linotype" w:cs="Arial"/>
          <w:color w:val="000000"/>
        </w:rPr>
        <w:t xml:space="preserve"> que beneficien a las comunidades del municipio, sobre todo a grupos vulnerables o que no cuenten con servicios de seguridad social; fomentar e impulsar una cultura de salud basado en el auto cuidado y la prevención;</w:t>
      </w:r>
      <w:r w:rsidR="00576CA4" w:rsidRPr="00877B32">
        <w:rPr>
          <w:rFonts w:ascii="Palatino Linotype" w:hAnsi="Palatino Linotype" w:cs="Arial"/>
          <w:color w:val="000000"/>
        </w:rPr>
        <w:t xml:space="preserve"> y</w:t>
      </w:r>
      <w:r w:rsidRPr="00877B32">
        <w:rPr>
          <w:rFonts w:ascii="Palatino Linotype" w:hAnsi="Palatino Linotype" w:cs="Arial"/>
          <w:color w:val="000000"/>
        </w:rPr>
        <w:t xml:space="preserve"> </w:t>
      </w:r>
      <w:r w:rsidRPr="00877B32">
        <w:rPr>
          <w:rFonts w:ascii="Palatino Linotype" w:hAnsi="Palatino Linotype" w:cs="Arial"/>
          <w:b/>
          <w:color w:val="000000"/>
        </w:rPr>
        <w:t>promover programas de diagnóstico y atención clínica, médica, de laboratorio, odontológica y de rehabilitación</w:t>
      </w:r>
      <w:r w:rsidRPr="00877B32">
        <w:rPr>
          <w:rFonts w:ascii="Palatino Linotype" w:hAnsi="Palatino Linotype" w:cs="Arial"/>
          <w:color w:val="000000"/>
        </w:rPr>
        <w:t xml:space="preserve"> a la población que lo solicite con cuota de recuperaci</w:t>
      </w:r>
      <w:r w:rsidR="00576CA4" w:rsidRPr="00877B32">
        <w:rPr>
          <w:rFonts w:ascii="Palatino Linotype" w:hAnsi="Palatino Linotype" w:cs="Arial"/>
          <w:color w:val="000000"/>
        </w:rPr>
        <w:t>ón</w:t>
      </w:r>
      <w:r w:rsidR="00576CA4" w:rsidRPr="00877B32">
        <w:rPr>
          <w:rStyle w:val="Refdenotaalpie"/>
          <w:rFonts w:ascii="Palatino Linotype" w:hAnsi="Palatino Linotype" w:cs="Arial"/>
          <w:color w:val="000000"/>
        </w:rPr>
        <w:footnoteReference w:id="12"/>
      </w:r>
      <w:r w:rsidR="00576CA4" w:rsidRPr="00877B32">
        <w:rPr>
          <w:rFonts w:ascii="Palatino Linotype" w:hAnsi="Palatino Linotype" w:cs="Arial"/>
          <w:color w:val="000000"/>
        </w:rPr>
        <w:t>.</w:t>
      </w:r>
    </w:p>
    <w:p w14:paraId="5B2AEC77"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5699930B" w14:textId="3432F497" w:rsidR="00392167" w:rsidRPr="00877B32" w:rsidRDefault="00576CA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Por su parte, la </w:t>
      </w:r>
      <w:r w:rsidRPr="00877B32">
        <w:rPr>
          <w:rFonts w:ascii="Palatino Linotype" w:hAnsi="Palatino Linotype" w:cs="Arial"/>
          <w:b/>
          <w:color w:val="000000"/>
        </w:rPr>
        <w:t>Subdirección de Asistencia a la Niñez</w:t>
      </w:r>
      <w:r w:rsidRPr="00877B32">
        <w:rPr>
          <w:rFonts w:ascii="Palatino Linotype" w:hAnsi="Palatino Linotype" w:cs="Arial"/>
          <w:color w:val="000000"/>
        </w:rPr>
        <w:t xml:space="preserve"> se encargará de </w:t>
      </w:r>
      <w:r w:rsidRPr="00877B32">
        <w:rPr>
          <w:rFonts w:ascii="Palatino Linotype" w:hAnsi="Palatino Linotype" w:cs="Arial"/>
          <w:b/>
          <w:color w:val="000000"/>
        </w:rPr>
        <w:t>brindar</w:t>
      </w:r>
      <w:r w:rsidRPr="00877B32">
        <w:rPr>
          <w:rFonts w:ascii="Palatino Linotype" w:hAnsi="Palatino Linotype" w:cs="Arial"/>
          <w:color w:val="000000"/>
        </w:rPr>
        <w:t xml:space="preserve"> atención a la comunidad, dando </w:t>
      </w:r>
      <w:r w:rsidRPr="00877B32">
        <w:rPr>
          <w:rFonts w:ascii="Palatino Linotype" w:hAnsi="Palatino Linotype" w:cs="Arial"/>
          <w:b/>
          <w:color w:val="000000"/>
        </w:rPr>
        <w:t>alternativas educativas a bajo costo, a través de Estancias Infantiles y jardín de niños</w:t>
      </w:r>
      <w:r w:rsidRPr="00877B32">
        <w:rPr>
          <w:rFonts w:ascii="Palatino Linotype" w:hAnsi="Palatino Linotype" w:cs="Arial"/>
          <w:color w:val="000000"/>
        </w:rPr>
        <w:t xml:space="preserve">; y </w:t>
      </w:r>
      <w:r w:rsidRPr="00877B32">
        <w:rPr>
          <w:rFonts w:ascii="Palatino Linotype" w:hAnsi="Palatino Linotype" w:cs="Arial"/>
          <w:b/>
          <w:color w:val="000000"/>
        </w:rPr>
        <w:t>brindar servicios educativos y de atención multidisciplinaria a los hijos de madres trabajadoras</w:t>
      </w:r>
      <w:r w:rsidRPr="00877B32">
        <w:rPr>
          <w:rFonts w:ascii="Palatino Linotype" w:hAnsi="Palatino Linotype" w:cs="Arial"/>
          <w:color w:val="000000"/>
        </w:rPr>
        <w:t xml:space="preserve"> de acuerdo con la normatividad aplicable</w:t>
      </w:r>
      <w:r w:rsidRPr="00877B32">
        <w:rPr>
          <w:rStyle w:val="Refdenotaalpie"/>
          <w:rFonts w:ascii="Palatino Linotype" w:hAnsi="Palatino Linotype" w:cs="Arial"/>
          <w:color w:val="000000"/>
        </w:rPr>
        <w:footnoteReference w:id="13"/>
      </w:r>
      <w:r w:rsidRPr="00877B32">
        <w:rPr>
          <w:rFonts w:ascii="Palatino Linotype" w:hAnsi="Palatino Linotype" w:cs="Arial"/>
          <w:color w:val="000000"/>
        </w:rPr>
        <w:t>.</w:t>
      </w:r>
    </w:p>
    <w:p w14:paraId="46B0C2D9" w14:textId="7315ED63" w:rsidR="00392167" w:rsidRPr="00877B32" w:rsidRDefault="00576CA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lastRenderedPageBreak/>
        <w:t xml:space="preserve">La </w:t>
      </w:r>
      <w:r w:rsidRPr="00877B32">
        <w:rPr>
          <w:rFonts w:ascii="Palatino Linotype" w:hAnsi="Palatino Linotype" w:cs="Arial"/>
          <w:b/>
          <w:color w:val="000000"/>
        </w:rPr>
        <w:t>Subdirección de Asistencia al Adulto Mayor</w:t>
      </w:r>
      <w:r w:rsidRPr="00877B32">
        <w:rPr>
          <w:rFonts w:ascii="Palatino Linotype" w:hAnsi="Palatino Linotype" w:cs="Arial"/>
          <w:color w:val="000000"/>
        </w:rPr>
        <w:t xml:space="preserve"> tendrá entre sus responsabilidades el </w:t>
      </w:r>
      <w:r w:rsidRPr="00877B32">
        <w:rPr>
          <w:rFonts w:ascii="Palatino Linotype" w:hAnsi="Palatino Linotype" w:cs="Arial"/>
          <w:b/>
          <w:color w:val="000000"/>
        </w:rPr>
        <w:t>integrar a los adultos mayores, a programas sociales</w:t>
      </w:r>
      <w:r w:rsidRPr="00877B32">
        <w:rPr>
          <w:rFonts w:ascii="Palatino Linotype" w:hAnsi="Palatino Linotype" w:cs="Arial"/>
          <w:color w:val="000000"/>
        </w:rPr>
        <w:t xml:space="preserve">, culturales, laborales y asistenciales, para promover la actividad productiva entre esta población; promover y </w:t>
      </w:r>
      <w:r w:rsidRPr="00877B32">
        <w:rPr>
          <w:rFonts w:ascii="Palatino Linotype" w:hAnsi="Palatino Linotype" w:cs="Arial"/>
          <w:b/>
          <w:color w:val="000000"/>
        </w:rPr>
        <w:t>organizar eventos deportivos y culturales</w:t>
      </w:r>
      <w:r w:rsidRPr="00877B32">
        <w:rPr>
          <w:rFonts w:ascii="Palatino Linotype" w:hAnsi="Palatino Linotype" w:cs="Arial"/>
          <w:color w:val="000000"/>
        </w:rPr>
        <w:t xml:space="preserve"> para personas adultas mayores; </w:t>
      </w:r>
      <w:r w:rsidRPr="00877B32">
        <w:rPr>
          <w:rFonts w:ascii="Palatino Linotype" w:hAnsi="Palatino Linotype" w:cs="Arial"/>
          <w:b/>
          <w:color w:val="000000"/>
        </w:rPr>
        <w:t>autorizar la aplicación de las medidas de atención y servicio idóneas para garantizar el pleno desarrollo, integral y social</w:t>
      </w:r>
      <w:r w:rsidRPr="00877B32">
        <w:rPr>
          <w:rFonts w:ascii="Palatino Linotype" w:hAnsi="Palatino Linotype" w:cs="Arial"/>
          <w:color w:val="000000"/>
        </w:rPr>
        <w:t>, de los Adultos Mayores que residen en el Centro de Larga Estadía-Asilo “Mi Nuevo Hogar”; y, atender y supervisar el correcto desempeño de los diferentes clubes del Adulto Mayor y el Centro Gerontológico</w:t>
      </w:r>
      <w:r w:rsidRPr="00877B32">
        <w:rPr>
          <w:rStyle w:val="Refdenotaalpie"/>
          <w:rFonts w:ascii="Palatino Linotype" w:hAnsi="Palatino Linotype" w:cs="Arial"/>
          <w:color w:val="000000"/>
        </w:rPr>
        <w:footnoteReference w:id="14"/>
      </w:r>
      <w:r w:rsidRPr="00877B32">
        <w:rPr>
          <w:rFonts w:ascii="Palatino Linotype" w:hAnsi="Palatino Linotype" w:cs="Arial"/>
          <w:color w:val="000000"/>
        </w:rPr>
        <w:t>.</w:t>
      </w:r>
    </w:p>
    <w:p w14:paraId="5D26D750"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3A055A51" w14:textId="23944B74" w:rsidR="00392167" w:rsidRPr="00877B32" w:rsidRDefault="00576CA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Por su parte, la Procuraduría de Protección de Niñas, Niños y Adolescentes, tendrá, entre sus atribuciones, las siguientes</w:t>
      </w:r>
      <w:r w:rsidRPr="00877B32">
        <w:rPr>
          <w:rStyle w:val="Refdenotaalpie"/>
          <w:rFonts w:ascii="Palatino Linotype" w:hAnsi="Palatino Linotype" w:cs="Arial"/>
          <w:color w:val="000000"/>
        </w:rPr>
        <w:footnoteReference w:id="15"/>
      </w:r>
      <w:r w:rsidRPr="00877B32">
        <w:rPr>
          <w:rFonts w:ascii="Palatino Linotype" w:hAnsi="Palatino Linotype" w:cs="Arial"/>
          <w:color w:val="000000"/>
        </w:rPr>
        <w:t>:</w:t>
      </w:r>
    </w:p>
    <w:p w14:paraId="79D0C64C" w14:textId="77777777"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color w:val="000000"/>
          <w:sz w:val="22"/>
        </w:rPr>
        <w:t xml:space="preserve">Proporcionar </w:t>
      </w:r>
      <w:r w:rsidRPr="00877B32">
        <w:rPr>
          <w:rFonts w:ascii="Palatino Linotype" w:hAnsi="Palatino Linotype" w:cs="Arial"/>
          <w:b/>
          <w:color w:val="000000"/>
          <w:sz w:val="22"/>
        </w:rPr>
        <w:t>asesoría jurídica</w:t>
      </w:r>
      <w:r w:rsidRPr="00877B32">
        <w:rPr>
          <w:rFonts w:ascii="Palatino Linotype" w:hAnsi="Palatino Linotype" w:cs="Arial"/>
          <w:color w:val="000000"/>
          <w:sz w:val="22"/>
        </w:rPr>
        <w:t xml:space="preserve">, conforme a la normatividad aplicable de niñas, niños y adolescentes, </w:t>
      </w:r>
      <w:r w:rsidRPr="00877B32">
        <w:rPr>
          <w:rFonts w:ascii="Palatino Linotype" w:hAnsi="Palatino Linotype" w:cs="Arial"/>
          <w:b/>
          <w:color w:val="000000"/>
          <w:sz w:val="22"/>
        </w:rPr>
        <w:t>en casos de vulneración de derechos</w:t>
      </w:r>
      <w:r w:rsidRPr="00877B32">
        <w:rPr>
          <w:rFonts w:ascii="Palatino Linotype" w:hAnsi="Palatino Linotype" w:cs="Arial"/>
          <w:color w:val="000000"/>
          <w:sz w:val="22"/>
        </w:rPr>
        <w:t xml:space="preserve">, en su contra, debiendo ejercitar, en su caso, las acciones y protección que en derecho proceda; </w:t>
      </w:r>
    </w:p>
    <w:p w14:paraId="5F2F9AF0" w14:textId="77777777"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t>Representar jurídicamente a las niñas, niños y adolescentes ante autoridad administrativa o judicial</w:t>
      </w:r>
      <w:r w:rsidRPr="00877B32">
        <w:rPr>
          <w:rFonts w:ascii="Palatino Linotype" w:hAnsi="Palatino Linotype" w:cs="Arial"/>
          <w:color w:val="000000"/>
          <w:sz w:val="22"/>
        </w:rPr>
        <w:t xml:space="preserve"> en el caso específico que por su situación jurídica no exista quien ejerza este derecho; solicitando la implementación de las medidas protección, precautorias y de resguardo que sean necesarias con la finalidad de resguardar su integridad;</w:t>
      </w:r>
    </w:p>
    <w:p w14:paraId="0A1C6BD2" w14:textId="066DE0D7"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t>Implementar alternativas de solución a la situación socio-jurídica de niñas, niños y adolescentes</w:t>
      </w:r>
      <w:r w:rsidRPr="00877B32">
        <w:rPr>
          <w:rFonts w:ascii="Palatino Linotype" w:hAnsi="Palatino Linotype" w:cs="Arial"/>
          <w:color w:val="000000"/>
          <w:sz w:val="22"/>
        </w:rPr>
        <w:t>, puestos a su disposición, del representante legal o de la coordinadora del centro de asistencia social, en coordinación con el Ministerio Público cuando fuere necesario;</w:t>
      </w:r>
    </w:p>
    <w:p w14:paraId="3D804D9E" w14:textId="77777777"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lastRenderedPageBreak/>
        <w:t>Brindar atención a las niñas, niños y adolescentes migrantes</w:t>
      </w:r>
      <w:r w:rsidRPr="00877B32">
        <w:rPr>
          <w:rFonts w:ascii="Palatino Linotype" w:hAnsi="Palatino Linotype" w:cs="Arial"/>
          <w:color w:val="000000"/>
          <w:sz w:val="22"/>
        </w:rPr>
        <w:t xml:space="preserve"> no acompañados, que acudan a la Procuraduría solicitando apoyo o que sean canalizados por otra instancia; </w:t>
      </w:r>
    </w:p>
    <w:p w14:paraId="40575E17" w14:textId="7E2E8CAC"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t>Prestar a las niñas niños y adolescentes</w:t>
      </w:r>
      <w:r w:rsidRPr="00877B32">
        <w:rPr>
          <w:rFonts w:ascii="Palatino Linotype" w:hAnsi="Palatino Linotype" w:cs="Arial"/>
          <w:color w:val="000000"/>
          <w:sz w:val="22"/>
        </w:rPr>
        <w:t xml:space="preserve"> puestos a disposición por el Ministerio publico </w:t>
      </w:r>
      <w:r w:rsidRPr="00877B32">
        <w:rPr>
          <w:rFonts w:ascii="Palatino Linotype" w:hAnsi="Palatino Linotype" w:cs="Arial"/>
          <w:b/>
          <w:color w:val="000000"/>
          <w:sz w:val="22"/>
        </w:rPr>
        <w:t>la asesoría y representación coadyuvante o en suplencia ante las autoridades competentes</w:t>
      </w:r>
      <w:r w:rsidRPr="00877B32">
        <w:rPr>
          <w:rFonts w:ascii="Palatino Linotype" w:hAnsi="Palatino Linotype" w:cs="Arial"/>
          <w:color w:val="000000"/>
          <w:sz w:val="22"/>
        </w:rPr>
        <w:t>, de los asuntos relacionados con las niñas, niños y adolescentes puestos a su disposición por el Ministerio Público;</w:t>
      </w:r>
    </w:p>
    <w:p w14:paraId="7BD64712" w14:textId="2A8758A2"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t>Albergar y tutelar</w:t>
      </w:r>
      <w:r w:rsidRPr="00877B32">
        <w:rPr>
          <w:rFonts w:ascii="Palatino Linotype" w:hAnsi="Palatino Linotype" w:cs="Arial"/>
          <w:color w:val="000000"/>
          <w:sz w:val="22"/>
        </w:rPr>
        <w:t xml:space="preserve">, a petición del Ministerio Público o autoridad jurisdiccional, </w:t>
      </w:r>
      <w:r w:rsidRPr="00877B32">
        <w:rPr>
          <w:rFonts w:ascii="Palatino Linotype" w:hAnsi="Palatino Linotype" w:cs="Arial"/>
          <w:b/>
          <w:color w:val="000000"/>
          <w:sz w:val="22"/>
        </w:rPr>
        <w:t>a las niñas, niños y adolescentes que requieran de la protección del SMDIF</w:t>
      </w:r>
      <w:r w:rsidRPr="00877B32">
        <w:rPr>
          <w:rFonts w:ascii="Palatino Linotype" w:hAnsi="Palatino Linotype" w:cs="Arial"/>
          <w:color w:val="000000"/>
          <w:sz w:val="22"/>
        </w:rPr>
        <w:t>; y</w:t>
      </w:r>
    </w:p>
    <w:p w14:paraId="5AD7A05D" w14:textId="6EC05C96" w:rsidR="00576CA4" w:rsidRPr="00877B32" w:rsidRDefault="00576CA4" w:rsidP="00576CA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77B32">
        <w:rPr>
          <w:rFonts w:ascii="Palatino Linotype" w:hAnsi="Palatino Linotype" w:cs="Arial"/>
          <w:b/>
          <w:color w:val="000000"/>
          <w:sz w:val="22"/>
        </w:rPr>
        <w:t>Regularizar la situación jurídica de niñas, niños y adolescentes albergados</w:t>
      </w:r>
      <w:r w:rsidRPr="00877B32">
        <w:rPr>
          <w:rFonts w:ascii="Palatino Linotype" w:hAnsi="Palatino Linotype" w:cs="Arial"/>
          <w:color w:val="000000"/>
          <w:sz w:val="22"/>
        </w:rPr>
        <w:t>.</w:t>
      </w:r>
    </w:p>
    <w:p w14:paraId="361EF5F3"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10547774" w14:textId="2EA9E16C" w:rsidR="00392167" w:rsidRPr="00877B32" w:rsidRDefault="00576CA4"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En lo que corresponde a la Subdirección de Asistencia a la Discapacidad, ésta se encargará de </w:t>
      </w:r>
      <w:r w:rsidR="000D5D10" w:rsidRPr="00877B32">
        <w:rPr>
          <w:rFonts w:ascii="Palatino Linotype" w:hAnsi="Palatino Linotype" w:cs="Arial"/>
          <w:color w:val="000000"/>
        </w:rPr>
        <w:t xml:space="preserve">planear, organizar y brindar </w:t>
      </w:r>
      <w:r w:rsidR="000D5D10" w:rsidRPr="00877B32">
        <w:rPr>
          <w:rFonts w:ascii="Palatino Linotype" w:hAnsi="Palatino Linotype" w:cs="Arial"/>
          <w:b/>
          <w:color w:val="000000"/>
        </w:rPr>
        <w:t xml:space="preserve">servicios para la rehabilitación de </w:t>
      </w:r>
      <w:r w:rsidR="000D5D10" w:rsidRPr="00877B32">
        <w:rPr>
          <w:rFonts w:ascii="Palatino Linotype" w:hAnsi="Palatino Linotype" w:cs="Arial"/>
          <w:color w:val="000000"/>
        </w:rPr>
        <w:t xml:space="preserve">personas con discapacidad; </w:t>
      </w:r>
      <w:r w:rsidR="000D5D10" w:rsidRPr="00877B32">
        <w:rPr>
          <w:rFonts w:ascii="Palatino Linotype" w:hAnsi="Palatino Linotype" w:cs="Arial"/>
          <w:b/>
          <w:color w:val="000000"/>
        </w:rPr>
        <w:t xml:space="preserve">acciones para la integración deportiva, cultural y recreativa </w:t>
      </w:r>
      <w:r w:rsidR="000D5D10" w:rsidRPr="00877B32">
        <w:rPr>
          <w:rFonts w:ascii="Palatino Linotype" w:hAnsi="Palatino Linotype" w:cs="Arial"/>
          <w:color w:val="000000"/>
        </w:rPr>
        <w:t xml:space="preserve">de personas con discapacidad; </w:t>
      </w:r>
      <w:r w:rsidR="000D5D10" w:rsidRPr="00877B32">
        <w:rPr>
          <w:rFonts w:ascii="Palatino Linotype" w:hAnsi="Palatino Linotype" w:cs="Arial"/>
          <w:b/>
          <w:color w:val="000000"/>
        </w:rPr>
        <w:t>brindar terapias a bajo costo</w:t>
      </w:r>
      <w:r w:rsidR="000D5D10" w:rsidRPr="00877B32">
        <w:rPr>
          <w:rFonts w:ascii="Palatino Linotype" w:hAnsi="Palatino Linotype" w:cs="Arial"/>
          <w:color w:val="000000"/>
        </w:rPr>
        <w:t xml:space="preserve">, para personas con discapacidad; y, </w:t>
      </w:r>
      <w:r w:rsidR="000D5D10" w:rsidRPr="00877B32">
        <w:rPr>
          <w:rFonts w:ascii="Palatino Linotype" w:hAnsi="Palatino Linotype" w:cs="Arial"/>
          <w:b/>
          <w:color w:val="000000"/>
        </w:rPr>
        <w:t>gestionar apoyos para la rehabilitación</w:t>
      </w:r>
      <w:r w:rsidR="000D5D10" w:rsidRPr="00877B32">
        <w:rPr>
          <w:rFonts w:ascii="Palatino Linotype" w:hAnsi="Palatino Linotype" w:cs="Arial"/>
          <w:color w:val="000000"/>
        </w:rPr>
        <w:t xml:space="preserve"> de personas con discapacidad</w:t>
      </w:r>
      <w:r w:rsidR="000D5D10" w:rsidRPr="00877B32">
        <w:rPr>
          <w:rStyle w:val="Refdenotaalpie"/>
          <w:rFonts w:ascii="Palatino Linotype" w:hAnsi="Palatino Linotype" w:cs="Arial"/>
          <w:color w:val="000000"/>
        </w:rPr>
        <w:footnoteReference w:id="16"/>
      </w:r>
      <w:r w:rsidR="000D5D10" w:rsidRPr="00877B32">
        <w:rPr>
          <w:rFonts w:ascii="Palatino Linotype" w:hAnsi="Palatino Linotype" w:cs="Arial"/>
          <w:color w:val="000000"/>
        </w:rPr>
        <w:t>.</w:t>
      </w:r>
    </w:p>
    <w:p w14:paraId="5CCE359B"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365905F3" w14:textId="4043FB36" w:rsidR="00392167" w:rsidRPr="00877B32" w:rsidRDefault="000D5D10"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 xml:space="preserve">Finalmente, la </w:t>
      </w:r>
      <w:r w:rsidRPr="00877B32">
        <w:rPr>
          <w:rFonts w:ascii="Palatino Linotype" w:hAnsi="Palatino Linotype" w:cs="Arial"/>
          <w:b/>
          <w:color w:val="000000"/>
        </w:rPr>
        <w:t>Subdirección de Asistencia Social</w:t>
      </w:r>
      <w:r w:rsidRPr="00877B32">
        <w:rPr>
          <w:rFonts w:ascii="Palatino Linotype" w:hAnsi="Palatino Linotype" w:cs="Arial"/>
          <w:color w:val="000000"/>
        </w:rPr>
        <w:t xml:space="preserve"> se encargará de propiciar las condiciones para </w:t>
      </w:r>
      <w:r w:rsidRPr="00877B32">
        <w:rPr>
          <w:rFonts w:ascii="Palatino Linotype" w:hAnsi="Palatino Linotype" w:cs="Arial"/>
          <w:b/>
          <w:color w:val="000000"/>
        </w:rPr>
        <w:t>disminuir factores de riesgo en los sujetos de asistencia social</w:t>
      </w:r>
      <w:r w:rsidRPr="00877B32">
        <w:rPr>
          <w:rFonts w:ascii="Palatino Linotype" w:hAnsi="Palatino Linotype" w:cs="Arial"/>
          <w:color w:val="000000"/>
        </w:rPr>
        <w:t xml:space="preserve">; para ello, realizará actividades dirigidas a difundir información sobre los factores de riesgo, como parte de las acciones que realiza el SMDIF; </w:t>
      </w:r>
      <w:r w:rsidRPr="00877B32">
        <w:rPr>
          <w:rFonts w:ascii="Palatino Linotype" w:hAnsi="Palatino Linotype" w:cs="Arial"/>
          <w:b/>
          <w:color w:val="000000"/>
        </w:rPr>
        <w:t>promoverá</w:t>
      </w:r>
      <w:r w:rsidRPr="00877B32">
        <w:rPr>
          <w:rFonts w:ascii="Palatino Linotype" w:hAnsi="Palatino Linotype" w:cs="Arial"/>
          <w:color w:val="000000"/>
        </w:rPr>
        <w:t xml:space="preserve"> acciones y </w:t>
      </w:r>
      <w:r w:rsidRPr="00877B32">
        <w:rPr>
          <w:rFonts w:ascii="Palatino Linotype" w:hAnsi="Palatino Linotype" w:cs="Arial"/>
          <w:b/>
          <w:color w:val="000000"/>
        </w:rPr>
        <w:t>programas tendientes a combatir la desnutrición</w:t>
      </w:r>
      <w:r w:rsidRPr="00877B32">
        <w:rPr>
          <w:rFonts w:ascii="Palatino Linotype" w:hAnsi="Palatino Linotype" w:cs="Arial"/>
          <w:color w:val="000000"/>
        </w:rPr>
        <w:t xml:space="preserve">; </w:t>
      </w:r>
      <w:r w:rsidRPr="00877B32">
        <w:rPr>
          <w:rFonts w:ascii="Palatino Linotype" w:hAnsi="Palatino Linotype" w:cs="Arial"/>
          <w:b/>
          <w:color w:val="000000"/>
        </w:rPr>
        <w:t>detectará</w:t>
      </w:r>
      <w:r w:rsidRPr="00877B32">
        <w:rPr>
          <w:rFonts w:ascii="Palatino Linotype" w:hAnsi="Palatino Linotype" w:cs="Arial"/>
          <w:color w:val="000000"/>
        </w:rPr>
        <w:t xml:space="preserve"> en las comunidades a sujetos que vivan en condiciones desfavorables para </w:t>
      </w:r>
      <w:r w:rsidRPr="00877B32">
        <w:rPr>
          <w:rFonts w:ascii="Palatino Linotype" w:hAnsi="Palatino Linotype" w:cs="Arial"/>
          <w:b/>
          <w:color w:val="000000"/>
        </w:rPr>
        <w:t xml:space="preserve">canalizarlos a las áreas para promover su </w:t>
      </w:r>
      <w:r w:rsidRPr="00877B32">
        <w:rPr>
          <w:rFonts w:ascii="Palatino Linotype" w:hAnsi="Palatino Linotype" w:cs="Arial"/>
          <w:b/>
          <w:color w:val="000000"/>
        </w:rPr>
        <w:lastRenderedPageBreak/>
        <w:t>desarrollo integral</w:t>
      </w:r>
      <w:r w:rsidRPr="00877B32">
        <w:rPr>
          <w:rFonts w:ascii="Palatino Linotype" w:hAnsi="Palatino Linotype" w:cs="Arial"/>
          <w:color w:val="000000"/>
        </w:rPr>
        <w:t xml:space="preserve">;  y, </w:t>
      </w:r>
      <w:r w:rsidRPr="00877B32">
        <w:rPr>
          <w:rFonts w:ascii="Palatino Linotype" w:hAnsi="Palatino Linotype" w:cs="Arial"/>
          <w:b/>
          <w:color w:val="000000"/>
        </w:rPr>
        <w:t>proporcionará</w:t>
      </w:r>
      <w:r w:rsidRPr="00877B32">
        <w:rPr>
          <w:rFonts w:ascii="Palatino Linotype" w:hAnsi="Palatino Linotype" w:cs="Arial"/>
          <w:color w:val="000000"/>
        </w:rPr>
        <w:t xml:space="preserve"> a las madres adolescentes </w:t>
      </w:r>
      <w:r w:rsidRPr="00877B32">
        <w:rPr>
          <w:rFonts w:ascii="Palatino Linotype" w:hAnsi="Palatino Linotype" w:cs="Arial"/>
          <w:b/>
          <w:color w:val="000000"/>
        </w:rPr>
        <w:t>asistencia integral</w:t>
      </w:r>
      <w:r w:rsidRPr="00877B32">
        <w:rPr>
          <w:rFonts w:ascii="Palatino Linotype" w:hAnsi="Palatino Linotype" w:cs="Arial"/>
          <w:color w:val="000000"/>
        </w:rPr>
        <w:t xml:space="preserve">. Asimismo, </w:t>
      </w:r>
      <w:r w:rsidRPr="00877B32">
        <w:rPr>
          <w:rFonts w:ascii="Palatino Linotype" w:hAnsi="Palatino Linotype" w:cs="Arial"/>
          <w:b/>
          <w:color w:val="000000"/>
        </w:rPr>
        <w:t>bridará educación sexual formativa e informativa</w:t>
      </w:r>
      <w:r w:rsidRPr="00877B32">
        <w:rPr>
          <w:rFonts w:ascii="Palatino Linotype" w:hAnsi="Palatino Linotype" w:cs="Arial"/>
          <w:color w:val="000000"/>
        </w:rPr>
        <w:t xml:space="preserve"> encaminada a prevenir embarazos no deseados, abortos o enfermedades de transmisión sexual; </w:t>
      </w:r>
      <w:r w:rsidRPr="00877B32">
        <w:rPr>
          <w:rFonts w:ascii="Palatino Linotype" w:hAnsi="Palatino Linotype" w:cs="Arial"/>
          <w:b/>
          <w:color w:val="000000"/>
        </w:rPr>
        <w:t>espacios con actividades de integración y esparcimiento</w:t>
      </w:r>
      <w:r w:rsidRPr="00877B32">
        <w:rPr>
          <w:rFonts w:ascii="Palatino Linotype" w:hAnsi="Palatino Linotype" w:cs="Arial"/>
          <w:color w:val="000000"/>
        </w:rPr>
        <w:t xml:space="preserve"> que fomenten la participación cívica y cultural; información sobre temas de desarrollo humano a escuelas, organizaciones de la sociedad civil y a la población en general; y, </w:t>
      </w:r>
      <w:r w:rsidRPr="00877B32">
        <w:rPr>
          <w:rFonts w:ascii="Palatino Linotype" w:hAnsi="Palatino Linotype" w:cs="Arial"/>
          <w:b/>
          <w:color w:val="000000"/>
        </w:rPr>
        <w:t>capacitación a los padres de familia para fuentes de trabajo</w:t>
      </w:r>
      <w:r w:rsidRPr="00877B32">
        <w:rPr>
          <w:rFonts w:ascii="Palatino Linotype" w:hAnsi="Palatino Linotype" w:cs="Arial"/>
          <w:color w:val="000000"/>
        </w:rPr>
        <w:t>, a fin de evitar que sus hijos menores de edad realicen actividades de sub-empleo</w:t>
      </w:r>
      <w:r w:rsidRPr="00877B32">
        <w:rPr>
          <w:rStyle w:val="Refdenotaalpie"/>
          <w:rFonts w:ascii="Palatino Linotype" w:hAnsi="Palatino Linotype" w:cs="Arial"/>
          <w:color w:val="000000"/>
        </w:rPr>
        <w:footnoteReference w:id="17"/>
      </w:r>
      <w:r w:rsidRPr="00877B32">
        <w:rPr>
          <w:rFonts w:ascii="Palatino Linotype" w:hAnsi="Palatino Linotype" w:cs="Arial"/>
          <w:color w:val="000000"/>
        </w:rPr>
        <w:t>.</w:t>
      </w:r>
    </w:p>
    <w:p w14:paraId="6DEB5C57"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1C2223C0" w14:textId="3783A7E9" w:rsidR="00392167" w:rsidRPr="00877B32" w:rsidRDefault="000D5D10" w:rsidP="00392167">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hAnsi="Palatino Linotype" w:cs="Arial"/>
          <w:color w:val="000000"/>
        </w:rPr>
        <w:t>Una vez establecido lo anterior, podemos generar un cuadro que sintetice la información presentada por cada una de las áreas administrativas, mismo que queda de la siguiente forma:</w:t>
      </w:r>
    </w:p>
    <w:p w14:paraId="7942580F" w14:textId="77777777" w:rsidR="00392167" w:rsidRPr="00877B32" w:rsidRDefault="00392167"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tbl>
      <w:tblPr>
        <w:tblStyle w:val="Tablaconcuadrcula"/>
        <w:tblW w:w="0" w:type="auto"/>
        <w:jc w:val="center"/>
        <w:tblLook w:val="04A0" w:firstRow="1" w:lastRow="0" w:firstColumn="1" w:lastColumn="0" w:noHBand="0" w:noVBand="1"/>
      </w:tblPr>
      <w:tblGrid>
        <w:gridCol w:w="3256"/>
        <w:gridCol w:w="5572"/>
      </w:tblGrid>
      <w:tr w:rsidR="000D5D10" w:rsidRPr="00877B32" w14:paraId="6F0BE7A5" w14:textId="77777777" w:rsidTr="000D5D10">
        <w:trPr>
          <w:jc w:val="center"/>
        </w:trPr>
        <w:tc>
          <w:tcPr>
            <w:tcW w:w="3256" w:type="dxa"/>
            <w:shd w:val="clear" w:color="auto" w:fill="BFBFBF" w:themeFill="background1" w:themeFillShade="BF"/>
          </w:tcPr>
          <w:p w14:paraId="6D3BB240" w14:textId="16CFE882" w:rsidR="000D5D10" w:rsidRPr="00877B32" w:rsidRDefault="000D5D10" w:rsidP="000D5D10">
            <w:pPr>
              <w:pStyle w:val="Prrafodelista"/>
              <w:tabs>
                <w:tab w:val="left" w:pos="426"/>
              </w:tabs>
              <w:ind w:left="0" w:right="51"/>
              <w:jc w:val="center"/>
              <w:rPr>
                <w:rFonts w:ascii="Palatino Linotype" w:hAnsi="Palatino Linotype" w:cs="Arial"/>
                <w:b/>
                <w:color w:val="000000"/>
                <w:sz w:val="20"/>
                <w:lang w:val="es-ES_tradnl"/>
              </w:rPr>
            </w:pPr>
            <w:r w:rsidRPr="00877B32">
              <w:rPr>
                <w:rFonts w:ascii="Palatino Linotype" w:hAnsi="Palatino Linotype" w:cs="Arial"/>
                <w:b/>
                <w:color w:val="000000"/>
                <w:sz w:val="20"/>
                <w:lang w:val="es-ES_tradnl"/>
              </w:rPr>
              <w:t>Área administrativa</w:t>
            </w:r>
          </w:p>
        </w:tc>
        <w:tc>
          <w:tcPr>
            <w:tcW w:w="5572" w:type="dxa"/>
            <w:shd w:val="clear" w:color="auto" w:fill="BFBFBF" w:themeFill="background1" w:themeFillShade="BF"/>
          </w:tcPr>
          <w:p w14:paraId="26323444" w14:textId="407BB7A9" w:rsidR="000D5D10" w:rsidRPr="00877B32" w:rsidRDefault="000D5D10" w:rsidP="000D5D10">
            <w:pPr>
              <w:pStyle w:val="Prrafodelista"/>
              <w:tabs>
                <w:tab w:val="left" w:pos="426"/>
              </w:tabs>
              <w:ind w:left="0" w:right="51"/>
              <w:jc w:val="center"/>
              <w:rPr>
                <w:rFonts w:ascii="Palatino Linotype" w:hAnsi="Palatino Linotype" w:cs="Arial"/>
                <w:b/>
                <w:color w:val="000000"/>
                <w:sz w:val="20"/>
                <w:lang w:val="es-ES_tradnl"/>
              </w:rPr>
            </w:pPr>
            <w:r w:rsidRPr="00877B32">
              <w:rPr>
                <w:rFonts w:ascii="Palatino Linotype" w:hAnsi="Palatino Linotype" w:cs="Arial"/>
                <w:b/>
                <w:color w:val="000000"/>
                <w:sz w:val="20"/>
                <w:lang w:val="es-ES_tradnl"/>
              </w:rPr>
              <w:t xml:space="preserve">Respuesta </w:t>
            </w:r>
          </w:p>
        </w:tc>
      </w:tr>
      <w:tr w:rsidR="000D5D10" w:rsidRPr="00877B32" w14:paraId="44EF6967" w14:textId="77777777" w:rsidTr="000D5D10">
        <w:trPr>
          <w:jc w:val="center"/>
        </w:trPr>
        <w:tc>
          <w:tcPr>
            <w:tcW w:w="3256" w:type="dxa"/>
          </w:tcPr>
          <w:p w14:paraId="36C2A811" w14:textId="2E7BC691" w:rsidR="000D5D10" w:rsidRPr="00877B32" w:rsidRDefault="000D5D10"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Subdirección de Asistencia a la Salud</w:t>
            </w:r>
          </w:p>
        </w:tc>
        <w:tc>
          <w:tcPr>
            <w:tcW w:w="5572" w:type="dxa"/>
          </w:tcPr>
          <w:p w14:paraId="2BCC64E4" w14:textId="77777777" w:rsidR="000D5D10"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Mediante un listado de programas operados en el dos mil veintiuno y dos mil veintidós, estableció que en el dos mil veintidós no se canceló ningún programa activo durante el dos mil veintiuno, a saber:</w:t>
            </w:r>
          </w:p>
          <w:p w14:paraId="2DC454D1" w14:textId="77777777"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Atención psicológica (CAPS);</w:t>
            </w:r>
          </w:p>
          <w:p w14:paraId="67052BD7" w14:textId="291FD54C"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Prevención a las Adicciones (Preadic);</w:t>
            </w:r>
          </w:p>
          <w:p w14:paraId="45468FB0" w14:textId="77777777"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Atención Integral al Adolescente (AIA);</w:t>
            </w:r>
          </w:p>
          <w:p w14:paraId="74631D85" w14:textId="77777777"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Atención Integral a la Madre Adolescente (AIMA);</w:t>
            </w:r>
          </w:p>
          <w:p w14:paraId="719AD950" w14:textId="77777777"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Integración Familiar (Infam) y</w:t>
            </w:r>
          </w:p>
          <w:p w14:paraId="64B66938" w14:textId="67212C87"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Atención a la Mujer (Alam).</w:t>
            </w:r>
          </w:p>
        </w:tc>
      </w:tr>
      <w:tr w:rsidR="000D5D10" w:rsidRPr="00877B32" w14:paraId="39D1E459" w14:textId="77777777" w:rsidTr="000D5D10">
        <w:trPr>
          <w:jc w:val="center"/>
        </w:trPr>
        <w:tc>
          <w:tcPr>
            <w:tcW w:w="3256" w:type="dxa"/>
          </w:tcPr>
          <w:p w14:paraId="2FAB6903" w14:textId="7F10D12A" w:rsidR="000D5D10" w:rsidRPr="00877B32" w:rsidRDefault="0079393C"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Subdirección de Asistencia a la Niñez</w:t>
            </w:r>
          </w:p>
        </w:tc>
        <w:tc>
          <w:tcPr>
            <w:tcW w:w="5572" w:type="dxa"/>
          </w:tcPr>
          <w:p w14:paraId="7E3B4016" w14:textId="77777777" w:rsidR="000D5D10"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Informó que lo programas clasificados en el Pilar 1 Social, del Primer Informe de Gobierno Municipal, no se han eliminado y continúan desde el dos mil veintiuno, mismos que son:</w:t>
            </w:r>
          </w:p>
          <w:p w14:paraId="59FFAC65" w14:textId="77777777"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Apoyo Municipal a la Educación Básica (Jardines de Niños y Estancias Infantiles);</w:t>
            </w:r>
          </w:p>
          <w:p w14:paraId="56E76513" w14:textId="77777777"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Desarrollo Social EDOMEX;</w:t>
            </w:r>
          </w:p>
          <w:p w14:paraId="5B725086" w14:textId="77777777"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lastRenderedPageBreak/>
              <w:t>Nutrición Escolar (Raciones frías y calientes);</w:t>
            </w:r>
          </w:p>
          <w:p w14:paraId="0DA5BF77" w14:textId="77777777"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HORTA DIF (apoyos productivos comunitarios EDOMEX);</w:t>
            </w:r>
          </w:p>
          <w:p w14:paraId="4C2FFEE3" w14:textId="685222BA"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Consultas nutricionales; y</w:t>
            </w:r>
          </w:p>
          <w:p w14:paraId="5DE874B3" w14:textId="738BF469" w:rsidR="0079393C" w:rsidRPr="00877B32" w:rsidRDefault="0079393C" w:rsidP="0079393C">
            <w:pPr>
              <w:pStyle w:val="Prrafodelista"/>
              <w:numPr>
                <w:ilvl w:val="0"/>
                <w:numId w:val="24"/>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Taller de envasado.</w:t>
            </w:r>
          </w:p>
        </w:tc>
      </w:tr>
      <w:tr w:rsidR="000D5D10" w:rsidRPr="00877B32" w14:paraId="4AEF34A8" w14:textId="77777777" w:rsidTr="000D5D10">
        <w:trPr>
          <w:jc w:val="center"/>
        </w:trPr>
        <w:tc>
          <w:tcPr>
            <w:tcW w:w="3256" w:type="dxa"/>
          </w:tcPr>
          <w:p w14:paraId="443204B2" w14:textId="08EB7DA1" w:rsidR="000D5D10" w:rsidRPr="00877B32" w:rsidRDefault="0079393C"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lastRenderedPageBreak/>
              <w:t>Subdirección de Asistencia al Adulto Mayor</w:t>
            </w:r>
          </w:p>
        </w:tc>
        <w:tc>
          <w:tcPr>
            <w:tcW w:w="5572" w:type="dxa"/>
          </w:tcPr>
          <w:p w14:paraId="25FD9D2A" w14:textId="77777777" w:rsidR="0079393C"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Mediante un listado de programas operados en el dos mil veintiuno y dos mil veintidós, estableció que en el dos mil veintidós no se canceló ningún programa activo durante el dos mil veintiuno, a saber:</w:t>
            </w:r>
          </w:p>
          <w:p w14:paraId="0D83185F" w14:textId="1567E6F9" w:rsidR="0079393C"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Evaluación para adultos mayores; y</w:t>
            </w:r>
          </w:p>
          <w:p w14:paraId="4DEAFCC0" w14:textId="1CE084A3" w:rsidR="000D5D10"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Apoyo a los adultos mayores.</w:t>
            </w:r>
          </w:p>
        </w:tc>
      </w:tr>
      <w:tr w:rsidR="000D5D10" w:rsidRPr="00877B32" w14:paraId="376DF616" w14:textId="77777777" w:rsidTr="000D5D10">
        <w:trPr>
          <w:jc w:val="center"/>
        </w:trPr>
        <w:tc>
          <w:tcPr>
            <w:tcW w:w="3256" w:type="dxa"/>
          </w:tcPr>
          <w:p w14:paraId="55C3E1E1" w14:textId="2AC725FC" w:rsidR="000D5D10" w:rsidRPr="00877B32" w:rsidRDefault="0079393C"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Procuraduría de Protección de Niñas, Niños y Adolescentes</w:t>
            </w:r>
          </w:p>
        </w:tc>
        <w:tc>
          <w:tcPr>
            <w:tcW w:w="5572" w:type="dxa"/>
          </w:tcPr>
          <w:p w14:paraId="35090EE9" w14:textId="77777777" w:rsidR="0079393C"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Mediante un listado de programas operados en el dos mil veintiuno y dos mil veintidós, estableció que en el dos mil veintidós no se canceló ningún programa activo durante el dos mil veintiuno, a saber:</w:t>
            </w:r>
          </w:p>
          <w:p w14:paraId="56BD4E34" w14:textId="579C2912" w:rsidR="000D5D10" w:rsidRPr="00877B32" w:rsidRDefault="0079393C" w:rsidP="0079393C">
            <w:pPr>
              <w:pStyle w:val="Prrafodelista"/>
              <w:numPr>
                <w:ilvl w:val="0"/>
                <w:numId w:val="23"/>
              </w:numPr>
              <w:tabs>
                <w:tab w:val="left" w:pos="426"/>
              </w:tabs>
              <w:ind w:left="459"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Crianza Positiva.</w:t>
            </w:r>
          </w:p>
        </w:tc>
      </w:tr>
      <w:tr w:rsidR="000D5D10" w:rsidRPr="00877B32" w14:paraId="76DACCAE" w14:textId="77777777" w:rsidTr="000D5D10">
        <w:trPr>
          <w:jc w:val="center"/>
        </w:trPr>
        <w:tc>
          <w:tcPr>
            <w:tcW w:w="3256" w:type="dxa"/>
          </w:tcPr>
          <w:p w14:paraId="108671A0" w14:textId="1CD4B157" w:rsidR="000D5D10" w:rsidRPr="00877B32" w:rsidRDefault="0079393C"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Subdirección de Asistencia a la Discapacidad</w:t>
            </w:r>
          </w:p>
        </w:tc>
        <w:tc>
          <w:tcPr>
            <w:tcW w:w="5572" w:type="dxa"/>
          </w:tcPr>
          <w:p w14:paraId="10C1D37B" w14:textId="4E5ED008" w:rsidR="000D5D10"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Informó que durante el dos mil veintiuno no se brindó ningún programa social.</w:t>
            </w:r>
          </w:p>
        </w:tc>
      </w:tr>
      <w:tr w:rsidR="0079393C" w:rsidRPr="00877B32" w14:paraId="2ECFF2C4" w14:textId="77777777" w:rsidTr="000D5D10">
        <w:trPr>
          <w:jc w:val="center"/>
        </w:trPr>
        <w:tc>
          <w:tcPr>
            <w:tcW w:w="3256" w:type="dxa"/>
          </w:tcPr>
          <w:p w14:paraId="354CD88B" w14:textId="25F89E1C" w:rsidR="0079393C" w:rsidRPr="00877B32" w:rsidRDefault="0079393C" w:rsidP="000D5D10">
            <w:pPr>
              <w:pStyle w:val="Prrafodelista"/>
              <w:tabs>
                <w:tab w:val="left" w:pos="426"/>
              </w:tabs>
              <w:ind w:left="0" w:right="51"/>
              <w:jc w:val="center"/>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Subdirección de Asistencia Social</w:t>
            </w:r>
          </w:p>
        </w:tc>
        <w:tc>
          <w:tcPr>
            <w:tcW w:w="5572" w:type="dxa"/>
          </w:tcPr>
          <w:p w14:paraId="601C0A9C" w14:textId="7391254D" w:rsidR="0079393C" w:rsidRPr="00877B32" w:rsidRDefault="0079393C" w:rsidP="0079393C">
            <w:pPr>
              <w:pStyle w:val="Prrafodelista"/>
              <w:tabs>
                <w:tab w:val="left" w:pos="426"/>
              </w:tabs>
              <w:ind w:left="0" w:right="51"/>
              <w:jc w:val="both"/>
              <w:rPr>
                <w:rFonts w:ascii="Palatino Linotype" w:hAnsi="Palatino Linotype" w:cs="Arial"/>
                <w:color w:val="000000"/>
                <w:sz w:val="20"/>
                <w:lang w:val="es-ES_tradnl"/>
              </w:rPr>
            </w:pPr>
            <w:r w:rsidRPr="00877B32">
              <w:rPr>
                <w:rFonts w:ascii="Palatino Linotype" w:hAnsi="Palatino Linotype" w:cs="Arial"/>
                <w:color w:val="000000"/>
                <w:sz w:val="20"/>
                <w:lang w:val="es-ES_tradnl"/>
              </w:rPr>
              <w:t>Informó que la Subdirección inició funciones en el dos mil veintidós, por lo que durante el dos mil veintiuno, y años anteriores, no se impulsaron programas sociales.</w:t>
            </w:r>
          </w:p>
        </w:tc>
      </w:tr>
    </w:tbl>
    <w:p w14:paraId="7101BED5" w14:textId="77777777" w:rsidR="000D5D10" w:rsidRPr="00877B32" w:rsidRDefault="000D5D10" w:rsidP="00392167">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C7A64E3" w14:textId="77777777" w:rsidR="0079393C" w:rsidRPr="00877B32" w:rsidRDefault="0079393C" w:rsidP="0079393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s="Arial"/>
          <w:color w:val="000000"/>
        </w:rPr>
        <w:t xml:space="preserve">No </w:t>
      </w:r>
      <w:r w:rsidRPr="00877B32">
        <w:rPr>
          <w:rFonts w:ascii="Palatino Linotype" w:eastAsia="Calibri" w:hAnsi="Palatino Linotype" w:cs="Arial"/>
          <w:lang w:val="es-ES"/>
        </w:rPr>
        <w:t>es ocioso</w:t>
      </w:r>
      <w:r w:rsidRPr="00877B32">
        <w:rPr>
          <w:rFonts w:ascii="Palatino Linotype" w:hAnsi="Palatino Linotype"/>
          <w:color w:val="000000" w:themeColor="text1"/>
        </w:rPr>
        <w:t xml:space="preserve"> precisar en este punto que</w:t>
      </w:r>
      <w:r w:rsidRPr="00877B32">
        <w:rPr>
          <w:rFonts w:ascii="Palatino Linotype" w:hAnsi="Palatino Linotype"/>
          <w:b/>
          <w:color w:val="000000" w:themeColor="text1"/>
        </w:rPr>
        <w:t xml:space="preserve"> </w:t>
      </w:r>
      <w:r w:rsidRPr="00877B32">
        <w:rPr>
          <w:rFonts w:ascii="Palatino Linotype" w:hAnsi="Palatino Linotype"/>
          <w:color w:val="000000" w:themeColor="text1"/>
          <w:lang w:val="es-ES"/>
        </w:rPr>
        <w:t>este Órgano Garante no se encuentra facultado para dudar de la veracidad,</w:t>
      </w:r>
      <w:r w:rsidRPr="00877B32">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7E7D640E" w14:textId="77777777" w:rsidR="0079393C" w:rsidRPr="00877B32" w:rsidRDefault="0079393C" w:rsidP="0079393C">
      <w:pPr>
        <w:pStyle w:val="Prrafodelista"/>
        <w:tabs>
          <w:tab w:val="left" w:pos="426"/>
        </w:tabs>
        <w:spacing w:before="240" w:after="240" w:line="360" w:lineRule="auto"/>
        <w:ind w:left="0" w:right="51"/>
        <w:jc w:val="both"/>
        <w:rPr>
          <w:rFonts w:ascii="Palatino Linotype" w:hAnsi="Palatino Linotype"/>
          <w:color w:val="000000" w:themeColor="text1"/>
        </w:rPr>
      </w:pPr>
    </w:p>
    <w:p w14:paraId="2B745636" w14:textId="77777777" w:rsidR="0079393C" w:rsidRPr="00877B32" w:rsidRDefault="0079393C" w:rsidP="0079393C">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877B32">
        <w:rPr>
          <w:rFonts w:ascii="Palatino Linotype" w:hAnsi="Palatino Linotype"/>
          <w:color w:val="000000" w:themeColor="text1"/>
        </w:rPr>
        <w:t xml:space="preserve">Sustenta lo anterior el Criterio de Interpretación </w:t>
      </w:r>
      <w:r w:rsidRPr="00877B32">
        <w:rPr>
          <w:rFonts w:ascii="Palatino Linotype" w:hAnsi="Palatino Linotype"/>
        </w:rPr>
        <w:t>31-10 emitido por el ahora Instituto Nacional de Transparencia, Acceso a la Información y Protección de Datos Personales, que a la letra dice:</w:t>
      </w:r>
    </w:p>
    <w:p w14:paraId="291C2977" w14:textId="77777777" w:rsidR="0079393C" w:rsidRPr="00877B32" w:rsidRDefault="0079393C" w:rsidP="0079393C">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86F7786" w14:textId="77777777" w:rsidR="0079393C" w:rsidRPr="00877B32" w:rsidRDefault="0079393C" w:rsidP="0079393C">
      <w:pPr>
        <w:pStyle w:val="Sinespaciado"/>
        <w:spacing w:line="276" w:lineRule="auto"/>
        <w:ind w:left="567" w:right="567"/>
        <w:jc w:val="both"/>
        <w:rPr>
          <w:rFonts w:ascii="Palatino Linotype" w:hAnsi="Palatino Linotype"/>
          <w:i/>
          <w:sz w:val="22"/>
        </w:rPr>
      </w:pPr>
      <w:r w:rsidRPr="00877B32">
        <w:rPr>
          <w:rFonts w:ascii="Palatino Linotype" w:hAnsi="Palatino Linotype"/>
          <w:i/>
          <w:sz w:val="22"/>
        </w:rPr>
        <w:lastRenderedPageBreak/>
        <w:t>“</w:t>
      </w:r>
      <w:r w:rsidRPr="00877B32">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877B32">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749197C" w14:textId="77777777" w:rsidR="0079393C" w:rsidRPr="00877B32" w:rsidRDefault="0079393C" w:rsidP="0079393C">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DAC140E" w14:textId="2E37ECDE" w:rsidR="00A829F1" w:rsidRPr="00877B32" w:rsidRDefault="00A829F1" w:rsidP="00A829F1">
      <w:pPr>
        <w:pStyle w:val="Prrafodelista"/>
        <w:numPr>
          <w:ilvl w:val="0"/>
          <w:numId w:val="1"/>
        </w:numPr>
        <w:tabs>
          <w:tab w:val="left" w:pos="426"/>
        </w:tabs>
        <w:spacing w:before="240" w:after="240" w:line="360" w:lineRule="auto"/>
        <w:ind w:right="49"/>
        <w:jc w:val="both"/>
        <w:rPr>
          <w:rFonts w:ascii="Palatino Linotype" w:eastAsia="MS Mincho" w:hAnsi="Palatino Linotype" w:cs="Times New Roman"/>
          <w:color w:val="000000"/>
          <w:sz w:val="22"/>
        </w:rPr>
      </w:pPr>
      <w:r w:rsidRPr="00877B32">
        <w:rPr>
          <w:rFonts w:ascii="Palatino Linotype" w:hAnsi="Palatino Linotype"/>
          <w:color w:val="000000" w:themeColor="text1"/>
        </w:rPr>
        <w:t xml:space="preserve">En </w:t>
      </w:r>
      <w:r w:rsidRPr="00877B32">
        <w:rPr>
          <w:rFonts w:ascii="Palatino Linotype" w:eastAsia="Calibri" w:hAnsi="Palatino Linotype" w:cs="Arial"/>
          <w:lang w:val="es-ES"/>
        </w:rPr>
        <w:t>consecuencia, toda vez que el</w:t>
      </w:r>
      <w:r w:rsidRPr="00877B32">
        <w:rPr>
          <w:rFonts w:ascii="Palatino Linotype" w:hAnsi="Palatino Linotype"/>
          <w:color w:val="000000" w:themeColor="text1"/>
        </w:rPr>
        <w:t xml:space="preserve"> </w:t>
      </w:r>
      <w:r w:rsidRPr="00877B32">
        <w:rPr>
          <w:rFonts w:ascii="Palatino Linotype" w:hAnsi="Palatino Linotype"/>
          <w:b/>
          <w:bCs/>
          <w:color w:val="000000" w:themeColor="text1"/>
        </w:rPr>
        <w:t>SUJETO OBLIGADO</w:t>
      </w:r>
      <w:r w:rsidRPr="00877B32">
        <w:rPr>
          <w:rFonts w:ascii="Palatino Linotype" w:hAnsi="Palatino Linotype"/>
          <w:color w:val="000000" w:themeColor="text1"/>
        </w:rPr>
        <w:t xml:space="preserve"> perfeccionó la atención a la solicitud de información </w:t>
      </w:r>
      <w:r w:rsidRPr="00877B32">
        <w:rPr>
          <w:rFonts w:ascii="Palatino Linotype" w:hAnsi="Palatino Linotype"/>
          <w:b/>
          <w:bCs/>
          <w:color w:val="000000" w:themeColor="text1"/>
        </w:rPr>
        <w:t>00550/DIFNAUCAL/IP/2023</w:t>
      </w:r>
      <w:r w:rsidRPr="00877B32">
        <w:rPr>
          <w:rFonts w:ascii="Palatino Linotype" w:eastAsia="Calibri" w:hAnsi="Palatino Linotype" w:cs="Arial"/>
        </w:rPr>
        <w:t>, conviene señalar que el numeral 192 de la Ley de Transparencia y Acceso a la Información Pública del Estado de México y Municipios, contempla las causales de sobreseimiento del recurso de revisión, dentro de las que destaca</w:t>
      </w:r>
      <w:r w:rsidRPr="00877B32">
        <w:rPr>
          <w:rFonts w:ascii="Palatino Linotype" w:eastAsia="MS Mincho" w:hAnsi="Palatino Linotype"/>
          <w:color w:val="000000"/>
        </w:rPr>
        <w:t>:</w:t>
      </w:r>
    </w:p>
    <w:p w14:paraId="2D8A56EC" w14:textId="77777777" w:rsidR="00A829F1" w:rsidRPr="00877B32" w:rsidRDefault="00A829F1" w:rsidP="00A829F1">
      <w:pPr>
        <w:tabs>
          <w:tab w:val="left" w:pos="426"/>
        </w:tabs>
        <w:spacing w:line="276" w:lineRule="auto"/>
        <w:ind w:left="567" w:right="567"/>
        <w:contextualSpacing/>
        <w:jc w:val="both"/>
        <w:rPr>
          <w:rFonts w:ascii="Palatino Linotype" w:hAnsi="Palatino Linotype"/>
          <w:i/>
          <w:sz w:val="22"/>
        </w:rPr>
      </w:pPr>
      <w:r w:rsidRPr="00877B32">
        <w:rPr>
          <w:rFonts w:ascii="Palatino Linotype" w:hAnsi="Palatino Linotype"/>
          <w:i/>
          <w:sz w:val="22"/>
        </w:rPr>
        <w:t>“</w:t>
      </w:r>
      <w:r w:rsidRPr="00877B32">
        <w:rPr>
          <w:rFonts w:ascii="Palatino Linotype" w:hAnsi="Palatino Linotype"/>
          <w:b/>
          <w:i/>
          <w:sz w:val="22"/>
        </w:rPr>
        <w:t>Artículo 192.</w:t>
      </w:r>
      <w:r w:rsidRPr="00877B32">
        <w:rPr>
          <w:rFonts w:ascii="Palatino Linotype" w:hAnsi="Palatino Linotype"/>
          <w:i/>
          <w:sz w:val="22"/>
        </w:rPr>
        <w:t xml:space="preserve"> El recurso será sobreseído, en todo o en parte, cuando una vez admitido, se actualicen alguno de los siguientes supuestos:</w:t>
      </w:r>
    </w:p>
    <w:p w14:paraId="2F355C8C" w14:textId="77777777" w:rsidR="00A829F1" w:rsidRPr="00877B32" w:rsidRDefault="00A829F1" w:rsidP="00A829F1">
      <w:pPr>
        <w:tabs>
          <w:tab w:val="left" w:pos="426"/>
        </w:tabs>
        <w:spacing w:line="276" w:lineRule="auto"/>
        <w:ind w:left="567" w:right="567"/>
        <w:contextualSpacing/>
        <w:jc w:val="both"/>
        <w:rPr>
          <w:rFonts w:ascii="Palatino Linotype" w:hAnsi="Palatino Linotype"/>
          <w:i/>
          <w:sz w:val="22"/>
        </w:rPr>
      </w:pPr>
      <w:r w:rsidRPr="00877B32">
        <w:rPr>
          <w:rFonts w:ascii="Palatino Linotype" w:hAnsi="Palatino Linotype"/>
          <w:i/>
          <w:sz w:val="22"/>
        </w:rPr>
        <w:t>(…)</w:t>
      </w:r>
    </w:p>
    <w:p w14:paraId="2D2C4545" w14:textId="77777777" w:rsidR="00A829F1" w:rsidRPr="00877B32" w:rsidRDefault="00A829F1" w:rsidP="00A829F1">
      <w:pPr>
        <w:tabs>
          <w:tab w:val="left" w:pos="426"/>
        </w:tabs>
        <w:spacing w:line="276" w:lineRule="auto"/>
        <w:ind w:left="567" w:right="567"/>
        <w:contextualSpacing/>
        <w:jc w:val="both"/>
        <w:rPr>
          <w:rFonts w:ascii="Palatino Linotype" w:hAnsi="Palatino Linotype"/>
          <w:b/>
          <w:i/>
          <w:sz w:val="22"/>
        </w:rPr>
      </w:pPr>
      <w:r w:rsidRPr="00877B32">
        <w:rPr>
          <w:rFonts w:ascii="Palatino Linotype" w:hAnsi="Palatino Linotype"/>
          <w:b/>
          <w:i/>
          <w:sz w:val="22"/>
        </w:rPr>
        <w:t xml:space="preserve">III. </w:t>
      </w:r>
      <w:r w:rsidRPr="00877B32">
        <w:rPr>
          <w:rFonts w:ascii="Palatino Linotype" w:hAnsi="Palatino Linotype"/>
          <w:bCs/>
          <w:i/>
          <w:sz w:val="22"/>
        </w:rPr>
        <w:t>El sujeto obligado responsable del acto lo modifique o revoque de tal manera que el recurso de revisión quede sin materia;</w:t>
      </w:r>
      <w:r w:rsidRPr="00877B32">
        <w:rPr>
          <w:rFonts w:ascii="Palatino Linotype" w:hAnsi="Palatino Linotype"/>
          <w:b/>
          <w:i/>
          <w:sz w:val="22"/>
        </w:rPr>
        <w:t xml:space="preserve"> </w:t>
      </w:r>
    </w:p>
    <w:p w14:paraId="166A3CD0" w14:textId="77777777" w:rsidR="00A829F1" w:rsidRPr="00877B32" w:rsidRDefault="00A829F1" w:rsidP="00A829F1">
      <w:pPr>
        <w:tabs>
          <w:tab w:val="left" w:pos="426"/>
        </w:tabs>
        <w:spacing w:line="276" w:lineRule="auto"/>
        <w:ind w:left="567" w:right="567"/>
        <w:contextualSpacing/>
        <w:jc w:val="both"/>
        <w:rPr>
          <w:rFonts w:ascii="Palatino Linotype" w:hAnsi="Palatino Linotype"/>
          <w:i/>
          <w:sz w:val="22"/>
        </w:rPr>
      </w:pPr>
      <w:r w:rsidRPr="00877B32">
        <w:rPr>
          <w:rFonts w:ascii="Palatino Linotype" w:hAnsi="Palatino Linotype"/>
          <w:i/>
          <w:sz w:val="22"/>
        </w:rPr>
        <w:t>(…)”</w:t>
      </w:r>
    </w:p>
    <w:p w14:paraId="04ABBBC0" w14:textId="77777777" w:rsidR="00A829F1" w:rsidRPr="00877B32" w:rsidRDefault="00A829F1" w:rsidP="00A829F1">
      <w:pPr>
        <w:tabs>
          <w:tab w:val="left" w:pos="426"/>
        </w:tabs>
        <w:spacing w:line="276" w:lineRule="auto"/>
        <w:ind w:left="567" w:right="567"/>
        <w:contextualSpacing/>
        <w:jc w:val="both"/>
        <w:rPr>
          <w:rFonts w:ascii="Palatino Linotype" w:hAnsi="Palatino Linotype"/>
          <w:color w:val="000000" w:themeColor="text1"/>
          <w:sz w:val="22"/>
        </w:rPr>
      </w:pPr>
      <w:r w:rsidRPr="00877B32">
        <w:rPr>
          <w:rFonts w:ascii="Palatino Linotype" w:hAnsi="Palatino Linotype"/>
          <w:sz w:val="22"/>
        </w:rPr>
        <w:t>(Énfasis añadido)</w:t>
      </w:r>
    </w:p>
    <w:p w14:paraId="4B4E7377" w14:textId="77777777" w:rsidR="00A829F1" w:rsidRPr="00877B32" w:rsidRDefault="00A829F1" w:rsidP="00A829F1">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BB07759" w14:textId="77777777" w:rsidR="00A829F1" w:rsidRPr="00877B32" w:rsidRDefault="00A829F1" w:rsidP="00A829F1">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877B32">
        <w:rPr>
          <w:rFonts w:ascii="Palatino Linotype" w:eastAsia="Calibri" w:hAnsi="Palatino Linotype" w:cs="Arial"/>
          <w:lang w:val="es-ES"/>
        </w:rPr>
        <w:t xml:space="preserve">Así las cosas, por lo que hace a la causal de sobreseimiento reconocida en la fracción III del artículo 192 de la Ley de Transparencia y Acceso a la Información Pública del </w:t>
      </w:r>
      <w:r w:rsidRPr="00877B32">
        <w:rPr>
          <w:rFonts w:ascii="Palatino Linotype" w:eastAsia="Calibri" w:hAnsi="Palatino Linotype" w:cs="Arial"/>
          <w:lang w:val="es-ES"/>
        </w:rPr>
        <w:lastRenderedPageBreak/>
        <w:t xml:space="preserve">Estado de México y Municipios, se contempla que si durante la sustanciación del recurso de revisión, el </w:t>
      </w:r>
      <w:r w:rsidRPr="00877B32">
        <w:rPr>
          <w:rFonts w:ascii="Palatino Linotype" w:eastAsia="Calibri" w:hAnsi="Palatino Linotype" w:cs="Arial"/>
          <w:b/>
          <w:bCs/>
          <w:lang w:val="es-ES"/>
        </w:rPr>
        <w:t>SUJETO OBLIGADO</w:t>
      </w:r>
      <w:r w:rsidRPr="00877B32">
        <w:rPr>
          <w:rFonts w:ascii="Palatino Linotype" w:eastAsia="Calibri" w:hAnsi="Palatino Linotype" w:cs="Arial"/>
          <w:lang w:val="es-ES"/>
        </w:rPr>
        <w:t xml:space="preserve"> modifique o revoque el acto impugnado, de tal manera que el recurso de revisión quede sin materia, </w:t>
      </w:r>
      <w:r w:rsidRPr="00877B32">
        <w:rPr>
          <w:rFonts w:ascii="Palatino Linotype" w:eastAsia="Calibri" w:hAnsi="Palatino Linotype" w:cs="Arial"/>
          <w:b/>
          <w:bCs/>
          <w:lang w:val="es-ES"/>
        </w:rPr>
        <w:t>éste</w:t>
      </w:r>
      <w:r w:rsidRPr="00877B32">
        <w:rPr>
          <w:rFonts w:ascii="Palatino Linotype" w:eastAsia="Calibri" w:hAnsi="Palatino Linotype" w:cs="Arial"/>
          <w:b/>
          <w:lang w:val="es-ES"/>
        </w:rPr>
        <w:t xml:space="preserve"> deberá ser sobreseído</w:t>
      </w:r>
      <w:r w:rsidRPr="00877B32">
        <w:rPr>
          <w:rFonts w:ascii="Palatino Linotype" w:eastAsia="Batang" w:hAnsi="Palatino Linotype" w:cs="Arial"/>
        </w:rPr>
        <w:t>; de ahí que la actualización de alguno de éstos trae como consecuencia que el medio de impugnación se concluya sin que se analice el objeto de estudio planteado.</w:t>
      </w:r>
    </w:p>
    <w:p w14:paraId="5BDF4003" w14:textId="77777777" w:rsidR="00A829F1" w:rsidRPr="00877B32" w:rsidRDefault="00A829F1" w:rsidP="00A829F1">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EA79326" w14:textId="77777777" w:rsidR="00A829F1" w:rsidRPr="00877B32" w:rsidRDefault="00A829F1" w:rsidP="00A829F1">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877B32">
        <w:rPr>
          <w:rFonts w:ascii="Palatino Linotype" w:eastAsia="Calibri" w:hAnsi="Palatino Linotype" w:cs="Arial"/>
          <w:lang w:val="es-ES"/>
        </w:rPr>
        <w:t>Al respecto</w:t>
      </w:r>
      <w:r w:rsidRPr="00877B32">
        <w:rPr>
          <w:rFonts w:ascii="Palatino Linotype" w:eastAsia="Batang" w:hAnsi="Palatino Linotype" w:cs="Arial"/>
        </w:rPr>
        <w:t xml:space="preserve">, la doctrina establece que </w:t>
      </w:r>
      <w:r w:rsidRPr="00877B32">
        <w:rPr>
          <w:rFonts w:ascii="Palatino Linotype" w:eastAsia="Batang" w:hAnsi="Palatino Linotype" w:cs="Arial"/>
          <w:b/>
          <w:bCs/>
        </w:rPr>
        <w:t>el sobreseimiento provoca que un procedimiento se suspenda o se resuelva en definitiva sin que se entre al estudio de los agravios o motivos de inconformidad</w:t>
      </w:r>
      <w:r w:rsidRPr="00877B32">
        <w:rPr>
          <w:rFonts w:ascii="Palatino Linotype" w:eastAsia="Batang" w:hAnsi="Palatino Linotype" w:cs="Arial"/>
        </w:rPr>
        <w:t>. Este mismo criterio es compartido por el más alto tribunal del país en múltiples jurisprudencias, por lo que a continuación se agrega una de ellas que sirve como orientador en esta resolución:</w:t>
      </w:r>
    </w:p>
    <w:p w14:paraId="26D43EAB" w14:textId="77777777" w:rsidR="00A829F1" w:rsidRPr="00877B32" w:rsidRDefault="00A829F1" w:rsidP="00A829F1">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877B32">
        <w:rPr>
          <w:rFonts w:ascii="Palatino Linotype" w:eastAsia="Batang" w:hAnsi="Palatino Linotype" w:cs="Arial"/>
          <w:b/>
          <w:i/>
          <w:sz w:val="22"/>
          <w:lang w:val="es-AR"/>
        </w:rPr>
        <w:t>SOBRESEIMIENTO EN EL JUICIO DE AMPARO DIRECTO. IMPIDE EL ESTUDIO DE LAS VIOLACIONES PROCESALES PLANTEADAS EN LOS CONCEPTOS DE VIOLACIÓN. “El sobreseimiento</w:t>
      </w:r>
      <w:r w:rsidRPr="00877B32">
        <w:rPr>
          <w:rFonts w:ascii="Palatino Linotype" w:eastAsia="Batang" w:hAnsi="Palatino Linotype" w:cs="Arial"/>
          <w:i/>
          <w:sz w:val="22"/>
          <w:lang w:val="es-AR"/>
        </w:rPr>
        <w:t xml:space="preserve"> en el juicio de amparo directo </w:t>
      </w:r>
      <w:r w:rsidRPr="00877B32">
        <w:rPr>
          <w:rFonts w:ascii="Palatino Linotype" w:eastAsia="Batang" w:hAnsi="Palatino Linotype" w:cs="Arial"/>
          <w:b/>
          <w:i/>
          <w:sz w:val="22"/>
          <w:lang w:val="es-AR"/>
        </w:rPr>
        <w:t>provoca la terminación de la controversia planteada</w:t>
      </w:r>
      <w:r w:rsidRPr="00877B32">
        <w:rPr>
          <w:rFonts w:ascii="Palatino Linotype" w:eastAsia="Batang" w:hAnsi="Palatino Linotype" w:cs="Arial"/>
          <w:i/>
          <w:sz w:val="22"/>
          <w:lang w:val="es-AR"/>
        </w:rPr>
        <w:t xml:space="preserve"> por el quejoso en la demanda de amparo</w:t>
      </w:r>
      <w:r w:rsidRPr="00877B32">
        <w:rPr>
          <w:rFonts w:ascii="Palatino Linotype" w:eastAsia="Batang" w:hAnsi="Palatino Linotype" w:cs="Arial"/>
          <w:b/>
          <w:i/>
          <w:sz w:val="22"/>
          <w:lang w:val="es-AR"/>
        </w:rPr>
        <w:t>, sin hacer un pronunciamiento de fondo sobre la legalidad o ilegalidad de la sentencia reclamada</w:t>
      </w:r>
      <w:r w:rsidRPr="00877B32">
        <w:rPr>
          <w:rFonts w:ascii="Palatino Linotype" w:eastAsia="Batang" w:hAnsi="Palatino Linotype" w:cs="Arial"/>
          <w:i/>
          <w:sz w:val="22"/>
          <w:lang w:val="es-AR"/>
        </w:rPr>
        <w:t xml:space="preserve">. </w:t>
      </w:r>
      <w:r w:rsidRPr="00877B32">
        <w:rPr>
          <w:rFonts w:ascii="Palatino Linotype" w:eastAsia="Batang" w:hAnsi="Palatino Linotype" w:cs="Arial"/>
          <w:b/>
          <w:i/>
          <w:sz w:val="22"/>
          <w:lang w:val="es-AR"/>
        </w:rPr>
        <w:t xml:space="preserve">Por consiguiente, si al sobreseerse en el juicio de amparo </w:t>
      </w:r>
      <w:r w:rsidRPr="00877B32">
        <w:rPr>
          <w:rFonts w:ascii="Palatino Linotype" w:eastAsia="Batang" w:hAnsi="Palatino Linotype" w:cs="Arial"/>
          <w:b/>
          <w:i/>
          <w:sz w:val="22"/>
          <w:u w:val="single"/>
          <w:lang w:val="es-AR"/>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877B32">
        <w:rPr>
          <w:rFonts w:ascii="Palatino Linotype" w:eastAsia="Batang" w:hAnsi="Palatino Linotype" w:cs="Arial"/>
          <w:i/>
          <w:sz w:val="22"/>
          <w:lang w:val="es-AR"/>
        </w:rPr>
        <w:t>.”</w:t>
      </w:r>
    </w:p>
    <w:p w14:paraId="3774ED14" w14:textId="77777777" w:rsidR="00A829F1" w:rsidRPr="00877B32" w:rsidRDefault="00A829F1" w:rsidP="00A829F1">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877B32">
        <w:rPr>
          <w:rFonts w:ascii="Palatino Linotype" w:eastAsia="Batang" w:hAnsi="Palatino Linotype" w:cs="Arial"/>
          <w:iCs/>
          <w:sz w:val="22"/>
          <w:lang w:val="es-AR"/>
        </w:rPr>
        <w:t>(Énfasis añadido)</w:t>
      </w:r>
    </w:p>
    <w:p w14:paraId="1BB7F2A2" w14:textId="77777777" w:rsidR="00A829F1" w:rsidRPr="00877B32" w:rsidRDefault="00A829F1" w:rsidP="00A829F1">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7AE3E692" w14:textId="77777777" w:rsidR="00A829F1" w:rsidRPr="00877B32" w:rsidRDefault="00A829F1" w:rsidP="00A829F1">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877B32">
        <w:rPr>
          <w:rFonts w:ascii="Palatino Linotype" w:eastAsia="Calibri" w:hAnsi="Palatino Linotype" w:cs="Arial"/>
          <w:lang w:val="es-ES"/>
        </w:rPr>
        <w:t xml:space="preserve">De </w:t>
      </w:r>
      <w:r w:rsidRPr="00877B32">
        <w:rPr>
          <w:rFonts w:ascii="Palatino Linotype" w:eastAsia="Batang" w:hAnsi="Palatino Linotype" w:cs="Arial"/>
        </w:rPr>
        <w:t xml:space="preserve">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w:t>
      </w:r>
      <w:r w:rsidRPr="00877B32">
        <w:rPr>
          <w:rFonts w:ascii="Palatino Linotype" w:eastAsia="Batang" w:hAnsi="Palatino Linotype" w:cs="Arial"/>
        </w:rPr>
        <w:lastRenderedPageBreak/>
        <w:t>Municipios, nos encontramos ante un sobreseimiento definitivo toda vez que pone fin al procedimiento sin entrar al estudio de fondo de éste.</w:t>
      </w:r>
    </w:p>
    <w:p w14:paraId="14117850" w14:textId="77777777" w:rsidR="00A829F1" w:rsidRPr="00877B32" w:rsidRDefault="00A829F1" w:rsidP="00A829F1">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745815B0" w14:textId="411A2B49" w:rsidR="006E4006" w:rsidRPr="00877B32" w:rsidRDefault="00A829F1" w:rsidP="00A829F1">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77B32">
        <w:rPr>
          <w:rFonts w:ascii="Palatino Linotype" w:eastAsia="Calibri" w:hAnsi="Palatino Linotype" w:cs="Arial"/>
          <w:lang w:val="es-ES"/>
        </w:rPr>
        <w:t xml:space="preserve">Luego entonces, </w:t>
      </w:r>
      <w:r w:rsidRPr="00877B32">
        <w:rPr>
          <w:rFonts w:ascii="Palatino Linotype" w:hAnsi="Palatino Linotype" w:cs="Arial"/>
          <w:lang w:val="es-CO"/>
        </w:rPr>
        <w:t xml:space="preserve">en términos del artículo 186, fracción I, de la Ley de Transparencia y Acceso a la Información Pública del Estado de México y Municipios, este Pleno determina el </w:t>
      </w:r>
      <w:r w:rsidRPr="00877B32">
        <w:rPr>
          <w:rFonts w:ascii="Palatino Linotype" w:hAnsi="Palatino Linotype" w:cs="Arial"/>
          <w:b/>
          <w:lang w:val="es-CO"/>
        </w:rPr>
        <w:t xml:space="preserve">SOBRESEIMIENTO </w:t>
      </w:r>
      <w:r w:rsidRPr="00877B32">
        <w:rPr>
          <w:rFonts w:ascii="Palatino Linotype" w:hAnsi="Palatino Linotype" w:cs="Arial"/>
          <w:lang w:val="es-CO"/>
        </w:rPr>
        <w:t xml:space="preserve">del presente recurso de revisión, toda vez que, mediante su informe justificado, el </w:t>
      </w:r>
      <w:r w:rsidRPr="00877B32">
        <w:rPr>
          <w:rFonts w:ascii="Palatino Linotype" w:hAnsi="Palatino Linotype" w:cs="Arial"/>
          <w:b/>
          <w:bCs/>
          <w:lang w:val="es-CO"/>
        </w:rPr>
        <w:t>SUJETO OBLIGADO</w:t>
      </w:r>
      <w:r w:rsidRPr="00877B32">
        <w:rPr>
          <w:rFonts w:ascii="Palatino Linotype" w:hAnsi="Palatino Linotype" w:cs="Arial"/>
          <w:lang w:val="es-CO"/>
        </w:rPr>
        <w:t xml:space="preserve"> colmó el derecho de acceso a la información ejercido por el </w:t>
      </w:r>
      <w:r w:rsidRPr="00877B32">
        <w:rPr>
          <w:rFonts w:ascii="Palatino Linotype" w:hAnsi="Palatino Linotype" w:cs="Arial"/>
          <w:b/>
          <w:bCs/>
          <w:lang w:val="es-CO"/>
        </w:rPr>
        <w:t>RECURRENTE</w:t>
      </w:r>
      <w:r w:rsidRPr="00877B32">
        <w:rPr>
          <w:rFonts w:ascii="Palatino Linotype" w:hAnsi="Palatino Linotype" w:cs="Arial"/>
          <w:lang w:val="es-CO"/>
        </w:rPr>
        <w:t xml:space="preserve"> a través de la solicitud </w:t>
      </w:r>
      <w:r w:rsidRPr="00877B32">
        <w:rPr>
          <w:rFonts w:ascii="Palatino Linotype" w:hAnsi="Palatino Linotype"/>
          <w:b/>
          <w:bCs/>
          <w:color w:val="000000" w:themeColor="text1"/>
        </w:rPr>
        <w:t>00550/DIFNAUCAL/IP/2023</w:t>
      </w:r>
      <w:r w:rsidRPr="00877B32">
        <w:rPr>
          <w:rFonts w:ascii="Palatino Linotype" w:hAnsi="Palatino Linotype" w:cs="Arial"/>
          <w:bCs/>
          <w:lang w:val="es-CO"/>
        </w:rPr>
        <w:t>.</w:t>
      </w:r>
    </w:p>
    <w:p w14:paraId="395294A3" w14:textId="77777777" w:rsidR="00A829F1" w:rsidRPr="00877B32" w:rsidRDefault="00A829F1" w:rsidP="00A829F1">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2571C6C0" w14:textId="6E8225DD" w:rsidR="00C65875" w:rsidRPr="00877B32" w:rsidRDefault="00A829F1" w:rsidP="00C65875">
      <w:pPr>
        <w:pStyle w:val="Prrafodelista"/>
        <w:tabs>
          <w:tab w:val="left" w:pos="426"/>
        </w:tabs>
        <w:spacing w:before="240" w:after="240" w:line="360" w:lineRule="auto"/>
        <w:ind w:left="0" w:right="51"/>
        <w:jc w:val="both"/>
        <w:outlineLvl w:val="1"/>
        <w:rPr>
          <w:rFonts w:ascii="Palatino Linotype" w:hAnsi="Palatino Linotype" w:cs="Arial"/>
          <w:b/>
          <w:bCs/>
          <w:lang w:eastAsia="es-MX"/>
        </w:rPr>
      </w:pPr>
      <w:r w:rsidRPr="00877B32">
        <w:rPr>
          <w:rFonts w:ascii="Palatino Linotype" w:hAnsi="Palatino Linotype" w:cs="Arial"/>
          <w:b/>
          <w:bCs/>
          <w:lang w:eastAsia="es-MX"/>
        </w:rPr>
        <w:t>CUARTO</w:t>
      </w:r>
      <w:r w:rsidR="00C65875" w:rsidRPr="00877B32">
        <w:rPr>
          <w:rFonts w:ascii="Palatino Linotype" w:hAnsi="Palatino Linotype" w:cs="Arial"/>
          <w:b/>
          <w:bCs/>
          <w:lang w:eastAsia="es-MX"/>
        </w:rPr>
        <w:t>. Decisión.</w:t>
      </w:r>
    </w:p>
    <w:p w14:paraId="6697EB52" w14:textId="20F6F1AE" w:rsidR="00E21886" w:rsidRPr="00877B32" w:rsidRDefault="00E21886" w:rsidP="00E2188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s="Arial"/>
          <w:lang w:eastAsia="es-MX"/>
        </w:rPr>
        <w:t>Dentro del estudio del asunto, se analizó la estructura orgánica que compone al Sistema Municipal para el Desarrollo Integral de la Familia de Naucalpan, con el que se concluyó que, a través del informe justificado, se otorgó la respuesta proveída por las Subdirecciones de Asistencia a la Salud, Niñez, Adulto Mayor, Discapacidad y, Social</w:t>
      </w:r>
      <w:r w:rsidR="00E512BF" w:rsidRPr="00877B32">
        <w:rPr>
          <w:rFonts w:ascii="Palatino Linotype" w:hAnsi="Palatino Linotype" w:cs="Arial"/>
          <w:lang w:eastAsia="es-MX"/>
        </w:rPr>
        <w:t>,</w:t>
      </w:r>
      <w:r w:rsidRPr="00877B32">
        <w:rPr>
          <w:rFonts w:ascii="Palatino Linotype" w:hAnsi="Palatino Linotype" w:cs="Arial"/>
          <w:lang w:eastAsia="es-MX"/>
        </w:rPr>
        <w:t xml:space="preserve"> así como la Procuraduría de Protección de Niñas, Niños y Adolescentes</w:t>
      </w:r>
      <w:r w:rsidR="00A829F1" w:rsidRPr="00877B32">
        <w:rPr>
          <w:rFonts w:ascii="Palatino Linotype" w:hAnsi="Palatino Linotype" w:cs="Arial"/>
          <w:lang w:eastAsia="es-MX"/>
        </w:rPr>
        <w:t xml:space="preserve">, las cuales consisten en las áreas administrativas del </w:t>
      </w:r>
      <w:r w:rsidR="00A829F1" w:rsidRPr="00877B32">
        <w:rPr>
          <w:rFonts w:ascii="Palatino Linotype" w:hAnsi="Palatino Linotype" w:cs="Arial"/>
          <w:b/>
          <w:lang w:eastAsia="es-MX"/>
        </w:rPr>
        <w:t>SUJETO OBLIGADO</w:t>
      </w:r>
      <w:r w:rsidR="00A829F1" w:rsidRPr="00877B32">
        <w:rPr>
          <w:rFonts w:ascii="Palatino Linotype" w:hAnsi="Palatino Linotype" w:cs="Arial"/>
          <w:lang w:eastAsia="es-MX"/>
        </w:rPr>
        <w:t xml:space="preserve"> encargadas de planear, programar, ejecutar y, en su caso, cancelar programas sociales</w:t>
      </w:r>
      <w:r w:rsidR="00E512BF" w:rsidRPr="00877B32">
        <w:rPr>
          <w:rFonts w:ascii="Palatino Linotype" w:hAnsi="Palatino Linotype" w:cs="Arial"/>
          <w:color w:val="000000"/>
        </w:rPr>
        <w:t>.</w:t>
      </w:r>
    </w:p>
    <w:p w14:paraId="6D2BA10C" w14:textId="77777777" w:rsidR="00E21886" w:rsidRPr="00877B32" w:rsidRDefault="00E21886" w:rsidP="00E21886">
      <w:pPr>
        <w:pStyle w:val="Prrafodelista"/>
        <w:tabs>
          <w:tab w:val="left" w:pos="426"/>
        </w:tabs>
        <w:spacing w:before="240" w:after="240" w:line="360" w:lineRule="auto"/>
        <w:ind w:left="0" w:right="51"/>
        <w:jc w:val="both"/>
        <w:rPr>
          <w:rFonts w:ascii="Palatino Linotype" w:hAnsi="Palatino Linotype"/>
          <w:color w:val="000000" w:themeColor="text1"/>
        </w:rPr>
      </w:pPr>
    </w:p>
    <w:p w14:paraId="3DCE37A7" w14:textId="36D67103" w:rsidR="00E21886" w:rsidRPr="00877B32" w:rsidRDefault="00E21886" w:rsidP="00E2188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eastAsia="MS Mincho" w:hAnsi="Palatino Linotype" w:cstheme="majorBidi"/>
        </w:rPr>
        <w:t xml:space="preserve">Por </w:t>
      </w:r>
      <w:r w:rsidR="00A829F1" w:rsidRPr="00877B32">
        <w:rPr>
          <w:rFonts w:ascii="Palatino Linotype" w:eastAsia="MS Mincho" w:hAnsi="Palatino Linotype" w:cstheme="majorBidi"/>
        </w:rPr>
        <w:t xml:space="preserve">lo tanto, en consecuencia y en mérito de lo expuesto en líneas anteriores, con fundamento en el artículo 192, fracción III, de la Ley de Transparencia y Acceso a la Información Pública del Estado de México y Municipios, se </w:t>
      </w:r>
      <w:r w:rsidR="00A829F1" w:rsidRPr="00877B32">
        <w:rPr>
          <w:rFonts w:ascii="Palatino Linotype" w:eastAsia="MS Mincho" w:hAnsi="Palatino Linotype" w:cstheme="majorBidi"/>
          <w:b/>
        </w:rPr>
        <w:t xml:space="preserve">SOBRESEE </w:t>
      </w:r>
      <w:r w:rsidR="00A829F1" w:rsidRPr="00877B32">
        <w:rPr>
          <w:rFonts w:ascii="Palatino Linotype" w:eastAsia="MS Mincho" w:hAnsi="Palatino Linotype" w:cstheme="majorBidi"/>
        </w:rPr>
        <w:t xml:space="preserve">el recurso de revisión </w:t>
      </w:r>
      <w:r w:rsidR="00A829F1" w:rsidRPr="00877B32">
        <w:rPr>
          <w:rFonts w:ascii="Palatino Linotype" w:eastAsia="MS Mincho" w:hAnsi="Palatino Linotype" w:cstheme="majorBidi"/>
          <w:b/>
          <w:bCs/>
        </w:rPr>
        <w:t>04753/INFOEM/IP/RR/2023</w:t>
      </w:r>
      <w:r w:rsidR="00A829F1" w:rsidRPr="00877B32">
        <w:rPr>
          <w:rFonts w:ascii="Palatino Linotype" w:eastAsia="MS Mincho" w:hAnsi="Palatino Linotype" w:cstheme="majorBidi"/>
        </w:rPr>
        <w:t>, que ha sido materia del presente fallo.</w:t>
      </w:r>
    </w:p>
    <w:p w14:paraId="2B39E9E5" w14:textId="77777777" w:rsidR="00E21886" w:rsidRPr="00877B32" w:rsidRDefault="00E21886" w:rsidP="00E21886">
      <w:pPr>
        <w:pStyle w:val="Prrafodelista"/>
        <w:tabs>
          <w:tab w:val="left" w:pos="426"/>
        </w:tabs>
        <w:spacing w:before="240" w:after="240" w:line="360" w:lineRule="auto"/>
        <w:ind w:left="0" w:right="51"/>
        <w:jc w:val="both"/>
        <w:rPr>
          <w:rFonts w:ascii="Palatino Linotype" w:hAnsi="Palatino Linotype"/>
          <w:color w:val="000000" w:themeColor="text1"/>
        </w:rPr>
      </w:pPr>
    </w:p>
    <w:p w14:paraId="4F7D07A9" w14:textId="34383CA5" w:rsidR="00C65875" w:rsidRPr="00877B32" w:rsidRDefault="00E21886" w:rsidP="00E2188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77B32">
        <w:rPr>
          <w:rFonts w:ascii="Palatino Linotype" w:hAnsi="Palatino Linotype"/>
          <w:color w:val="000000" w:themeColor="text1"/>
        </w:rPr>
        <w:lastRenderedPageBreak/>
        <w:t xml:space="preserve">Por lo anteriormente expuesto y fundado, este </w:t>
      </w:r>
      <w:r w:rsidRPr="00877B32">
        <w:rPr>
          <w:rFonts w:ascii="Palatino Linotype" w:hAnsi="Palatino Linotype"/>
          <w:b/>
          <w:color w:val="000000" w:themeColor="text1"/>
        </w:rPr>
        <w:t>ÓRGANO GARANTE</w:t>
      </w:r>
      <w:r w:rsidRPr="00877B32">
        <w:rPr>
          <w:rFonts w:ascii="Palatino Linotype" w:hAnsi="Palatino Linotype"/>
          <w:color w:val="000000" w:themeColor="text1"/>
        </w:rPr>
        <w:t xml:space="preserve"> emite los siguientes: ---------------------------------------------------------------------------------------------------</w:t>
      </w:r>
    </w:p>
    <w:p w14:paraId="50EBB1CC" w14:textId="77777777" w:rsidR="00C56886" w:rsidRPr="00877B32" w:rsidRDefault="00C56886" w:rsidP="009959DB">
      <w:pPr>
        <w:pStyle w:val="Ttulo1"/>
        <w:spacing w:line="360" w:lineRule="auto"/>
        <w:jc w:val="center"/>
        <w:rPr>
          <w:b/>
          <w:color w:val="000000" w:themeColor="text1"/>
          <w:szCs w:val="24"/>
        </w:rPr>
      </w:pPr>
      <w:bookmarkStart w:id="21" w:name="_Toc495427547"/>
      <w:bookmarkStart w:id="22" w:name="_Toc497905366"/>
      <w:bookmarkStart w:id="23" w:name="_Toc88071791"/>
    </w:p>
    <w:p w14:paraId="18C7D92B" w14:textId="2E6B88EF" w:rsidR="009959DB" w:rsidRPr="00877B32" w:rsidRDefault="009959DB" w:rsidP="009959DB">
      <w:pPr>
        <w:pStyle w:val="Ttulo1"/>
        <w:spacing w:line="360" w:lineRule="auto"/>
        <w:jc w:val="center"/>
        <w:rPr>
          <w:b/>
          <w:color w:val="000000" w:themeColor="text1"/>
          <w:szCs w:val="24"/>
        </w:rPr>
      </w:pPr>
      <w:r w:rsidRPr="00877B32">
        <w:rPr>
          <w:b/>
          <w:color w:val="000000" w:themeColor="text1"/>
          <w:szCs w:val="24"/>
        </w:rPr>
        <w:t>R E S O L U T I V O S</w:t>
      </w:r>
      <w:bookmarkEnd w:id="19"/>
      <w:bookmarkEnd w:id="20"/>
      <w:bookmarkEnd w:id="21"/>
      <w:bookmarkEnd w:id="22"/>
      <w:bookmarkEnd w:id="23"/>
    </w:p>
    <w:p w14:paraId="2EF2AC2D" w14:textId="77777777" w:rsidR="00A73C04" w:rsidRPr="00877B32" w:rsidRDefault="00A73C04" w:rsidP="002578EE">
      <w:pPr>
        <w:spacing w:line="360" w:lineRule="auto"/>
        <w:jc w:val="both"/>
        <w:rPr>
          <w:rFonts w:ascii="Palatino Linotype" w:eastAsia="Times New Roman" w:hAnsi="Palatino Linotype" w:cs="Arial"/>
          <w:b/>
        </w:rPr>
      </w:pPr>
    </w:p>
    <w:p w14:paraId="013A5F70" w14:textId="74B051A9" w:rsidR="00A829F1" w:rsidRPr="00877B32" w:rsidRDefault="00A829F1" w:rsidP="00A829F1">
      <w:pPr>
        <w:spacing w:line="360" w:lineRule="auto"/>
        <w:jc w:val="both"/>
        <w:rPr>
          <w:rFonts w:ascii="Palatino Linotype" w:hAnsi="Palatino Linotype"/>
        </w:rPr>
      </w:pPr>
      <w:r w:rsidRPr="00877B32">
        <w:rPr>
          <w:rFonts w:ascii="Palatino Linotype" w:hAnsi="Palatino Linotype"/>
          <w:b/>
        </w:rPr>
        <w:t>PRIMERO.</w:t>
      </w:r>
      <w:r w:rsidRPr="00877B32">
        <w:rPr>
          <w:rFonts w:ascii="Palatino Linotype" w:hAnsi="Palatino Linotype"/>
        </w:rPr>
        <w:t xml:space="preserve"> Se </w:t>
      </w:r>
      <w:r w:rsidRPr="00877B32">
        <w:rPr>
          <w:rFonts w:ascii="Palatino Linotype" w:hAnsi="Palatino Linotype"/>
          <w:b/>
        </w:rPr>
        <w:t>SOBRESEE</w:t>
      </w:r>
      <w:r w:rsidRPr="00877B32">
        <w:rPr>
          <w:rFonts w:ascii="Palatino Linotype" w:hAnsi="Palatino Linotype"/>
        </w:rPr>
        <w:t xml:space="preserve"> el recurso de revisión número </w:t>
      </w:r>
      <w:r w:rsidRPr="00877B32">
        <w:rPr>
          <w:rFonts w:ascii="Palatino Linotype" w:hAnsi="Palatino Linotype"/>
          <w:b/>
        </w:rPr>
        <w:t>04753/INFOEM/IP/RR/2023</w:t>
      </w:r>
      <w:r w:rsidRPr="00877B32">
        <w:rPr>
          <w:rFonts w:ascii="Palatino Linotype" w:hAnsi="Palatino Linotype"/>
        </w:rPr>
        <w:t xml:space="preserve">, </w:t>
      </w:r>
      <w:r w:rsidR="00E2570B" w:rsidRPr="00877B32">
        <w:rPr>
          <w:rFonts w:ascii="Palatino Linotype" w:eastAsia="MS Mincho" w:hAnsi="Palatino Linotype" w:cstheme="majorBidi"/>
        </w:rPr>
        <w:t>con fundamento en el artículo 192, fracción III, de la Ley de Transparencia y Acceso a la Información Pública del Estado de México y Municipios</w:t>
      </w:r>
      <w:r w:rsidR="00E2570B" w:rsidRPr="00877B32">
        <w:rPr>
          <w:rFonts w:ascii="Palatino Linotype" w:hAnsi="Palatino Linotype"/>
          <w:b/>
        </w:rPr>
        <w:t xml:space="preserve">, </w:t>
      </w:r>
      <w:r w:rsidRPr="00877B32">
        <w:rPr>
          <w:rFonts w:ascii="Palatino Linotype" w:hAnsi="Palatino Linotype"/>
          <w:b/>
        </w:rPr>
        <w:t>porque el SUJETO OBLIGADO modificó su respuesta inicial</w:t>
      </w:r>
      <w:r w:rsidRPr="00877B32">
        <w:rPr>
          <w:rFonts w:ascii="Palatino Linotype" w:hAnsi="Palatino Linotype"/>
        </w:rPr>
        <w:t xml:space="preserve">, en términos del </w:t>
      </w:r>
      <w:r w:rsidRPr="00877B32">
        <w:rPr>
          <w:rFonts w:ascii="Palatino Linotype" w:hAnsi="Palatino Linotype"/>
          <w:b/>
        </w:rPr>
        <w:t>Considerando TERCERO</w:t>
      </w:r>
      <w:r w:rsidRPr="00877B32">
        <w:rPr>
          <w:rFonts w:ascii="Palatino Linotype" w:hAnsi="Palatino Linotype"/>
        </w:rPr>
        <w:t xml:space="preserve"> de la presente resolución.</w:t>
      </w:r>
    </w:p>
    <w:p w14:paraId="376C02E9" w14:textId="77777777" w:rsidR="00A829F1" w:rsidRPr="00877B32" w:rsidRDefault="00A829F1" w:rsidP="00A829F1">
      <w:pPr>
        <w:spacing w:line="360" w:lineRule="auto"/>
        <w:jc w:val="both"/>
        <w:rPr>
          <w:rFonts w:ascii="Palatino Linotype" w:hAnsi="Palatino Linotype"/>
        </w:rPr>
      </w:pPr>
    </w:p>
    <w:p w14:paraId="45B87977" w14:textId="03513A63" w:rsidR="00A829F1" w:rsidRPr="00877B32" w:rsidRDefault="00A829F1" w:rsidP="00A829F1">
      <w:pPr>
        <w:pStyle w:val="Sinespaciado"/>
        <w:spacing w:line="360" w:lineRule="auto"/>
        <w:jc w:val="both"/>
        <w:rPr>
          <w:rFonts w:ascii="Palatino Linotype" w:eastAsia="Calibri" w:hAnsi="Palatino Linotype" w:cs="Arial"/>
          <w:b/>
          <w:bCs/>
          <w:lang w:val="es-ES"/>
        </w:rPr>
      </w:pPr>
      <w:r w:rsidRPr="00877B32">
        <w:rPr>
          <w:rFonts w:ascii="Palatino Linotype" w:eastAsia="Calibri" w:hAnsi="Palatino Linotype" w:cs="Arial"/>
          <w:b/>
          <w:bCs/>
          <w:lang w:val="es-ES"/>
        </w:rPr>
        <w:t xml:space="preserve">SEGUNDO. Notifíquese </w:t>
      </w:r>
      <w:r w:rsidRPr="00877B32">
        <w:rPr>
          <w:rFonts w:ascii="Palatino Linotype" w:eastAsia="Calibri" w:hAnsi="Palatino Linotype" w:cs="Arial"/>
          <w:bCs/>
          <w:lang w:val="es-ES"/>
        </w:rPr>
        <w:t xml:space="preserve">a través del Sistema de Acceso a la Información Mexiquense </w:t>
      </w:r>
      <w:r w:rsidRPr="00877B32">
        <w:rPr>
          <w:rFonts w:ascii="Palatino Linotype" w:eastAsia="Calibri" w:hAnsi="Palatino Linotype" w:cs="Arial"/>
          <w:lang w:val="es-ES"/>
        </w:rPr>
        <w:t>(SAIMEX) la</w:t>
      </w:r>
      <w:r w:rsidRPr="00877B32">
        <w:rPr>
          <w:rFonts w:ascii="Palatino Linotype" w:eastAsia="Calibri" w:hAnsi="Palatino Linotype" w:cs="Arial"/>
          <w:bCs/>
          <w:lang w:val="es-ES"/>
        </w:rPr>
        <w:t xml:space="preserve"> presente resolución al Titular de la Unidad de Transparencia del</w:t>
      </w:r>
      <w:r w:rsidRPr="00877B32">
        <w:rPr>
          <w:rFonts w:ascii="Palatino Linotype" w:eastAsia="Calibri" w:hAnsi="Palatino Linotype" w:cs="Arial"/>
          <w:b/>
          <w:bCs/>
          <w:lang w:val="es-ES"/>
        </w:rPr>
        <w:t xml:space="preserve"> SUJETO OBLIGADO. </w:t>
      </w:r>
    </w:p>
    <w:p w14:paraId="5118A0D9" w14:textId="77777777" w:rsidR="00A829F1" w:rsidRPr="00877B32" w:rsidRDefault="00A829F1" w:rsidP="00A829F1">
      <w:pPr>
        <w:pStyle w:val="Sinespaciado"/>
        <w:spacing w:line="360" w:lineRule="auto"/>
        <w:jc w:val="both"/>
        <w:rPr>
          <w:rFonts w:ascii="Palatino Linotype" w:eastAsia="Calibri" w:hAnsi="Palatino Linotype" w:cs="Arial"/>
          <w:b/>
          <w:bCs/>
          <w:lang w:val="es-ES"/>
        </w:rPr>
      </w:pPr>
    </w:p>
    <w:p w14:paraId="38DF7DC6" w14:textId="35F93801" w:rsidR="00A829F1" w:rsidRPr="00877B32" w:rsidRDefault="00A829F1" w:rsidP="00A829F1">
      <w:pPr>
        <w:pStyle w:val="Sinespaciado"/>
        <w:spacing w:line="360" w:lineRule="auto"/>
        <w:jc w:val="both"/>
        <w:rPr>
          <w:rFonts w:ascii="Palatino Linotype" w:eastAsia="Times New Roman" w:hAnsi="Palatino Linotype" w:cs="Times New Roman"/>
          <w:color w:val="222222"/>
          <w:lang w:val="es-ES" w:eastAsia="es-MX"/>
        </w:rPr>
      </w:pPr>
      <w:r w:rsidRPr="00877B32">
        <w:rPr>
          <w:rFonts w:ascii="Palatino Linotype" w:eastAsia="Times New Roman" w:hAnsi="Palatino Linotype" w:cs="Arial"/>
          <w:b/>
        </w:rPr>
        <w:t xml:space="preserve">TERCERO. </w:t>
      </w:r>
      <w:r w:rsidRPr="00877B32">
        <w:rPr>
          <w:rFonts w:ascii="Palatino Linotype" w:eastAsia="Times New Roman" w:hAnsi="Palatino Linotype" w:cs="Times New Roman"/>
          <w:b/>
          <w:bCs/>
          <w:color w:val="222222"/>
          <w:lang w:val="es-ES"/>
        </w:rPr>
        <w:t xml:space="preserve">Notifíquese </w:t>
      </w:r>
      <w:r w:rsidRPr="00877B32">
        <w:rPr>
          <w:rFonts w:ascii="Palatino Linotype" w:eastAsia="Times New Roman" w:hAnsi="Palatino Linotype" w:cs="Times New Roman"/>
          <w:bCs/>
          <w:color w:val="222222"/>
          <w:lang w:val="es-ES"/>
        </w:rPr>
        <w:t xml:space="preserve">al </w:t>
      </w:r>
      <w:r w:rsidRPr="00877B32">
        <w:rPr>
          <w:rFonts w:ascii="Palatino Linotype" w:hAnsi="Palatino Linotype"/>
          <w:b/>
        </w:rPr>
        <w:t xml:space="preserve">RECURRENTE </w:t>
      </w:r>
      <w:r w:rsidRPr="00877B32">
        <w:rPr>
          <w:rFonts w:ascii="Palatino Linotype" w:eastAsia="Times New Roman" w:hAnsi="Palatino Linotype" w:cs="Times New Roman"/>
          <w:color w:val="222222"/>
          <w:lang w:val="es-ES" w:eastAsia="es-MX"/>
        </w:rPr>
        <w:t>la presente resolución vía Sistema de Acceso a la Información Mexiquense (SAIMEX).</w:t>
      </w:r>
    </w:p>
    <w:p w14:paraId="70E8DFB5" w14:textId="77777777" w:rsidR="00A829F1" w:rsidRPr="00877B32" w:rsidRDefault="00A829F1" w:rsidP="00A829F1">
      <w:pPr>
        <w:pStyle w:val="Sinespaciado"/>
        <w:spacing w:line="360" w:lineRule="auto"/>
        <w:jc w:val="both"/>
        <w:rPr>
          <w:rFonts w:ascii="Palatino Linotype" w:eastAsia="Times New Roman" w:hAnsi="Palatino Linotype" w:cs="Times New Roman"/>
          <w:color w:val="222222"/>
          <w:lang w:val="es-ES" w:eastAsia="es-MX"/>
        </w:rPr>
      </w:pPr>
    </w:p>
    <w:p w14:paraId="30DB073C" w14:textId="77777777" w:rsidR="00A829F1" w:rsidRPr="00877B32" w:rsidRDefault="00A829F1" w:rsidP="00A829F1">
      <w:pPr>
        <w:pStyle w:val="Prrafodelista"/>
        <w:spacing w:line="360" w:lineRule="auto"/>
        <w:ind w:left="0"/>
        <w:jc w:val="both"/>
        <w:rPr>
          <w:rFonts w:ascii="Palatino Linotype" w:eastAsia="MS Mincho" w:hAnsi="Palatino Linotype" w:cs="Times New Roman"/>
          <w:lang w:val="es-ES"/>
        </w:rPr>
      </w:pPr>
      <w:r w:rsidRPr="00877B32">
        <w:rPr>
          <w:rFonts w:ascii="Palatino Linotype" w:eastAsia="MS Mincho" w:hAnsi="Palatino Linotype" w:cs="Times New Roman"/>
          <w:b/>
        </w:rPr>
        <w:t>CUARTO.</w:t>
      </w:r>
      <w:r w:rsidRPr="00877B32">
        <w:rPr>
          <w:rFonts w:ascii="Palatino Linotype" w:eastAsia="MS Mincho" w:hAnsi="Palatino Linotype" w:cs="Times New Roman"/>
        </w:rPr>
        <w:t xml:space="preserve"> </w:t>
      </w:r>
      <w:r w:rsidRPr="00877B32">
        <w:rPr>
          <w:rFonts w:ascii="Palatino Linotype" w:eastAsia="MS Mincho" w:hAnsi="Palatino Linotype" w:cs="Times New Roman"/>
          <w:lang w:val="es-ES"/>
        </w:rPr>
        <w:t xml:space="preserve">Se hace del conocimiento del </w:t>
      </w:r>
      <w:r w:rsidRPr="00877B32">
        <w:rPr>
          <w:rFonts w:ascii="Palatino Linotype" w:hAnsi="Palatino Linotype"/>
          <w:b/>
        </w:rPr>
        <w:t xml:space="preserve">RECURRENTE </w:t>
      </w:r>
      <w:r w:rsidRPr="00877B32">
        <w:rPr>
          <w:rFonts w:ascii="Palatino Linotype" w:eastAsia="MS Mincho" w:hAnsi="Palatino Linotype" w:cs="Times New Roman"/>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877B32">
        <w:rPr>
          <w:rFonts w:ascii="Palatino Linotype" w:eastAsia="MS Mincho" w:hAnsi="Palatino Linotype" w:cs="Times New Roman"/>
          <w:bCs/>
          <w:lang w:val="es-ES"/>
        </w:rPr>
        <w:t xml:space="preserve">vía juicio de amparo </w:t>
      </w:r>
      <w:r w:rsidRPr="00877B32">
        <w:rPr>
          <w:rFonts w:ascii="Palatino Linotype" w:eastAsia="MS Mincho" w:hAnsi="Palatino Linotype" w:cs="Times New Roman"/>
          <w:lang w:val="es-ES"/>
        </w:rPr>
        <w:t>en los términos de las leyes aplicables.</w:t>
      </w:r>
    </w:p>
    <w:p w14:paraId="35177F2C" w14:textId="77777777" w:rsidR="002578EE" w:rsidRPr="00877B32" w:rsidRDefault="002578EE" w:rsidP="002578EE">
      <w:pPr>
        <w:spacing w:line="360" w:lineRule="auto"/>
        <w:jc w:val="both"/>
        <w:rPr>
          <w:rFonts w:ascii="Palatino Linotype" w:eastAsia="MS Mincho" w:hAnsi="Palatino Linotype" w:cs="Times New Roman"/>
          <w:color w:val="000000"/>
          <w:lang w:val="es-ES"/>
        </w:rPr>
      </w:pPr>
    </w:p>
    <w:p w14:paraId="07320154" w14:textId="77777777" w:rsidR="00C56886" w:rsidRPr="00C56886" w:rsidRDefault="00C56886" w:rsidP="00C56886">
      <w:pPr>
        <w:spacing w:before="240" w:after="240" w:line="360" w:lineRule="auto"/>
        <w:ind w:firstLine="1"/>
        <w:jc w:val="both"/>
        <w:rPr>
          <w:rStyle w:val="Referenciasutil"/>
          <w:rFonts w:ascii="Palatino Linotype" w:hAnsi="Palatino Linotype"/>
          <w:color w:val="auto"/>
        </w:rPr>
      </w:pPr>
      <w:bookmarkStart w:id="24" w:name="_Hlk129792997"/>
      <w:r w:rsidRPr="00877B32">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C56886">
        <w:rPr>
          <w:rStyle w:val="Referenciasutil"/>
          <w:rFonts w:ascii="Palatino Linotype" w:hAnsi="Palatino Linotype"/>
          <w:color w:val="auto"/>
        </w:rPr>
        <w:t xml:space="preserve"> </w:t>
      </w:r>
      <w:bookmarkEnd w:id="24"/>
    </w:p>
    <w:p w14:paraId="7EFA4F21" w14:textId="77777777" w:rsidR="00895335" w:rsidRPr="00BC5765" w:rsidRDefault="00895335">
      <w:pPr>
        <w:rPr>
          <w:rFonts w:ascii="Palatino Linotype" w:hAnsi="Palatino Linotype" w:cs="Arial"/>
          <w:color w:val="000000" w:themeColor="text1"/>
        </w:rPr>
      </w:pPr>
      <w:r w:rsidRPr="00BC5765">
        <w:rPr>
          <w:rFonts w:ascii="Palatino Linotype" w:hAnsi="Palatino Linotype" w:cs="Arial"/>
          <w:color w:val="000000" w:themeColor="text1"/>
        </w:rPr>
        <w:br w:type="page"/>
      </w:r>
    </w:p>
    <w:sectPr w:rsidR="00895335" w:rsidRPr="00BC5765" w:rsidSect="00BC5765">
      <w:headerReference w:type="default" r:id="rId11"/>
      <w:footerReference w:type="default" r:id="rId12"/>
      <w:headerReference w:type="first" r:id="rId13"/>
      <w:footerReference w:type="first" r:id="rId14"/>
      <w:pgSz w:w="12240" w:h="15840"/>
      <w:pgMar w:top="2021"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1E49" w14:textId="77777777" w:rsidR="003D16D0" w:rsidRDefault="003D16D0" w:rsidP="00587366">
      <w:r>
        <w:separator/>
      </w:r>
    </w:p>
  </w:endnote>
  <w:endnote w:type="continuationSeparator" w:id="0">
    <w:p w14:paraId="5F950FBF" w14:textId="77777777" w:rsidR="003D16D0" w:rsidRDefault="003D16D0" w:rsidP="00587366">
      <w:r>
        <w:continuationSeparator/>
      </w:r>
    </w:p>
  </w:endnote>
  <w:endnote w:type="continuationNotice" w:id="1">
    <w:p w14:paraId="6F234618" w14:textId="77777777" w:rsidR="003D16D0" w:rsidRDefault="003D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812677749"/>
      <w:docPartObj>
        <w:docPartGallery w:val="Page Numbers (Bottom of Page)"/>
        <w:docPartUnique/>
      </w:docPartObj>
    </w:sdtPr>
    <w:sdtEndPr/>
    <w:sdtContent>
      <w:sdt>
        <w:sdtPr>
          <w:rPr>
            <w:rFonts w:ascii="Palatino Linotype" w:hAnsi="Palatino Linotype"/>
            <w:sz w:val="28"/>
          </w:rPr>
          <w:id w:val="-2037340805"/>
          <w:docPartObj>
            <w:docPartGallery w:val="Page Numbers (Top of Page)"/>
            <w:docPartUnique/>
          </w:docPartObj>
        </w:sdtPr>
        <w:sdtEndPr/>
        <w:sdtContent>
          <w:p w14:paraId="187818B4" w14:textId="10661408" w:rsidR="0079393C" w:rsidRPr="00883450" w:rsidRDefault="0079393C">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56886">
              <w:rPr>
                <w:rFonts w:ascii="Palatino Linotype" w:hAnsi="Palatino Linotype"/>
                <w:b/>
                <w:bCs/>
                <w:noProof/>
                <w:sz w:val="22"/>
                <w:szCs w:val="20"/>
              </w:rPr>
              <w:t>34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56886">
              <w:rPr>
                <w:rFonts w:ascii="Palatino Linotype" w:hAnsi="Palatino Linotype"/>
                <w:b/>
                <w:bCs/>
                <w:noProof/>
                <w:sz w:val="22"/>
                <w:szCs w:val="20"/>
              </w:rPr>
              <w:t>36</w:t>
            </w:r>
            <w:r w:rsidRPr="00883450">
              <w:rPr>
                <w:rFonts w:ascii="Palatino Linotype" w:hAnsi="Palatino Linotype"/>
                <w:b/>
                <w:bCs/>
                <w:sz w:val="22"/>
                <w:szCs w:val="20"/>
              </w:rPr>
              <w:fldChar w:fldCharType="end"/>
            </w:r>
          </w:p>
        </w:sdtContent>
      </w:sdt>
    </w:sdtContent>
  </w:sdt>
  <w:p w14:paraId="6243EC1B" w14:textId="0E7C8B1E" w:rsidR="0079393C" w:rsidRDefault="007939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79393C" w:rsidRPr="00883450" w:rsidRDefault="0079393C"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56886" w:rsidRPr="00C5688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56886" w:rsidRPr="00C56886">
      <w:rPr>
        <w:rFonts w:ascii="Palatino Linotype" w:hAnsi="Palatino Linotype"/>
        <w:noProof/>
        <w:sz w:val="22"/>
        <w:szCs w:val="22"/>
        <w:lang w:val="es-ES"/>
      </w:rPr>
      <w:t>36</w:t>
    </w:r>
    <w:r w:rsidRPr="00883450">
      <w:rPr>
        <w:rFonts w:ascii="Palatino Linotype" w:hAnsi="Palatino Linotype"/>
        <w:sz w:val="22"/>
        <w:szCs w:val="22"/>
      </w:rPr>
      <w:fldChar w:fldCharType="end"/>
    </w:r>
  </w:p>
  <w:p w14:paraId="5F5C4865" w14:textId="6B993D8B" w:rsidR="0079393C" w:rsidRPr="00883450" w:rsidRDefault="0079393C">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8C06" w14:textId="77777777" w:rsidR="003D16D0" w:rsidRDefault="003D16D0" w:rsidP="00587366">
      <w:r>
        <w:separator/>
      </w:r>
    </w:p>
  </w:footnote>
  <w:footnote w:type="continuationSeparator" w:id="0">
    <w:p w14:paraId="6E18363E" w14:textId="77777777" w:rsidR="003D16D0" w:rsidRDefault="003D16D0" w:rsidP="00587366">
      <w:r>
        <w:continuationSeparator/>
      </w:r>
    </w:p>
  </w:footnote>
  <w:footnote w:type="continuationNotice" w:id="1">
    <w:p w14:paraId="5BF5BB20" w14:textId="77777777" w:rsidR="003D16D0" w:rsidRDefault="003D16D0"/>
  </w:footnote>
  <w:footnote w:id="2">
    <w:p w14:paraId="0F0317D3" w14:textId="77777777" w:rsidR="0079393C" w:rsidRDefault="0079393C" w:rsidP="00DF75BC">
      <w:pPr>
        <w:pStyle w:val="Textonotapie"/>
      </w:pPr>
      <w:r>
        <w:rPr>
          <w:rStyle w:val="Refdenotaalpie"/>
        </w:rPr>
        <w:footnoteRef/>
      </w:r>
      <w:r>
        <w:t xml:space="preserve"> “</w:t>
      </w:r>
      <w:r w:rsidRPr="00AD5769">
        <w:rPr>
          <w:b/>
        </w:rPr>
        <w:t>Artículo 181.-</w:t>
      </w:r>
      <w:r>
        <w:t xml:space="preserve"> (…)</w:t>
      </w:r>
    </w:p>
    <w:p w14:paraId="04B5BD05" w14:textId="77777777" w:rsidR="0079393C" w:rsidRDefault="0079393C" w:rsidP="00DF75BC">
      <w:pPr>
        <w:pStyle w:val="Textonotapie"/>
      </w:pPr>
      <w:r w:rsidRPr="00AD5769">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4B210F9C" w14:textId="77777777" w:rsidR="0079393C" w:rsidRDefault="0079393C" w:rsidP="00DF75BC">
      <w:pPr>
        <w:pStyle w:val="Textonotapie"/>
      </w:pPr>
      <w:r>
        <w:t>(…)”</w:t>
      </w:r>
    </w:p>
  </w:footnote>
  <w:footnote w:id="3">
    <w:p w14:paraId="2CD3C17A" w14:textId="77777777" w:rsidR="0079393C" w:rsidRPr="00C7183E" w:rsidRDefault="0079393C" w:rsidP="004E117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4">
    <w:p w14:paraId="52B2247C" w14:textId="77777777" w:rsidR="0079393C" w:rsidRDefault="0079393C" w:rsidP="004E1179">
      <w:pPr>
        <w:pStyle w:val="Textonotapie"/>
      </w:pPr>
      <w:r>
        <w:rPr>
          <w:rStyle w:val="Refdenotaalpie"/>
        </w:rPr>
        <w:footnoteRef/>
      </w:r>
      <w:r>
        <w:t xml:space="preserve"> Consultable </w:t>
      </w:r>
      <w:r w:rsidRPr="00EC7027">
        <w:t>en el Seminario Judicial de la Federación y su gaceta, con el registro digital 2002351.</w:t>
      </w:r>
    </w:p>
  </w:footnote>
  <w:footnote w:id="5">
    <w:p w14:paraId="172E879C" w14:textId="77777777" w:rsidR="0079393C" w:rsidRDefault="0079393C" w:rsidP="004E1179">
      <w:pPr>
        <w:pStyle w:val="Textonotapie"/>
      </w:pPr>
      <w:r>
        <w:rPr>
          <w:rStyle w:val="Refdenotaalpie"/>
        </w:rPr>
        <w:footnoteRef/>
      </w:r>
      <w:r>
        <w:t xml:space="preserve"> Consultable </w:t>
      </w:r>
      <w:r w:rsidRPr="00EC7027">
        <w:t>en el Seminario Judicial de la Federación y su gaceta, con el registro digital 2002350.</w:t>
      </w:r>
    </w:p>
  </w:footnote>
  <w:footnote w:id="6">
    <w:p w14:paraId="41EBEAA8" w14:textId="77777777" w:rsidR="0079393C" w:rsidRDefault="0079393C"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7">
    <w:p w14:paraId="12960953" w14:textId="77777777" w:rsidR="0079393C" w:rsidRDefault="0079393C"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8">
    <w:p w14:paraId="20F063E9" w14:textId="77777777" w:rsidR="0079393C" w:rsidRDefault="0079393C" w:rsidP="0022042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135A24F" w14:textId="77777777" w:rsidR="0079393C" w:rsidRDefault="0079393C"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41A0812C" w14:textId="77777777" w:rsidR="0079393C" w:rsidRDefault="0079393C"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58851F8" w14:textId="77777777" w:rsidR="0079393C" w:rsidRDefault="0079393C" w:rsidP="0022042D">
      <w:pPr>
        <w:pBdr>
          <w:top w:val="nil"/>
          <w:left w:val="nil"/>
          <w:bottom w:val="nil"/>
          <w:right w:val="nil"/>
          <w:between w:val="nil"/>
        </w:pBdr>
        <w:rPr>
          <w:color w:val="000000"/>
          <w:sz w:val="20"/>
          <w:szCs w:val="20"/>
        </w:rPr>
      </w:pPr>
      <w:r>
        <w:rPr>
          <w:color w:val="000000"/>
          <w:sz w:val="20"/>
          <w:szCs w:val="20"/>
        </w:rPr>
        <w:t>(…)”</w:t>
      </w:r>
    </w:p>
  </w:footnote>
  <w:footnote w:id="9">
    <w:p w14:paraId="33324577" w14:textId="77777777" w:rsidR="0079393C" w:rsidRDefault="0079393C" w:rsidP="00392167">
      <w:pPr>
        <w:pStyle w:val="Textonotapie"/>
      </w:pPr>
      <w:r>
        <w:rPr>
          <w:rStyle w:val="Refdenotaalpie"/>
        </w:rPr>
        <w:footnoteRef/>
      </w:r>
      <w:r>
        <w:t xml:space="preserve"> Artículo 2, </w:t>
      </w:r>
      <w:r w:rsidRPr="00392167">
        <w:t>Ley que Crea los Organismos Públicos Descentralizados de Asistencia Social, de Carácter Municipal, Denominados “Sistemas Municipales para el Desarrollo Integral de la Familia”</w:t>
      </w:r>
      <w:r>
        <w:t>.</w:t>
      </w:r>
    </w:p>
  </w:footnote>
  <w:footnote w:id="10">
    <w:p w14:paraId="2D50B314" w14:textId="2D82B4A4" w:rsidR="0079393C" w:rsidRDefault="0079393C">
      <w:pPr>
        <w:pStyle w:val="Textonotapie"/>
      </w:pPr>
      <w:r>
        <w:rPr>
          <w:rStyle w:val="Refdenotaalpie"/>
        </w:rPr>
        <w:footnoteRef/>
      </w:r>
      <w:r>
        <w:t xml:space="preserve"> Artículo 11, </w:t>
      </w:r>
      <w:r w:rsidRPr="00392167">
        <w:t>Ley que Crea los Organismos Públicos Descentralizados de Asistencia Social, de Carácter Municipal, Denominados “Sistemas Municipales para el Desarrollo Integral de la Familia”</w:t>
      </w:r>
      <w:r>
        <w:t>.</w:t>
      </w:r>
    </w:p>
  </w:footnote>
  <w:footnote w:id="11">
    <w:p w14:paraId="0EA7554C" w14:textId="39DDDC46" w:rsidR="0079393C" w:rsidRDefault="0079393C">
      <w:pPr>
        <w:pStyle w:val="Textonotapie"/>
      </w:pPr>
      <w:r>
        <w:rPr>
          <w:rStyle w:val="Refdenotaalpie"/>
        </w:rPr>
        <w:footnoteRef/>
      </w:r>
      <w:r>
        <w:t xml:space="preserve"> Artículo 14, </w:t>
      </w:r>
      <w:r w:rsidRPr="00392167">
        <w:t>Ley que Crea los Organismos Públicos Descentralizados de Asistencia Social, de Carácter Municipal, Denominados “Sistemas Municipales para el Desarrollo Integral de la Familia”</w:t>
      </w:r>
      <w:r>
        <w:t>.</w:t>
      </w:r>
    </w:p>
  </w:footnote>
  <w:footnote w:id="12">
    <w:p w14:paraId="57C0EEFA" w14:textId="192019C3" w:rsidR="0079393C" w:rsidRDefault="0079393C">
      <w:pPr>
        <w:pStyle w:val="Textonotapie"/>
      </w:pPr>
      <w:r>
        <w:rPr>
          <w:rStyle w:val="Refdenotaalpie"/>
        </w:rPr>
        <w:footnoteRef/>
      </w:r>
      <w:r>
        <w:t xml:space="preserve"> Artículo 101, Reglamento Interno del Sistema Municipal para el Desarrollo Integral de la Familia de Naucalpan de Juárez.</w:t>
      </w:r>
    </w:p>
  </w:footnote>
  <w:footnote w:id="13">
    <w:p w14:paraId="21DE0EA9" w14:textId="77777777" w:rsidR="0079393C" w:rsidRDefault="0079393C" w:rsidP="00576CA4">
      <w:pPr>
        <w:pStyle w:val="Textonotapie"/>
      </w:pPr>
      <w:r>
        <w:rPr>
          <w:rStyle w:val="Refdenotaalpie"/>
        </w:rPr>
        <w:footnoteRef/>
      </w:r>
      <w:r>
        <w:t xml:space="preserve"> Artículo 116, Ídem.</w:t>
      </w:r>
    </w:p>
  </w:footnote>
  <w:footnote w:id="14">
    <w:p w14:paraId="2B40EDAC" w14:textId="56481145" w:rsidR="0079393C" w:rsidRDefault="0079393C">
      <w:pPr>
        <w:pStyle w:val="Textonotapie"/>
      </w:pPr>
      <w:r>
        <w:rPr>
          <w:rStyle w:val="Refdenotaalpie"/>
        </w:rPr>
        <w:footnoteRef/>
      </w:r>
      <w:r>
        <w:t xml:space="preserve"> Artículo 111, Reglamento Interno del Sistema Municipal para el Desarrollo Integral de la Familia de Naucalpan de Juárez.</w:t>
      </w:r>
    </w:p>
  </w:footnote>
  <w:footnote w:id="15">
    <w:p w14:paraId="0B1F6F38" w14:textId="35D366D3" w:rsidR="0079393C" w:rsidRDefault="0079393C">
      <w:pPr>
        <w:pStyle w:val="Textonotapie"/>
      </w:pPr>
      <w:r>
        <w:rPr>
          <w:rStyle w:val="Refdenotaalpie"/>
        </w:rPr>
        <w:footnoteRef/>
      </w:r>
      <w:r>
        <w:t xml:space="preserve"> Artículo 122, Ídem.</w:t>
      </w:r>
    </w:p>
  </w:footnote>
  <w:footnote w:id="16">
    <w:p w14:paraId="4639CA92" w14:textId="36E13A3E" w:rsidR="0079393C" w:rsidRDefault="0079393C">
      <w:pPr>
        <w:pStyle w:val="Textonotapie"/>
      </w:pPr>
      <w:r>
        <w:rPr>
          <w:rStyle w:val="Refdenotaalpie"/>
        </w:rPr>
        <w:footnoteRef/>
      </w:r>
      <w:r>
        <w:t xml:space="preserve"> Artículo 121, Reglamento Interno del Sistema Municipal para el Desarrollo Integral de la Familia de Naucalpan de Juárez.</w:t>
      </w:r>
    </w:p>
  </w:footnote>
  <w:footnote w:id="17">
    <w:p w14:paraId="0B092C99" w14:textId="211CDD6F" w:rsidR="0079393C" w:rsidRDefault="0079393C">
      <w:pPr>
        <w:pStyle w:val="Textonotapie"/>
      </w:pPr>
      <w:r>
        <w:rPr>
          <w:rStyle w:val="Refdenotaalpie"/>
        </w:rPr>
        <w:footnoteRef/>
      </w:r>
      <w:r>
        <w:t xml:space="preserve"> Artículo 107, Reglamento Interno del Sistema Municipal para el Desarrollo Integral de la Familia de Naucalpan de Juárez.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819"/>
    </w:tblGrid>
    <w:tr w:rsidR="0079393C" w:rsidRPr="00025127" w14:paraId="07F2896E" w14:textId="77777777" w:rsidTr="00BC5765">
      <w:trPr>
        <w:trHeight w:val="138"/>
      </w:trPr>
      <w:tc>
        <w:tcPr>
          <w:tcW w:w="3686" w:type="dxa"/>
          <w:vAlign w:val="center"/>
        </w:tcPr>
        <w:p w14:paraId="4A5B1974" w14:textId="172F35BB" w:rsidR="0079393C" w:rsidRPr="00025127" w:rsidRDefault="0079393C"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819" w:type="dxa"/>
          <w:vAlign w:val="center"/>
        </w:tcPr>
        <w:p w14:paraId="3A05B4B6" w14:textId="311704BC" w:rsidR="0079393C" w:rsidRPr="00BC5765" w:rsidRDefault="00CF3C57" w:rsidP="00F25B61">
          <w:pPr>
            <w:pStyle w:val="Encabezado"/>
            <w:jc w:val="both"/>
            <w:rPr>
              <w:rFonts w:ascii="Palatino Linotype" w:hAnsi="Palatino Linotype"/>
              <w:sz w:val="22"/>
              <w:szCs w:val="22"/>
            </w:rPr>
          </w:pPr>
          <w:r w:rsidRPr="00BC5765">
            <w:rPr>
              <w:rFonts w:ascii="Palatino Linotype" w:hAnsi="Palatino Linotype"/>
              <w:sz w:val="22"/>
              <w:szCs w:val="22"/>
            </w:rPr>
            <w:t>04753</w:t>
          </w:r>
          <w:r w:rsidR="0079393C" w:rsidRPr="00BC5765">
            <w:rPr>
              <w:rFonts w:ascii="Palatino Linotype" w:hAnsi="Palatino Linotype"/>
              <w:sz w:val="22"/>
              <w:szCs w:val="22"/>
            </w:rPr>
            <w:t>/INFOEM/IP/RR/2023</w:t>
          </w:r>
        </w:p>
      </w:tc>
    </w:tr>
    <w:tr w:rsidR="0079393C" w:rsidRPr="00025127" w14:paraId="1B5D8690" w14:textId="77777777" w:rsidTr="00BC5765">
      <w:trPr>
        <w:trHeight w:val="233"/>
      </w:trPr>
      <w:tc>
        <w:tcPr>
          <w:tcW w:w="3686" w:type="dxa"/>
          <w:vAlign w:val="center"/>
        </w:tcPr>
        <w:p w14:paraId="3903F2C6" w14:textId="22D569F8" w:rsidR="0079393C" w:rsidRPr="00025127" w:rsidRDefault="0079393C" w:rsidP="00E55D29">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819" w:type="dxa"/>
          <w:vAlign w:val="center"/>
        </w:tcPr>
        <w:p w14:paraId="03C799A2" w14:textId="16D11465" w:rsidR="0079393C" w:rsidRPr="00BC5765" w:rsidRDefault="0079393C" w:rsidP="00E55D29">
          <w:pPr>
            <w:pStyle w:val="Encabezado"/>
            <w:rPr>
              <w:rFonts w:ascii="Palatino Linotype" w:hAnsi="Palatino Linotype"/>
              <w:sz w:val="21"/>
              <w:szCs w:val="21"/>
            </w:rPr>
          </w:pPr>
          <w:r w:rsidRPr="00BC5765">
            <w:rPr>
              <w:rFonts w:ascii="Palatino Linotype" w:hAnsi="Palatino Linotype"/>
              <w:bCs/>
              <w:color w:val="000000"/>
              <w:sz w:val="22"/>
              <w:szCs w:val="28"/>
            </w:rPr>
            <w:t>Sistema Municipal para el Desarrollo Integral de la Familia de Naucalpan de Juárez</w:t>
          </w:r>
        </w:p>
      </w:tc>
    </w:tr>
    <w:tr w:rsidR="0079393C" w:rsidRPr="00025127" w14:paraId="095EB01B" w14:textId="77777777" w:rsidTr="00BC5765">
      <w:trPr>
        <w:trHeight w:val="321"/>
      </w:trPr>
      <w:tc>
        <w:tcPr>
          <w:tcW w:w="3686" w:type="dxa"/>
          <w:vAlign w:val="center"/>
        </w:tcPr>
        <w:p w14:paraId="6E000A51" w14:textId="05E1861A" w:rsidR="0079393C" w:rsidRPr="00025127" w:rsidRDefault="0079393C"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819" w:type="dxa"/>
          <w:vAlign w:val="center"/>
        </w:tcPr>
        <w:p w14:paraId="07560085" w14:textId="64DC8836" w:rsidR="0079393C" w:rsidRPr="00BC5765" w:rsidRDefault="0079393C" w:rsidP="00472C41">
          <w:pPr>
            <w:pStyle w:val="Encabezado"/>
            <w:rPr>
              <w:rFonts w:ascii="Palatino Linotype" w:hAnsi="Palatino Linotype"/>
              <w:sz w:val="22"/>
              <w:szCs w:val="22"/>
            </w:rPr>
          </w:pPr>
          <w:r w:rsidRPr="00BC5765">
            <w:rPr>
              <w:rFonts w:ascii="Palatino Linotype" w:hAnsi="Palatino Linotype"/>
              <w:sz w:val="22"/>
              <w:szCs w:val="22"/>
            </w:rPr>
            <w:t>María del Rosario Mejía Ayala</w:t>
          </w:r>
        </w:p>
      </w:tc>
    </w:tr>
  </w:tbl>
  <w:p w14:paraId="1096C1B8" w14:textId="7EBD1035" w:rsidR="0079393C" w:rsidRDefault="0079393C" w:rsidP="00472C41">
    <w:pPr>
      <w:pStyle w:val="Encabezado"/>
    </w:pPr>
    <w:r>
      <w:rPr>
        <w:noProof/>
        <w:lang w:eastAsia="es-MX"/>
      </w:rPr>
      <w:drawing>
        <wp:anchor distT="0" distB="0" distL="114300" distR="114300" simplePos="0" relativeHeight="251657216" behindDoc="1" locked="0" layoutInCell="0" allowOverlap="1" wp14:anchorId="1A29E15A" wp14:editId="0F5B7998">
          <wp:simplePos x="0" y="0"/>
          <wp:positionH relativeFrom="page">
            <wp:align>left</wp:align>
          </wp:positionH>
          <wp:positionV relativeFrom="page">
            <wp:align>top</wp:align>
          </wp:positionV>
          <wp:extent cx="7694930" cy="10020300"/>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5" w:type="dxa"/>
      <w:tblInd w:w="1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677"/>
    </w:tblGrid>
    <w:tr w:rsidR="0079393C" w:rsidRPr="00025127" w14:paraId="0A3256F2" w14:textId="77777777" w:rsidTr="00BC5765">
      <w:trPr>
        <w:trHeight w:val="138"/>
      </w:trPr>
      <w:tc>
        <w:tcPr>
          <w:tcW w:w="3828" w:type="dxa"/>
          <w:vAlign w:val="center"/>
        </w:tcPr>
        <w:p w14:paraId="3D80769D" w14:textId="44A35B8D" w:rsidR="0079393C" w:rsidRPr="00BC5765" w:rsidRDefault="0079393C" w:rsidP="005F1362">
          <w:pPr>
            <w:jc w:val="right"/>
            <w:rPr>
              <w:rFonts w:ascii="Palatino Linotype" w:hAnsi="Palatino Linotype"/>
              <w:b/>
              <w:sz w:val="22"/>
              <w:szCs w:val="22"/>
            </w:rPr>
          </w:pPr>
          <w:r w:rsidRPr="00BC5765">
            <w:rPr>
              <w:sz w:val="22"/>
              <w:szCs w:val="22"/>
            </w:rPr>
            <w:tab/>
          </w:r>
          <w:r w:rsidRPr="00BC5765">
            <w:rPr>
              <w:rFonts w:ascii="Palatino Linotype" w:hAnsi="Palatino Linotype"/>
              <w:b/>
              <w:sz w:val="22"/>
              <w:szCs w:val="22"/>
            </w:rPr>
            <w:t>RECURSO DE REVISIÓN:</w:t>
          </w:r>
        </w:p>
      </w:tc>
      <w:tc>
        <w:tcPr>
          <w:tcW w:w="4677" w:type="dxa"/>
          <w:vAlign w:val="center"/>
        </w:tcPr>
        <w:p w14:paraId="0453495E" w14:textId="707B2CB3" w:rsidR="0079393C" w:rsidRPr="00BC5765" w:rsidRDefault="0079393C" w:rsidP="00BC5765">
          <w:pPr>
            <w:pStyle w:val="Encabezado"/>
            <w:rPr>
              <w:rFonts w:ascii="Palatino Linotype" w:hAnsi="Palatino Linotype"/>
              <w:sz w:val="22"/>
              <w:szCs w:val="22"/>
            </w:rPr>
          </w:pPr>
          <w:r w:rsidRPr="00BC5765">
            <w:rPr>
              <w:rFonts w:ascii="Palatino Linotype" w:hAnsi="Palatino Linotype"/>
              <w:sz w:val="22"/>
              <w:szCs w:val="22"/>
            </w:rPr>
            <w:t>04753/INFOEM/IP/RR/2023</w:t>
          </w:r>
        </w:p>
      </w:tc>
    </w:tr>
    <w:tr w:rsidR="0079393C" w:rsidRPr="00025127" w14:paraId="128C8B3C" w14:textId="77777777" w:rsidTr="00BC5765">
      <w:trPr>
        <w:trHeight w:val="233"/>
      </w:trPr>
      <w:tc>
        <w:tcPr>
          <w:tcW w:w="3828" w:type="dxa"/>
          <w:vAlign w:val="center"/>
        </w:tcPr>
        <w:p w14:paraId="483E3371" w14:textId="66B1BC74" w:rsidR="0079393C" w:rsidRPr="00BC5765" w:rsidRDefault="0079393C" w:rsidP="00472C41">
          <w:pPr>
            <w:jc w:val="right"/>
            <w:rPr>
              <w:rFonts w:ascii="Palatino Linotype" w:hAnsi="Palatino Linotype"/>
              <w:b/>
              <w:sz w:val="22"/>
              <w:szCs w:val="22"/>
            </w:rPr>
          </w:pPr>
          <w:r w:rsidRPr="00BC5765">
            <w:rPr>
              <w:rFonts w:ascii="Palatino Linotype" w:hAnsi="Palatino Linotype"/>
              <w:b/>
              <w:sz w:val="22"/>
              <w:szCs w:val="22"/>
            </w:rPr>
            <w:t>RECURRENTE:</w:t>
          </w:r>
        </w:p>
      </w:tc>
      <w:tc>
        <w:tcPr>
          <w:tcW w:w="4677" w:type="dxa"/>
        </w:tcPr>
        <w:p w14:paraId="1548525E" w14:textId="7A492214" w:rsidR="0079393C" w:rsidRPr="00BC5765" w:rsidRDefault="000E2756" w:rsidP="00BC5765">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79393C" w:rsidRPr="00025127" w14:paraId="41BE0704" w14:textId="77777777" w:rsidTr="00BC5765">
      <w:trPr>
        <w:trHeight w:val="321"/>
      </w:trPr>
      <w:tc>
        <w:tcPr>
          <w:tcW w:w="3828" w:type="dxa"/>
          <w:vAlign w:val="center"/>
        </w:tcPr>
        <w:p w14:paraId="34C64148" w14:textId="10C6C8A9" w:rsidR="0079393C" w:rsidRPr="00BC5765" w:rsidRDefault="0079393C" w:rsidP="005F1362">
          <w:pPr>
            <w:jc w:val="right"/>
            <w:rPr>
              <w:rFonts w:ascii="Palatino Linotype" w:hAnsi="Palatino Linotype"/>
              <w:b/>
              <w:sz w:val="22"/>
              <w:szCs w:val="22"/>
            </w:rPr>
          </w:pPr>
          <w:r w:rsidRPr="00BC5765">
            <w:rPr>
              <w:rFonts w:ascii="Palatino Linotype" w:hAnsi="Palatino Linotype"/>
              <w:b/>
              <w:sz w:val="22"/>
              <w:szCs w:val="22"/>
            </w:rPr>
            <w:t>SUJETO OBLIGADO:</w:t>
          </w:r>
        </w:p>
      </w:tc>
      <w:tc>
        <w:tcPr>
          <w:tcW w:w="4677" w:type="dxa"/>
          <w:vAlign w:val="center"/>
        </w:tcPr>
        <w:p w14:paraId="34C341BF" w14:textId="6E92251F" w:rsidR="0079393C" w:rsidRPr="00BC5765" w:rsidRDefault="0079393C" w:rsidP="00BC5765">
          <w:pPr>
            <w:pStyle w:val="Encabezado"/>
            <w:rPr>
              <w:rFonts w:ascii="Palatino Linotype" w:hAnsi="Palatino Linotype"/>
              <w:sz w:val="20"/>
              <w:szCs w:val="22"/>
            </w:rPr>
          </w:pPr>
          <w:r w:rsidRPr="00BC5765">
            <w:rPr>
              <w:rFonts w:ascii="Palatino Linotype" w:hAnsi="Palatino Linotype"/>
              <w:bCs/>
              <w:color w:val="000000"/>
              <w:sz w:val="22"/>
              <w:szCs w:val="28"/>
            </w:rPr>
            <w:t>Sistema Municipal para el Desarrollo Integral de la Familia de Naucalpan de Juárez</w:t>
          </w:r>
        </w:p>
      </w:tc>
    </w:tr>
    <w:tr w:rsidR="0079393C" w:rsidRPr="00025127" w14:paraId="0C8B6193" w14:textId="77777777" w:rsidTr="00BC5765">
      <w:trPr>
        <w:trHeight w:val="321"/>
      </w:trPr>
      <w:tc>
        <w:tcPr>
          <w:tcW w:w="3828" w:type="dxa"/>
          <w:vAlign w:val="center"/>
        </w:tcPr>
        <w:p w14:paraId="321FFAFF" w14:textId="0E8C2CE7" w:rsidR="0079393C" w:rsidRPr="00BC5765" w:rsidRDefault="0079393C" w:rsidP="00472C41">
          <w:pPr>
            <w:jc w:val="right"/>
            <w:rPr>
              <w:rFonts w:ascii="Palatino Linotype" w:hAnsi="Palatino Linotype"/>
              <w:b/>
              <w:sz w:val="22"/>
              <w:szCs w:val="22"/>
            </w:rPr>
          </w:pPr>
          <w:r w:rsidRPr="00BC5765">
            <w:rPr>
              <w:rFonts w:ascii="Palatino Linotype" w:hAnsi="Palatino Linotype"/>
              <w:b/>
              <w:sz w:val="22"/>
              <w:szCs w:val="22"/>
            </w:rPr>
            <w:t>COMISIONADA PONENTE:</w:t>
          </w:r>
        </w:p>
      </w:tc>
      <w:tc>
        <w:tcPr>
          <w:tcW w:w="4677" w:type="dxa"/>
          <w:vAlign w:val="center"/>
        </w:tcPr>
        <w:p w14:paraId="0FECDA9D" w14:textId="6D336FD0" w:rsidR="0079393C" w:rsidRPr="00BC5765" w:rsidRDefault="0079393C" w:rsidP="00BC5765">
          <w:pPr>
            <w:pStyle w:val="Encabezado"/>
            <w:ind w:left="33"/>
            <w:rPr>
              <w:rFonts w:ascii="Palatino Linotype" w:hAnsi="Palatino Linotype"/>
              <w:sz w:val="22"/>
              <w:szCs w:val="22"/>
            </w:rPr>
          </w:pPr>
          <w:r w:rsidRPr="00BC5765">
            <w:rPr>
              <w:rFonts w:ascii="Palatino Linotype" w:hAnsi="Palatino Linotype"/>
              <w:sz w:val="22"/>
              <w:szCs w:val="22"/>
            </w:rPr>
            <w:t>María del Rosario Mejía Ayala</w:t>
          </w:r>
        </w:p>
      </w:tc>
    </w:tr>
  </w:tbl>
  <w:p w14:paraId="156B5574" w14:textId="2FDF06EB" w:rsidR="0079393C" w:rsidRDefault="00877B32"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00.1pt;margin-top:-122.8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226E2"/>
    <w:multiLevelType w:val="hybridMultilevel"/>
    <w:tmpl w:val="DA5201C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F63AB3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94BCA"/>
    <w:multiLevelType w:val="hybridMultilevel"/>
    <w:tmpl w:val="944E061C"/>
    <w:lvl w:ilvl="0" w:tplc="F63AB3A2">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9F748C"/>
    <w:multiLevelType w:val="hybridMultilevel"/>
    <w:tmpl w:val="8056FEE2"/>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BF6E677E">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9553179"/>
    <w:multiLevelType w:val="hybridMultilevel"/>
    <w:tmpl w:val="345C0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15742C"/>
    <w:multiLevelType w:val="hybridMultilevel"/>
    <w:tmpl w:val="04D0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4927D6"/>
    <w:multiLevelType w:val="hybridMultilevel"/>
    <w:tmpl w:val="12BAB1A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19F6A06"/>
    <w:multiLevelType w:val="hybridMultilevel"/>
    <w:tmpl w:val="70B8B73C"/>
    <w:lvl w:ilvl="0" w:tplc="F8800A40">
      <w:start w:val="1"/>
      <w:numFmt w:val="upperRoman"/>
      <w:lvlText w:val="%1."/>
      <w:lvlJc w:val="right"/>
      <w:pPr>
        <w:ind w:left="1260" w:hanging="180"/>
      </w:pPr>
      <w:rPr>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1" w15:restartNumberingAfterBreak="0">
    <w:nsid w:val="629F2779"/>
    <w:multiLevelType w:val="hybridMultilevel"/>
    <w:tmpl w:val="F9640E3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92E83C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806757">
    <w:abstractNumId w:val="10"/>
  </w:num>
  <w:num w:numId="2" w16cid:durableId="209532571">
    <w:abstractNumId w:val="0"/>
  </w:num>
  <w:num w:numId="3" w16cid:durableId="257252534">
    <w:abstractNumId w:val="6"/>
  </w:num>
  <w:num w:numId="4" w16cid:durableId="2043629190">
    <w:abstractNumId w:val="13"/>
  </w:num>
  <w:num w:numId="5" w16cid:durableId="22901930">
    <w:abstractNumId w:val="22"/>
  </w:num>
  <w:num w:numId="6" w16cid:durableId="1139223881">
    <w:abstractNumId w:val="9"/>
  </w:num>
  <w:num w:numId="7" w16cid:durableId="315451535">
    <w:abstractNumId w:val="4"/>
  </w:num>
  <w:num w:numId="8" w16cid:durableId="479466956">
    <w:abstractNumId w:val="18"/>
  </w:num>
  <w:num w:numId="9" w16cid:durableId="329603571">
    <w:abstractNumId w:val="15"/>
  </w:num>
  <w:num w:numId="10" w16cid:durableId="1369184198">
    <w:abstractNumId w:val="17"/>
  </w:num>
  <w:num w:numId="11" w16cid:durableId="1936018013">
    <w:abstractNumId w:val="16"/>
  </w:num>
  <w:num w:numId="12" w16cid:durableId="1940600001">
    <w:abstractNumId w:val="24"/>
  </w:num>
  <w:num w:numId="13" w16cid:durableId="1002973363">
    <w:abstractNumId w:val="2"/>
  </w:num>
  <w:num w:numId="14" w16cid:durableId="463472971">
    <w:abstractNumId w:val="23"/>
  </w:num>
  <w:num w:numId="15" w16cid:durableId="1061750868">
    <w:abstractNumId w:val="7"/>
  </w:num>
  <w:num w:numId="16" w16cid:durableId="1149713723">
    <w:abstractNumId w:val="1"/>
  </w:num>
  <w:num w:numId="17" w16cid:durableId="879318186">
    <w:abstractNumId w:val="21"/>
  </w:num>
  <w:num w:numId="18" w16cid:durableId="1675500197">
    <w:abstractNumId w:val="3"/>
  </w:num>
  <w:num w:numId="19" w16cid:durableId="500396175">
    <w:abstractNumId w:val="20"/>
  </w:num>
  <w:num w:numId="20" w16cid:durableId="2112436616">
    <w:abstractNumId w:val="5"/>
  </w:num>
  <w:num w:numId="21" w16cid:durableId="1137650629">
    <w:abstractNumId w:val="8"/>
  </w:num>
  <w:num w:numId="22" w16cid:durableId="2082292996">
    <w:abstractNumId w:val="19"/>
  </w:num>
  <w:num w:numId="23" w16cid:durableId="1676567467">
    <w:abstractNumId w:val="12"/>
  </w:num>
  <w:num w:numId="24" w16cid:durableId="55906701">
    <w:abstractNumId w:val="14"/>
  </w:num>
  <w:num w:numId="25" w16cid:durableId="181891738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5F35"/>
    <w:rsid w:val="000061A2"/>
    <w:rsid w:val="0000797D"/>
    <w:rsid w:val="00007E8A"/>
    <w:rsid w:val="000100D7"/>
    <w:rsid w:val="0001106B"/>
    <w:rsid w:val="00011317"/>
    <w:rsid w:val="00012472"/>
    <w:rsid w:val="0001398B"/>
    <w:rsid w:val="00014F51"/>
    <w:rsid w:val="00015A51"/>
    <w:rsid w:val="00016250"/>
    <w:rsid w:val="000203D3"/>
    <w:rsid w:val="000204A6"/>
    <w:rsid w:val="000211F8"/>
    <w:rsid w:val="0002146F"/>
    <w:rsid w:val="000215BC"/>
    <w:rsid w:val="00022D89"/>
    <w:rsid w:val="000236A3"/>
    <w:rsid w:val="00024DD9"/>
    <w:rsid w:val="00024F35"/>
    <w:rsid w:val="00025127"/>
    <w:rsid w:val="00025266"/>
    <w:rsid w:val="0003063D"/>
    <w:rsid w:val="00031D37"/>
    <w:rsid w:val="00031F10"/>
    <w:rsid w:val="00031F98"/>
    <w:rsid w:val="00032493"/>
    <w:rsid w:val="0003363E"/>
    <w:rsid w:val="00037657"/>
    <w:rsid w:val="0004072A"/>
    <w:rsid w:val="000411E2"/>
    <w:rsid w:val="0004193F"/>
    <w:rsid w:val="00042380"/>
    <w:rsid w:val="000435A5"/>
    <w:rsid w:val="00044DB9"/>
    <w:rsid w:val="0004686A"/>
    <w:rsid w:val="000468E2"/>
    <w:rsid w:val="00046CEE"/>
    <w:rsid w:val="000478BA"/>
    <w:rsid w:val="000501DE"/>
    <w:rsid w:val="0005237C"/>
    <w:rsid w:val="00052A3C"/>
    <w:rsid w:val="00054A03"/>
    <w:rsid w:val="000557BC"/>
    <w:rsid w:val="00055DD8"/>
    <w:rsid w:val="00056317"/>
    <w:rsid w:val="00056A79"/>
    <w:rsid w:val="0005777B"/>
    <w:rsid w:val="00060292"/>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64BF"/>
    <w:rsid w:val="00066B68"/>
    <w:rsid w:val="00070361"/>
    <w:rsid w:val="00071825"/>
    <w:rsid w:val="000718C5"/>
    <w:rsid w:val="0007221E"/>
    <w:rsid w:val="00074573"/>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A0678"/>
    <w:rsid w:val="000A1CCA"/>
    <w:rsid w:val="000A1D66"/>
    <w:rsid w:val="000A26B8"/>
    <w:rsid w:val="000A3F90"/>
    <w:rsid w:val="000A44DE"/>
    <w:rsid w:val="000A4554"/>
    <w:rsid w:val="000A45FD"/>
    <w:rsid w:val="000A4A1C"/>
    <w:rsid w:val="000A4E44"/>
    <w:rsid w:val="000A556A"/>
    <w:rsid w:val="000A663B"/>
    <w:rsid w:val="000A77ED"/>
    <w:rsid w:val="000B0370"/>
    <w:rsid w:val="000B2BA0"/>
    <w:rsid w:val="000B405C"/>
    <w:rsid w:val="000B4DDD"/>
    <w:rsid w:val="000B58BB"/>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3CBB"/>
    <w:rsid w:val="000C4111"/>
    <w:rsid w:val="000C48CA"/>
    <w:rsid w:val="000C4A8E"/>
    <w:rsid w:val="000C5458"/>
    <w:rsid w:val="000C5A04"/>
    <w:rsid w:val="000C5AF7"/>
    <w:rsid w:val="000C6B73"/>
    <w:rsid w:val="000C6CE3"/>
    <w:rsid w:val="000C6E97"/>
    <w:rsid w:val="000D0855"/>
    <w:rsid w:val="000D11CC"/>
    <w:rsid w:val="000D1E0F"/>
    <w:rsid w:val="000D2DC2"/>
    <w:rsid w:val="000D3275"/>
    <w:rsid w:val="000D447F"/>
    <w:rsid w:val="000D5A1D"/>
    <w:rsid w:val="000D5D10"/>
    <w:rsid w:val="000D62FF"/>
    <w:rsid w:val="000D69DF"/>
    <w:rsid w:val="000D6E5C"/>
    <w:rsid w:val="000D72C9"/>
    <w:rsid w:val="000D7369"/>
    <w:rsid w:val="000D7394"/>
    <w:rsid w:val="000E0366"/>
    <w:rsid w:val="000E07DC"/>
    <w:rsid w:val="000E096F"/>
    <w:rsid w:val="000E1389"/>
    <w:rsid w:val="000E2665"/>
    <w:rsid w:val="000E2756"/>
    <w:rsid w:val="000E2A46"/>
    <w:rsid w:val="000E5176"/>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C6"/>
    <w:rsid w:val="00102D65"/>
    <w:rsid w:val="00103662"/>
    <w:rsid w:val="00103888"/>
    <w:rsid w:val="0010409E"/>
    <w:rsid w:val="001056B2"/>
    <w:rsid w:val="00106847"/>
    <w:rsid w:val="00107499"/>
    <w:rsid w:val="00107557"/>
    <w:rsid w:val="0011167C"/>
    <w:rsid w:val="00111F02"/>
    <w:rsid w:val="0011279B"/>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37FA9"/>
    <w:rsid w:val="00140206"/>
    <w:rsid w:val="00140D44"/>
    <w:rsid w:val="00142648"/>
    <w:rsid w:val="00142DC2"/>
    <w:rsid w:val="00143219"/>
    <w:rsid w:val="001436BB"/>
    <w:rsid w:val="001437CC"/>
    <w:rsid w:val="00143BD1"/>
    <w:rsid w:val="001459C8"/>
    <w:rsid w:val="001468E9"/>
    <w:rsid w:val="00147864"/>
    <w:rsid w:val="00151114"/>
    <w:rsid w:val="00151C4D"/>
    <w:rsid w:val="0015233C"/>
    <w:rsid w:val="001526C3"/>
    <w:rsid w:val="00152F19"/>
    <w:rsid w:val="001534BC"/>
    <w:rsid w:val="00153833"/>
    <w:rsid w:val="00153FA4"/>
    <w:rsid w:val="00154304"/>
    <w:rsid w:val="0015466E"/>
    <w:rsid w:val="00154765"/>
    <w:rsid w:val="001548CB"/>
    <w:rsid w:val="00154EF0"/>
    <w:rsid w:val="00156A23"/>
    <w:rsid w:val="00160E22"/>
    <w:rsid w:val="001611E5"/>
    <w:rsid w:val="00161A04"/>
    <w:rsid w:val="00161E95"/>
    <w:rsid w:val="00163780"/>
    <w:rsid w:val="00163B1F"/>
    <w:rsid w:val="001648EE"/>
    <w:rsid w:val="00164B65"/>
    <w:rsid w:val="001656F2"/>
    <w:rsid w:val="00165DC8"/>
    <w:rsid w:val="00166794"/>
    <w:rsid w:val="00167813"/>
    <w:rsid w:val="0017212C"/>
    <w:rsid w:val="00172471"/>
    <w:rsid w:val="0017273C"/>
    <w:rsid w:val="001732E3"/>
    <w:rsid w:val="00174E02"/>
    <w:rsid w:val="0017653A"/>
    <w:rsid w:val="001775DF"/>
    <w:rsid w:val="00177CB4"/>
    <w:rsid w:val="001809A7"/>
    <w:rsid w:val="001848C0"/>
    <w:rsid w:val="00185460"/>
    <w:rsid w:val="001862A3"/>
    <w:rsid w:val="001925E3"/>
    <w:rsid w:val="00192E4B"/>
    <w:rsid w:val="00194D62"/>
    <w:rsid w:val="00196407"/>
    <w:rsid w:val="00197091"/>
    <w:rsid w:val="001972CC"/>
    <w:rsid w:val="001977AB"/>
    <w:rsid w:val="001A032D"/>
    <w:rsid w:val="001A138D"/>
    <w:rsid w:val="001A2857"/>
    <w:rsid w:val="001A2A89"/>
    <w:rsid w:val="001A2C62"/>
    <w:rsid w:val="001A3634"/>
    <w:rsid w:val="001A4D5D"/>
    <w:rsid w:val="001A5150"/>
    <w:rsid w:val="001A58B9"/>
    <w:rsid w:val="001A61E1"/>
    <w:rsid w:val="001A6C1E"/>
    <w:rsid w:val="001B2AB9"/>
    <w:rsid w:val="001B30F9"/>
    <w:rsid w:val="001B3659"/>
    <w:rsid w:val="001B370C"/>
    <w:rsid w:val="001B40F3"/>
    <w:rsid w:val="001B53A0"/>
    <w:rsid w:val="001B5F70"/>
    <w:rsid w:val="001B6845"/>
    <w:rsid w:val="001B6D4E"/>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672"/>
    <w:rsid w:val="001E0AD2"/>
    <w:rsid w:val="001E11C8"/>
    <w:rsid w:val="001E3596"/>
    <w:rsid w:val="001E38ED"/>
    <w:rsid w:val="001E3B25"/>
    <w:rsid w:val="001E3F91"/>
    <w:rsid w:val="001E4152"/>
    <w:rsid w:val="001E489D"/>
    <w:rsid w:val="001E57CC"/>
    <w:rsid w:val="001E5C94"/>
    <w:rsid w:val="001E6822"/>
    <w:rsid w:val="001E74A5"/>
    <w:rsid w:val="001E7B9E"/>
    <w:rsid w:val="001F025B"/>
    <w:rsid w:val="001F094C"/>
    <w:rsid w:val="001F2B8C"/>
    <w:rsid w:val="001F3163"/>
    <w:rsid w:val="001F394F"/>
    <w:rsid w:val="001F783F"/>
    <w:rsid w:val="001F7AFD"/>
    <w:rsid w:val="001F7DE2"/>
    <w:rsid w:val="002001BE"/>
    <w:rsid w:val="00202E76"/>
    <w:rsid w:val="0020304A"/>
    <w:rsid w:val="002031F3"/>
    <w:rsid w:val="002058A7"/>
    <w:rsid w:val="00205A1A"/>
    <w:rsid w:val="00207665"/>
    <w:rsid w:val="002076E2"/>
    <w:rsid w:val="0021056F"/>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ACC"/>
    <w:rsid w:val="0022448D"/>
    <w:rsid w:val="00226ED6"/>
    <w:rsid w:val="002275DE"/>
    <w:rsid w:val="00230170"/>
    <w:rsid w:val="002305CF"/>
    <w:rsid w:val="00231D50"/>
    <w:rsid w:val="00232110"/>
    <w:rsid w:val="00232A11"/>
    <w:rsid w:val="00233601"/>
    <w:rsid w:val="00233E08"/>
    <w:rsid w:val="002345FF"/>
    <w:rsid w:val="00235DF2"/>
    <w:rsid w:val="00237611"/>
    <w:rsid w:val="002408D7"/>
    <w:rsid w:val="002426EA"/>
    <w:rsid w:val="00243284"/>
    <w:rsid w:val="00244476"/>
    <w:rsid w:val="0024579C"/>
    <w:rsid w:val="002457CF"/>
    <w:rsid w:val="00245B8E"/>
    <w:rsid w:val="002507D8"/>
    <w:rsid w:val="00252A20"/>
    <w:rsid w:val="00252B41"/>
    <w:rsid w:val="0025524F"/>
    <w:rsid w:val="002578EE"/>
    <w:rsid w:val="00257E5F"/>
    <w:rsid w:val="00260C1D"/>
    <w:rsid w:val="00261001"/>
    <w:rsid w:val="002617DC"/>
    <w:rsid w:val="00261A42"/>
    <w:rsid w:val="00261D84"/>
    <w:rsid w:val="002629A6"/>
    <w:rsid w:val="002630E4"/>
    <w:rsid w:val="002638E7"/>
    <w:rsid w:val="00263F23"/>
    <w:rsid w:val="00264D02"/>
    <w:rsid w:val="00264DA7"/>
    <w:rsid w:val="0026500D"/>
    <w:rsid w:val="00265CD7"/>
    <w:rsid w:val="00266588"/>
    <w:rsid w:val="002665BD"/>
    <w:rsid w:val="00270264"/>
    <w:rsid w:val="00271342"/>
    <w:rsid w:val="00271B06"/>
    <w:rsid w:val="0027298D"/>
    <w:rsid w:val="00272FEC"/>
    <w:rsid w:val="00273013"/>
    <w:rsid w:val="00273C37"/>
    <w:rsid w:val="0027430D"/>
    <w:rsid w:val="0027463A"/>
    <w:rsid w:val="002746D9"/>
    <w:rsid w:val="00274ED2"/>
    <w:rsid w:val="002754FC"/>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58DD"/>
    <w:rsid w:val="002960D6"/>
    <w:rsid w:val="00297E45"/>
    <w:rsid w:val="002A01C3"/>
    <w:rsid w:val="002A2099"/>
    <w:rsid w:val="002A229B"/>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3CA6"/>
    <w:rsid w:val="002D57AA"/>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BB3"/>
    <w:rsid w:val="00305F6D"/>
    <w:rsid w:val="003062D4"/>
    <w:rsid w:val="003064B8"/>
    <w:rsid w:val="00306E7D"/>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6065"/>
    <w:rsid w:val="0031788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4B32"/>
    <w:rsid w:val="00335866"/>
    <w:rsid w:val="00335898"/>
    <w:rsid w:val="00335BFE"/>
    <w:rsid w:val="00335E9C"/>
    <w:rsid w:val="0033608B"/>
    <w:rsid w:val="0033675D"/>
    <w:rsid w:val="00337941"/>
    <w:rsid w:val="003401F8"/>
    <w:rsid w:val="003407D0"/>
    <w:rsid w:val="0034181B"/>
    <w:rsid w:val="00341B17"/>
    <w:rsid w:val="00342C51"/>
    <w:rsid w:val="00345856"/>
    <w:rsid w:val="0034595C"/>
    <w:rsid w:val="00345B79"/>
    <w:rsid w:val="00345D0F"/>
    <w:rsid w:val="0034614E"/>
    <w:rsid w:val="00346885"/>
    <w:rsid w:val="00346B96"/>
    <w:rsid w:val="003472B3"/>
    <w:rsid w:val="003501DB"/>
    <w:rsid w:val="0035104F"/>
    <w:rsid w:val="0035199B"/>
    <w:rsid w:val="003522BF"/>
    <w:rsid w:val="00352901"/>
    <w:rsid w:val="00354DD8"/>
    <w:rsid w:val="00355AEE"/>
    <w:rsid w:val="00355D3B"/>
    <w:rsid w:val="0035606B"/>
    <w:rsid w:val="0035651C"/>
    <w:rsid w:val="00357CC7"/>
    <w:rsid w:val="0036073F"/>
    <w:rsid w:val="003615A3"/>
    <w:rsid w:val="0036286A"/>
    <w:rsid w:val="003629EE"/>
    <w:rsid w:val="003632E0"/>
    <w:rsid w:val="00363DCB"/>
    <w:rsid w:val="003643B3"/>
    <w:rsid w:val="0036698F"/>
    <w:rsid w:val="003708DD"/>
    <w:rsid w:val="00370B8E"/>
    <w:rsid w:val="00370BB1"/>
    <w:rsid w:val="003714F4"/>
    <w:rsid w:val="003721B2"/>
    <w:rsid w:val="00372328"/>
    <w:rsid w:val="00373648"/>
    <w:rsid w:val="00373F21"/>
    <w:rsid w:val="00374CE8"/>
    <w:rsid w:val="003762FD"/>
    <w:rsid w:val="00376FD2"/>
    <w:rsid w:val="00377278"/>
    <w:rsid w:val="0037794F"/>
    <w:rsid w:val="00377A76"/>
    <w:rsid w:val="0038132B"/>
    <w:rsid w:val="00383E66"/>
    <w:rsid w:val="00384AE2"/>
    <w:rsid w:val="00385699"/>
    <w:rsid w:val="00387DC9"/>
    <w:rsid w:val="00390D23"/>
    <w:rsid w:val="0039142B"/>
    <w:rsid w:val="00391447"/>
    <w:rsid w:val="0039193E"/>
    <w:rsid w:val="00391ADA"/>
    <w:rsid w:val="00392167"/>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EC4"/>
    <w:rsid w:val="003C183D"/>
    <w:rsid w:val="003C19CA"/>
    <w:rsid w:val="003C7282"/>
    <w:rsid w:val="003D00D5"/>
    <w:rsid w:val="003D0A29"/>
    <w:rsid w:val="003D0BC7"/>
    <w:rsid w:val="003D16D0"/>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DDA"/>
    <w:rsid w:val="003F140F"/>
    <w:rsid w:val="003F1552"/>
    <w:rsid w:val="003F15DB"/>
    <w:rsid w:val="003F2702"/>
    <w:rsid w:val="003F2778"/>
    <w:rsid w:val="003F36A4"/>
    <w:rsid w:val="003F3757"/>
    <w:rsid w:val="003F4900"/>
    <w:rsid w:val="003F6573"/>
    <w:rsid w:val="003F70CA"/>
    <w:rsid w:val="003F7823"/>
    <w:rsid w:val="003F7CCB"/>
    <w:rsid w:val="00400E76"/>
    <w:rsid w:val="0040137F"/>
    <w:rsid w:val="00402179"/>
    <w:rsid w:val="0040278D"/>
    <w:rsid w:val="00402C84"/>
    <w:rsid w:val="00403249"/>
    <w:rsid w:val="00403781"/>
    <w:rsid w:val="0040471A"/>
    <w:rsid w:val="0040674A"/>
    <w:rsid w:val="004078C8"/>
    <w:rsid w:val="004102DE"/>
    <w:rsid w:val="004107D7"/>
    <w:rsid w:val="00412696"/>
    <w:rsid w:val="00412E24"/>
    <w:rsid w:val="00414335"/>
    <w:rsid w:val="004147B1"/>
    <w:rsid w:val="00414FB4"/>
    <w:rsid w:val="00416727"/>
    <w:rsid w:val="004170BE"/>
    <w:rsid w:val="004171E4"/>
    <w:rsid w:val="00417A0E"/>
    <w:rsid w:val="0042068A"/>
    <w:rsid w:val="00422378"/>
    <w:rsid w:val="0042267F"/>
    <w:rsid w:val="0042437A"/>
    <w:rsid w:val="00424992"/>
    <w:rsid w:val="00424AE3"/>
    <w:rsid w:val="00424E72"/>
    <w:rsid w:val="00425F0D"/>
    <w:rsid w:val="00426D7C"/>
    <w:rsid w:val="00427621"/>
    <w:rsid w:val="004300ED"/>
    <w:rsid w:val="00431687"/>
    <w:rsid w:val="00432B72"/>
    <w:rsid w:val="00432FA7"/>
    <w:rsid w:val="00433016"/>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5F6A"/>
    <w:rsid w:val="00456190"/>
    <w:rsid w:val="00456317"/>
    <w:rsid w:val="00456348"/>
    <w:rsid w:val="004572A1"/>
    <w:rsid w:val="00457F74"/>
    <w:rsid w:val="004613B1"/>
    <w:rsid w:val="00461F2A"/>
    <w:rsid w:val="0046231E"/>
    <w:rsid w:val="0046340E"/>
    <w:rsid w:val="004635E2"/>
    <w:rsid w:val="004638FA"/>
    <w:rsid w:val="00464CB6"/>
    <w:rsid w:val="0046532D"/>
    <w:rsid w:val="0046566E"/>
    <w:rsid w:val="00470027"/>
    <w:rsid w:val="0047025A"/>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1A7B"/>
    <w:rsid w:val="00483042"/>
    <w:rsid w:val="0048386B"/>
    <w:rsid w:val="00483C14"/>
    <w:rsid w:val="00484EDE"/>
    <w:rsid w:val="004858CD"/>
    <w:rsid w:val="00485DB6"/>
    <w:rsid w:val="0048628A"/>
    <w:rsid w:val="0048658E"/>
    <w:rsid w:val="0048686D"/>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A7F"/>
    <w:rsid w:val="004B0EB6"/>
    <w:rsid w:val="004B176B"/>
    <w:rsid w:val="004B182C"/>
    <w:rsid w:val="004B293C"/>
    <w:rsid w:val="004B35A4"/>
    <w:rsid w:val="004B3A2A"/>
    <w:rsid w:val="004B3D59"/>
    <w:rsid w:val="004B4713"/>
    <w:rsid w:val="004B4BE7"/>
    <w:rsid w:val="004B50F8"/>
    <w:rsid w:val="004B58EA"/>
    <w:rsid w:val="004B73EF"/>
    <w:rsid w:val="004B76A3"/>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79"/>
    <w:rsid w:val="004E11D8"/>
    <w:rsid w:val="004E24A2"/>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2037"/>
    <w:rsid w:val="005025F7"/>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0C65"/>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41C0"/>
    <w:rsid w:val="0055544F"/>
    <w:rsid w:val="00556533"/>
    <w:rsid w:val="00556B04"/>
    <w:rsid w:val="00556F72"/>
    <w:rsid w:val="00556F82"/>
    <w:rsid w:val="00560A81"/>
    <w:rsid w:val="00560C00"/>
    <w:rsid w:val="00561ED1"/>
    <w:rsid w:val="00562B0A"/>
    <w:rsid w:val="00562CCE"/>
    <w:rsid w:val="00563FC3"/>
    <w:rsid w:val="00564AE2"/>
    <w:rsid w:val="0056555A"/>
    <w:rsid w:val="005669D6"/>
    <w:rsid w:val="00566BC5"/>
    <w:rsid w:val="0056788F"/>
    <w:rsid w:val="00567998"/>
    <w:rsid w:val="00570911"/>
    <w:rsid w:val="0057101E"/>
    <w:rsid w:val="005716F3"/>
    <w:rsid w:val="00573BC6"/>
    <w:rsid w:val="005759CD"/>
    <w:rsid w:val="00575D39"/>
    <w:rsid w:val="00575F2C"/>
    <w:rsid w:val="00576CA4"/>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0D3"/>
    <w:rsid w:val="005B4B08"/>
    <w:rsid w:val="005B5703"/>
    <w:rsid w:val="005B6ADF"/>
    <w:rsid w:val="005B773D"/>
    <w:rsid w:val="005B7C5D"/>
    <w:rsid w:val="005C02B5"/>
    <w:rsid w:val="005C0821"/>
    <w:rsid w:val="005C1A74"/>
    <w:rsid w:val="005C3294"/>
    <w:rsid w:val="005C347F"/>
    <w:rsid w:val="005C380A"/>
    <w:rsid w:val="005C3B63"/>
    <w:rsid w:val="005C450C"/>
    <w:rsid w:val="005C4E52"/>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2739"/>
    <w:rsid w:val="005E34D4"/>
    <w:rsid w:val="005E3716"/>
    <w:rsid w:val="005E3AE2"/>
    <w:rsid w:val="005E3FDE"/>
    <w:rsid w:val="005E55F2"/>
    <w:rsid w:val="005E68FC"/>
    <w:rsid w:val="005E7271"/>
    <w:rsid w:val="005E748B"/>
    <w:rsid w:val="005E76A0"/>
    <w:rsid w:val="005E7C2E"/>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6236"/>
    <w:rsid w:val="00616F2E"/>
    <w:rsid w:val="00617125"/>
    <w:rsid w:val="0061724D"/>
    <w:rsid w:val="00617813"/>
    <w:rsid w:val="006206CC"/>
    <w:rsid w:val="0062118E"/>
    <w:rsid w:val="00622B06"/>
    <w:rsid w:val="00623C15"/>
    <w:rsid w:val="00624425"/>
    <w:rsid w:val="006257C2"/>
    <w:rsid w:val="00627163"/>
    <w:rsid w:val="00627CA9"/>
    <w:rsid w:val="0063034E"/>
    <w:rsid w:val="00632E24"/>
    <w:rsid w:val="00634476"/>
    <w:rsid w:val="00635127"/>
    <w:rsid w:val="00635424"/>
    <w:rsid w:val="00637049"/>
    <w:rsid w:val="00637475"/>
    <w:rsid w:val="00640B8E"/>
    <w:rsid w:val="0064393B"/>
    <w:rsid w:val="006439A1"/>
    <w:rsid w:val="00644375"/>
    <w:rsid w:val="00644A5C"/>
    <w:rsid w:val="00644F20"/>
    <w:rsid w:val="00645E03"/>
    <w:rsid w:val="00646A08"/>
    <w:rsid w:val="00646E43"/>
    <w:rsid w:val="00650392"/>
    <w:rsid w:val="0065061D"/>
    <w:rsid w:val="00651701"/>
    <w:rsid w:val="00652854"/>
    <w:rsid w:val="00655146"/>
    <w:rsid w:val="0065715E"/>
    <w:rsid w:val="00657670"/>
    <w:rsid w:val="00657DBF"/>
    <w:rsid w:val="00657DE0"/>
    <w:rsid w:val="006614DA"/>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4701"/>
    <w:rsid w:val="00674A46"/>
    <w:rsid w:val="00674FD7"/>
    <w:rsid w:val="006752B0"/>
    <w:rsid w:val="00675742"/>
    <w:rsid w:val="00675F80"/>
    <w:rsid w:val="00676959"/>
    <w:rsid w:val="00676C6B"/>
    <w:rsid w:val="00677358"/>
    <w:rsid w:val="00680F25"/>
    <w:rsid w:val="00682297"/>
    <w:rsid w:val="006842C0"/>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C8C"/>
    <w:rsid w:val="006C6E1A"/>
    <w:rsid w:val="006D24C4"/>
    <w:rsid w:val="006D27EF"/>
    <w:rsid w:val="006D425C"/>
    <w:rsid w:val="006D52D1"/>
    <w:rsid w:val="006D57BE"/>
    <w:rsid w:val="006D6D3D"/>
    <w:rsid w:val="006D77A2"/>
    <w:rsid w:val="006E013D"/>
    <w:rsid w:val="006E1056"/>
    <w:rsid w:val="006E3A2A"/>
    <w:rsid w:val="006E3C4C"/>
    <w:rsid w:val="006E4006"/>
    <w:rsid w:val="006E4BD4"/>
    <w:rsid w:val="006E4E2A"/>
    <w:rsid w:val="006E4F12"/>
    <w:rsid w:val="006E5950"/>
    <w:rsid w:val="006E5AC6"/>
    <w:rsid w:val="006E6B65"/>
    <w:rsid w:val="006E6C14"/>
    <w:rsid w:val="006E73D4"/>
    <w:rsid w:val="006E7CC5"/>
    <w:rsid w:val="006F0AE3"/>
    <w:rsid w:val="006F1E31"/>
    <w:rsid w:val="006F2A8A"/>
    <w:rsid w:val="006F2C12"/>
    <w:rsid w:val="006F2F92"/>
    <w:rsid w:val="006F3266"/>
    <w:rsid w:val="006F51AA"/>
    <w:rsid w:val="006F69E5"/>
    <w:rsid w:val="00700553"/>
    <w:rsid w:val="00701218"/>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43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BC4"/>
    <w:rsid w:val="00754EF8"/>
    <w:rsid w:val="00755369"/>
    <w:rsid w:val="0075604A"/>
    <w:rsid w:val="0075650E"/>
    <w:rsid w:val="00757995"/>
    <w:rsid w:val="00760BAE"/>
    <w:rsid w:val="007623F2"/>
    <w:rsid w:val="00762511"/>
    <w:rsid w:val="00762697"/>
    <w:rsid w:val="007644E6"/>
    <w:rsid w:val="007652EA"/>
    <w:rsid w:val="00766CDD"/>
    <w:rsid w:val="007674F3"/>
    <w:rsid w:val="00767CD2"/>
    <w:rsid w:val="00770859"/>
    <w:rsid w:val="00772245"/>
    <w:rsid w:val="0077236C"/>
    <w:rsid w:val="0077277D"/>
    <w:rsid w:val="007731F2"/>
    <w:rsid w:val="00774A5F"/>
    <w:rsid w:val="00774AB3"/>
    <w:rsid w:val="00774DFD"/>
    <w:rsid w:val="0077504C"/>
    <w:rsid w:val="00775193"/>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CA9"/>
    <w:rsid w:val="00791E58"/>
    <w:rsid w:val="0079393C"/>
    <w:rsid w:val="00794C2B"/>
    <w:rsid w:val="00795786"/>
    <w:rsid w:val="00795FC5"/>
    <w:rsid w:val="00797D59"/>
    <w:rsid w:val="007A0692"/>
    <w:rsid w:val="007A082B"/>
    <w:rsid w:val="007A0A0E"/>
    <w:rsid w:val="007A1303"/>
    <w:rsid w:val="007A28D5"/>
    <w:rsid w:val="007A2C90"/>
    <w:rsid w:val="007A361B"/>
    <w:rsid w:val="007A4419"/>
    <w:rsid w:val="007A65E0"/>
    <w:rsid w:val="007A70B9"/>
    <w:rsid w:val="007A729D"/>
    <w:rsid w:val="007A7602"/>
    <w:rsid w:val="007A7A58"/>
    <w:rsid w:val="007A7E06"/>
    <w:rsid w:val="007B02B9"/>
    <w:rsid w:val="007B08F5"/>
    <w:rsid w:val="007B1AED"/>
    <w:rsid w:val="007B233D"/>
    <w:rsid w:val="007B24C1"/>
    <w:rsid w:val="007B2587"/>
    <w:rsid w:val="007B26B2"/>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0D2F"/>
    <w:rsid w:val="007E31A3"/>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6F57"/>
    <w:rsid w:val="007F729E"/>
    <w:rsid w:val="007F7734"/>
    <w:rsid w:val="00800E69"/>
    <w:rsid w:val="00800EFF"/>
    <w:rsid w:val="008027FA"/>
    <w:rsid w:val="00802B28"/>
    <w:rsid w:val="00802BFE"/>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F"/>
    <w:rsid w:val="0081794B"/>
    <w:rsid w:val="00817C58"/>
    <w:rsid w:val="00817D8E"/>
    <w:rsid w:val="008200A3"/>
    <w:rsid w:val="00820222"/>
    <w:rsid w:val="0082040B"/>
    <w:rsid w:val="00820BF2"/>
    <w:rsid w:val="00821ACB"/>
    <w:rsid w:val="008223ED"/>
    <w:rsid w:val="00824749"/>
    <w:rsid w:val="00824C4E"/>
    <w:rsid w:val="00825941"/>
    <w:rsid w:val="00826125"/>
    <w:rsid w:val="00826F38"/>
    <w:rsid w:val="00830D70"/>
    <w:rsid w:val="00831969"/>
    <w:rsid w:val="008327AB"/>
    <w:rsid w:val="00832D39"/>
    <w:rsid w:val="00833E4C"/>
    <w:rsid w:val="00834316"/>
    <w:rsid w:val="0083477A"/>
    <w:rsid w:val="00836224"/>
    <w:rsid w:val="008374E9"/>
    <w:rsid w:val="008376CD"/>
    <w:rsid w:val="00837BE4"/>
    <w:rsid w:val="00840559"/>
    <w:rsid w:val="00842534"/>
    <w:rsid w:val="00843153"/>
    <w:rsid w:val="00843261"/>
    <w:rsid w:val="008433C1"/>
    <w:rsid w:val="00843908"/>
    <w:rsid w:val="008443E1"/>
    <w:rsid w:val="00845D12"/>
    <w:rsid w:val="00846713"/>
    <w:rsid w:val="00846C5D"/>
    <w:rsid w:val="00846D48"/>
    <w:rsid w:val="008472A9"/>
    <w:rsid w:val="008473FA"/>
    <w:rsid w:val="00847830"/>
    <w:rsid w:val="00851A81"/>
    <w:rsid w:val="00851F4C"/>
    <w:rsid w:val="0085224B"/>
    <w:rsid w:val="008523BA"/>
    <w:rsid w:val="00852B26"/>
    <w:rsid w:val="0085480B"/>
    <w:rsid w:val="00855021"/>
    <w:rsid w:val="00855985"/>
    <w:rsid w:val="00855A70"/>
    <w:rsid w:val="008560F4"/>
    <w:rsid w:val="008568B1"/>
    <w:rsid w:val="008570EB"/>
    <w:rsid w:val="00860A1E"/>
    <w:rsid w:val="00861622"/>
    <w:rsid w:val="008624DD"/>
    <w:rsid w:val="00863125"/>
    <w:rsid w:val="00864015"/>
    <w:rsid w:val="008645F1"/>
    <w:rsid w:val="00864EBB"/>
    <w:rsid w:val="008662C0"/>
    <w:rsid w:val="0086644C"/>
    <w:rsid w:val="008666DC"/>
    <w:rsid w:val="0087030B"/>
    <w:rsid w:val="008705E1"/>
    <w:rsid w:val="00871304"/>
    <w:rsid w:val="0087153F"/>
    <w:rsid w:val="00872938"/>
    <w:rsid w:val="00873ABF"/>
    <w:rsid w:val="0087459A"/>
    <w:rsid w:val="00875167"/>
    <w:rsid w:val="00875A88"/>
    <w:rsid w:val="00875DF8"/>
    <w:rsid w:val="008765E3"/>
    <w:rsid w:val="00876DCE"/>
    <w:rsid w:val="00876FBF"/>
    <w:rsid w:val="00877B32"/>
    <w:rsid w:val="00881572"/>
    <w:rsid w:val="00882FEA"/>
    <w:rsid w:val="0088320F"/>
    <w:rsid w:val="00883450"/>
    <w:rsid w:val="008834D1"/>
    <w:rsid w:val="0088398C"/>
    <w:rsid w:val="00883DFF"/>
    <w:rsid w:val="00885A71"/>
    <w:rsid w:val="00885C6E"/>
    <w:rsid w:val="0088608A"/>
    <w:rsid w:val="00886AF2"/>
    <w:rsid w:val="0088743F"/>
    <w:rsid w:val="00887E7A"/>
    <w:rsid w:val="0089067B"/>
    <w:rsid w:val="00890700"/>
    <w:rsid w:val="0089088E"/>
    <w:rsid w:val="00892AB9"/>
    <w:rsid w:val="00893537"/>
    <w:rsid w:val="00893857"/>
    <w:rsid w:val="008938EE"/>
    <w:rsid w:val="0089412A"/>
    <w:rsid w:val="00894767"/>
    <w:rsid w:val="00895335"/>
    <w:rsid w:val="00895536"/>
    <w:rsid w:val="008965EF"/>
    <w:rsid w:val="00896AD4"/>
    <w:rsid w:val="008971FC"/>
    <w:rsid w:val="00897752"/>
    <w:rsid w:val="008A2811"/>
    <w:rsid w:val="008A3DB4"/>
    <w:rsid w:val="008A3F4A"/>
    <w:rsid w:val="008A3FC8"/>
    <w:rsid w:val="008A52F3"/>
    <w:rsid w:val="008A5456"/>
    <w:rsid w:val="008A56DD"/>
    <w:rsid w:val="008A74F2"/>
    <w:rsid w:val="008A7536"/>
    <w:rsid w:val="008A78F1"/>
    <w:rsid w:val="008A7F1F"/>
    <w:rsid w:val="008A7F7D"/>
    <w:rsid w:val="008B1A0C"/>
    <w:rsid w:val="008B1A5A"/>
    <w:rsid w:val="008B2B30"/>
    <w:rsid w:val="008B382F"/>
    <w:rsid w:val="008B38BC"/>
    <w:rsid w:val="008B3CBF"/>
    <w:rsid w:val="008B4590"/>
    <w:rsid w:val="008B5AB4"/>
    <w:rsid w:val="008B66A2"/>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102"/>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63C7"/>
    <w:rsid w:val="008E7DFD"/>
    <w:rsid w:val="008F12E6"/>
    <w:rsid w:val="008F1558"/>
    <w:rsid w:val="008F2B44"/>
    <w:rsid w:val="008F330B"/>
    <w:rsid w:val="008F5927"/>
    <w:rsid w:val="008F5F96"/>
    <w:rsid w:val="008F7752"/>
    <w:rsid w:val="0090174A"/>
    <w:rsid w:val="00902E52"/>
    <w:rsid w:val="009036B3"/>
    <w:rsid w:val="0090620F"/>
    <w:rsid w:val="00906619"/>
    <w:rsid w:val="009071FE"/>
    <w:rsid w:val="00907761"/>
    <w:rsid w:val="00907A46"/>
    <w:rsid w:val="00910076"/>
    <w:rsid w:val="009106CC"/>
    <w:rsid w:val="0091242A"/>
    <w:rsid w:val="00912E53"/>
    <w:rsid w:val="00912F01"/>
    <w:rsid w:val="0091395C"/>
    <w:rsid w:val="00913AA4"/>
    <w:rsid w:val="00915778"/>
    <w:rsid w:val="009164DD"/>
    <w:rsid w:val="00916BCB"/>
    <w:rsid w:val="009210C9"/>
    <w:rsid w:val="00921CF4"/>
    <w:rsid w:val="00922166"/>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FE2"/>
    <w:rsid w:val="00943E62"/>
    <w:rsid w:val="00945A61"/>
    <w:rsid w:val="009467D2"/>
    <w:rsid w:val="009467EF"/>
    <w:rsid w:val="00946BFE"/>
    <w:rsid w:val="00950154"/>
    <w:rsid w:val="00950C6E"/>
    <w:rsid w:val="00950CA8"/>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475C"/>
    <w:rsid w:val="00965470"/>
    <w:rsid w:val="009670E9"/>
    <w:rsid w:val="00970F70"/>
    <w:rsid w:val="00971056"/>
    <w:rsid w:val="0097210F"/>
    <w:rsid w:val="0097252B"/>
    <w:rsid w:val="00972668"/>
    <w:rsid w:val="009727B4"/>
    <w:rsid w:val="00972C36"/>
    <w:rsid w:val="00972DF8"/>
    <w:rsid w:val="009747E8"/>
    <w:rsid w:val="009750AA"/>
    <w:rsid w:val="009767EB"/>
    <w:rsid w:val="00976B10"/>
    <w:rsid w:val="00977D37"/>
    <w:rsid w:val="009813EA"/>
    <w:rsid w:val="00982C47"/>
    <w:rsid w:val="009830D3"/>
    <w:rsid w:val="00983B8F"/>
    <w:rsid w:val="00984D47"/>
    <w:rsid w:val="0098595E"/>
    <w:rsid w:val="00986073"/>
    <w:rsid w:val="00987652"/>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E9E"/>
    <w:rsid w:val="009A238F"/>
    <w:rsid w:val="009A28A2"/>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A67"/>
    <w:rsid w:val="00A05DA0"/>
    <w:rsid w:val="00A073A0"/>
    <w:rsid w:val="00A07D84"/>
    <w:rsid w:val="00A10336"/>
    <w:rsid w:val="00A10CE2"/>
    <w:rsid w:val="00A12D51"/>
    <w:rsid w:val="00A13400"/>
    <w:rsid w:val="00A13703"/>
    <w:rsid w:val="00A13811"/>
    <w:rsid w:val="00A13838"/>
    <w:rsid w:val="00A15C42"/>
    <w:rsid w:val="00A166B8"/>
    <w:rsid w:val="00A16DF1"/>
    <w:rsid w:val="00A17302"/>
    <w:rsid w:val="00A17A17"/>
    <w:rsid w:val="00A2069D"/>
    <w:rsid w:val="00A20B1F"/>
    <w:rsid w:val="00A21050"/>
    <w:rsid w:val="00A235D0"/>
    <w:rsid w:val="00A24131"/>
    <w:rsid w:val="00A27A7F"/>
    <w:rsid w:val="00A313ED"/>
    <w:rsid w:val="00A3196D"/>
    <w:rsid w:val="00A3276A"/>
    <w:rsid w:val="00A33802"/>
    <w:rsid w:val="00A349D2"/>
    <w:rsid w:val="00A34C05"/>
    <w:rsid w:val="00A35492"/>
    <w:rsid w:val="00A37ADB"/>
    <w:rsid w:val="00A37BBB"/>
    <w:rsid w:val="00A4044E"/>
    <w:rsid w:val="00A41455"/>
    <w:rsid w:val="00A4217B"/>
    <w:rsid w:val="00A42475"/>
    <w:rsid w:val="00A42869"/>
    <w:rsid w:val="00A4295D"/>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5E88"/>
    <w:rsid w:val="00A572BC"/>
    <w:rsid w:val="00A57A82"/>
    <w:rsid w:val="00A62B7B"/>
    <w:rsid w:val="00A63AD7"/>
    <w:rsid w:val="00A641F1"/>
    <w:rsid w:val="00A66AE9"/>
    <w:rsid w:val="00A67428"/>
    <w:rsid w:val="00A679BF"/>
    <w:rsid w:val="00A70C1E"/>
    <w:rsid w:val="00A70CF3"/>
    <w:rsid w:val="00A7155E"/>
    <w:rsid w:val="00A71FE7"/>
    <w:rsid w:val="00A73C04"/>
    <w:rsid w:val="00A73E14"/>
    <w:rsid w:val="00A74EDE"/>
    <w:rsid w:val="00A763AE"/>
    <w:rsid w:val="00A76619"/>
    <w:rsid w:val="00A766D5"/>
    <w:rsid w:val="00A76B0D"/>
    <w:rsid w:val="00A80223"/>
    <w:rsid w:val="00A8114B"/>
    <w:rsid w:val="00A816EE"/>
    <w:rsid w:val="00A81AB5"/>
    <w:rsid w:val="00A822C6"/>
    <w:rsid w:val="00A82724"/>
    <w:rsid w:val="00A829F1"/>
    <w:rsid w:val="00A82C5A"/>
    <w:rsid w:val="00A83FF6"/>
    <w:rsid w:val="00A84187"/>
    <w:rsid w:val="00A85CB7"/>
    <w:rsid w:val="00A8620F"/>
    <w:rsid w:val="00A8652F"/>
    <w:rsid w:val="00A86AAB"/>
    <w:rsid w:val="00A86D49"/>
    <w:rsid w:val="00A8769A"/>
    <w:rsid w:val="00A87B22"/>
    <w:rsid w:val="00A90FF4"/>
    <w:rsid w:val="00A91174"/>
    <w:rsid w:val="00A917E3"/>
    <w:rsid w:val="00A92E9F"/>
    <w:rsid w:val="00A92EC0"/>
    <w:rsid w:val="00A92EED"/>
    <w:rsid w:val="00A94F2F"/>
    <w:rsid w:val="00A95848"/>
    <w:rsid w:val="00A975D5"/>
    <w:rsid w:val="00A9772B"/>
    <w:rsid w:val="00AA0660"/>
    <w:rsid w:val="00AA1409"/>
    <w:rsid w:val="00AA2D1F"/>
    <w:rsid w:val="00AA3875"/>
    <w:rsid w:val="00AA404A"/>
    <w:rsid w:val="00AA40DC"/>
    <w:rsid w:val="00AA5BE8"/>
    <w:rsid w:val="00AA6228"/>
    <w:rsid w:val="00AA69A4"/>
    <w:rsid w:val="00AA75D4"/>
    <w:rsid w:val="00AB1131"/>
    <w:rsid w:val="00AB1B91"/>
    <w:rsid w:val="00AB1F70"/>
    <w:rsid w:val="00AB2744"/>
    <w:rsid w:val="00AB274F"/>
    <w:rsid w:val="00AB3F90"/>
    <w:rsid w:val="00AB5F30"/>
    <w:rsid w:val="00AB5FD7"/>
    <w:rsid w:val="00AB61E4"/>
    <w:rsid w:val="00AB6BE3"/>
    <w:rsid w:val="00AB7AAA"/>
    <w:rsid w:val="00AC2197"/>
    <w:rsid w:val="00AC297D"/>
    <w:rsid w:val="00AC37C3"/>
    <w:rsid w:val="00AC3E08"/>
    <w:rsid w:val="00AC3E65"/>
    <w:rsid w:val="00AC535B"/>
    <w:rsid w:val="00AC5F6A"/>
    <w:rsid w:val="00AC63D3"/>
    <w:rsid w:val="00AD0B3C"/>
    <w:rsid w:val="00AD0FC3"/>
    <w:rsid w:val="00AD1CC0"/>
    <w:rsid w:val="00AD22B5"/>
    <w:rsid w:val="00AD2718"/>
    <w:rsid w:val="00AD2E4D"/>
    <w:rsid w:val="00AD33D3"/>
    <w:rsid w:val="00AD3DB4"/>
    <w:rsid w:val="00AD5133"/>
    <w:rsid w:val="00AD5712"/>
    <w:rsid w:val="00AD5769"/>
    <w:rsid w:val="00AD6AC5"/>
    <w:rsid w:val="00AD76A1"/>
    <w:rsid w:val="00AE1CCB"/>
    <w:rsid w:val="00AE48E8"/>
    <w:rsid w:val="00AE6F39"/>
    <w:rsid w:val="00AE7F20"/>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5B0"/>
    <w:rsid w:val="00B23E88"/>
    <w:rsid w:val="00B246C8"/>
    <w:rsid w:val="00B24F23"/>
    <w:rsid w:val="00B25AD2"/>
    <w:rsid w:val="00B267A4"/>
    <w:rsid w:val="00B3027E"/>
    <w:rsid w:val="00B312C7"/>
    <w:rsid w:val="00B315C4"/>
    <w:rsid w:val="00B316B9"/>
    <w:rsid w:val="00B31E90"/>
    <w:rsid w:val="00B32E58"/>
    <w:rsid w:val="00B335A2"/>
    <w:rsid w:val="00B342D1"/>
    <w:rsid w:val="00B34371"/>
    <w:rsid w:val="00B357DD"/>
    <w:rsid w:val="00B36BEC"/>
    <w:rsid w:val="00B37104"/>
    <w:rsid w:val="00B371D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DE1"/>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AE0"/>
    <w:rsid w:val="00B71F08"/>
    <w:rsid w:val="00B73838"/>
    <w:rsid w:val="00B7421A"/>
    <w:rsid w:val="00B74366"/>
    <w:rsid w:val="00B74D4D"/>
    <w:rsid w:val="00B75F20"/>
    <w:rsid w:val="00B7620B"/>
    <w:rsid w:val="00B762FD"/>
    <w:rsid w:val="00B76BC1"/>
    <w:rsid w:val="00B76C73"/>
    <w:rsid w:val="00B808A4"/>
    <w:rsid w:val="00B81371"/>
    <w:rsid w:val="00B818B8"/>
    <w:rsid w:val="00B8225B"/>
    <w:rsid w:val="00B83B1F"/>
    <w:rsid w:val="00B83E2E"/>
    <w:rsid w:val="00B840A7"/>
    <w:rsid w:val="00B84739"/>
    <w:rsid w:val="00B84BA5"/>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200D"/>
    <w:rsid w:val="00BA4BD7"/>
    <w:rsid w:val="00BA4F66"/>
    <w:rsid w:val="00BA54A2"/>
    <w:rsid w:val="00BA6D15"/>
    <w:rsid w:val="00BA7987"/>
    <w:rsid w:val="00BA7CFA"/>
    <w:rsid w:val="00BA7D1B"/>
    <w:rsid w:val="00BB1309"/>
    <w:rsid w:val="00BB2592"/>
    <w:rsid w:val="00BB3156"/>
    <w:rsid w:val="00BB4F26"/>
    <w:rsid w:val="00BB5CA9"/>
    <w:rsid w:val="00BB6662"/>
    <w:rsid w:val="00BB7E0C"/>
    <w:rsid w:val="00BC0CE4"/>
    <w:rsid w:val="00BC22CD"/>
    <w:rsid w:val="00BC260A"/>
    <w:rsid w:val="00BC30BF"/>
    <w:rsid w:val="00BC3150"/>
    <w:rsid w:val="00BC428C"/>
    <w:rsid w:val="00BC4307"/>
    <w:rsid w:val="00BC4C44"/>
    <w:rsid w:val="00BC5765"/>
    <w:rsid w:val="00BC61B2"/>
    <w:rsid w:val="00BC77DB"/>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20F8"/>
    <w:rsid w:val="00C0234A"/>
    <w:rsid w:val="00C02535"/>
    <w:rsid w:val="00C04666"/>
    <w:rsid w:val="00C04D22"/>
    <w:rsid w:val="00C06C02"/>
    <w:rsid w:val="00C11482"/>
    <w:rsid w:val="00C11E0B"/>
    <w:rsid w:val="00C12419"/>
    <w:rsid w:val="00C1254E"/>
    <w:rsid w:val="00C12E38"/>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75E"/>
    <w:rsid w:val="00C26121"/>
    <w:rsid w:val="00C26F6B"/>
    <w:rsid w:val="00C27ABF"/>
    <w:rsid w:val="00C3086E"/>
    <w:rsid w:val="00C315FB"/>
    <w:rsid w:val="00C31713"/>
    <w:rsid w:val="00C317BD"/>
    <w:rsid w:val="00C3198E"/>
    <w:rsid w:val="00C31C1C"/>
    <w:rsid w:val="00C3283B"/>
    <w:rsid w:val="00C33279"/>
    <w:rsid w:val="00C34B8F"/>
    <w:rsid w:val="00C35332"/>
    <w:rsid w:val="00C37421"/>
    <w:rsid w:val="00C37BCD"/>
    <w:rsid w:val="00C37D4F"/>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FE8"/>
    <w:rsid w:val="00C56886"/>
    <w:rsid w:val="00C601EF"/>
    <w:rsid w:val="00C603F1"/>
    <w:rsid w:val="00C6199A"/>
    <w:rsid w:val="00C6220B"/>
    <w:rsid w:val="00C62658"/>
    <w:rsid w:val="00C634D6"/>
    <w:rsid w:val="00C63CF2"/>
    <w:rsid w:val="00C6440A"/>
    <w:rsid w:val="00C648FC"/>
    <w:rsid w:val="00C65875"/>
    <w:rsid w:val="00C65EDE"/>
    <w:rsid w:val="00C663BE"/>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E31"/>
    <w:rsid w:val="00C862C4"/>
    <w:rsid w:val="00C86977"/>
    <w:rsid w:val="00C86B34"/>
    <w:rsid w:val="00C86FFF"/>
    <w:rsid w:val="00C87066"/>
    <w:rsid w:val="00C871C7"/>
    <w:rsid w:val="00C91060"/>
    <w:rsid w:val="00C91720"/>
    <w:rsid w:val="00C928FD"/>
    <w:rsid w:val="00C95593"/>
    <w:rsid w:val="00C9667A"/>
    <w:rsid w:val="00C96A1F"/>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2FC0"/>
    <w:rsid w:val="00CB3C69"/>
    <w:rsid w:val="00CB5642"/>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8D6"/>
    <w:rsid w:val="00CC4A28"/>
    <w:rsid w:val="00CC76F8"/>
    <w:rsid w:val="00CD32FE"/>
    <w:rsid w:val="00CD3E7D"/>
    <w:rsid w:val="00CD4161"/>
    <w:rsid w:val="00CD5036"/>
    <w:rsid w:val="00CD6866"/>
    <w:rsid w:val="00CD76D4"/>
    <w:rsid w:val="00CD7893"/>
    <w:rsid w:val="00CD7911"/>
    <w:rsid w:val="00CE03CC"/>
    <w:rsid w:val="00CE14EF"/>
    <w:rsid w:val="00CE3CAF"/>
    <w:rsid w:val="00CE5758"/>
    <w:rsid w:val="00CE7E6A"/>
    <w:rsid w:val="00CF030B"/>
    <w:rsid w:val="00CF15AD"/>
    <w:rsid w:val="00CF1F4F"/>
    <w:rsid w:val="00CF23A2"/>
    <w:rsid w:val="00CF2665"/>
    <w:rsid w:val="00CF3C57"/>
    <w:rsid w:val="00CF5D77"/>
    <w:rsid w:val="00CF6EB2"/>
    <w:rsid w:val="00D00269"/>
    <w:rsid w:val="00D02F72"/>
    <w:rsid w:val="00D04655"/>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20E91"/>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9B3"/>
    <w:rsid w:val="00D41AA4"/>
    <w:rsid w:val="00D41B84"/>
    <w:rsid w:val="00D41E2D"/>
    <w:rsid w:val="00D42588"/>
    <w:rsid w:val="00D427F9"/>
    <w:rsid w:val="00D4287D"/>
    <w:rsid w:val="00D42957"/>
    <w:rsid w:val="00D429E4"/>
    <w:rsid w:val="00D43E64"/>
    <w:rsid w:val="00D4447E"/>
    <w:rsid w:val="00D446E7"/>
    <w:rsid w:val="00D46B65"/>
    <w:rsid w:val="00D47265"/>
    <w:rsid w:val="00D47500"/>
    <w:rsid w:val="00D4793C"/>
    <w:rsid w:val="00D47B8B"/>
    <w:rsid w:val="00D525E2"/>
    <w:rsid w:val="00D5519A"/>
    <w:rsid w:val="00D5750C"/>
    <w:rsid w:val="00D60582"/>
    <w:rsid w:val="00D61222"/>
    <w:rsid w:val="00D6172F"/>
    <w:rsid w:val="00D63800"/>
    <w:rsid w:val="00D63990"/>
    <w:rsid w:val="00D63D90"/>
    <w:rsid w:val="00D65068"/>
    <w:rsid w:val="00D65243"/>
    <w:rsid w:val="00D658A1"/>
    <w:rsid w:val="00D65BBD"/>
    <w:rsid w:val="00D67B28"/>
    <w:rsid w:val="00D67E99"/>
    <w:rsid w:val="00D70202"/>
    <w:rsid w:val="00D708C2"/>
    <w:rsid w:val="00D70FC1"/>
    <w:rsid w:val="00D71057"/>
    <w:rsid w:val="00D722EC"/>
    <w:rsid w:val="00D72F6C"/>
    <w:rsid w:val="00D730F6"/>
    <w:rsid w:val="00D738F0"/>
    <w:rsid w:val="00D74685"/>
    <w:rsid w:val="00D75E6C"/>
    <w:rsid w:val="00D80F7C"/>
    <w:rsid w:val="00D82CB3"/>
    <w:rsid w:val="00D82FC0"/>
    <w:rsid w:val="00D8322A"/>
    <w:rsid w:val="00D83C17"/>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63CC"/>
    <w:rsid w:val="00DA07EB"/>
    <w:rsid w:val="00DA084C"/>
    <w:rsid w:val="00DA0B95"/>
    <w:rsid w:val="00DA11BA"/>
    <w:rsid w:val="00DA22D8"/>
    <w:rsid w:val="00DA2D95"/>
    <w:rsid w:val="00DA33FF"/>
    <w:rsid w:val="00DA3A4F"/>
    <w:rsid w:val="00DA42C0"/>
    <w:rsid w:val="00DA50C9"/>
    <w:rsid w:val="00DA52A2"/>
    <w:rsid w:val="00DA52F8"/>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73A"/>
    <w:rsid w:val="00DC080F"/>
    <w:rsid w:val="00DC0A7B"/>
    <w:rsid w:val="00DC1539"/>
    <w:rsid w:val="00DC2022"/>
    <w:rsid w:val="00DC230C"/>
    <w:rsid w:val="00DC27E7"/>
    <w:rsid w:val="00DC2CE7"/>
    <w:rsid w:val="00DC2E24"/>
    <w:rsid w:val="00DC301A"/>
    <w:rsid w:val="00DC5188"/>
    <w:rsid w:val="00DC6294"/>
    <w:rsid w:val="00DC6AEA"/>
    <w:rsid w:val="00DC7377"/>
    <w:rsid w:val="00DC7D76"/>
    <w:rsid w:val="00DD036F"/>
    <w:rsid w:val="00DD2912"/>
    <w:rsid w:val="00DD2A39"/>
    <w:rsid w:val="00DD353B"/>
    <w:rsid w:val="00DD38C0"/>
    <w:rsid w:val="00DD3902"/>
    <w:rsid w:val="00DD417A"/>
    <w:rsid w:val="00DD45C1"/>
    <w:rsid w:val="00DD4849"/>
    <w:rsid w:val="00DD54CB"/>
    <w:rsid w:val="00DD7D0E"/>
    <w:rsid w:val="00DE0FC0"/>
    <w:rsid w:val="00DE190A"/>
    <w:rsid w:val="00DE1A76"/>
    <w:rsid w:val="00DE31D8"/>
    <w:rsid w:val="00DE3A31"/>
    <w:rsid w:val="00DE4F75"/>
    <w:rsid w:val="00DE5F76"/>
    <w:rsid w:val="00DF09A4"/>
    <w:rsid w:val="00DF0DF7"/>
    <w:rsid w:val="00DF13A5"/>
    <w:rsid w:val="00DF1C93"/>
    <w:rsid w:val="00DF1E5D"/>
    <w:rsid w:val="00DF2ABA"/>
    <w:rsid w:val="00DF391A"/>
    <w:rsid w:val="00DF419C"/>
    <w:rsid w:val="00DF495A"/>
    <w:rsid w:val="00DF51C5"/>
    <w:rsid w:val="00DF6794"/>
    <w:rsid w:val="00DF72C7"/>
    <w:rsid w:val="00DF75BC"/>
    <w:rsid w:val="00DF7862"/>
    <w:rsid w:val="00E00D6F"/>
    <w:rsid w:val="00E02A48"/>
    <w:rsid w:val="00E02DA3"/>
    <w:rsid w:val="00E03246"/>
    <w:rsid w:val="00E03508"/>
    <w:rsid w:val="00E03A0A"/>
    <w:rsid w:val="00E03C0E"/>
    <w:rsid w:val="00E04B56"/>
    <w:rsid w:val="00E066DF"/>
    <w:rsid w:val="00E07128"/>
    <w:rsid w:val="00E073C2"/>
    <w:rsid w:val="00E10AC3"/>
    <w:rsid w:val="00E10C25"/>
    <w:rsid w:val="00E1123F"/>
    <w:rsid w:val="00E11294"/>
    <w:rsid w:val="00E12D1C"/>
    <w:rsid w:val="00E1372B"/>
    <w:rsid w:val="00E14266"/>
    <w:rsid w:val="00E14307"/>
    <w:rsid w:val="00E15911"/>
    <w:rsid w:val="00E16412"/>
    <w:rsid w:val="00E165DD"/>
    <w:rsid w:val="00E16A98"/>
    <w:rsid w:val="00E21886"/>
    <w:rsid w:val="00E227C3"/>
    <w:rsid w:val="00E22843"/>
    <w:rsid w:val="00E23111"/>
    <w:rsid w:val="00E23556"/>
    <w:rsid w:val="00E23CC6"/>
    <w:rsid w:val="00E24C79"/>
    <w:rsid w:val="00E2570B"/>
    <w:rsid w:val="00E26881"/>
    <w:rsid w:val="00E26DFE"/>
    <w:rsid w:val="00E2713B"/>
    <w:rsid w:val="00E274D7"/>
    <w:rsid w:val="00E3177E"/>
    <w:rsid w:val="00E3239F"/>
    <w:rsid w:val="00E32652"/>
    <w:rsid w:val="00E32DDF"/>
    <w:rsid w:val="00E33108"/>
    <w:rsid w:val="00E3451B"/>
    <w:rsid w:val="00E34622"/>
    <w:rsid w:val="00E34657"/>
    <w:rsid w:val="00E34706"/>
    <w:rsid w:val="00E35537"/>
    <w:rsid w:val="00E36F7D"/>
    <w:rsid w:val="00E41813"/>
    <w:rsid w:val="00E43ABE"/>
    <w:rsid w:val="00E44057"/>
    <w:rsid w:val="00E445BD"/>
    <w:rsid w:val="00E46673"/>
    <w:rsid w:val="00E46BF7"/>
    <w:rsid w:val="00E47A5F"/>
    <w:rsid w:val="00E50385"/>
    <w:rsid w:val="00E506E7"/>
    <w:rsid w:val="00E507A5"/>
    <w:rsid w:val="00E512BF"/>
    <w:rsid w:val="00E51A57"/>
    <w:rsid w:val="00E528D2"/>
    <w:rsid w:val="00E54E89"/>
    <w:rsid w:val="00E55D29"/>
    <w:rsid w:val="00E56DBA"/>
    <w:rsid w:val="00E57E0F"/>
    <w:rsid w:val="00E601CE"/>
    <w:rsid w:val="00E602CF"/>
    <w:rsid w:val="00E609D1"/>
    <w:rsid w:val="00E60B1D"/>
    <w:rsid w:val="00E61959"/>
    <w:rsid w:val="00E61EE8"/>
    <w:rsid w:val="00E62061"/>
    <w:rsid w:val="00E62441"/>
    <w:rsid w:val="00E62DCB"/>
    <w:rsid w:val="00E63879"/>
    <w:rsid w:val="00E63CDC"/>
    <w:rsid w:val="00E647FF"/>
    <w:rsid w:val="00E650C6"/>
    <w:rsid w:val="00E6520A"/>
    <w:rsid w:val="00E65BCC"/>
    <w:rsid w:val="00E6662D"/>
    <w:rsid w:val="00E66A80"/>
    <w:rsid w:val="00E66EE6"/>
    <w:rsid w:val="00E7063D"/>
    <w:rsid w:val="00E71329"/>
    <w:rsid w:val="00E714ED"/>
    <w:rsid w:val="00E71633"/>
    <w:rsid w:val="00E71851"/>
    <w:rsid w:val="00E7218C"/>
    <w:rsid w:val="00E72689"/>
    <w:rsid w:val="00E73025"/>
    <w:rsid w:val="00E730AA"/>
    <w:rsid w:val="00E74C7A"/>
    <w:rsid w:val="00E76F52"/>
    <w:rsid w:val="00E77069"/>
    <w:rsid w:val="00E80E00"/>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2B5"/>
    <w:rsid w:val="00E936EA"/>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B02F9"/>
    <w:rsid w:val="00EB04A2"/>
    <w:rsid w:val="00EB0C63"/>
    <w:rsid w:val="00EB0DF0"/>
    <w:rsid w:val="00EB11E4"/>
    <w:rsid w:val="00EB1A2C"/>
    <w:rsid w:val="00EB2513"/>
    <w:rsid w:val="00EB3D90"/>
    <w:rsid w:val="00EB3DF7"/>
    <w:rsid w:val="00EB3F5C"/>
    <w:rsid w:val="00EB40DC"/>
    <w:rsid w:val="00EB4A53"/>
    <w:rsid w:val="00EB4E28"/>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F0E"/>
    <w:rsid w:val="00EC7352"/>
    <w:rsid w:val="00ED2270"/>
    <w:rsid w:val="00ED26C0"/>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D4C"/>
    <w:rsid w:val="00EE4FBE"/>
    <w:rsid w:val="00EF014A"/>
    <w:rsid w:val="00EF01CE"/>
    <w:rsid w:val="00EF0558"/>
    <w:rsid w:val="00EF193A"/>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1178"/>
    <w:rsid w:val="00F3117D"/>
    <w:rsid w:val="00F31AE8"/>
    <w:rsid w:val="00F325F9"/>
    <w:rsid w:val="00F32971"/>
    <w:rsid w:val="00F3400B"/>
    <w:rsid w:val="00F35C44"/>
    <w:rsid w:val="00F37B6F"/>
    <w:rsid w:val="00F40C05"/>
    <w:rsid w:val="00F40E86"/>
    <w:rsid w:val="00F42168"/>
    <w:rsid w:val="00F425B3"/>
    <w:rsid w:val="00F4327E"/>
    <w:rsid w:val="00F44C78"/>
    <w:rsid w:val="00F44F38"/>
    <w:rsid w:val="00F452C0"/>
    <w:rsid w:val="00F45502"/>
    <w:rsid w:val="00F455A6"/>
    <w:rsid w:val="00F459E6"/>
    <w:rsid w:val="00F460CC"/>
    <w:rsid w:val="00F46923"/>
    <w:rsid w:val="00F51089"/>
    <w:rsid w:val="00F53104"/>
    <w:rsid w:val="00F5372F"/>
    <w:rsid w:val="00F53C70"/>
    <w:rsid w:val="00F550F8"/>
    <w:rsid w:val="00F55309"/>
    <w:rsid w:val="00F562A9"/>
    <w:rsid w:val="00F56E0D"/>
    <w:rsid w:val="00F60C62"/>
    <w:rsid w:val="00F6300E"/>
    <w:rsid w:val="00F6301A"/>
    <w:rsid w:val="00F638B9"/>
    <w:rsid w:val="00F645AF"/>
    <w:rsid w:val="00F65D41"/>
    <w:rsid w:val="00F66BC9"/>
    <w:rsid w:val="00F67057"/>
    <w:rsid w:val="00F67946"/>
    <w:rsid w:val="00F7271E"/>
    <w:rsid w:val="00F72B99"/>
    <w:rsid w:val="00F72CCD"/>
    <w:rsid w:val="00F72E9F"/>
    <w:rsid w:val="00F73166"/>
    <w:rsid w:val="00F736F9"/>
    <w:rsid w:val="00F739E9"/>
    <w:rsid w:val="00F75114"/>
    <w:rsid w:val="00F75285"/>
    <w:rsid w:val="00F8110A"/>
    <w:rsid w:val="00F81620"/>
    <w:rsid w:val="00F8376B"/>
    <w:rsid w:val="00F84240"/>
    <w:rsid w:val="00F85237"/>
    <w:rsid w:val="00F8564F"/>
    <w:rsid w:val="00F87DAE"/>
    <w:rsid w:val="00F9000A"/>
    <w:rsid w:val="00F9002A"/>
    <w:rsid w:val="00F9010C"/>
    <w:rsid w:val="00F906D0"/>
    <w:rsid w:val="00F90CC8"/>
    <w:rsid w:val="00F91388"/>
    <w:rsid w:val="00F93FEB"/>
    <w:rsid w:val="00F94E43"/>
    <w:rsid w:val="00F954D4"/>
    <w:rsid w:val="00F96156"/>
    <w:rsid w:val="00F96460"/>
    <w:rsid w:val="00F97AFE"/>
    <w:rsid w:val="00F97E65"/>
    <w:rsid w:val="00FA0128"/>
    <w:rsid w:val="00FA0F09"/>
    <w:rsid w:val="00FA1786"/>
    <w:rsid w:val="00FA17C2"/>
    <w:rsid w:val="00FA215F"/>
    <w:rsid w:val="00FA2406"/>
    <w:rsid w:val="00FA3191"/>
    <w:rsid w:val="00FA3808"/>
    <w:rsid w:val="00FA3FCC"/>
    <w:rsid w:val="00FA5AE3"/>
    <w:rsid w:val="00FA73DD"/>
    <w:rsid w:val="00FB13C2"/>
    <w:rsid w:val="00FB1C70"/>
    <w:rsid w:val="00FB25AF"/>
    <w:rsid w:val="00FB27FA"/>
    <w:rsid w:val="00FB2EE1"/>
    <w:rsid w:val="00FB35D3"/>
    <w:rsid w:val="00FB380D"/>
    <w:rsid w:val="00FB3FB7"/>
    <w:rsid w:val="00FB5B03"/>
    <w:rsid w:val="00FB65DD"/>
    <w:rsid w:val="00FB68A4"/>
    <w:rsid w:val="00FB76C5"/>
    <w:rsid w:val="00FB7FBE"/>
    <w:rsid w:val="00FC0824"/>
    <w:rsid w:val="00FC0C57"/>
    <w:rsid w:val="00FC16B9"/>
    <w:rsid w:val="00FC1DA7"/>
    <w:rsid w:val="00FC22A5"/>
    <w:rsid w:val="00FC2414"/>
    <w:rsid w:val="00FC2C4D"/>
    <w:rsid w:val="00FC2E20"/>
    <w:rsid w:val="00FC44A1"/>
    <w:rsid w:val="00FC4DEB"/>
    <w:rsid w:val="00FC50CE"/>
    <w:rsid w:val="00FC5730"/>
    <w:rsid w:val="00FC62AC"/>
    <w:rsid w:val="00FC66A8"/>
    <w:rsid w:val="00FC6AC7"/>
    <w:rsid w:val="00FC6C3D"/>
    <w:rsid w:val="00FC77FF"/>
    <w:rsid w:val="00FC7E40"/>
    <w:rsid w:val="00FD0B5A"/>
    <w:rsid w:val="00FD1351"/>
    <w:rsid w:val="00FD27EA"/>
    <w:rsid w:val="00FD4B65"/>
    <w:rsid w:val="00FD6729"/>
    <w:rsid w:val="00FD753A"/>
    <w:rsid w:val="00FD7996"/>
    <w:rsid w:val="00FD7B5E"/>
    <w:rsid w:val="00FD7EFE"/>
    <w:rsid w:val="00FE0E6B"/>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35C"/>
    <w:rsid w:val="00FF3373"/>
    <w:rsid w:val="00FF35F5"/>
    <w:rsid w:val="00FF3B7B"/>
    <w:rsid w:val="00FF3FF6"/>
    <w:rsid w:val="00FF40F7"/>
    <w:rsid w:val="00FF5CCC"/>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styleId="Referenciasutil">
    <w:name w:val="Subtle Reference"/>
    <w:basedOn w:val="Fuentedeprrafopredeter"/>
    <w:uiPriority w:val="31"/>
    <w:qFormat/>
    <w:rsid w:val="00C5688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6106512">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477540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57189005">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0477295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7727253">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5804582">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CFD3-786A-43C0-A632-CB10537C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8942</Words>
  <Characters>49181</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2019-12-11T01:19:00Z</cp:lastPrinted>
  <dcterms:created xsi:type="dcterms:W3CDTF">2024-02-27T17:40:00Z</dcterms:created>
  <dcterms:modified xsi:type="dcterms:W3CDTF">2024-03-12T04:47:00Z</dcterms:modified>
</cp:coreProperties>
</file>