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9CA37" w14:textId="28B8C8E4"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8F21E9">
        <w:rPr>
          <w:rFonts w:ascii="Palatino Linotype" w:eastAsia="Times New Roman" w:hAnsi="Palatino Linotype" w:cs="Palatino Linotype"/>
          <w:color w:val="000000"/>
          <w:sz w:val="24"/>
          <w:szCs w:val="24"/>
          <w:lang w:val="es-ES_tradnl" w:eastAsia="es-MX"/>
        </w:rPr>
        <w:t xml:space="preserve">veintiuno de marzo </w:t>
      </w:r>
      <w:r w:rsidRPr="0053101C">
        <w:rPr>
          <w:rFonts w:ascii="Palatino Linotype" w:eastAsia="Times New Roman" w:hAnsi="Palatino Linotype" w:cs="Palatino Linotype"/>
          <w:color w:val="000000"/>
          <w:sz w:val="24"/>
          <w:szCs w:val="24"/>
          <w:lang w:val="es-ES_tradnl" w:eastAsia="es-MX"/>
        </w:rPr>
        <w:t>de dos mil veinticuatro.</w:t>
      </w:r>
    </w:p>
    <w:p w14:paraId="70DF8A00"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ABE231A" w14:textId="5A3017CE"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b/>
          <w:color w:val="000000"/>
          <w:sz w:val="24"/>
          <w:szCs w:val="24"/>
          <w:lang w:val="es-ES_tradnl" w:eastAsia="es-MX"/>
        </w:rPr>
        <w:t>VISTO</w:t>
      </w:r>
      <w:r w:rsidRPr="0053101C">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0" w:name="_GoBack"/>
      <w:bookmarkEnd w:id="0"/>
      <w:r>
        <w:rPr>
          <w:rFonts w:ascii="Palatino Linotype" w:eastAsia="Times New Roman" w:hAnsi="Palatino Linotype" w:cs="Palatino Linotype"/>
          <w:b/>
          <w:color w:val="000000"/>
          <w:sz w:val="24"/>
          <w:szCs w:val="24"/>
          <w:lang w:val="es-ES_tradnl" w:eastAsia="es-MX"/>
        </w:rPr>
        <w:t>06350</w:t>
      </w:r>
      <w:r w:rsidRPr="0053101C">
        <w:rPr>
          <w:rFonts w:ascii="Palatino Linotype" w:eastAsia="Times New Roman" w:hAnsi="Palatino Linotype" w:cs="Palatino Linotype"/>
          <w:b/>
          <w:color w:val="000000"/>
          <w:sz w:val="24"/>
          <w:szCs w:val="24"/>
          <w:lang w:val="es-ES_tradnl" w:eastAsia="es-MX"/>
        </w:rPr>
        <w:t>/INFOEM/IP/RR/202</w:t>
      </w:r>
      <w:r w:rsidR="008F21E9">
        <w:rPr>
          <w:rFonts w:ascii="Palatino Linotype" w:eastAsia="Times New Roman" w:hAnsi="Palatino Linotype" w:cs="Palatino Linotype"/>
          <w:b/>
          <w:color w:val="000000"/>
          <w:sz w:val="24"/>
          <w:szCs w:val="24"/>
          <w:lang w:val="es-ES_tradnl" w:eastAsia="es-MX"/>
        </w:rPr>
        <w:t>3</w:t>
      </w:r>
      <w:r w:rsidRPr="0053101C">
        <w:rPr>
          <w:rFonts w:ascii="Palatino Linotype" w:eastAsia="Times New Roman" w:hAnsi="Palatino Linotype" w:cs="Palatino Linotype"/>
          <w:color w:val="000000"/>
          <w:sz w:val="24"/>
          <w:szCs w:val="24"/>
          <w:lang w:val="es-ES_tradnl" w:eastAsia="es-MX"/>
        </w:rPr>
        <w:t>, interpuesto por</w:t>
      </w:r>
      <w:r>
        <w:rPr>
          <w:rFonts w:ascii="Palatino Linotype" w:eastAsia="Times New Roman" w:hAnsi="Palatino Linotype" w:cs="Arial"/>
          <w:b/>
          <w:sz w:val="24"/>
          <w:szCs w:val="24"/>
          <w:lang w:val="es-ES_tradnl" w:eastAsia="es-MX"/>
        </w:rPr>
        <w:t xml:space="preserve"> </w:t>
      </w:r>
      <w:r>
        <w:rPr>
          <w:rFonts w:ascii="Palatino Linotype" w:eastAsia="Times New Roman" w:hAnsi="Palatino Linotype" w:cs="Arial"/>
          <w:sz w:val="24"/>
          <w:szCs w:val="24"/>
          <w:lang w:val="es-ES_tradnl" w:eastAsia="es-MX"/>
        </w:rPr>
        <w:t>“</w:t>
      </w:r>
      <w:r w:rsidR="00835FA7">
        <w:rPr>
          <w:rFonts w:ascii="Palatino Linotype" w:eastAsia="Times New Roman" w:hAnsi="Palatino Linotype" w:cs="Arial"/>
          <w:b/>
          <w:sz w:val="24"/>
          <w:szCs w:val="24"/>
          <w:lang w:val="es-ES_tradnl" w:eastAsia="es-MX"/>
        </w:rPr>
        <w:t>XXXXXXXXXXXXXXXXXXXXXXXXX</w:t>
      </w:r>
      <w:r w:rsidRPr="00AB7081">
        <w:rPr>
          <w:rFonts w:ascii="Palatino Linotype" w:eastAsia="Times New Roman" w:hAnsi="Palatino Linotype" w:cs="Arial"/>
          <w:b/>
          <w:sz w:val="24"/>
          <w:szCs w:val="24"/>
          <w:lang w:val="es-ES_tradnl" w:eastAsia="es-MX"/>
        </w:rPr>
        <w:t xml:space="preserve"> </w:t>
      </w:r>
      <w:r w:rsidR="00835FA7">
        <w:rPr>
          <w:rFonts w:ascii="Palatino Linotype" w:eastAsia="Times New Roman" w:hAnsi="Palatino Linotype" w:cs="Arial"/>
          <w:b/>
          <w:sz w:val="24"/>
          <w:szCs w:val="24"/>
          <w:lang w:val="es-ES_tradnl" w:eastAsia="es-MX"/>
        </w:rPr>
        <w:t>XXXXXXX</w:t>
      </w:r>
      <w:r>
        <w:rPr>
          <w:rFonts w:ascii="Palatino Linotype" w:eastAsia="Times New Roman" w:hAnsi="Palatino Linotype" w:cs="Arial"/>
          <w:sz w:val="24"/>
          <w:szCs w:val="24"/>
          <w:lang w:val="es-ES_tradnl" w:eastAsia="es-MX"/>
        </w:rPr>
        <w:t>”</w:t>
      </w:r>
      <w:r w:rsidRPr="0053101C">
        <w:rPr>
          <w:rFonts w:ascii="Palatino Linotype" w:eastAsia="Times New Roman" w:hAnsi="Palatino Linotype" w:cs="Arial"/>
          <w:sz w:val="24"/>
          <w:szCs w:val="24"/>
          <w:lang w:val="es-ES_tradnl" w:eastAsia="es-MX"/>
        </w:rPr>
        <w:t xml:space="preserve">, </w:t>
      </w:r>
      <w:r w:rsidRPr="0053101C">
        <w:rPr>
          <w:rFonts w:ascii="Palatino Linotype" w:eastAsia="Times New Roman" w:hAnsi="Palatino Linotype" w:cs="Palatino Linotype"/>
          <w:color w:val="000000"/>
          <w:sz w:val="24"/>
          <w:szCs w:val="24"/>
          <w:lang w:val="es-ES_tradnl" w:eastAsia="es-MX"/>
        </w:rPr>
        <w:t xml:space="preserve">en lo sucesivo el </w:t>
      </w:r>
      <w:r w:rsidRPr="0053101C">
        <w:rPr>
          <w:rFonts w:ascii="Palatino Linotype" w:eastAsia="Times New Roman" w:hAnsi="Palatino Linotype" w:cs="Palatino Linotype"/>
          <w:b/>
          <w:color w:val="000000"/>
          <w:sz w:val="24"/>
          <w:szCs w:val="24"/>
          <w:lang w:val="es-ES_tradnl" w:eastAsia="es-MX"/>
        </w:rPr>
        <w:t>Recurrente</w:t>
      </w:r>
      <w:r w:rsidRPr="0053101C">
        <w:rPr>
          <w:rFonts w:ascii="Palatino Linotype" w:eastAsia="Times New Roman" w:hAnsi="Palatino Linotype" w:cs="Palatino Linotype"/>
          <w:color w:val="000000"/>
          <w:sz w:val="24"/>
          <w:szCs w:val="24"/>
          <w:lang w:val="es-ES_tradnl" w:eastAsia="es-MX"/>
        </w:rPr>
        <w:t>, en contra de la respuesta del</w:t>
      </w:r>
      <w:r>
        <w:rPr>
          <w:rFonts w:ascii="Palatino Linotype" w:eastAsia="Times New Roman" w:hAnsi="Palatino Linotype" w:cs="Calibri"/>
          <w:b/>
          <w:bCs/>
          <w:color w:val="000000"/>
          <w:sz w:val="24"/>
          <w:szCs w:val="24"/>
          <w:lang w:val="es-ES_tradnl" w:eastAsia="es-MX"/>
        </w:rPr>
        <w:t xml:space="preserve"> </w:t>
      </w:r>
      <w:r w:rsidRPr="00AB7081">
        <w:rPr>
          <w:rFonts w:ascii="Palatino Linotype" w:hAnsi="Palatino Linotype"/>
          <w:b/>
          <w:bCs/>
          <w:color w:val="000000"/>
          <w:sz w:val="24"/>
          <w:szCs w:val="24"/>
        </w:rPr>
        <w:t>Organismo Público Descentralizado Municipal para la Prestación de Los Servicios de Agua Potable Alcantarillado y Saneamiento de Cuautitlán Izcalli denominado OPERAGUA, O.P.D.M.</w:t>
      </w:r>
      <w:r w:rsidRPr="0053101C">
        <w:rPr>
          <w:rFonts w:ascii="Palatino Linotype" w:eastAsia="Times New Roman" w:hAnsi="Palatino Linotype" w:cs="Palatino Linotype"/>
          <w:color w:val="000000"/>
          <w:sz w:val="24"/>
          <w:szCs w:val="24"/>
          <w:lang w:val="es-ES_tradnl" w:eastAsia="es-MX"/>
        </w:rPr>
        <w:t>, en lo subsecuente</w:t>
      </w:r>
      <w:r w:rsidRPr="0053101C">
        <w:rPr>
          <w:rFonts w:ascii="Palatino Linotype" w:eastAsia="Times New Roman" w:hAnsi="Palatino Linotype" w:cs="Palatino Linotype"/>
          <w:b/>
          <w:color w:val="000000"/>
          <w:sz w:val="24"/>
          <w:szCs w:val="24"/>
          <w:lang w:val="es-ES_tradnl" w:eastAsia="es-MX"/>
        </w:rPr>
        <w:t xml:space="preserve"> </w:t>
      </w:r>
      <w:r w:rsidRPr="0053101C">
        <w:rPr>
          <w:rFonts w:ascii="Palatino Linotype" w:eastAsia="Times New Roman" w:hAnsi="Palatino Linotype" w:cs="Palatino Linotype"/>
          <w:color w:val="000000"/>
          <w:sz w:val="24"/>
          <w:szCs w:val="24"/>
          <w:lang w:val="es-ES_tradnl" w:eastAsia="es-MX"/>
        </w:rPr>
        <w:t>el</w:t>
      </w:r>
      <w:r w:rsidRPr="0053101C">
        <w:rPr>
          <w:rFonts w:ascii="Palatino Linotype" w:eastAsia="Times New Roman" w:hAnsi="Palatino Linotype" w:cs="Palatino Linotype"/>
          <w:b/>
          <w:color w:val="000000"/>
          <w:sz w:val="24"/>
          <w:szCs w:val="24"/>
          <w:lang w:val="es-ES_tradnl" w:eastAsia="es-MX"/>
        </w:rPr>
        <w:t xml:space="preserve"> Sujeto Obligado, </w:t>
      </w:r>
      <w:r w:rsidRPr="0053101C">
        <w:rPr>
          <w:rFonts w:ascii="Palatino Linotype" w:eastAsia="Times New Roman" w:hAnsi="Palatino Linotype" w:cs="Palatino Linotype"/>
          <w:color w:val="000000"/>
          <w:sz w:val="24"/>
          <w:szCs w:val="24"/>
          <w:lang w:val="es-ES_tradnl" w:eastAsia="es-MX"/>
        </w:rPr>
        <w:t>se procede a dictar la presente resolución.</w:t>
      </w:r>
    </w:p>
    <w:p w14:paraId="7B557515"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79A243" w14:textId="77777777" w:rsidR="00AB7081" w:rsidRPr="0053101C" w:rsidRDefault="00AB7081" w:rsidP="00AB7081">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53101C">
        <w:rPr>
          <w:rFonts w:ascii="Palatino Linotype" w:eastAsia="Times New Roman" w:hAnsi="Palatino Linotype" w:cs="Times New Roman"/>
          <w:b/>
          <w:color w:val="000000" w:themeColor="text1"/>
          <w:sz w:val="28"/>
          <w:szCs w:val="32"/>
          <w:lang w:val="es-ES_tradnl" w:eastAsia="es-ES"/>
        </w:rPr>
        <w:t>A N T E C E D E N T E S</w:t>
      </w:r>
    </w:p>
    <w:p w14:paraId="0D52B318"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8AD4F86" w14:textId="77777777" w:rsidR="00AB7081" w:rsidRPr="0053101C" w:rsidRDefault="00AB7081" w:rsidP="00AB708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53101C">
        <w:rPr>
          <w:rFonts w:ascii="Palatino Linotype" w:eastAsia="Times New Roman" w:hAnsi="Palatino Linotype" w:cs="Times New Roman"/>
          <w:b/>
          <w:color w:val="000000" w:themeColor="text1"/>
          <w:sz w:val="26"/>
          <w:szCs w:val="26"/>
          <w:lang w:val="es-ES_tradnl" w:eastAsia="es-MX"/>
        </w:rPr>
        <w:t>PRIMERO. De la Solicitud de Información.</w:t>
      </w:r>
    </w:p>
    <w:p w14:paraId="6BD09D2C"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 xml:space="preserve">Con fecha </w:t>
      </w:r>
      <w:r>
        <w:rPr>
          <w:rFonts w:ascii="Palatino Linotype" w:eastAsia="Times New Roman" w:hAnsi="Palatino Linotype" w:cs="Palatino Linotype"/>
          <w:color w:val="000000"/>
          <w:sz w:val="24"/>
          <w:szCs w:val="24"/>
          <w:lang w:val="es-ES_tradnl" w:eastAsia="es-MX"/>
        </w:rPr>
        <w:t xml:space="preserve">veintiocho de agosto </w:t>
      </w:r>
      <w:r w:rsidRPr="0053101C">
        <w:rPr>
          <w:rFonts w:ascii="Palatino Linotype" w:eastAsia="Times New Roman" w:hAnsi="Palatino Linotype" w:cs="Palatino Linotype"/>
          <w:color w:val="000000"/>
          <w:sz w:val="24"/>
          <w:szCs w:val="24"/>
          <w:lang w:val="es-ES_tradnl" w:eastAsia="es-MX"/>
        </w:rPr>
        <w:t xml:space="preserve">de dos mil veintitrés, el Recurrente presentó mediante el Sistema de Acceso a la Información Mexiquense (SAIMEX), solicitud de información registrada con el número de </w:t>
      </w:r>
      <w:r w:rsidRPr="0053101C">
        <w:rPr>
          <w:rFonts w:ascii="Palatino Linotype" w:eastAsia="Times New Roman" w:hAnsi="Palatino Linotype" w:cs="Palatino Linotype"/>
          <w:sz w:val="24"/>
          <w:szCs w:val="24"/>
          <w:lang w:val="es-ES_tradnl" w:eastAsia="es-MX"/>
        </w:rPr>
        <w:t>expediente</w:t>
      </w:r>
      <w:r w:rsidRPr="0053101C">
        <w:rPr>
          <w:rFonts w:ascii="Verdana" w:eastAsia="Times New Roman" w:hAnsi="Verdana" w:cs="Calibri"/>
          <w:b/>
          <w:bCs/>
          <w:color w:val="FF0000"/>
          <w:sz w:val="24"/>
          <w:lang w:val="es-ES_tradnl" w:eastAsia="es-MX"/>
        </w:rPr>
        <w:t> </w:t>
      </w:r>
      <w:r w:rsidRPr="00AB7081">
        <w:rPr>
          <w:rFonts w:ascii="Palatino Linotype" w:hAnsi="Palatino Linotype"/>
          <w:b/>
          <w:bCs/>
          <w:sz w:val="24"/>
          <w:szCs w:val="24"/>
        </w:rPr>
        <w:t>00167/OASCUATIZC/IP/2023</w:t>
      </w:r>
      <w:r>
        <w:rPr>
          <w:rFonts w:ascii="Palatino Linotype" w:hAnsi="Palatino Linotype"/>
          <w:b/>
          <w:bCs/>
          <w:sz w:val="24"/>
          <w:szCs w:val="24"/>
        </w:rPr>
        <w:t xml:space="preserve"> </w:t>
      </w:r>
      <w:r w:rsidRPr="00AB7081">
        <w:rPr>
          <w:rFonts w:ascii="Palatino Linotype" w:eastAsia="Times New Roman" w:hAnsi="Palatino Linotype" w:cs="Palatino Linotype"/>
          <w:sz w:val="24"/>
          <w:szCs w:val="24"/>
          <w:lang w:val="es-ES_tradnl" w:eastAsia="es-MX"/>
        </w:rPr>
        <w:t xml:space="preserve">mediante </w:t>
      </w:r>
      <w:r w:rsidRPr="0053101C">
        <w:rPr>
          <w:rFonts w:ascii="Palatino Linotype" w:eastAsia="Times New Roman" w:hAnsi="Palatino Linotype" w:cs="Palatino Linotype"/>
          <w:color w:val="000000"/>
          <w:sz w:val="24"/>
          <w:szCs w:val="24"/>
          <w:lang w:val="es-ES_tradnl" w:eastAsia="es-MX"/>
        </w:rPr>
        <w:t>la cual solicitó información en el tenor siguiente:</w:t>
      </w:r>
    </w:p>
    <w:p w14:paraId="3D2A847D"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32991A5" w14:textId="77777777" w:rsidR="00AB7081" w:rsidRPr="0053101C" w:rsidRDefault="00AB7081" w:rsidP="00AB7081">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AB7081">
        <w:rPr>
          <w:rFonts w:ascii="Palatino Linotype" w:eastAsia="Times New Roman" w:hAnsi="Palatino Linotype" w:cs="Palatino Linotype"/>
          <w:i/>
          <w:color w:val="000000"/>
          <w:sz w:val="24"/>
          <w:szCs w:val="24"/>
          <w:lang w:val="es-ES_tradnl" w:eastAsia="es-MX"/>
        </w:rPr>
        <w:lastRenderedPageBreak/>
        <w:t>“</w:t>
      </w:r>
      <w:r w:rsidRPr="00AB7081">
        <w:rPr>
          <w:rFonts w:ascii="Palatino Linotype" w:hAnsi="Palatino Linotype"/>
          <w:i/>
          <w:color w:val="000000"/>
          <w:sz w:val="24"/>
          <w:szCs w:val="24"/>
        </w:rPr>
        <w:t>Buenas tardes, por este conducto y con base a los artículos, 1, 4, 23 fracciones IV, X y XI de la Ley de Transparencia y Acceso a la Información pública del Estado de México, les solicito amablemente me proporcionen la información pública de oficio siguiente en medio digital: y en formato Excel editable. Listado de todo el personal que está laborando y ha sido dado de alta desde el 1 de enero de 2022 hasta el 15 de agosto del 2023 en esa institución, que contenga lo siguiente: • Nombre y Apellidos • Número de empleado • Salario mensual que percibe • Fecha de ingreso • Su estatus (de confianza, sindicalizado, funcionario, servidor público) • Puesto que desempeña • Área de adscripción • Área a la que pertenece. Información que aparece solo de manera parcial en su portal de transparencia. Gracias</w:t>
      </w:r>
      <w:r w:rsidRPr="00AB7081">
        <w:rPr>
          <w:rFonts w:ascii="Palatino Linotype" w:eastAsia="Times New Roman" w:hAnsi="Palatino Linotype" w:cs="Palatino Linotype"/>
          <w:i/>
          <w:color w:val="000000"/>
          <w:sz w:val="24"/>
          <w:szCs w:val="24"/>
          <w:lang w:val="es-ES_tradnl" w:eastAsia="es-MX"/>
        </w:rPr>
        <w:t>.”</w:t>
      </w:r>
      <w:r w:rsidRPr="0053101C">
        <w:rPr>
          <w:rFonts w:ascii="Verdana" w:eastAsia="Times New Roman" w:hAnsi="Verdana" w:cs="Palatino Linotype"/>
          <w:i/>
          <w:color w:val="000000"/>
          <w:lang w:val="es-ES_tradnl" w:eastAsia="es-MX"/>
        </w:rPr>
        <w:t xml:space="preserve"> </w:t>
      </w:r>
      <w:r w:rsidRPr="0053101C">
        <w:rPr>
          <w:rFonts w:ascii="Palatino Linotype" w:eastAsia="Times New Roman" w:hAnsi="Palatino Linotype" w:cs="Palatino Linotype"/>
          <w:i/>
          <w:color w:val="000000"/>
          <w:lang w:val="es-ES_tradnl" w:eastAsia="es-MX"/>
        </w:rPr>
        <w:t xml:space="preserve"> (Sic)</w:t>
      </w:r>
    </w:p>
    <w:p w14:paraId="0CC51F71"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153E3E2" w14:textId="77777777" w:rsidR="00AB7081"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 xml:space="preserve">Modalidad de entrega: </w:t>
      </w:r>
      <w:r w:rsidRPr="0053101C">
        <w:rPr>
          <w:rFonts w:ascii="Palatino Linotype" w:eastAsia="Times New Roman" w:hAnsi="Palatino Linotype" w:cs="Palatino Linotype"/>
          <w:b/>
          <w:color w:val="000000"/>
          <w:sz w:val="24"/>
          <w:szCs w:val="24"/>
          <w:lang w:val="es-ES_tradnl" w:eastAsia="es-MX"/>
        </w:rPr>
        <w:t>A través del SAIMEX</w:t>
      </w:r>
      <w:r w:rsidRPr="0053101C">
        <w:rPr>
          <w:rFonts w:ascii="Palatino Linotype" w:eastAsia="Times New Roman" w:hAnsi="Palatino Linotype" w:cs="Palatino Linotype"/>
          <w:color w:val="000000"/>
          <w:sz w:val="24"/>
          <w:szCs w:val="24"/>
          <w:lang w:val="es-ES_tradnl" w:eastAsia="es-MX"/>
        </w:rPr>
        <w:t>.</w:t>
      </w:r>
    </w:p>
    <w:p w14:paraId="0A5A0090" w14:textId="77777777" w:rsidR="00AB7081" w:rsidRPr="0053101C" w:rsidRDefault="00AB7081" w:rsidP="00AB7081">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14:paraId="39D45547" w14:textId="77777777" w:rsidR="00AB7081" w:rsidRPr="0053101C" w:rsidRDefault="00AB7081" w:rsidP="00AB708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53101C">
        <w:rPr>
          <w:rFonts w:ascii="Palatino Linotype" w:eastAsia="Times New Roman" w:hAnsi="Palatino Linotype" w:cs="Times New Roman"/>
          <w:b/>
          <w:color w:val="000000" w:themeColor="text1"/>
          <w:sz w:val="26"/>
          <w:szCs w:val="26"/>
          <w:lang w:val="es-ES_tradnl" w:eastAsia="es-MX"/>
        </w:rPr>
        <w:t>SEGUNDO. De la respuesta del Sujeto Obligado.</w:t>
      </w:r>
    </w:p>
    <w:p w14:paraId="21D85648"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De las constancias que obran en el expediente electrónico, se observa que el día</w:t>
      </w:r>
      <w:r>
        <w:rPr>
          <w:rFonts w:ascii="Palatino Linotype" w:eastAsia="Times New Roman" w:hAnsi="Palatino Linotype" w:cs="Palatino Linotype"/>
          <w:color w:val="000000"/>
          <w:sz w:val="24"/>
          <w:szCs w:val="24"/>
          <w:lang w:val="es-ES_tradnl" w:eastAsia="es-MX"/>
        </w:rPr>
        <w:t xml:space="preserve"> trece de septiembre de dos mil </w:t>
      </w:r>
      <w:r w:rsidR="001F3111">
        <w:rPr>
          <w:rFonts w:ascii="Palatino Linotype" w:eastAsia="Times New Roman" w:hAnsi="Palatino Linotype" w:cs="Palatino Linotype"/>
          <w:color w:val="000000"/>
          <w:sz w:val="24"/>
          <w:szCs w:val="24"/>
          <w:lang w:val="es-ES_tradnl" w:eastAsia="es-MX"/>
        </w:rPr>
        <w:t>v</w:t>
      </w:r>
      <w:r>
        <w:rPr>
          <w:rFonts w:ascii="Palatino Linotype" w:eastAsia="Times New Roman" w:hAnsi="Palatino Linotype" w:cs="Palatino Linotype"/>
          <w:color w:val="000000"/>
          <w:sz w:val="24"/>
          <w:szCs w:val="24"/>
          <w:lang w:val="es-ES_tradnl" w:eastAsia="es-MX"/>
        </w:rPr>
        <w:t>einticuatro</w:t>
      </w:r>
      <w:r w:rsidRPr="0053101C">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0372BCE9"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tbl>
      <w:tblPr>
        <w:tblW w:w="7599" w:type="dxa"/>
        <w:jc w:val="center"/>
        <w:tblCellSpacing w:w="0" w:type="dxa"/>
        <w:tblCellMar>
          <w:left w:w="0" w:type="dxa"/>
          <w:right w:w="0" w:type="dxa"/>
        </w:tblCellMar>
        <w:tblLook w:val="04A0" w:firstRow="1" w:lastRow="0" w:firstColumn="1" w:lastColumn="0" w:noHBand="0" w:noVBand="1"/>
      </w:tblPr>
      <w:tblGrid>
        <w:gridCol w:w="7599"/>
      </w:tblGrid>
      <w:tr w:rsidR="00AB7081" w14:paraId="39FB8136" w14:textId="77777777" w:rsidTr="00AB7081">
        <w:trPr>
          <w:trHeight w:val="300"/>
          <w:tblCellSpacing w:w="0" w:type="dxa"/>
          <w:jc w:val="center"/>
        </w:trPr>
        <w:tc>
          <w:tcPr>
            <w:tcW w:w="0" w:type="auto"/>
            <w:vAlign w:val="center"/>
            <w:hideMark/>
          </w:tcPr>
          <w:p w14:paraId="63C5E553" w14:textId="77777777" w:rsidR="00AB7081" w:rsidRPr="00AB7081" w:rsidRDefault="00AB7081" w:rsidP="00AB7081">
            <w:pPr>
              <w:jc w:val="right"/>
              <w:rPr>
                <w:rFonts w:ascii="Palatino Linotype" w:hAnsi="Palatino Linotype"/>
                <w:i/>
              </w:rPr>
            </w:pPr>
            <w:r w:rsidRPr="00AB7081">
              <w:rPr>
                <w:rFonts w:ascii="Palatino Linotype" w:hAnsi="Palatino Linotype"/>
                <w:i/>
              </w:rPr>
              <w:t>o Descentralizado Municipal para la Prestación de Los Servicios de Agua Potable Alcantarillado y Saneamiento de Cuautitlán Izcalli denominado OPERAGUA, O.P.D.M., México a 13 de Septiembre de 2023</w:t>
            </w:r>
          </w:p>
        </w:tc>
      </w:tr>
      <w:tr w:rsidR="00AB7081" w14:paraId="006BF93C" w14:textId="77777777" w:rsidTr="00AB7081">
        <w:trPr>
          <w:trHeight w:val="300"/>
          <w:tblCellSpacing w:w="0" w:type="dxa"/>
          <w:jc w:val="center"/>
        </w:trPr>
        <w:tc>
          <w:tcPr>
            <w:tcW w:w="0" w:type="auto"/>
            <w:vAlign w:val="center"/>
            <w:hideMark/>
          </w:tcPr>
          <w:p w14:paraId="0098C937" w14:textId="77777777" w:rsidR="00AB7081" w:rsidRPr="00AB7081" w:rsidRDefault="00AB7081" w:rsidP="00AB7081">
            <w:pPr>
              <w:jc w:val="right"/>
              <w:rPr>
                <w:rFonts w:ascii="Palatino Linotype" w:hAnsi="Palatino Linotype"/>
                <w:i/>
              </w:rPr>
            </w:pPr>
            <w:r w:rsidRPr="00AB7081">
              <w:rPr>
                <w:rFonts w:ascii="Palatino Linotype" w:hAnsi="Palatino Linotype"/>
                <w:i/>
              </w:rPr>
              <w:lastRenderedPageBreak/>
              <w:t>Nombre del solicitante: C. Solicitante</w:t>
            </w:r>
          </w:p>
        </w:tc>
      </w:tr>
      <w:tr w:rsidR="00AB7081" w14:paraId="7A05C930" w14:textId="77777777" w:rsidTr="00AB7081">
        <w:trPr>
          <w:trHeight w:val="300"/>
          <w:tblCellSpacing w:w="0" w:type="dxa"/>
          <w:jc w:val="center"/>
        </w:trPr>
        <w:tc>
          <w:tcPr>
            <w:tcW w:w="0" w:type="auto"/>
            <w:vAlign w:val="center"/>
            <w:hideMark/>
          </w:tcPr>
          <w:p w14:paraId="49451364" w14:textId="77777777" w:rsidR="00AB7081" w:rsidRPr="00AB7081" w:rsidRDefault="00AB7081" w:rsidP="00AB7081">
            <w:pPr>
              <w:jc w:val="right"/>
              <w:rPr>
                <w:rFonts w:ascii="Palatino Linotype" w:hAnsi="Palatino Linotype"/>
                <w:i/>
              </w:rPr>
            </w:pPr>
            <w:r w:rsidRPr="00AB7081">
              <w:rPr>
                <w:rFonts w:ascii="Palatino Linotype" w:hAnsi="Palatino Linotype"/>
                <w:i/>
              </w:rPr>
              <w:t>Folio de la solicitud: 00167/OASCUATIZC/IP/2023</w:t>
            </w:r>
          </w:p>
        </w:tc>
      </w:tr>
      <w:tr w:rsidR="00AB7081" w14:paraId="7AC82DDF" w14:textId="77777777" w:rsidTr="00AB7081">
        <w:trPr>
          <w:trHeight w:val="450"/>
          <w:tblCellSpacing w:w="0" w:type="dxa"/>
          <w:jc w:val="center"/>
        </w:trPr>
        <w:tc>
          <w:tcPr>
            <w:tcW w:w="0" w:type="auto"/>
            <w:vAlign w:val="center"/>
            <w:hideMark/>
          </w:tcPr>
          <w:p w14:paraId="4B043092" w14:textId="77777777" w:rsidR="00AB7081" w:rsidRPr="00AB7081" w:rsidRDefault="00AB7081" w:rsidP="00AB7081">
            <w:pPr>
              <w:jc w:val="right"/>
              <w:rPr>
                <w:rFonts w:ascii="Palatino Linotype" w:hAnsi="Palatino Linotype"/>
                <w:i/>
              </w:rPr>
            </w:pPr>
          </w:p>
        </w:tc>
      </w:tr>
      <w:tr w:rsidR="00AB7081" w14:paraId="2285E050" w14:textId="77777777" w:rsidTr="00AB7081">
        <w:trPr>
          <w:trHeight w:val="150"/>
          <w:tblCellSpacing w:w="0" w:type="dxa"/>
          <w:jc w:val="center"/>
        </w:trPr>
        <w:tc>
          <w:tcPr>
            <w:tcW w:w="0" w:type="auto"/>
            <w:vAlign w:val="center"/>
            <w:hideMark/>
          </w:tcPr>
          <w:p w14:paraId="6C94C63C" w14:textId="77777777" w:rsidR="00AB7081" w:rsidRPr="00AB7081" w:rsidRDefault="00AB7081" w:rsidP="00AB7081">
            <w:pPr>
              <w:jc w:val="both"/>
              <w:rPr>
                <w:rFonts w:ascii="Palatino Linotype" w:hAnsi="Palatino Linotype"/>
                <w:i/>
              </w:rPr>
            </w:pPr>
            <w:r w:rsidRPr="00AB7081">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04FB21ED"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lang w:eastAsia="es-MX"/>
        </w:rPr>
      </w:pPr>
    </w:p>
    <w:p w14:paraId="315131CD" w14:textId="77777777" w:rsidR="00AB7081" w:rsidRPr="00AB7081" w:rsidRDefault="00AB7081" w:rsidP="00AB7081">
      <w:pPr>
        <w:spacing w:after="0" w:line="360" w:lineRule="auto"/>
        <w:contextualSpacing/>
        <w:jc w:val="both"/>
        <w:rPr>
          <w:rFonts w:ascii="Palatino Linotype" w:hAnsi="Palatino Linotype"/>
          <w:sz w:val="24"/>
          <w:szCs w:val="24"/>
        </w:rPr>
      </w:pPr>
      <w:r w:rsidRPr="0053101C">
        <w:rPr>
          <w:rFonts w:ascii="Palatino Linotype" w:eastAsia="Times New Roman" w:hAnsi="Palatino Linotype" w:cs="Palatino Linotype"/>
          <w:color w:val="000000"/>
          <w:sz w:val="24"/>
          <w:szCs w:val="24"/>
          <w:lang w:val="es-ES_tradnl" w:eastAsia="es-MX"/>
        </w:rPr>
        <w:t>El Sujeto Ob</w:t>
      </w:r>
      <w:r>
        <w:rPr>
          <w:rFonts w:ascii="Palatino Linotype" w:eastAsia="Times New Roman" w:hAnsi="Palatino Linotype" w:cs="Palatino Linotype"/>
          <w:color w:val="000000"/>
          <w:sz w:val="24"/>
          <w:szCs w:val="24"/>
          <w:lang w:val="es-ES_tradnl" w:eastAsia="es-MX"/>
        </w:rPr>
        <w:t>ligado adjuntó a su respuesta los</w:t>
      </w:r>
      <w:r w:rsidRPr="0053101C">
        <w:rPr>
          <w:rFonts w:ascii="Palatino Linotype" w:eastAsia="Times New Roman" w:hAnsi="Palatino Linotype" w:cs="Palatino Linotype"/>
          <w:color w:val="000000"/>
          <w:sz w:val="24"/>
          <w:szCs w:val="24"/>
          <w:lang w:val="es-ES_tradnl" w:eastAsia="es-MX"/>
        </w:rPr>
        <w:t xml:space="preserve"> documento</w:t>
      </w:r>
      <w:r>
        <w:rPr>
          <w:rFonts w:ascii="Palatino Linotype" w:eastAsia="Times New Roman" w:hAnsi="Palatino Linotype" w:cs="Palatino Linotype"/>
          <w:color w:val="000000"/>
          <w:sz w:val="24"/>
          <w:szCs w:val="24"/>
          <w:lang w:val="es-ES_tradnl" w:eastAsia="es-MX"/>
        </w:rPr>
        <w:t>s</w:t>
      </w:r>
      <w:r w:rsidRPr="0053101C">
        <w:rPr>
          <w:rFonts w:ascii="Palatino Linotype" w:eastAsia="Times New Roman" w:hAnsi="Palatino Linotype" w:cs="Palatino Linotype"/>
          <w:color w:val="000000"/>
          <w:sz w:val="24"/>
          <w:szCs w:val="24"/>
          <w:lang w:val="es-ES_tradnl" w:eastAsia="es-MX"/>
        </w:rPr>
        <w:t xml:space="preserve"> denominado</w:t>
      </w:r>
      <w:r>
        <w:rPr>
          <w:rFonts w:ascii="Palatino Linotype" w:eastAsia="Times New Roman" w:hAnsi="Palatino Linotype" w:cs="Palatino Linotype"/>
          <w:color w:val="000000"/>
          <w:sz w:val="24"/>
          <w:szCs w:val="24"/>
          <w:lang w:val="es-ES_tradnl" w:eastAsia="es-MX"/>
        </w:rPr>
        <w:t>s</w:t>
      </w:r>
      <w:r w:rsidRPr="0053101C">
        <w:rPr>
          <w:rFonts w:ascii="Palatino Linotype" w:eastAsia="Times New Roman" w:hAnsi="Palatino Linotype" w:cs="Palatino Linotype"/>
          <w:b/>
          <w:bCs/>
          <w:color w:val="000000"/>
          <w:sz w:val="24"/>
          <w:szCs w:val="24"/>
          <w:lang w:val="es-ES_tradnl" w:eastAsia="es-MX"/>
        </w:rPr>
        <w:t xml:space="preserve"> </w:t>
      </w:r>
      <w:r w:rsidRPr="0053101C">
        <w:rPr>
          <w:rFonts w:ascii="Palatino Linotype" w:eastAsia="Times New Roman" w:hAnsi="Palatino Linotype" w:cs="Palatino Linotype"/>
          <w:b/>
          <w:bCs/>
          <w:i/>
          <w:sz w:val="24"/>
          <w:szCs w:val="24"/>
          <w:lang w:val="es-ES_tradnl" w:eastAsia="es-MX"/>
        </w:rPr>
        <w:t>“</w:t>
      </w:r>
      <w:r w:rsidRPr="00AB7081">
        <w:rPr>
          <w:rFonts w:ascii="Palatino Linotype" w:hAnsi="Palatino Linotype" w:cs="Arial"/>
          <w:b/>
          <w:bCs/>
          <w:sz w:val="24"/>
          <w:szCs w:val="24"/>
        </w:rPr>
        <w:t>CONTESTACIÓN SAIMEX 167.pdf</w:t>
      </w:r>
      <w:r>
        <w:rPr>
          <w:rFonts w:ascii="Palatino Linotype" w:hAnsi="Palatino Linotype"/>
          <w:sz w:val="24"/>
          <w:szCs w:val="24"/>
        </w:rPr>
        <w:t>” y “</w:t>
      </w:r>
      <w:r w:rsidRPr="000E5761">
        <w:rPr>
          <w:rFonts w:ascii="Palatino Linotype" w:hAnsi="Palatino Linotype" w:cs="Arial"/>
          <w:b/>
          <w:bCs/>
          <w:sz w:val="24"/>
          <w:szCs w:val="24"/>
        </w:rPr>
        <w:t>ANEXO SAIMEX 0167 LISTADO DE PERSONAL VP.xlsx</w:t>
      </w:r>
      <w:r>
        <w:rPr>
          <w:rFonts w:ascii="Palatino Linotype" w:hAnsi="Palatino Linotype"/>
          <w:sz w:val="24"/>
          <w:szCs w:val="24"/>
        </w:rPr>
        <w:t xml:space="preserve">”, los cuales </w:t>
      </w:r>
      <w:r w:rsidRPr="0053101C">
        <w:rPr>
          <w:rFonts w:ascii="Palatino Linotype" w:eastAsia="Times New Roman" w:hAnsi="Palatino Linotype" w:cs="Palatino Linotype"/>
          <w:color w:val="000000"/>
          <w:sz w:val="24"/>
          <w:szCs w:val="24"/>
          <w:lang w:val="es-ES_tradnl" w:eastAsia="es-MX"/>
        </w:rPr>
        <w:t>no se reproduce</w:t>
      </w:r>
      <w:r>
        <w:rPr>
          <w:rFonts w:ascii="Palatino Linotype" w:eastAsia="Times New Roman" w:hAnsi="Palatino Linotype" w:cs="Palatino Linotype"/>
          <w:color w:val="000000"/>
          <w:sz w:val="24"/>
          <w:szCs w:val="24"/>
          <w:lang w:val="es-ES_tradnl" w:eastAsia="es-MX"/>
        </w:rPr>
        <w:t>n</w:t>
      </w:r>
      <w:r w:rsidRPr="0053101C">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12F061DD" w14:textId="77777777" w:rsidR="00AB7081" w:rsidRPr="001E3B76" w:rsidRDefault="00AB7081" w:rsidP="00AB7081">
      <w:pPr>
        <w:spacing w:after="0" w:line="360" w:lineRule="auto"/>
        <w:contextualSpacing/>
        <w:jc w:val="both"/>
        <w:rPr>
          <w:rFonts w:ascii="Palatino Linotype" w:eastAsia="Times New Roman" w:hAnsi="Palatino Linotype" w:cs="Calibri"/>
          <w:sz w:val="24"/>
          <w:szCs w:val="24"/>
          <w:lang w:val="es-ES_tradnl" w:eastAsia="es-MX"/>
        </w:rPr>
      </w:pPr>
    </w:p>
    <w:p w14:paraId="2AE70D57" w14:textId="77777777" w:rsidR="00AB7081" w:rsidRPr="0053101C" w:rsidRDefault="00AB7081" w:rsidP="00AB708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53101C">
        <w:rPr>
          <w:rFonts w:ascii="Palatino Linotype" w:eastAsia="Times New Roman" w:hAnsi="Palatino Linotype" w:cs="Times New Roman"/>
          <w:b/>
          <w:color w:val="000000" w:themeColor="text1"/>
          <w:sz w:val="26"/>
          <w:szCs w:val="26"/>
          <w:lang w:val="es-ES_tradnl" w:eastAsia="es-MX"/>
        </w:rPr>
        <w:t>TERCERO. Del recurso de revisión.</w:t>
      </w:r>
    </w:p>
    <w:p w14:paraId="7CF782F7"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sidR="000E5761">
        <w:rPr>
          <w:rFonts w:ascii="Palatino Linotype" w:eastAsia="Times New Roman" w:hAnsi="Palatino Linotype" w:cs="Palatino Linotype"/>
          <w:color w:val="000000"/>
          <w:sz w:val="24"/>
          <w:szCs w:val="24"/>
          <w:lang w:val="es-ES_tradnl" w:eastAsia="es-MX"/>
        </w:rPr>
        <w:t xml:space="preserve"> </w:t>
      </w:r>
      <w:r w:rsidR="000E5761">
        <w:rPr>
          <w:rFonts w:ascii="Palatino Linotype" w:eastAsia="Times New Roman" w:hAnsi="Palatino Linotype" w:cs="Palatino Linotype"/>
          <w:b/>
          <w:color w:val="000000"/>
          <w:sz w:val="24"/>
          <w:szCs w:val="24"/>
          <w:lang w:val="es-ES_tradnl" w:eastAsia="es-MX"/>
        </w:rPr>
        <w:t>veinte de septiembre de dos mil veintitrés</w:t>
      </w:r>
      <w:r w:rsidRPr="0053101C">
        <w:rPr>
          <w:rFonts w:ascii="Palatino Linotype" w:eastAsia="Times New Roman" w:hAnsi="Palatino Linotype" w:cs="Palatino Linotype"/>
          <w:color w:val="000000"/>
          <w:sz w:val="24"/>
          <w:szCs w:val="24"/>
          <w:lang w:val="es-ES_tradnl" w:eastAsia="es-MX"/>
        </w:rPr>
        <w:t>, manifestando lo siguiente:</w:t>
      </w:r>
    </w:p>
    <w:p w14:paraId="3E683F0F"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47E9B5" w14:textId="77777777" w:rsidR="00AB7081" w:rsidRPr="0053101C" w:rsidRDefault="00AB7081" w:rsidP="00AB7081">
      <w:pPr>
        <w:spacing w:after="0" w:line="360" w:lineRule="auto"/>
        <w:contextualSpacing/>
        <w:jc w:val="both"/>
        <w:rPr>
          <w:rFonts w:ascii="Palatino Linotype" w:eastAsia="Times New Roman" w:hAnsi="Palatino Linotype" w:cs="Palatino Linotype"/>
          <w:b/>
          <w:sz w:val="24"/>
          <w:lang w:val="es-ES_tradnl" w:eastAsia="es-MX"/>
        </w:rPr>
      </w:pPr>
      <w:r w:rsidRPr="0053101C">
        <w:rPr>
          <w:rFonts w:ascii="Palatino Linotype" w:eastAsia="Times New Roman" w:hAnsi="Palatino Linotype" w:cs="Palatino Linotype"/>
          <w:b/>
          <w:sz w:val="24"/>
          <w:lang w:val="es-ES_tradnl" w:eastAsia="es-MX"/>
        </w:rPr>
        <w:t xml:space="preserve">Acto Impugnado: </w:t>
      </w:r>
    </w:p>
    <w:p w14:paraId="21DD94A1" w14:textId="77777777" w:rsidR="00AB7081" w:rsidRPr="0053101C" w:rsidRDefault="00AB7081" w:rsidP="00AB7081">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0E5761">
        <w:rPr>
          <w:rFonts w:ascii="Palatino Linotype" w:eastAsia="Times New Roman" w:hAnsi="Palatino Linotype" w:cs="Palatino Linotype"/>
          <w:i/>
          <w:sz w:val="24"/>
          <w:szCs w:val="24"/>
          <w:lang w:val="es-ES_tradnl" w:eastAsia="es-MX"/>
        </w:rPr>
        <w:t>“</w:t>
      </w:r>
      <w:r w:rsidR="000E5761" w:rsidRPr="000E5761">
        <w:rPr>
          <w:rFonts w:ascii="Palatino Linotype" w:hAnsi="Palatino Linotype"/>
          <w:i/>
          <w:color w:val="000000"/>
          <w:sz w:val="24"/>
          <w:szCs w:val="24"/>
        </w:rPr>
        <w:t>La información me fue entregada incompleta</w:t>
      </w:r>
      <w:r w:rsidRPr="000E5761">
        <w:rPr>
          <w:rFonts w:ascii="Palatino Linotype" w:eastAsia="Times New Roman" w:hAnsi="Palatino Linotype" w:cs="Palatino Linotype"/>
          <w:i/>
          <w:sz w:val="24"/>
          <w:szCs w:val="24"/>
          <w:lang w:val="es-ES_tradnl" w:eastAsia="es-MX"/>
        </w:rPr>
        <w:t>”</w:t>
      </w:r>
      <w:r w:rsidRPr="0053101C">
        <w:rPr>
          <w:rFonts w:ascii="Palatino Linotype" w:eastAsia="Times New Roman" w:hAnsi="Palatino Linotype" w:cs="Palatino Linotype"/>
          <w:i/>
          <w:sz w:val="24"/>
          <w:szCs w:val="24"/>
          <w:lang w:val="es-ES_tradnl" w:eastAsia="es-MX"/>
        </w:rPr>
        <w:t xml:space="preserve"> (Sic)</w:t>
      </w:r>
    </w:p>
    <w:p w14:paraId="4C9BB017" w14:textId="77777777" w:rsidR="00AB7081" w:rsidRPr="0053101C" w:rsidRDefault="00AB7081" w:rsidP="00AB7081">
      <w:pPr>
        <w:spacing w:after="0" w:line="360" w:lineRule="auto"/>
        <w:contextualSpacing/>
        <w:jc w:val="both"/>
        <w:rPr>
          <w:rFonts w:ascii="Palatino Linotype" w:eastAsia="Times New Roman" w:hAnsi="Palatino Linotype" w:cs="Palatino Linotype"/>
          <w:iCs/>
          <w:sz w:val="24"/>
          <w:szCs w:val="24"/>
          <w:lang w:val="es-ES_tradnl" w:eastAsia="es-MX"/>
        </w:rPr>
      </w:pPr>
    </w:p>
    <w:p w14:paraId="0BBF46C3" w14:textId="77777777" w:rsidR="00AB7081" w:rsidRPr="0053101C" w:rsidRDefault="00AB7081" w:rsidP="00AB7081">
      <w:pPr>
        <w:spacing w:after="0" w:line="360" w:lineRule="auto"/>
        <w:contextualSpacing/>
        <w:jc w:val="both"/>
        <w:rPr>
          <w:rFonts w:ascii="Palatino Linotype" w:eastAsia="Times New Roman" w:hAnsi="Palatino Linotype" w:cs="Palatino Linotype"/>
          <w:sz w:val="24"/>
          <w:lang w:val="es-ES_tradnl" w:eastAsia="es-MX"/>
        </w:rPr>
      </w:pPr>
      <w:r w:rsidRPr="0053101C">
        <w:rPr>
          <w:rFonts w:ascii="Palatino Linotype" w:eastAsia="Times New Roman" w:hAnsi="Palatino Linotype" w:cs="Palatino Linotype"/>
          <w:b/>
          <w:sz w:val="24"/>
          <w:lang w:val="es-ES_tradnl" w:eastAsia="es-MX"/>
        </w:rPr>
        <w:t>Razones o Motivos de Inconformidad</w:t>
      </w:r>
      <w:r w:rsidRPr="0053101C">
        <w:rPr>
          <w:rFonts w:ascii="Palatino Linotype" w:eastAsia="Times New Roman" w:hAnsi="Palatino Linotype" w:cs="Palatino Linotype"/>
          <w:sz w:val="24"/>
          <w:lang w:val="es-ES_tradnl" w:eastAsia="es-MX"/>
        </w:rPr>
        <w:t>:</w:t>
      </w:r>
    </w:p>
    <w:p w14:paraId="440A699A" w14:textId="77777777" w:rsidR="00AB7081" w:rsidRPr="0053101C" w:rsidRDefault="00AB7081" w:rsidP="00AB7081">
      <w:pPr>
        <w:spacing w:after="0" w:line="24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0E5761">
        <w:rPr>
          <w:rFonts w:ascii="Palatino Linotype" w:eastAsia="Times New Roman" w:hAnsi="Palatino Linotype" w:cs="Palatino Linotype"/>
          <w:i/>
          <w:color w:val="000000"/>
          <w:sz w:val="24"/>
          <w:szCs w:val="24"/>
          <w:lang w:val="es-ES_tradnl" w:eastAsia="es-MX"/>
        </w:rPr>
        <w:lastRenderedPageBreak/>
        <w:t>“</w:t>
      </w:r>
      <w:r w:rsidR="000E5761" w:rsidRPr="000E5761">
        <w:rPr>
          <w:rFonts w:ascii="Palatino Linotype" w:hAnsi="Palatino Linotype"/>
          <w:i/>
          <w:color w:val="000000"/>
          <w:sz w:val="24"/>
          <w:szCs w:val="24"/>
        </w:rPr>
        <w:t>Solicite la percepción de los servidores públicos y me entregaron sueldo bruto que es el sueldo antes de impuestos y deducciones, me tenían que entregar su percepción neta o sueldo neto</w:t>
      </w:r>
      <w:r w:rsidRPr="000E5761">
        <w:rPr>
          <w:rFonts w:ascii="Palatino Linotype" w:hAnsi="Palatino Linotype"/>
          <w:i/>
          <w:color w:val="000000"/>
          <w:sz w:val="24"/>
          <w:szCs w:val="24"/>
        </w:rPr>
        <w:t>”</w:t>
      </w:r>
      <w:r>
        <w:rPr>
          <w:rFonts w:ascii="Verdana" w:hAnsi="Verdana"/>
          <w:color w:val="000000"/>
          <w:sz w:val="14"/>
          <w:szCs w:val="14"/>
        </w:rPr>
        <w:t xml:space="preserve"> </w:t>
      </w:r>
      <w:r w:rsidRPr="0053101C">
        <w:rPr>
          <w:rFonts w:ascii="Palatino Linotype" w:eastAsia="Times New Roman" w:hAnsi="Palatino Linotype" w:cs="Palatino Linotype"/>
          <w:i/>
          <w:color w:val="000000"/>
          <w:lang w:val="es-ES_tradnl" w:eastAsia="es-MX"/>
        </w:rPr>
        <w:t xml:space="preserve"> </w:t>
      </w:r>
      <w:r w:rsidRPr="0053101C">
        <w:rPr>
          <w:rFonts w:ascii="Palatino Linotype" w:eastAsia="Times New Roman" w:hAnsi="Palatino Linotype" w:cs="Palatino Linotype"/>
          <w:i/>
          <w:color w:val="000000"/>
          <w:sz w:val="24"/>
          <w:szCs w:val="24"/>
          <w:lang w:val="es-ES_tradnl" w:eastAsia="es-MX"/>
        </w:rPr>
        <w:t>(Sic)</w:t>
      </w:r>
    </w:p>
    <w:p w14:paraId="5E820CB7"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E2EA52B" w14:textId="77777777" w:rsidR="00AB7081" w:rsidRPr="0053101C" w:rsidRDefault="00AB7081" w:rsidP="00AB708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53101C">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1E83308D" w14:textId="77777777" w:rsidR="00AB7081"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 xml:space="preserve">Medio de impugnación que le fue turnado al </w:t>
      </w:r>
      <w:r w:rsidRPr="0053101C">
        <w:rPr>
          <w:rFonts w:ascii="Palatino Linotype" w:eastAsia="Times New Roman" w:hAnsi="Palatino Linotype" w:cs="Palatino Linotype"/>
          <w:b/>
          <w:color w:val="000000"/>
          <w:sz w:val="24"/>
          <w:szCs w:val="24"/>
          <w:lang w:val="es-ES_tradnl" w:eastAsia="es-MX"/>
        </w:rPr>
        <w:t>Comisionado Presidente José Martínez Vilchis</w:t>
      </w:r>
      <w:r w:rsidRPr="0053101C">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0E5761">
        <w:rPr>
          <w:rFonts w:ascii="Palatino Linotype" w:eastAsia="Times New Roman" w:hAnsi="Palatino Linotype" w:cs="Palatino Linotype"/>
          <w:b/>
          <w:color w:val="000000"/>
          <w:sz w:val="24"/>
          <w:szCs w:val="24"/>
          <w:lang w:val="es-ES_tradnl" w:eastAsia="es-MX"/>
        </w:rPr>
        <w:t xml:space="preserve"> veintisiete de septiembre de dos mil veintitrés</w:t>
      </w:r>
      <w:r w:rsidRPr="0053101C">
        <w:rPr>
          <w:rFonts w:ascii="Palatino Linotype" w:eastAsia="Times New Roman" w:hAnsi="Palatino Linotype" w:cs="Palatino Linotype"/>
          <w:color w:val="000000"/>
          <w:sz w:val="24"/>
          <w:szCs w:val="24"/>
          <w:lang w:val="es-ES_tradnl" w:eastAsia="es-MX"/>
        </w:rPr>
        <w:t xml:space="preserve">, </w:t>
      </w:r>
      <w:r w:rsidRPr="0053101C">
        <w:rPr>
          <w:rFonts w:ascii="Palatino Linotype" w:eastAsia="Times New Roman" w:hAnsi="Palatino Linotype" w:cs="Palatino Linotype"/>
          <w:sz w:val="24"/>
          <w:szCs w:val="24"/>
          <w:lang w:val="es-ES_tradnl" w:eastAsia="es-MX"/>
        </w:rPr>
        <w:t>otorgándose</w:t>
      </w:r>
      <w:r w:rsidRPr="0053101C">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29EA411A" w14:textId="77777777" w:rsidR="000E5761" w:rsidRPr="0053101C" w:rsidRDefault="000E576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AD05EE9" w14:textId="77777777" w:rsidR="00AB7081" w:rsidRPr="0053101C" w:rsidRDefault="00AB7081" w:rsidP="00AB708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53101C">
        <w:rPr>
          <w:rFonts w:ascii="Palatino Linotype" w:eastAsia="Times New Roman" w:hAnsi="Palatino Linotype" w:cs="Times New Roman"/>
          <w:b/>
          <w:color w:val="000000" w:themeColor="text1"/>
          <w:sz w:val="26"/>
          <w:szCs w:val="26"/>
          <w:lang w:val="es-ES_tradnl" w:eastAsia="es-MX"/>
        </w:rPr>
        <w:t>QUINTO. De la etapa de instrucción.</w:t>
      </w:r>
    </w:p>
    <w:p w14:paraId="46D5C9AA" w14:textId="77777777" w:rsidR="000E5761"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Pr>
          <w:rFonts w:ascii="Palatino Linotype" w:eastAsia="Times New Roman" w:hAnsi="Palatino Linotype" w:cs="Palatino Linotype"/>
          <w:color w:val="000000"/>
          <w:sz w:val="24"/>
          <w:szCs w:val="24"/>
          <w:lang w:val="es-ES_tradnl" w:eastAsia="es-MX"/>
        </w:rPr>
        <w:t>rindió su</w:t>
      </w:r>
      <w:r w:rsidRPr="0053101C">
        <w:rPr>
          <w:rFonts w:ascii="Palatino Linotype" w:eastAsia="Times New Roman" w:hAnsi="Palatino Linotype" w:cs="Palatino Linotype"/>
          <w:color w:val="000000"/>
          <w:sz w:val="24"/>
          <w:szCs w:val="24"/>
          <w:lang w:val="es-ES_tradnl" w:eastAsia="es-MX"/>
        </w:rPr>
        <w:t xml:space="preserve"> informe justificado</w:t>
      </w:r>
      <w:r w:rsidR="000E5761">
        <w:rPr>
          <w:rFonts w:ascii="Palatino Linotype" w:eastAsia="Times New Roman" w:hAnsi="Palatino Linotype" w:cs="Palatino Linotype"/>
          <w:color w:val="000000"/>
          <w:sz w:val="24"/>
          <w:szCs w:val="24"/>
          <w:lang w:val="es-ES_tradnl" w:eastAsia="es-MX"/>
        </w:rPr>
        <w:t xml:space="preserve"> por medio del documento electrónico denominado</w:t>
      </w:r>
      <w:r>
        <w:rPr>
          <w:rFonts w:ascii="Palatino Linotype" w:eastAsia="Times New Roman" w:hAnsi="Palatino Linotype" w:cs="Palatino Linotype"/>
          <w:color w:val="000000"/>
          <w:sz w:val="24"/>
          <w:szCs w:val="24"/>
          <w:lang w:val="es-ES_tradnl" w:eastAsia="es-MX"/>
        </w:rPr>
        <w:t xml:space="preserve"> </w:t>
      </w:r>
      <w:r w:rsidRPr="000E5761">
        <w:rPr>
          <w:rFonts w:ascii="Palatino Linotype" w:eastAsia="Times New Roman" w:hAnsi="Palatino Linotype" w:cs="Palatino Linotype"/>
          <w:sz w:val="24"/>
          <w:szCs w:val="24"/>
          <w:lang w:val="es-ES_tradnl" w:eastAsia="es-MX"/>
        </w:rPr>
        <w:t>“</w:t>
      </w:r>
      <w:r w:rsidR="000E5761" w:rsidRPr="000E5761">
        <w:rPr>
          <w:rFonts w:ascii="Palatino Linotype" w:hAnsi="Palatino Linotype" w:cs="Arial"/>
          <w:b/>
          <w:bCs/>
          <w:sz w:val="24"/>
          <w:szCs w:val="24"/>
        </w:rPr>
        <w:t>RECURSO DE REVISION 06350.pdf</w:t>
      </w:r>
      <w:r w:rsidR="000E5761">
        <w:rPr>
          <w:rFonts w:ascii="Palatino Linotype" w:hAnsi="Palatino Linotype" w:cs="Arial"/>
          <w:b/>
          <w:bCs/>
          <w:i/>
          <w:sz w:val="24"/>
          <w:szCs w:val="24"/>
        </w:rPr>
        <w:t>”</w:t>
      </w:r>
      <w:r w:rsidRPr="005009AC">
        <w:rPr>
          <w:rFonts w:ascii="Palatino Linotype" w:eastAsia="Times New Roman" w:hAnsi="Palatino Linotype" w:cs="Palatino Linotype"/>
          <w:sz w:val="24"/>
          <w:szCs w:val="24"/>
          <w:lang w:val="es-ES_tradnl" w:eastAsia="es-MX"/>
        </w:rPr>
        <w:t xml:space="preserve"> </w:t>
      </w:r>
      <w:r w:rsidR="000E5761">
        <w:rPr>
          <w:rFonts w:ascii="Palatino Linotype" w:eastAsia="Times New Roman" w:hAnsi="Palatino Linotype" w:cs="Palatino Linotype"/>
          <w:sz w:val="24"/>
          <w:szCs w:val="24"/>
          <w:lang w:val="es-ES_tradnl" w:eastAsia="es-MX"/>
        </w:rPr>
        <w:t>mismo que fue puesto</w:t>
      </w:r>
      <w:r>
        <w:rPr>
          <w:rFonts w:ascii="Palatino Linotype" w:eastAsia="Times New Roman" w:hAnsi="Palatino Linotype" w:cs="Palatino Linotype"/>
          <w:sz w:val="24"/>
          <w:szCs w:val="24"/>
          <w:lang w:val="es-ES_tradnl" w:eastAsia="es-MX"/>
        </w:rPr>
        <w:t xml:space="preserve"> a la vista del recurrente</w:t>
      </w:r>
      <w:r w:rsidRPr="0053101C">
        <w:rPr>
          <w:rFonts w:ascii="Palatino Linotype" w:eastAsia="Times New Roman" w:hAnsi="Palatino Linotype" w:cs="Palatino Linotype"/>
          <w:color w:val="000000"/>
          <w:sz w:val="24"/>
          <w:szCs w:val="24"/>
          <w:lang w:val="es-ES_tradnl" w:eastAsia="es-MX"/>
        </w:rPr>
        <w:t xml:space="preserve">. Por su parte, el Recurrente no realizó manifestaciones, vertió alegatos ni presentó pruebas que a su derecho convinieran. </w:t>
      </w:r>
    </w:p>
    <w:p w14:paraId="12A6615E" w14:textId="77777777" w:rsidR="00AB7081" w:rsidRPr="000E5761" w:rsidRDefault="000E5761" w:rsidP="00AB7081">
      <w:pPr>
        <w:spacing w:after="0" w:line="360" w:lineRule="auto"/>
        <w:contextualSpacing/>
        <w:jc w:val="both"/>
        <w:rPr>
          <w:rFonts w:ascii="Palatino Linotype" w:hAnsi="Palatino Linotype" w:cs="Arial"/>
          <w:b/>
          <w:bCs/>
          <w:i/>
          <w:sz w:val="24"/>
          <w:szCs w:val="24"/>
        </w:rPr>
      </w:pPr>
      <w:r>
        <w:rPr>
          <w:rFonts w:ascii="Palatino Linotype" w:eastAsia="Times New Roman" w:hAnsi="Palatino Linotype" w:cs="Palatino Linotype"/>
          <w:color w:val="000000"/>
          <w:sz w:val="24"/>
          <w:szCs w:val="24"/>
          <w:lang w:val="es-ES_tradnl" w:eastAsia="es-MX"/>
        </w:rPr>
        <w:t>El contenido del documento referido</w:t>
      </w:r>
      <w:r w:rsidR="00AB7081" w:rsidRPr="0053101C">
        <w:rPr>
          <w:rFonts w:ascii="Palatino Linotype" w:eastAsia="Times New Roman" w:hAnsi="Palatino Linotype" w:cs="Palatino Linotype"/>
          <w:color w:val="000000"/>
          <w:sz w:val="24"/>
          <w:szCs w:val="24"/>
          <w:lang w:val="es-ES_tradnl" w:eastAsia="es-MX"/>
        </w:rPr>
        <w:t xml:space="preserve"> será analizado en el estudio correspondiente.</w:t>
      </w:r>
    </w:p>
    <w:p w14:paraId="13F20820"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2E7736" w14:textId="77777777" w:rsidR="00AB7081" w:rsidRPr="0053101C" w:rsidRDefault="00AB7081" w:rsidP="00AB708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53101C">
        <w:rPr>
          <w:rFonts w:ascii="Palatino Linotype" w:eastAsia="Times New Roman" w:hAnsi="Palatino Linotype" w:cs="Times New Roman"/>
          <w:b/>
          <w:color w:val="000000" w:themeColor="text1"/>
          <w:sz w:val="26"/>
          <w:szCs w:val="26"/>
          <w:lang w:val="es-ES_tradnl" w:eastAsia="es-MX"/>
        </w:rPr>
        <w:lastRenderedPageBreak/>
        <w:t>SEXTO. Del cierre de instrucción.</w:t>
      </w:r>
    </w:p>
    <w:p w14:paraId="5CA02650" w14:textId="77777777" w:rsidR="00AB7081"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 xml:space="preserve">Así, una vez transcurrido el término legal, se decretó el cierre de instrucción en fecha </w:t>
      </w:r>
      <w:r w:rsidR="000E5761">
        <w:rPr>
          <w:rFonts w:ascii="Palatino Linotype" w:eastAsia="Times New Roman" w:hAnsi="Palatino Linotype" w:cs="Palatino Linotype"/>
          <w:b/>
          <w:color w:val="000000"/>
          <w:sz w:val="24"/>
          <w:szCs w:val="24"/>
          <w:lang w:val="es-ES_tradnl" w:eastAsia="es-MX"/>
        </w:rPr>
        <w:t xml:space="preserve">trece de octubre de dos mil veintitrés </w:t>
      </w:r>
      <w:r w:rsidRPr="0053101C">
        <w:rPr>
          <w:rFonts w:ascii="Palatino Linotype" w:eastAsia="Times New Roman" w:hAnsi="Palatino Linotype" w:cs="Palatino Linotype"/>
          <w:color w:val="000000"/>
          <w:sz w:val="24"/>
          <w:szCs w:val="24"/>
          <w:lang w:val="es-ES_tradnl" w:eastAsia="es-MX"/>
        </w:rPr>
        <w:t>en términos del artículo 185 fracción VI de la Ley de Transparencia y Acceso a la Información Pública del Estado de México y Municipios, iniciando el término legal para dictar resolución definitiva del asunto.</w:t>
      </w:r>
    </w:p>
    <w:p w14:paraId="06EAA0C9" w14:textId="77777777" w:rsidR="000E5761" w:rsidRDefault="000E5761" w:rsidP="000E576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226EAB3" w14:textId="77777777" w:rsidR="000E5761" w:rsidRPr="00C8247B" w:rsidRDefault="000E5761" w:rsidP="000E5761">
      <w:pPr>
        <w:spacing w:line="360" w:lineRule="auto"/>
        <w:jc w:val="both"/>
        <w:rPr>
          <w:rFonts w:ascii="Palatino Linotype" w:hAnsi="Palatino Linotype" w:cs="Arial"/>
          <w:b/>
          <w:sz w:val="28"/>
          <w:szCs w:val="28"/>
          <w:lang w:val="es-419"/>
        </w:rPr>
      </w:pPr>
      <w:r>
        <w:rPr>
          <w:rFonts w:ascii="Palatino Linotype" w:hAnsi="Palatino Linotype" w:cs="Arial"/>
          <w:b/>
          <w:sz w:val="28"/>
          <w:szCs w:val="28"/>
        </w:rPr>
        <w:t>SÉPTIMO</w:t>
      </w:r>
      <w:r w:rsidRPr="00C8247B">
        <w:rPr>
          <w:rFonts w:ascii="Palatino Linotype" w:hAnsi="Palatino Linotype" w:cs="Arial"/>
          <w:b/>
          <w:sz w:val="28"/>
          <w:szCs w:val="28"/>
        </w:rPr>
        <w:t>. Ampliación del término para resolver</w:t>
      </w:r>
      <w:r>
        <w:rPr>
          <w:rFonts w:ascii="Palatino Linotype" w:hAnsi="Palatino Linotype" w:cs="Arial"/>
          <w:b/>
          <w:sz w:val="28"/>
          <w:szCs w:val="28"/>
          <w:lang w:val="es-419"/>
        </w:rPr>
        <w:t>.</w:t>
      </w:r>
    </w:p>
    <w:p w14:paraId="5A06D142" w14:textId="77777777" w:rsidR="000E5761" w:rsidRPr="00716464" w:rsidRDefault="000E5761" w:rsidP="000E5761">
      <w:pPr>
        <w:spacing w:line="360" w:lineRule="auto"/>
        <w:jc w:val="both"/>
        <w:rPr>
          <w:rFonts w:ascii="Palatino Linotype" w:hAnsi="Palatino Linotype" w:cs="Arial"/>
          <w:sz w:val="24"/>
          <w:szCs w:val="24"/>
        </w:rPr>
      </w:pPr>
      <w:r w:rsidRPr="00716464">
        <w:rPr>
          <w:rFonts w:ascii="Palatino Linotype" w:hAnsi="Palatino Linotype" w:cs="Arial"/>
          <w:sz w:val="24"/>
          <w:szCs w:val="24"/>
        </w:rPr>
        <w:t>Posteriormente, en fecha</w:t>
      </w:r>
      <w:r>
        <w:rPr>
          <w:rFonts w:ascii="Palatino Linotype" w:hAnsi="Palatino Linotype" w:cs="Arial"/>
          <w:b/>
          <w:sz w:val="24"/>
          <w:szCs w:val="24"/>
        </w:rPr>
        <w:t xml:space="preserve"> diez de noviembre de dos mil veintitrés</w:t>
      </w:r>
      <w:r w:rsidRPr="00716464">
        <w:rPr>
          <w:rFonts w:ascii="Palatino Linotype" w:hAnsi="Palatino Linotype" w:cs="Arial"/>
          <w:sz w:val="24"/>
          <w:szCs w:val="24"/>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5296B11C"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sz w:val="24"/>
          <w:szCs w:val="24"/>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A155ABB"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sz w:val="24"/>
          <w:szCs w:val="24"/>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046B6CA"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DF2ACA"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3796532"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sz w:val="24"/>
          <w:szCs w:val="24"/>
        </w:rPr>
        <w:t xml:space="preserve">Por ello, excepcionalmente, si un asunto es resuelto con posterioridad a los plazos señalados por la norma debe analizarse la razonabilidad de dicha dilación atendiendo a los siguientes criterios:   </w:t>
      </w:r>
    </w:p>
    <w:p w14:paraId="532BF286" w14:textId="77777777" w:rsidR="000E5761" w:rsidRPr="00716464" w:rsidRDefault="000E5761" w:rsidP="000E5761">
      <w:pPr>
        <w:spacing w:line="360" w:lineRule="auto"/>
        <w:jc w:val="both"/>
        <w:rPr>
          <w:rFonts w:ascii="Palatino Linotype" w:hAnsi="Palatino Linotype"/>
          <w:sz w:val="24"/>
          <w:szCs w:val="24"/>
        </w:rPr>
      </w:pPr>
    </w:p>
    <w:p w14:paraId="5803E3D5" w14:textId="77777777" w:rsidR="000E5761" w:rsidRPr="000E5761" w:rsidRDefault="000E5761" w:rsidP="000E5761">
      <w:pPr>
        <w:pStyle w:val="Prrafodelista"/>
        <w:numPr>
          <w:ilvl w:val="0"/>
          <w:numId w:val="9"/>
        </w:numPr>
        <w:contextualSpacing/>
      </w:pPr>
      <w:r w:rsidRPr="000E5761">
        <w:rPr>
          <w:b/>
        </w:rPr>
        <w:lastRenderedPageBreak/>
        <w:t>Complejidad del Asunto:</w:t>
      </w:r>
      <w:r w:rsidRPr="000E5761">
        <w:t xml:space="preserve"> La complejidad de la prueba, la pluralidad de sujetos procesales, el tiempo transcurrido, las características y contexto del recurso.</w:t>
      </w:r>
    </w:p>
    <w:p w14:paraId="28484476" w14:textId="77777777" w:rsidR="000E5761" w:rsidRPr="000E5761" w:rsidRDefault="000E5761" w:rsidP="000E5761">
      <w:pPr>
        <w:pStyle w:val="Prrafodelista"/>
        <w:numPr>
          <w:ilvl w:val="0"/>
          <w:numId w:val="9"/>
        </w:numPr>
        <w:contextualSpacing/>
      </w:pPr>
      <w:r w:rsidRPr="000E5761">
        <w:rPr>
          <w:b/>
        </w:rPr>
        <w:t>Actividad Procesal del interesado.</w:t>
      </w:r>
      <w:r w:rsidRPr="000E5761">
        <w:t xml:space="preserve"> Acciones u omisiones del interesado.</w:t>
      </w:r>
    </w:p>
    <w:p w14:paraId="777733C9" w14:textId="77777777" w:rsidR="000E5761" w:rsidRPr="000E5761" w:rsidRDefault="000E5761" w:rsidP="000E5761">
      <w:pPr>
        <w:pStyle w:val="Prrafodelista"/>
        <w:numPr>
          <w:ilvl w:val="0"/>
          <w:numId w:val="9"/>
        </w:numPr>
        <w:contextualSpacing/>
      </w:pPr>
      <w:r w:rsidRPr="000E5761">
        <w:rPr>
          <w:b/>
        </w:rPr>
        <w:t>Conducta de la Autoridad:</w:t>
      </w:r>
      <w:r w:rsidRPr="000E5761">
        <w:t xml:space="preserve"> Las Acciones u omisiones realizadas en el procedimiento. Así como si la autoridad actuó con la debida diligencia.</w:t>
      </w:r>
    </w:p>
    <w:p w14:paraId="330AACD1" w14:textId="77777777" w:rsidR="000E5761" w:rsidRPr="000E5761" w:rsidRDefault="000E5761" w:rsidP="000E5761">
      <w:pPr>
        <w:pStyle w:val="Prrafodelista"/>
        <w:numPr>
          <w:ilvl w:val="0"/>
          <w:numId w:val="9"/>
        </w:numPr>
        <w:contextualSpacing/>
      </w:pPr>
      <w:r w:rsidRPr="000E5761">
        <w:rPr>
          <w:b/>
        </w:rPr>
        <w:t>La afectación generada en la situación jurídica de la persona involucrada en el proceso:</w:t>
      </w:r>
      <w:r w:rsidRPr="000E5761">
        <w:t xml:space="preserve"> Violación a sus derechos humanos.</w:t>
      </w:r>
    </w:p>
    <w:p w14:paraId="3B949F13" w14:textId="77777777" w:rsidR="000E5761" w:rsidRPr="00716464" w:rsidRDefault="000E5761" w:rsidP="000E5761">
      <w:pPr>
        <w:spacing w:line="360" w:lineRule="auto"/>
        <w:jc w:val="both"/>
        <w:rPr>
          <w:rFonts w:ascii="Palatino Linotype" w:hAnsi="Palatino Linotype"/>
          <w:sz w:val="24"/>
          <w:szCs w:val="24"/>
        </w:rPr>
      </w:pPr>
    </w:p>
    <w:p w14:paraId="4FA76AE0"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4BBFE72" w14:textId="77777777" w:rsidR="000E5761" w:rsidRPr="004E7151" w:rsidRDefault="000E5761" w:rsidP="000E5761">
      <w:pPr>
        <w:spacing w:line="360" w:lineRule="auto"/>
        <w:jc w:val="both"/>
        <w:rPr>
          <w:rFonts w:ascii="Palatino Linotype" w:hAnsi="Palatino Linotype"/>
          <w:b/>
          <w:sz w:val="24"/>
          <w:szCs w:val="24"/>
        </w:rPr>
      </w:pPr>
      <w:r w:rsidRPr="00716464">
        <w:rPr>
          <w:rFonts w:ascii="Palatino Linotype" w:hAnsi="Palatino Linotype"/>
          <w:sz w:val="24"/>
          <w:szCs w:val="24"/>
        </w:rPr>
        <w:t>Argumento que encuentra sustento en la jurisprudencia P</w:t>
      </w:r>
      <w:proofErr w:type="gramStart"/>
      <w:r w:rsidRPr="00716464">
        <w:rPr>
          <w:rFonts w:ascii="Palatino Linotype" w:hAnsi="Palatino Linotype"/>
          <w:sz w:val="24"/>
          <w:szCs w:val="24"/>
        </w:rPr>
        <w:t>./</w:t>
      </w:r>
      <w:proofErr w:type="gramEnd"/>
      <w:r w:rsidRPr="00716464">
        <w:rPr>
          <w:rFonts w:ascii="Palatino Linotype" w:hAnsi="Palatino Linotype"/>
          <w:sz w:val="24"/>
          <w:szCs w:val="24"/>
        </w:rPr>
        <w:t xml:space="preserve">J. 32/92 emitida por el Pleno de la Suprema Corte de Justicia de la Nación de rubro </w:t>
      </w:r>
      <w:r w:rsidRPr="00716464">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716464">
        <w:rPr>
          <w:rFonts w:ascii="Palatino Linotype" w:hAnsi="Palatino Linotype"/>
          <w:sz w:val="24"/>
          <w:szCs w:val="24"/>
        </w:rPr>
        <w:t>, visible en la Gaceta del Seminario Judicial de la Federación con el registro digital 205635.</w:t>
      </w:r>
    </w:p>
    <w:p w14:paraId="1B1D4AE9"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DCF8AE9"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2E10E450"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59139878" w14:textId="77777777" w:rsidR="000E5761" w:rsidRPr="00716464" w:rsidRDefault="000E5761" w:rsidP="000E5761">
      <w:pPr>
        <w:spacing w:line="360" w:lineRule="auto"/>
        <w:jc w:val="both"/>
        <w:rPr>
          <w:rFonts w:ascii="Palatino Linotype" w:hAnsi="Palatino Linotype"/>
          <w:sz w:val="24"/>
          <w:szCs w:val="24"/>
        </w:rPr>
      </w:pPr>
      <w:r w:rsidRPr="00716464">
        <w:rPr>
          <w:rFonts w:ascii="Palatino Linotype" w:hAnsi="Palatino Linotype"/>
          <w:i/>
          <w:sz w:val="24"/>
          <w:szCs w:val="24"/>
        </w:rPr>
        <w:t>“PLAZO RAZONABLE PARA RESOLVER. DIMENSIÓN Y EFECTOS DE ESTE CONCEPTO CUANDO SE ADUCE EXCESIVA CARGA DE TRABAJO.”</w:t>
      </w:r>
      <w:r w:rsidRPr="00716464">
        <w:rPr>
          <w:rFonts w:ascii="Palatino Linotype" w:hAnsi="Palatino Linotype"/>
          <w:sz w:val="24"/>
          <w:szCs w:val="24"/>
        </w:rPr>
        <w:t xml:space="preserve"> consultable en el Seminario Judicial de la Federación y su gaceta, con el registro digital 2002351.</w:t>
      </w:r>
    </w:p>
    <w:p w14:paraId="5FCD1167" w14:textId="77777777" w:rsidR="00AB7081" w:rsidRPr="000E5761" w:rsidRDefault="000E5761" w:rsidP="000E5761">
      <w:pPr>
        <w:spacing w:line="360" w:lineRule="auto"/>
        <w:jc w:val="both"/>
        <w:rPr>
          <w:rFonts w:ascii="Palatino Linotype" w:hAnsi="Palatino Linotype"/>
          <w:sz w:val="24"/>
          <w:szCs w:val="24"/>
        </w:rPr>
      </w:pPr>
      <w:r w:rsidRPr="00716464">
        <w:rPr>
          <w:rFonts w:ascii="Palatino Linotype" w:hAnsi="Palatino Linotype"/>
          <w:i/>
          <w:sz w:val="24"/>
          <w:szCs w:val="24"/>
        </w:rPr>
        <w:t xml:space="preserve">“PLAZO RAZONABLE PARA RESOLVER. CONCEPTO Y ELEMENTOS QUE LO INTEGRAN A LA LUZ DEL DERECHO INTERNACIONAL DE LOS DERECHOS </w:t>
      </w:r>
      <w:r w:rsidRPr="00716464">
        <w:rPr>
          <w:rFonts w:ascii="Palatino Linotype" w:hAnsi="Palatino Linotype"/>
          <w:i/>
          <w:sz w:val="24"/>
          <w:szCs w:val="24"/>
        </w:rPr>
        <w:lastRenderedPageBreak/>
        <w:t>HUMANOS.”</w:t>
      </w:r>
      <w:r w:rsidRPr="00716464">
        <w:rPr>
          <w:rFonts w:ascii="Palatino Linotype" w:hAnsi="Palatino Linotype"/>
          <w:sz w:val="24"/>
          <w:szCs w:val="24"/>
        </w:rPr>
        <w:t>, visible en el Seminario Judicial de la Federación y su gaceta, con el registro digital 2002350, y,</w:t>
      </w:r>
    </w:p>
    <w:p w14:paraId="59218624" w14:textId="77777777" w:rsidR="00AB7081" w:rsidRPr="0053101C" w:rsidRDefault="00AB7081" w:rsidP="00AB7081">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53101C">
        <w:rPr>
          <w:rFonts w:ascii="Palatino Linotype" w:eastAsia="Times New Roman" w:hAnsi="Palatino Linotype" w:cs="Times New Roman"/>
          <w:b/>
          <w:color w:val="000000" w:themeColor="text1"/>
          <w:sz w:val="28"/>
          <w:szCs w:val="32"/>
          <w:lang w:val="es-ES_tradnl" w:eastAsia="es-ES"/>
        </w:rPr>
        <w:t>C O N S I D E R A N D O</w:t>
      </w:r>
    </w:p>
    <w:p w14:paraId="7623F83A"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CF6D183" w14:textId="77777777" w:rsidR="00AB7081" w:rsidRPr="0053101C" w:rsidRDefault="00AB7081" w:rsidP="00AB708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53101C">
        <w:rPr>
          <w:rFonts w:ascii="Palatino Linotype" w:eastAsia="Times New Roman" w:hAnsi="Palatino Linotype" w:cs="Times New Roman"/>
          <w:b/>
          <w:color w:val="000000" w:themeColor="text1"/>
          <w:sz w:val="26"/>
          <w:szCs w:val="26"/>
          <w:lang w:val="es-ES_tradnl" w:eastAsia="es-MX"/>
        </w:rPr>
        <w:t>PRIMERO. De la competencia.</w:t>
      </w:r>
    </w:p>
    <w:p w14:paraId="03D085F4"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1AFA2AD"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00BA29" w14:textId="77777777" w:rsidR="00AB7081" w:rsidRPr="0053101C" w:rsidRDefault="00AB7081" w:rsidP="00AB708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53101C">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08F2A5B8"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r w:rsidRPr="0053101C">
        <w:rPr>
          <w:rFonts w:ascii="Palatino Linotype" w:eastAsia="Times New Roman" w:hAnsi="Palatino Linotype" w:cs="Calibri"/>
          <w:sz w:val="24"/>
          <w:lang w:val="es-ES_tradnl" w:eastAsia="es-MX"/>
        </w:rPr>
        <w:t xml:space="preserve">Derivado de la impugnación realizada, es menester señalar que el recurso de revisión inmerso en la Ley de Transparencia vigente en la entidad, tiene el fin y alcance que </w:t>
      </w:r>
      <w:r w:rsidRPr="0053101C">
        <w:rPr>
          <w:rFonts w:ascii="Palatino Linotype" w:eastAsia="Times New Roman" w:hAnsi="Palatino Linotype" w:cs="Calibri"/>
          <w:sz w:val="24"/>
          <w:lang w:val="es-ES_tradnl" w:eastAsia="es-MX"/>
        </w:rPr>
        <w:lastRenderedPageBreak/>
        <w:t>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FCC29D5"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p>
    <w:p w14:paraId="366DADBE" w14:textId="77777777" w:rsidR="00AB7081" w:rsidRPr="000E5761" w:rsidRDefault="00AB7081" w:rsidP="000E5761">
      <w:pPr>
        <w:autoSpaceDE w:val="0"/>
        <w:autoSpaceDN w:val="0"/>
        <w:adjustRightInd w:val="0"/>
        <w:spacing w:before="240" w:line="240" w:lineRule="auto"/>
        <w:rPr>
          <w:rFonts w:ascii="Palatino Linotype" w:eastAsia="Times New Roman" w:hAnsi="Palatino Linotype" w:cs="Arial"/>
          <w:sz w:val="24"/>
          <w:szCs w:val="24"/>
          <w:lang w:val="es-ES"/>
        </w:rPr>
      </w:pPr>
      <w:r w:rsidRPr="0053101C">
        <w:rPr>
          <w:rFonts w:ascii="Palatino Linotype" w:eastAsia="Times New Roman" w:hAnsi="Palatino Linotype" w:cs="Arial"/>
          <w:b/>
          <w:sz w:val="28"/>
          <w:szCs w:val="24"/>
          <w:lang w:val="es-ES" w:eastAsia="es-ES"/>
        </w:rPr>
        <w:t>TERCERO. De las causas de improcedencia.</w:t>
      </w:r>
    </w:p>
    <w:p w14:paraId="28AF11F0" w14:textId="77777777" w:rsidR="00AB7081" w:rsidRPr="0053101C" w:rsidRDefault="00AB7081" w:rsidP="00AB708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3101C">
        <w:rPr>
          <w:rFonts w:ascii="Palatino Linotype" w:eastAsia="Times New Roman" w:hAnsi="Palatino Linotype" w:cs="Arial"/>
          <w:sz w:val="24"/>
          <w:szCs w:val="24"/>
          <w:lang w:val="es-ES" w:eastAsia="es-ES"/>
        </w:rPr>
        <w:t xml:space="preserve">En el procedimiento de acceso a la información y de los medios de impugnación de la materia, se advierten diversos supuestos de </w:t>
      </w:r>
      <w:proofErr w:type="spellStart"/>
      <w:r w:rsidRPr="0053101C">
        <w:rPr>
          <w:rFonts w:ascii="Palatino Linotype" w:eastAsia="Times New Roman" w:hAnsi="Palatino Linotype" w:cs="Arial"/>
          <w:sz w:val="24"/>
          <w:szCs w:val="24"/>
          <w:lang w:val="es-ES" w:eastAsia="es-ES"/>
        </w:rPr>
        <w:t>procedibilidad</w:t>
      </w:r>
      <w:proofErr w:type="spellEnd"/>
      <w:r w:rsidRPr="0053101C">
        <w:rPr>
          <w:rFonts w:ascii="Palatino Linotype" w:eastAsia="Times New Roman" w:hAnsi="Palatino Linotype" w:cs="Arial"/>
          <w:sz w:val="24"/>
          <w:szCs w:val="24"/>
          <w:lang w:val="es-ES" w:eastAsia="es-ES"/>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F4FFBB4" w14:textId="77777777" w:rsidR="00AB7081" w:rsidRPr="0053101C" w:rsidRDefault="00AB7081" w:rsidP="00AB708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A78083A" w14:textId="77777777" w:rsidR="00AB7081" w:rsidRPr="0053101C" w:rsidRDefault="00AB7081" w:rsidP="00AB708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3101C">
        <w:rPr>
          <w:rFonts w:ascii="Palatino Linotype" w:eastAsia="Times New Roman" w:hAnsi="Palatino Linotype" w:cs="Arial"/>
          <w:sz w:val="24"/>
          <w:szCs w:val="24"/>
          <w:lang w:val="es-ES" w:eastAsia="es-ES"/>
        </w:rPr>
        <w:t xml:space="preserve">De lo anterior, el estudio de las causas de improcedencia que se hagan valer por las partes o que se advierta de oficio por este </w:t>
      </w:r>
      <w:proofErr w:type="spellStart"/>
      <w:r w:rsidRPr="0053101C">
        <w:rPr>
          <w:rFonts w:ascii="Palatino Linotype" w:eastAsia="Times New Roman" w:hAnsi="Palatino Linotype" w:cs="Arial"/>
          <w:sz w:val="24"/>
          <w:szCs w:val="24"/>
          <w:lang w:val="es-ES" w:eastAsia="es-ES"/>
        </w:rPr>
        <w:t>Resolutor</w:t>
      </w:r>
      <w:proofErr w:type="spellEnd"/>
      <w:r w:rsidRPr="0053101C">
        <w:rPr>
          <w:rFonts w:ascii="Palatino Linotype" w:eastAsia="Times New Roman" w:hAnsi="Palatino Linotype" w:cs="Arial"/>
          <w:sz w:val="24"/>
          <w:szCs w:val="24"/>
          <w:lang w:val="es-ES" w:eastAsia="es-E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w:t>
      </w:r>
      <w:r w:rsidRPr="0053101C">
        <w:rPr>
          <w:rFonts w:ascii="Palatino Linotype" w:eastAsia="Times New Roman" w:hAnsi="Palatino Linotype" w:cs="Arial"/>
          <w:sz w:val="24"/>
          <w:szCs w:val="24"/>
          <w:lang w:val="es-ES" w:eastAsia="es-ES"/>
        </w:rPr>
        <w:lastRenderedPageBreak/>
        <w:t>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3101C">
        <w:rPr>
          <w:rFonts w:ascii="Palatino Linotype" w:eastAsia="Times New Roman" w:hAnsi="Palatino Linotype" w:cs="Arial"/>
          <w:sz w:val="24"/>
          <w:szCs w:val="24"/>
          <w:vertAlign w:val="superscript"/>
          <w:lang w:val="es-ES" w:eastAsia="es-ES"/>
        </w:rPr>
        <w:footnoteReference w:id="1"/>
      </w:r>
      <w:r w:rsidRPr="0053101C">
        <w:rPr>
          <w:rFonts w:ascii="Palatino Linotype" w:eastAsia="Times New Roman" w:hAnsi="Palatino Linotype" w:cs="Arial"/>
          <w:sz w:val="24"/>
          <w:szCs w:val="24"/>
          <w:lang w:val="es-ES" w:eastAsia="es-ES"/>
        </w:rPr>
        <w:t>.</w:t>
      </w:r>
    </w:p>
    <w:p w14:paraId="09E058C3" w14:textId="77777777" w:rsidR="00AB7081" w:rsidRPr="0053101C" w:rsidRDefault="00AB7081" w:rsidP="00AB708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EB9F373" w14:textId="77777777" w:rsidR="00AB7081" w:rsidRPr="0053101C" w:rsidRDefault="00AB7081" w:rsidP="00AB708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3101C">
        <w:rPr>
          <w:rFonts w:ascii="Palatino Linotype" w:eastAsia="Times New Roman" w:hAnsi="Palatino Linotype" w:cs="Arial"/>
          <w:sz w:val="24"/>
          <w:szCs w:val="24"/>
          <w:lang w:val="es-ES" w:eastAsia="es-ES"/>
        </w:rPr>
        <w:t>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w:t>
      </w:r>
    </w:p>
    <w:p w14:paraId="3EBD6EF9" w14:textId="77777777" w:rsidR="00AB7081" w:rsidRPr="0053101C" w:rsidRDefault="00AB7081" w:rsidP="00AB708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4572B64" w14:textId="77777777" w:rsidR="00AB7081" w:rsidRPr="0053101C" w:rsidRDefault="000E5761" w:rsidP="00AB708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Times New Roman"/>
          <w:b/>
          <w:sz w:val="28"/>
          <w:szCs w:val="28"/>
          <w:lang w:val="es-ES" w:eastAsia="es-ES"/>
        </w:rPr>
        <w:t>CUAR</w:t>
      </w:r>
      <w:r w:rsidR="00AB7081" w:rsidRPr="0053101C">
        <w:rPr>
          <w:rFonts w:ascii="Palatino Linotype" w:eastAsia="Times New Roman" w:hAnsi="Palatino Linotype" w:cs="Times New Roman"/>
          <w:b/>
          <w:sz w:val="28"/>
          <w:szCs w:val="28"/>
          <w:lang w:val="es-ES" w:eastAsia="es-ES"/>
        </w:rPr>
        <w:t>TO.</w:t>
      </w:r>
      <w:r w:rsidR="00AB7081" w:rsidRPr="0053101C">
        <w:rPr>
          <w:rFonts w:ascii="Palatino Linotype" w:eastAsia="Times New Roman" w:hAnsi="Palatino Linotype" w:cs="Times New Roman"/>
          <w:b/>
          <w:sz w:val="24"/>
          <w:szCs w:val="24"/>
          <w:lang w:val="es-ES" w:eastAsia="es-ES"/>
        </w:rPr>
        <w:t xml:space="preserve"> </w:t>
      </w:r>
      <w:r w:rsidR="00AB7081" w:rsidRPr="0053101C">
        <w:rPr>
          <w:rFonts w:ascii="Palatino Linotype" w:eastAsia="Times New Roman" w:hAnsi="Palatino Linotype" w:cs="Times New Roman"/>
          <w:b/>
          <w:sz w:val="28"/>
          <w:szCs w:val="28"/>
          <w:lang w:val="es-ES" w:eastAsia="es-ES"/>
        </w:rPr>
        <w:t>Estudio y resolución del asunto</w:t>
      </w:r>
      <w:r w:rsidR="00AB7081" w:rsidRPr="0053101C">
        <w:rPr>
          <w:rFonts w:ascii="Palatino Linotype" w:eastAsia="Times New Roman" w:hAnsi="Palatino Linotype" w:cs="Times New Roman"/>
          <w:sz w:val="28"/>
          <w:szCs w:val="28"/>
          <w:lang w:val="es-ES" w:eastAsia="es-ES"/>
        </w:rPr>
        <w:t>.</w:t>
      </w:r>
    </w:p>
    <w:p w14:paraId="1F284225"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67E3C5D"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3DE9B19"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5DF0C35B"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8835984" w14:textId="77777777" w:rsidR="00AB7081" w:rsidRPr="000E5761" w:rsidRDefault="000E5761" w:rsidP="00AB7081">
      <w:pPr>
        <w:numPr>
          <w:ilvl w:val="0"/>
          <w:numId w:val="1"/>
        </w:numPr>
        <w:spacing w:after="0" w:line="360" w:lineRule="auto"/>
        <w:contextualSpacing/>
        <w:jc w:val="both"/>
        <w:rPr>
          <w:rFonts w:ascii="Palatino Linotype" w:eastAsia="Times New Roman" w:hAnsi="Palatino Linotype" w:cs="Palatino Linotype"/>
          <w:i/>
          <w:iCs/>
          <w:color w:val="000000"/>
          <w:sz w:val="24"/>
          <w:szCs w:val="24"/>
          <w:lang w:val="es-ES" w:eastAsia="es-ES"/>
        </w:rPr>
      </w:pPr>
      <w:r w:rsidRPr="000E5761">
        <w:rPr>
          <w:rFonts w:ascii="Palatino Linotype" w:hAnsi="Palatino Linotype"/>
          <w:i/>
          <w:color w:val="000000"/>
          <w:sz w:val="24"/>
          <w:szCs w:val="24"/>
        </w:rPr>
        <w:t xml:space="preserve">En formato Excel editable el listado de todo el personal que está laborando y ha sido dado de alta desde el 1 de enero de 2022 hasta el 15 de agosto del 2023 en esa institución, que contenga lo siguiente: • Nombre y Apellidos • Número de empleado • Salario mensual que percibe • Fecha de ingreso • Su estatus (de confianza, sindicalizado, funcionario, servidor público) • Puesto que desempeña • Área de adscripción • Área a la que pertenece. </w:t>
      </w:r>
    </w:p>
    <w:p w14:paraId="620E0686" w14:textId="77777777" w:rsidR="00AB7081" w:rsidRPr="001E3B76" w:rsidRDefault="00AB7081" w:rsidP="00AB7081">
      <w:pPr>
        <w:spacing w:after="0" w:line="360" w:lineRule="auto"/>
        <w:ind w:left="1069"/>
        <w:contextualSpacing/>
        <w:jc w:val="both"/>
        <w:rPr>
          <w:rFonts w:ascii="Palatino Linotype" w:eastAsia="Times New Roman" w:hAnsi="Palatino Linotype" w:cs="Palatino Linotype"/>
          <w:i/>
          <w:iCs/>
          <w:color w:val="000000"/>
          <w:sz w:val="24"/>
          <w:szCs w:val="24"/>
          <w:lang w:val="es-ES" w:eastAsia="es-ES"/>
        </w:rPr>
      </w:pPr>
    </w:p>
    <w:p w14:paraId="4F1D4055" w14:textId="77777777" w:rsidR="00AB7081" w:rsidRPr="0053101C" w:rsidRDefault="00AB7081" w:rsidP="00AB7081">
      <w:pPr>
        <w:spacing w:after="0" w:line="360" w:lineRule="auto"/>
        <w:contextualSpacing/>
        <w:jc w:val="both"/>
        <w:rPr>
          <w:rFonts w:ascii="Palatino Linotype" w:eastAsia="Times New Roman" w:hAnsi="Palatino Linotype" w:cs="Calibri"/>
          <w:sz w:val="24"/>
          <w:lang w:val="es-ES_tradnl" w:eastAsia="es-MX"/>
        </w:rPr>
      </w:pPr>
      <w:r w:rsidRPr="0053101C">
        <w:rPr>
          <w:rFonts w:ascii="Palatino Linotype" w:eastAsia="Times New Roman" w:hAnsi="Palatino Linotype" w:cs="Palatino Linotype"/>
          <w:color w:val="000000"/>
          <w:sz w:val="24"/>
          <w:szCs w:val="24"/>
          <w:lang w:val="es-ES_tradnl" w:eastAsia="es-MX"/>
        </w:rPr>
        <w:t>Por lo que atento a la solicitud de información el Sujeto Obligado</w:t>
      </w:r>
      <w:r>
        <w:rPr>
          <w:rFonts w:ascii="Palatino Linotype" w:eastAsia="Times New Roman" w:hAnsi="Palatino Linotype" w:cs="Calibri"/>
          <w:sz w:val="24"/>
          <w:lang w:val="es-ES_tradnl" w:eastAsia="es-MX"/>
        </w:rPr>
        <w:t xml:space="preserve"> brindo respuesta en los términ</w:t>
      </w:r>
      <w:r w:rsidRPr="0053101C">
        <w:rPr>
          <w:rFonts w:ascii="Palatino Linotype" w:eastAsia="Times New Roman" w:hAnsi="Palatino Linotype" w:cs="Calibri"/>
          <w:sz w:val="24"/>
          <w:lang w:val="es-ES_tradnl" w:eastAsia="es-MX"/>
        </w:rPr>
        <w:t>os siguientes;</w:t>
      </w:r>
    </w:p>
    <w:p w14:paraId="3039EE2C" w14:textId="77777777" w:rsidR="00AB7081" w:rsidRPr="005009AC" w:rsidRDefault="00AB7081" w:rsidP="00AB7081">
      <w:pPr>
        <w:contextualSpacing/>
        <w:rPr>
          <w:rFonts w:ascii="Palatino Linotype" w:hAnsi="Palatino Linotype" w:cs="Calibri"/>
          <w:sz w:val="24"/>
          <w:szCs w:val="24"/>
          <w:lang w:val="es-ES_tradnl" w:eastAsia="es-MX"/>
        </w:rPr>
      </w:pPr>
    </w:p>
    <w:p w14:paraId="3972DA0A" w14:textId="77777777" w:rsidR="000E5761" w:rsidRPr="000E5761" w:rsidRDefault="000E5761" w:rsidP="000E5761">
      <w:pPr>
        <w:pStyle w:val="Prrafodelista"/>
        <w:numPr>
          <w:ilvl w:val="0"/>
          <w:numId w:val="10"/>
        </w:numPr>
        <w:contextualSpacing/>
      </w:pPr>
      <w:r w:rsidRPr="000E5761">
        <w:rPr>
          <w:rFonts w:cs="Arial"/>
          <w:b/>
          <w:bCs/>
        </w:rPr>
        <w:t>CONTESTACIÓN SAIMEX 167.pdf</w:t>
      </w:r>
      <w:r>
        <w:rPr>
          <w:rFonts w:cs="Arial"/>
          <w:b/>
          <w:bCs/>
        </w:rPr>
        <w:t xml:space="preserve">: </w:t>
      </w:r>
      <w:r>
        <w:rPr>
          <w:rFonts w:cs="Arial"/>
          <w:bCs/>
        </w:rPr>
        <w:t xml:space="preserve">Documento que consta de una foja en formato PDF con número de oficio DAF/0532/2023  de fecha siete de septiembre de dos mil veintitrés </w:t>
      </w:r>
      <w:r w:rsidR="000923AB">
        <w:rPr>
          <w:rFonts w:cs="Arial"/>
          <w:bCs/>
        </w:rPr>
        <w:t>por medio del cual la Directora de Administración y Finanzas anexa la información requerida en formato EXCEL</w:t>
      </w:r>
      <w:r w:rsidR="006B18B2">
        <w:rPr>
          <w:rFonts w:cs="Arial"/>
          <w:bCs/>
        </w:rPr>
        <w:t>.</w:t>
      </w:r>
    </w:p>
    <w:p w14:paraId="06237320" w14:textId="77777777" w:rsidR="000E5761" w:rsidRPr="000E5761" w:rsidRDefault="000E5761" w:rsidP="000E5761">
      <w:pPr>
        <w:pStyle w:val="Prrafodelista"/>
        <w:ind w:left="720"/>
        <w:contextualSpacing/>
      </w:pPr>
    </w:p>
    <w:p w14:paraId="19043CAA" w14:textId="77777777" w:rsidR="000923AB" w:rsidRPr="000E5761" w:rsidRDefault="000E5761" w:rsidP="000923AB">
      <w:pPr>
        <w:pStyle w:val="Prrafodelista"/>
        <w:numPr>
          <w:ilvl w:val="0"/>
          <w:numId w:val="10"/>
        </w:numPr>
        <w:contextualSpacing/>
      </w:pPr>
      <w:r w:rsidRPr="000E5761">
        <w:rPr>
          <w:rFonts w:cs="Arial"/>
          <w:b/>
          <w:bCs/>
        </w:rPr>
        <w:t>ANEXO SAIMEX 0167 LISTADO DE PERSONAL VP.xlsx</w:t>
      </w:r>
      <w:r w:rsidR="000923AB">
        <w:rPr>
          <w:rFonts w:cs="Arial"/>
          <w:b/>
          <w:bCs/>
        </w:rPr>
        <w:t xml:space="preserve">: </w:t>
      </w:r>
      <w:r w:rsidR="000923AB">
        <w:rPr>
          <w:rFonts w:cs="Arial"/>
          <w:bCs/>
        </w:rPr>
        <w:t>Documento Excel en formato editable que co</w:t>
      </w:r>
      <w:r w:rsidR="006B18B2">
        <w:rPr>
          <w:rFonts w:cs="Arial"/>
          <w:bCs/>
        </w:rPr>
        <w:t>nsta de los siguientes rubros; número</w:t>
      </w:r>
      <w:r w:rsidR="000923AB">
        <w:rPr>
          <w:rFonts w:cs="Arial"/>
          <w:bCs/>
        </w:rPr>
        <w:t xml:space="preserve"> de empleado, nombre y apellidos, Status, Fecha de ingreso, Área de adscripción, Puesto y Salario Mensual Bruto</w:t>
      </w:r>
      <w:r w:rsidR="006B18B2">
        <w:rPr>
          <w:rFonts w:cs="Arial"/>
          <w:bCs/>
        </w:rPr>
        <w:t>.</w:t>
      </w:r>
      <w:r w:rsidR="000923AB">
        <w:rPr>
          <w:rFonts w:cs="Arial"/>
          <w:bCs/>
        </w:rPr>
        <w:t xml:space="preserve"> </w:t>
      </w:r>
    </w:p>
    <w:p w14:paraId="5297F569" w14:textId="77777777" w:rsidR="000E5761" w:rsidRDefault="000E5761" w:rsidP="00AB7081">
      <w:pPr>
        <w:contextualSpacing/>
        <w:rPr>
          <w:rFonts w:cs="Calibri"/>
          <w:lang w:val="es-ES_tradnl" w:eastAsia="es-MX"/>
        </w:rPr>
      </w:pPr>
    </w:p>
    <w:p w14:paraId="2AAEAB11" w14:textId="77777777" w:rsidR="00AB7081" w:rsidRPr="005009AC" w:rsidRDefault="00AB7081" w:rsidP="00AB7081">
      <w:pPr>
        <w:contextualSpacing/>
        <w:rPr>
          <w:rFonts w:cs="Calibri"/>
          <w:lang w:val="es-ES_tradnl" w:eastAsia="es-MX"/>
        </w:rPr>
      </w:pPr>
    </w:p>
    <w:p w14:paraId="09E57090" w14:textId="77777777" w:rsidR="000923AB" w:rsidRDefault="00AB7081"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w:t>
      </w:r>
      <w:r>
        <w:rPr>
          <w:rFonts w:ascii="Palatino Linotype" w:eastAsia="Times New Roman" w:hAnsi="Palatino Linotype" w:cs="Palatino Linotype"/>
          <w:color w:val="000000"/>
          <w:sz w:val="24"/>
          <w:lang w:val="es-ES_tradnl" w:eastAsia="es-MX"/>
        </w:rPr>
        <w:t xml:space="preserve"> señalando como acto impugnado </w:t>
      </w:r>
      <w:r w:rsidR="000923AB">
        <w:rPr>
          <w:rFonts w:ascii="Palatino Linotype" w:eastAsia="Times New Roman" w:hAnsi="Palatino Linotype" w:cs="Palatino Linotype"/>
          <w:color w:val="000000"/>
          <w:sz w:val="24"/>
          <w:lang w:val="es-ES_tradnl" w:eastAsia="es-MX"/>
        </w:rPr>
        <w:t xml:space="preserve">que la información entregada estaba incompleta </w:t>
      </w:r>
      <w:r w:rsidRPr="0053101C">
        <w:rPr>
          <w:rFonts w:ascii="Palatino Linotype" w:eastAsia="Times New Roman" w:hAnsi="Palatino Linotype" w:cs="Palatino Linotype"/>
          <w:color w:val="000000"/>
          <w:sz w:val="24"/>
          <w:lang w:val="es-ES_tradnl" w:eastAsia="es-MX"/>
        </w:rPr>
        <w:t xml:space="preserve">y como razones de inconformidad </w:t>
      </w:r>
      <w:r w:rsidRPr="000923AB">
        <w:rPr>
          <w:rFonts w:ascii="Palatino Linotype" w:eastAsia="Times New Roman" w:hAnsi="Palatino Linotype" w:cs="Palatino Linotype"/>
          <w:i/>
          <w:color w:val="000000"/>
          <w:sz w:val="24"/>
          <w:szCs w:val="24"/>
          <w:lang w:val="es-ES_tradnl" w:eastAsia="es-MX"/>
        </w:rPr>
        <w:t>“</w:t>
      </w:r>
      <w:r w:rsidR="000923AB" w:rsidRPr="000923AB">
        <w:rPr>
          <w:rFonts w:ascii="Palatino Linotype" w:hAnsi="Palatino Linotype"/>
          <w:i/>
          <w:color w:val="000000"/>
          <w:sz w:val="24"/>
          <w:szCs w:val="24"/>
        </w:rPr>
        <w:t>Solicite la percepción de los servidores públicos y me entregaron sueldo bruto que es el sueldo antes de impuestos y deducciones, me tenían que entregar su percepción neta o sueldo neto”</w:t>
      </w:r>
      <w:r w:rsidRPr="000923AB">
        <w:rPr>
          <w:rFonts w:ascii="Palatino Linotype" w:eastAsia="Times New Roman" w:hAnsi="Palatino Linotype" w:cs="Palatino Linotype"/>
          <w:i/>
          <w:color w:val="000000"/>
          <w:sz w:val="24"/>
          <w:szCs w:val="24"/>
          <w:lang w:val="es-ES_tradnl" w:eastAsia="es-MX"/>
        </w:rPr>
        <w:t xml:space="preserve"> </w:t>
      </w:r>
      <w:r w:rsidRPr="000923AB">
        <w:rPr>
          <w:rFonts w:ascii="Palatino Linotype" w:eastAsia="Times New Roman" w:hAnsi="Palatino Linotype" w:cs="Palatino Linotype"/>
          <w:color w:val="000000"/>
          <w:sz w:val="24"/>
          <w:szCs w:val="24"/>
          <w:lang w:val="es-ES_tradnl" w:eastAsia="es-MX"/>
        </w:rPr>
        <w:t>en este sentido el Recurrente considero que el</w:t>
      </w:r>
    </w:p>
    <w:p w14:paraId="421BFF6E" w14:textId="77777777" w:rsidR="000923AB" w:rsidRDefault="000923AB" w:rsidP="00AB708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0923AB">
        <w:rPr>
          <w:rFonts w:ascii="Palatino Linotype" w:hAnsi="Palatino Linotype"/>
          <w:bCs/>
          <w:color w:val="000000"/>
          <w:sz w:val="24"/>
          <w:szCs w:val="24"/>
        </w:rPr>
        <w:t>Organismo Público Descentralizado Municipal para la Prestación de Los Servicios de Agua Potable Alcantarillado y Saneamiento de Cuautitlán Izca</w:t>
      </w:r>
      <w:r>
        <w:rPr>
          <w:rFonts w:ascii="Palatino Linotype" w:hAnsi="Palatino Linotype"/>
          <w:bCs/>
          <w:color w:val="000000"/>
          <w:sz w:val="24"/>
          <w:szCs w:val="24"/>
        </w:rPr>
        <w:t>lli denominado OPERAGUA, O.P.D.M no le hizo entrega del listado del personal que está laborando con las especificaciones brindadas en su solicitud de información.</w:t>
      </w:r>
    </w:p>
    <w:p w14:paraId="472304DD" w14:textId="77777777" w:rsidR="000E5761" w:rsidRDefault="000923AB" w:rsidP="00AB7081">
      <w:pPr>
        <w:spacing w:after="0" w:line="360" w:lineRule="auto"/>
        <w:contextualSpacing/>
        <w:jc w:val="both"/>
        <w:rPr>
          <w:rFonts w:ascii="Palatino Linotype" w:eastAsia="Times New Roman" w:hAnsi="Palatino Linotype" w:cs="Calibri"/>
          <w:sz w:val="24"/>
          <w:lang w:val="es-ES_tradnl" w:eastAsia="es-MX"/>
        </w:rPr>
      </w:pPr>
      <w:r>
        <w:rPr>
          <w:rFonts w:ascii="Palatino Linotype" w:eastAsia="Times New Roman" w:hAnsi="Palatino Linotype" w:cs="Calibri"/>
          <w:sz w:val="24"/>
          <w:lang w:val="es-ES_tradnl" w:eastAsia="es-MX"/>
        </w:rPr>
        <w:lastRenderedPageBreak/>
        <w:t xml:space="preserve">De lo anterior se precisa que en aras de no </w:t>
      </w:r>
      <w:r w:rsidR="00690548">
        <w:rPr>
          <w:rFonts w:ascii="Palatino Linotype" w:eastAsia="Times New Roman" w:hAnsi="Palatino Linotype" w:cs="Calibri"/>
          <w:sz w:val="24"/>
          <w:lang w:val="es-ES_tradnl" w:eastAsia="es-MX"/>
        </w:rPr>
        <w:t xml:space="preserve">violentar el derecho al acceso a la información el Sujeto Obligado por medio del documento electrónico </w:t>
      </w:r>
      <w:r w:rsidR="00690548" w:rsidRPr="00690548">
        <w:rPr>
          <w:rFonts w:ascii="Palatino Linotype" w:hAnsi="Palatino Linotype" w:cs="Arial"/>
          <w:b/>
          <w:bCs/>
          <w:i/>
          <w:sz w:val="24"/>
          <w:szCs w:val="24"/>
        </w:rPr>
        <w:t>RECURSO DE REVISION 06350.pdf</w:t>
      </w:r>
      <w:r w:rsidR="00690548">
        <w:rPr>
          <w:rFonts w:ascii="Palatino Linotype" w:hAnsi="Palatino Linotype" w:cs="Arial"/>
          <w:b/>
          <w:bCs/>
          <w:i/>
          <w:sz w:val="24"/>
          <w:szCs w:val="24"/>
        </w:rPr>
        <w:t xml:space="preserve"> </w:t>
      </w:r>
      <w:r w:rsidR="00690548">
        <w:rPr>
          <w:rFonts w:ascii="Palatino Linotype" w:hAnsi="Palatino Linotype" w:cs="Arial"/>
          <w:bCs/>
          <w:sz w:val="24"/>
          <w:szCs w:val="24"/>
        </w:rPr>
        <w:t xml:space="preserve">rindió su informe justificado </w:t>
      </w:r>
      <w:r w:rsidR="00690548">
        <w:rPr>
          <w:rFonts w:ascii="Palatino Linotype" w:eastAsia="Times New Roman" w:hAnsi="Palatino Linotype" w:cs="Calibri"/>
          <w:sz w:val="24"/>
          <w:lang w:val="es-ES_tradnl" w:eastAsia="es-MX"/>
        </w:rPr>
        <w:t>en el que ratifica su respuesta primigenia.</w:t>
      </w:r>
    </w:p>
    <w:p w14:paraId="257E6D53" w14:textId="77777777" w:rsidR="000E5761" w:rsidRDefault="000E5761" w:rsidP="00AB7081">
      <w:pPr>
        <w:spacing w:after="0" w:line="360" w:lineRule="auto"/>
        <w:contextualSpacing/>
        <w:jc w:val="both"/>
        <w:rPr>
          <w:rFonts w:ascii="Palatino Linotype" w:eastAsia="Times New Roman" w:hAnsi="Palatino Linotype" w:cs="Calibri"/>
          <w:sz w:val="24"/>
          <w:lang w:val="es-ES_tradnl" w:eastAsia="es-MX"/>
        </w:rPr>
      </w:pPr>
    </w:p>
    <w:p w14:paraId="7E34D739" w14:textId="77777777" w:rsidR="005F35DE" w:rsidRPr="00AF3275" w:rsidRDefault="005F35DE" w:rsidP="005F35DE">
      <w:pPr>
        <w:tabs>
          <w:tab w:val="left" w:pos="284"/>
        </w:tabs>
        <w:spacing w:after="0" w:line="360" w:lineRule="auto"/>
        <w:contextualSpacing/>
        <w:jc w:val="both"/>
        <w:rPr>
          <w:rFonts w:ascii="Palatino Linotype" w:eastAsiaTheme="minorEastAsia" w:hAnsi="Palatino Linotype" w:cs="Arial"/>
          <w:sz w:val="24"/>
          <w:szCs w:val="24"/>
          <w:lang w:val="es-ES_tradnl" w:eastAsia="es-ES"/>
        </w:rPr>
      </w:pPr>
      <w:r>
        <w:rPr>
          <w:rFonts w:ascii="Palatino Linotype" w:eastAsiaTheme="minorEastAsia" w:hAnsi="Palatino Linotype" w:cs="Arial"/>
          <w:sz w:val="24"/>
          <w:szCs w:val="24"/>
          <w:lang w:val="es-ES_tradnl" w:eastAsia="es-ES"/>
        </w:rPr>
        <w:t>Por lo que, e</w:t>
      </w:r>
      <w:r w:rsidRPr="00AF3275">
        <w:rPr>
          <w:rFonts w:ascii="Palatino Linotype" w:eastAsiaTheme="minorEastAsia" w:hAnsi="Palatino Linotype" w:cs="Arial"/>
          <w:sz w:val="24"/>
          <w:szCs w:val="24"/>
          <w:lang w:val="es-ES_tradnl" w:eastAsia="es-ES"/>
        </w:rPr>
        <w:t xml:space="preserve">ste Órgano Garante no se encuentra facultado para manifestarse sobre la veracidad de la información proporcionada por parte de los </w:t>
      </w:r>
      <w:r w:rsidRPr="00AF3275">
        <w:rPr>
          <w:rFonts w:ascii="Palatino Linotype" w:eastAsiaTheme="minorEastAsia" w:hAnsi="Palatino Linotype" w:cs="Arial"/>
          <w:b/>
          <w:sz w:val="24"/>
          <w:szCs w:val="24"/>
          <w:lang w:val="es-ES_tradnl" w:eastAsia="es-ES"/>
        </w:rPr>
        <w:t>SUJETOS OBLIGADOS</w:t>
      </w:r>
      <w:r w:rsidRPr="00AF3275">
        <w:rPr>
          <w:rFonts w:ascii="Palatino Linotype" w:eastAsiaTheme="minorEastAsia" w:hAnsi="Palatino Linotype" w:cs="Arial"/>
          <w:sz w:val="24"/>
          <w:szCs w:val="24"/>
          <w:lang w:val="es-ES_tradnl" w:eastAsia="es-ES"/>
        </w:rPr>
        <w:t>, conforme a lo establecido en el Criterio 31/10 emitido por el Instituto Nacional de Transparencia, Acceso a la Información Pública y Protección de Datos Personales INAI (anteriormente IFAI) que se procede a citar a continuación:</w:t>
      </w:r>
    </w:p>
    <w:p w14:paraId="4C31B040" w14:textId="77777777" w:rsidR="005F35DE" w:rsidRPr="00AF3275" w:rsidRDefault="005F35DE" w:rsidP="005F35DE">
      <w:pPr>
        <w:spacing w:after="0" w:line="360" w:lineRule="auto"/>
        <w:ind w:left="360"/>
        <w:contextualSpacing/>
        <w:jc w:val="both"/>
        <w:rPr>
          <w:rFonts w:ascii="Palatino Linotype" w:eastAsia="MS Mincho" w:hAnsi="Palatino Linotype" w:cs="Times New Roman"/>
          <w:sz w:val="24"/>
          <w:szCs w:val="24"/>
          <w:lang w:val="es-ES_tradnl" w:eastAsia="es-ES"/>
        </w:rPr>
      </w:pPr>
    </w:p>
    <w:p w14:paraId="29435B8C" w14:textId="77777777" w:rsidR="005F35DE" w:rsidRPr="00AF3275" w:rsidRDefault="005F35DE" w:rsidP="005F35DE">
      <w:pPr>
        <w:tabs>
          <w:tab w:val="left" w:pos="8222"/>
        </w:tabs>
        <w:spacing w:after="0" w:line="276" w:lineRule="auto"/>
        <w:ind w:left="360" w:right="567"/>
        <w:contextualSpacing/>
        <w:jc w:val="both"/>
        <w:rPr>
          <w:rFonts w:ascii="Palatino Linotype" w:eastAsia="MS Mincho" w:hAnsi="Palatino Linotype" w:cs="Arial"/>
          <w:i/>
          <w:lang w:val="es-ES_tradnl" w:eastAsia="es-ES"/>
        </w:rPr>
      </w:pPr>
      <w:r w:rsidRPr="00AF3275">
        <w:rPr>
          <w:rFonts w:ascii="Palatino Linotype" w:eastAsia="MS Mincho" w:hAnsi="Palatino Linotype" w:cs="Arial"/>
          <w:b/>
          <w:i/>
          <w:lang w:val="es-ES_tradnl" w:eastAsia="es-ES"/>
        </w:rPr>
        <w:t>“El Instituto Federal de Acceso a la Información y Protección de Datos no cuenta con facultades para pronunciarse respecto de la veracidad de los documentos proporcionados por los sujetos obligados.</w:t>
      </w:r>
      <w:r w:rsidRPr="00AF3275">
        <w:rPr>
          <w:rFonts w:ascii="Palatino Linotype" w:eastAsia="MS Mincho" w:hAnsi="Palatino Linotype" w:cs="Arial"/>
          <w:i/>
          <w:lang w:val="es-ES_tradnl"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81BCA9A" w14:textId="77777777" w:rsidR="005F35DE" w:rsidRDefault="005F35DE" w:rsidP="005F35DE">
      <w:pPr>
        <w:tabs>
          <w:tab w:val="left" w:pos="284"/>
        </w:tabs>
        <w:spacing w:after="0" w:line="360" w:lineRule="auto"/>
        <w:contextualSpacing/>
        <w:jc w:val="both"/>
        <w:rPr>
          <w:rFonts w:ascii="Palatino Linotype" w:eastAsia="MS Mincho" w:hAnsi="Palatino Linotype" w:cs="Arial"/>
          <w:i/>
          <w:sz w:val="24"/>
          <w:szCs w:val="24"/>
          <w:lang w:val="es-ES_tradnl" w:eastAsia="es-ES"/>
        </w:rPr>
      </w:pPr>
    </w:p>
    <w:p w14:paraId="7D382705" w14:textId="77777777" w:rsidR="005F35DE" w:rsidRDefault="005F35DE" w:rsidP="005F35DE">
      <w:pPr>
        <w:tabs>
          <w:tab w:val="left" w:pos="284"/>
        </w:tabs>
        <w:spacing w:after="0" w:line="360" w:lineRule="auto"/>
        <w:contextualSpacing/>
        <w:jc w:val="both"/>
        <w:rPr>
          <w:rFonts w:ascii="Palatino Linotype" w:eastAsiaTheme="minorEastAsia" w:hAnsi="Palatino Linotype" w:cs="Arial"/>
          <w:sz w:val="24"/>
          <w:szCs w:val="24"/>
          <w:lang w:val="es-ES_tradnl" w:eastAsia="es-ES"/>
        </w:rPr>
      </w:pPr>
      <w:r>
        <w:rPr>
          <w:rFonts w:ascii="Palatino Linotype" w:eastAsiaTheme="minorEastAsia" w:hAnsi="Palatino Linotype" w:cs="Arial"/>
          <w:sz w:val="24"/>
          <w:szCs w:val="24"/>
          <w:lang w:val="es-ES_tradnl" w:eastAsia="es-ES"/>
        </w:rPr>
        <w:lastRenderedPageBreak/>
        <w:t>Expuesto lo anterior</w:t>
      </w:r>
      <w:r w:rsidRPr="00AF3275">
        <w:rPr>
          <w:rFonts w:ascii="Palatino Linotype" w:eastAsiaTheme="minorEastAsia" w:hAnsi="Palatino Linotype" w:cs="Arial"/>
          <w:sz w:val="24"/>
          <w:szCs w:val="24"/>
          <w:lang w:val="es-ES_tradnl" w:eastAsia="es-ES"/>
        </w:rPr>
        <w:t xml:space="preserve">, este Organismo Garante carece de facultades para dudar de la veracidad de la información que el Sujeto Obligado puso a disposición de la parte Recurrente. </w:t>
      </w:r>
    </w:p>
    <w:p w14:paraId="6E3DEA0B" w14:textId="77777777" w:rsidR="005F35DE" w:rsidRDefault="005F35DE" w:rsidP="005F35DE">
      <w:pPr>
        <w:tabs>
          <w:tab w:val="left" w:pos="284"/>
        </w:tabs>
        <w:spacing w:after="0" w:line="360" w:lineRule="auto"/>
        <w:contextualSpacing/>
        <w:jc w:val="both"/>
        <w:rPr>
          <w:rFonts w:ascii="Palatino Linotype" w:eastAsiaTheme="minorEastAsia" w:hAnsi="Palatino Linotype" w:cs="Arial"/>
          <w:sz w:val="24"/>
          <w:szCs w:val="24"/>
          <w:lang w:val="es-ES_tradnl" w:eastAsia="es-ES"/>
        </w:rPr>
      </w:pPr>
    </w:p>
    <w:p w14:paraId="58489251" w14:textId="77777777" w:rsidR="00AB7081" w:rsidRPr="006A6357" w:rsidRDefault="00AB7081" w:rsidP="00AB7081">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6A6357">
        <w:rPr>
          <w:rFonts w:ascii="Palatino Linotype" w:eastAsia="Times New Roman" w:hAnsi="Palatino Linotype" w:cs="Arial"/>
          <w:sz w:val="24"/>
          <w:szCs w:val="24"/>
          <w:lang w:val="es-ES_tradnl" w:eastAsia="es-ES"/>
        </w:rPr>
        <w:t xml:space="preserve">Ante ello, es de </w:t>
      </w:r>
      <w:r w:rsidRPr="006A6357">
        <w:rPr>
          <w:rFonts w:ascii="Palatino Linotype" w:eastAsia="Times New Roman" w:hAnsi="Palatino Linotype" w:cs="Arial"/>
          <w:sz w:val="24"/>
          <w:szCs w:val="24"/>
          <w:lang w:val="es-ES" w:eastAsia="es-ES"/>
        </w:rPr>
        <w:t>señalar que el artículo 4, párrafo segundo de la Ley de Transparencia y Acceso a la Información Pública del Estado de México y Municipios, dispone:</w:t>
      </w:r>
    </w:p>
    <w:p w14:paraId="73222409" w14:textId="77777777" w:rsidR="00AB7081" w:rsidRPr="006A6357" w:rsidRDefault="00AB7081" w:rsidP="00AB7081">
      <w:pPr>
        <w:spacing w:after="0" w:line="240" w:lineRule="auto"/>
        <w:rPr>
          <w:rFonts w:ascii="Times New Roman" w:eastAsia="Times New Roman" w:hAnsi="Times New Roman" w:cs="Times New Roman"/>
          <w:sz w:val="24"/>
          <w:szCs w:val="24"/>
          <w:lang w:eastAsia="es-ES"/>
        </w:rPr>
      </w:pPr>
    </w:p>
    <w:p w14:paraId="7FCD5BB6" w14:textId="77777777" w:rsidR="00AB7081" w:rsidRPr="006A6357" w:rsidRDefault="00AB7081" w:rsidP="00AB7081">
      <w:pPr>
        <w:spacing w:after="0" w:line="240" w:lineRule="auto"/>
        <w:ind w:left="851" w:right="901"/>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i/>
          <w:szCs w:val="24"/>
          <w:lang w:val="es-ES" w:eastAsia="es-ES"/>
        </w:rPr>
        <w:t>“</w:t>
      </w:r>
      <w:r w:rsidRPr="006A6357">
        <w:rPr>
          <w:rFonts w:ascii="Palatino Linotype" w:eastAsia="Times New Roman" w:hAnsi="Palatino Linotype" w:cs="Arial"/>
          <w:b/>
          <w:i/>
          <w:szCs w:val="24"/>
          <w:lang w:val="es-ES" w:eastAsia="es-ES"/>
        </w:rPr>
        <w:t xml:space="preserve">Artículo 4. </w:t>
      </w:r>
      <w:r w:rsidRPr="006A6357">
        <w:rPr>
          <w:rFonts w:ascii="Palatino Linotype" w:eastAsia="Times New Roman" w:hAnsi="Palatino Linotype" w:cs="Arial"/>
          <w:i/>
          <w:szCs w:val="24"/>
          <w:lang w:val="es-ES" w:eastAsia="es-ES"/>
        </w:rPr>
        <w:t xml:space="preserve">… </w:t>
      </w:r>
    </w:p>
    <w:p w14:paraId="04444B6F" w14:textId="77777777" w:rsidR="00AB7081" w:rsidRPr="006A6357" w:rsidRDefault="00AB7081" w:rsidP="00AB7081">
      <w:pPr>
        <w:spacing w:after="0" w:line="240" w:lineRule="auto"/>
        <w:ind w:left="851" w:right="901"/>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i/>
          <w:szCs w:val="24"/>
          <w:lang w:val="es-ES" w:eastAsia="es-ES"/>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B0E8D9B" w14:textId="77777777" w:rsidR="00AB7081" w:rsidRPr="006A6357" w:rsidRDefault="00AB7081" w:rsidP="00AB7081">
      <w:pPr>
        <w:tabs>
          <w:tab w:val="left" w:pos="709"/>
        </w:tabs>
        <w:spacing w:after="0" w:line="360" w:lineRule="auto"/>
        <w:contextualSpacing/>
        <w:jc w:val="both"/>
        <w:rPr>
          <w:rFonts w:ascii="Palatino Linotype" w:eastAsia="Times New Roman" w:hAnsi="Palatino Linotype" w:cs="Arial"/>
          <w:sz w:val="24"/>
          <w:szCs w:val="24"/>
          <w:lang w:val="es-ES_tradnl" w:eastAsia="es-ES"/>
        </w:rPr>
      </w:pPr>
    </w:p>
    <w:p w14:paraId="085B5A90" w14:textId="77777777" w:rsidR="00AB7081" w:rsidRPr="006A6357" w:rsidRDefault="00AB7081" w:rsidP="00AB7081">
      <w:pPr>
        <w:tabs>
          <w:tab w:val="left" w:pos="709"/>
        </w:tabs>
        <w:spacing w:after="0" w:line="360" w:lineRule="auto"/>
        <w:contextualSpacing/>
        <w:jc w:val="both"/>
        <w:rPr>
          <w:rFonts w:ascii="Palatino Linotype" w:eastAsia="Times New Roman" w:hAnsi="Palatino Linotype" w:cs="Arial"/>
          <w:sz w:val="24"/>
          <w:szCs w:val="24"/>
          <w:lang w:val="es-ES_tradnl" w:eastAsia="es-ES"/>
        </w:rPr>
      </w:pPr>
      <w:r w:rsidRPr="006A6357">
        <w:rPr>
          <w:rFonts w:ascii="Palatino Linotype" w:eastAsia="Times New Roman" w:hAnsi="Palatino Linotype" w:cs="Arial"/>
          <w:sz w:val="24"/>
          <w:szCs w:val="24"/>
          <w:lang w:val="es-ES_tradnl"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3AE0554" w14:textId="77777777" w:rsidR="00AB7081" w:rsidRPr="006A6357" w:rsidRDefault="00AB7081" w:rsidP="00AB7081">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360F3824" w14:textId="77777777" w:rsidR="00AB7081" w:rsidRPr="006A6357" w:rsidRDefault="00AB7081" w:rsidP="00AB7081">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6A6357">
        <w:rPr>
          <w:rFonts w:ascii="Palatino Linotype" w:eastAsia="Times New Roman" w:hAnsi="Palatino Linotype" w:cs="Arial"/>
          <w:sz w:val="24"/>
          <w:szCs w:val="24"/>
          <w:lang w:val="es-ES" w:eastAsia="es-E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6A6357">
        <w:rPr>
          <w:rFonts w:ascii="Palatino Linotype" w:eastAsia="Times New Roman" w:hAnsi="Palatino Linotype" w:cs="Arial"/>
          <w:sz w:val="24"/>
          <w:szCs w:val="24"/>
          <w:lang w:val="es-ES" w:eastAsia="es-ES"/>
        </w:rPr>
        <w:lastRenderedPageBreak/>
        <w:t xml:space="preserve">archivos, en el estado en el que se encuentre, sin la obligación de generarla, resumirla, efectuar cálculos o practicar investigaciones; tal y como se señala a continuación: </w:t>
      </w:r>
    </w:p>
    <w:p w14:paraId="00E981A4" w14:textId="77777777" w:rsidR="00AB7081" w:rsidRPr="006A6357" w:rsidRDefault="00AB7081" w:rsidP="00AB7081">
      <w:pPr>
        <w:spacing w:after="0" w:line="240" w:lineRule="auto"/>
        <w:rPr>
          <w:rFonts w:ascii="Times New Roman" w:eastAsia="Times New Roman" w:hAnsi="Times New Roman" w:cs="Times New Roman"/>
          <w:sz w:val="24"/>
          <w:szCs w:val="24"/>
          <w:lang w:eastAsia="es-ES"/>
        </w:rPr>
      </w:pPr>
    </w:p>
    <w:p w14:paraId="191F2BC6" w14:textId="77777777" w:rsidR="00AB7081" w:rsidRPr="006A6357" w:rsidRDefault="00AB7081" w:rsidP="00AB7081">
      <w:pPr>
        <w:spacing w:after="0" w:line="240" w:lineRule="auto"/>
        <w:rPr>
          <w:rFonts w:ascii="Times New Roman" w:eastAsia="Times New Roman" w:hAnsi="Times New Roman" w:cs="Times New Roman"/>
          <w:sz w:val="16"/>
          <w:szCs w:val="24"/>
          <w:lang w:val="es-ES_tradnl" w:eastAsia="es-ES"/>
        </w:rPr>
      </w:pPr>
    </w:p>
    <w:p w14:paraId="5BDF1170" w14:textId="77777777" w:rsidR="00AB7081" w:rsidRPr="006A6357" w:rsidRDefault="00AB7081" w:rsidP="00AB7081">
      <w:pPr>
        <w:spacing w:after="0" w:line="240" w:lineRule="auto"/>
        <w:ind w:left="567" w:right="616"/>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i/>
          <w:szCs w:val="24"/>
          <w:lang w:val="es-ES" w:eastAsia="es-ES"/>
        </w:rPr>
        <w:t>“</w:t>
      </w:r>
      <w:r w:rsidRPr="006A6357">
        <w:rPr>
          <w:rFonts w:ascii="Palatino Linotype" w:eastAsia="Times New Roman" w:hAnsi="Palatino Linotype" w:cs="Arial"/>
          <w:b/>
          <w:i/>
          <w:szCs w:val="24"/>
          <w:lang w:val="es-ES" w:eastAsia="es-ES"/>
        </w:rPr>
        <w:t>Artículo 12.</w:t>
      </w:r>
      <w:r w:rsidRPr="006A6357">
        <w:rPr>
          <w:rFonts w:ascii="Palatino Linotype" w:eastAsia="Times New Roman" w:hAnsi="Palatino Linotype" w:cs="Arial"/>
          <w:i/>
          <w:szCs w:val="24"/>
          <w:lang w:val="es-ES" w:eastAsia="es-ES"/>
        </w:rPr>
        <w:t xml:space="preserve"> Quienes generen, recopilen, administren, manejen, procesen, archiven o conserven información pública serán responsables de la misma en los términos de las disposiciones jurídicas aplicables. </w:t>
      </w:r>
    </w:p>
    <w:p w14:paraId="17ACD81C" w14:textId="77777777" w:rsidR="00AB7081" w:rsidRPr="006A6357" w:rsidRDefault="00AB7081" w:rsidP="00AB7081">
      <w:pPr>
        <w:spacing w:after="0" w:line="240" w:lineRule="auto"/>
        <w:ind w:left="567" w:right="616"/>
        <w:jc w:val="both"/>
        <w:rPr>
          <w:rFonts w:ascii="Palatino Linotype" w:eastAsia="Times New Roman" w:hAnsi="Palatino Linotype" w:cs="Arial"/>
          <w:i/>
          <w:szCs w:val="24"/>
          <w:lang w:val="es-ES" w:eastAsia="es-ES"/>
        </w:rPr>
      </w:pPr>
    </w:p>
    <w:p w14:paraId="5CEB60DE" w14:textId="77777777" w:rsidR="00AB7081" w:rsidRDefault="00AB7081" w:rsidP="00AB7081">
      <w:pPr>
        <w:spacing w:after="0" w:line="240" w:lineRule="auto"/>
        <w:ind w:left="567" w:right="616"/>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i/>
          <w:szCs w:val="24"/>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CF0156A" w14:textId="77777777" w:rsidR="00690548" w:rsidRPr="001E3B76" w:rsidRDefault="00690548" w:rsidP="00AB7081">
      <w:pPr>
        <w:spacing w:after="0" w:line="240" w:lineRule="auto"/>
        <w:ind w:left="567" w:right="616"/>
        <w:jc w:val="both"/>
        <w:rPr>
          <w:rFonts w:ascii="Palatino Linotype" w:eastAsia="Times New Roman" w:hAnsi="Palatino Linotype" w:cs="Arial"/>
          <w:i/>
          <w:szCs w:val="24"/>
          <w:lang w:val="es-ES" w:eastAsia="es-ES"/>
        </w:rPr>
      </w:pPr>
    </w:p>
    <w:p w14:paraId="31726B82" w14:textId="77777777" w:rsidR="00AB7081" w:rsidRPr="006A6357" w:rsidRDefault="00AB7081" w:rsidP="00AB7081">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6A6357">
        <w:rPr>
          <w:rFonts w:ascii="Palatino Linotype" w:eastAsia="Times New Roman" w:hAnsi="Palatino Linotype" w:cs="Arial"/>
          <w:sz w:val="24"/>
          <w:szCs w:val="24"/>
          <w:lang w:val="es-ES" w:eastAsia="es-E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D933891" w14:textId="77777777" w:rsidR="00AB7081" w:rsidRPr="006A6357" w:rsidRDefault="00AB7081" w:rsidP="00AB7081">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63EDBA16" w14:textId="77777777" w:rsidR="00AB7081" w:rsidRPr="006A6357" w:rsidRDefault="00AB7081" w:rsidP="00AB7081">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6A6357">
        <w:rPr>
          <w:rFonts w:ascii="Palatino Linotype" w:eastAsia="Times New Roman" w:hAnsi="Palatino Linotype" w:cs="Arial"/>
          <w:sz w:val="24"/>
          <w:szCs w:val="24"/>
          <w:lang w:val="es-ES" w:eastAsia="es-ES"/>
        </w:rPr>
        <w:t xml:space="preserve">En esta misma tesitura, el derecho de acceso a la información pública, consiste en que la información solicitada conste en un soporte documental en cualquiera de sus formas, a saber: </w:t>
      </w:r>
      <w:r w:rsidRPr="006A6357">
        <w:rPr>
          <w:rFonts w:ascii="Palatino Linotype" w:eastAsia="Times New Roman" w:hAnsi="Palatino Linotype" w:cs="Arial"/>
          <w:b/>
          <w:sz w:val="24"/>
          <w:szCs w:val="24"/>
          <w:u w:val="single"/>
          <w:lang w:val="es-ES" w:eastAsia="es-ES"/>
        </w:rPr>
        <w:t xml:space="preserve">expedientes, reportes, estudios, actas, resoluciones, oficios, correspondencia, acuerdos, directivas, directrices, circulares, contratos, convenios, instructivos, notas, </w:t>
      </w:r>
      <w:r w:rsidRPr="006A6357">
        <w:rPr>
          <w:rFonts w:ascii="Palatino Linotype" w:eastAsia="Times New Roman" w:hAnsi="Palatino Linotype" w:cs="Arial"/>
          <w:b/>
          <w:sz w:val="24"/>
          <w:szCs w:val="24"/>
          <w:u w:val="single"/>
          <w:lang w:val="es-ES" w:eastAsia="es-ES"/>
        </w:rPr>
        <w:lastRenderedPageBreak/>
        <w:t>memorandos, estadísticas o bien, cualquier otro registro que documente el ejercicio de las facultades, funciones y competencias</w:t>
      </w:r>
      <w:r w:rsidRPr="006A6357">
        <w:rPr>
          <w:rFonts w:ascii="Palatino Linotype" w:eastAsia="Times New Roman" w:hAnsi="Palatino Linotype" w:cs="Arial"/>
          <w:sz w:val="24"/>
          <w:szCs w:val="24"/>
          <w:lang w:val="es-ES" w:eastAsia="es-E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208CCAA" w14:textId="77777777" w:rsidR="00AB7081" w:rsidRPr="006A6357" w:rsidRDefault="00AB7081" w:rsidP="00AB7081">
      <w:pPr>
        <w:spacing w:after="0" w:line="240" w:lineRule="auto"/>
        <w:rPr>
          <w:rFonts w:ascii="Times New Roman" w:eastAsia="Times New Roman" w:hAnsi="Times New Roman" w:cs="Times New Roman"/>
          <w:sz w:val="24"/>
          <w:szCs w:val="24"/>
          <w:lang w:eastAsia="es-ES"/>
        </w:rPr>
      </w:pPr>
    </w:p>
    <w:p w14:paraId="16A0541A" w14:textId="77777777" w:rsidR="00AB7081" w:rsidRDefault="00AB7081" w:rsidP="00AB7081">
      <w:pPr>
        <w:spacing w:after="0" w:line="240" w:lineRule="auto"/>
        <w:ind w:left="567" w:right="616"/>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i/>
          <w:szCs w:val="24"/>
          <w:lang w:val="es-ES" w:eastAsia="es-ES"/>
        </w:rPr>
        <w:t>“</w:t>
      </w:r>
      <w:r w:rsidRPr="006A6357">
        <w:rPr>
          <w:rFonts w:ascii="Palatino Linotype" w:eastAsia="Times New Roman" w:hAnsi="Palatino Linotype" w:cs="Arial"/>
          <w:b/>
          <w:i/>
          <w:szCs w:val="24"/>
          <w:lang w:val="es-ES" w:eastAsia="es-ES"/>
        </w:rPr>
        <w:t xml:space="preserve">Artículo 3. </w:t>
      </w:r>
      <w:r w:rsidRPr="006A6357">
        <w:rPr>
          <w:rFonts w:ascii="Palatino Linotype" w:eastAsia="Times New Roman" w:hAnsi="Palatino Linotype" w:cs="Arial"/>
          <w:i/>
          <w:szCs w:val="24"/>
          <w:lang w:val="es-ES" w:eastAsia="es-ES"/>
        </w:rPr>
        <w:t>Para los efectos de la presente Ley se entenderá por:</w:t>
      </w:r>
    </w:p>
    <w:p w14:paraId="1FC721B8" w14:textId="77777777" w:rsidR="00690548" w:rsidRPr="006A6357" w:rsidRDefault="00690548" w:rsidP="00AB7081">
      <w:pPr>
        <w:spacing w:after="0" w:line="240" w:lineRule="auto"/>
        <w:ind w:left="567" w:right="616"/>
        <w:jc w:val="both"/>
        <w:rPr>
          <w:rFonts w:ascii="Palatino Linotype" w:eastAsia="Times New Roman" w:hAnsi="Palatino Linotype" w:cs="Arial"/>
          <w:i/>
          <w:szCs w:val="24"/>
          <w:lang w:val="es-ES" w:eastAsia="es-ES"/>
        </w:rPr>
      </w:pPr>
    </w:p>
    <w:p w14:paraId="35655321" w14:textId="77777777" w:rsidR="00AB7081" w:rsidRDefault="00AB7081" w:rsidP="00AB7081">
      <w:pPr>
        <w:spacing w:after="0" w:line="240" w:lineRule="auto"/>
        <w:ind w:left="567" w:right="616"/>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i/>
          <w:szCs w:val="24"/>
          <w:lang w:val="es-ES" w:eastAsia="es-ES"/>
        </w:rPr>
        <w:t>(…)</w:t>
      </w:r>
    </w:p>
    <w:p w14:paraId="0B32F72D" w14:textId="77777777" w:rsidR="00690548" w:rsidRPr="006A6357" w:rsidRDefault="00690548" w:rsidP="00AB7081">
      <w:pPr>
        <w:spacing w:after="0" w:line="240" w:lineRule="auto"/>
        <w:ind w:left="567" w:right="616"/>
        <w:jc w:val="both"/>
        <w:rPr>
          <w:rFonts w:ascii="Palatino Linotype" w:eastAsia="Times New Roman" w:hAnsi="Palatino Linotype" w:cs="Arial"/>
          <w:i/>
          <w:szCs w:val="24"/>
          <w:lang w:val="es-ES" w:eastAsia="es-ES"/>
        </w:rPr>
      </w:pPr>
    </w:p>
    <w:p w14:paraId="3D413930" w14:textId="77777777" w:rsidR="00AB7081" w:rsidRDefault="00AB7081" w:rsidP="00AB7081">
      <w:pPr>
        <w:spacing w:after="0" w:line="240" w:lineRule="auto"/>
        <w:ind w:left="567" w:right="616"/>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b/>
          <w:i/>
          <w:szCs w:val="24"/>
          <w:lang w:val="es-ES" w:eastAsia="es-ES"/>
        </w:rPr>
        <w:t>XI. Documento:</w:t>
      </w:r>
      <w:r w:rsidRPr="006A6357">
        <w:rPr>
          <w:rFonts w:ascii="Palatino Linotype" w:eastAsia="Times New Roman" w:hAnsi="Palatino Linotype" w:cs="Arial"/>
          <w:i/>
          <w:szCs w:val="24"/>
          <w:lang w:val="es-ES" w:eastAsia="es-ES"/>
        </w:rPr>
        <w:t xml:space="preserve"> Los expedientes, reportes, estudios, actas, resoluciones, oficios, correspondencia, acuerdos, directivas, directrices, circulares, contratos, convenios, instructivos, notas, memorandos, estadísticas o bien, cualquier otro </w:t>
      </w:r>
      <w:r w:rsidRPr="006A6357">
        <w:rPr>
          <w:rFonts w:ascii="Palatino Linotype" w:eastAsia="Times New Roman" w:hAnsi="Palatino Linotype" w:cs="Arial"/>
          <w:b/>
          <w:i/>
          <w:szCs w:val="24"/>
          <w:u w:val="single"/>
          <w:lang w:val="es-ES" w:eastAsia="es-ES"/>
        </w:rPr>
        <w:t>registro que documente el ejercicio de las facultades, funciones y competencias de los sujetos obligados</w:t>
      </w:r>
      <w:r w:rsidRPr="006A6357">
        <w:rPr>
          <w:rFonts w:ascii="Palatino Linotype" w:eastAsia="Times New Roman" w:hAnsi="Palatino Linotype" w:cs="Arial"/>
          <w:i/>
          <w:szCs w:val="24"/>
          <w:u w:val="single"/>
          <w:lang w:val="es-ES" w:eastAsia="es-ES"/>
        </w:rPr>
        <w:t>,</w:t>
      </w:r>
      <w:r w:rsidRPr="006A6357">
        <w:rPr>
          <w:rFonts w:ascii="Palatino Linotype" w:eastAsia="Times New Roman" w:hAnsi="Palatino Linotype" w:cs="Arial"/>
          <w:i/>
          <w:szCs w:val="24"/>
          <w:lang w:val="es-ES" w:eastAsia="es-ES"/>
        </w:rPr>
        <w:t xml:space="preserve"> sus servidores públicos e integrantes, </w:t>
      </w:r>
      <w:r w:rsidRPr="006A6357">
        <w:rPr>
          <w:rFonts w:ascii="Palatino Linotype" w:eastAsia="Times New Roman" w:hAnsi="Palatino Linotype" w:cs="Arial"/>
          <w:b/>
          <w:i/>
          <w:szCs w:val="24"/>
          <w:u w:val="single"/>
          <w:lang w:val="es-ES" w:eastAsia="es-ES"/>
        </w:rPr>
        <w:t>sin importar su fuente o fecha de elaboración.</w:t>
      </w:r>
      <w:r w:rsidRPr="006A6357">
        <w:rPr>
          <w:rFonts w:ascii="Palatino Linotype" w:eastAsia="Times New Roman" w:hAnsi="Palatino Linotype" w:cs="Arial"/>
          <w:i/>
          <w:szCs w:val="24"/>
          <w:lang w:val="es-ES" w:eastAsia="es-ES"/>
        </w:rPr>
        <w:t xml:space="preserve"> Los documentos podrán estar en cualquier medio, sea escrito, impreso, sonoro, visual, electrónico, informático u holográfico;</w:t>
      </w:r>
    </w:p>
    <w:p w14:paraId="0A3BB6FD" w14:textId="77777777" w:rsidR="00690548" w:rsidRPr="006A6357" w:rsidRDefault="00690548" w:rsidP="00AB7081">
      <w:pPr>
        <w:spacing w:after="0" w:line="240" w:lineRule="auto"/>
        <w:ind w:left="567" w:right="616"/>
        <w:jc w:val="both"/>
        <w:rPr>
          <w:rFonts w:ascii="Palatino Linotype" w:eastAsia="Times New Roman" w:hAnsi="Palatino Linotype" w:cs="Arial"/>
          <w:i/>
          <w:szCs w:val="24"/>
          <w:lang w:val="es-ES" w:eastAsia="es-ES"/>
        </w:rPr>
      </w:pPr>
    </w:p>
    <w:p w14:paraId="2FE7C581" w14:textId="77777777" w:rsidR="00AB7081" w:rsidRDefault="00AB7081" w:rsidP="00AB7081">
      <w:pPr>
        <w:spacing w:after="0" w:line="240" w:lineRule="auto"/>
        <w:ind w:left="567" w:right="616"/>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i/>
          <w:szCs w:val="24"/>
          <w:lang w:val="es-ES" w:eastAsia="es-ES"/>
        </w:rPr>
        <w:t>(…)”</w:t>
      </w:r>
    </w:p>
    <w:p w14:paraId="6990A52D" w14:textId="77777777" w:rsidR="00690548" w:rsidRPr="001E3B76" w:rsidRDefault="00690548" w:rsidP="00AB7081">
      <w:pPr>
        <w:spacing w:after="0" w:line="240" w:lineRule="auto"/>
        <w:ind w:left="567" w:right="616"/>
        <w:jc w:val="both"/>
        <w:rPr>
          <w:rFonts w:ascii="Palatino Linotype" w:eastAsia="Times New Roman" w:hAnsi="Palatino Linotype" w:cs="Arial"/>
          <w:i/>
          <w:szCs w:val="24"/>
          <w:lang w:val="es-ES" w:eastAsia="es-ES"/>
        </w:rPr>
      </w:pPr>
    </w:p>
    <w:p w14:paraId="6D1D9BD7" w14:textId="77777777" w:rsidR="00AB7081" w:rsidRPr="006A6357" w:rsidRDefault="00AB7081" w:rsidP="00AB7081">
      <w:pPr>
        <w:spacing w:before="240" w:after="240" w:line="360" w:lineRule="auto"/>
        <w:ind w:right="49"/>
        <w:contextualSpacing/>
        <w:jc w:val="both"/>
        <w:rPr>
          <w:rFonts w:ascii="Palatino Linotype" w:eastAsia="Times New Roman" w:hAnsi="Palatino Linotype" w:cs="Arial"/>
          <w:sz w:val="24"/>
          <w:szCs w:val="24"/>
          <w:lang w:val="es-ES" w:eastAsia="es-MX"/>
        </w:rPr>
      </w:pPr>
      <w:r w:rsidRPr="006A6357">
        <w:rPr>
          <w:rFonts w:ascii="Palatino Linotype" w:eastAsia="Times New Roman" w:hAnsi="Palatino Linotype" w:cs="Arial"/>
          <w:sz w:val="24"/>
          <w:szCs w:val="24"/>
          <w:lang w:val="es-ES" w:eastAsia="es-ES"/>
        </w:rPr>
        <w:t xml:space="preserve">Además, </w:t>
      </w:r>
      <w:r w:rsidRPr="006A6357">
        <w:rPr>
          <w:rFonts w:ascii="Palatino Linotype" w:eastAsia="MS Mincho" w:hAnsi="Palatino Linotype" w:cs="Times New Roman"/>
          <w:sz w:val="24"/>
          <w:szCs w:val="24"/>
          <w:lang w:val="es-ES" w:eastAsia="es-ES"/>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w:t>
      </w:r>
      <w:r w:rsidRPr="006A6357">
        <w:rPr>
          <w:rFonts w:ascii="Palatino Linotype" w:eastAsia="MS Mincho" w:hAnsi="Palatino Linotype" w:cs="Times New Roman"/>
          <w:sz w:val="24"/>
          <w:szCs w:val="24"/>
          <w:lang w:val="es-ES" w:eastAsia="es-ES"/>
        </w:rPr>
        <w:lastRenderedPageBreak/>
        <w:t>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3F087E9" w14:textId="77777777" w:rsidR="00AB7081" w:rsidRPr="006A6357" w:rsidRDefault="00AB7081" w:rsidP="00AB7081">
      <w:pPr>
        <w:spacing w:before="240" w:after="240" w:line="360" w:lineRule="auto"/>
        <w:ind w:right="49"/>
        <w:contextualSpacing/>
        <w:jc w:val="both"/>
        <w:rPr>
          <w:rFonts w:ascii="Palatino Linotype" w:eastAsia="Times New Roman" w:hAnsi="Palatino Linotype" w:cs="Arial"/>
          <w:sz w:val="24"/>
          <w:szCs w:val="24"/>
          <w:lang w:val="es-ES" w:eastAsia="es-MX"/>
        </w:rPr>
      </w:pPr>
    </w:p>
    <w:p w14:paraId="5D9AB269" w14:textId="77777777" w:rsidR="00AB7081" w:rsidRPr="006A6357" w:rsidRDefault="00AB7081" w:rsidP="00AB7081">
      <w:pPr>
        <w:spacing w:before="240" w:after="240" w:line="360" w:lineRule="auto"/>
        <w:ind w:right="49"/>
        <w:contextualSpacing/>
        <w:jc w:val="both"/>
        <w:rPr>
          <w:rFonts w:ascii="Palatino Linotype" w:eastAsia="MS Mincho" w:hAnsi="Palatino Linotype" w:cs="Tahoma"/>
          <w:sz w:val="24"/>
          <w:szCs w:val="24"/>
          <w:lang w:val="es-ES" w:eastAsia="es-ES"/>
        </w:rPr>
      </w:pPr>
      <w:r w:rsidRPr="006A6357">
        <w:rPr>
          <w:rFonts w:ascii="Palatino Linotype" w:eastAsia="Times New Roman" w:hAnsi="Palatino Linotype" w:cs="Arial"/>
          <w:sz w:val="24"/>
          <w:szCs w:val="24"/>
          <w:lang w:val="es-ES" w:eastAsia="es-MX"/>
        </w:rPr>
        <w:t xml:space="preserve">De la misma forma, </w:t>
      </w:r>
      <w:r w:rsidRPr="006A6357">
        <w:rPr>
          <w:rFonts w:ascii="Palatino Linotype" w:eastAsia="MS Mincho" w:hAnsi="Palatino Linotype" w:cs="Times New Roman"/>
          <w:sz w:val="24"/>
          <w:szCs w:val="24"/>
          <w:lang w:val="es-ES" w:eastAsia="es-ES"/>
        </w:rPr>
        <w:t>de acuerdo con el contenido del artículo 160,</w:t>
      </w:r>
      <w:r w:rsidRPr="006A6357">
        <w:rPr>
          <w:rFonts w:ascii="Palatino Linotype" w:eastAsia="Times New Roman" w:hAnsi="Palatino Linotype" w:cs="Arial"/>
          <w:sz w:val="24"/>
          <w:szCs w:val="24"/>
          <w:lang w:val="es-ES" w:eastAsia="es-ES"/>
        </w:rPr>
        <w:t xml:space="preserve"> de la Ley </w:t>
      </w:r>
      <w:r w:rsidRPr="006A6357">
        <w:rPr>
          <w:rFonts w:ascii="Palatino Linotype" w:eastAsia="MS Mincho" w:hAnsi="Palatino Linotype" w:cs="Tahoma"/>
          <w:sz w:val="24"/>
          <w:szCs w:val="24"/>
          <w:lang w:val="es-ES" w:eastAsia="es-ES"/>
        </w:rPr>
        <w:t>General de Transparencia y Acceso a la Información Pública que a la letra dispone:</w:t>
      </w:r>
    </w:p>
    <w:p w14:paraId="12BB4BE6" w14:textId="77777777" w:rsidR="00AB7081" w:rsidRPr="006A6357" w:rsidRDefault="00AB7081" w:rsidP="00AB7081">
      <w:pPr>
        <w:spacing w:before="240" w:after="240" w:line="360" w:lineRule="auto"/>
        <w:ind w:right="49"/>
        <w:contextualSpacing/>
        <w:jc w:val="both"/>
        <w:rPr>
          <w:rFonts w:ascii="Palatino Linotype" w:eastAsia="MS Mincho" w:hAnsi="Palatino Linotype" w:cs="Tahoma"/>
          <w:sz w:val="24"/>
          <w:szCs w:val="24"/>
          <w:lang w:val="es-ES" w:eastAsia="es-ES"/>
        </w:rPr>
      </w:pPr>
    </w:p>
    <w:p w14:paraId="365B83A8" w14:textId="77777777" w:rsidR="00AB7081" w:rsidRPr="006A6357" w:rsidRDefault="00AB7081" w:rsidP="00AB7081">
      <w:pPr>
        <w:spacing w:after="0" w:line="240" w:lineRule="auto"/>
        <w:ind w:left="567" w:right="616"/>
        <w:contextualSpacing/>
        <w:jc w:val="both"/>
        <w:rPr>
          <w:rFonts w:ascii="Palatino Linotype" w:eastAsia="Times New Roman" w:hAnsi="Palatino Linotype" w:cs="Arial"/>
          <w:i/>
          <w:szCs w:val="24"/>
          <w:lang w:val="es-ES" w:eastAsia="gl-ES"/>
        </w:rPr>
      </w:pPr>
      <w:r w:rsidRPr="006A6357">
        <w:rPr>
          <w:rFonts w:ascii="Palatino Linotype" w:eastAsia="Times New Roman" w:hAnsi="Palatino Linotype" w:cs="Arial"/>
          <w:b/>
          <w:i/>
          <w:szCs w:val="24"/>
          <w:lang w:val="es-ES" w:eastAsia="gl-ES"/>
        </w:rPr>
        <w:t>Artículo 160</w:t>
      </w:r>
      <w:r w:rsidRPr="006A6357">
        <w:rPr>
          <w:rFonts w:ascii="Palatino Linotype" w:eastAsia="Times New Roman" w:hAnsi="Palatino Linotype" w:cs="Arial"/>
          <w:i/>
          <w:szCs w:val="24"/>
          <w:lang w:val="es-ES"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FD69A59" w14:textId="77777777" w:rsidR="00AB7081" w:rsidRPr="006A6357" w:rsidRDefault="00AB7081" w:rsidP="00AB7081">
      <w:pPr>
        <w:spacing w:after="0" w:line="240" w:lineRule="auto"/>
        <w:rPr>
          <w:rFonts w:ascii="Times New Roman" w:eastAsia="Times New Roman" w:hAnsi="Times New Roman" w:cs="Times New Roman"/>
          <w:sz w:val="24"/>
          <w:szCs w:val="24"/>
          <w:lang w:eastAsia="es-ES"/>
        </w:rPr>
      </w:pPr>
    </w:p>
    <w:p w14:paraId="16EC2BC4" w14:textId="77777777" w:rsidR="00AB7081" w:rsidRPr="006A6357" w:rsidRDefault="00AB7081" w:rsidP="00AB7081">
      <w:pPr>
        <w:spacing w:after="0" w:line="240" w:lineRule="auto"/>
        <w:rPr>
          <w:rFonts w:ascii="Times New Roman" w:eastAsia="Times New Roman" w:hAnsi="Times New Roman" w:cs="Times New Roman"/>
          <w:sz w:val="24"/>
          <w:szCs w:val="24"/>
          <w:lang w:eastAsia="es-ES"/>
        </w:rPr>
      </w:pPr>
    </w:p>
    <w:p w14:paraId="7D57B32D" w14:textId="77777777" w:rsidR="00AB7081" w:rsidRPr="006A6357" w:rsidRDefault="00AB7081" w:rsidP="00AB7081">
      <w:pPr>
        <w:spacing w:after="0" w:line="360" w:lineRule="auto"/>
        <w:contextualSpacing/>
        <w:jc w:val="both"/>
        <w:rPr>
          <w:rFonts w:ascii="Palatino Linotype" w:eastAsia="Times New Roman" w:hAnsi="Palatino Linotype" w:cs="Arial"/>
          <w:sz w:val="24"/>
          <w:szCs w:val="24"/>
          <w:lang w:val="es-ES" w:eastAsia="es-ES"/>
        </w:rPr>
      </w:pPr>
      <w:r w:rsidRPr="006A6357">
        <w:rPr>
          <w:rFonts w:ascii="Palatino Linotype" w:eastAsia="Times New Roman" w:hAnsi="Palatino Linotype" w:cs="Arial"/>
          <w:bCs/>
          <w:sz w:val="24"/>
          <w:szCs w:val="24"/>
          <w:lang w:val="es-ES" w:eastAsia="es-ES"/>
        </w:rPr>
        <w:t xml:space="preserve">Además, </w:t>
      </w:r>
      <w:r w:rsidRPr="006A6357">
        <w:rPr>
          <w:rFonts w:ascii="Palatino Linotype" w:eastAsia="Times New Roman" w:hAnsi="Palatino Linotype" w:cs="Arial"/>
          <w:sz w:val="24"/>
          <w:szCs w:val="24"/>
          <w:lang w:val="es-ES" w:eastAsia="es-E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81AF4C" w14:textId="77777777" w:rsidR="00AB7081" w:rsidRPr="006A6357" w:rsidRDefault="00AB7081" w:rsidP="00AB7081">
      <w:pPr>
        <w:spacing w:after="0" w:line="240" w:lineRule="auto"/>
        <w:rPr>
          <w:rFonts w:ascii="Times New Roman" w:eastAsia="Times New Roman" w:hAnsi="Times New Roman" w:cs="Times New Roman"/>
          <w:sz w:val="24"/>
          <w:szCs w:val="24"/>
          <w:lang w:eastAsia="es-ES"/>
        </w:rPr>
      </w:pPr>
    </w:p>
    <w:p w14:paraId="122ECA75" w14:textId="77777777" w:rsidR="00AB7081" w:rsidRPr="006A6357" w:rsidRDefault="00AB7081" w:rsidP="00AB7081">
      <w:pPr>
        <w:spacing w:after="0" w:line="240" w:lineRule="auto"/>
        <w:ind w:left="567" w:right="616"/>
        <w:contextualSpacing/>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b/>
          <w:i/>
          <w:szCs w:val="24"/>
          <w:lang w:val="es-ES" w:eastAsia="es-ES"/>
        </w:rPr>
        <w:t>Artículo 23.</w:t>
      </w:r>
      <w:r w:rsidRPr="006A6357">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14:paraId="2819A7CC" w14:textId="77777777" w:rsidR="00AB7081" w:rsidRPr="006A6357" w:rsidRDefault="00AB7081" w:rsidP="00AB7081">
      <w:pPr>
        <w:spacing w:after="0" w:line="240" w:lineRule="auto"/>
        <w:ind w:left="567" w:right="616"/>
        <w:contextualSpacing/>
        <w:jc w:val="both"/>
        <w:rPr>
          <w:rFonts w:ascii="Palatino Linotype" w:eastAsia="Times New Roman" w:hAnsi="Palatino Linotype" w:cs="Arial"/>
          <w:i/>
          <w:szCs w:val="24"/>
          <w:lang w:val="es-ES" w:eastAsia="es-ES"/>
        </w:rPr>
      </w:pPr>
      <w:r w:rsidRPr="006A6357">
        <w:rPr>
          <w:rFonts w:ascii="Palatino Linotype" w:eastAsia="Times New Roman" w:hAnsi="Palatino Linotype" w:cs="Arial"/>
          <w:i/>
          <w:szCs w:val="24"/>
          <w:lang w:val="es-ES" w:eastAsia="es-ES"/>
        </w:rPr>
        <w:t>(…)</w:t>
      </w:r>
    </w:p>
    <w:p w14:paraId="7B4706E9" w14:textId="77777777" w:rsidR="00AB7081" w:rsidRPr="006A6357" w:rsidRDefault="00AB7081" w:rsidP="00AB7081">
      <w:pPr>
        <w:spacing w:after="0" w:line="240" w:lineRule="auto"/>
        <w:ind w:left="567" w:right="616"/>
        <w:contextualSpacing/>
        <w:jc w:val="both"/>
        <w:rPr>
          <w:rFonts w:ascii="Palatino Linotype" w:eastAsia="Times New Roman" w:hAnsi="Palatino Linotype" w:cs="Arial"/>
          <w:i/>
          <w:szCs w:val="24"/>
          <w:lang w:val="es-ES" w:eastAsia="es-ES"/>
        </w:rPr>
      </w:pPr>
      <w:r w:rsidRPr="006A6357">
        <w:rPr>
          <w:rFonts w:ascii="Palatino Linotype" w:eastAsia="Times New Roman" w:hAnsi="Palatino Linotype" w:cs="Bookman Old Style"/>
          <w:b/>
          <w:bCs/>
          <w:i/>
          <w:color w:val="000000"/>
          <w:szCs w:val="20"/>
          <w:lang w:val="es-ES"/>
        </w:rPr>
        <w:t xml:space="preserve">IV. </w:t>
      </w:r>
      <w:r w:rsidRPr="006A6357">
        <w:rPr>
          <w:rFonts w:ascii="Palatino Linotype" w:eastAsia="Times New Roman" w:hAnsi="Palatino Linotype" w:cs="Bookman Old Style"/>
          <w:i/>
          <w:color w:val="000000"/>
          <w:szCs w:val="20"/>
          <w:lang w:val="es-ES"/>
        </w:rPr>
        <w:t>Los ayuntamientos y las dependencias, organismos, órganos y entidades de la administración municipal;</w:t>
      </w:r>
    </w:p>
    <w:p w14:paraId="6EE1159F" w14:textId="77777777" w:rsidR="00AB7081" w:rsidRPr="0053101C" w:rsidRDefault="00AB7081" w:rsidP="00AB7081">
      <w:pPr>
        <w:spacing w:after="0" w:line="360" w:lineRule="auto"/>
        <w:contextualSpacing/>
        <w:jc w:val="both"/>
        <w:rPr>
          <w:rFonts w:ascii="Palatino Linotype" w:eastAsia="Times New Roman" w:hAnsi="Palatino Linotype" w:cs="Calibri"/>
          <w:sz w:val="24"/>
          <w:lang w:val="es-ES_tradnl" w:eastAsia="es-MX"/>
        </w:rPr>
      </w:pPr>
    </w:p>
    <w:p w14:paraId="4C077411" w14:textId="77777777" w:rsidR="00AB7081" w:rsidRPr="006A6357" w:rsidRDefault="00AB7081" w:rsidP="00AB7081">
      <w:pPr>
        <w:spacing w:after="0" w:line="360" w:lineRule="auto"/>
        <w:jc w:val="both"/>
        <w:rPr>
          <w:rFonts w:ascii="Palatino Linotype" w:eastAsia="Times New Roman" w:hAnsi="Palatino Linotype" w:cs="Arial"/>
          <w:sz w:val="24"/>
        </w:rPr>
      </w:pPr>
      <w:r w:rsidRPr="006A6357">
        <w:rPr>
          <w:rFonts w:ascii="Palatino Linotype" w:eastAsia="Times New Roman" w:hAnsi="Palatino Linotype" w:cs="Arial"/>
          <w:sz w:val="24"/>
        </w:rPr>
        <w:lastRenderedPageBreak/>
        <w:t xml:space="preserve">Expuesto lo anterior, se procede al análisis de la totalidad de las constancias que integran el expediente electrónico del </w:t>
      </w:r>
      <w:r w:rsidRPr="006A6357">
        <w:rPr>
          <w:rFonts w:ascii="Palatino Linotype" w:eastAsia="Times New Roman" w:hAnsi="Palatino Linotype" w:cs="Arial"/>
          <w:b/>
          <w:sz w:val="24"/>
        </w:rPr>
        <w:t>SAIMEX</w:t>
      </w:r>
      <w:r w:rsidRPr="006A6357">
        <w:rPr>
          <w:rFonts w:ascii="Palatino Linotype" w:eastAsia="Times New Roman" w:hAnsi="Palatino Linotype" w:cs="Arial"/>
          <w:sz w:val="24"/>
        </w:rPr>
        <w:t xml:space="preserve">, a efecto de determinar si con la información remitida por </w:t>
      </w:r>
      <w:r w:rsidRPr="006A6357">
        <w:rPr>
          <w:rFonts w:ascii="Palatino Linotype" w:eastAsia="Times New Roman" w:hAnsi="Palatino Linotype" w:cs="Arial"/>
          <w:b/>
          <w:sz w:val="24"/>
        </w:rPr>
        <w:t>El Sujeto Obligado</w:t>
      </w:r>
      <w:r w:rsidRPr="006A6357">
        <w:rPr>
          <w:rFonts w:ascii="Palatino Linotype" w:eastAsia="Times New Roman" w:hAnsi="Palatino Linotype" w:cs="Arial"/>
          <w:sz w:val="24"/>
        </w:rPr>
        <w:t xml:space="preserve"> a través de su respuesta, colma con lo requerido en dicha solicitud. </w:t>
      </w:r>
    </w:p>
    <w:p w14:paraId="54FC7B07" w14:textId="77777777" w:rsidR="00AB7081" w:rsidRDefault="00AB7081" w:rsidP="00AB7081">
      <w:pPr>
        <w:spacing w:after="0" w:line="360" w:lineRule="auto"/>
        <w:contextualSpacing/>
        <w:jc w:val="both"/>
        <w:rPr>
          <w:rFonts w:ascii="Palatino Linotype" w:eastAsia="Times New Roman" w:hAnsi="Palatino Linotype" w:cs="Calibri"/>
          <w:sz w:val="24"/>
          <w:lang w:val="es-ES_tradnl" w:eastAsia="es-MX"/>
        </w:rPr>
      </w:pPr>
    </w:p>
    <w:p w14:paraId="7508A6FD" w14:textId="77777777" w:rsidR="00690548" w:rsidRPr="00690548" w:rsidRDefault="00AB7081" w:rsidP="00AB7081">
      <w:pPr>
        <w:spacing w:after="0" w:line="360" w:lineRule="auto"/>
        <w:contextualSpacing/>
        <w:jc w:val="both"/>
        <w:rPr>
          <w:rFonts w:ascii="Palatino Linotype" w:eastAsia="Times New Roman" w:hAnsi="Palatino Linotype" w:cs="Calibri"/>
          <w:sz w:val="24"/>
          <w:szCs w:val="24"/>
          <w:lang w:val="es-ES_tradnl" w:eastAsia="es-MX"/>
        </w:rPr>
      </w:pPr>
      <w:r>
        <w:rPr>
          <w:rFonts w:ascii="Palatino Linotype" w:hAnsi="Palatino Linotype" w:cs="Arial"/>
        </w:rPr>
        <w:t xml:space="preserve">Por lo que es preciso traer a colación </w:t>
      </w:r>
      <w:r w:rsidR="00690548">
        <w:rPr>
          <w:rFonts w:ascii="Palatino Linotype" w:hAnsi="Palatino Linotype" w:cs="Arial"/>
        </w:rPr>
        <w:t xml:space="preserve">los </w:t>
      </w:r>
      <w:r w:rsidR="00690548">
        <w:rPr>
          <w:rFonts w:ascii="Palatino Linotype" w:eastAsia="Times New Roman" w:hAnsi="Palatino Linotype" w:cs="Calibri"/>
          <w:sz w:val="24"/>
          <w:lang w:val="es-ES_tradnl" w:eastAsia="es-MX"/>
        </w:rPr>
        <w:t xml:space="preserve">artículos 24 fracción V, 60 fracciones I, II y III y 62 </w:t>
      </w:r>
      <w:r w:rsidR="00690548" w:rsidRPr="00690548">
        <w:rPr>
          <w:rFonts w:ascii="Palatino Linotype" w:eastAsia="Times New Roman" w:hAnsi="Palatino Linotype" w:cs="Calibri"/>
          <w:sz w:val="24"/>
          <w:szCs w:val="24"/>
          <w:lang w:val="es-ES_tradnl" w:eastAsia="es-MX"/>
        </w:rPr>
        <w:t xml:space="preserve">del </w:t>
      </w:r>
      <w:r w:rsidR="00690548">
        <w:rPr>
          <w:rFonts w:ascii="Palatino Linotype" w:hAnsi="Palatino Linotype" w:cs="Arial"/>
          <w:color w:val="333333"/>
          <w:sz w:val="24"/>
          <w:szCs w:val="24"/>
          <w:shd w:val="clear" w:color="auto" w:fill="FFFFFF"/>
        </w:rPr>
        <w:t>Reglamento Interno del Organismo Público D</w:t>
      </w:r>
      <w:r w:rsidR="00690548" w:rsidRPr="00690548">
        <w:rPr>
          <w:rFonts w:ascii="Palatino Linotype" w:hAnsi="Palatino Linotype" w:cs="Arial"/>
          <w:color w:val="333333"/>
          <w:sz w:val="24"/>
          <w:szCs w:val="24"/>
          <w:shd w:val="clear" w:color="auto" w:fill="FFFFFF"/>
        </w:rPr>
        <w:t xml:space="preserve">escentralizado para la </w:t>
      </w:r>
      <w:r w:rsidR="00690548">
        <w:rPr>
          <w:rFonts w:ascii="Palatino Linotype" w:hAnsi="Palatino Linotype" w:cs="Arial"/>
          <w:color w:val="333333"/>
          <w:sz w:val="24"/>
          <w:szCs w:val="24"/>
          <w:shd w:val="clear" w:color="auto" w:fill="FFFFFF"/>
        </w:rPr>
        <w:t>Prestación de los Servicios de Agua potable, Alcantarillado y Saneamiento del Municipio de Cuautitlán I</w:t>
      </w:r>
      <w:r w:rsidR="00690548" w:rsidRPr="00690548">
        <w:rPr>
          <w:rFonts w:ascii="Palatino Linotype" w:hAnsi="Palatino Linotype" w:cs="Arial"/>
          <w:color w:val="333333"/>
          <w:sz w:val="24"/>
          <w:szCs w:val="24"/>
          <w:shd w:val="clear" w:color="auto" w:fill="FFFFFF"/>
        </w:rPr>
        <w:t>zcalli, denomi</w:t>
      </w:r>
      <w:r w:rsidR="00690548">
        <w:rPr>
          <w:rFonts w:ascii="Palatino Linotype" w:hAnsi="Palatino Linotype" w:cs="Arial"/>
          <w:color w:val="333333"/>
          <w:sz w:val="24"/>
          <w:szCs w:val="24"/>
          <w:shd w:val="clear" w:color="auto" w:fill="FFFFFF"/>
        </w:rPr>
        <w:t xml:space="preserve">nado </w:t>
      </w:r>
      <w:r w:rsidR="0054388C">
        <w:rPr>
          <w:rFonts w:ascii="Palatino Linotype" w:hAnsi="Palatino Linotype" w:cs="Arial"/>
          <w:color w:val="333333"/>
          <w:sz w:val="24"/>
          <w:szCs w:val="24"/>
          <w:shd w:val="clear" w:color="auto" w:fill="FFFFFF"/>
        </w:rPr>
        <w:t>OPERAGUA I</w:t>
      </w:r>
      <w:r w:rsidR="0054388C" w:rsidRPr="00690548">
        <w:rPr>
          <w:rFonts w:ascii="Palatino Linotype" w:hAnsi="Palatino Linotype" w:cs="Arial"/>
          <w:color w:val="333333"/>
          <w:sz w:val="24"/>
          <w:szCs w:val="24"/>
          <w:shd w:val="clear" w:color="auto" w:fill="FFFFFF"/>
        </w:rPr>
        <w:t>zcalli O.P.D.M</w:t>
      </w:r>
      <w:r w:rsidR="00690548" w:rsidRPr="00690548">
        <w:rPr>
          <w:rFonts w:ascii="Palatino Linotype" w:hAnsi="Palatino Linotype" w:cs="Arial"/>
          <w:color w:val="333333"/>
          <w:sz w:val="24"/>
          <w:szCs w:val="24"/>
          <w:shd w:val="clear" w:color="auto" w:fill="FFFFFF"/>
        </w:rPr>
        <w:t>.</w:t>
      </w:r>
    </w:p>
    <w:p w14:paraId="67FB23E1" w14:textId="77777777" w:rsidR="00690548" w:rsidRDefault="00690548" w:rsidP="00AB7081">
      <w:pPr>
        <w:spacing w:after="0" w:line="360" w:lineRule="auto"/>
        <w:contextualSpacing/>
        <w:jc w:val="both"/>
        <w:rPr>
          <w:rFonts w:ascii="Palatino Linotype" w:eastAsia="Times New Roman" w:hAnsi="Palatino Linotype" w:cs="Calibri"/>
          <w:sz w:val="24"/>
          <w:lang w:val="es-ES_tradnl" w:eastAsia="es-MX"/>
        </w:rPr>
      </w:pPr>
    </w:p>
    <w:p w14:paraId="289C6534" w14:textId="77777777" w:rsidR="00690548" w:rsidRDefault="006E3757" w:rsidP="00690548">
      <w:pPr>
        <w:spacing w:after="0" w:line="360" w:lineRule="auto"/>
        <w:ind w:left="708"/>
        <w:contextualSpacing/>
        <w:jc w:val="center"/>
        <w:rPr>
          <w:rFonts w:ascii="Palatino Linotype" w:hAnsi="Palatino Linotype"/>
          <w:b/>
          <w:i/>
        </w:rPr>
      </w:pPr>
      <w:r>
        <w:rPr>
          <w:rFonts w:ascii="Palatino Linotype" w:hAnsi="Palatino Linotype"/>
          <w:b/>
          <w:i/>
        </w:rPr>
        <w:t>“</w:t>
      </w:r>
      <w:r w:rsidR="00690548" w:rsidRPr="00690548">
        <w:rPr>
          <w:rFonts w:ascii="Palatino Linotype" w:hAnsi="Palatino Linotype"/>
          <w:b/>
          <w:i/>
        </w:rPr>
        <w:t>Capítulo Segundo De las Unidades Administrativas del Organismo</w:t>
      </w:r>
    </w:p>
    <w:p w14:paraId="12E3360A" w14:textId="77777777" w:rsidR="00690548" w:rsidRPr="00690548" w:rsidRDefault="00690548" w:rsidP="00690548">
      <w:pPr>
        <w:spacing w:after="0" w:line="360" w:lineRule="auto"/>
        <w:ind w:left="708"/>
        <w:contextualSpacing/>
        <w:jc w:val="center"/>
        <w:rPr>
          <w:rFonts w:ascii="Palatino Linotype" w:hAnsi="Palatino Linotype"/>
          <w:b/>
          <w:i/>
        </w:rPr>
      </w:pPr>
    </w:p>
    <w:p w14:paraId="319CCF50" w14:textId="77777777" w:rsidR="00AB7081" w:rsidRPr="00690548" w:rsidRDefault="00690548" w:rsidP="00690548">
      <w:pPr>
        <w:spacing w:after="0" w:line="360" w:lineRule="auto"/>
        <w:ind w:left="708"/>
        <w:contextualSpacing/>
        <w:jc w:val="both"/>
        <w:rPr>
          <w:rFonts w:ascii="Palatino Linotype" w:hAnsi="Palatino Linotype"/>
          <w:i/>
        </w:rPr>
      </w:pPr>
      <w:r w:rsidRPr="00690548">
        <w:rPr>
          <w:rFonts w:ascii="Palatino Linotype" w:hAnsi="Palatino Linotype"/>
          <w:b/>
          <w:i/>
        </w:rPr>
        <w:t>Artículo 24.-</w:t>
      </w:r>
      <w:r w:rsidRPr="00690548">
        <w:rPr>
          <w:rFonts w:ascii="Palatino Linotype" w:hAnsi="Palatino Linotype"/>
          <w:i/>
        </w:rPr>
        <w:t xml:space="preserve"> Para el despacho, control y evaluación de los asuntos de su competencia, el Organismo contará con las Unidades Administrativas y subalternas siguientes:</w:t>
      </w:r>
    </w:p>
    <w:p w14:paraId="67C9F3F2" w14:textId="77777777" w:rsidR="00690548" w:rsidRPr="00690548" w:rsidRDefault="00690548" w:rsidP="00690548">
      <w:pPr>
        <w:spacing w:after="0" w:line="360" w:lineRule="auto"/>
        <w:ind w:firstLine="708"/>
        <w:contextualSpacing/>
        <w:jc w:val="both"/>
        <w:rPr>
          <w:rFonts w:ascii="Palatino Linotype" w:hAnsi="Palatino Linotype"/>
          <w:i/>
        </w:rPr>
      </w:pPr>
      <w:r w:rsidRPr="00690548">
        <w:rPr>
          <w:rFonts w:ascii="Palatino Linotype" w:hAnsi="Palatino Linotype"/>
          <w:i/>
        </w:rPr>
        <w:t xml:space="preserve">(…) </w:t>
      </w:r>
    </w:p>
    <w:p w14:paraId="49A07A7B" w14:textId="77777777" w:rsidR="00690548" w:rsidRPr="00690548" w:rsidRDefault="00690548" w:rsidP="00690548">
      <w:pPr>
        <w:spacing w:after="0" w:line="360" w:lineRule="auto"/>
        <w:ind w:firstLine="708"/>
        <w:contextualSpacing/>
        <w:jc w:val="both"/>
        <w:rPr>
          <w:rFonts w:ascii="Palatino Linotype" w:hAnsi="Palatino Linotype"/>
          <w:i/>
        </w:rPr>
      </w:pPr>
      <w:r w:rsidRPr="00690548">
        <w:rPr>
          <w:rFonts w:ascii="Palatino Linotype" w:hAnsi="Palatino Linotype"/>
          <w:b/>
          <w:i/>
        </w:rPr>
        <w:t>V. Dirección de Administración y Finanzas</w:t>
      </w:r>
      <w:r w:rsidRPr="00690548">
        <w:rPr>
          <w:rFonts w:ascii="Palatino Linotype" w:hAnsi="Palatino Linotype"/>
          <w:i/>
        </w:rPr>
        <w:t>:</w:t>
      </w:r>
    </w:p>
    <w:p w14:paraId="2C87AC48" w14:textId="77777777" w:rsidR="00690548" w:rsidRPr="00690548" w:rsidRDefault="00690548" w:rsidP="00690548">
      <w:pPr>
        <w:spacing w:after="0" w:line="360" w:lineRule="auto"/>
        <w:ind w:left="1416"/>
        <w:contextualSpacing/>
        <w:jc w:val="both"/>
        <w:rPr>
          <w:rFonts w:ascii="Palatino Linotype" w:hAnsi="Palatino Linotype"/>
          <w:i/>
        </w:rPr>
      </w:pPr>
      <w:r w:rsidRPr="00690548">
        <w:rPr>
          <w:rFonts w:ascii="Palatino Linotype" w:hAnsi="Palatino Linotype"/>
          <w:i/>
        </w:rPr>
        <w:t xml:space="preserve">i. </w:t>
      </w:r>
      <w:r w:rsidRPr="00690548">
        <w:rPr>
          <w:rFonts w:ascii="Palatino Linotype" w:hAnsi="Palatino Linotype"/>
          <w:b/>
          <w:i/>
        </w:rPr>
        <w:t>Departamento de Recursos Humanos</w:t>
      </w:r>
      <w:r w:rsidRPr="00690548">
        <w:rPr>
          <w:rFonts w:ascii="Palatino Linotype" w:hAnsi="Palatino Linotype"/>
          <w:i/>
        </w:rPr>
        <w:t xml:space="preserve">. </w:t>
      </w:r>
    </w:p>
    <w:p w14:paraId="6BE919B3" w14:textId="77777777" w:rsidR="00690548" w:rsidRPr="00690548" w:rsidRDefault="00690548" w:rsidP="00690548">
      <w:pPr>
        <w:spacing w:after="0" w:line="360" w:lineRule="auto"/>
        <w:ind w:left="1416"/>
        <w:contextualSpacing/>
        <w:jc w:val="both"/>
        <w:rPr>
          <w:rFonts w:ascii="Palatino Linotype" w:hAnsi="Palatino Linotype"/>
          <w:i/>
        </w:rPr>
      </w:pPr>
      <w:r w:rsidRPr="00690548">
        <w:rPr>
          <w:rFonts w:ascii="Palatino Linotype" w:hAnsi="Palatino Linotype"/>
          <w:i/>
        </w:rPr>
        <w:t xml:space="preserve">ii. Departamento de Recursos Materiales y Adquisiciones. </w:t>
      </w:r>
    </w:p>
    <w:p w14:paraId="688BD62B" w14:textId="77777777" w:rsidR="00690548" w:rsidRPr="00690548" w:rsidRDefault="00690548" w:rsidP="00690548">
      <w:pPr>
        <w:spacing w:after="0" w:line="360" w:lineRule="auto"/>
        <w:ind w:left="1416"/>
        <w:contextualSpacing/>
        <w:jc w:val="both"/>
        <w:rPr>
          <w:rFonts w:ascii="Palatino Linotype" w:hAnsi="Palatino Linotype"/>
          <w:i/>
        </w:rPr>
      </w:pPr>
      <w:r w:rsidRPr="00690548">
        <w:rPr>
          <w:rFonts w:ascii="Palatino Linotype" w:hAnsi="Palatino Linotype"/>
          <w:i/>
        </w:rPr>
        <w:t xml:space="preserve">iii. Departamento de Control Patrimonial y Servicios Generales. </w:t>
      </w:r>
    </w:p>
    <w:p w14:paraId="57A4306C" w14:textId="77777777" w:rsidR="00690548" w:rsidRPr="00690548" w:rsidRDefault="00690548" w:rsidP="00690548">
      <w:pPr>
        <w:spacing w:after="0" w:line="360" w:lineRule="auto"/>
        <w:ind w:left="1416"/>
        <w:contextualSpacing/>
        <w:jc w:val="both"/>
        <w:rPr>
          <w:rFonts w:ascii="Palatino Linotype" w:eastAsia="Times New Roman" w:hAnsi="Palatino Linotype" w:cs="Calibri"/>
          <w:i/>
          <w:sz w:val="24"/>
          <w:lang w:val="es-ES_tradnl" w:eastAsia="es-MX"/>
        </w:rPr>
      </w:pPr>
      <w:r w:rsidRPr="00690548">
        <w:rPr>
          <w:rFonts w:ascii="Palatino Linotype" w:hAnsi="Palatino Linotype"/>
          <w:i/>
        </w:rPr>
        <w:t>iv. Departamento de Tecnologías de la Información y Telecomunicaciones.</w:t>
      </w:r>
      <w:r w:rsidR="006E3757">
        <w:rPr>
          <w:rFonts w:ascii="Palatino Linotype" w:hAnsi="Palatino Linotype"/>
          <w:i/>
        </w:rPr>
        <w:t>”</w:t>
      </w:r>
    </w:p>
    <w:p w14:paraId="50E2824A" w14:textId="77777777" w:rsidR="00AB7081" w:rsidRDefault="00AB7081" w:rsidP="00690548">
      <w:pPr>
        <w:spacing w:after="0" w:line="360" w:lineRule="auto"/>
        <w:ind w:left="708"/>
        <w:contextualSpacing/>
        <w:jc w:val="center"/>
        <w:rPr>
          <w:rFonts w:ascii="Palatino Linotype" w:hAnsi="Palatino Linotype"/>
          <w:b/>
          <w:i/>
        </w:rPr>
      </w:pPr>
    </w:p>
    <w:p w14:paraId="1CAD2FAB" w14:textId="77777777" w:rsidR="00690548" w:rsidRDefault="00690548" w:rsidP="00690548">
      <w:pPr>
        <w:spacing w:after="0" w:line="360" w:lineRule="auto"/>
        <w:ind w:left="708"/>
        <w:contextualSpacing/>
        <w:jc w:val="center"/>
        <w:rPr>
          <w:rFonts w:ascii="Palatino Linotype" w:hAnsi="Palatino Linotype"/>
          <w:b/>
          <w:i/>
        </w:rPr>
      </w:pPr>
    </w:p>
    <w:p w14:paraId="3B0A8458" w14:textId="77777777" w:rsidR="00690548" w:rsidRPr="00690548" w:rsidRDefault="006E3757" w:rsidP="00690548">
      <w:pPr>
        <w:spacing w:after="0" w:line="360" w:lineRule="auto"/>
        <w:ind w:left="708"/>
        <w:contextualSpacing/>
        <w:jc w:val="center"/>
        <w:rPr>
          <w:rFonts w:ascii="Palatino Linotype" w:hAnsi="Palatino Linotype"/>
          <w:b/>
          <w:i/>
        </w:rPr>
      </w:pPr>
      <w:r>
        <w:rPr>
          <w:rFonts w:ascii="Palatino Linotype" w:hAnsi="Palatino Linotype"/>
          <w:b/>
          <w:i/>
        </w:rPr>
        <w:lastRenderedPageBreak/>
        <w:t>“</w:t>
      </w:r>
      <w:r w:rsidR="00690548" w:rsidRPr="00690548">
        <w:rPr>
          <w:rFonts w:ascii="Palatino Linotype" w:hAnsi="Palatino Linotype"/>
          <w:b/>
          <w:i/>
        </w:rPr>
        <w:t>Capítulo Octavo De la Dirección de Administración y Finanzas</w:t>
      </w:r>
    </w:p>
    <w:p w14:paraId="1D83F9EA" w14:textId="77777777" w:rsidR="00690548" w:rsidRPr="00690548" w:rsidRDefault="00690548" w:rsidP="00690548">
      <w:pPr>
        <w:spacing w:after="0" w:line="360" w:lineRule="auto"/>
        <w:ind w:left="708"/>
        <w:contextualSpacing/>
        <w:jc w:val="both"/>
        <w:rPr>
          <w:rFonts w:ascii="Palatino Linotype" w:hAnsi="Palatino Linotype"/>
          <w:i/>
        </w:rPr>
      </w:pPr>
      <w:r w:rsidRPr="00690548">
        <w:rPr>
          <w:rFonts w:ascii="Palatino Linotype" w:hAnsi="Palatino Linotype"/>
          <w:b/>
          <w:i/>
        </w:rPr>
        <w:t>Artículo 60.-</w:t>
      </w:r>
      <w:r w:rsidRPr="00690548">
        <w:rPr>
          <w:rFonts w:ascii="Palatino Linotype" w:hAnsi="Palatino Linotype"/>
          <w:i/>
        </w:rPr>
        <w:t xml:space="preserve"> Corresponde a la Dirección de Administración y Finanzas el despacho de los siguientes asuntos:</w:t>
      </w:r>
    </w:p>
    <w:p w14:paraId="6B174698" w14:textId="77777777" w:rsidR="00690548" w:rsidRPr="00690548" w:rsidRDefault="00690548" w:rsidP="00690548">
      <w:pPr>
        <w:spacing w:after="0" w:line="360" w:lineRule="auto"/>
        <w:ind w:left="708"/>
        <w:contextualSpacing/>
        <w:jc w:val="both"/>
        <w:rPr>
          <w:rFonts w:ascii="Palatino Linotype" w:hAnsi="Palatino Linotype"/>
          <w:i/>
        </w:rPr>
      </w:pPr>
    </w:p>
    <w:p w14:paraId="76FC2515" w14:textId="77777777" w:rsidR="00690548" w:rsidRPr="00690548" w:rsidRDefault="00690548" w:rsidP="00690548">
      <w:pPr>
        <w:pStyle w:val="Prrafodelista"/>
        <w:numPr>
          <w:ilvl w:val="0"/>
          <w:numId w:val="11"/>
        </w:numPr>
        <w:contextualSpacing/>
        <w:rPr>
          <w:i/>
          <w:sz w:val="22"/>
          <w:szCs w:val="22"/>
        </w:rPr>
      </w:pPr>
      <w:r w:rsidRPr="00690548">
        <w:rPr>
          <w:i/>
          <w:sz w:val="22"/>
          <w:szCs w:val="22"/>
        </w:rPr>
        <w:t xml:space="preserve">Conducir la programación, </w:t>
      </w:r>
      <w:proofErr w:type="spellStart"/>
      <w:r w:rsidRPr="00690548">
        <w:rPr>
          <w:i/>
          <w:sz w:val="22"/>
          <w:szCs w:val="22"/>
        </w:rPr>
        <w:t>presupuestación</w:t>
      </w:r>
      <w:proofErr w:type="spellEnd"/>
      <w:r w:rsidRPr="00690548">
        <w:rPr>
          <w:i/>
          <w:sz w:val="22"/>
          <w:szCs w:val="22"/>
        </w:rPr>
        <w:t xml:space="preserve">, administración y </w:t>
      </w:r>
      <w:r w:rsidRPr="00690548">
        <w:rPr>
          <w:b/>
          <w:i/>
          <w:sz w:val="22"/>
          <w:szCs w:val="22"/>
        </w:rPr>
        <w:t>control de los recursos humanos,</w:t>
      </w:r>
      <w:r w:rsidRPr="00690548">
        <w:rPr>
          <w:i/>
          <w:sz w:val="22"/>
          <w:szCs w:val="22"/>
        </w:rPr>
        <w:t xml:space="preserve"> materiales y financieros, así como de los servicios generales que se requieran para el funcionamiento de las Unidades Administrativas del Organismo; </w:t>
      </w:r>
    </w:p>
    <w:p w14:paraId="42279E2D" w14:textId="77777777" w:rsidR="00690548" w:rsidRPr="00690548" w:rsidRDefault="00690548" w:rsidP="00690548">
      <w:pPr>
        <w:pStyle w:val="Prrafodelista"/>
        <w:numPr>
          <w:ilvl w:val="0"/>
          <w:numId w:val="11"/>
        </w:numPr>
        <w:contextualSpacing/>
        <w:rPr>
          <w:b/>
          <w:i/>
          <w:sz w:val="22"/>
          <w:szCs w:val="22"/>
        </w:rPr>
      </w:pPr>
      <w:r w:rsidRPr="00690548">
        <w:rPr>
          <w:i/>
          <w:sz w:val="22"/>
          <w:szCs w:val="22"/>
        </w:rPr>
        <w:t xml:space="preserve"> </w:t>
      </w:r>
      <w:r w:rsidRPr="00690548">
        <w:rPr>
          <w:b/>
          <w:i/>
          <w:sz w:val="22"/>
          <w:szCs w:val="22"/>
        </w:rPr>
        <w:t>Cumplir y hacer cumplir las normas y políticas aplicables en materia</w:t>
      </w:r>
      <w:r w:rsidRPr="00690548">
        <w:rPr>
          <w:i/>
          <w:sz w:val="22"/>
          <w:szCs w:val="22"/>
        </w:rPr>
        <w:t xml:space="preserve"> de </w:t>
      </w:r>
      <w:r w:rsidRPr="00690548">
        <w:rPr>
          <w:b/>
          <w:i/>
          <w:sz w:val="22"/>
          <w:szCs w:val="22"/>
        </w:rPr>
        <w:t>administración</w:t>
      </w:r>
      <w:r w:rsidRPr="00690548">
        <w:rPr>
          <w:i/>
          <w:sz w:val="22"/>
          <w:szCs w:val="22"/>
        </w:rPr>
        <w:t xml:space="preserve"> </w:t>
      </w:r>
      <w:r w:rsidRPr="00690548">
        <w:rPr>
          <w:b/>
          <w:i/>
          <w:sz w:val="22"/>
          <w:szCs w:val="22"/>
        </w:rPr>
        <w:t>de recursos humanos</w:t>
      </w:r>
      <w:r w:rsidRPr="00690548">
        <w:rPr>
          <w:i/>
          <w:sz w:val="22"/>
          <w:szCs w:val="22"/>
        </w:rPr>
        <w:t>, materiales y financieros;</w:t>
      </w:r>
    </w:p>
    <w:p w14:paraId="04EBEE75" w14:textId="77777777" w:rsidR="00690548" w:rsidRPr="00690548" w:rsidRDefault="00690548" w:rsidP="00690548">
      <w:pPr>
        <w:pStyle w:val="Prrafodelista"/>
        <w:numPr>
          <w:ilvl w:val="0"/>
          <w:numId w:val="11"/>
        </w:numPr>
        <w:contextualSpacing/>
        <w:rPr>
          <w:b/>
          <w:i/>
          <w:sz w:val="22"/>
          <w:szCs w:val="22"/>
        </w:rPr>
      </w:pPr>
      <w:r w:rsidRPr="00690548">
        <w:rPr>
          <w:i/>
          <w:sz w:val="22"/>
          <w:szCs w:val="22"/>
        </w:rPr>
        <w:t xml:space="preserve"> Supervisar la integración de los proyectos de Presupuesto de Ingresos y Egresos del Organismo y someterlos a la consideración del Director General;</w:t>
      </w:r>
    </w:p>
    <w:p w14:paraId="6A27A444" w14:textId="77777777" w:rsidR="00690548" w:rsidRPr="00690548" w:rsidRDefault="00690548" w:rsidP="00690548">
      <w:pPr>
        <w:pStyle w:val="Prrafodelista"/>
        <w:ind w:left="1428"/>
        <w:contextualSpacing/>
        <w:rPr>
          <w:b/>
          <w:i/>
          <w:sz w:val="22"/>
          <w:szCs w:val="22"/>
        </w:rPr>
      </w:pPr>
      <w:r w:rsidRPr="00690548">
        <w:rPr>
          <w:i/>
          <w:sz w:val="22"/>
          <w:szCs w:val="22"/>
        </w:rPr>
        <w:t>(…)</w:t>
      </w:r>
      <w:r w:rsidR="006E3757">
        <w:rPr>
          <w:i/>
          <w:sz w:val="22"/>
          <w:szCs w:val="22"/>
        </w:rPr>
        <w:t>”</w:t>
      </w:r>
    </w:p>
    <w:p w14:paraId="0DD5B387" w14:textId="77777777" w:rsidR="00690548" w:rsidRDefault="00690548" w:rsidP="00690548">
      <w:pPr>
        <w:spacing w:after="0" w:line="360" w:lineRule="auto"/>
        <w:ind w:left="708"/>
        <w:contextualSpacing/>
        <w:jc w:val="center"/>
        <w:rPr>
          <w:rFonts w:ascii="Palatino Linotype" w:eastAsia="Times New Roman" w:hAnsi="Palatino Linotype" w:cs="Calibri"/>
          <w:sz w:val="24"/>
          <w:lang w:val="es-ES_tradnl" w:eastAsia="es-MX"/>
        </w:rPr>
      </w:pPr>
    </w:p>
    <w:p w14:paraId="5A54E7F5" w14:textId="77777777" w:rsidR="00690548" w:rsidRPr="00690548" w:rsidRDefault="006E3757" w:rsidP="00690548">
      <w:pPr>
        <w:spacing w:after="0" w:line="360" w:lineRule="auto"/>
        <w:ind w:left="708"/>
        <w:contextualSpacing/>
        <w:jc w:val="center"/>
        <w:rPr>
          <w:rFonts w:ascii="Palatino Linotype" w:hAnsi="Palatino Linotype"/>
          <w:b/>
          <w:i/>
        </w:rPr>
      </w:pPr>
      <w:r>
        <w:rPr>
          <w:rFonts w:ascii="Palatino Linotype" w:hAnsi="Palatino Linotype"/>
          <w:b/>
          <w:i/>
        </w:rPr>
        <w:t>“</w:t>
      </w:r>
      <w:r w:rsidR="00690548" w:rsidRPr="00690548">
        <w:rPr>
          <w:rFonts w:ascii="Palatino Linotype" w:hAnsi="Palatino Linotype"/>
          <w:b/>
          <w:i/>
        </w:rPr>
        <w:t>Del Departamento de Recursos Humanos</w:t>
      </w:r>
    </w:p>
    <w:p w14:paraId="06537866" w14:textId="77777777" w:rsidR="00690548" w:rsidRPr="00690548" w:rsidRDefault="00690548" w:rsidP="00690548">
      <w:pPr>
        <w:spacing w:after="0" w:line="360" w:lineRule="auto"/>
        <w:ind w:left="708"/>
        <w:contextualSpacing/>
        <w:jc w:val="both"/>
        <w:rPr>
          <w:rFonts w:ascii="Palatino Linotype" w:hAnsi="Palatino Linotype"/>
          <w:b/>
          <w:i/>
        </w:rPr>
      </w:pPr>
      <w:r w:rsidRPr="00690548">
        <w:rPr>
          <w:rFonts w:ascii="Palatino Linotype" w:hAnsi="Palatino Linotype"/>
          <w:b/>
          <w:i/>
        </w:rPr>
        <w:t xml:space="preserve">Artículo 62.- El Departamento de Recursos Humanos tendrá las siguientes atribuciones: </w:t>
      </w:r>
    </w:p>
    <w:p w14:paraId="4B3EA517" w14:textId="77777777" w:rsidR="00690548" w:rsidRPr="00690548" w:rsidRDefault="00690548" w:rsidP="00690548">
      <w:pPr>
        <w:pStyle w:val="Prrafodelista"/>
        <w:numPr>
          <w:ilvl w:val="0"/>
          <w:numId w:val="12"/>
        </w:numPr>
        <w:contextualSpacing/>
        <w:rPr>
          <w:i/>
          <w:sz w:val="22"/>
          <w:szCs w:val="22"/>
        </w:rPr>
      </w:pPr>
      <w:r w:rsidRPr="00690548">
        <w:rPr>
          <w:i/>
          <w:sz w:val="22"/>
          <w:szCs w:val="22"/>
        </w:rPr>
        <w:t xml:space="preserve">Ejecutar la programación, </w:t>
      </w:r>
      <w:proofErr w:type="spellStart"/>
      <w:r w:rsidRPr="00690548">
        <w:rPr>
          <w:i/>
          <w:sz w:val="22"/>
          <w:szCs w:val="22"/>
        </w:rPr>
        <w:t>presupuestación</w:t>
      </w:r>
      <w:proofErr w:type="spellEnd"/>
      <w:r w:rsidRPr="00690548">
        <w:rPr>
          <w:i/>
          <w:sz w:val="22"/>
          <w:szCs w:val="22"/>
        </w:rPr>
        <w:t xml:space="preserve">, administración y control de los recursos humanos que se requieran para el funcionamiento de las Unidades Administrativas del Organismo; </w:t>
      </w:r>
    </w:p>
    <w:p w14:paraId="3D503A7F" w14:textId="77777777" w:rsidR="00690548" w:rsidRPr="00690548" w:rsidRDefault="00690548" w:rsidP="00690548">
      <w:pPr>
        <w:pStyle w:val="Prrafodelista"/>
        <w:numPr>
          <w:ilvl w:val="0"/>
          <w:numId w:val="12"/>
        </w:numPr>
        <w:contextualSpacing/>
        <w:rPr>
          <w:rFonts w:cs="Calibri"/>
          <w:b/>
          <w:i/>
          <w:sz w:val="22"/>
          <w:szCs w:val="22"/>
          <w:lang w:val="es-ES_tradnl" w:eastAsia="es-MX"/>
        </w:rPr>
      </w:pPr>
      <w:r w:rsidRPr="00690548">
        <w:rPr>
          <w:b/>
          <w:i/>
          <w:sz w:val="22"/>
          <w:szCs w:val="22"/>
        </w:rPr>
        <w:t xml:space="preserve">Cumplir con las normas y políticas aplicables en materia de administración de recursos humanos; </w:t>
      </w:r>
    </w:p>
    <w:p w14:paraId="49E0FD7E" w14:textId="77777777" w:rsidR="00690548" w:rsidRPr="00690548" w:rsidRDefault="00690548" w:rsidP="00690548">
      <w:pPr>
        <w:pStyle w:val="Prrafodelista"/>
        <w:numPr>
          <w:ilvl w:val="0"/>
          <w:numId w:val="12"/>
        </w:numPr>
        <w:contextualSpacing/>
        <w:rPr>
          <w:rFonts w:cs="Calibri"/>
          <w:i/>
          <w:sz w:val="22"/>
          <w:szCs w:val="22"/>
          <w:lang w:val="es-ES_tradnl" w:eastAsia="es-MX"/>
        </w:rPr>
      </w:pPr>
      <w:r w:rsidRPr="00690548">
        <w:rPr>
          <w:i/>
          <w:sz w:val="22"/>
          <w:szCs w:val="22"/>
        </w:rPr>
        <w:t xml:space="preserve">Elaborar el presupuesto correspondiente al capítulo de servicios personales y de su correlación con las obligaciones fiscales correspondientes al Organismo; </w:t>
      </w:r>
    </w:p>
    <w:p w14:paraId="57699F11" w14:textId="77777777" w:rsidR="00690548" w:rsidRPr="00690548" w:rsidRDefault="00690548" w:rsidP="00690548">
      <w:pPr>
        <w:pStyle w:val="Prrafodelista"/>
        <w:numPr>
          <w:ilvl w:val="0"/>
          <w:numId w:val="12"/>
        </w:numPr>
        <w:contextualSpacing/>
        <w:rPr>
          <w:rFonts w:cs="Calibri"/>
          <w:i/>
          <w:sz w:val="22"/>
          <w:szCs w:val="22"/>
          <w:lang w:val="es-ES_tradnl" w:eastAsia="es-MX"/>
        </w:rPr>
      </w:pPr>
      <w:r w:rsidRPr="00690548">
        <w:rPr>
          <w:i/>
          <w:sz w:val="22"/>
          <w:szCs w:val="22"/>
        </w:rPr>
        <w:lastRenderedPageBreak/>
        <w:t xml:space="preserve">Integrar y mantener actualizados los expedientes del personal que labora en el Organismo; </w:t>
      </w:r>
    </w:p>
    <w:p w14:paraId="0A083648" w14:textId="77777777" w:rsidR="00690548" w:rsidRPr="00690548" w:rsidRDefault="00690548" w:rsidP="00690548">
      <w:pPr>
        <w:pStyle w:val="Prrafodelista"/>
        <w:numPr>
          <w:ilvl w:val="0"/>
          <w:numId w:val="12"/>
        </w:numPr>
        <w:contextualSpacing/>
        <w:rPr>
          <w:rFonts w:cs="Calibri"/>
          <w:b/>
          <w:i/>
          <w:sz w:val="22"/>
          <w:szCs w:val="22"/>
          <w:lang w:val="es-ES_tradnl" w:eastAsia="es-MX"/>
        </w:rPr>
      </w:pPr>
      <w:r w:rsidRPr="00690548">
        <w:rPr>
          <w:i/>
          <w:sz w:val="22"/>
          <w:szCs w:val="22"/>
        </w:rPr>
        <w:t xml:space="preserve"> </w:t>
      </w:r>
      <w:r w:rsidRPr="00690548">
        <w:rPr>
          <w:b/>
          <w:i/>
          <w:sz w:val="22"/>
          <w:szCs w:val="22"/>
        </w:rPr>
        <w:t xml:space="preserve">Elaborar la nómina en base al tabulador de sueldos y solicitar a la Subdirección de Finanzas el monto para pago de nómina; </w:t>
      </w:r>
    </w:p>
    <w:p w14:paraId="7817193B" w14:textId="77777777" w:rsidR="00690548" w:rsidRPr="00690548" w:rsidRDefault="00690548" w:rsidP="00690548">
      <w:pPr>
        <w:pStyle w:val="Prrafodelista"/>
        <w:numPr>
          <w:ilvl w:val="0"/>
          <w:numId w:val="12"/>
        </w:numPr>
        <w:contextualSpacing/>
        <w:rPr>
          <w:rFonts w:cs="Calibri"/>
          <w:b/>
          <w:i/>
          <w:sz w:val="22"/>
          <w:szCs w:val="22"/>
          <w:lang w:val="es-ES_tradnl" w:eastAsia="es-MX"/>
        </w:rPr>
      </w:pPr>
      <w:r w:rsidRPr="00690548">
        <w:rPr>
          <w:b/>
          <w:i/>
          <w:sz w:val="22"/>
          <w:szCs w:val="22"/>
        </w:rPr>
        <w:t xml:space="preserve">Realizar la dispersión del pago de nómina, prima vacacional, aguinaldo y otras prestaciones; </w:t>
      </w:r>
    </w:p>
    <w:p w14:paraId="292FEBAA" w14:textId="77777777" w:rsidR="00690548" w:rsidRPr="00690548" w:rsidRDefault="00690548" w:rsidP="00690548">
      <w:pPr>
        <w:pStyle w:val="Prrafodelista"/>
        <w:numPr>
          <w:ilvl w:val="0"/>
          <w:numId w:val="12"/>
        </w:numPr>
        <w:contextualSpacing/>
        <w:rPr>
          <w:rFonts w:cs="Calibri"/>
          <w:i/>
          <w:sz w:val="22"/>
          <w:szCs w:val="22"/>
          <w:lang w:val="es-ES_tradnl" w:eastAsia="es-MX"/>
        </w:rPr>
      </w:pPr>
      <w:r w:rsidRPr="00690548">
        <w:rPr>
          <w:i/>
          <w:sz w:val="22"/>
          <w:szCs w:val="22"/>
        </w:rPr>
        <w:t xml:space="preserve">Realizar el cálculo de las liquidaciones, indemnizaciones y/o finiquitos por baja laboral para visto bueno de la Subdirección de Administración; </w:t>
      </w:r>
    </w:p>
    <w:p w14:paraId="2E709CB8" w14:textId="77777777" w:rsidR="00690548" w:rsidRPr="00690548" w:rsidRDefault="00690548" w:rsidP="00690548">
      <w:pPr>
        <w:pStyle w:val="Prrafodelista"/>
        <w:numPr>
          <w:ilvl w:val="0"/>
          <w:numId w:val="12"/>
        </w:numPr>
        <w:contextualSpacing/>
        <w:rPr>
          <w:rFonts w:cs="Calibri"/>
          <w:i/>
          <w:sz w:val="22"/>
          <w:szCs w:val="22"/>
          <w:lang w:val="es-ES_tradnl" w:eastAsia="es-MX"/>
        </w:rPr>
      </w:pPr>
      <w:r w:rsidRPr="00690548">
        <w:rPr>
          <w:i/>
          <w:sz w:val="22"/>
          <w:szCs w:val="22"/>
        </w:rPr>
        <w:t xml:space="preserve">Instrumentar con la participación de las Unidades Administrativas los programas de selección, capacitación, adiestramiento y desarrollo del personal, coordinar los estudios necesarios sobre análisis y evaluación de puestos, políticas de sueldos, salarios e incentivos; </w:t>
      </w:r>
    </w:p>
    <w:p w14:paraId="31390F05" w14:textId="77777777" w:rsidR="00690548" w:rsidRPr="00690548" w:rsidRDefault="00690548" w:rsidP="00690548">
      <w:pPr>
        <w:pStyle w:val="Prrafodelista"/>
        <w:numPr>
          <w:ilvl w:val="0"/>
          <w:numId w:val="12"/>
        </w:numPr>
        <w:contextualSpacing/>
        <w:rPr>
          <w:rFonts w:cs="Calibri"/>
          <w:i/>
          <w:sz w:val="22"/>
          <w:szCs w:val="22"/>
          <w:lang w:val="es-ES_tradnl" w:eastAsia="es-MX"/>
        </w:rPr>
      </w:pPr>
      <w:r w:rsidRPr="00690548">
        <w:rPr>
          <w:i/>
          <w:sz w:val="22"/>
          <w:szCs w:val="22"/>
        </w:rPr>
        <w:t xml:space="preserve"> </w:t>
      </w:r>
      <w:r w:rsidRPr="00690548">
        <w:rPr>
          <w:b/>
          <w:i/>
          <w:sz w:val="22"/>
          <w:szCs w:val="22"/>
        </w:rPr>
        <w:t>Ejecutar los movimientos de altas, bajas, cambios, remociones, licencias y demás permisos de los servidores públicos, previamente autorizadas</w:t>
      </w:r>
      <w:r w:rsidRPr="00690548">
        <w:rPr>
          <w:i/>
          <w:sz w:val="22"/>
          <w:szCs w:val="22"/>
        </w:rPr>
        <w:t>;</w:t>
      </w:r>
    </w:p>
    <w:p w14:paraId="7501F3ED" w14:textId="77777777" w:rsidR="00690548" w:rsidRPr="00690548" w:rsidRDefault="00690548" w:rsidP="00690548">
      <w:pPr>
        <w:pStyle w:val="Prrafodelista"/>
        <w:numPr>
          <w:ilvl w:val="0"/>
          <w:numId w:val="12"/>
        </w:numPr>
        <w:contextualSpacing/>
        <w:rPr>
          <w:rFonts w:cs="Calibri"/>
          <w:i/>
          <w:sz w:val="22"/>
          <w:szCs w:val="22"/>
          <w:lang w:val="es-ES_tradnl" w:eastAsia="es-MX"/>
        </w:rPr>
      </w:pPr>
      <w:r w:rsidRPr="00690548">
        <w:rPr>
          <w:i/>
          <w:sz w:val="22"/>
          <w:szCs w:val="22"/>
        </w:rPr>
        <w:t xml:space="preserve">Elaborar las constancias laborales, de percepciones, retenciones y de ingresos del personal; </w:t>
      </w:r>
    </w:p>
    <w:p w14:paraId="66F7C561" w14:textId="77777777" w:rsidR="00690548" w:rsidRPr="00690548" w:rsidRDefault="00690548" w:rsidP="00690548">
      <w:pPr>
        <w:pStyle w:val="Prrafodelista"/>
        <w:numPr>
          <w:ilvl w:val="0"/>
          <w:numId w:val="12"/>
        </w:numPr>
        <w:contextualSpacing/>
        <w:rPr>
          <w:rFonts w:cs="Calibri"/>
          <w:i/>
          <w:sz w:val="22"/>
          <w:szCs w:val="22"/>
          <w:lang w:val="es-ES_tradnl" w:eastAsia="es-MX"/>
        </w:rPr>
      </w:pPr>
      <w:r w:rsidRPr="00690548">
        <w:rPr>
          <w:i/>
          <w:sz w:val="22"/>
          <w:szCs w:val="22"/>
        </w:rPr>
        <w:t xml:space="preserve">Realizar las actividades de capacitación, adiestramiento y motivación de los servidores públicos del Organismo; </w:t>
      </w:r>
    </w:p>
    <w:p w14:paraId="4A5C04DC" w14:textId="77777777" w:rsidR="00690548" w:rsidRPr="00690548" w:rsidRDefault="00690548" w:rsidP="00690548">
      <w:pPr>
        <w:pStyle w:val="Prrafodelista"/>
        <w:numPr>
          <w:ilvl w:val="0"/>
          <w:numId w:val="12"/>
        </w:numPr>
        <w:contextualSpacing/>
        <w:rPr>
          <w:rFonts w:cs="Calibri"/>
          <w:i/>
          <w:sz w:val="22"/>
          <w:szCs w:val="22"/>
          <w:lang w:val="es-ES_tradnl" w:eastAsia="es-MX"/>
        </w:rPr>
      </w:pPr>
      <w:r w:rsidRPr="00690548">
        <w:rPr>
          <w:i/>
          <w:sz w:val="22"/>
          <w:szCs w:val="22"/>
        </w:rPr>
        <w:t xml:space="preserve"> Difundir y ejecutar las acciones de Protección Civil del Organismo con base en las normas y políticas aplicables, y </w:t>
      </w:r>
    </w:p>
    <w:p w14:paraId="473357F8" w14:textId="77777777" w:rsidR="00690548" w:rsidRPr="00690548" w:rsidRDefault="00690548" w:rsidP="00690548">
      <w:pPr>
        <w:pStyle w:val="Prrafodelista"/>
        <w:numPr>
          <w:ilvl w:val="0"/>
          <w:numId w:val="12"/>
        </w:numPr>
        <w:contextualSpacing/>
        <w:rPr>
          <w:rFonts w:cs="Calibri"/>
          <w:i/>
          <w:sz w:val="22"/>
          <w:szCs w:val="22"/>
          <w:lang w:val="es-ES_tradnl" w:eastAsia="es-MX"/>
        </w:rPr>
      </w:pPr>
      <w:r w:rsidRPr="00690548">
        <w:rPr>
          <w:i/>
          <w:sz w:val="22"/>
          <w:szCs w:val="22"/>
        </w:rPr>
        <w:t xml:space="preserve"> Las demás previstas en las disposiciones legales y las que le encomiende la Subdirección de Administración</w:t>
      </w:r>
      <w:r w:rsidR="006E3757">
        <w:rPr>
          <w:i/>
          <w:sz w:val="22"/>
          <w:szCs w:val="22"/>
        </w:rPr>
        <w:t>”</w:t>
      </w:r>
    </w:p>
    <w:p w14:paraId="17C29C17" w14:textId="77777777" w:rsidR="00690548" w:rsidRPr="0053101C" w:rsidRDefault="00690548" w:rsidP="00690548">
      <w:pPr>
        <w:spacing w:after="0" w:line="360" w:lineRule="auto"/>
        <w:ind w:left="708"/>
        <w:contextualSpacing/>
        <w:jc w:val="both"/>
        <w:rPr>
          <w:rFonts w:ascii="Palatino Linotype" w:eastAsia="Times New Roman" w:hAnsi="Palatino Linotype" w:cs="Calibri"/>
          <w:sz w:val="24"/>
          <w:lang w:val="es-ES_tradnl" w:eastAsia="es-MX"/>
        </w:rPr>
      </w:pPr>
    </w:p>
    <w:p w14:paraId="1FEACD6A" w14:textId="77777777" w:rsidR="00AB7081" w:rsidRPr="0053101C" w:rsidRDefault="00AB7081" w:rsidP="00AB7081">
      <w:pPr>
        <w:spacing w:after="0" w:line="360" w:lineRule="auto"/>
        <w:contextualSpacing/>
        <w:jc w:val="both"/>
        <w:rPr>
          <w:rFonts w:ascii="Palatino Linotype" w:eastAsia="Times New Roman" w:hAnsi="Palatino Linotype" w:cs="Calibri"/>
          <w:sz w:val="24"/>
          <w:lang w:val="es-ES_tradnl" w:eastAsia="es-MX"/>
        </w:rPr>
      </w:pPr>
      <w:r w:rsidRPr="0053101C">
        <w:rPr>
          <w:rFonts w:ascii="Palatino Linotype" w:eastAsia="Times New Roman" w:hAnsi="Palatino Linotype" w:cs="Calibri"/>
          <w:sz w:val="24"/>
          <w:lang w:val="es-ES_tradnl" w:eastAsia="es-MX"/>
        </w:rPr>
        <w:lastRenderedPageBreak/>
        <w:t>En consecuencia, como podemos apreciar de la documental</w:t>
      </w:r>
      <w:r>
        <w:rPr>
          <w:rFonts w:ascii="Palatino Linotype" w:eastAsia="Times New Roman" w:hAnsi="Palatino Linotype" w:cs="Calibri"/>
          <w:sz w:val="24"/>
          <w:lang w:val="es-ES_tradnl" w:eastAsia="es-MX"/>
        </w:rPr>
        <w:t xml:space="preserve"> correspondiente al sueldo</w:t>
      </w:r>
      <w:r w:rsidR="00690548">
        <w:rPr>
          <w:rFonts w:ascii="Palatino Linotype" w:eastAsia="Times New Roman" w:hAnsi="Palatino Linotype" w:cs="Calibri"/>
          <w:sz w:val="24"/>
          <w:lang w:val="es-ES_tradnl" w:eastAsia="es-MX"/>
        </w:rPr>
        <w:t xml:space="preserve">, el fecha de ingreso, número de empleado, Status, cargo, área de adscripción y área a la que pertenece (puesto) </w:t>
      </w:r>
      <w:r>
        <w:rPr>
          <w:rFonts w:ascii="Palatino Linotype" w:eastAsia="Times New Roman" w:hAnsi="Palatino Linotype" w:cs="Calibri"/>
          <w:sz w:val="24"/>
          <w:lang w:val="es-ES_tradnl" w:eastAsia="es-MX"/>
        </w:rPr>
        <w:t xml:space="preserve">del </w:t>
      </w:r>
      <w:r w:rsidRPr="00886CC0">
        <w:rPr>
          <w:rFonts w:ascii="Palatino Linotype" w:eastAsiaTheme="majorEastAsia" w:hAnsi="Palatino Linotype" w:cs="Arial"/>
          <w:bCs/>
          <w:sz w:val="24"/>
          <w:szCs w:val="24"/>
        </w:rPr>
        <w:t>personal adscrito a</w:t>
      </w:r>
      <w:r w:rsidR="00690548">
        <w:rPr>
          <w:rFonts w:ascii="Palatino Linotype" w:eastAsiaTheme="majorEastAsia" w:hAnsi="Palatino Linotype" w:cs="Arial"/>
          <w:bCs/>
          <w:sz w:val="24"/>
          <w:szCs w:val="24"/>
        </w:rPr>
        <w:t xml:space="preserve">l </w:t>
      </w:r>
      <w:r w:rsidR="00690548" w:rsidRPr="00690548">
        <w:rPr>
          <w:rFonts w:ascii="Palatino Linotype" w:hAnsi="Palatino Linotype"/>
          <w:bCs/>
          <w:color w:val="000000"/>
          <w:sz w:val="24"/>
          <w:szCs w:val="24"/>
        </w:rPr>
        <w:t>Organismo Público Descentralizado Municipal para la Prestación de Los Servicios de Agua Potable Alcantarillado y Saneamiento de Cuautitlán Izcalli denominado OPERAGUA, O.P.D.M</w:t>
      </w:r>
      <w:r w:rsidR="00690548" w:rsidRPr="00AB7081">
        <w:rPr>
          <w:rFonts w:ascii="Palatino Linotype" w:hAnsi="Palatino Linotype"/>
          <w:b/>
          <w:bCs/>
          <w:color w:val="000000"/>
          <w:sz w:val="24"/>
          <w:szCs w:val="24"/>
        </w:rPr>
        <w:t>.</w:t>
      </w:r>
      <w:r w:rsidR="00690548">
        <w:rPr>
          <w:rFonts w:ascii="Palatino Linotype" w:eastAsiaTheme="majorEastAsia" w:hAnsi="Palatino Linotype" w:cs="Arial"/>
          <w:bCs/>
          <w:sz w:val="24"/>
          <w:szCs w:val="24"/>
        </w:rPr>
        <w:t>,</w:t>
      </w:r>
      <w:r w:rsidRPr="0053101C">
        <w:rPr>
          <w:rFonts w:ascii="Palatino Linotype" w:eastAsia="Times New Roman" w:hAnsi="Palatino Linotype" w:cs="Calibri"/>
          <w:sz w:val="24"/>
          <w:lang w:val="es-ES_tradnl" w:eastAsia="es-MX"/>
        </w:rPr>
        <w:t xml:space="preserve"> el sujeto obligado no niega contar con la información solicitada, por el contrario acepta de forma expresa poseerla, en consecuencia se omite el estudio de la fuente obligacional que impone al sujeto obligado a generarla, administrarla o poseerla.</w:t>
      </w:r>
    </w:p>
    <w:p w14:paraId="0DD711AF" w14:textId="77777777" w:rsidR="00AB7081" w:rsidRPr="0053101C" w:rsidRDefault="00AB7081" w:rsidP="00AB7081">
      <w:pPr>
        <w:spacing w:after="0" w:line="360" w:lineRule="auto"/>
        <w:contextualSpacing/>
        <w:jc w:val="both"/>
        <w:rPr>
          <w:rFonts w:ascii="Palatino Linotype" w:eastAsia="Times New Roman" w:hAnsi="Palatino Linotype" w:cs="Calibri"/>
          <w:sz w:val="24"/>
          <w:lang w:val="es-ES_tradnl" w:eastAsia="es-MX"/>
        </w:rPr>
      </w:pPr>
    </w:p>
    <w:p w14:paraId="0ECE2691" w14:textId="77777777" w:rsidR="00AB7081" w:rsidRPr="0053101C" w:rsidRDefault="00AB7081" w:rsidP="00AB7081">
      <w:pPr>
        <w:spacing w:after="0" w:line="360" w:lineRule="auto"/>
        <w:contextualSpacing/>
        <w:jc w:val="both"/>
        <w:rPr>
          <w:rFonts w:ascii="Palatino Linotype" w:eastAsia="Times New Roman" w:hAnsi="Palatino Linotype" w:cs="Calibri"/>
          <w:sz w:val="24"/>
          <w:lang w:val="es-ES_tradnl" w:eastAsia="es-MX"/>
        </w:rPr>
      </w:pPr>
      <w:r w:rsidRPr="0053101C">
        <w:rPr>
          <w:rFonts w:ascii="Palatino Linotype" w:eastAsia="Times New Roman" w:hAnsi="Palatino Linotype" w:cs="Calibri"/>
          <w:sz w:val="24"/>
          <w:lang w:val="es-ES_tradnl" w:eastAsia="es-MX"/>
        </w:rPr>
        <w:t xml:space="preserve"> De lo anterior se colige que, el hecho de que el Sujeto Obligado</w:t>
      </w:r>
      <w:r w:rsidR="00690548">
        <w:rPr>
          <w:rFonts w:ascii="Palatino Linotype" w:eastAsia="Times New Roman" w:hAnsi="Palatino Linotype" w:cs="Calibri"/>
          <w:sz w:val="24"/>
          <w:lang w:val="es-ES_tradnl" w:eastAsia="es-MX"/>
        </w:rPr>
        <w:t xml:space="preserve"> acepte</w:t>
      </w:r>
      <w:r w:rsidRPr="00F41820">
        <w:rPr>
          <w:rFonts w:ascii="Palatino Linotype" w:eastAsia="Times New Roman" w:hAnsi="Palatino Linotype" w:cs="Calibri"/>
          <w:sz w:val="24"/>
          <w:lang w:val="es-ES_tradnl" w:eastAsia="es-MX"/>
        </w:rPr>
        <w:t xml:space="preserve">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w:t>
      </w:r>
      <w:r>
        <w:rPr>
          <w:rFonts w:ascii="Palatino Linotype" w:eastAsia="Times New Roman" w:hAnsi="Palatino Linotype" w:cs="Calibri"/>
          <w:sz w:val="24"/>
          <w:lang w:val="es-ES_tradnl" w:eastAsia="es-MX"/>
        </w:rPr>
        <w:t>co llevaría el alcance del mismo.</w:t>
      </w:r>
    </w:p>
    <w:p w14:paraId="15AA40CD" w14:textId="77777777" w:rsidR="00AB7081" w:rsidRDefault="00AB7081" w:rsidP="00AB7081">
      <w:pPr>
        <w:spacing w:after="0" w:line="360" w:lineRule="auto"/>
        <w:contextualSpacing/>
        <w:jc w:val="both"/>
        <w:rPr>
          <w:rFonts w:ascii="Palatino Linotype" w:eastAsia="Times New Roman" w:hAnsi="Palatino Linotype" w:cs="Calibri"/>
          <w:sz w:val="24"/>
          <w:lang w:val="es-ES_tradnl" w:eastAsia="es-MX"/>
        </w:rPr>
      </w:pPr>
    </w:p>
    <w:p w14:paraId="3F84ADD2" w14:textId="77777777" w:rsidR="007B002D" w:rsidRDefault="007B002D" w:rsidP="007B002D">
      <w:pPr>
        <w:spacing w:line="360" w:lineRule="auto"/>
        <w:jc w:val="both"/>
        <w:rPr>
          <w:rFonts w:ascii="Palatino Linotype" w:hAnsi="Palatino Linotype"/>
          <w:sz w:val="24"/>
          <w:szCs w:val="24"/>
        </w:rPr>
      </w:pPr>
      <w:r w:rsidRPr="001F296A">
        <w:rPr>
          <w:rFonts w:ascii="Palatino Linotype" w:hAnsi="Palatino Linotype"/>
          <w:sz w:val="24"/>
          <w:szCs w:val="24"/>
        </w:rPr>
        <w:t xml:space="preserve">En ese contexto, los Lineamientos para la Integración y Entrega del Informe Trimestral Municipal, dos mil veintitrés, emitidos por el Órgano Superior de Fiscalización del Estado de México, el cual precisa que los Ayuntamientos deben de proporcionar, para su fiscalización, diversos documentos, entre los cuales se encuentran aquellos del </w:t>
      </w:r>
      <w:r w:rsidRPr="001F296A">
        <w:rPr>
          <w:rFonts w:ascii="Palatino Linotype" w:hAnsi="Palatino Linotype"/>
          <w:b/>
          <w:sz w:val="24"/>
          <w:szCs w:val="24"/>
        </w:rPr>
        <w:t>Módulo 4</w:t>
      </w:r>
      <w:r w:rsidRPr="001F296A">
        <w:rPr>
          <w:rFonts w:ascii="Palatino Linotype" w:hAnsi="Palatino Linotype"/>
          <w:sz w:val="24"/>
          <w:szCs w:val="24"/>
        </w:rPr>
        <w:t xml:space="preserve">, que contienen la </w:t>
      </w:r>
      <w:r w:rsidRPr="00EA2EB3">
        <w:rPr>
          <w:rFonts w:ascii="Palatino Linotype" w:hAnsi="Palatino Linotype"/>
          <w:sz w:val="24"/>
          <w:szCs w:val="24"/>
        </w:rPr>
        <w:t>Conciliación de Nómina</w:t>
      </w:r>
      <w:r>
        <w:rPr>
          <w:rFonts w:ascii="Palatino Linotype" w:hAnsi="Palatino Linotype"/>
          <w:sz w:val="24"/>
          <w:szCs w:val="24"/>
        </w:rPr>
        <w:t xml:space="preserve"> así como la nómina detallada</w:t>
      </w:r>
      <w:r w:rsidRPr="001F296A">
        <w:rPr>
          <w:rFonts w:ascii="Palatino Linotype" w:hAnsi="Palatino Linotype"/>
          <w:b/>
          <w:sz w:val="24"/>
          <w:szCs w:val="24"/>
        </w:rPr>
        <w:t xml:space="preserve">, </w:t>
      </w:r>
      <w:r w:rsidRPr="001F296A">
        <w:rPr>
          <w:rFonts w:ascii="Palatino Linotype" w:hAnsi="Palatino Linotype"/>
          <w:sz w:val="24"/>
          <w:szCs w:val="24"/>
        </w:rPr>
        <w:t xml:space="preserve">el cual se </w:t>
      </w:r>
      <w:r w:rsidRPr="001F296A">
        <w:rPr>
          <w:rFonts w:ascii="Palatino Linotype" w:hAnsi="Palatino Linotype"/>
          <w:sz w:val="24"/>
          <w:szCs w:val="24"/>
        </w:rPr>
        <w:lastRenderedPageBreak/>
        <w:t>conforma de del listado de servidores públicos, con todas sus percepciones y deducciones, mismo que se genera de manera quincenal</w:t>
      </w:r>
      <w:r>
        <w:rPr>
          <w:rFonts w:ascii="Palatino Linotype" w:hAnsi="Palatino Linotype"/>
          <w:sz w:val="24"/>
          <w:szCs w:val="24"/>
        </w:rPr>
        <w:t xml:space="preserve"> en archivo tipo PDF y Excel por lo que conforme lo solicitado por el Recurrente se encuentra en el formato Excel, se inserta de manera ilustrativa una imagen; </w:t>
      </w:r>
    </w:p>
    <w:p w14:paraId="600D37B7" w14:textId="77777777" w:rsidR="007B002D" w:rsidRDefault="007B002D" w:rsidP="007B002D">
      <w:pPr>
        <w:spacing w:line="360" w:lineRule="auto"/>
        <w:jc w:val="both"/>
        <w:rPr>
          <w:rFonts w:ascii="Palatino Linotype" w:hAnsi="Palatino Linotype"/>
          <w:sz w:val="24"/>
          <w:szCs w:val="24"/>
        </w:rPr>
      </w:pPr>
      <w:r w:rsidRPr="007B002D">
        <w:rPr>
          <w:rFonts w:ascii="Palatino Linotype" w:hAnsi="Palatino Linotype"/>
          <w:noProof/>
          <w:sz w:val="24"/>
          <w:szCs w:val="24"/>
          <w:lang w:eastAsia="es-MX"/>
        </w:rPr>
        <w:drawing>
          <wp:inline distT="0" distB="0" distL="0" distR="0" wp14:anchorId="113C670C" wp14:editId="5549EC7C">
            <wp:extent cx="5939790" cy="4453255"/>
            <wp:effectExtent l="0" t="0" r="381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4453255"/>
                    </a:xfrm>
                    <a:prstGeom prst="rect">
                      <a:avLst/>
                    </a:prstGeom>
                  </pic:spPr>
                </pic:pic>
              </a:graphicData>
            </a:graphic>
          </wp:inline>
        </w:drawing>
      </w:r>
    </w:p>
    <w:p w14:paraId="761F4CEE" w14:textId="77777777" w:rsidR="007B002D" w:rsidRPr="0053101C" w:rsidRDefault="007B002D" w:rsidP="00AB7081">
      <w:pPr>
        <w:spacing w:after="0" w:line="360" w:lineRule="auto"/>
        <w:contextualSpacing/>
        <w:jc w:val="both"/>
        <w:rPr>
          <w:rFonts w:ascii="Palatino Linotype" w:eastAsia="Times New Roman" w:hAnsi="Palatino Linotype" w:cs="Calibri"/>
          <w:sz w:val="24"/>
          <w:lang w:val="es-ES_tradnl" w:eastAsia="es-MX"/>
        </w:rPr>
      </w:pPr>
    </w:p>
    <w:p w14:paraId="29D7446B" w14:textId="77777777" w:rsidR="00690548" w:rsidRDefault="007B002D" w:rsidP="00AB7081">
      <w:pPr>
        <w:spacing w:after="0" w:line="360" w:lineRule="auto"/>
        <w:contextualSpacing/>
        <w:jc w:val="both"/>
        <w:rPr>
          <w:rFonts w:ascii="Palatino Linotype" w:eastAsia="Times New Roman" w:hAnsi="Palatino Linotype" w:cs="Calibri"/>
          <w:sz w:val="24"/>
          <w:lang w:val="es-ES_tradnl" w:eastAsia="es-MX"/>
        </w:rPr>
      </w:pPr>
      <w:r>
        <w:rPr>
          <w:rFonts w:ascii="Palatino Linotype" w:eastAsia="Times New Roman" w:hAnsi="Palatino Linotype" w:cs="Calibri"/>
          <w:sz w:val="24"/>
          <w:lang w:val="es-ES_tradnl" w:eastAsia="es-MX"/>
        </w:rPr>
        <w:lastRenderedPageBreak/>
        <w:t>De lo anterior</w:t>
      </w:r>
      <w:r w:rsidR="00AB7081" w:rsidRPr="0053101C">
        <w:rPr>
          <w:rFonts w:ascii="Palatino Linotype" w:eastAsia="Times New Roman" w:hAnsi="Palatino Linotype" w:cs="Calibri"/>
          <w:sz w:val="24"/>
          <w:lang w:val="es-ES_tradnl" w:eastAsia="es-MX"/>
        </w:rPr>
        <w:t>,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r w:rsidR="00AB7081">
        <w:rPr>
          <w:rFonts w:ascii="Palatino Linotype" w:eastAsia="Times New Roman" w:hAnsi="Palatino Linotype" w:cs="Calibri"/>
          <w:sz w:val="24"/>
          <w:lang w:val="es-ES_tradnl" w:eastAsia="es-MX"/>
        </w:rPr>
        <w:t xml:space="preserve"> </w:t>
      </w:r>
    </w:p>
    <w:p w14:paraId="42687D62" w14:textId="77777777" w:rsidR="007B002D" w:rsidRPr="00690548" w:rsidRDefault="007B002D" w:rsidP="00AB7081">
      <w:pPr>
        <w:spacing w:after="0" w:line="360" w:lineRule="auto"/>
        <w:contextualSpacing/>
        <w:jc w:val="both"/>
        <w:rPr>
          <w:rFonts w:ascii="Palatino Linotype" w:eastAsia="Times New Roman" w:hAnsi="Palatino Linotype" w:cs="Calibri"/>
          <w:sz w:val="24"/>
          <w:lang w:val="es-ES_tradnl" w:eastAsia="es-MX"/>
        </w:rPr>
      </w:pPr>
    </w:p>
    <w:p w14:paraId="3D9F0180" w14:textId="77777777" w:rsidR="005B204D" w:rsidRPr="00EA2EB3" w:rsidRDefault="00690548" w:rsidP="005B204D">
      <w:pPr>
        <w:spacing w:line="360" w:lineRule="auto"/>
        <w:jc w:val="both"/>
        <w:rPr>
          <w:rFonts w:ascii="Palatino Linotype" w:hAnsi="Palatino Linotype" w:cs="Arial"/>
          <w:sz w:val="24"/>
          <w:szCs w:val="24"/>
        </w:rPr>
      </w:pPr>
      <w:r w:rsidRPr="005B204D">
        <w:rPr>
          <w:rFonts w:ascii="Palatino Linotype" w:eastAsia="Palatino Linotype" w:hAnsi="Palatino Linotype" w:cs="Palatino Linotype"/>
          <w:color w:val="000000"/>
          <w:sz w:val="24"/>
          <w:szCs w:val="24"/>
        </w:rPr>
        <w:t>Ahora bien,</w:t>
      </w:r>
      <w:r w:rsidR="0049106E" w:rsidRPr="005B204D">
        <w:rPr>
          <w:rFonts w:ascii="Palatino Linotype" w:eastAsia="Palatino Linotype" w:hAnsi="Palatino Linotype" w:cs="Palatino Linotype"/>
          <w:color w:val="000000"/>
          <w:sz w:val="24"/>
          <w:szCs w:val="24"/>
        </w:rPr>
        <w:t xml:space="preserve"> respecto a los motivos de inconformidad del Recurrente versan </w:t>
      </w:r>
      <w:r w:rsidR="005B204D" w:rsidRPr="005B204D">
        <w:rPr>
          <w:rFonts w:ascii="Palatino Linotype" w:eastAsia="Palatino Linotype" w:hAnsi="Palatino Linotype" w:cs="Palatino Linotype"/>
          <w:color w:val="000000"/>
          <w:sz w:val="24"/>
          <w:szCs w:val="24"/>
        </w:rPr>
        <w:t xml:space="preserve">únicamente </w:t>
      </w:r>
      <w:r w:rsidR="0049106E" w:rsidRPr="005B204D">
        <w:rPr>
          <w:rFonts w:ascii="Palatino Linotype" w:eastAsia="Palatino Linotype" w:hAnsi="Palatino Linotype" w:cs="Palatino Linotype"/>
          <w:color w:val="000000"/>
          <w:sz w:val="24"/>
          <w:szCs w:val="24"/>
        </w:rPr>
        <w:t xml:space="preserve">sobre que no se le entrego la percepción neta del personal adscrito al Sujeto Obligado </w:t>
      </w:r>
      <w:r w:rsidR="005B204D" w:rsidRPr="005B204D">
        <w:rPr>
          <w:rFonts w:ascii="Palatino Linotype" w:eastAsia="Palatino Linotype" w:hAnsi="Palatino Linotype" w:cs="Palatino Linotype"/>
          <w:color w:val="000000"/>
          <w:sz w:val="24"/>
          <w:szCs w:val="24"/>
        </w:rPr>
        <w:t xml:space="preserve">por lo que al no manifestar inconformidad respecto a los demás requerimientos solicitados como lo fueron; </w:t>
      </w:r>
      <w:r w:rsidR="005B204D">
        <w:rPr>
          <w:rFonts w:ascii="Palatino Linotype" w:hAnsi="Palatino Linotype"/>
          <w:color w:val="000000"/>
          <w:sz w:val="24"/>
          <w:szCs w:val="24"/>
        </w:rPr>
        <w:t>l</w:t>
      </w:r>
      <w:r w:rsidR="005B204D" w:rsidRPr="005B204D">
        <w:rPr>
          <w:rFonts w:ascii="Palatino Linotype" w:hAnsi="Palatino Linotype"/>
          <w:color w:val="000000"/>
          <w:sz w:val="24"/>
          <w:szCs w:val="24"/>
        </w:rPr>
        <w:t xml:space="preserve">istado de todo el personal que está laborando y ha sido dado de alta desde el 1 de enero de 2022 hasta el 15 de agosto del 2023, </w:t>
      </w:r>
      <w:r w:rsidR="005B204D">
        <w:rPr>
          <w:rFonts w:ascii="Palatino Linotype" w:hAnsi="Palatino Linotype"/>
          <w:color w:val="000000"/>
          <w:sz w:val="24"/>
          <w:szCs w:val="24"/>
        </w:rPr>
        <w:t>nombre y apellidos,  número de empleado, fecha de ingreso,</w:t>
      </w:r>
      <w:r w:rsidR="005B204D" w:rsidRPr="005B204D">
        <w:rPr>
          <w:rFonts w:ascii="Palatino Linotype" w:hAnsi="Palatino Linotype"/>
          <w:color w:val="000000"/>
          <w:sz w:val="24"/>
          <w:szCs w:val="24"/>
        </w:rPr>
        <w:t xml:space="preserve"> Su estatus (de confianza, sindicalizado, f</w:t>
      </w:r>
      <w:r w:rsidR="005B204D">
        <w:rPr>
          <w:rFonts w:ascii="Palatino Linotype" w:hAnsi="Palatino Linotype"/>
          <w:color w:val="000000"/>
          <w:sz w:val="24"/>
          <w:szCs w:val="24"/>
        </w:rPr>
        <w:t>uncionario, servidor público) , puesto que desempeña, á</w:t>
      </w:r>
      <w:r w:rsidR="005B204D" w:rsidRPr="005B204D">
        <w:rPr>
          <w:rFonts w:ascii="Palatino Linotype" w:hAnsi="Palatino Linotype"/>
          <w:color w:val="000000"/>
          <w:sz w:val="24"/>
          <w:szCs w:val="24"/>
        </w:rPr>
        <w:t>rea de adscr</w:t>
      </w:r>
      <w:r w:rsidR="005B204D">
        <w:rPr>
          <w:rFonts w:ascii="Palatino Linotype" w:hAnsi="Palatino Linotype"/>
          <w:color w:val="000000"/>
          <w:sz w:val="24"/>
          <w:szCs w:val="24"/>
        </w:rPr>
        <w:t xml:space="preserve">ipción y  área a la que pertenece </w:t>
      </w:r>
      <w:r w:rsidR="005B204D" w:rsidRPr="00EA2EB3">
        <w:rPr>
          <w:rFonts w:ascii="Palatino Linotype" w:eastAsiaTheme="minorEastAsia" w:hAnsi="Palatino Linotype" w:cs="Arial"/>
          <w:sz w:val="24"/>
          <w:szCs w:val="24"/>
          <w:lang w:val="es-ES_tradnl"/>
        </w:rPr>
        <w:t xml:space="preserve">por lo que, no pueden producirse efectos jurídicos tendentes a revocar, confirmar o modificar el acto reclamado, ya que no realizó manifestación alguna al respecto. </w:t>
      </w:r>
    </w:p>
    <w:p w14:paraId="180970BB" w14:textId="77777777" w:rsidR="005B204D" w:rsidRDefault="005B204D" w:rsidP="005B204D">
      <w:pP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w:t>
      </w:r>
    </w:p>
    <w:p w14:paraId="3D36789F" w14:textId="77777777" w:rsidR="005B204D" w:rsidRPr="00EA2EB3" w:rsidRDefault="005B204D" w:rsidP="005B204D">
      <w:pPr>
        <w:spacing w:line="360" w:lineRule="auto"/>
        <w:jc w:val="both"/>
        <w:rPr>
          <w:rFonts w:ascii="Palatino Linotype" w:eastAsiaTheme="minorEastAsia" w:hAnsi="Palatino Linotype" w:cs="Arial"/>
          <w:sz w:val="24"/>
          <w:szCs w:val="24"/>
          <w:lang w:val="es-ES_tradnl"/>
        </w:rPr>
      </w:pPr>
      <w:r w:rsidRPr="00EA2EB3">
        <w:rPr>
          <w:rFonts w:ascii="Palatino Linotype" w:eastAsiaTheme="minorEastAsia" w:hAnsi="Palatino Linotype" w:cs="Arial"/>
          <w:sz w:val="24"/>
          <w:szCs w:val="24"/>
          <w:lang w:val="es-ES_tradnl"/>
        </w:rPr>
        <w:t>Sirve de sustento, la tesis jurisprudencial número VI.3o.C. J/60, publicada en el Semanario Judicial de la Federación y su Gaceta bajo el número de registro 176,608 que a la letra dice:</w:t>
      </w:r>
    </w:p>
    <w:p w14:paraId="6DBE3890" w14:textId="77777777" w:rsidR="005B204D" w:rsidRPr="004261FD" w:rsidRDefault="005B204D" w:rsidP="005B204D">
      <w:pPr>
        <w:tabs>
          <w:tab w:val="left" w:pos="851"/>
        </w:tabs>
        <w:ind w:left="851" w:right="901"/>
        <w:jc w:val="both"/>
        <w:rPr>
          <w:rFonts w:ascii="Palatino Linotype" w:eastAsiaTheme="minorEastAsia" w:hAnsi="Palatino Linotype"/>
          <w:i/>
          <w:lang w:val="es-ES_tradnl"/>
        </w:rPr>
      </w:pPr>
      <w:r w:rsidRPr="004261FD">
        <w:rPr>
          <w:rFonts w:ascii="Palatino Linotype" w:eastAsiaTheme="minorEastAsia" w:hAnsi="Palatino Linotype"/>
          <w:b/>
          <w:bCs/>
          <w:i/>
          <w:lang w:val="es-ES_tradnl"/>
        </w:rPr>
        <w:lastRenderedPageBreak/>
        <w:t xml:space="preserve">“ACTOS CONSENTIDOS. SON LOS QUE NO SE IMPUGNAN MEDIANTE EL RECURSO IDÓNEO. </w:t>
      </w:r>
      <w:r w:rsidRPr="004261FD">
        <w:rPr>
          <w:rFonts w:ascii="Palatino Linotype" w:eastAsiaTheme="minorEastAsia" w:hAnsi="Palatino Linotype"/>
          <w:i/>
          <w:lang w:val="es-ES_tradnl"/>
        </w:rPr>
        <w:t xml:space="preserve">Debe reputarse como consentido el acto que no se </w:t>
      </w:r>
      <w:r w:rsidRPr="004261FD">
        <w:rPr>
          <w:rFonts w:ascii="Palatino Linotype" w:eastAsiaTheme="minorEastAsia" w:hAnsi="Palatino Linotype" w:cs="Arial"/>
          <w:i/>
          <w:lang w:val="es-ES_tradnl"/>
        </w:rPr>
        <w:t>impugnó</w:t>
      </w:r>
      <w:r w:rsidRPr="004261FD">
        <w:rPr>
          <w:rFonts w:ascii="Palatino Linotype" w:eastAsiaTheme="minorEastAsia" w:hAnsi="Palatino Linotype"/>
          <w:i/>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58CCD1F" w14:textId="77777777" w:rsidR="005B204D" w:rsidRDefault="005B204D" w:rsidP="00690548">
      <w:pPr>
        <w:spacing w:line="360" w:lineRule="auto"/>
        <w:jc w:val="both"/>
        <w:rPr>
          <w:rFonts w:ascii="Palatino Linotype" w:eastAsia="Palatino Linotype" w:hAnsi="Palatino Linotype" w:cs="Palatino Linotype"/>
          <w:color w:val="000000"/>
          <w:sz w:val="24"/>
          <w:szCs w:val="24"/>
        </w:rPr>
      </w:pPr>
    </w:p>
    <w:p w14:paraId="75A5EBCF" w14:textId="77777777" w:rsidR="005B204D" w:rsidRDefault="005B204D" w:rsidP="005B204D">
      <w:pPr>
        <w:spacing w:line="360" w:lineRule="auto"/>
        <w:jc w:val="both"/>
        <w:rPr>
          <w:rFonts w:ascii="Palatino Linotype" w:eastAsiaTheme="minorEastAsia" w:hAnsi="Palatino Linotype"/>
          <w:sz w:val="24"/>
          <w:szCs w:val="24"/>
          <w:lang w:val="es-ES_tradnl"/>
        </w:rPr>
      </w:pPr>
      <w:r w:rsidRPr="00EA2EB3">
        <w:rPr>
          <w:rFonts w:ascii="Palatino Linotype" w:eastAsiaTheme="minorEastAsia" w:hAnsi="Palatino Linotype"/>
          <w:sz w:val="24"/>
          <w:szCs w:val="24"/>
          <w:lang w:val="es-ES_tradnl"/>
        </w:rPr>
        <w:t xml:space="preserve">Lo anterior es así, pues se entiende que </w:t>
      </w:r>
      <w:r w:rsidRPr="00EA2EB3">
        <w:rPr>
          <w:rFonts w:ascii="Palatino Linotype" w:eastAsiaTheme="minorEastAsia" w:hAnsi="Palatino Linotype"/>
          <w:b/>
          <w:sz w:val="24"/>
          <w:szCs w:val="24"/>
          <w:lang w:val="es-ES_tradnl"/>
        </w:rPr>
        <w:t>EL RECURRENTE</w:t>
      </w:r>
      <w:r w:rsidRPr="00EA2EB3">
        <w:rPr>
          <w:rFonts w:ascii="Palatino Linotype" w:eastAsiaTheme="minorEastAsia" w:hAnsi="Palatino Linotype"/>
          <w:sz w:val="24"/>
          <w:szCs w:val="24"/>
          <w:lang w:val="es-ES_tradnl"/>
        </w:rPr>
        <w:t xml:space="preserve"> está conforme con la información entregada </w:t>
      </w:r>
      <w:r>
        <w:rPr>
          <w:rFonts w:ascii="Palatino Linotype" w:eastAsiaTheme="minorEastAsia" w:hAnsi="Palatino Linotype"/>
          <w:sz w:val="24"/>
          <w:szCs w:val="24"/>
          <w:lang w:val="es-ES_tradnl"/>
        </w:rPr>
        <w:t>en atención a los</w:t>
      </w:r>
      <w:r w:rsidRPr="00EA2EB3">
        <w:rPr>
          <w:rFonts w:ascii="Palatino Linotype" w:eastAsiaTheme="minorEastAsia" w:hAnsi="Palatino Linotype"/>
          <w:sz w:val="24"/>
          <w:szCs w:val="24"/>
          <w:lang w:val="es-ES_tradnl"/>
        </w:rPr>
        <w:t xml:space="preserve"> requerimiento</w:t>
      </w:r>
      <w:r>
        <w:rPr>
          <w:rFonts w:ascii="Palatino Linotype" w:eastAsiaTheme="minorEastAsia" w:hAnsi="Palatino Linotype"/>
          <w:sz w:val="24"/>
          <w:szCs w:val="24"/>
          <w:lang w:val="es-ES_tradnl"/>
        </w:rPr>
        <w:t>s</w:t>
      </w:r>
      <w:r w:rsidRPr="00EA2EB3">
        <w:rPr>
          <w:rFonts w:ascii="Palatino Linotype" w:eastAsiaTheme="minorEastAsia" w:hAnsi="Palatino Linotype"/>
          <w:sz w:val="24"/>
          <w:szCs w:val="24"/>
          <w:lang w:val="es-ES_tradnl"/>
        </w:rPr>
        <w:t xml:space="preserve"> relacionado</w:t>
      </w:r>
      <w:r>
        <w:rPr>
          <w:rFonts w:ascii="Palatino Linotype" w:eastAsiaTheme="minorEastAsia" w:hAnsi="Palatino Linotype"/>
          <w:sz w:val="24"/>
          <w:szCs w:val="24"/>
          <w:lang w:val="es-ES_tradnl"/>
        </w:rPr>
        <w:t>s</w:t>
      </w:r>
      <w:r w:rsidRPr="00EA2EB3">
        <w:rPr>
          <w:rFonts w:ascii="Palatino Linotype" w:eastAsiaTheme="minorEastAsia" w:hAnsi="Palatino Linotype"/>
          <w:sz w:val="24"/>
          <w:szCs w:val="24"/>
          <w:lang w:val="es-ES_tradnl"/>
        </w:rPr>
        <w:t xml:space="preserve"> </w:t>
      </w:r>
      <w:r>
        <w:rPr>
          <w:rFonts w:ascii="Palatino Linotype" w:hAnsi="Palatino Linotype"/>
          <w:color w:val="000000"/>
          <w:sz w:val="24"/>
          <w:szCs w:val="24"/>
        </w:rPr>
        <w:t>l</w:t>
      </w:r>
      <w:r w:rsidRPr="005B204D">
        <w:rPr>
          <w:rFonts w:ascii="Palatino Linotype" w:hAnsi="Palatino Linotype"/>
          <w:color w:val="000000"/>
          <w:sz w:val="24"/>
          <w:szCs w:val="24"/>
        </w:rPr>
        <w:t xml:space="preserve">istado de todo el personal que está laborando y ha sido dado de alta desde el 1 de enero de 2022 hasta el 15 de agosto del 2023, </w:t>
      </w:r>
      <w:r>
        <w:rPr>
          <w:rFonts w:ascii="Palatino Linotype" w:hAnsi="Palatino Linotype"/>
          <w:color w:val="000000"/>
          <w:sz w:val="24"/>
          <w:szCs w:val="24"/>
        </w:rPr>
        <w:t>nombre y apellidos,  número de empleado, fecha de ingreso,</w:t>
      </w:r>
      <w:r w:rsidRPr="005B204D">
        <w:rPr>
          <w:rFonts w:ascii="Palatino Linotype" w:hAnsi="Palatino Linotype"/>
          <w:color w:val="000000"/>
          <w:sz w:val="24"/>
          <w:szCs w:val="24"/>
        </w:rPr>
        <w:t xml:space="preserve"> Su estatus (de confianza, sindicalizado, f</w:t>
      </w:r>
      <w:r>
        <w:rPr>
          <w:rFonts w:ascii="Palatino Linotype" w:hAnsi="Palatino Linotype"/>
          <w:color w:val="000000"/>
          <w:sz w:val="24"/>
          <w:szCs w:val="24"/>
        </w:rPr>
        <w:t>uncionario, servidor público), puesto que desempeña, á</w:t>
      </w:r>
      <w:r w:rsidRPr="005B204D">
        <w:rPr>
          <w:rFonts w:ascii="Palatino Linotype" w:hAnsi="Palatino Linotype"/>
          <w:color w:val="000000"/>
          <w:sz w:val="24"/>
          <w:szCs w:val="24"/>
        </w:rPr>
        <w:t>rea de adscr</w:t>
      </w:r>
      <w:r>
        <w:rPr>
          <w:rFonts w:ascii="Palatino Linotype" w:hAnsi="Palatino Linotype"/>
          <w:color w:val="000000"/>
          <w:sz w:val="24"/>
          <w:szCs w:val="24"/>
        </w:rPr>
        <w:t xml:space="preserve">ipción y  área a la que pertenece del </w:t>
      </w:r>
      <w:r w:rsidRPr="005B204D">
        <w:rPr>
          <w:rFonts w:ascii="Palatino Linotype" w:hAnsi="Palatino Linotype"/>
          <w:bCs/>
          <w:color w:val="000000"/>
          <w:sz w:val="24"/>
          <w:szCs w:val="24"/>
        </w:rPr>
        <w:t>Organismo Público Descentralizado Municipal para la Prestación de Los Servicios de Agua Potable Alcantarillado y Saneamiento de Cuautitlán Izcalli denominado OPERAGUA, O.P.D.M.</w:t>
      </w:r>
      <w:r w:rsidRPr="00EA2EB3">
        <w:rPr>
          <w:rFonts w:ascii="Palatino Linotype" w:eastAsiaTheme="minorEastAsia" w:hAnsi="Palatino Linotype"/>
          <w:sz w:val="24"/>
          <w:szCs w:val="24"/>
          <w:lang w:val="es-ES_tradnl"/>
        </w:rPr>
        <w:t xml:space="preserve">, al no contravenir la misma. </w:t>
      </w:r>
    </w:p>
    <w:p w14:paraId="79546453" w14:textId="77777777" w:rsidR="005B204D" w:rsidRPr="005B204D" w:rsidRDefault="005B204D" w:rsidP="005B204D">
      <w:pPr>
        <w:spacing w:line="360" w:lineRule="auto"/>
        <w:jc w:val="both"/>
        <w:rPr>
          <w:rFonts w:ascii="Palatino Linotype" w:hAnsi="Palatino Linotype"/>
          <w:bCs/>
          <w:color w:val="000000"/>
          <w:sz w:val="24"/>
          <w:szCs w:val="24"/>
        </w:rPr>
      </w:pPr>
    </w:p>
    <w:p w14:paraId="3599B55F" w14:textId="77777777" w:rsidR="005B204D" w:rsidRPr="00EA2EB3" w:rsidRDefault="005B204D" w:rsidP="005B204D">
      <w:pPr>
        <w:spacing w:line="360" w:lineRule="auto"/>
        <w:jc w:val="both"/>
        <w:rPr>
          <w:rFonts w:ascii="Palatino Linotype" w:eastAsiaTheme="minorEastAsia" w:hAnsi="Palatino Linotype"/>
          <w:sz w:val="24"/>
          <w:szCs w:val="24"/>
          <w:lang w:val="es-ES_tradnl"/>
        </w:rPr>
      </w:pPr>
      <w:r w:rsidRPr="00EA2EB3">
        <w:rPr>
          <w:rFonts w:ascii="Palatino Linotype" w:eastAsiaTheme="minorEastAsia" w:hAnsi="Palatino Linotype"/>
          <w:sz w:val="24"/>
          <w:szCs w:val="24"/>
          <w:lang w:val="es-ES_tradnl"/>
        </w:rPr>
        <w:t>Atento a ello, es importante traer a contexto la Tesis Jurisprudencial Número 3ª./J.7/91, Publicada en el Semanario Judicial de la Federación y su Gaceta bajo el número de registro 174,177, que establece lo siguiente:</w:t>
      </w:r>
    </w:p>
    <w:p w14:paraId="64CFC2AB" w14:textId="77777777" w:rsidR="005B204D" w:rsidRPr="00EA2EB3" w:rsidRDefault="005B204D" w:rsidP="005B204D">
      <w:pPr>
        <w:jc w:val="both"/>
        <w:rPr>
          <w:rFonts w:ascii="Palatino Linotype" w:eastAsiaTheme="minorEastAsia" w:hAnsi="Palatino Linotype"/>
          <w:sz w:val="24"/>
          <w:szCs w:val="24"/>
          <w:lang w:val="es-ES_tradnl"/>
        </w:rPr>
      </w:pPr>
    </w:p>
    <w:p w14:paraId="116C0D10" w14:textId="77777777" w:rsidR="005B204D" w:rsidRPr="004261FD" w:rsidRDefault="005B204D" w:rsidP="005B204D">
      <w:pPr>
        <w:ind w:left="851" w:right="901"/>
        <w:jc w:val="both"/>
        <w:rPr>
          <w:rFonts w:ascii="Palatino Linotype" w:eastAsiaTheme="minorEastAsia" w:hAnsi="Palatino Linotype"/>
          <w:bCs/>
          <w:i/>
          <w:iCs/>
          <w:lang w:val="es-ES_tradnl"/>
        </w:rPr>
      </w:pPr>
      <w:r w:rsidRPr="004261FD">
        <w:rPr>
          <w:rFonts w:ascii="Palatino Linotype" w:eastAsiaTheme="minorEastAsia" w:hAnsi="Palatino Linotype"/>
          <w:b/>
          <w:i/>
          <w:lang w:val="es-ES_tradnl"/>
        </w:rPr>
        <w:lastRenderedPageBreak/>
        <w:t xml:space="preserve">“REVISIÓN EN AMPARO. LOS RESOLUTIVOS NO COMBATIDOS DEBEN DECLARARSE FIRMES. </w:t>
      </w:r>
      <w:r w:rsidRPr="004261FD">
        <w:rPr>
          <w:rFonts w:ascii="Palatino Linotype" w:eastAsiaTheme="minorEastAsia" w:hAnsi="Palatino Linotype"/>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4261FD">
        <w:rPr>
          <w:rFonts w:ascii="Palatino Linotype" w:eastAsiaTheme="minorEastAsia" w:hAnsi="Palatino Linotype"/>
          <w:i/>
          <w:lang w:val="es-ES_tradnl"/>
        </w:rPr>
        <w:t>todos</w:t>
      </w:r>
      <w:r w:rsidRPr="004261FD">
        <w:rPr>
          <w:rFonts w:ascii="Palatino Linotype" w:eastAsiaTheme="minorEastAsia" w:hAnsi="Palatino Linotype"/>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93DEAB6" w14:textId="77777777" w:rsidR="005B204D" w:rsidRPr="00EA2EB3" w:rsidRDefault="005B204D" w:rsidP="005B204D">
      <w:pPr>
        <w:jc w:val="both"/>
        <w:rPr>
          <w:rFonts w:ascii="Palatino Linotype" w:eastAsiaTheme="minorEastAsia" w:hAnsi="Palatino Linotype" w:cs="Arial"/>
          <w:b/>
          <w:sz w:val="24"/>
          <w:szCs w:val="24"/>
          <w:lang w:val="es-ES_tradnl"/>
        </w:rPr>
      </w:pPr>
    </w:p>
    <w:p w14:paraId="57624865" w14:textId="77777777" w:rsidR="005B204D" w:rsidRDefault="005B204D" w:rsidP="005B204D">
      <w:pPr>
        <w:spacing w:line="360" w:lineRule="auto"/>
        <w:jc w:val="both"/>
        <w:rPr>
          <w:rFonts w:ascii="Palatino Linotype" w:eastAsiaTheme="minorEastAsia" w:hAnsi="Palatino Linotype"/>
          <w:sz w:val="24"/>
          <w:szCs w:val="24"/>
          <w:lang w:val="es-ES_tradnl"/>
        </w:rPr>
      </w:pPr>
      <w:r w:rsidRPr="00EA2EB3">
        <w:rPr>
          <w:rFonts w:ascii="Palatino Linotype" w:eastAsiaTheme="minorEastAsia" w:hAnsi="Palatino Linotype"/>
          <w:sz w:val="24"/>
          <w:szCs w:val="24"/>
          <w:lang w:val="es-ES_tradnl"/>
        </w:rPr>
        <w:t xml:space="preserve">Asimismo, no se omite comentar que respecto del pronunciamiento por parte del </w:t>
      </w:r>
      <w:r w:rsidRPr="00EA2EB3">
        <w:rPr>
          <w:rFonts w:ascii="Palatino Linotype" w:eastAsiaTheme="minorEastAsia" w:hAnsi="Palatino Linotype"/>
          <w:b/>
          <w:sz w:val="24"/>
          <w:szCs w:val="24"/>
          <w:lang w:val="es-ES_tradnl"/>
        </w:rPr>
        <w:t>SUJETO OBLIGADO</w:t>
      </w:r>
      <w:r w:rsidRPr="00EA2EB3">
        <w:rPr>
          <w:rFonts w:ascii="Palatino Linotype" w:eastAsiaTheme="minorEastAsia" w:hAnsi="Palatino Linotype"/>
          <w:sz w:val="24"/>
          <w:szCs w:val="24"/>
          <w:lang w:val="es-ES_tradnl"/>
        </w:rPr>
        <w:t>, a fin de dar respuesta a la solicitud planteada, este Instituto no está facultado para manifestarse sobre la veracidad de la información proporcionada.</w:t>
      </w:r>
    </w:p>
    <w:p w14:paraId="70802354" w14:textId="77777777" w:rsidR="005B204D" w:rsidRPr="005B204D" w:rsidRDefault="005B204D" w:rsidP="005B204D">
      <w:pPr>
        <w:spacing w:line="360" w:lineRule="auto"/>
        <w:jc w:val="both"/>
        <w:rPr>
          <w:rFonts w:ascii="Palatino Linotype" w:eastAsiaTheme="minorEastAsia" w:hAnsi="Palatino Linotype"/>
          <w:sz w:val="24"/>
          <w:szCs w:val="24"/>
          <w:lang w:val="es-ES_tradnl"/>
        </w:rPr>
      </w:pPr>
    </w:p>
    <w:p w14:paraId="7ED84925" w14:textId="77777777" w:rsidR="00690548" w:rsidRPr="00690548" w:rsidRDefault="005B204D" w:rsidP="00690548">
      <w:pPr>
        <w:spacing w:line="360" w:lineRule="auto"/>
        <w:jc w:val="both"/>
        <w:rPr>
          <w:sz w:val="24"/>
          <w:szCs w:val="24"/>
        </w:rPr>
      </w:pPr>
      <w:r>
        <w:rPr>
          <w:rFonts w:ascii="Palatino Linotype" w:eastAsia="Times New Roman" w:hAnsi="Palatino Linotype" w:cs="Times New Roman"/>
          <w:sz w:val="24"/>
          <w:szCs w:val="20"/>
          <w:lang w:eastAsia="es-MX"/>
        </w:rPr>
        <w:t xml:space="preserve">Por lo que, precisado lo anterior se debe recordar </w:t>
      </w:r>
      <w:r w:rsidR="0049106E">
        <w:rPr>
          <w:rFonts w:ascii="Palatino Linotype" w:eastAsia="Palatino Linotype" w:hAnsi="Palatino Linotype" w:cs="Palatino Linotype"/>
          <w:color w:val="000000"/>
          <w:sz w:val="24"/>
          <w:szCs w:val="24"/>
        </w:rPr>
        <w:t>que en respuesta</w:t>
      </w:r>
      <w:r>
        <w:rPr>
          <w:rFonts w:ascii="Palatino Linotype" w:eastAsia="Palatino Linotype" w:hAnsi="Palatino Linotype" w:cs="Palatino Linotype"/>
          <w:color w:val="000000"/>
          <w:sz w:val="24"/>
          <w:szCs w:val="24"/>
        </w:rPr>
        <w:t xml:space="preserve"> el Sujeto Obligado envió únicamente el sueldo bruto y el recurrente se inconformo acerca de la falta del sueldo neto por lo que </w:t>
      </w:r>
      <w:r w:rsidR="0049106E">
        <w:rPr>
          <w:rFonts w:ascii="Palatino Linotype" w:eastAsia="Palatino Linotype" w:hAnsi="Palatino Linotype" w:cs="Palatino Linotype"/>
          <w:color w:val="000000"/>
          <w:sz w:val="24"/>
          <w:szCs w:val="24"/>
        </w:rPr>
        <w:t xml:space="preserve">es imprescindible traer a colación que </w:t>
      </w:r>
      <w:r w:rsidR="00690548">
        <w:rPr>
          <w:rFonts w:ascii="Palatino Linotype" w:eastAsia="Palatino Linotype" w:hAnsi="Palatino Linotype" w:cs="Palatino Linotype"/>
          <w:color w:val="000000"/>
          <w:sz w:val="24"/>
          <w:szCs w:val="24"/>
        </w:rPr>
        <w:t>las remuneraciones</w:t>
      </w:r>
      <w:r w:rsidR="00690548" w:rsidRPr="00690548">
        <w:rPr>
          <w:rFonts w:ascii="Palatino Linotype" w:eastAsia="Palatino Linotype" w:hAnsi="Palatino Linotype" w:cs="Palatino Linotype"/>
          <w:color w:val="000000"/>
          <w:sz w:val="24"/>
          <w:szCs w:val="24"/>
        </w:rPr>
        <w:t xml:space="preserve"> </w:t>
      </w:r>
      <w:r w:rsidR="0049106E">
        <w:rPr>
          <w:rFonts w:ascii="Palatino Linotype" w:eastAsia="Palatino Linotype" w:hAnsi="Palatino Linotype" w:cs="Palatino Linotype"/>
          <w:color w:val="000000"/>
          <w:sz w:val="24"/>
          <w:szCs w:val="24"/>
        </w:rPr>
        <w:t>de acuerdo al</w:t>
      </w:r>
      <w:r w:rsidR="00690548" w:rsidRPr="00690548">
        <w:rPr>
          <w:rFonts w:ascii="Palatino Linotype" w:eastAsia="Palatino Linotype" w:hAnsi="Palatino Linotype" w:cs="Palatino Linotype"/>
          <w:color w:val="000000"/>
          <w:sz w:val="24"/>
          <w:szCs w:val="24"/>
        </w:rPr>
        <w:t xml:space="preserve"> artículo 70 de la Ley General de Transparencia y Acceso a la Información Pública </w:t>
      </w:r>
      <w:r w:rsidR="0049106E">
        <w:rPr>
          <w:rFonts w:ascii="Palatino Linotype" w:eastAsia="Palatino Linotype" w:hAnsi="Palatino Linotype" w:cs="Palatino Linotype"/>
          <w:color w:val="000000"/>
          <w:sz w:val="24"/>
          <w:szCs w:val="24"/>
        </w:rPr>
        <w:t xml:space="preserve">se componen de </w:t>
      </w:r>
      <w:r w:rsidR="00690548" w:rsidRPr="00690548">
        <w:rPr>
          <w:rFonts w:ascii="Palatino Linotype" w:eastAsia="Palatino Linotype" w:hAnsi="Palatino Linotype" w:cs="Palatino Linotype"/>
          <w:color w:val="000000"/>
          <w:sz w:val="24"/>
          <w:szCs w:val="24"/>
        </w:rPr>
        <w:t>lo siguiente: </w:t>
      </w:r>
    </w:p>
    <w:p w14:paraId="4A7B058E" w14:textId="77777777" w:rsidR="00690548" w:rsidRPr="00690548" w:rsidRDefault="00690548" w:rsidP="00690548">
      <w:pPr>
        <w:rPr>
          <w:sz w:val="24"/>
          <w:szCs w:val="24"/>
        </w:rPr>
      </w:pPr>
    </w:p>
    <w:p w14:paraId="6C90EED3" w14:textId="77777777" w:rsidR="00690548" w:rsidRPr="00690548" w:rsidRDefault="00690548" w:rsidP="00690548">
      <w:pPr>
        <w:spacing w:line="276" w:lineRule="auto"/>
        <w:ind w:left="851" w:right="900"/>
        <w:jc w:val="both"/>
        <w:rPr>
          <w:sz w:val="24"/>
          <w:szCs w:val="24"/>
        </w:rPr>
      </w:pPr>
      <w:r w:rsidRPr="00690548">
        <w:rPr>
          <w:rFonts w:ascii="Palatino Linotype" w:eastAsia="Palatino Linotype" w:hAnsi="Palatino Linotype" w:cs="Palatino Linotype"/>
          <w:i/>
          <w:color w:val="000000"/>
          <w:sz w:val="24"/>
          <w:szCs w:val="24"/>
        </w:rPr>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w:t>
      </w:r>
      <w:r w:rsidRPr="00690548">
        <w:rPr>
          <w:rFonts w:ascii="Palatino Linotype" w:eastAsia="Palatino Linotype" w:hAnsi="Palatino Linotype" w:cs="Palatino Linotype"/>
          <w:i/>
          <w:color w:val="000000"/>
          <w:sz w:val="24"/>
          <w:szCs w:val="24"/>
        </w:rPr>
        <w:lastRenderedPageBreak/>
        <w:t>información, por lo menos, de los temas, documentos y políticas que a continuación se señalan: </w:t>
      </w:r>
    </w:p>
    <w:p w14:paraId="0F27177B" w14:textId="77777777" w:rsidR="00690548" w:rsidRPr="00690548" w:rsidRDefault="00690548" w:rsidP="00690548">
      <w:pPr>
        <w:spacing w:line="276" w:lineRule="auto"/>
        <w:ind w:left="851" w:right="900"/>
        <w:jc w:val="both"/>
        <w:rPr>
          <w:sz w:val="24"/>
          <w:szCs w:val="24"/>
        </w:rPr>
      </w:pPr>
      <w:r w:rsidRPr="00690548">
        <w:rPr>
          <w:rFonts w:ascii="Palatino Linotype" w:eastAsia="Palatino Linotype" w:hAnsi="Palatino Linotype" w:cs="Palatino Linotype"/>
          <w:i/>
          <w:color w:val="000000"/>
          <w:sz w:val="24"/>
          <w:szCs w:val="24"/>
        </w:rPr>
        <w:t>… </w:t>
      </w:r>
    </w:p>
    <w:p w14:paraId="69BC82DA" w14:textId="77777777" w:rsidR="00690548" w:rsidRPr="00690548" w:rsidRDefault="00690548" w:rsidP="00690548">
      <w:pPr>
        <w:spacing w:line="276" w:lineRule="auto"/>
        <w:ind w:left="851" w:right="900"/>
        <w:jc w:val="both"/>
        <w:rPr>
          <w:sz w:val="24"/>
          <w:szCs w:val="24"/>
        </w:rPr>
      </w:pPr>
      <w:r w:rsidRPr="00690548">
        <w:rPr>
          <w:rFonts w:ascii="Palatino Linotype" w:eastAsia="Palatino Linotype" w:hAnsi="Palatino Linotype" w:cs="Palatino Linotype"/>
          <w:i/>
          <w:color w:val="000000"/>
          <w:sz w:val="24"/>
          <w:szCs w:val="24"/>
        </w:rPr>
        <w:t xml:space="preserve">VIII. </w:t>
      </w:r>
      <w:r w:rsidRPr="00690548">
        <w:rPr>
          <w:rFonts w:ascii="Palatino Linotype" w:eastAsia="Palatino Linotype" w:hAnsi="Palatino Linotype" w:cs="Palatino Linotype"/>
          <w:b/>
          <w:i/>
          <w:color w:val="000000"/>
          <w:sz w:val="24"/>
          <w:szCs w:val="24"/>
        </w:rPr>
        <w:t>La remuneración bruta y neta</w:t>
      </w:r>
      <w:r w:rsidRPr="00690548">
        <w:rPr>
          <w:rFonts w:ascii="Palatino Linotype" w:eastAsia="Palatino Linotype" w:hAnsi="Palatino Linotype" w:cs="Palatino Linotype"/>
          <w:i/>
          <w:color w:val="000000"/>
          <w:sz w:val="24"/>
          <w:szCs w:val="24"/>
        </w:rPr>
        <w:t xml:space="preserve">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7FF4D5BC" w14:textId="77777777" w:rsidR="00690548" w:rsidRPr="00690548" w:rsidRDefault="00690548" w:rsidP="00690548">
      <w:pPr>
        <w:rPr>
          <w:sz w:val="24"/>
          <w:szCs w:val="24"/>
        </w:rPr>
      </w:pPr>
    </w:p>
    <w:p w14:paraId="6EB886C1" w14:textId="77777777" w:rsidR="00690548" w:rsidRPr="00690548" w:rsidRDefault="00690548" w:rsidP="00690548">
      <w:pPr>
        <w:spacing w:line="360" w:lineRule="auto"/>
        <w:ind w:right="49"/>
        <w:jc w:val="both"/>
        <w:rPr>
          <w:sz w:val="24"/>
          <w:szCs w:val="24"/>
        </w:rPr>
      </w:pPr>
      <w:r w:rsidRPr="00690548">
        <w:rPr>
          <w:rFonts w:ascii="Palatino Linotype" w:eastAsia="Palatino Linotype" w:hAnsi="Palatino Linotype" w:cs="Palatino Linotype"/>
          <w:color w:val="000000"/>
          <w:sz w:val="24"/>
          <w:szCs w:val="24"/>
        </w:rPr>
        <w:t>Robustece lo anterior, el artículo 92, fracción VIII de la Ley de Transparencia y Acceso a la Información Pública del Estado de México y Municipios, señala: </w:t>
      </w:r>
    </w:p>
    <w:p w14:paraId="381684E3" w14:textId="77777777" w:rsidR="00690548" w:rsidRPr="00690548" w:rsidRDefault="00690548" w:rsidP="00690548">
      <w:pPr>
        <w:rPr>
          <w:sz w:val="24"/>
          <w:szCs w:val="24"/>
        </w:rPr>
      </w:pPr>
    </w:p>
    <w:p w14:paraId="52F4CC29" w14:textId="77777777" w:rsidR="00690548" w:rsidRPr="00690548" w:rsidRDefault="00690548" w:rsidP="00690548">
      <w:pPr>
        <w:spacing w:line="276" w:lineRule="auto"/>
        <w:ind w:left="851" w:right="900"/>
        <w:jc w:val="both"/>
        <w:rPr>
          <w:sz w:val="24"/>
          <w:szCs w:val="24"/>
        </w:rPr>
      </w:pPr>
      <w:r w:rsidRPr="00690548">
        <w:rPr>
          <w:rFonts w:ascii="Palatino Linotype" w:eastAsia="Palatino Linotype" w:hAnsi="Palatino Linotype" w:cs="Palatino Linotype"/>
          <w:i/>
          <w:color w:val="000000"/>
          <w:sz w:val="24"/>
          <w:szCs w:val="24"/>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449169E" w14:textId="77777777" w:rsidR="00690548" w:rsidRPr="00690548" w:rsidRDefault="00690548" w:rsidP="00690548">
      <w:pPr>
        <w:spacing w:line="276" w:lineRule="auto"/>
        <w:ind w:left="851" w:right="900"/>
        <w:jc w:val="both"/>
        <w:rPr>
          <w:sz w:val="24"/>
          <w:szCs w:val="24"/>
        </w:rPr>
      </w:pPr>
      <w:r w:rsidRPr="00690548">
        <w:rPr>
          <w:rFonts w:ascii="Palatino Linotype" w:eastAsia="Palatino Linotype" w:hAnsi="Palatino Linotype" w:cs="Palatino Linotype"/>
          <w:i/>
          <w:color w:val="000000"/>
          <w:sz w:val="24"/>
          <w:szCs w:val="24"/>
        </w:rPr>
        <w:t>(…)</w:t>
      </w:r>
    </w:p>
    <w:p w14:paraId="52F55715" w14:textId="77777777" w:rsidR="00690548" w:rsidRPr="00690548" w:rsidRDefault="00690548" w:rsidP="00690548">
      <w:pPr>
        <w:spacing w:line="276" w:lineRule="auto"/>
        <w:ind w:left="851" w:right="900"/>
        <w:jc w:val="both"/>
        <w:rPr>
          <w:sz w:val="24"/>
          <w:szCs w:val="24"/>
        </w:rPr>
      </w:pPr>
      <w:r w:rsidRPr="005F35DE">
        <w:rPr>
          <w:rFonts w:ascii="Palatino Linotype" w:eastAsia="Palatino Linotype" w:hAnsi="Palatino Linotype" w:cs="Palatino Linotype"/>
          <w:i/>
          <w:color w:val="000000"/>
          <w:sz w:val="24"/>
          <w:szCs w:val="24"/>
          <w:u w:val="single"/>
        </w:rPr>
        <w:t>VIII. La remuneración bruta y neta</w:t>
      </w:r>
      <w:r w:rsidRPr="00690548">
        <w:rPr>
          <w:rFonts w:ascii="Palatino Linotype" w:eastAsia="Palatino Linotype" w:hAnsi="Palatino Linotype" w:cs="Palatino Linotype"/>
          <w:i/>
          <w:color w:val="000000"/>
          <w:sz w:val="24"/>
          <w:szCs w:val="24"/>
        </w:rPr>
        <w:t xml:space="preserve">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91A9680" w14:textId="77777777" w:rsidR="00690548" w:rsidRPr="00AF3275" w:rsidRDefault="00690548" w:rsidP="00AB7081">
      <w:pPr>
        <w:tabs>
          <w:tab w:val="left" w:pos="284"/>
        </w:tabs>
        <w:spacing w:after="0" w:line="360" w:lineRule="auto"/>
        <w:contextualSpacing/>
        <w:jc w:val="both"/>
        <w:rPr>
          <w:rFonts w:ascii="Palatino Linotype" w:eastAsiaTheme="minorEastAsia" w:hAnsi="Palatino Linotype" w:cs="Arial"/>
          <w:sz w:val="24"/>
          <w:szCs w:val="24"/>
          <w:lang w:val="es-ES_tradnl" w:eastAsia="es-ES"/>
        </w:rPr>
      </w:pPr>
    </w:p>
    <w:p w14:paraId="7C0C661E" w14:textId="77777777" w:rsidR="00690548" w:rsidRDefault="00690548" w:rsidP="00690548">
      <w:pPr>
        <w:spacing w:after="0" w:line="360" w:lineRule="auto"/>
        <w:contextualSpacing/>
        <w:jc w:val="both"/>
        <w:rPr>
          <w:rFonts w:ascii="Palatino Linotype" w:eastAsia="Times New Roman" w:hAnsi="Palatino Linotype" w:cs="Calibri"/>
          <w:sz w:val="24"/>
          <w:lang w:val="es-ES_tradnl" w:eastAsia="es-MX"/>
        </w:rPr>
      </w:pPr>
      <w:r>
        <w:rPr>
          <w:rFonts w:ascii="Palatino Linotype" w:eastAsia="Times New Roman" w:hAnsi="Palatino Linotype" w:cs="Calibri"/>
          <w:sz w:val="24"/>
          <w:lang w:val="es-ES_tradnl" w:eastAsia="es-MX"/>
        </w:rPr>
        <w:lastRenderedPageBreak/>
        <w:t xml:space="preserve">De lo anterior y conforme lo solicitado por el Recurrente se tiene por parcialmente colmado la información brindada por el Sujeto Obligado ya que conforme el artículo 92 de la ley de Transparencia </w:t>
      </w:r>
      <w:r w:rsidR="005F35DE">
        <w:rPr>
          <w:rFonts w:ascii="Palatino Linotype" w:eastAsia="Times New Roman" w:hAnsi="Palatino Linotype" w:cs="Calibri"/>
          <w:sz w:val="24"/>
          <w:lang w:val="es-ES_tradnl" w:eastAsia="es-MX"/>
        </w:rPr>
        <w:t xml:space="preserve">Local </w:t>
      </w:r>
      <w:r>
        <w:rPr>
          <w:rFonts w:ascii="Palatino Linotype" w:eastAsia="Times New Roman" w:hAnsi="Palatino Linotype" w:cs="Calibri"/>
          <w:sz w:val="24"/>
          <w:lang w:val="es-ES_tradnl" w:eastAsia="es-MX"/>
        </w:rPr>
        <w:t xml:space="preserve">el sueldo se compone de sueldo neto y bruto por lo que es dable ordenar el sueldo neto del personal </w:t>
      </w:r>
      <w:r w:rsidRPr="00F25645">
        <w:rPr>
          <w:rFonts w:ascii="Palatino Linotype" w:eastAsiaTheme="majorEastAsia" w:hAnsi="Palatino Linotype" w:cs="Arial"/>
          <w:bCs/>
          <w:sz w:val="24"/>
          <w:szCs w:val="24"/>
        </w:rPr>
        <w:t xml:space="preserve">adscrito a </w:t>
      </w:r>
      <w:r w:rsidRPr="00886CC0">
        <w:rPr>
          <w:rFonts w:ascii="Palatino Linotype" w:eastAsiaTheme="majorEastAsia" w:hAnsi="Palatino Linotype" w:cs="Arial"/>
          <w:bCs/>
          <w:sz w:val="24"/>
          <w:szCs w:val="24"/>
        </w:rPr>
        <w:t>a</w:t>
      </w:r>
      <w:r>
        <w:rPr>
          <w:rFonts w:ascii="Palatino Linotype" w:eastAsiaTheme="majorEastAsia" w:hAnsi="Palatino Linotype" w:cs="Arial"/>
          <w:bCs/>
          <w:sz w:val="24"/>
          <w:szCs w:val="24"/>
        </w:rPr>
        <w:t xml:space="preserve">l </w:t>
      </w:r>
      <w:r w:rsidRPr="00690548">
        <w:rPr>
          <w:rFonts w:ascii="Palatino Linotype" w:hAnsi="Palatino Linotype"/>
          <w:bCs/>
          <w:color w:val="000000"/>
          <w:sz w:val="24"/>
          <w:szCs w:val="24"/>
        </w:rPr>
        <w:t>Organismo Público Descentralizado Municipal para la Prestación de Los Servicios de Agua Potable Alcantarillado y Saneamiento de Cuautitlán Izcalli denominado OPERAGUA, O.P.D.M</w:t>
      </w:r>
      <w:r>
        <w:rPr>
          <w:rFonts w:ascii="Palatino Linotype" w:hAnsi="Palatino Linotype"/>
          <w:bCs/>
          <w:color w:val="000000"/>
          <w:sz w:val="24"/>
          <w:szCs w:val="24"/>
        </w:rPr>
        <w:t>.</w:t>
      </w:r>
    </w:p>
    <w:p w14:paraId="02B680E4" w14:textId="77777777" w:rsidR="00690548" w:rsidRDefault="00690548" w:rsidP="00690548">
      <w:pPr>
        <w:spacing w:after="0" w:line="360" w:lineRule="auto"/>
        <w:contextualSpacing/>
        <w:jc w:val="both"/>
        <w:rPr>
          <w:rFonts w:ascii="Palatino Linotype" w:eastAsia="Times New Roman" w:hAnsi="Palatino Linotype" w:cs="Calibri"/>
          <w:sz w:val="24"/>
          <w:lang w:val="es-ES_tradnl" w:eastAsia="es-MX"/>
        </w:rPr>
      </w:pPr>
    </w:p>
    <w:p w14:paraId="2E7B6533" w14:textId="77777777" w:rsidR="00AB7081" w:rsidRPr="0053101C" w:rsidRDefault="00AB7081" w:rsidP="00AB7081">
      <w:pPr>
        <w:spacing w:after="0" w:line="360" w:lineRule="auto"/>
        <w:contextualSpacing/>
        <w:jc w:val="both"/>
        <w:rPr>
          <w:rFonts w:ascii="Palatino Linotype" w:eastAsia="Times New Roman" w:hAnsi="Palatino Linotype" w:cs="Calibri"/>
          <w:sz w:val="24"/>
          <w:lang w:val="es-ES_tradnl" w:eastAsia="es-MX"/>
        </w:rPr>
      </w:pPr>
    </w:p>
    <w:p w14:paraId="4EE61C1D" w14:textId="77777777" w:rsidR="00AB7081" w:rsidRPr="0053101C" w:rsidRDefault="00AB7081" w:rsidP="00AB7081">
      <w:pPr>
        <w:spacing w:after="0" w:line="360" w:lineRule="auto"/>
        <w:jc w:val="both"/>
        <w:rPr>
          <w:rFonts w:ascii="Palatino Linotype" w:eastAsia="Times New Roman" w:hAnsi="Palatino Linotype" w:cs="Times New Roman"/>
          <w:b/>
          <w:bCs/>
          <w:i/>
          <w:iCs/>
          <w:sz w:val="24"/>
          <w:szCs w:val="24"/>
          <w:u w:val="single"/>
          <w:lang w:val="es-ES_tradnl" w:eastAsia="es-MX"/>
        </w:rPr>
      </w:pPr>
      <w:r w:rsidRPr="0053101C">
        <w:rPr>
          <w:rFonts w:ascii="Palatino Linotype" w:eastAsia="Times New Roman" w:hAnsi="Palatino Linotype" w:cs="Times New Roman"/>
          <w:b/>
          <w:bCs/>
          <w:i/>
          <w:iCs/>
          <w:sz w:val="24"/>
          <w:szCs w:val="24"/>
          <w:u w:val="single"/>
          <w:lang w:val="es-ES_tradnl" w:eastAsia="es-MX"/>
        </w:rPr>
        <w:t>DE LA VERSIÓN PÚBLICA</w:t>
      </w:r>
    </w:p>
    <w:p w14:paraId="6CD1530F" w14:textId="77777777" w:rsidR="00AB7081" w:rsidRPr="0053101C" w:rsidRDefault="00AB7081" w:rsidP="00AB7081">
      <w:pPr>
        <w:spacing w:after="0" w:line="360" w:lineRule="auto"/>
        <w:jc w:val="both"/>
        <w:rPr>
          <w:rFonts w:ascii="Palatino Linotype" w:eastAsia="Times New Roman" w:hAnsi="Palatino Linotype" w:cs="Times New Roman"/>
          <w:b/>
          <w:bCs/>
          <w:i/>
          <w:iCs/>
          <w:sz w:val="24"/>
          <w:szCs w:val="24"/>
          <w:u w:val="single"/>
          <w:lang w:val="es-ES_tradnl" w:eastAsia="es-MX"/>
        </w:rPr>
      </w:pPr>
    </w:p>
    <w:p w14:paraId="356C4E13" w14:textId="77777777" w:rsidR="00AB7081" w:rsidRPr="0053101C" w:rsidRDefault="00AB7081" w:rsidP="00AB7081">
      <w:pPr>
        <w:spacing w:after="0" w:line="360" w:lineRule="auto"/>
        <w:jc w:val="both"/>
        <w:rPr>
          <w:rFonts w:ascii="Palatino Linotype" w:eastAsia="Arial Unicode MS" w:hAnsi="Palatino Linotype" w:cs="Calibri"/>
          <w:sz w:val="24"/>
          <w:szCs w:val="24"/>
          <w:lang w:val="es-ES_tradnl" w:eastAsia="es-MX"/>
        </w:rPr>
      </w:pPr>
      <w:r w:rsidRPr="0053101C">
        <w:rPr>
          <w:rFonts w:ascii="Palatino Linotype" w:eastAsia="Arial Unicode MS" w:hAnsi="Palatino Linotype" w:cs="Calibri"/>
          <w:sz w:val="24"/>
          <w:szCs w:val="24"/>
          <w:lang w:val="es-ES_tradnl" w:eastAsia="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6FC10D6" w14:textId="77777777" w:rsidR="00AB7081" w:rsidRPr="0053101C" w:rsidRDefault="00AB7081" w:rsidP="00AB7081">
      <w:pPr>
        <w:spacing w:after="0" w:line="360" w:lineRule="auto"/>
        <w:jc w:val="both"/>
        <w:rPr>
          <w:rFonts w:ascii="Palatino Linotype" w:eastAsia="Times New Roman" w:hAnsi="Palatino Linotype" w:cs="Calibri"/>
          <w:bCs/>
          <w:sz w:val="24"/>
          <w:szCs w:val="24"/>
          <w:lang w:val="es-ES_tradnl" w:eastAsia="es-MX"/>
        </w:rPr>
      </w:pPr>
    </w:p>
    <w:p w14:paraId="5F1EA4BA"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bCs/>
          <w:sz w:val="24"/>
          <w:szCs w:val="24"/>
          <w:lang w:val="es-ES_tradnl" w:eastAsia="es-MX"/>
        </w:rPr>
        <w:t>A este respecto, los</w:t>
      </w:r>
      <w:r w:rsidRPr="0053101C">
        <w:rPr>
          <w:rFonts w:ascii="Palatino Linotype" w:eastAsia="Times New Roman" w:hAnsi="Palatino Linotype" w:cs="Calibri"/>
          <w:sz w:val="24"/>
          <w:szCs w:val="24"/>
          <w:lang w:val="es-ES_tradnl" w:eastAsia="es-MX"/>
        </w:rPr>
        <w:t xml:space="preserve"> artículos 3, fracciones IX, XX, XXI y XLV; 51 y 52de la Ley de Transparencia y Acceso a la Información Pública del Estado de México y Municipios establecen:</w:t>
      </w:r>
    </w:p>
    <w:p w14:paraId="35A25C3F" w14:textId="77777777" w:rsidR="00AB7081" w:rsidRPr="0053101C" w:rsidRDefault="00AB7081" w:rsidP="00AB7081">
      <w:pPr>
        <w:spacing w:after="0" w:line="360" w:lineRule="auto"/>
        <w:jc w:val="both"/>
        <w:rPr>
          <w:rFonts w:ascii="Palatino Linotype" w:eastAsia="Times New Roman" w:hAnsi="Palatino Linotype" w:cs="Calibri"/>
          <w:noProof/>
          <w:lang w:val="es-ES_tradnl" w:eastAsia="es-MX"/>
        </w:rPr>
      </w:pPr>
    </w:p>
    <w:p w14:paraId="30B9AD36"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Arial"/>
          <w:b/>
          <w:bCs/>
          <w:i/>
          <w:lang w:val="es-ES_tradnl" w:eastAsia="es-MX"/>
        </w:rPr>
        <w:lastRenderedPageBreak/>
        <w:t xml:space="preserve">Artículo 3. </w:t>
      </w:r>
      <w:r w:rsidRPr="0053101C">
        <w:rPr>
          <w:rFonts w:ascii="Palatino Linotype" w:eastAsia="Times New Roman" w:hAnsi="Palatino Linotype" w:cs="Calibri"/>
          <w:i/>
          <w:lang w:val="es-ES_tradnl" w:eastAsia="es-MX"/>
        </w:rPr>
        <w:t xml:space="preserve">Para los efectos de la presente Ley se entenderá por: </w:t>
      </w:r>
    </w:p>
    <w:p w14:paraId="5E36BFAA"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Arial"/>
          <w:i/>
          <w:lang w:val="es-ES_tradnl" w:eastAsia="es-MX"/>
        </w:rPr>
        <w:t>(…</w:t>
      </w:r>
      <w:r w:rsidRPr="0053101C">
        <w:rPr>
          <w:rFonts w:ascii="Palatino Linotype" w:eastAsia="Times New Roman" w:hAnsi="Palatino Linotype" w:cs="Calibri"/>
          <w:i/>
          <w:lang w:val="es-ES_tradnl" w:eastAsia="es-MX"/>
        </w:rPr>
        <w:t>)</w:t>
      </w:r>
    </w:p>
    <w:p w14:paraId="7563CECC" w14:textId="77777777" w:rsidR="00AB7081" w:rsidRPr="0053101C" w:rsidRDefault="00AB7081" w:rsidP="00AB7081">
      <w:pPr>
        <w:spacing w:after="0" w:line="360" w:lineRule="auto"/>
        <w:ind w:left="567" w:right="616"/>
        <w:jc w:val="both"/>
        <w:rPr>
          <w:rFonts w:ascii="Palatino Linotype" w:eastAsia="Times New Roman" w:hAnsi="Palatino Linotype" w:cs="Arial"/>
          <w:i/>
          <w:lang w:val="es-ES_tradnl" w:eastAsia="es-MX"/>
        </w:rPr>
      </w:pPr>
      <w:r w:rsidRPr="0053101C">
        <w:rPr>
          <w:rFonts w:ascii="Palatino Linotype" w:eastAsia="Times New Roman" w:hAnsi="Palatino Linotype" w:cs="Arial"/>
          <w:b/>
          <w:i/>
          <w:lang w:val="es-ES_tradnl" w:eastAsia="es-MX"/>
        </w:rPr>
        <w:t>IX.</w:t>
      </w:r>
      <w:r w:rsidRPr="0053101C">
        <w:rPr>
          <w:rFonts w:ascii="Palatino Linotype" w:eastAsia="Times New Roman" w:hAnsi="Palatino Linotype" w:cs="Arial"/>
          <w:i/>
          <w:lang w:val="es-ES_tradnl" w:eastAsia="es-MX"/>
        </w:rPr>
        <w:t xml:space="preserve"> </w:t>
      </w:r>
      <w:r w:rsidRPr="0053101C">
        <w:rPr>
          <w:rFonts w:ascii="Palatino Linotype" w:eastAsia="Times New Roman" w:hAnsi="Palatino Linotype" w:cs="Arial"/>
          <w:b/>
          <w:i/>
          <w:lang w:val="es-ES_tradnl" w:eastAsia="es-MX"/>
        </w:rPr>
        <w:t xml:space="preserve">Datos personales: </w:t>
      </w:r>
      <w:r w:rsidRPr="0053101C">
        <w:rPr>
          <w:rFonts w:ascii="Palatino Linotype" w:eastAsia="Times New Roman" w:hAnsi="Palatino Linotype" w:cs="Arial"/>
          <w:i/>
          <w:lang w:val="es-ES_tradnl" w:eastAsia="es-MX"/>
        </w:rPr>
        <w:t xml:space="preserve">La información concerniente a una persona, identificada o identificable según lo dispuesto por la Ley de Protección de Datos Personales del Estado de México; </w:t>
      </w:r>
    </w:p>
    <w:p w14:paraId="1101537C" w14:textId="77777777" w:rsidR="00AB7081" w:rsidRPr="0053101C" w:rsidRDefault="00AB7081" w:rsidP="00AB7081">
      <w:pPr>
        <w:spacing w:after="0" w:line="360" w:lineRule="auto"/>
        <w:ind w:left="567" w:right="616"/>
        <w:jc w:val="both"/>
        <w:rPr>
          <w:rFonts w:ascii="Palatino Linotype" w:eastAsia="Times New Roman" w:hAnsi="Palatino Linotype" w:cs="Arial"/>
          <w:i/>
          <w:lang w:val="es-ES_tradnl" w:eastAsia="es-MX"/>
        </w:rPr>
      </w:pPr>
      <w:r w:rsidRPr="0053101C">
        <w:rPr>
          <w:rFonts w:ascii="Palatino Linotype" w:eastAsia="Times New Roman" w:hAnsi="Palatino Linotype" w:cs="Arial"/>
          <w:i/>
          <w:lang w:val="es-ES_tradnl" w:eastAsia="es-MX"/>
        </w:rPr>
        <w:t>(…)</w:t>
      </w:r>
    </w:p>
    <w:p w14:paraId="7AEC7AC2" w14:textId="77777777" w:rsidR="00AB7081" w:rsidRPr="0053101C" w:rsidRDefault="00AB7081" w:rsidP="00AB7081">
      <w:pPr>
        <w:spacing w:after="0" w:line="360" w:lineRule="auto"/>
        <w:ind w:left="567" w:right="616"/>
        <w:jc w:val="both"/>
        <w:rPr>
          <w:rFonts w:ascii="Palatino Linotype" w:eastAsia="Times New Roman" w:hAnsi="Palatino Linotype" w:cs="Arial"/>
          <w:i/>
          <w:lang w:val="es-ES_tradnl" w:eastAsia="es-MX"/>
        </w:rPr>
      </w:pPr>
      <w:r w:rsidRPr="0053101C">
        <w:rPr>
          <w:rFonts w:ascii="Palatino Linotype" w:eastAsia="Times New Roman" w:hAnsi="Palatino Linotype" w:cs="Arial"/>
          <w:b/>
          <w:i/>
          <w:lang w:val="es-ES_tradnl" w:eastAsia="es-MX"/>
        </w:rPr>
        <w:t>XX.</w:t>
      </w:r>
      <w:r w:rsidRPr="0053101C">
        <w:rPr>
          <w:rFonts w:ascii="Palatino Linotype" w:eastAsia="Times New Roman" w:hAnsi="Palatino Linotype" w:cs="Arial"/>
          <w:i/>
          <w:lang w:val="es-ES_tradnl" w:eastAsia="es-MX"/>
        </w:rPr>
        <w:t xml:space="preserve"> </w:t>
      </w:r>
      <w:r w:rsidRPr="0053101C">
        <w:rPr>
          <w:rFonts w:ascii="Palatino Linotype" w:eastAsia="Times New Roman" w:hAnsi="Palatino Linotype" w:cs="Arial"/>
          <w:b/>
          <w:i/>
          <w:lang w:val="es-ES_tradnl" w:eastAsia="es-MX"/>
        </w:rPr>
        <w:t>Información clasificada:</w:t>
      </w:r>
      <w:r w:rsidRPr="0053101C">
        <w:rPr>
          <w:rFonts w:ascii="Palatino Linotype" w:eastAsia="Times New Roman" w:hAnsi="Palatino Linotype" w:cs="Arial"/>
          <w:i/>
          <w:lang w:val="es-ES_tradnl" w:eastAsia="es-MX"/>
        </w:rPr>
        <w:t xml:space="preserve"> Aquella considerada por la presente Ley como reservada o confidencial; </w:t>
      </w:r>
    </w:p>
    <w:p w14:paraId="5D2E65F4" w14:textId="77777777" w:rsidR="00AB7081" w:rsidRPr="0053101C" w:rsidRDefault="00AB7081" w:rsidP="00AB7081">
      <w:pPr>
        <w:spacing w:after="0" w:line="360" w:lineRule="auto"/>
        <w:ind w:left="567" w:right="616"/>
        <w:jc w:val="both"/>
        <w:rPr>
          <w:rFonts w:ascii="Palatino Linotype" w:eastAsia="Times New Roman" w:hAnsi="Palatino Linotype" w:cs="Arial"/>
          <w:i/>
          <w:lang w:val="es-ES_tradnl" w:eastAsia="es-MX"/>
        </w:rPr>
      </w:pPr>
      <w:r w:rsidRPr="0053101C">
        <w:rPr>
          <w:rFonts w:ascii="Palatino Linotype" w:eastAsia="Times New Roman" w:hAnsi="Palatino Linotype" w:cs="Arial"/>
          <w:b/>
          <w:i/>
          <w:lang w:val="es-ES_tradnl" w:eastAsia="es-MX"/>
        </w:rPr>
        <w:t>XXI.</w:t>
      </w:r>
      <w:r w:rsidRPr="0053101C">
        <w:rPr>
          <w:rFonts w:ascii="Palatino Linotype" w:eastAsia="Times New Roman" w:hAnsi="Palatino Linotype" w:cs="Arial"/>
          <w:i/>
          <w:lang w:val="es-ES_tradnl" w:eastAsia="es-MX"/>
        </w:rPr>
        <w:t xml:space="preserve"> </w:t>
      </w:r>
      <w:r w:rsidRPr="0053101C">
        <w:rPr>
          <w:rFonts w:ascii="Palatino Linotype" w:eastAsia="Times New Roman" w:hAnsi="Palatino Linotype" w:cs="Arial"/>
          <w:b/>
          <w:i/>
          <w:lang w:val="es-ES_tradnl" w:eastAsia="es-MX"/>
        </w:rPr>
        <w:t>Información confidencial</w:t>
      </w:r>
      <w:r w:rsidRPr="0053101C">
        <w:rPr>
          <w:rFonts w:ascii="Palatino Linotype" w:eastAsia="Times New Roman" w:hAnsi="Palatino Linotype" w:cs="Arial"/>
          <w:i/>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80A16AF" w14:textId="77777777" w:rsidR="00AB7081" w:rsidRPr="0053101C" w:rsidRDefault="00AB7081" w:rsidP="00AB7081">
      <w:pPr>
        <w:spacing w:after="0" w:line="360" w:lineRule="auto"/>
        <w:ind w:left="567" w:right="616"/>
        <w:jc w:val="both"/>
        <w:rPr>
          <w:rFonts w:ascii="Palatino Linotype" w:eastAsia="Times New Roman" w:hAnsi="Palatino Linotype" w:cs="Arial"/>
          <w:i/>
          <w:lang w:val="es-ES_tradnl" w:eastAsia="es-MX"/>
        </w:rPr>
      </w:pPr>
      <w:r w:rsidRPr="0053101C">
        <w:rPr>
          <w:rFonts w:ascii="Palatino Linotype" w:eastAsia="Times New Roman" w:hAnsi="Palatino Linotype" w:cs="Arial"/>
          <w:i/>
          <w:lang w:val="es-ES_tradnl" w:eastAsia="es-MX"/>
        </w:rPr>
        <w:t>(…)</w:t>
      </w:r>
    </w:p>
    <w:p w14:paraId="161517A3" w14:textId="77777777" w:rsidR="00AB7081" w:rsidRPr="0053101C" w:rsidRDefault="00AB7081" w:rsidP="00AB7081">
      <w:pPr>
        <w:spacing w:after="0" w:line="360" w:lineRule="auto"/>
        <w:ind w:left="567" w:right="616"/>
        <w:jc w:val="both"/>
        <w:rPr>
          <w:rFonts w:ascii="Palatino Linotype" w:eastAsia="Times New Roman" w:hAnsi="Palatino Linotype" w:cs="Arial"/>
          <w:i/>
          <w:lang w:val="es-ES_tradnl" w:eastAsia="es-MX"/>
        </w:rPr>
      </w:pPr>
      <w:r w:rsidRPr="0053101C">
        <w:rPr>
          <w:rFonts w:ascii="Palatino Linotype" w:eastAsia="Times New Roman" w:hAnsi="Palatino Linotype" w:cs="Arial"/>
          <w:b/>
          <w:i/>
          <w:lang w:val="es-ES_tradnl" w:eastAsia="es-MX"/>
        </w:rPr>
        <w:t>XLV. Versión pública:</w:t>
      </w:r>
      <w:r w:rsidRPr="0053101C">
        <w:rPr>
          <w:rFonts w:ascii="Palatino Linotype" w:eastAsia="Times New Roman" w:hAnsi="Palatino Linotype" w:cs="Arial"/>
          <w:i/>
          <w:lang w:val="es-ES_tradnl" w:eastAsia="es-MX"/>
        </w:rPr>
        <w:t xml:space="preserve"> Documento en el que se elimine, suprime o borra la información clasificada como reservada o confidencial para permitir su acceso. </w:t>
      </w:r>
    </w:p>
    <w:p w14:paraId="42387672" w14:textId="77777777" w:rsidR="00AB7081" w:rsidRPr="0053101C" w:rsidRDefault="00AB7081" w:rsidP="00AB7081">
      <w:pPr>
        <w:spacing w:after="0" w:line="360" w:lineRule="auto"/>
        <w:ind w:left="567" w:right="616"/>
        <w:jc w:val="both"/>
        <w:rPr>
          <w:rFonts w:ascii="Palatino Linotype" w:eastAsia="Times New Roman" w:hAnsi="Palatino Linotype" w:cs="Arial"/>
          <w:i/>
          <w:lang w:val="es-ES_tradnl" w:eastAsia="es-MX"/>
        </w:rPr>
      </w:pPr>
    </w:p>
    <w:p w14:paraId="0B24D007" w14:textId="77777777" w:rsidR="00AB7081" w:rsidRPr="0053101C" w:rsidRDefault="00AB7081" w:rsidP="00AB7081">
      <w:pPr>
        <w:spacing w:after="0" w:line="360" w:lineRule="auto"/>
        <w:ind w:left="567" w:right="616"/>
        <w:jc w:val="both"/>
        <w:rPr>
          <w:rFonts w:ascii="Palatino Linotype" w:eastAsia="Times New Roman" w:hAnsi="Palatino Linotype" w:cs="Arial"/>
          <w:i/>
          <w:lang w:val="es-ES_tradnl" w:eastAsia="es-MX"/>
        </w:rPr>
      </w:pPr>
      <w:r w:rsidRPr="0053101C">
        <w:rPr>
          <w:rFonts w:ascii="Palatino Linotype" w:eastAsia="Times New Roman" w:hAnsi="Palatino Linotype" w:cs="Arial"/>
          <w:b/>
          <w:i/>
          <w:lang w:val="es-ES_tradnl" w:eastAsia="es-MX"/>
        </w:rPr>
        <w:t>Artículo 51.</w:t>
      </w:r>
      <w:r w:rsidRPr="0053101C">
        <w:rPr>
          <w:rFonts w:ascii="Palatino Linotype" w:eastAsia="Times New Roman" w:hAnsi="Palatino Linotype" w:cs="Arial"/>
          <w:i/>
          <w:lang w:val="es-ES_tradnl" w:eastAsia="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3101C">
        <w:rPr>
          <w:rFonts w:ascii="Palatino Linotype" w:eastAsia="Times New Roman" w:hAnsi="Palatino Linotype" w:cs="Arial"/>
          <w:b/>
          <w:i/>
          <w:lang w:val="es-ES_tradnl" w:eastAsia="es-MX"/>
        </w:rPr>
        <w:t xml:space="preserve">y tendrá la responsabilidad de verificar en cada caso que la misma no sea confidencial o reservada. </w:t>
      </w:r>
      <w:r w:rsidRPr="0053101C">
        <w:rPr>
          <w:rFonts w:ascii="Palatino Linotype" w:eastAsia="Times New Roman" w:hAnsi="Palatino Linotype" w:cs="Arial"/>
          <w:i/>
          <w:lang w:val="es-ES_tradnl" w:eastAsia="es-MX"/>
        </w:rPr>
        <w:t xml:space="preserve">Dicha Unidad contará con las facultades internas necesarias para gestionar la atención a las solicitudes de información en los términos de la Ley General y la presente Ley. </w:t>
      </w:r>
    </w:p>
    <w:p w14:paraId="1E4D6381" w14:textId="77777777" w:rsidR="00AB7081" w:rsidRPr="0053101C" w:rsidRDefault="00AB7081" w:rsidP="00AB7081">
      <w:pPr>
        <w:spacing w:after="0" w:line="360" w:lineRule="auto"/>
        <w:ind w:left="567" w:right="616"/>
        <w:jc w:val="both"/>
        <w:rPr>
          <w:rFonts w:ascii="Palatino Linotype" w:eastAsia="Times New Roman" w:hAnsi="Palatino Linotype" w:cs="Arial"/>
          <w:i/>
          <w:lang w:val="es-ES_tradnl" w:eastAsia="es-MX"/>
        </w:rPr>
      </w:pPr>
    </w:p>
    <w:p w14:paraId="19EEFFDE" w14:textId="77777777" w:rsidR="00AB7081" w:rsidRPr="0053101C" w:rsidRDefault="00AB7081" w:rsidP="00AB7081">
      <w:pPr>
        <w:spacing w:after="0" w:line="360" w:lineRule="auto"/>
        <w:ind w:left="567" w:right="616"/>
        <w:jc w:val="both"/>
        <w:rPr>
          <w:rFonts w:ascii="Palatino Linotype" w:eastAsia="Times New Roman" w:hAnsi="Palatino Linotype" w:cs="Arial"/>
          <w:bCs/>
          <w:i/>
          <w:noProof/>
          <w:lang w:val="es-ES_tradnl" w:eastAsia="es-MX"/>
        </w:rPr>
      </w:pPr>
      <w:r w:rsidRPr="0053101C">
        <w:rPr>
          <w:rFonts w:ascii="Palatino Linotype" w:eastAsia="Times New Roman" w:hAnsi="Palatino Linotype" w:cs="Arial"/>
          <w:b/>
          <w:i/>
          <w:lang w:val="es-ES_tradnl" w:eastAsia="es-MX"/>
        </w:rPr>
        <w:lastRenderedPageBreak/>
        <w:t>Artículo 52.</w:t>
      </w:r>
      <w:r w:rsidRPr="0053101C">
        <w:rPr>
          <w:rFonts w:ascii="Palatino Linotype" w:eastAsia="Times New Roman" w:hAnsi="Palatino Linotype" w:cs="Arial"/>
          <w:i/>
          <w:lang w:val="es-ES_tradnl" w:eastAsia="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00DA9D60" w14:textId="77777777" w:rsidR="00AB7081" w:rsidRPr="0053101C" w:rsidRDefault="00AB7081" w:rsidP="00AB7081">
      <w:pPr>
        <w:spacing w:after="0" w:line="360" w:lineRule="auto"/>
        <w:jc w:val="both"/>
        <w:rPr>
          <w:rFonts w:ascii="Palatino Linotype" w:eastAsia="Times New Roman" w:hAnsi="Palatino Linotype" w:cs="Calibri"/>
          <w:noProof/>
          <w:lang w:val="es-ES_tradnl" w:eastAsia="es-MX"/>
        </w:rPr>
      </w:pPr>
    </w:p>
    <w:p w14:paraId="5DD4286A"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F1F61B9"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61F4B4C5" w14:textId="77777777" w:rsidR="00AB7081" w:rsidRPr="0053101C" w:rsidRDefault="00AB7081" w:rsidP="00AB7081">
      <w:pPr>
        <w:spacing w:after="0" w:line="360" w:lineRule="auto"/>
        <w:ind w:left="567" w:right="616"/>
        <w:jc w:val="both"/>
        <w:rPr>
          <w:rFonts w:ascii="Palatino Linotype" w:eastAsia="Arial Unicode MS" w:hAnsi="Palatino Linotype" w:cs="Arial"/>
          <w:i/>
          <w:lang w:val="es-ES_tradnl" w:eastAsia="es-MX"/>
        </w:rPr>
      </w:pPr>
      <w:r w:rsidRPr="0053101C">
        <w:rPr>
          <w:rFonts w:ascii="Palatino Linotype" w:eastAsia="Arial Unicode MS" w:hAnsi="Palatino Linotype" w:cs="Arial"/>
          <w:b/>
          <w:i/>
          <w:lang w:val="es-ES_tradnl" w:eastAsia="es-MX"/>
        </w:rPr>
        <w:t>Artículo</w:t>
      </w:r>
      <w:r w:rsidRPr="0053101C">
        <w:rPr>
          <w:rFonts w:ascii="Palatino Linotype" w:eastAsia="Arial Unicode MS" w:hAnsi="Palatino Linotype" w:cs="Arial"/>
          <w:i/>
          <w:lang w:val="es-ES_tradnl" w:eastAsia="es-MX"/>
        </w:rPr>
        <w:t xml:space="preserve"> </w:t>
      </w:r>
      <w:r w:rsidRPr="0053101C">
        <w:rPr>
          <w:rFonts w:ascii="Palatino Linotype" w:eastAsia="Arial Unicode MS" w:hAnsi="Palatino Linotype" w:cs="Arial"/>
          <w:b/>
          <w:i/>
          <w:lang w:val="es-ES_tradnl" w:eastAsia="es-MX"/>
        </w:rPr>
        <w:t>22</w:t>
      </w:r>
      <w:r w:rsidRPr="0053101C">
        <w:rPr>
          <w:rFonts w:ascii="Palatino Linotype" w:eastAsia="Arial Unicode MS" w:hAnsi="Palatino Linotype" w:cs="Arial"/>
          <w:i/>
          <w:lang w:val="es-ES_tradnl" w:eastAsia="es-MX"/>
        </w:rPr>
        <w:t>. Todo tratamiento de datos personales que efectúe el responsable deberá estar justificado por finalidades concretas, lícitas, explícitas y legítimas, relacionadas con las atribuciones que la normatividad aplicable les confiera.</w:t>
      </w:r>
    </w:p>
    <w:p w14:paraId="03C7DD1C" w14:textId="77777777" w:rsidR="00AB7081" w:rsidRPr="0053101C" w:rsidRDefault="00AB7081" w:rsidP="00AB7081">
      <w:pPr>
        <w:spacing w:after="0" w:line="360" w:lineRule="auto"/>
        <w:ind w:left="567" w:right="616"/>
        <w:jc w:val="both"/>
        <w:rPr>
          <w:rFonts w:ascii="Palatino Linotype" w:eastAsia="Arial Unicode MS" w:hAnsi="Palatino Linotype" w:cs="Arial"/>
          <w:i/>
          <w:lang w:val="es-ES_tradnl" w:eastAsia="es-MX"/>
        </w:rPr>
      </w:pPr>
    </w:p>
    <w:p w14:paraId="257A3219" w14:textId="77777777" w:rsidR="00AB7081" w:rsidRPr="0053101C" w:rsidRDefault="00AB7081" w:rsidP="00AB7081">
      <w:pPr>
        <w:spacing w:after="0" w:line="360" w:lineRule="auto"/>
        <w:ind w:left="567" w:right="616"/>
        <w:jc w:val="both"/>
        <w:rPr>
          <w:rFonts w:ascii="Palatino Linotype" w:eastAsia="Arial Unicode MS" w:hAnsi="Palatino Linotype" w:cs="Arial"/>
          <w:i/>
          <w:lang w:val="es-ES_tradnl" w:eastAsia="es-MX"/>
        </w:rPr>
      </w:pPr>
      <w:r w:rsidRPr="0053101C">
        <w:rPr>
          <w:rFonts w:ascii="Palatino Linotype" w:eastAsia="Arial Unicode MS" w:hAnsi="Palatino Linotype" w:cs="Arial"/>
          <w:i/>
          <w:lang w:val="es-ES_tradnl" w:eastAsia="es-MX"/>
        </w:rPr>
        <w:t>El responsable podrá tratar datos personales para finalidades distintas a aquéllas establecidas en el aviso de privacidad, en los casos siguientes:</w:t>
      </w:r>
    </w:p>
    <w:p w14:paraId="5BE0A207" w14:textId="77777777" w:rsidR="00AB7081" w:rsidRPr="0053101C" w:rsidRDefault="00AB7081" w:rsidP="00AB7081">
      <w:pPr>
        <w:spacing w:after="0" w:line="360" w:lineRule="auto"/>
        <w:ind w:left="567" w:right="616"/>
        <w:jc w:val="both"/>
        <w:rPr>
          <w:rFonts w:ascii="Palatino Linotype" w:eastAsia="Arial Unicode MS" w:hAnsi="Palatino Linotype" w:cs="Arial"/>
          <w:i/>
          <w:lang w:val="es-ES_tradnl" w:eastAsia="es-MX"/>
        </w:rPr>
      </w:pPr>
    </w:p>
    <w:p w14:paraId="53B4C22E" w14:textId="77777777" w:rsidR="00AB7081" w:rsidRPr="0053101C" w:rsidRDefault="00AB7081" w:rsidP="00AB7081">
      <w:pPr>
        <w:spacing w:after="0" w:line="360" w:lineRule="auto"/>
        <w:ind w:left="567" w:right="616"/>
        <w:jc w:val="both"/>
        <w:rPr>
          <w:rFonts w:ascii="Palatino Linotype" w:eastAsia="Arial Unicode MS" w:hAnsi="Palatino Linotype" w:cs="Arial"/>
          <w:i/>
          <w:lang w:val="es-ES_tradnl" w:eastAsia="es-MX"/>
        </w:rPr>
      </w:pPr>
      <w:r w:rsidRPr="0053101C">
        <w:rPr>
          <w:rFonts w:ascii="Palatino Linotype" w:eastAsia="Arial Unicode MS" w:hAnsi="Palatino Linotype" w:cs="Arial"/>
          <w:i/>
          <w:lang w:val="es-ES_tradnl" w:eastAsia="es-MX"/>
        </w:rPr>
        <w:t>I. Cuente con atribuciones conferidas en ley y medie el consentimiento del titular.</w:t>
      </w:r>
    </w:p>
    <w:p w14:paraId="588A3E2B" w14:textId="77777777" w:rsidR="00AB7081" w:rsidRPr="0053101C" w:rsidRDefault="00AB7081" w:rsidP="00AB7081">
      <w:pPr>
        <w:spacing w:after="0" w:line="360" w:lineRule="auto"/>
        <w:ind w:left="567" w:right="616"/>
        <w:jc w:val="both"/>
        <w:rPr>
          <w:rFonts w:ascii="Palatino Linotype" w:eastAsia="Arial Unicode MS" w:hAnsi="Palatino Linotype" w:cs="Arial"/>
          <w:i/>
          <w:lang w:val="es-ES_tradnl" w:eastAsia="es-MX"/>
        </w:rPr>
      </w:pPr>
      <w:r w:rsidRPr="0053101C">
        <w:rPr>
          <w:rFonts w:ascii="Palatino Linotype" w:eastAsia="Arial Unicode MS" w:hAnsi="Palatino Linotype" w:cs="Arial"/>
          <w:i/>
          <w:lang w:val="es-ES_tradnl" w:eastAsia="es-MX"/>
        </w:rPr>
        <w:t>II. Se trate de una persona reportada como desaparecida, en los términos previstos en la presente Ley y demás disposiciones legales aplicables...</w:t>
      </w:r>
    </w:p>
    <w:p w14:paraId="4A7FE132" w14:textId="77777777" w:rsidR="00AB7081" w:rsidRPr="0053101C" w:rsidRDefault="00AB7081" w:rsidP="00AB7081">
      <w:pPr>
        <w:spacing w:after="0" w:line="360" w:lineRule="auto"/>
        <w:ind w:left="567" w:right="616"/>
        <w:jc w:val="both"/>
        <w:rPr>
          <w:rFonts w:ascii="Palatino Linotype" w:eastAsia="Arial Unicode MS" w:hAnsi="Palatino Linotype" w:cs="Arial"/>
          <w:i/>
          <w:lang w:val="es-ES_tradnl" w:eastAsia="es-MX"/>
        </w:rPr>
      </w:pPr>
    </w:p>
    <w:p w14:paraId="26EF1262" w14:textId="77777777" w:rsidR="00AB7081" w:rsidRPr="0053101C" w:rsidRDefault="00AB7081" w:rsidP="00AB7081">
      <w:pPr>
        <w:spacing w:after="0" w:line="360" w:lineRule="auto"/>
        <w:ind w:left="567" w:right="616"/>
        <w:jc w:val="both"/>
        <w:rPr>
          <w:rFonts w:ascii="Palatino Linotype" w:eastAsia="Arial Unicode MS" w:hAnsi="Palatino Linotype" w:cs="Arial"/>
          <w:i/>
          <w:lang w:val="es-ES_tradnl" w:eastAsia="es-MX"/>
        </w:rPr>
      </w:pPr>
      <w:r w:rsidRPr="0053101C">
        <w:rPr>
          <w:rFonts w:ascii="Palatino Linotype" w:eastAsia="Arial Unicode MS" w:hAnsi="Palatino Linotype" w:cs="Arial"/>
          <w:b/>
          <w:i/>
          <w:lang w:val="es-ES_tradnl" w:eastAsia="es-MX"/>
        </w:rPr>
        <w:t>Artículo</w:t>
      </w:r>
      <w:r w:rsidRPr="0053101C">
        <w:rPr>
          <w:rFonts w:ascii="Palatino Linotype" w:eastAsia="Arial Unicode MS" w:hAnsi="Palatino Linotype" w:cs="Arial"/>
          <w:i/>
          <w:lang w:val="es-ES_tradnl" w:eastAsia="es-MX"/>
        </w:rPr>
        <w:t xml:space="preserve"> </w:t>
      </w:r>
      <w:r w:rsidRPr="0053101C">
        <w:rPr>
          <w:rFonts w:ascii="Palatino Linotype" w:eastAsia="Arial Unicode MS" w:hAnsi="Palatino Linotype" w:cs="Arial"/>
          <w:b/>
          <w:i/>
          <w:lang w:val="es-ES_tradnl" w:eastAsia="es-MX"/>
        </w:rPr>
        <w:t>38</w:t>
      </w:r>
      <w:r w:rsidRPr="0053101C">
        <w:rPr>
          <w:rFonts w:ascii="Palatino Linotype" w:eastAsia="Arial Unicode MS" w:hAnsi="Palatino Linotype" w:cs="Arial"/>
          <w:i/>
          <w:lang w:val="es-ES_tradnl" w:eastAsia="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3CA0FD90" w14:textId="77777777" w:rsidR="00AB7081" w:rsidRPr="0053101C" w:rsidRDefault="00AB7081" w:rsidP="00AB7081">
      <w:pPr>
        <w:spacing w:after="0" w:line="360" w:lineRule="auto"/>
        <w:ind w:left="567" w:right="616"/>
        <w:jc w:val="both"/>
        <w:rPr>
          <w:rFonts w:ascii="Palatino Linotype" w:eastAsia="Arial Unicode MS" w:hAnsi="Palatino Linotype" w:cs="Arial"/>
          <w:i/>
          <w:sz w:val="24"/>
          <w:lang w:val="es-ES_tradnl" w:eastAsia="es-MX"/>
        </w:rPr>
      </w:pPr>
    </w:p>
    <w:p w14:paraId="072C4D7D"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9A57586"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6B9A6999" w14:textId="77777777" w:rsidR="00AB7081" w:rsidRPr="0053101C" w:rsidRDefault="00AB7081" w:rsidP="00AB7081">
      <w:pPr>
        <w:spacing w:after="0" w:line="360" w:lineRule="auto"/>
        <w:jc w:val="both"/>
        <w:rPr>
          <w:rFonts w:ascii="Palatino Linotype" w:eastAsia="Arial Unicode MS" w:hAnsi="Palatino Linotype" w:cs="Calibri"/>
          <w:sz w:val="24"/>
          <w:szCs w:val="24"/>
          <w:lang w:val="es-ES_tradnl" w:eastAsia="es-MX"/>
        </w:rPr>
      </w:pPr>
      <w:r w:rsidRPr="0053101C">
        <w:rPr>
          <w:rFonts w:ascii="Palatino Linotype" w:eastAsia="Arial Unicode MS" w:hAnsi="Palatino Linotype" w:cs="Calibri"/>
          <w:sz w:val="24"/>
          <w:szCs w:val="24"/>
          <w:lang w:val="es-ES_tradnl" w:eastAsia="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w:t>
      </w:r>
      <w:r w:rsidRPr="0053101C">
        <w:rPr>
          <w:rFonts w:ascii="Palatino Linotype" w:eastAsia="Arial Unicode MS" w:hAnsi="Palatino Linotype" w:cs="Calibri"/>
          <w:sz w:val="24"/>
          <w:szCs w:val="24"/>
          <w:lang w:val="es-ES_tradnl" w:eastAsia="es-MX"/>
        </w:rPr>
        <w:lastRenderedPageBreak/>
        <w:t xml:space="preserve">Estado de México y Municipios; por consiguiente, se trata de información confidencial, que debe ser protegida por </w:t>
      </w:r>
      <w:r w:rsidRPr="0053101C">
        <w:rPr>
          <w:rFonts w:ascii="Palatino Linotype" w:eastAsia="Arial Unicode MS" w:hAnsi="Palatino Linotype" w:cs="Calibri"/>
          <w:color w:val="000000"/>
          <w:sz w:val="24"/>
          <w:szCs w:val="24"/>
          <w:lang w:val="es-ES_tradnl" w:eastAsia="es-MX"/>
        </w:rPr>
        <w:t>el Sujeto Obligado</w:t>
      </w:r>
      <w:r w:rsidRPr="0053101C">
        <w:rPr>
          <w:rFonts w:ascii="Palatino Linotype" w:eastAsia="Arial Unicode MS" w:hAnsi="Palatino Linotype" w:cs="Calibri"/>
          <w:sz w:val="24"/>
          <w:szCs w:val="24"/>
          <w:lang w:val="es-ES_tradnl" w:eastAsia="es-MX"/>
        </w:rPr>
        <w:t xml:space="preserve">, en ese contexto, todo dato personal susceptible de clasificación debe ser protegido. </w:t>
      </w:r>
    </w:p>
    <w:p w14:paraId="1DD1FD35" w14:textId="77777777" w:rsidR="00AB7081" w:rsidRPr="0053101C" w:rsidRDefault="00AB7081" w:rsidP="00AB7081">
      <w:pPr>
        <w:spacing w:after="0" w:line="360" w:lineRule="auto"/>
        <w:jc w:val="both"/>
        <w:rPr>
          <w:rFonts w:ascii="Palatino Linotype" w:eastAsia="Arial Unicode MS" w:hAnsi="Palatino Linotype" w:cs="Calibri"/>
          <w:sz w:val="24"/>
          <w:szCs w:val="24"/>
          <w:lang w:val="es-ES_tradnl" w:eastAsia="es-MX"/>
        </w:rPr>
      </w:pPr>
    </w:p>
    <w:p w14:paraId="1BEBA004"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53101C">
        <w:rPr>
          <w:rFonts w:ascii="Palatino Linotype" w:eastAsia="Times New Roman" w:hAnsi="Palatino Linotype" w:cs="Calibri"/>
          <w:b/>
          <w:sz w:val="24"/>
          <w:szCs w:val="24"/>
          <w:lang w:val="es-ES_tradnl" w:eastAsia="es-MX"/>
        </w:rPr>
        <w:t>Lineamientos Generales en Materia de Clasificación y Desclasificación de la Información, así como para la Elaboración de Versiones Públicas</w:t>
      </w:r>
      <w:r w:rsidRPr="0053101C">
        <w:rPr>
          <w:rFonts w:ascii="Palatino Linotype" w:eastAsia="Times New Roman" w:hAnsi="Palatino Linotype" w:cs="Calibri"/>
          <w:sz w:val="24"/>
          <w:szCs w:val="24"/>
          <w:lang w:val="es-ES_tradnl" w:eastAsia="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3966710D" w14:textId="77777777" w:rsidR="00AB7081" w:rsidRPr="00C13494" w:rsidRDefault="00AB7081" w:rsidP="00AB7081">
      <w:pPr>
        <w:spacing w:after="0" w:line="360" w:lineRule="auto"/>
        <w:ind w:right="-93"/>
        <w:jc w:val="both"/>
        <w:rPr>
          <w:rFonts w:ascii="Palatino Linotype" w:eastAsia="Times New Roman" w:hAnsi="Palatino Linotype" w:cs="Times New Roman"/>
          <w:color w:val="000000" w:themeColor="text1"/>
          <w:sz w:val="24"/>
          <w:szCs w:val="24"/>
        </w:rPr>
      </w:pPr>
    </w:p>
    <w:p w14:paraId="2A0BD106" w14:textId="77777777" w:rsidR="00AB7081" w:rsidRPr="00C13494" w:rsidRDefault="00AB7081" w:rsidP="00AB7081">
      <w:pPr>
        <w:spacing w:line="360" w:lineRule="auto"/>
        <w:jc w:val="both"/>
        <w:rPr>
          <w:rFonts w:ascii="Palatino Linotype" w:hAnsi="Palatino Linotype" w:cs="Arial"/>
          <w:sz w:val="24"/>
          <w:szCs w:val="24"/>
        </w:rPr>
      </w:pPr>
      <w:r w:rsidRPr="00C13494">
        <w:rPr>
          <w:rFonts w:ascii="Palatino Linotype" w:hAnsi="Palatino Linotype"/>
          <w:sz w:val="24"/>
          <w:szCs w:val="24"/>
        </w:rPr>
        <w:t xml:space="preserve">Cabe señalar que también deberá considerarse lo dispuesto por </w:t>
      </w:r>
      <w:r w:rsidRPr="00C13494">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225E89BB"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Arial"/>
          <w:sz w:val="24"/>
          <w:szCs w:val="24"/>
          <w:lang w:val="es-ES_tradnl" w:eastAsia="es-MX"/>
        </w:rPr>
        <w:lastRenderedPageBreak/>
        <w:t xml:space="preserve">En el mismo sentido, en el </w:t>
      </w:r>
      <w:r w:rsidRPr="0053101C">
        <w:rPr>
          <w:rFonts w:ascii="Palatino Linotype" w:eastAsia="Times New Roman" w:hAnsi="Palatino Linotype" w:cs="Calibri"/>
          <w:sz w:val="24"/>
          <w:szCs w:val="24"/>
          <w:lang w:val="es-ES_tradnl" w:eastAsia="es-MX"/>
        </w:rPr>
        <w:t xml:space="preserve">caso específico, </w:t>
      </w:r>
      <w:r w:rsidRPr="0053101C">
        <w:rPr>
          <w:rFonts w:ascii="Palatino Linotype" w:eastAsia="Times New Roman" w:hAnsi="Palatino Linotype" w:cs="Arial"/>
          <w:sz w:val="24"/>
          <w:szCs w:val="24"/>
          <w:lang w:val="es-ES_tradnl" w:eastAsia="es-MX"/>
        </w:rPr>
        <w:t xml:space="preserve">se advierte que </w:t>
      </w:r>
      <w:r w:rsidRPr="0053101C">
        <w:rPr>
          <w:rFonts w:ascii="Palatino Linotype" w:eastAsia="Times New Roman" w:hAnsi="Palatino Linotype" w:cs="Calibri"/>
          <w:sz w:val="24"/>
          <w:szCs w:val="24"/>
          <w:lang w:val="es-ES_tradnl" w:eastAsia="es-MX"/>
        </w:rPr>
        <w:t xml:space="preserve">en los documentos solicitados obran datos que son considerados confidenciales, cuyo acceso debe ser restringido, los cuales deben testarse al momento de la elaboración de versiones públicas, como es el caso del </w:t>
      </w:r>
      <w:r w:rsidRPr="0053101C">
        <w:rPr>
          <w:rFonts w:ascii="Palatino Linotype" w:eastAsia="Times New Roman" w:hAnsi="Palatino Linotype" w:cs="Calibri"/>
          <w:b/>
          <w:sz w:val="24"/>
          <w:szCs w:val="24"/>
          <w:lang w:val="es-ES_tradnl" w:eastAsia="es-MX"/>
        </w:rPr>
        <w:t>Registro Federal de Contribuyentes</w:t>
      </w:r>
      <w:r w:rsidRPr="0053101C">
        <w:rPr>
          <w:rFonts w:ascii="Palatino Linotype" w:eastAsia="Times New Roman" w:hAnsi="Palatino Linotype" w:cs="Calibri"/>
          <w:sz w:val="24"/>
          <w:szCs w:val="24"/>
          <w:lang w:val="es-ES_tradnl" w:eastAsia="es-MX"/>
        </w:rPr>
        <w:t xml:space="preserve"> (RFC), la </w:t>
      </w:r>
      <w:r w:rsidRPr="0053101C">
        <w:rPr>
          <w:rFonts w:ascii="Palatino Linotype" w:eastAsia="Times New Roman" w:hAnsi="Palatino Linotype" w:cs="Calibri"/>
          <w:b/>
          <w:sz w:val="24"/>
          <w:szCs w:val="24"/>
          <w:lang w:val="es-ES_tradnl" w:eastAsia="es-MX"/>
        </w:rPr>
        <w:t>Clave Única de Registro de Población</w:t>
      </w:r>
      <w:r w:rsidRPr="0053101C">
        <w:rPr>
          <w:rFonts w:ascii="Palatino Linotype" w:eastAsia="Times New Roman" w:hAnsi="Palatino Linotype" w:cs="Calibri"/>
          <w:sz w:val="24"/>
          <w:szCs w:val="24"/>
          <w:lang w:val="es-ES_tradnl" w:eastAsia="es-MX"/>
        </w:rPr>
        <w:t xml:space="preserve"> (CURP), la </w:t>
      </w:r>
      <w:r w:rsidRPr="0053101C">
        <w:rPr>
          <w:rFonts w:ascii="Palatino Linotype" w:eastAsia="Times New Roman" w:hAnsi="Palatino Linotype" w:cs="Calibri"/>
          <w:b/>
          <w:sz w:val="24"/>
          <w:szCs w:val="24"/>
          <w:lang w:val="es-ES_tradnl" w:eastAsia="es-MX"/>
        </w:rPr>
        <w:t>Clave de cualquier tipo de seguridad social</w:t>
      </w:r>
      <w:r w:rsidRPr="0053101C">
        <w:rPr>
          <w:rFonts w:ascii="Palatino Linotype" w:eastAsia="Times New Roman" w:hAnsi="Palatino Linotype" w:cs="Calibri"/>
          <w:sz w:val="24"/>
          <w:szCs w:val="24"/>
          <w:lang w:val="es-ES_tradnl" w:eastAsia="es-MX"/>
        </w:rPr>
        <w:t xml:space="preserve"> (ISSEMYM, u otros), así como, los </w:t>
      </w:r>
      <w:r w:rsidRPr="0053101C">
        <w:rPr>
          <w:rFonts w:ascii="Palatino Linotype" w:eastAsia="Times New Roman" w:hAnsi="Palatino Linotype" w:cs="Calibri"/>
          <w:b/>
          <w:sz w:val="24"/>
          <w:szCs w:val="24"/>
          <w:lang w:val="es-ES_tradnl" w:eastAsia="es-MX"/>
        </w:rPr>
        <w:t xml:space="preserve">préstamos o descuentos </w:t>
      </w:r>
      <w:r w:rsidRPr="0053101C">
        <w:rPr>
          <w:rFonts w:ascii="Palatino Linotype" w:eastAsia="Times New Roman" w:hAnsi="Palatino Linotype" w:cs="Calibri"/>
          <w:sz w:val="24"/>
          <w:szCs w:val="24"/>
          <w:lang w:val="es-ES_tradnl" w:eastAsia="es-MX"/>
        </w:rPr>
        <w:t xml:space="preserve">que se le hagan al servidor público, que no se encuentren relacionados con </w:t>
      </w:r>
      <w:r w:rsidRPr="0053101C">
        <w:rPr>
          <w:rFonts w:ascii="Palatino Linotype" w:eastAsia="Times New Roman" w:hAnsi="Palatino Linotype" w:cs="Calibri"/>
          <w:b/>
          <w:sz w:val="24"/>
          <w:szCs w:val="24"/>
          <w:lang w:val="es-ES_tradnl" w:eastAsia="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53101C">
        <w:rPr>
          <w:rFonts w:ascii="Palatino Linotype" w:eastAsia="Times New Roman" w:hAnsi="Palatino Linotype" w:cs="Calibri"/>
          <w:sz w:val="24"/>
          <w:szCs w:val="24"/>
          <w:lang w:val="es-ES_tradnl" w:eastAsia="es-MX"/>
        </w:rPr>
        <w:t>, cuando de estos se desprendan o sean visibles datos personales correspondientes a los servidores públicos.</w:t>
      </w:r>
    </w:p>
    <w:p w14:paraId="1FD68767"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0415444D"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b/>
          <w:sz w:val="24"/>
          <w:szCs w:val="24"/>
          <w:lang w:val="es-ES_tradnl"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53101C">
        <w:rPr>
          <w:rFonts w:ascii="Palatino Linotype" w:eastAsia="Times New Roman" w:hAnsi="Palatino Linotype" w:cs="Calibri"/>
          <w:sz w:val="24"/>
          <w:szCs w:val="24"/>
          <w:lang w:val="es-ES_tradnl" w:eastAsia="es-MX"/>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w:t>
      </w:r>
      <w:r w:rsidRPr="0053101C">
        <w:rPr>
          <w:rFonts w:ascii="Palatino Linotype" w:eastAsia="Times New Roman" w:hAnsi="Palatino Linotype" w:cs="Calibri"/>
          <w:sz w:val="24"/>
          <w:szCs w:val="24"/>
          <w:lang w:val="es-ES_tradnl" w:eastAsia="es-MX"/>
        </w:rPr>
        <w:lastRenderedPageBreak/>
        <w:t>sólo son de utilidad de manera directa a la Secretaria de Hacienda y Crédito Público y si bien, dichas cadenas sí derivan de la información personal de los contribuyentes, esta se encuentra encriptada como se verá a continuación.</w:t>
      </w:r>
    </w:p>
    <w:p w14:paraId="3EE9F532"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307053FC"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 xml:space="preserve">Por cuanto hace a la </w:t>
      </w:r>
      <w:r w:rsidRPr="0053101C">
        <w:rPr>
          <w:rFonts w:ascii="Palatino Linotype" w:eastAsia="Times New Roman" w:hAnsi="Palatino Linotype" w:cs="Calibri"/>
          <w:b/>
          <w:sz w:val="24"/>
          <w:szCs w:val="24"/>
          <w:lang w:val="es-ES_tradnl" w:eastAsia="es-MX"/>
        </w:rPr>
        <w:t xml:space="preserve">Clave Única de Registro de Población, </w:t>
      </w:r>
      <w:r w:rsidRPr="0053101C">
        <w:rPr>
          <w:rFonts w:ascii="Palatino Linotype" w:eastAsia="Times New Roman" w:hAnsi="Palatino Linotype" w:cs="Calibri"/>
          <w:sz w:val="24"/>
          <w:szCs w:val="24"/>
          <w:lang w:val="es-ES_tradnl"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052B5B3"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601174FC"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Lo anterior, tiene sustento en los artículos 86 y 91, de la Ley General de Población, la cual señala lo siguiente:</w:t>
      </w:r>
    </w:p>
    <w:p w14:paraId="18C1C309" w14:textId="77777777" w:rsidR="00AB7081" w:rsidRPr="0053101C" w:rsidRDefault="00AB7081" w:rsidP="00AB7081">
      <w:pPr>
        <w:spacing w:after="0" w:line="360" w:lineRule="auto"/>
        <w:ind w:left="709" w:right="757"/>
        <w:jc w:val="both"/>
        <w:rPr>
          <w:rFonts w:ascii="Palatino Linotype" w:eastAsia="Times New Roman" w:hAnsi="Palatino Linotype" w:cs="Arial,Bold"/>
          <w:b/>
          <w:bCs/>
          <w:i/>
          <w:sz w:val="24"/>
          <w:szCs w:val="24"/>
          <w:lang w:val="es-ES_tradnl" w:eastAsia="es-MX"/>
        </w:rPr>
      </w:pPr>
    </w:p>
    <w:p w14:paraId="5C6401CA" w14:textId="77777777" w:rsidR="00AB7081" w:rsidRPr="0053101C" w:rsidRDefault="00AB7081" w:rsidP="00AB7081">
      <w:pPr>
        <w:spacing w:after="0" w:line="360" w:lineRule="auto"/>
        <w:ind w:left="709" w:right="757"/>
        <w:jc w:val="both"/>
        <w:rPr>
          <w:rFonts w:ascii="Palatino Linotype" w:eastAsia="Times New Roman" w:hAnsi="Palatino Linotype" w:cs="Arial"/>
          <w:i/>
          <w:lang w:val="es-ES_tradnl" w:eastAsia="es-MX"/>
        </w:rPr>
      </w:pPr>
      <w:r w:rsidRPr="0053101C">
        <w:rPr>
          <w:rFonts w:ascii="Palatino Linotype" w:eastAsia="Times New Roman" w:hAnsi="Palatino Linotype" w:cs="Arial,Bold"/>
          <w:b/>
          <w:bCs/>
          <w:i/>
          <w:lang w:val="es-ES_tradnl" w:eastAsia="es-MX"/>
        </w:rPr>
        <w:t xml:space="preserve">Artículo 86. </w:t>
      </w:r>
      <w:r w:rsidRPr="0053101C">
        <w:rPr>
          <w:rFonts w:ascii="Palatino Linotype" w:eastAsia="Times New Roman" w:hAnsi="Palatino Linotype" w:cs="Arial"/>
          <w:i/>
          <w:lang w:val="es-ES_tradnl" w:eastAsia="es-MX"/>
        </w:rPr>
        <w:t>El Registro Nacional de Población tiene como finalidad registrar a cada una de las personas que integran la población del país, con los datos que permitan certificar y acreditar fehacientemente su identidad.</w:t>
      </w:r>
    </w:p>
    <w:p w14:paraId="03A59434" w14:textId="77777777" w:rsidR="00AB7081" w:rsidRPr="0053101C" w:rsidRDefault="00AB7081" w:rsidP="00AB7081">
      <w:pPr>
        <w:spacing w:after="0" w:line="360" w:lineRule="auto"/>
        <w:ind w:left="709" w:right="757"/>
        <w:jc w:val="both"/>
        <w:rPr>
          <w:rFonts w:ascii="Palatino Linotype" w:eastAsia="Times New Roman" w:hAnsi="Palatino Linotype" w:cs="Arial"/>
          <w:i/>
          <w:lang w:val="es-ES_tradnl" w:eastAsia="es-MX"/>
        </w:rPr>
      </w:pPr>
    </w:p>
    <w:p w14:paraId="02333F00" w14:textId="77777777" w:rsidR="00AB7081" w:rsidRPr="0053101C" w:rsidRDefault="00AB7081" w:rsidP="00AB7081">
      <w:pPr>
        <w:spacing w:after="0" w:line="360" w:lineRule="auto"/>
        <w:ind w:left="709" w:right="757"/>
        <w:jc w:val="both"/>
        <w:rPr>
          <w:rFonts w:ascii="Palatino Linotype" w:eastAsia="Times New Roman" w:hAnsi="Palatino Linotype" w:cs="Arial"/>
          <w:i/>
          <w:lang w:val="es-ES_tradnl" w:eastAsia="es-MX"/>
        </w:rPr>
      </w:pPr>
      <w:r w:rsidRPr="0053101C">
        <w:rPr>
          <w:rFonts w:ascii="Palatino Linotype" w:eastAsia="Times New Roman" w:hAnsi="Palatino Linotype" w:cs="Arial,Bold"/>
          <w:b/>
          <w:bCs/>
          <w:i/>
          <w:lang w:val="es-ES_tradnl" w:eastAsia="es-MX"/>
        </w:rPr>
        <w:t xml:space="preserve">Artículo 91. </w:t>
      </w:r>
      <w:r w:rsidRPr="0053101C">
        <w:rPr>
          <w:rFonts w:ascii="Palatino Linotype" w:eastAsia="Times New Roman" w:hAnsi="Palatino Linotype" w:cs="Arial"/>
          <w:i/>
          <w:lang w:val="es-ES_tradnl" w:eastAsia="es-MX"/>
        </w:rPr>
        <w:t>Al incorporar a una persona en el Registro Nacional de Población, se le asignará una clave que se denominará Clave Única de Registro de Población. Esta servirá para registrarla e identificarla en forma individual.</w:t>
      </w:r>
    </w:p>
    <w:p w14:paraId="030487A5"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5FD47199"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 xml:space="preserve">Ahora bien, la Clave Única de Registro de Población, está integrada de 18 elementos representados por letras y números, que se generan a partir de los datos contenidos en </w:t>
      </w:r>
      <w:r w:rsidRPr="0053101C">
        <w:rPr>
          <w:rFonts w:ascii="Palatino Linotype" w:eastAsia="Times New Roman" w:hAnsi="Palatino Linotype" w:cs="Calibri"/>
          <w:sz w:val="24"/>
          <w:szCs w:val="24"/>
          <w:lang w:val="es-ES_tradnl" w:eastAsia="es-MX"/>
        </w:rPr>
        <w:lastRenderedPageBreak/>
        <w:t xml:space="preserve">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7416F54F"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2FCDBE21"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Al respecto, el Instituto Nacional de Transparencia, Acceso a la Información y Protección de Datos Personales (INAI) a través del Criterio 18/17, señala literalmente lo siguiente:</w:t>
      </w:r>
    </w:p>
    <w:p w14:paraId="0303B728" w14:textId="77777777" w:rsidR="00AB7081" w:rsidRPr="0053101C" w:rsidRDefault="00AB7081" w:rsidP="00AB7081">
      <w:pPr>
        <w:spacing w:after="0" w:line="360" w:lineRule="auto"/>
        <w:jc w:val="both"/>
        <w:rPr>
          <w:rFonts w:ascii="Palatino Linotype" w:eastAsia="Times New Roman" w:hAnsi="Palatino Linotype" w:cs="Calibri"/>
          <w:lang w:val="es-ES_tradnl" w:eastAsia="es-MX"/>
        </w:rPr>
      </w:pPr>
    </w:p>
    <w:p w14:paraId="409631BA"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Clave Única de Registro de Población (CURP)</w:t>
      </w:r>
      <w:r w:rsidRPr="0053101C">
        <w:rPr>
          <w:rFonts w:ascii="Palatino Linotype" w:eastAsia="Times New Roman" w:hAnsi="Palatino Linotype" w:cs="Calibri"/>
          <w:i/>
          <w:lang w:val="es-ES_tradnl"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CFE8F40" w14:textId="77777777" w:rsidR="00AB7081" w:rsidRPr="0053101C" w:rsidRDefault="00AB7081" w:rsidP="00AB7081">
      <w:pPr>
        <w:spacing w:after="0" w:line="360" w:lineRule="auto"/>
        <w:ind w:right="616"/>
        <w:jc w:val="both"/>
        <w:rPr>
          <w:rFonts w:ascii="Palatino Linotype" w:eastAsia="Times New Roman" w:hAnsi="Palatino Linotype" w:cs="Arial"/>
          <w:bCs/>
          <w:i/>
          <w:lang w:val="es-ES_tradnl" w:eastAsia="es-MX"/>
        </w:rPr>
      </w:pPr>
    </w:p>
    <w:p w14:paraId="2CCA838F"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w:t>
      </w:r>
      <w:r w:rsidRPr="0053101C">
        <w:rPr>
          <w:rFonts w:ascii="Palatino Linotype" w:eastAsia="Times New Roman" w:hAnsi="Palatino Linotype" w:cs="Calibri"/>
          <w:sz w:val="24"/>
          <w:szCs w:val="24"/>
          <w:lang w:val="es-ES_tradnl" w:eastAsia="es-MX"/>
        </w:rPr>
        <w:lastRenderedPageBreak/>
        <w:t>Ley de Transparencia y Acceso a la Información Pública del Estado de México y Municipios y  4 fracción XI de la Ley de Protección de Datos Personales en Posesión de Sujetos Obligados del Estado de México y Municipios.</w:t>
      </w:r>
    </w:p>
    <w:p w14:paraId="7025E1B5"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7850D802"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507BBD49"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36197D66"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0AEC90C5"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p>
    <w:p w14:paraId="307A7975"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 xml:space="preserve">Artículo 49. </w:t>
      </w:r>
      <w:r w:rsidRPr="0053101C">
        <w:rPr>
          <w:rFonts w:ascii="Palatino Linotype" w:eastAsia="Times New Roman" w:hAnsi="Palatino Linotype" w:cs="Calibri"/>
          <w:i/>
          <w:lang w:val="es-ES_tradnl" w:eastAsia="es-MX"/>
        </w:rPr>
        <w:t>Los Comités de Transparencia tendrán las siguientes atribuciones:</w:t>
      </w:r>
    </w:p>
    <w:p w14:paraId="65925791" w14:textId="77777777" w:rsidR="00AB7081" w:rsidRPr="0053101C" w:rsidRDefault="00AB7081" w:rsidP="00AB7081">
      <w:pPr>
        <w:spacing w:after="0" w:line="360" w:lineRule="auto"/>
        <w:ind w:left="567" w:right="616"/>
        <w:jc w:val="both"/>
        <w:rPr>
          <w:rFonts w:ascii="Palatino Linotype" w:eastAsia="Times New Roman" w:hAnsi="Palatino Linotype" w:cs="Calibri"/>
          <w:bCs/>
          <w:i/>
          <w:lang w:val="es-ES_tradnl" w:eastAsia="es-MX"/>
        </w:rPr>
      </w:pPr>
      <w:r w:rsidRPr="0053101C">
        <w:rPr>
          <w:rFonts w:ascii="Palatino Linotype" w:eastAsia="Times New Roman" w:hAnsi="Palatino Linotype" w:cs="Calibri"/>
          <w:bCs/>
          <w:i/>
          <w:lang w:val="es-ES_tradnl" w:eastAsia="es-MX"/>
        </w:rPr>
        <w:t>(…)</w:t>
      </w:r>
    </w:p>
    <w:p w14:paraId="3A363C41"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VIII.</w:t>
      </w:r>
      <w:r w:rsidRPr="0053101C">
        <w:rPr>
          <w:rFonts w:ascii="Palatino Linotype" w:eastAsia="Times New Roman" w:hAnsi="Palatino Linotype" w:cs="Calibri"/>
          <w:i/>
          <w:lang w:val="es-ES_tradnl" w:eastAsia="es-MX"/>
        </w:rPr>
        <w:t xml:space="preserve"> Aprobar, modificar o revocar la clasificación de la información;</w:t>
      </w:r>
    </w:p>
    <w:p w14:paraId="4DB256A4" w14:textId="77777777" w:rsidR="00AB7081" w:rsidRPr="0053101C" w:rsidRDefault="00AB7081" w:rsidP="00AB7081">
      <w:pPr>
        <w:spacing w:after="0" w:line="360" w:lineRule="auto"/>
        <w:ind w:left="567" w:right="616"/>
        <w:jc w:val="both"/>
        <w:rPr>
          <w:rFonts w:ascii="Palatino Linotype" w:eastAsia="Times New Roman" w:hAnsi="Palatino Linotype" w:cs="Calibri"/>
          <w:bCs/>
          <w:i/>
          <w:lang w:val="es-ES_tradnl" w:eastAsia="es-MX"/>
        </w:rPr>
      </w:pPr>
      <w:r w:rsidRPr="0053101C">
        <w:rPr>
          <w:rFonts w:ascii="Palatino Linotype" w:eastAsia="Times New Roman" w:hAnsi="Palatino Linotype" w:cs="Calibri"/>
          <w:bCs/>
          <w:i/>
          <w:lang w:val="es-ES_tradnl" w:eastAsia="es-MX"/>
        </w:rPr>
        <w:t>(…)</w:t>
      </w:r>
    </w:p>
    <w:p w14:paraId="4DB2A0ED"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p>
    <w:p w14:paraId="58D48BA6"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Artículo 132.</w:t>
      </w:r>
      <w:r w:rsidRPr="0053101C">
        <w:rPr>
          <w:rFonts w:ascii="Palatino Linotype" w:eastAsia="Times New Roman" w:hAnsi="Palatino Linotype" w:cs="Calibri"/>
          <w:i/>
          <w:lang w:val="es-ES_tradnl" w:eastAsia="es-MX"/>
        </w:rPr>
        <w:t xml:space="preserve"> La clasificación de la información se llevará a cabo en el momento en que:</w:t>
      </w:r>
    </w:p>
    <w:p w14:paraId="6CFE3A31"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700B504D"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I.</w:t>
      </w:r>
      <w:r w:rsidRPr="0053101C">
        <w:rPr>
          <w:rFonts w:ascii="Palatino Linotype" w:eastAsia="Times New Roman" w:hAnsi="Palatino Linotype" w:cs="Calibri"/>
          <w:i/>
          <w:lang w:val="es-ES_tradnl" w:eastAsia="es-MX"/>
        </w:rPr>
        <w:t xml:space="preserve"> Se reciba una solicitud de acceso a la información;</w:t>
      </w:r>
    </w:p>
    <w:p w14:paraId="7D148664"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II.</w:t>
      </w:r>
      <w:r w:rsidRPr="0053101C">
        <w:rPr>
          <w:rFonts w:ascii="Palatino Linotype" w:eastAsia="Times New Roman" w:hAnsi="Palatino Linotype" w:cs="Calibri"/>
          <w:i/>
          <w:lang w:val="es-ES_tradnl" w:eastAsia="es-MX"/>
        </w:rPr>
        <w:t xml:space="preserve"> Se determine mediante resolución de autoridad competente; o</w:t>
      </w:r>
    </w:p>
    <w:p w14:paraId="1774A43D"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r w:rsidRPr="0053101C">
        <w:rPr>
          <w:rFonts w:ascii="Palatino Linotype" w:eastAsia="Times New Roman" w:hAnsi="Palatino Linotype" w:cs="Calibri"/>
          <w:b/>
          <w:bCs/>
          <w:i/>
          <w:lang w:val="es-ES_tradnl" w:eastAsia="es-MX"/>
        </w:rPr>
        <w:t>III.</w:t>
      </w:r>
      <w:r w:rsidRPr="0053101C">
        <w:rPr>
          <w:rFonts w:ascii="Palatino Linotype" w:eastAsia="Times New Roman" w:hAnsi="Palatino Linotype" w:cs="Calibri"/>
          <w:i/>
          <w:lang w:val="es-ES_tradnl" w:eastAsia="es-MX"/>
        </w:rPr>
        <w:t xml:space="preserve"> Se generen versiones públicas para dar cumplimiento a las obligaciones de transparencia previstas en esta Ley.</w:t>
      </w:r>
      <w:r w:rsidRPr="0053101C">
        <w:rPr>
          <w:rFonts w:ascii="Palatino Linotype" w:eastAsia="Times New Roman" w:hAnsi="Palatino Linotype" w:cs="Calibri"/>
          <w:b/>
          <w:i/>
          <w:lang w:val="es-ES_tradnl" w:eastAsia="es-MX"/>
        </w:rPr>
        <w:t>”</w:t>
      </w:r>
    </w:p>
    <w:p w14:paraId="70CD8004"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16B4FAB7"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Segundo.-</w:t>
      </w:r>
      <w:r w:rsidRPr="0053101C">
        <w:rPr>
          <w:rFonts w:ascii="Palatino Linotype" w:eastAsia="Times New Roman" w:hAnsi="Palatino Linotype" w:cs="Calibri"/>
          <w:i/>
          <w:lang w:val="es-ES_tradnl" w:eastAsia="es-MX"/>
        </w:rPr>
        <w:t xml:space="preserve"> Para efectos de los presentes Lineamientos Generales, se entenderá por:</w:t>
      </w:r>
    </w:p>
    <w:p w14:paraId="3802E944"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XVIII.</w:t>
      </w:r>
      <w:r w:rsidRPr="0053101C">
        <w:rPr>
          <w:rFonts w:ascii="Palatino Linotype" w:eastAsia="Times New Roman" w:hAnsi="Palatino Linotype" w:cs="Calibri"/>
          <w:i/>
          <w:lang w:val="es-ES_tradnl" w:eastAsia="es-MX"/>
        </w:rPr>
        <w:t xml:space="preserve"> </w:t>
      </w:r>
      <w:r w:rsidRPr="0053101C">
        <w:rPr>
          <w:rFonts w:ascii="Palatino Linotype" w:eastAsia="Times New Roman" w:hAnsi="Palatino Linotype" w:cs="Calibri"/>
          <w:b/>
          <w:i/>
          <w:lang w:val="es-ES_tradnl" w:eastAsia="es-MX"/>
        </w:rPr>
        <w:t>Versión pública:</w:t>
      </w:r>
      <w:r w:rsidRPr="0053101C">
        <w:rPr>
          <w:rFonts w:ascii="Palatino Linotype" w:eastAsia="Times New Roman" w:hAnsi="Palatino Linotype" w:cs="Calibri"/>
          <w:i/>
          <w:lang w:val="es-ES_tradnl"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2BBA4AD"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53A96BEB"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Cuarto.</w:t>
      </w:r>
      <w:r w:rsidRPr="0053101C">
        <w:rPr>
          <w:rFonts w:ascii="Palatino Linotype" w:eastAsia="Times New Roman" w:hAnsi="Palatino Linotype" w:cs="Calibri"/>
          <w:i/>
          <w:lang w:val="es-ES_tradnl"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w:t>
      </w:r>
      <w:r w:rsidRPr="0053101C">
        <w:rPr>
          <w:rFonts w:ascii="Palatino Linotype" w:eastAsia="Times New Roman" w:hAnsi="Palatino Linotype" w:cs="Calibri"/>
          <w:i/>
          <w:lang w:val="es-ES_tradnl" w:eastAsia="es-MX"/>
        </w:rPr>
        <w:lastRenderedPageBreak/>
        <w:t>respectivas competencias, en tanto estas últimas no contravengan lo dispuesto en la Ley General.</w:t>
      </w:r>
    </w:p>
    <w:p w14:paraId="259E05DE"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Los Sujetos Obligados deberán aplicar, de manera estricta, las excepciones al derecho de acceso a la información y sólo podrán invocarlas cuando acrediten su procedencia.</w:t>
      </w:r>
    </w:p>
    <w:p w14:paraId="3A53D3EA"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3CF58FAD"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Quinto.</w:t>
      </w:r>
      <w:r w:rsidRPr="0053101C">
        <w:rPr>
          <w:rFonts w:ascii="Palatino Linotype" w:eastAsia="Times New Roman" w:hAnsi="Palatino Linotype" w:cs="Calibri"/>
          <w:i/>
          <w:lang w:val="es-ES_tradnl"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395A741"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0F3E466D"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Sexto.</w:t>
      </w:r>
      <w:r w:rsidRPr="0053101C">
        <w:rPr>
          <w:rFonts w:ascii="Palatino Linotype" w:eastAsia="Times New Roman" w:hAnsi="Palatino Linotype" w:cs="Calibri"/>
          <w:i/>
          <w:lang w:val="es-ES_tradnl"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32086F5"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La clasificación de información se realizará conforme a un análisis caso por caso, mediante la aplicación de la prueba de daño y de interés público.</w:t>
      </w:r>
    </w:p>
    <w:p w14:paraId="71E64A28"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2AB7C29D"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Séptimo.</w:t>
      </w:r>
      <w:r w:rsidRPr="0053101C">
        <w:rPr>
          <w:rFonts w:ascii="Palatino Linotype" w:eastAsia="Times New Roman" w:hAnsi="Palatino Linotype" w:cs="Calibri"/>
          <w:i/>
          <w:lang w:val="es-ES_tradnl" w:eastAsia="es-MX"/>
        </w:rPr>
        <w:t xml:space="preserve"> La clasificación de la información se llevará a cabo en el momento en que:</w:t>
      </w:r>
    </w:p>
    <w:p w14:paraId="66B1D208"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I.</w:t>
      </w:r>
      <w:r w:rsidRPr="0053101C">
        <w:rPr>
          <w:rFonts w:ascii="Palatino Linotype" w:eastAsia="Times New Roman" w:hAnsi="Palatino Linotype" w:cs="Calibri"/>
          <w:i/>
          <w:lang w:val="es-ES_tradnl" w:eastAsia="es-MX"/>
        </w:rPr>
        <w:t xml:space="preserve"> Se reciba una solicitud de acceso a la información;</w:t>
      </w:r>
    </w:p>
    <w:p w14:paraId="4ED3644F"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1EBBF7A7"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II.</w:t>
      </w:r>
      <w:r w:rsidRPr="0053101C">
        <w:rPr>
          <w:rFonts w:ascii="Palatino Linotype" w:eastAsia="Times New Roman" w:hAnsi="Palatino Linotype" w:cs="Calibri"/>
          <w:i/>
          <w:lang w:val="es-ES_tradnl" w:eastAsia="es-MX"/>
        </w:rPr>
        <w:t xml:space="preserve"> Se determine mediante resolución de autoridad competente, o</w:t>
      </w:r>
    </w:p>
    <w:p w14:paraId="2C188A0D"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lastRenderedPageBreak/>
        <w:t>III.</w:t>
      </w:r>
      <w:r w:rsidRPr="0053101C">
        <w:rPr>
          <w:rFonts w:ascii="Palatino Linotype" w:eastAsia="Times New Roman" w:hAnsi="Palatino Linotype" w:cs="Calibri"/>
          <w:i/>
          <w:lang w:val="es-ES_tradnl" w:eastAsia="es-MX"/>
        </w:rPr>
        <w:t xml:space="preserve"> Se generen versiones públicas para dar cumplimiento a las obligaciones de transparencia previstas en la Ley General, la Ley Federal y las correspondientes de las entidades federativas.</w:t>
      </w:r>
    </w:p>
    <w:p w14:paraId="4474DA08"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Los titulares de las áreas deberán revisar la clasificación al momento de la recepción de una solicitud de acceso a la información, para verificar si encuadra en una causal de reserva o de confidencialidad.</w:t>
      </w:r>
    </w:p>
    <w:p w14:paraId="51DD3F6B"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Octavo.</w:t>
      </w:r>
      <w:r w:rsidRPr="0053101C">
        <w:rPr>
          <w:rFonts w:ascii="Palatino Linotype" w:eastAsia="Times New Roman" w:hAnsi="Palatino Linotype" w:cs="Calibri"/>
          <w:i/>
          <w:lang w:val="es-ES_tradnl"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FD6D5E5"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Para motivar la clasificación se deberán señalar las razones o circunstancias especiales que lo llevaron a concluir que el caso particular se ajusta al supuesto previsto por la norma legal invocada como fundamento.</w:t>
      </w:r>
    </w:p>
    <w:p w14:paraId="5FD88CDA"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En caso de referirse a información reservada, la motivación de la clasificación también deberá comprender las circunstancias que justifican el establecimiento de determinado plazo de reserva.</w:t>
      </w:r>
    </w:p>
    <w:p w14:paraId="11A07F29"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p>
    <w:p w14:paraId="553AF3F4"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51ADA9FC"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Los documentos contenidos en los archivos históricos y los identificados como históricos confidenciales no serán susceptibles de clasificación como reservados.</w:t>
      </w:r>
    </w:p>
    <w:p w14:paraId="0E5F1A4B"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71805861"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Noveno.</w:t>
      </w:r>
      <w:r w:rsidRPr="0053101C">
        <w:rPr>
          <w:rFonts w:ascii="Palatino Linotype" w:eastAsia="Times New Roman" w:hAnsi="Palatino Linotype" w:cs="Calibri"/>
          <w:i/>
          <w:lang w:val="es-ES_tradnl" w:eastAsia="es-MX"/>
        </w:rPr>
        <w:t xml:space="preserve"> En los casos en que se solicite un documento o expediente que contenga partes o secciones clasificadas, los titulares de las áreas deberán elaborar una versión pública fundando </w:t>
      </w:r>
      <w:r w:rsidRPr="0053101C">
        <w:rPr>
          <w:rFonts w:ascii="Palatino Linotype" w:eastAsia="Times New Roman" w:hAnsi="Palatino Linotype" w:cs="Calibri"/>
          <w:i/>
          <w:lang w:val="es-ES_tradnl" w:eastAsia="es-MX"/>
        </w:rPr>
        <w:lastRenderedPageBreak/>
        <w:t>y motivando la clasificación de las partes o secciones que se testen, siguiendo los procedimientos establecidos en el Capítulo IX de los presentes lineamientos.</w:t>
      </w:r>
    </w:p>
    <w:p w14:paraId="63CB76B9"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0F969038"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Décimo.</w:t>
      </w:r>
      <w:r w:rsidRPr="0053101C">
        <w:rPr>
          <w:rFonts w:ascii="Palatino Linotype" w:eastAsia="Times New Roman" w:hAnsi="Palatino Linotype" w:cs="Calibri"/>
          <w:i/>
          <w:lang w:val="es-ES_tradnl"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E27753C"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p>
    <w:p w14:paraId="6AC93DCF"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En ausencia de los titulares de las áreas, la información será clasificada o desclasificada por la persona que lo supla, en términos de la normativa que rija la actuación del sujeto obligado.</w:t>
      </w:r>
    </w:p>
    <w:p w14:paraId="4555252F"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p>
    <w:p w14:paraId="6E8066FF" w14:textId="77777777" w:rsidR="00AB7081" w:rsidRPr="0053101C" w:rsidRDefault="00AB7081" w:rsidP="00AB7081">
      <w:pPr>
        <w:spacing w:after="0" w:line="360" w:lineRule="auto"/>
        <w:ind w:left="567" w:right="616"/>
        <w:jc w:val="both"/>
        <w:rPr>
          <w:rFonts w:ascii="Palatino Linotype" w:eastAsia="Times New Roman" w:hAnsi="Palatino Linotype" w:cs="Calibri"/>
          <w:b/>
          <w:lang w:val="es-ES_tradnl" w:eastAsia="es-MX"/>
        </w:rPr>
      </w:pPr>
      <w:r w:rsidRPr="0053101C">
        <w:rPr>
          <w:rFonts w:ascii="Palatino Linotype" w:eastAsia="Times New Roman" w:hAnsi="Palatino Linotype" w:cs="Calibri"/>
          <w:b/>
          <w:i/>
          <w:lang w:val="es-ES_tradnl" w:eastAsia="es-MX"/>
        </w:rPr>
        <w:t>Décimo primero.</w:t>
      </w:r>
      <w:r w:rsidRPr="0053101C">
        <w:rPr>
          <w:rFonts w:ascii="Palatino Linotype" w:eastAsia="Times New Roman" w:hAnsi="Palatino Linotype" w:cs="Calibri"/>
          <w:i/>
          <w:lang w:val="es-ES_tradnl"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EFC2631" w14:textId="77777777" w:rsidR="00AB7081" w:rsidRPr="0053101C" w:rsidRDefault="00AB7081" w:rsidP="00AB7081">
      <w:pPr>
        <w:spacing w:after="0" w:line="360" w:lineRule="auto"/>
        <w:jc w:val="both"/>
        <w:rPr>
          <w:rFonts w:ascii="Palatino Linotype" w:eastAsia="Times New Roman" w:hAnsi="Palatino Linotype" w:cs="Arial"/>
          <w:i/>
          <w:sz w:val="24"/>
          <w:szCs w:val="24"/>
          <w:lang w:val="es-ES_tradnl" w:eastAsia="es-MX"/>
        </w:rPr>
      </w:pPr>
    </w:p>
    <w:p w14:paraId="3A5212D2"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w:t>
      </w:r>
      <w:r w:rsidRPr="0053101C">
        <w:rPr>
          <w:rFonts w:ascii="Palatino Linotype" w:eastAsia="Times New Roman" w:hAnsi="Palatino Linotype" w:cs="Calibri"/>
          <w:sz w:val="24"/>
          <w:szCs w:val="24"/>
          <w:lang w:val="es-ES_tradnl" w:eastAsia="es-MX"/>
        </w:rPr>
        <w:lastRenderedPageBreak/>
        <w:t>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9A8E724"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5FB83CA6"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Por tanto, la fundamentación y motivación consiste en la obligación que tiene todo ente público de expresar los preceptos jurídicos aplicables al asunto motivo del acto y las razones o argumentos de su actuar.</w:t>
      </w:r>
    </w:p>
    <w:p w14:paraId="39FB8DC9"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027B3DED"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Al respecto, el máximo tribunal del país ha establecido jurisprudencia respecto a qué debe entenderse por fundamentación y motivación, en los siguientes términos:</w:t>
      </w:r>
    </w:p>
    <w:p w14:paraId="4D0361C6"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15CAB703" w14:textId="77777777" w:rsidR="00AB7081" w:rsidRPr="0053101C" w:rsidRDefault="00AB7081" w:rsidP="00AB7081">
      <w:pPr>
        <w:spacing w:after="0" w:line="360" w:lineRule="auto"/>
        <w:ind w:left="567" w:right="616"/>
        <w:jc w:val="both"/>
        <w:rPr>
          <w:rFonts w:ascii="Palatino Linotype" w:eastAsia="Times New Roman" w:hAnsi="Palatino Linotype" w:cs="Calibri"/>
          <w:b/>
          <w:i/>
          <w:lang w:val="es-ES_tradnl" w:eastAsia="es-MX"/>
        </w:rPr>
      </w:pPr>
      <w:r w:rsidRPr="0053101C">
        <w:rPr>
          <w:rFonts w:ascii="Palatino Linotype" w:eastAsia="Times New Roman" w:hAnsi="Palatino Linotype" w:cs="Calibri"/>
          <w:b/>
          <w:i/>
          <w:lang w:val="es-ES_tradnl" w:eastAsia="es-MX"/>
        </w:rPr>
        <w:t xml:space="preserve">FUNDAMENTACIÓN Y MOTIVACIÓN. </w:t>
      </w:r>
    </w:p>
    <w:p w14:paraId="1CDB9C8C"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0117204"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p>
    <w:p w14:paraId="284FBE0C"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 xml:space="preserve">Así, en un acto de autoridad se surte la debida fundamentación cuando se cita el precepto legal aplicable al caso concreto y la debida motivación cuando se expresan las razones, </w:t>
      </w:r>
      <w:r w:rsidRPr="0053101C">
        <w:rPr>
          <w:rFonts w:ascii="Palatino Linotype" w:eastAsia="Times New Roman" w:hAnsi="Palatino Linotype" w:cs="Calibri"/>
          <w:sz w:val="24"/>
          <w:szCs w:val="24"/>
          <w:lang w:val="es-ES_tradnl" w:eastAsia="es-MX"/>
        </w:rPr>
        <w:lastRenderedPageBreak/>
        <w:t>motivos o circunstancias que tomó en cuenta la autoridad para adecuar el hecho a los fundamentos de derecho.</w:t>
      </w:r>
    </w:p>
    <w:p w14:paraId="163AADDA"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642C2F5A"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E218184"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3672550F"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b/>
          <w:i/>
          <w:lang w:val="es-ES_tradnl" w:eastAsia="es-MX"/>
        </w:rPr>
        <w:t>FUNDAMENTACIÓN Y MOTIVACIÓN. EL ASPECTO FORMAL DE LA GARANTÍA Y SU FINALIDAD SE TRADUCEN EN EXPLICAR, JUSTIFICAR, POSIBILITAR LA DEFENSA Y COMUNICAR LA DECISIÓN</w:t>
      </w:r>
      <w:r w:rsidRPr="0053101C">
        <w:rPr>
          <w:rFonts w:ascii="Palatino Linotype" w:eastAsia="Times New Roman" w:hAnsi="Palatino Linotype" w:cs="Calibri"/>
          <w:i/>
          <w:lang w:val="es-ES_tradnl" w:eastAsia="es-MX"/>
        </w:rPr>
        <w:t xml:space="preserve">. </w:t>
      </w:r>
    </w:p>
    <w:p w14:paraId="5B35EB73" w14:textId="77777777" w:rsidR="00AB7081" w:rsidRPr="0053101C" w:rsidRDefault="00AB7081" w:rsidP="00AB7081">
      <w:pPr>
        <w:spacing w:after="0" w:line="360" w:lineRule="auto"/>
        <w:ind w:left="567" w:right="616"/>
        <w:jc w:val="both"/>
        <w:rPr>
          <w:rFonts w:ascii="Palatino Linotype" w:eastAsia="Times New Roman" w:hAnsi="Palatino Linotype" w:cs="Calibri"/>
          <w:i/>
          <w:lang w:val="es-ES_tradnl" w:eastAsia="es-MX"/>
        </w:rPr>
      </w:pPr>
      <w:r w:rsidRPr="0053101C">
        <w:rPr>
          <w:rFonts w:ascii="Palatino Linotype" w:eastAsia="Times New Roman" w:hAnsi="Palatino Linotype" w:cs="Calibri"/>
          <w:i/>
          <w:lang w:val="es-ES_tradnl" w:eastAsia="es-MX"/>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w:t>
      </w:r>
      <w:r w:rsidRPr="0053101C">
        <w:rPr>
          <w:rFonts w:ascii="Palatino Linotype" w:eastAsia="Times New Roman" w:hAnsi="Palatino Linotype" w:cs="Calibri"/>
          <w:i/>
          <w:lang w:val="es-ES_tradnl" w:eastAsia="es-MX"/>
        </w:rPr>
        <w:lastRenderedPageBreak/>
        <w:t>citando la norma habilitante y un argumento mínimo pero suficiente para acreditar el razonamiento del que se deduzca la relación de pertenencia lógica de los hechos al derecho invocado, que es la subsunción.</w:t>
      </w:r>
    </w:p>
    <w:p w14:paraId="3E969429"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31BECCA0"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FBCE6E5"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0CF2D80E"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r w:rsidRPr="0053101C">
        <w:rPr>
          <w:rFonts w:ascii="Palatino Linotype" w:eastAsia="Times New Roman" w:hAnsi="Palatino Linotype" w:cs="Calibri"/>
          <w:sz w:val="24"/>
          <w:szCs w:val="24"/>
          <w:lang w:val="es-ES_tradnl" w:eastAsia="es-MX"/>
        </w:rPr>
        <w:t>Por lo tanto, la entrega de documentos en su versión pública debe acompañarse necesariamente del Acuerdo del Comité de Transparencia del Sujeto Obligado</w:t>
      </w:r>
      <w:r w:rsidRPr="0053101C">
        <w:rPr>
          <w:rFonts w:ascii="Palatino Linotype" w:eastAsia="Times New Roman" w:hAnsi="Palatino Linotype" w:cs="Calibri"/>
          <w:b/>
          <w:sz w:val="24"/>
          <w:szCs w:val="24"/>
          <w:lang w:val="es-ES_tradnl" w:eastAsia="es-MX"/>
        </w:rPr>
        <w:t xml:space="preserve"> </w:t>
      </w:r>
      <w:r w:rsidRPr="0053101C">
        <w:rPr>
          <w:rFonts w:ascii="Palatino Linotype" w:eastAsia="Times New Roman" w:hAnsi="Palatino Linotype" w:cs="Calibri"/>
          <w:sz w:val="24"/>
          <w:szCs w:val="24"/>
          <w:lang w:val="es-ES_tradnl" w:eastAsia="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5B57441C" w14:textId="77777777" w:rsidR="00AB7081" w:rsidRPr="0053101C" w:rsidRDefault="00AB7081" w:rsidP="00AB7081">
      <w:pPr>
        <w:spacing w:after="0" w:line="360" w:lineRule="auto"/>
        <w:jc w:val="both"/>
        <w:rPr>
          <w:rFonts w:ascii="Palatino Linotype" w:eastAsia="Times New Roman" w:hAnsi="Palatino Linotype" w:cs="Calibri"/>
          <w:sz w:val="24"/>
          <w:szCs w:val="24"/>
          <w:lang w:val="es-ES_tradnl" w:eastAsia="es-MX"/>
        </w:rPr>
      </w:pPr>
    </w:p>
    <w:p w14:paraId="3DDCDAC3" w14:textId="77777777" w:rsidR="00AB7081" w:rsidRPr="0053101C" w:rsidRDefault="00AB7081" w:rsidP="00AB7081">
      <w:pPr>
        <w:spacing w:after="0" w:line="360" w:lineRule="auto"/>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 xml:space="preserve">En mérito de lo expuesto en líneas anteriores, este Instituto considera que los motivos de inconformidad planteados por la Recurrente resultan fundados en el recurso de revisión que es materia de esta resolución; por ello </w:t>
      </w:r>
      <w:r w:rsidRPr="0053101C">
        <w:rPr>
          <w:rFonts w:ascii="Palatino Linotype" w:eastAsia="Times New Roman" w:hAnsi="Palatino Linotype" w:cs="Palatino Linotype"/>
          <w:b/>
          <w:color w:val="000000"/>
          <w:sz w:val="24"/>
          <w:szCs w:val="24"/>
          <w:lang w:val="es-ES_tradnl" w:eastAsia="es-MX"/>
        </w:rPr>
        <w:t xml:space="preserve">con fundamento en la segunda hipótesis de la fracción III del artículo 186 </w:t>
      </w:r>
      <w:r w:rsidRPr="0053101C">
        <w:rPr>
          <w:rFonts w:ascii="Palatino Linotype" w:eastAsia="Times New Roman" w:hAnsi="Palatino Linotype" w:cs="Palatino Linotype"/>
          <w:color w:val="000000"/>
          <w:sz w:val="24"/>
          <w:szCs w:val="24"/>
          <w:lang w:val="es-ES_tradnl" w:eastAsia="es-MX"/>
        </w:rPr>
        <w:t xml:space="preserve">de la Ley de Transparencia y Acceso a la Información Pública del Estado de México y Municipios, se </w:t>
      </w:r>
      <w:r w:rsidRPr="0053101C">
        <w:rPr>
          <w:rFonts w:ascii="Palatino Linotype" w:eastAsia="Times New Roman" w:hAnsi="Palatino Linotype" w:cs="Palatino Linotype"/>
          <w:b/>
          <w:color w:val="000000"/>
          <w:sz w:val="24"/>
          <w:szCs w:val="24"/>
          <w:lang w:val="es-ES_tradnl" w:eastAsia="es-MX"/>
        </w:rPr>
        <w:t xml:space="preserve">MODIFICA </w:t>
      </w:r>
      <w:r w:rsidRPr="0053101C">
        <w:rPr>
          <w:rFonts w:ascii="Palatino Linotype" w:eastAsia="Times New Roman" w:hAnsi="Palatino Linotype" w:cs="Palatino Linotype"/>
          <w:color w:val="000000"/>
          <w:sz w:val="24"/>
          <w:szCs w:val="24"/>
          <w:lang w:val="es-ES_tradnl" w:eastAsia="es-MX"/>
        </w:rPr>
        <w:t>la respuesta a la solicitud de información número</w:t>
      </w:r>
      <w:r w:rsidRPr="00C13494">
        <w:rPr>
          <w:rFonts w:ascii="Verdana" w:hAnsi="Verdana"/>
          <w:b/>
          <w:bCs/>
          <w:color w:val="FF0000"/>
        </w:rPr>
        <w:t xml:space="preserve"> </w:t>
      </w:r>
      <w:r w:rsidR="00690548" w:rsidRPr="00690548">
        <w:rPr>
          <w:rFonts w:ascii="Palatino Linotype" w:hAnsi="Palatino Linotype"/>
          <w:b/>
          <w:bCs/>
          <w:sz w:val="24"/>
          <w:szCs w:val="24"/>
        </w:rPr>
        <w:t>00167/OASCUATIZC/IP/2023</w:t>
      </w:r>
      <w:r w:rsidRPr="00690548">
        <w:rPr>
          <w:rFonts w:ascii="Palatino Linotype" w:eastAsia="Times New Roman" w:hAnsi="Palatino Linotype" w:cs="Palatino Linotype"/>
          <w:sz w:val="24"/>
          <w:szCs w:val="24"/>
          <w:lang w:val="es-ES_tradnl" w:eastAsia="es-MX"/>
        </w:rPr>
        <w:t xml:space="preserve">, </w:t>
      </w:r>
      <w:r w:rsidRPr="0053101C">
        <w:rPr>
          <w:rFonts w:ascii="Palatino Linotype" w:eastAsia="Times New Roman" w:hAnsi="Palatino Linotype" w:cs="Palatino Linotype"/>
          <w:color w:val="000000"/>
          <w:sz w:val="24"/>
          <w:szCs w:val="24"/>
          <w:lang w:val="es-ES_tradnl" w:eastAsia="es-MX"/>
        </w:rPr>
        <w:t>que ha sido materia del presente estudio.</w:t>
      </w:r>
    </w:p>
    <w:p w14:paraId="5CC13697" w14:textId="77777777" w:rsidR="00AB7081" w:rsidRDefault="00AB7081" w:rsidP="00690548">
      <w:pPr>
        <w:spacing w:after="0" w:line="360" w:lineRule="auto"/>
        <w:jc w:val="both"/>
        <w:rPr>
          <w:rFonts w:ascii="Palatino Linotype" w:eastAsia="Times New Roman" w:hAnsi="Palatino Linotype" w:cs="Palatino Linotype"/>
          <w:color w:val="000000"/>
          <w:sz w:val="24"/>
          <w:szCs w:val="24"/>
          <w:lang w:val="es-ES_tradnl" w:eastAsia="es-MX"/>
        </w:rPr>
      </w:pPr>
      <w:r w:rsidRPr="0053101C">
        <w:rPr>
          <w:rFonts w:ascii="Palatino Linotype" w:eastAsia="Times New Roman" w:hAnsi="Palatino Linotype" w:cs="Palatino Linotype"/>
          <w:color w:val="000000"/>
          <w:sz w:val="24"/>
          <w:szCs w:val="24"/>
          <w:lang w:val="es-ES_tradnl" w:eastAsia="es-MX"/>
        </w:rPr>
        <w:t>Por lo antes expuesto y fundado es de resolverse y,</w:t>
      </w:r>
    </w:p>
    <w:p w14:paraId="7B583131" w14:textId="77777777" w:rsidR="0088188D" w:rsidRPr="00690548" w:rsidRDefault="0088188D" w:rsidP="00690548">
      <w:pPr>
        <w:spacing w:after="0" w:line="360" w:lineRule="auto"/>
        <w:jc w:val="both"/>
        <w:rPr>
          <w:rFonts w:ascii="Palatino Linotype" w:eastAsia="Times New Roman" w:hAnsi="Palatino Linotype" w:cs="Palatino Linotype"/>
          <w:color w:val="000000"/>
          <w:sz w:val="24"/>
          <w:szCs w:val="24"/>
          <w:lang w:val="es-ES_tradnl" w:eastAsia="es-MX"/>
        </w:rPr>
      </w:pPr>
    </w:p>
    <w:p w14:paraId="01642C0D" w14:textId="77777777" w:rsidR="00AB7081" w:rsidRPr="0053101C" w:rsidRDefault="00AB7081" w:rsidP="00AB7081">
      <w:pPr>
        <w:tabs>
          <w:tab w:val="left" w:pos="426"/>
        </w:tabs>
        <w:spacing w:after="0" w:line="360" w:lineRule="auto"/>
        <w:ind w:right="49"/>
        <w:contextualSpacing/>
        <w:jc w:val="center"/>
        <w:rPr>
          <w:rFonts w:ascii="Palatino Linotype" w:eastAsia="Times New Roman" w:hAnsi="Palatino Linotype" w:cs="Calibri"/>
          <w:b/>
          <w:sz w:val="24"/>
          <w:lang w:val="es-ES_tradnl" w:eastAsia="es-MX"/>
        </w:rPr>
      </w:pPr>
      <w:r w:rsidRPr="0053101C">
        <w:rPr>
          <w:rFonts w:ascii="Palatino Linotype" w:eastAsia="Times New Roman" w:hAnsi="Palatino Linotype" w:cs="Calibri"/>
          <w:b/>
          <w:sz w:val="24"/>
          <w:lang w:val="es-ES_tradnl" w:eastAsia="es-MX"/>
        </w:rPr>
        <w:t>S E        R E S U E L V E</w:t>
      </w:r>
    </w:p>
    <w:p w14:paraId="7AFA9CF3" w14:textId="77777777" w:rsidR="00AB7081" w:rsidRPr="0053101C" w:rsidRDefault="00AB7081" w:rsidP="00AB7081">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p>
    <w:p w14:paraId="7B641940" w14:textId="77777777" w:rsidR="00AB7081" w:rsidRPr="0053101C" w:rsidRDefault="00AB7081" w:rsidP="00AB7081">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r w:rsidRPr="0053101C">
        <w:rPr>
          <w:rFonts w:ascii="Palatino Linotype" w:eastAsia="Times New Roman" w:hAnsi="Palatino Linotype" w:cs="Calibri"/>
          <w:sz w:val="24"/>
          <w:lang w:val="es-ES_tradnl" w:eastAsia="es-MX"/>
        </w:rPr>
        <w:t xml:space="preserve">PRIMERO. </w:t>
      </w:r>
      <w:r w:rsidRPr="0053101C">
        <w:rPr>
          <w:rFonts w:ascii="Palatino Linotype" w:eastAsia="Times New Roman" w:hAnsi="Palatino Linotype" w:cs="Palatino Linotype"/>
          <w:color w:val="000000"/>
          <w:sz w:val="24"/>
          <w:szCs w:val="24"/>
          <w:lang w:val="es-ES_tradnl" w:eastAsia="es-MX"/>
        </w:rPr>
        <w:t xml:space="preserve">Se </w:t>
      </w:r>
      <w:r w:rsidRPr="0053101C">
        <w:rPr>
          <w:rFonts w:ascii="Palatino Linotype" w:eastAsia="Times New Roman" w:hAnsi="Palatino Linotype" w:cs="Palatino Linotype"/>
          <w:b/>
          <w:color w:val="000000"/>
          <w:sz w:val="26"/>
          <w:szCs w:val="26"/>
          <w:lang w:val="es-ES_tradnl" w:eastAsia="es-MX"/>
        </w:rPr>
        <w:t>MODIFICA</w:t>
      </w:r>
      <w:r w:rsidRPr="0053101C">
        <w:rPr>
          <w:rFonts w:ascii="Palatino Linotype" w:eastAsia="Times New Roman" w:hAnsi="Palatino Linotype" w:cs="Palatino Linotype"/>
          <w:color w:val="000000"/>
          <w:sz w:val="24"/>
          <w:szCs w:val="24"/>
          <w:lang w:val="es-ES_tradnl" w:eastAsia="es-MX"/>
        </w:rPr>
        <w:t xml:space="preserve"> la respuesta entregada por el Sujeto Obligado</w:t>
      </w:r>
      <w:r w:rsidRPr="0053101C">
        <w:rPr>
          <w:rFonts w:ascii="Palatino Linotype" w:eastAsia="Times New Roman" w:hAnsi="Palatino Linotype" w:cs="Palatino Linotype"/>
          <w:b/>
          <w:color w:val="000000"/>
          <w:sz w:val="24"/>
          <w:szCs w:val="24"/>
          <w:lang w:val="es-ES_tradnl" w:eastAsia="es-MX"/>
        </w:rPr>
        <w:t xml:space="preserve"> </w:t>
      </w:r>
      <w:r w:rsidRPr="0053101C">
        <w:rPr>
          <w:rFonts w:ascii="Palatino Linotype" w:eastAsia="Times New Roman" w:hAnsi="Palatino Linotype" w:cs="Palatino Linotype"/>
          <w:color w:val="000000"/>
          <w:sz w:val="24"/>
          <w:szCs w:val="24"/>
          <w:lang w:val="es-ES_tradnl" w:eastAsia="es-MX"/>
        </w:rPr>
        <w:t>a la solicitud de información número</w:t>
      </w:r>
      <w:r>
        <w:rPr>
          <w:rFonts w:ascii="Palatino Linotype" w:eastAsia="Times New Roman" w:hAnsi="Palatino Linotype" w:cs="Palatino Linotype"/>
          <w:color w:val="000000"/>
          <w:sz w:val="24"/>
          <w:szCs w:val="24"/>
          <w:lang w:val="es-ES_tradnl" w:eastAsia="es-MX"/>
        </w:rPr>
        <w:t xml:space="preserve"> </w:t>
      </w:r>
      <w:r w:rsidR="00690548" w:rsidRPr="00690548">
        <w:rPr>
          <w:rFonts w:ascii="Palatino Linotype" w:hAnsi="Palatino Linotype"/>
          <w:b/>
          <w:bCs/>
          <w:sz w:val="24"/>
          <w:szCs w:val="24"/>
        </w:rPr>
        <w:t>00167/OASCUATIZC/IP/2023</w:t>
      </w:r>
      <w:r w:rsidR="00690548" w:rsidRPr="00690548">
        <w:rPr>
          <w:rFonts w:ascii="Palatino Linotype" w:eastAsia="Times New Roman" w:hAnsi="Palatino Linotype" w:cs="Palatino Linotype"/>
          <w:sz w:val="24"/>
          <w:szCs w:val="24"/>
          <w:lang w:val="es-ES_tradnl" w:eastAsia="es-MX"/>
        </w:rPr>
        <w:t>,</w:t>
      </w:r>
      <w:r w:rsidRPr="0053101C">
        <w:rPr>
          <w:rFonts w:ascii="Palatino Linotype" w:eastAsia="Times New Roman" w:hAnsi="Palatino Linotype" w:cs="Palatino Linotype"/>
          <w:color w:val="000000"/>
          <w:sz w:val="24"/>
          <w:szCs w:val="24"/>
          <w:lang w:val="es-ES_tradnl" w:eastAsia="es-MX"/>
        </w:rPr>
        <w:t xml:space="preserve"> por resultar </w:t>
      </w:r>
      <w:r w:rsidR="0088188D">
        <w:rPr>
          <w:rFonts w:ascii="Palatino Linotype" w:eastAsia="Times New Roman" w:hAnsi="Palatino Linotype" w:cs="Palatino Linotype"/>
          <w:color w:val="000000"/>
          <w:sz w:val="24"/>
          <w:szCs w:val="24"/>
          <w:lang w:val="es-ES_tradnl" w:eastAsia="es-MX"/>
        </w:rPr>
        <w:t xml:space="preserve">parcialmente </w:t>
      </w:r>
      <w:r w:rsidRPr="0053101C">
        <w:rPr>
          <w:rFonts w:ascii="Palatino Linotype" w:eastAsia="Times New Roman" w:hAnsi="Palatino Linotype" w:cs="Palatino Linotype"/>
          <w:color w:val="000000"/>
          <w:sz w:val="24"/>
          <w:szCs w:val="24"/>
          <w:lang w:val="es-ES_tradnl" w:eastAsia="es-MX"/>
        </w:rPr>
        <w:t>fundados los motivos de inconformidad argüidos por el Recurrente, en términos del</w:t>
      </w:r>
      <w:r w:rsidR="00690548">
        <w:rPr>
          <w:rFonts w:ascii="Palatino Linotype" w:eastAsia="Times New Roman" w:hAnsi="Palatino Linotype" w:cs="Palatino Linotype"/>
          <w:b/>
          <w:color w:val="000000"/>
          <w:sz w:val="24"/>
          <w:szCs w:val="24"/>
          <w:lang w:val="es-ES_tradnl" w:eastAsia="es-MX"/>
        </w:rPr>
        <w:t xml:space="preserve"> Considerando CUAR</w:t>
      </w:r>
      <w:r>
        <w:rPr>
          <w:rFonts w:ascii="Palatino Linotype" w:eastAsia="Times New Roman" w:hAnsi="Palatino Linotype" w:cs="Palatino Linotype"/>
          <w:b/>
          <w:color w:val="000000"/>
          <w:sz w:val="24"/>
          <w:szCs w:val="24"/>
          <w:lang w:val="es-ES_tradnl" w:eastAsia="es-MX"/>
        </w:rPr>
        <w:t>T</w:t>
      </w:r>
      <w:r w:rsidRPr="0053101C">
        <w:rPr>
          <w:rFonts w:ascii="Palatino Linotype" w:eastAsia="Times New Roman" w:hAnsi="Palatino Linotype" w:cs="Palatino Linotype"/>
          <w:b/>
          <w:color w:val="000000"/>
          <w:sz w:val="24"/>
          <w:szCs w:val="24"/>
          <w:lang w:val="es-ES_tradnl" w:eastAsia="es-MX"/>
        </w:rPr>
        <w:t xml:space="preserve">O </w:t>
      </w:r>
      <w:r w:rsidRPr="0053101C">
        <w:rPr>
          <w:rFonts w:ascii="Palatino Linotype" w:eastAsia="Times New Roman" w:hAnsi="Palatino Linotype" w:cs="Palatino Linotype"/>
          <w:color w:val="000000"/>
          <w:sz w:val="24"/>
          <w:szCs w:val="24"/>
          <w:lang w:val="es-ES_tradnl" w:eastAsia="es-MX"/>
        </w:rPr>
        <w:t>de la presente resolución</w:t>
      </w:r>
    </w:p>
    <w:p w14:paraId="4A29A51C" w14:textId="77777777" w:rsidR="00AB7081" w:rsidRPr="0053101C" w:rsidRDefault="00AB7081" w:rsidP="00AB7081">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p>
    <w:p w14:paraId="3AAFFC90" w14:textId="77777777" w:rsidR="00AB7081" w:rsidRDefault="00AB7081" w:rsidP="00AB7081">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r w:rsidRPr="0053101C">
        <w:rPr>
          <w:rFonts w:ascii="Palatino Linotype" w:eastAsia="Times New Roman" w:hAnsi="Palatino Linotype" w:cs="Calibri"/>
          <w:b/>
          <w:sz w:val="28"/>
          <w:szCs w:val="28"/>
          <w:lang w:val="es-ES_tradnl" w:eastAsia="es-MX"/>
        </w:rPr>
        <w:t>SEGUNDO</w:t>
      </w:r>
      <w:r w:rsidRPr="0053101C">
        <w:rPr>
          <w:rFonts w:ascii="Palatino Linotype" w:eastAsia="Times New Roman" w:hAnsi="Palatino Linotype" w:cs="Calibri"/>
          <w:sz w:val="24"/>
          <w:lang w:val="es-ES_tradnl" w:eastAsia="es-MX"/>
        </w:rPr>
        <w:t xml:space="preserve">. Se ordena al Sujeto Obligado, haga entrega a la recurrente en términos del Considerando </w:t>
      </w:r>
      <w:r w:rsidR="00690548">
        <w:rPr>
          <w:rFonts w:ascii="Palatino Linotype" w:eastAsia="Times New Roman" w:hAnsi="Palatino Linotype" w:cs="Calibri"/>
          <w:b/>
          <w:sz w:val="24"/>
          <w:lang w:val="es-ES_tradnl" w:eastAsia="es-MX"/>
        </w:rPr>
        <w:t>CUAR</w:t>
      </w:r>
      <w:r>
        <w:rPr>
          <w:rFonts w:ascii="Palatino Linotype" w:eastAsia="Times New Roman" w:hAnsi="Palatino Linotype" w:cs="Calibri"/>
          <w:b/>
          <w:sz w:val="24"/>
          <w:lang w:val="es-ES_tradnl" w:eastAsia="es-MX"/>
        </w:rPr>
        <w:t>TO</w:t>
      </w:r>
      <w:r w:rsidRPr="0053101C">
        <w:rPr>
          <w:rFonts w:ascii="Palatino Linotype" w:eastAsia="Times New Roman" w:hAnsi="Palatino Linotype" w:cs="Calibri"/>
          <w:sz w:val="24"/>
          <w:lang w:val="es-ES_tradnl" w:eastAsia="es-MX"/>
        </w:rPr>
        <w:t xml:space="preserve"> de la presente resolución, a través del Sistema de Acceso a la I</w:t>
      </w:r>
      <w:r w:rsidR="00690548">
        <w:rPr>
          <w:rFonts w:ascii="Palatino Linotype" w:eastAsia="Times New Roman" w:hAnsi="Palatino Linotype" w:cs="Calibri"/>
          <w:sz w:val="24"/>
          <w:lang w:val="es-ES_tradnl" w:eastAsia="es-MX"/>
        </w:rPr>
        <w:t>nformación Mexiquense (SAIMEX)</w:t>
      </w:r>
      <w:r w:rsidRPr="0053101C">
        <w:rPr>
          <w:rFonts w:ascii="Palatino Linotype" w:eastAsia="Times New Roman" w:hAnsi="Palatino Linotype" w:cs="Calibri"/>
          <w:sz w:val="24"/>
          <w:lang w:val="es-ES_tradnl" w:eastAsia="es-MX"/>
        </w:rPr>
        <w:t>,</w:t>
      </w:r>
      <w:r w:rsidR="001F3111">
        <w:rPr>
          <w:rFonts w:ascii="Palatino Linotype" w:eastAsia="Times New Roman" w:hAnsi="Palatino Linotype" w:cs="Calibri"/>
          <w:sz w:val="24"/>
          <w:lang w:val="es-ES_tradnl" w:eastAsia="es-MX"/>
        </w:rPr>
        <w:t xml:space="preserve"> en formato Excel, en versión pública de ser procedente del documento en el que conste lo siguiente</w:t>
      </w:r>
      <w:r w:rsidRPr="0053101C">
        <w:rPr>
          <w:rFonts w:ascii="Palatino Linotype" w:eastAsia="Times New Roman" w:hAnsi="Palatino Linotype" w:cs="Calibri"/>
          <w:sz w:val="24"/>
          <w:lang w:val="es-ES_tradnl" w:eastAsia="es-MX"/>
        </w:rPr>
        <w:t xml:space="preserve">: </w:t>
      </w:r>
    </w:p>
    <w:p w14:paraId="0C78EE8B" w14:textId="77777777" w:rsidR="00690548" w:rsidRPr="0053101C" w:rsidRDefault="00690548" w:rsidP="00AB7081">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p>
    <w:p w14:paraId="1663EFE3" w14:textId="77777777" w:rsidR="00AB7081" w:rsidRPr="001F3111" w:rsidRDefault="001F3111" w:rsidP="00AB7081">
      <w:pPr>
        <w:numPr>
          <w:ilvl w:val="0"/>
          <w:numId w:val="2"/>
        </w:numPr>
        <w:tabs>
          <w:tab w:val="left" w:pos="426"/>
        </w:tabs>
        <w:spacing w:after="0" w:line="360" w:lineRule="auto"/>
        <w:ind w:right="49"/>
        <w:contextualSpacing/>
        <w:jc w:val="both"/>
        <w:rPr>
          <w:rFonts w:ascii="Palatino Linotype" w:eastAsia="Times New Roman" w:hAnsi="Palatino Linotype" w:cs="Times New Roman"/>
          <w:iCs/>
          <w:sz w:val="24"/>
          <w:szCs w:val="24"/>
          <w:lang w:val="es-ES" w:eastAsia="es-ES"/>
        </w:rPr>
      </w:pPr>
      <w:r>
        <w:rPr>
          <w:rFonts w:ascii="Palatino Linotype" w:eastAsia="Times New Roman" w:hAnsi="Palatino Linotype" w:cs="Times New Roman"/>
          <w:iCs/>
          <w:color w:val="000000"/>
          <w:sz w:val="24"/>
          <w:szCs w:val="24"/>
          <w:lang w:val="es-ES" w:eastAsia="es-ES"/>
        </w:rPr>
        <w:t>S</w:t>
      </w:r>
      <w:r w:rsidR="00690548">
        <w:rPr>
          <w:rFonts w:ascii="Palatino Linotype" w:eastAsia="Times New Roman" w:hAnsi="Palatino Linotype" w:cs="Times New Roman"/>
          <w:iCs/>
          <w:color w:val="000000"/>
          <w:sz w:val="24"/>
          <w:szCs w:val="24"/>
          <w:lang w:val="es-ES" w:eastAsia="es-ES"/>
        </w:rPr>
        <w:t xml:space="preserve">ueldo neto </w:t>
      </w:r>
      <w:r w:rsidR="005B204D">
        <w:rPr>
          <w:rFonts w:ascii="Palatino Linotype" w:eastAsia="Times New Roman" w:hAnsi="Palatino Linotype" w:cs="Times New Roman"/>
          <w:iCs/>
          <w:color w:val="000000"/>
          <w:sz w:val="24"/>
          <w:szCs w:val="24"/>
          <w:lang w:val="es-ES" w:eastAsia="es-ES"/>
        </w:rPr>
        <w:t>mensual vigente al quince</w:t>
      </w:r>
      <w:r w:rsidR="00577776">
        <w:rPr>
          <w:rFonts w:ascii="Palatino Linotype" w:eastAsia="Times New Roman" w:hAnsi="Palatino Linotype" w:cs="Times New Roman"/>
          <w:iCs/>
          <w:color w:val="000000"/>
          <w:sz w:val="24"/>
          <w:szCs w:val="24"/>
          <w:lang w:val="es-ES" w:eastAsia="es-ES"/>
        </w:rPr>
        <w:t xml:space="preserve"> de agosto de dos mil veintitrés </w:t>
      </w:r>
      <w:r w:rsidR="00690548">
        <w:rPr>
          <w:rFonts w:ascii="Palatino Linotype" w:eastAsia="Times New Roman" w:hAnsi="Palatino Linotype" w:cs="Times New Roman"/>
          <w:iCs/>
          <w:color w:val="000000"/>
          <w:sz w:val="24"/>
          <w:szCs w:val="24"/>
          <w:lang w:val="es-ES" w:eastAsia="es-ES"/>
        </w:rPr>
        <w:t xml:space="preserve">del personal enviado en respuesta primigenia adscrito al </w:t>
      </w:r>
      <w:r w:rsidR="00690548" w:rsidRPr="00690548">
        <w:rPr>
          <w:rFonts w:ascii="Palatino Linotype" w:hAnsi="Palatino Linotype"/>
          <w:bCs/>
          <w:color w:val="000000"/>
          <w:sz w:val="24"/>
          <w:szCs w:val="24"/>
        </w:rPr>
        <w:t>Organismo Público Descentralizado Municipal para la Prestación de Los Servicios de Agua Potable Alcantarillado y Saneamiento de Cuautitlán Izcalli denominado OPERAGUA, O.P.D.M.</w:t>
      </w:r>
    </w:p>
    <w:p w14:paraId="12F6A372" w14:textId="77777777" w:rsidR="00C24332" w:rsidRDefault="00C24332" w:rsidP="00C24332">
      <w:pPr>
        <w:pStyle w:val="Prrafodelista"/>
        <w:ind w:left="1431"/>
        <w:rPr>
          <w:i/>
        </w:rPr>
      </w:pPr>
    </w:p>
    <w:p w14:paraId="1AE906F0" w14:textId="77777777" w:rsidR="00C24332" w:rsidRPr="00C24332" w:rsidRDefault="00C24332" w:rsidP="00C24332">
      <w:pPr>
        <w:pStyle w:val="Prrafodelista"/>
        <w:ind w:left="1431"/>
        <w:rPr>
          <w:i/>
        </w:rPr>
      </w:pPr>
      <w:r w:rsidRPr="00C24332">
        <w:rPr>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8BBD357" w14:textId="77777777" w:rsidR="001F3111" w:rsidRPr="00C24332" w:rsidRDefault="001F3111" w:rsidP="001F3111">
      <w:pPr>
        <w:tabs>
          <w:tab w:val="left" w:pos="426"/>
        </w:tabs>
        <w:spacing w:after="0" w:line="360" w:lineRule="auto"/>
        <w:ind w:right="49"/>
        <w:contextualSpacing/>
        <w:jc w:val="both"/>
        <w:rPr>
          <w:rFonts w:ascii="Palatino Linotype" w:hAnsi="Palatino Linotype"/>
          <w:bCs/>
          <w:color w:val="000000"/>
          <w:sz w:val="24"/>
          <w:szCs w:val="24"/>
        </w:rPr>
      </w:pPr>
      <w:r>
        <w:rPr>
          <w:rFonts w:ascii="Palatino Linotype" w:hAnsi="Palatino Linotype"/>
          <w:bCs/>
          <w:color w:val="000000"/>
          <w:sz w:val="24"/>
          <w:szCs w:val="24"/>
        </w:rPr>
        <w:t xml:space="preserve"> </w:t>
      </w:r>
    </w:p>
    <w:p w14:paraId="58A7AC9C" w14:textId="77777777" w:rsidR="00AB7081" w:rsidRPr="0053101C" w:rsidRDefault="00AB7081" w:rsidP="00AB7081">
      <w:pPr>
        <w:spacing w:after="0" w:line="360" w:lineRule="auto"/>
        <w:jc w:val="both"/>
        <w:rPr>
          <w:rFonts w:ascii="Palatino Linotype" w:eastAsia="Times New Roman" w:hAnsi="Palatino Linotype" w:cs="Calibri"/>
          <w:b/>
          <w:sz w:val="24"/>
          <w:lang w:val="es-ES_tradnl" w:eastAsia="es-MX"/>
        </w:rPr>
      </w:pPr>
      <w:r w:rsidRPr="0053101C">
        <w:rPr>
          <w:rFonts w:ascii="Palatino Linotype" w:eastAsia="Times New Roman" w:hAnsi="Palatino Linotype" w:cs="Calibri"/>
          <w:b/>
          <w:sz w:val="24"/>
          <w:lang w:val="es-ES_tradnl" w:eastAsia="es-MX"/>
        </w:rPr>
        <w:t>TERCERO. Notifíquese</w:t>
      </w:r>
      <w:r w:rsidRPr="0053101C">
        <w:rPr>
          <w:rFonts w:ascii="Palatino Linotype" w:eastAsia="Times New Roman" w:hAnsi="Palatino Linotype" w:cs="Calibri"/>
          <w:sz w:val="24"/>
          <w:lang w:val="es-ES_tradnl" w:eastAsia="es-MX"/>
        </w:rPr>
        <w:t xml:space="preserve"> al Titular de la Unidad de Transparencia del </w:t>
      </w:r>
      <w:r w:rsidRPr="0053101C">
        <w:rPr>
          <w:rFonts w:ascii="Palatino Linotype" w:eastAsia="Times New Roman" w:hAnsi="Palatino Linotype" w:cs="Calibri"/>
          <w:b/>
          <w:sz w:val="24"/>
          <w:lang w:val="es-ES_tradnl" w:eastAsia="es-MX"/>
        </w:rPr>
        <w:t>Sujeto Obligado</w:t>
      </w:r>
      <w:r w:rsidRPr="0053101C">
        <w:rPr>
          <w:rFonts w:ascii="Palatino Linotype" w:eastAsia="Times New Roman" w:hAnsi="Palatino Linotype" w:cs="Calibri"/>
          <w:sz w:val="24"/>
          <w:lang w:val="es-ES_tradnl" w:eastAsia="es-MX"/>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Pr="0053101C">
        <w:rPr>
          <w:rFonts w:ascii="Palatino Linotype" w:eastAsia="Times New Roman" w:hAnsi="Palatino Linotype" w:cs="Calibri"/>
          <w:b/>
          <w:sz w:val="24"/>
          <w:lang w:val="es-ES_tradnl" w:eastAsia="es-MX"/>
        </w:rPr>
        <w:t xml:space="preserve">se le apercibe que en caso de negarse a cumplir la presente resolución o hacerlo de manera parcial, se le impondrá una medida de apremio de conformidad con lo previsto en los artículos 198, 200, fracción III; 214, </w:t>
      </w:r>
      <w:r w:rsidRPr="0053101C">
        <w:rPr>
          <w:rFonts w:ascii="Palatino Linotype" w:eastAsia="Times New Roman" w:hAnsi="Palatino Linotype" w:cs="Calibri"/>
          <w:b/>
          <w:sz w:val="24"/>
          <w:lang w:val="es-ES_tradnl" w:eastAsia="es-MX"/>
        </w:rPr>
        <w:lastRenderedPageBreak/>
        <w:t xml:space="preserve">215 y 216 de la Ley de Transparencia y Acceso a la Información Pública del Estado de México y Municipios. </w:t>
      </w:r>
    </w:p>
    <w:p w14:paraId="3395CE30"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p>
    <w:p w14:paraId="1513E866"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r w:rsidRPr="0053101C">
        <w:rPr>
          <w:rFonts w:ascii="Palatino Linotype" w:eastAsia="Times New Roman" w:hAnsi="Palatino Linotype" w:cs="Calibri"/>
          <w:b/>
          <w:sz w:val="24"/>
          <w:lang w:val="es-ES_tradnl" w:eastAsia="es-MX"/>
        </w:rPr>
        <w:t>CUARTO.</w:t>
      </w:r>
      <w:r w:rsidRPr="0053101C">
        <w:rPr>
          <w:rFonts w:ascii="Palatino Linotype" w:eastAsia="Times New Roman" w:hAnsi="Palatino Linotype" w:cs="Calibri"/>
          <w:sz w:val="24"/>
          <w:lang w:val="es-ES_tradnl" w:eastAsia="es-MX"/>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 </w:t>
      </w:r>
    </w:p>
    <w:p w14:paraId="37C7462E"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p>
    <w:p w14:paraId="72DC243B" w14:textId="77777777" w:rsidR="00AB7081" w:rsidRDefault="00AB7081" w:rsidP="00AB7081">
      <w:pPr>
        <w:spacing w:after="0" w:line="360" w:lineRule="auto"/>
        <w:jc w:val="both"/>
        <w:rPr>
          <w:rFonts w:ascii="Palatino Linotype" w:eastAsia="Times New Roman" w:hAnsi="Palatino Linotype" w:cs="Calibri"/>
          <w:sz w:val="24"/>
          <w:lang w:val="es-ES_tradnl" w:eastAsia="es-MX"/>
        </w:rPr>
      </w:pPr>
      <w:r w:rsidRPr="0053101C">
        <w:rPr>
          <w:rFonts w:ascii="Palatino Linotype" w:eastAsia="Times New Roman" w:hAnsi="Palatino Linotype" w:cs="Calibri"/>
          <w:b/>
          <w:sz w:val="24"/>
          <w:lang w:val="es-ES_tradnl" w:eastAsia="es-MX"/>
        </w:rPr>
        <w:t>QUINTO.</w:t>
      </w:r>
      <w:r w:rsidRPr="0053101C">
        <w:rPr>
          <w:rFonts w:ascii="Palatino Linotype" w:eastAsia="Times New Roman" w:hAnsi="Palatino Linotype" w:cs="Calibri"/>
          <w:sz w:val="24"/>
          <w:lang w:val="es-ES_tradnl" w:eastAsia="es-MX"/>
        </w:rPr>
        <w:t xml:space="preserve"> </w:t>
      </w:r>
      <w:r w:rsidRPr="0053101C">
        <w:rPr>
          <w:rFonts w:ascii="Palatino Linotype" w:eastAsia="Times New Roman" w:hAnsi="Palatino Linotype" w:cs="Calibri"/>
          <w:b/>
          <w:sz w:val="24"/>
          <w:lang w:val="es-ES_tradnl" w:eastAsia="es-MX"/>
        </w:rPr>
        <w:t>Notifíquese al Recurrente</w:t>
      </w:r>
      <w:r w:rsidRPr="0053101C">
        <w:rPr>
          <w:rFonts w:ascii="Palatino Linotype" w:eastAsia="Times New Roman" w:hAnsi="Palatino Linotype" w:cs="Calibri"/>
          <w:sz w:val="24"/>
          <w:lang w:val="es-ES_tradnl" w:eastAsia="es-MX"/>
        </w:rPr>
        <w:t xml:space="preserve"> la presente resolución a través del Sistema de Acceso a la Información Mexiquense (SAIMEX),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w:t>
      </w:r>
      <w:r>
        <w:rPr>
          <w:rFonts w:ascii="Palatino Linotype" w:eastAsia="Times New Roman" w:hAnsi="Palatino Linotype" w:cs="Calibri"/>
          <w:sz w:val="24"/>
          <w:lang w:val="es-ES_tradnl" w:eastAsia="es-MX"/>
        </w:rPr>
        <w:t>l Estado de México y Municipios.</w:t>
      </w:r>
    </w:p>
    <w:p w14:paraId="0266DD41" w14:textId="77777777" w:rsidR="00AB7081" w:rsidRPr="0053101C" w:rsidRDefault="00AB7081" w:rsidP="00AB7081">
      <w:pPr>
        <w:spacing w:after="0" w:line="360" w:lineRule="auto"/>
        <w:jc w:val="both"/>
        <w:rPr>
          <w:rFonts w:ascii="Palatino Linotype" w:eastAsia="Times New Roman" w:hAnsi="Palatino Linotype" w:cs="Arial"/>
          <w:color w:val="000000"/>
          <w:sz w:val="24"/>
          <w:szCs w:val="24"/>
          <w:lang w:val="es-ES_tradnl" w:eastAsia="es-MX"/>
        </w:rPr>
      </w:pPr>
    </w:p>
    <w:p w14:paraId="7D6B5BB7" w14:textId="4098B668" w:rsidR="00AB7081" w:rsidRPr="0053101C" w:rsidRDefault="00AB7081" w:rsidP="00AB7081">
      <w:pPr>
        <w:spacing w:after="0" w:line="360" w:lineRule="auto"/>
        <w:jc w:val="both"/>
        <w:rPr>
          <w:rFonts w:ascii="Palatino Linotype" w:eastAsia="Times New Roman" w:hAnsi="Palatino Linotype" w:cs="Arial"/>
          <w:sz w:val="24"/>
          <w:szCs w:val="24"/>
          <w:lang w:val="es-ES_tradnl" w:eastAsia="es-MX"/>
        </w:rPr>
      </w:pPr>
      <w:r w:rsidRPr="0053101C">
        <w:rPr>
          <w:rFonts w:ascii="Palatino Linotype" w:eastAsia="Times New Roman" w:hAnsi="Palatino Linotype" w:cs="Arial"/>
          <w:sz w:val="24"/>
          <w:szCs w:val="24"/>
          <w:lang w:val="es-ES_tradnl" w:eastAsia="es-MX"/>
        </w:rPr>
        <w:t>ASÍ LO RESUELVE, POR UNANIMIDAD DE VOTOS EL PLENO DEL</w:t>
      </w:r>
      <w:r w:rsidRPr="0053101C">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53101C">
        <w:rPr>
          <w:rFonts w:ascii="Palatino Linotype" w:eastAsia="Times New Roman" w:hAnsi="Palatino Linotype" w:cs="Arial"/>
          <w:sz w:val="24"/>
          <w:szCs w:val="24"/>
          <w:lang w:val="es-ES_tradnl" w:eastAsia="es-MX"/>
        </w:rPr>
        <w:t>, CONFORMADO POR LOS COMISIONADOS JOSÉ MARTÍNEZ VILCHIS, MARÍA DEL ROSARIO MEJÍA AYALA</w:t>
      </w:r>
      <w:r w:rsidR="00F55A85">
        <w:rPr>
          <w:rFonts w:ascii="Palatino Linotype" w:eastAsia="Times New Roman" w:hAnsi="Palatino Linotype" w:cs="Arial"/>
          <w:sz w:val="24"/>
          <w:szCs w:val="24"/>
          <w:lang w:val="es-ES_tradnl" w:eastAsia="es-MX"/>
        </w:rPr>
        <w:t xml:space="preserve"> (</w:t>
      </w:r>
      <w:r w:rsidR="00777591">
        <w:rPr>
          <w:rFonts w:ascii="Palatino Linotype" w:eastAsia="Times New Roman" w:hAnsi="Palatino Linotype" w:cs="Arial"/>
          <w:sz w:val="24"/>
          <w:szCs w:val="24"/>
          <w:lang w:val="es-ES_tradnl" w:eastAsia="es-MX"/>
        </w:rPr>
        <w:t>A</w:t>
      </w:r>
      <w:r w:rsidR="00536C0F">
        <w:rPr>
          <w:rFonts w:ascii="Palatino Linotype" w:eastAsia="Times New Roman" w:hAnsi="Palatino Linotype" w:cs="Arial"/>
          <w:sz w:val="24"/>
          <w:szCs w:val="24"/>
          <w:lang w:val="es-ES_tradnl" w:eastAsia="es-MX"/>
        </w:rPr>
        <w:t>USENCIA JUSTIFICADA)</w:t>
      </w:r>
      <w:r w:rsidR="00690548">
        <w:rPr>
          <w:rFonts w:ascii="Palatino Linotype" w:eastAsia="Times New Roman" w:hAnsi="Palatino Linotype" w:cs="Arial"/>
          <w:sz w:val="24"/>
          <w:szCs w:val="24"/>
          <w:lang w:val="es-ES_tradnl" w:eastAsia="es-MX"/>
        </w:rPr>
        <w:t xml:space="preserve">, </w:t>
      </w:r>
      <w:r w:rsidRPr="0053101C">
        <w:rPr>
          <w:rFonts w:ascii="Palatino Linotype" w:eastAsia="Times New Roman" w:hAnsi="Palatino Linotype" w:cs="Arial"/>
          <w:sz w:val="24"/>
          <w:szCs w:val="24"/>
          <w:lang w:val="es-ES_tradnl" w:eastAsia="es-MX"/>
        </w:rPr>
        <w:t>SHARON CRISTINA MORALES MARTÍNEZ</w:t>
      </w:r>
      <w:r w:rsidR="00690548">
        <w:rPr>
          <w:rFonts w:ascii="Palatino Linotype" w:eastAsia="Times New Roman" w:hAnsi="Palatino Linotype" w:cs="Arial"/>
          <w:sz w:val="24"/>
          <w:szCs w:val="24"/>
          <w:lang w:val="es-ES_tradnl" w:eastAsia="es-MX"/>
        </w:rPr>
        <w:t xml:space="preserve">, </w:t>
      </w:r>
      <w:r w:rsidRPr="0053101C">
        <w:rPr>
          <w:rFonts w:ascii="Palatino Linotype" w:eastAsia="Times New Roman" w:hAnsi="Palatino Linotype" w:cs="Arial"/>
          <w:sz w:val="24"/>
          <w:szCs w:val="24"/>
          <w:lang w:val="es-ES_tradnl" w:eastAsia="es-MX"/>
        </w:rPr>
        <w:t>LUIS GUSTAVO PARRA NORIEGA Y GUADALUPE RAMÍREZ PEÑA</w:t>
      </w:r>
      <w:r w:rsidR="00536C0F" w:rsidRPr="00536C0F">
        <w:rPr>
          <w:rFonts w:ascii="Palatino Linotype" w:eastAsia="Times New Roman" w:hAnsi="Palatino Linotype" w:cs="Arial"/>
          <w:sz w:val="24"/>
          <w:szCs w:val="24"/>
          <w:lang w:val="es-ES_tradnl" w:eastAsia="es-MX"/>
        </w:rPr>
        <w:t xml:space="preserve"> </w:t>
      </w:r>
      <w:r w:rsidR="00F55A85">
        <w:rPr>
          <w:rFonts w:ascii="Palatino Linotype" w:eastAsia="Times New Roman" w:hAnsi="Palatino Linotype" w:cs="Arial"/>
          <w:sz w:val="24"/>
          <w:szCs w:val="24"/>
          <w:lang w:val="es-ES_tradnl" w:eastAsia="es-MX"/>
        </w:rPr>
        <w:t>(</w:t>
      </w:r>
      <w:r w:rsidR="00777591">
        <w:rPr>
          <w:rFonts w:ascii="Palatino Linotype" w:eastAsia="Times New Roman" w:hAnsi="Palatino Linotype" w:cs="Arial"/>
          <w:sz w:val="24"/>
          <w:szCs w:val="24"/>
          <w:lang w:val="es-ES_tradnl" w:eastAsia="es-MX"/>
        </w:rPr>
        <w:t>A</w:t>
      </w:r>
      <w:r w:rsidR="00536C0F">
        <w:rPr>
          <w:rFonts w:ascii="Palatino Linotype" w:eastAsia="Times New Roman" w:hAnsi="Palatino Linotype" w:cs="Arial"/>
          <w:sz w:val="24"/>
          <w:szCs w:val="24"/>
          <w:lang w:val="es-ES_tradnl" w:eastAsia="es-MX"/>
        </w:rPr>
        <w:t xml:space="preserve">USENCIA </w:t>
      </w:r>
      <w:r w:rsidR="00536C0F">
        <w:rPr>
          <w:rFonts w:ascii="Palatino Linotype" w:eastAsia="Times New Roman" w:hAnsi="Palatino Linotype" w:cs="Arial"/>
          <w:sz w:val="24"/>
          <w:szCs w:val="24"/>
          <w:lang w:val="es-ES_tradnl" w:eastAsia="es-MX"/>
        </w:rPr>
        <w:lastRenderedPageBreak/>
        <w:t>JUSTIFICADA),</w:t>
      </w:r>
      <w:r w:rsidRPr="0053101C">
        <w:rPr>
          <w:rFonts w:ascii="Palatino Linotype" w:eastAsia="Times New Roman" w:hAnsi="Palatino Linotype" w:cs="Arial"/>
          <w:sz w:val="24"/>
          <w:szCs w:val="24"/>
          <w:lang w:val="es-ES_tradnl" w:eastAsia="es-MX"/>
        </w:rPr>
        <w:t xml:space="preserve"> EN LA </w:t>
      </w:r>
      <w:r w:rsidR="00690548">
        <w:rPr>
          <w:rFonts w:ascii="Palatino Linotype" w:eastAsia="Times New Roman" w:hAnsi="Palatino Linotype" w:cs="Arial"/>
          <w:sz w:val="24"/>
          <w:szCs w:val="24"/>
          <w:lang w:val="es-419" w:eastAsia="es-MX"/>
        </w:rPr>
        <w:t xml:space="preserve">DÉCIMA  </w:t>
      </w:r>
      <w:r w:rsidRPr="00D41087">
        <w:rPr>
          <w:rFonts w:ascii="Palatino Linotype" w:eastAsia="Times New Roman" w:hAnsi="Palatino Linotype" w:cs="Arial"/>
          <w:sz w:val="24"/>
          <w:szCs w:val="24"/>
          <w:lang w:val="es-419" w:eastAsia="es-MX"/>
        </w:rPr>
        <w:t xml:space="preserve">SESIÓN ORDINARIA CELEBRADA EL </w:t>
      </w:r>
      <w:r w:rsidR="008F21E9">
        <w:rPr>
          <w:rFonts w:ascii="Palatino Linotype" w:eastAsia="Times New Roman" w:hAnsi="Palatino Linotype" w:cs="Arial"/>
          <w:sz w:val="24"/>
          <w:szCs w:val="24"/>
          <w:lang w:val="es-419" w:eastAsia="es-MX"/>
        </w:rPr>
        <w:t xml:space="preserve">VEINTIUNO DE MARZO </w:t>
      </w:r>
      <w:r w:rsidRPr="00D41087">
        <w:rPr>
          <w:rFonts w:ascii="Palatino Linotype" w:eastAsia="Times New Roman" w:hAnsi="Palatino Linotype" w:cs="Arial"/>
          <w:sz w:val="24"/>
          <w:szCs w:val="24"/>
          <w:lang w:val="es-ES_tradnl" w:eastAsia="es-MX"/>
        </w:rPr>
        <w:t xml:space="preserve">DE DOS MIL </w:t>
      </w:r>
      <w:r w:rsidRPr="00D41087">
        <w:rPr>
          <w:rFonts w:ascii="Palatino Linotype" w:eastAsia="Times New Roman" w:hAnsi="Palatino Linotype" w:cs="Arial"/>
          <w:sz w:val="24"/>
          <w:szCs w:val="24"/>
          <w:lang w:val="es-419" w:eastAsia="es-MX"/>
        </w:rPr>
        <w:t>VEINTICUATRO</w:t>
      </w:r>
      <w:r w:rsidRPr="0053101C">
        <w:rPr>
          <w:rFonts w:ascii="Palatino Linotype" w:eastAsia="Times New Roman" w:hAnsi="Palatino Linotype" w:cs="Arial"/>
          <w:sz w:val="24"/>
          <w:szCs w:val="24"/>
          <w:lang w:val="es-ES_tradnl" w:eastAsia="es-MX"/>
        </w:rPr>
        <w:t>, ANTE EL SECRETARIO TÉCNICO DEL PLENO, ALEXIS TAPIA RAMÍREZ. -----------------------------------------------------------------------------------------------------------------------------------------------------------------------------------------</w:t>
      </w:r>
    </w:p>
    <w:p w14:paraId="1AAA87C0" w14:textId="3D9A97D0" w:rsidR="00AB7081" w:rsidRPr="0053101C" w:rsidRDefault="00AB7081" w:rsidP="00AB7081">
      <w:pPr>
        <w:spacing w:after="0" w:line="360" w:lineRule="auto"/>
        <w:jc w:val="both"/>
        <w:rPr>
          <w:rFonts w:ascii="Palatino Linotype" w:eastAsia="Times New Roman" w:hAnsi="Palatino Linotype" w:cs="Arial"/>
          <w:sz w:val="24"/>
          <w:szCs w:val="24"/>
          <w:lang w:val="es-ES_tradnl" w:eastAsia="es-MX"/>
        </w:rPr>
      </w:pPr>
      <w:r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p>
    <w:p w14:paraId="1B26856D" w14:textId="7CC01CBA" w:rsidR="00AB7081" w:rsidRPr="0053101C" w:rsidRDefault="00AB7081" w:rsidP="00AB7081">
      <w:pPr>
        <w:spacing w:after="0" w:line="360" w:lineRule="auto"/>
        <w:jc w:val="both"/>
        <w:rPr>
          <w:rFonts w:ascii="Palatino Linotype" w:eastAsia="Times New Roman" w:hAnsi="Palatino Linotype" w:cs="Arial"/>
          <w:sz w:val="20"/>
          <w:lang w:val="es-ES_tradnl" w:eastAsia="es-MX"/>
        </w:rPr>
      </w:pPr>
      <w:r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r w:rsidR="00F55A85" w:rsidRPr="0053101C">
        <w:rPr>
          <w:rFonts w:ascii="Palatino Linotype" w:eastAsia="Times New Roman" w:hAnsi="Palatino Linotype" w:cs="Arial"/>
          <w:sz w:val="24"/>
          <w:szCs w:val="24"/>
          <w:lang w:val="es-ES_tradnl" w:eastAsia="es-MX"/>
        </w:rPr>
        <w:t>-------------------------------------------------------------------------------------------------------------------</w:t>
      </w:r>
      <w:r w:rsidR="00F55A85">
        <w:rPr>
          <w:rFonts w:ascii="Palatino Linotype" w:eastAsia="Times New Roman" w:hAnsi="Palatino Linotype" w:cs="Arial"/>
          <w:sz w:val="24"/>
          <w:szCs w:val="24"/>
          <w:lang w:val="es-ES_tradnl" w:eastAsia="es-MX"/>
        </w:rPr>
        <w:t>--</w:t>
      </w:r>
    </w:p>
    <w:p w14:paraId="2FD974AD" w14:textId="77777777" w:rsidR="00AB7081" w:rsidRPr="0053101C" w:rsidRDefault="00AB7081" w:rsidP="00AB7081">
      <w:pPr>
        <w:spacing w:after="0" w:line="360" w:lineRule="auto"/>
        <w:jc w:val="both"/>
        <w:rPr>
          <w:rFonts w:ascii="Palatino Linotype" w:eastAsia="Times New Roman" w:hAnsi="Palatino Linotype" w:cs="Arial"/>
          <w:sz w:val="20"/>
          <w:lang w:val="es-ES_tradnl" w:eastAsia="es-MX"/>
        </w:rPr>
      </w:pPr>
      <w:r w:rsidRPr="0053101C">
        <w:rPr>
          <w:rFonts w:ascii="Palatino Linotype" w:eastAsia="Times New Roman" w:hAnsi="Palatino Linotype" w:cs="Arial"/>
          <w:sz w:val="20"/>
          <w:lang w:val="es-ES_tradnl" w:eastAsia="es-MX"/>
        </w:rPr>
        <w:t>JMV/CCR/NJMB</w:t>
      </w:r>
    </w:p>
    <w:p w14:paraId="445DCEAA" w14:textId="77777777" w:rsidR="00AB7081" w:rsidRPr="0053101C" w:rsidRDefault="00AB7081" w:rsidP="00AB7081">
      <w:pPr>
        <w:spacing w:after="0" w:line="360" w:lineRule="auto"/>
        <w:jc w:val="both"/>
        <w:rPr>
          <w:rFonts w:ascii="Palatino Linotype" w:eastAsia="Times New Roman" w:hAnsi="Palatino Linotype" w:cs="Arial"/>
          <w:sz w:val="20"/>
          <w:lang w:val="es-ES_tradnl" w:eastAsia="es-MX"/>
        </w:rPr>
      </w:pPr>
    </w:p>
    <w:p w14:paraId="5DCE23FA" w14:textId="77777777" w:rsidR="00AB7081" w:rsidRPr="0053101C" w:rsidRDefault="00AB7081" w:rsidP="00AB7081">
      <w:pPr>
        <w:spacing w:after="0" w:line="360" w:lineRule="auto"/>
        <w:jc w:val="both"/>
        <w:rPr>
          <w:rFonts w:ascii="Palatino Linotype" w:eastAsia="Times New Roman" w:hAnsi="Palatino Linotype" w:cs="Arial"/>
          <w:sz w:val="20"/>
          <w:lang w:val="es-ES_tradnl" w:eastAsia="es-MX"/>
        </w:rPr>
      </w:pPr>
    </w:p>
    <w:p w14:paraId="48470DF4"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8EF2533"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9731462"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EE1BAF0"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4CD39AC"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02A1C9A"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A9824B8"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9C5B2CF"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06994B9" w14:textId="77777777" w:rsidR="00AB7081" w:rsidRPr="0053101C" w:rsidRDefault="00AB7081" w:rsidP="00AB708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D7B8222"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p>
    <w:p w14:paraId="263C0ED2"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p>
    <w:p w14:paraId="6911582B"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p>
    <w:p w14:paraId="59704735" w14:textId="77777777" w:rsidR="00AB7081" w:rsidRPr="0053101C" w:rsidRDefault="00AB7081" w:rsidP="00AB7081">
      <w:pPr>
        <w:spacing w:after="0" w:line="360" w:lineRule="auto"/>
        <w:jc w:val="both"/>
        <w:rPr>
          <w:rFonts w:ascii="Palatino Linotype" w:eastAsia="Times New Roman" w:hAnsi="Palatino Linotype" w:cs="Calibri"/>
          <w:sz w:val="24"/>
          <w:lang w:val="es-ES_tradnl" w:eastAsia="es-MX"/>
        </w:rPr>
      </w:pPr>
    </w:p>
    <w:p w14:paraId="43689113" w14:textId="77777777" w:rsidR="00AB7081" w:rsidRDefault="00AB7081" w:rsidP="00AB7081"/>
    <w:p w14:paraId="1D92510F" w14:textId="77777777" w:rsidR="008B1555" w:rsidRDefault="008B1555"/>
    <w:sectPr w:rsidR="008B1555" w:rsidSect="0094422F">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C1A28" w14:textId="77777777" w:rsidR="0094422F" w:rsidRDefault="0094422F" w:rsidP="00AB7081">
      <w:pPr>
        <w:spacing w:after="0" w:line="240" w:lineRule="auto"/>
      </w:pPr>
      <w:r>
        <w:separator/>
      </w:r>
    </w:p>
  </w:endnote>
  <w:endnote w:type="continuationSeparator" w:id="0">
    <w:p w14:paraId="16F5EA2F" w14:textId="77777777" w:rsidR="0094422F" w:rsidRDefault="0094422F" w:rsidP="00AB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altName w:val="Segoe Print"/>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A1DA" w14:textId="77777777" w:rsidR="000923AB" w:rsidRPr="00871A91" w:rsidRDefault="000923AB" w:rsidP="000923AB">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35FA7">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35FA7">
      <w:rPr>
        <w:rFonts w:ascii="Palatino Linotype" w:hAnsi="Palatino Linotype"/>
        <w:b/>
        <w:bCs/>
        <w:noProof/>
        <w:sz w:val="20"/>
      </w:rPr>
      <w:t>48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632BA" w14:textId="77777777" w:rsidR="000923AB" w:rsidRPr="00871A91" w:rsidRDefault="000923AB" w:rsidP="000923AB">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35FA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35FA7">
      <w:rPr>
        <w:rFonts w:ascii="Palatino Linotype" w:hAnsi="Palatino Linotype"/>
        <w:b/>
        <w:bCs/>
        <w:noProof/>
        <w:sz w:val="20"/>
      </w:rPr>
      <w:t>48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01283" w14:textId="77777777" w:rsidR="0094422F" w:rsidRDefault="0094422F" w:rsidP="00AB7081">
      <w:pPr>
        <w:spacing w:after="0" w:line="240" w:lineRule="auto"/>
      </w:pPr>
      <w:r>
        <w:separator/>
      </w:r>
    </w:p>
  </w:footnote>
  <w:footnote w:type="continuationSeparator" w:id="0">
    <w:p w14:paraId="3FBED0DE" w14:textId="77777777" w:rsidR="0094422F" w:rsidRDefault="0094422F" w:rsidP="00AB7081">
      <w:pPr>
        <w:spacing w:after="0" w:line="240" w:lineRule="auto"/>
      </w:pPr>
      <w:r>
        <w:continuationSeparator/>
      </w:r>
    </w:p>
  </w:footnote>
  <w:footnote w:id="1">
    <w:p w14:paraId="1BE10AD0" w14:textId="77777777" w:rsidR="00AB7081" w:rsidRPr="00481AAF" w:rsidRDefault="00AB7081" w:rsidP="00AB7081">
      <w:pPr>
        <w:spacing w:line="240" w:lineRule="auto"/>
        <w:rPr>
          <w:b/>
          <w:bCs/>
          <w:i/>
          <w:sz w:val="20"/>
          <w:szCs w:val="20"/>
        </w:rPr>
      </w:pPr>
      <w:r>
        <w:rPr>
          <w:rStyle w:val="Refdenotaalpie"/>
          <w:rFonts w:cs="Calibri"/>
          <w:lang w:val="es-ES_tradnl" w:eastAsia="es-MX"/>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23689A84" w14:textId="77777777" w:rsidR="00AB7081" w:rsidRDefault="00AB7081" w:rsidP="00AB7081">
      <w:pPr>
        <w:spacing w:line="240" w:lineRule="auto"/>
      </w:pPr>
      <w:r w:rsidRPr="00481AAF">
        <w:rPr>
          <w:i/>
          <w:sz w:val="20"/>
          <w:szCs w:val="20"/>
        </w:rPr>
        <w:t>Del examen de compatibilidad de los artículos</w:t>
      </w:r>
      <w:r w:rsidRPr="00481AAF">
        <w:rPr>
          <w:rStyle w:val="apple-converted-space"/>
          <w:rFonts w:cs="Calibri"/>
          <w:i/>
          <w:sz w:val="20"/>
          <w:szCs w:val="20"/>
        </w:rPr>
        <w:t> </w:t>
      </w:r>
      <w:hyperlink r:id="rId1" w:history="1">
        <w:r w:rsidRPr="00481AAF">
          <w:rPr>
            <w:rStyle w:val="Hipervnculo"/>
            <w:rFonts w:cs="Calibri"/>
            <w:i/>
          </w:rPr>
          <w:t>73 y 74 de la Ley de Amparo</w:t>
        </w:r>
      </w:hyperlink>
      <w:r w:rsidRPr="00481AAF">
        <w:rPr>
          <w:rStyle w:val="apple-converted-space"/>
          <w:rFonts w:cs="Calibri"/>
          <w:i/>
          <w:sz w:val="20"/>
          <w:szCs w:val="20"/>
        </w:rPr>
        <w:t> </w:t>
      </w:r>
      <w:r w:rsidRPr="00481AAF">
        <w:rPr>
          <w:i/>
          <w:sz w:val="20"/>
          <w:szCs w:val="20"/>
        </w:rPr>
        <w:t>con el artículo</w:t>
      </w:r>
      <w:r w:rsidRPr="00481AAF">
        <w:rPr>
          <w:rStyle w:val="apple-converted-space"/>
          <w:rFonts w:cs="Calibri"/>
          <w:i/>
          <w:sz w:val="20"/>
          <w:szCs w:val="20"/>
        </w:rPr>
        <w:t> </w:t>
      </w:r>
      <w:hyperlink r:id="rId2" w:history="1">
        <w:r w:rsidRPr="00481AAF">
          <w:rPr>
            <w:rStyle w:val="Hipervnculo"/>
            <w:rFonts w:cs="Calibri"/>
            <w:i/>
          </w:rPr>
          <w:t>25.1 de la Convención Americana sobre Derechos Humanos</w:t>
        </w:r>
      </w:hyperlink>
      <w:r w:rsidRPr="00481AAF">
        <w:rPr>
          <w:rStyle w:val="apple-converted-space"/>
          <w:rFonts w:cs="Calibri"/>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i/>
          <w:sz w:val="20"/>
          <w:szCs w:val="20"/>
        </w:rPr>
        <w:t>concesoria</w:t>
      </w:r>
      <w:proofErr w:type="spellEnd"/>
      <w:r w:rsidRPr="00946E1F">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764BF" w14:textId="77777777" w:rsidR="000923AB" w:rsidRDefault="00835FA7">
    <w:pPr>
      <w:pStyle w:val="Encabezado"/>
    </w:pPr>
    <w:r>
      <w:rPr>
        <w:noProof/>
        <w:lang w:val="es-MX" w:eastAsia="es-MX"/>
      </w:rPr>
      <w:pict w14:anchorId="14D24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ACF1" w14:textId="77777777" w:rsidR="000923AB" w:rsidRDefault="000923AB">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0923AB" w:rsidRPr="0053101C" w14:paraId="4AFE4CF9" w14:textId="77777777" w:rsidTr="000923AB">
      <w:trPr>
        <w:trHeight w:val="227"/>
      </w:trPr>
      <w:tc>
        <w:tcPr>
          <w:tcW w:w="5103" w:type="dxa"/>
          <w:hideMark/>
        </w:tcPr>
        <w:p w14:paraId="326A7DF5" w14:textId="77777777" w:rsidR="000923AB" w:rsidRPr="0053101C" w:rsidRDefault="000923AB" w:rsidP="000923AB">
          <w:pPr>
            <w:spacing w:after="120" w:line="240" w:lineRule="auto"/>
            <w:ind w:right="69"/>
            <w:jc w:val="right"/>
            <w:rPr>
              <w:rFonts w:ascii="Palatino Linotype" w:hAnsi="Palatino Linotype" w:cs="Arial"/>
              <w:b/>
              <w:sz w:val="24"/>
              <w:szCs w:val="24"/>
            </w:rPr>
          </w:pPr>
          <w:r w:rsidRPr="0053101C">
            <w:rPr>
              <w:rFonts w:ascii="Palatino Linotype" w:hAnsi="Palatino Linotype" w:cs="Arial"/>
              <w:b/>
              <w:sz w:val="24"/>
              <w:szCs w:val="24"/>
            </w:rPr>
            <w:t>Recurso de Revisión:</w:t>
          </w:r>
        </w:p>
      </w:tc>
      <w:tc>
        <w:tcPr>
          <w:tcW w:w="4395" w:type="dxa"/>
          <w:hideMark/>
        </w:tcPr>
        <w:p w14:paraId="3A6EE2C4" w14:textId="77777777" w:rsidR="000923AB" w:rsidRPr="0053101C" w:rsidRDefault="00AB7081" w:rsidP="000923AB">
          <w:pPr>
            <w:spacing w:after="120" w:line="240" w:lineRule="auto"/>
            <w:ind w:right="71"/>
            <w:jc w:val="right"/>
            <w:rPr>
              <w:rFonts w:ascii="Palatino Linotype" w:hAnsi="Palatino Linotype" w:cs="Arial"/>
              <w:b/>
              <w:sz w:val="24"/>
              <w:szCs w:val="24"/>
            </w:rPr>
          </w:pPr>
          <w:r>
            <w:rPr>
              <w:rFonts w:ascii="Palatino Linotype" w:hAnsi="Palatino Linotype" w:cs="Arial"/>
              <w:b/>
              <w:bCs/>
              <w:sz w:val="24"/>
              <w:szCs w:val="24"/>
            </w:rPr>
            <w:t>06350</w:t>
          </w:r>
          <w:r w:rsidR="000923AB" w:rsidRPr="0053101C">
            <w:rPr>
              <w:rFonts w:ascii="Palatino Linotype" w:hAnsi="Palatino Linotype" w:cs="Arial"/>
              <w:b/>
              <w:bCs/>
              <w:sz w:val="24"/>
              <w:szCs w:val="24"/>
            </w:rPr>
            <w:t>/INFOEM/IP/RR/202</w:t>
          </w:r>
          <w:r>
            <w:rPr>
              <w:rFonts w:ascii="Palatino Linotype" w:hAnsi="Palatino Linotype" w:cs="Arial"/>
              <w:b/>
              <w:bCs/>
              <w:sz w:val="24"/>
              <w:szCs w:val="24"/>
            </w:rPr>
            <w:t>3</w:t>
          </w:r>
        </w:p>
      </w:tc>
    </w:tr>
    <w:tr w:rsidR="000923AB" w:rsidRPr="0053101C" w14:paraId="68F11264" w14:textId="77777777" w:rsidTr="000923AB">
      <w:trPr>
        <w:trHeight w:val="242"/>
      </w:trPr>
      <w:tc>
        <w:tcPr>
          <w:tcW w:w="5103" w:type="dxa"/>
          <w:hideMark/>
        </w:tcPr>
        <w:p w14:paraId="18DBC925" w14:textId="77777777" w:rsidR="000923AB" w:rsidRPr="0053101C" w:rsidRDefault="000923AB" w:rsidP="000923AB">
          <w:pPr>
            <w:spacing w:after="120" w:line="240" w:lineRule="auto"/>
            <w:ind w:right="69"/>
            <w:jc w:val="right"/>
            <w:rPr>
              <w:rFonts w:ascii="Palatino Linotype" w:hAnsi="Palatino Linotype" w:cs="Arial"/>
              <w:b/>
              <w:sz w:val="24"/>
              <w:szCs w:val="24"/>
            </w:rPr>
          </w:pPr>
          <w:r w:rsidRPr="0053101C">
            <w:rPr>
              <w:rFonts w:ascii="Palatino Linotype" w:hAnsi="Palatino Linotype" w:cs="Arial"/>
              <w:b/>
              <w:sz w:val="24"/>
              <w:szCs w:val="24"/>
            </w:rPr>
            <w:t>Sujeto Obligado:</w:t>
          </w:r>
        </w:p>
      </w:tc>
      <w:tc>
        <w:tcPr>
          <w:tcW w:w="4395" w:type="dxa"/>
          <w:hideMark/>
        </w:tcPr>
        <w:p w14:paraId="42C05E5E" w14:textId="77777777" w:rsidR="000923AB" w:rsidRPr="0053101C" w:rsidRDefault="00AB7081" w:rsidP="00AB7081">
          <w:pPr>
            <w:spacing w:after="120" w:line="240" w:lineRule="auto"/>
            <w:ind w:left="-81" w:right="71"/>
            <w:jc w:val="both"/>
            <w:rPr>
              <w:rFonts w:ascii="Palatino Linotype" w:hAnsi="Palatino Linotype" w:cs="Arial"/>
              <w:sz w:val="24"/>
              <w:szCs w:val="24"/>
            </w:rPr>
          </w:pPr>
          <w:r w:rsidRPr="00AB7081">
            <w:rPr>
              <w:rFonts w:ascii="Palatino Linotype" w:hAnsi="Palatino Linotype"/>
              <w:b/>
              <w:bCs/>
              <w:color w:val="000000"/>
              <w:sz w:val="24"/>
              <w:szCs w:val="24"/>
            </w:rPr>
            <w:t>Organismo Público Descentralizado Municipal para la Prestación de Los Servicios de Agua Potable Alcantarillado y Saneamiento de Cuautitlán Izcalli denominado OPERAGUA, O.P.D.M.</w:t>
          </w:r>
        </w:p>
      </w:tc>
    </w:tr>
    <w:tr w:rsidR="000923AB" w:rsidRPr="0053101C" w14:paraId="04F7AB8A" w14:textId="77777777" w:rsidTr="000923AB">
      <w:trPr>
        <w:trHeight w:val="342"/>
      </w:trPr>
      <w:tc>
        <w:tcPr>
          <w:tcW w:w="5103" w:type="dxa"/>
          <w:hideMark/>
        </w:tcPr>
        <w:p w14:paraId="035B62CB" w14:textId="77777777" w:rsidR="000923AB" w:rsidRPr="0053101C" w:rsidRDefault="000923AB" w:rsidP="000923AB">
          <w:pPr>
            <w:tabs>
              <w:tab w:val="left" w:pos="4892"/>
            </w:tabs>
            <w:spacing w:after="120" w:line="240" w:lineRule="auto"/>
            <w:ind w:right="69"/>
            <w:jc w:val="right"/>
            <w:rPr>
              <w:rFonts w:ascii="Palatino Linotype" w:hAnsi="Palatino Linotype" w:cs="Arial"/>
              <w:b/>
              <w:sz w:val="24"/>
              <w:szCs w:val="24"/>
            </w:rPr>
          </w:pPr>
          <w:r w:rsidRPr="0053101C">
            <w:rPr>
              <w:rFonts w:ascii="Palatino Linotype" w:hAnsi="Palatino Linotype" w:cs="Arial"/>
              <w:b/>
              <w:sz w:val="24"/>
              <w:szCs w:val="24"/>
            </w:rPr>
            <w:t>Comisionado Ponente:</w:t>
          </w:r>
        </w:p>
      </w:tc>
      <w:tc>
        <w:tcPr>
          <w:tcW w:w="4395" w:type="dxa"/>
          <w:hideMark/>
        </w:tcPr>
        <w:p w14:paraId="63E9BEC4" w14:textId="77777777" w:rsidR="000923AB" w:rsidRPr="0053101C" w:rsidRDefault="000923AB" w:rsidP="000923AB">
          <w:pPr>
            <w:spacing w:after="120" w:line="240" w:lineRule="auto"/>
            <w:ind w:left="-486" w:right="71" w:firstLine="567"/>
            <w:jc w:val="right"/>
            <w:rPr>
              <w:rFonts w:ascii="Palatino Linotype" w:hAnsi="Palatino Linotype" w:cs="Arial"/>
              <w:sz w:val="24"/>
              <w:szCs w:val="24"/>
            </w:rPr>
          </w:pPr>
          <w:r w:rsidRPr="0053101C">
            <w:rPr>
              <w:rFonts w:ascii="Palatino Linotype" w:hAnsi="Palatino Linotype" w:cs="Arial"/>
              <w:sz w:val="24"/>
              <w:szCs w:val="24"/>
            </w:rPr>
            <w:t>José Martínez Vilchis</w:t>
          </w:r>
        </w:p>
        <w:p w14:paraId="194847D0" w14:textId="77777777" w:rsidR="000923AB" w:rsidRPr="0053101C" w:rsidRDefault="000923AB" w:rsidP="000923AB">
          <w:pPr>
            <w:spacing w:after="120" w:line="240" w:lineRule="auto"/>
            <w:ind w:left="-486" w:right="71" w:firstLine="567"/>
            <w:jc w:val="right"/>
            <w:rPr>
              <w:rFonts w:ascii="Palatino Linotype" w:hAnsi="Palatino Linotype" w:cs="Arial"/>
              <w:sz w:val="24"/>
              <w:szCs w:val="24"/>
            </w:rPr>
          </w:pPr>
        </w:p>
      </w:tc>
    </w:tr>
  </w:tbl>
  <w:p w14:paraId="2C7C90B8" w14:textId="77777777" w:rsidR="000923AB" w:rsidRPr="00871A91" w:rsidRDefault="00835FA7">
    <w:pPr>
      <w:pStyle w:val="Encabezado"/>
      <w:rPr>
        <w:sz w:val="2"/>
      </w:rPr>
    </w:pPr>
    <w:r>
      <w:rPr>
        <w:noProof/>
        <w:lang w:val="es-MX" w:eastAsia="es-MX"/>
      </w:rPr>
      <w:pict w14:anchorId="614C3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4pt;margin-top:-141.3pt;width:609.4pt;height:793.75pt;z-index:-25165772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F265" w14:textId="77777777" w:rsidR="000923AB" w:rsidRDefault="000923AB">
    <w:pPr>
      <w:pStyle w:val="Encabezado"/>
    </w:pP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0923AB" w:rsidRPr="0053101C" w14:paraId="400118AC" w14:textId="77777777" w:rsidTr="00AB7081">
      <w:trPr>
        <w:trHeight w:val="563"/>
      </w:trPr>
      <w:tc>
        <w:tcPr>
          <w:tcW w:w="5103" w:type="dxa"/>
          <w:hideMark/>
        </w:tcPr>
        <w:p w14:paraId="4EFBC650" w14:textId="77777777" w:rsidR="000923AB" w:rsidRPr="0053101C" w:rsidRDefault="000923AB" w:rsidP="000923AB">
          <w:pPr>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Recurso de Revisión:</w:t>
          </w:r>
        </w:p>
      </w:tc>
      <w:tc>
        <w:tcPr>
          <w:tcW w:w="4253" w:type="dxa"/>
          <w:hideMark/>
        </w:tcPr>
        <w:p w14:paraId="2BF3B8B1" w14:textId="77777777" w:rsidR="000923AB" w:rsidRPr="0053101C" w:rsidRDefault="00AB7081" w:rsidP="000923AB">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06350/INFOEM/IP/RR/2023</w:t>
          </w:r>
        </w:p>
      </w:tc>
    </w:tr>
    <w:tr w:rsidR="000923AB" w:rsidRPr="0053101C" w14:paraId="1687DF25" w14:textId="77777777" w:rsidTr="00AB7081">
      <w:trPr>
        <w:trHeight w:val="111"/>
      </w:trPr>
      <w:tc>
        <w:tcPr>
          <w:tcW w:w="5103" w:type="dxa"/>
          <w:hideMark/>
        </w:tcPr>
        <w:p w14:paraId="051C4512" w14:textId="77777777" w:rsidR="000923AB" w:rsidRPr="0053101C" w:rsidRDefault="000923AB" w:rsidP="000923AB">
          <w:pPr>
            <w:spacing w:after="120" w:line="240" w:lineRule="auto"/>
            <w:ind w:right="68"/>
            <w:jc w:val="right"/>
            <w:rPr>
              <w:rFonts w:ascii="Palatino Linotype" w:hAnsi="Palatino Linotype" w:cs="Arial"/>
              <w:b/>
              <w:sz w:val="24"/>
              <w:szCs w:val="24"/>
            </w:rPr>
          </w:pPr>
        </w:p>
      </w:tc>
      <w:tc>
        <w:tcPr>
          <w:tcW w:w="4253" w:type="dxa"/>
          <w:hideMark/>
        </w:tcPr>
        <w:p w14:paraId="28927B10" w14:textId="77777777" w:rsidR="000923AB" w:rsidRPr="0053101C" w:rsidRDefault="000923AB" w:rsidP="000923AB">
          <w:pPr>
            <w:spacing w:after="120" w:line="240" w:lineRule="auto"/>
            <w:ind w:right="68"/>
            <w:jc w:val="right"/>
            <w:rPr>
              <w:rFonts w:ascii="Palatino Linotype" w:hAnsi="Palatino Linotype" w:cs="Arial"/>
              <w:sz w:val="24"/>
              <w:szCs w:val="24"/>
            </w:rPr>
          </w:pPr>
        </w:p>
      </w:tc>
    </w:tr>
    <w:tr w:rsidR="000923AB" w:rsidRPr="0053101C" w14:paraId="5637830A" w14:textId="77777777" w:rsidTr="00AB7081">
      <w:trPr>
        <w:trHeight w:val="242"/>
      </w:trPr>
      <w:tc>
        <w:tcPr>
          <w:tcW w:w="5103" w:type="dxa"/>
        </w:tcPr>
        <w:p w14:paraId="7588491B" w14:textId="77777777" w:rsidR="000923AB" w:rsidRPr="0053101C" w:rsidRDefault="00AB7081" w:rsidP="000923AB">
          <w:pPr>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 xml:space="preserve">Recurrente:     </w:t>
          </w:r>
        </w:p>
      </w:tc>
      <w:tc>
        <w:tcPr>
          <w:tcW w:w="4253" w:type="dxa"/>
        </w:tcPr>
        <w:p w14:paraId="086999A2" w14:textId="3EA14491" w:rsidR="000923AB" w:rsidRPr="0053101C" w:rsidRDefault="00835FA7" w:rsidP="00835FA7">
          <w:pPr>
            <w:spacing w:after="120" w:line="240" w:lineRule="auto"/>
            <w:ind w:left="-70" w:right="68"/>
            <w:jc w:val="right"/>
            <w:rPr>
              <w:rFonts w:ascii="Palatino Linotype" w:hAnsi="Palatino Linotype" w:cs="Arial"/>
              <w:sz w:val="24"/>
              <w:szCs w:val="24"/>
            </w:rPr>
          </w:pPr>
          <w:r>
            <w:rPr>
              <w:rFonts w:ascii="Palatino Linotype" w:hAnsi="Palatino Linotype" w:cs="Arial"/>
              <w:sz w:val="24"/>
              <w:szCs w:val="24"/>
            </w:rPr>
            <w:t>XXXXXXXXXXXXXXXXXXXX</w:t>
          </w:r>
          <w:r w:rsidR="00AB7081">
            <w:rPr>
              <w:rFonts w:ascii="Palatino Linotype" w:hAnsi="Palatino Linotype" w:cs="Arial"/>
              <w:sz w:val="24"/>
              <w:szCs w:val="24"/>
            </w:rPr>
            <w:t xml:space="preserve"> </w:t>
          </w:r>
          <w:r>
            <w:rPr>
              <w:rFonts w:ascii="Palatino Linotype" w:hAnsi="Palatino Linotype" w:cs="Arial"/>
              <w:sz w:val="24"/>
              <w:szCs w:val="24"/>
            </w:rPr>
            <w:t>XXXXXX</w:t>
          </w:r>
        </w:p>
      </w:tc>
    </w:tr>
    <w:tr w:rsidR="00AB7081" w:rsidRPr="0053101C" w14:paraId="629546FC" w14:textId="77777777" w:rsidTr="000923AB">
      <w:trPr>
        <w:trHeight w:val="242"/>
      </w:trPr>
      <w:tc>
        <w:tcPr>
          <w:tcW w:w="5103" w:type="dxa"/>
        </w:tcPr>
        <w:p w14:paraId="2AAAF066" w14:textId="77777777" w:rsidR="00AB7081" w:rsidRPr="0053101C" w:rsidRDefault="00AB7081" w:rsidP="00AB7081">
          <w:pPr>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Sujeto Obligado:</w:t>
          </w:r>
        </w:p>
      </w:tc>
      <w:tc>
        <w:tcPr>
          <w:tcW w:w="4253" w:type="dxa"/>
        </w:tcPr>
        <w:p w14:paraId="7AD543C1" w14:textId="77777777" w:rsidR="00AB7081" w:rsidRPr="00AB7081" w:rsidRDefault="00AB7081" w:rsidP="00AB7081">
          <w:pPr>
            <w:spacing w:after="120" w:line="240" w:lineRule="auto"/>
            <w:ind w:left="-70" w:right="68"/>
            <w:jc w:val="both"/>
            <w:rPr>
              <w:rFonts w:ascii="Palatino Linotype" w:hAnsi="Palatino Linotype" w:cs="Arial"/>
              <w:sz w:val="24"/>
              <w:szCs w:val="24"/>
            </w:rPr>
          </w:pPr>
          <w:r w:rsidRPr="00AB7081">
            <w:rPr>
              <w:rFonts w:ascii="Palatino Linotype" w:hAnsi="Palatino Linotype"/>
              <w:b/>
              <w:bCs/>
              <w:color w:val="000000"/>
            </w:rPr>
            <w:t>Organismo Público Descentralizado Municipal para la Prestación de Los Servicios de Agua Potable Alcantarillado y Saneamiento de Cuautitlán Izcalli denominado OPERAGUA, O.P.D.M</w:t>
          </w:r>
          <w:r w:rsidRPr="00AB7081">
            <w:rPr>
              <w:rFonts w:ascii="Palatino Linotype" w:hAnsi="Palatino Linotype"/>
              <w:b/>
              <w:bCs/>
              <w:color w:val="000000"/>
              <w:sz w:val="24"/>
              <w:szCs w:val="24"/>
            </w:rPr>
            <w:t>.</w:t>
          </w:r>
        </w:p>
      </w:tc>
    </w:tr>
    <w:tr w:rsidR="00AB7081" w:rsidRPr="0053101C" w14:paraId="490D2E1E" w14:textId="77777777" w:rsidTr="000923AB">
      <w:trPr>
        <w:trHeight w:val="342"/>
      </w:trPr>
      <w:tc>
        <w:tcPr>
          <w:tcW w:w="5103" w:type="dxa"/>
          <w:hideMark/>
        </w:tcPr>
        <w:p w14:paraId="13D125C4" w14:textId="77777777" w:rsidR="00AB7081" w:rsidRPr="0053101C" w:rsidRDefault="00AB7081" w:rsidP="00AB7081">
          <w:pPr>
            <w:tabs>
              <w:tab w:val="left" w:pos="4892"/>
            </w:tabs>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Comisionado Ponente:</w:t>
          </w:r>
        </w:p>
      </w:tc>
      <w:tc>
        <w:tcPr>
          <w:tcW w:w="4253" w:type="dxa"/>
          <w:hideMark/>
        </w:tcPr>
        <w:p w14:paraId="59A2791D" w14:textId="77777777" w:rsidR="00AB7081" w:rsidRPr="0053101C" w:rsidRDefault="00AB7081" w:rsidP="00AB7081">
          <w:pPr>
            <w:spacing w:after="120" w:line="240" w:lineRule="auto"/>
            <w:ind w:left="-486" w:right="68" w:firstLine="567"/>
            <w:jc w:val="right"/>
            <w:rPr>
              <w:rFonts w:ascii="Palatino Linotype" w:hAnsi="Palatino Linotype" w:cs="Arial"/>
              <w:sz w:val="24"/>
              <w:szCs w:val="24"/>
            </w:rPr>
          </w:pPr>
          <w:r w:rsidRPr="0053101C">
            <w:rPr>
              <w:rFonts w:ascii="Palatino Linotype" w:hAnsi="Palatino Linotype" w:cs="Arial"/>
              <w:sz w:val="24"/>
              <w:szCs w:val="24"/>
            </w:rPr>
            <w:t>José Martínez Vilchis</w:t>
          </w:r>
        </w:p>
      </w:tc>
    </w:tr>
  </w:tbl>
  <w:p w14:paraId="19AF13E9" w14:textId="77777777" w:rsidR="000923AB" w:rsidRPr="00871A91" w:rsidRDefault="000923AB">
    <w:pPr>
      <w:pStyle w:val="Encabezado"/>
      <w:rPr>
        <w:sz w:val="2"/>
      </w:rPr>
    </w:pPr>
    <w:r>
      <w:rPr>
        <w:noProof/>
        <w:lang w:val="es-MX" w:eastAsia="es-MX"/>
      </w:rPr>
      <w:drawing>
        <wp:anchor distT="0" distB="0" distL="114300" distR="114300" simplePos="0" relativeHeight="251656704" behindDoc="1" locked="0" layoutInCell="0" allowOverlap="1" wp14:anchorId="4360D420" wp14:editId="74B6978E">
          <wp:simplePos x="0" y="0"/>
          <wp:positionH relativeFrom="margin">
            <wp:posOffset>-883285</wp:posOffset>
          </wp:positionH>
          <wp:positionV relativeFrom="margin">
            <wp:posOffset>-1663065</wp:posOffset>
          </wp:positionV>
          <wp:extent cx="7739380" cy="10080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509"/>
    <w:multiLevelType w:val="hybridMultilevel"/>
    <w:tmpl w:val="689A5A64"/>
    <w:lvl w:ilvl="0" w:tplc="DB46B1EE">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DA73B71"/>
    <w:multiLevelType w:val="hybridMultilevel"/>
    <w:tmpl w:val="A90E1814"/>
    <w:lvl w:ilvl="0" w:tplc="7C36C42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2251D47"/>
    <w:multiLevelType w:val="hybridMultilevel"/>
    <w:tmpl w:val="C1404E76"/>
    <w:lvl w:ilvl="0" w:tplc="D45A2E18">
      <w:start w:val="1"/>
      <w:numFmt w:val="decimal"/>
      <w:lvlText w:val="%1."/>
      <w:lvlJc w:val="left"/>
      <w:pPr>
        <w:ind w:left="1431" w:hanging="360"/>
      </w:pPr>
      <w:rPr>
        <w:rFonts w:cs="Times New Roman" w:hint="default"/>
        <w:i/>
      </w:rPr>
    </w:lvl>
    <w:lvl w:ilvl="1" w:tplc="080A0019" w:tentative="1">
      <w:start w:val="1"/>
      <w:numFmt w:val="lowerLetter"/>
      <w:lvlText w:val="%2."/>
      <w:lvlJc w:val="left"/>
      <w:pPr>
        <w:ind w:left="2151" w:hanging="360"/>
      </w:pPr>
      <w:rPr>
        <w:rFonts w:cs="Times New Roman"/>
      </w:rPr>
    </w:lvl>
    <w:lvl w:ilvl="2" w:tplc="080A001B" w:tentative="1">
      <w:start w:val="1"/>
      <w:numFmt w:val="lowerRoman"/>
      <w:lvlText w:val="%3."/>
      <w:lvlJc w:val="right"/>
      <w:pPr>
        <w:ind w:left="2871" w:hanging="180"/>
      </w:pPr>
      <w:rPr>
        <w:rFonts w:cs="Times New Roman"/>
      </w:rPr>
    </w:lvl>
    <w:lvl w:ilvl="3" w:tplc="080A000F" w:tentative="1">
      <w:start w:val="1"/>
      <w:numFmt w:val="decimal"/>
      <w:lvlText w:val="%4."/>
      <w:lvlJc w:val="left"/>
      <w:pPr>
        <w:ind w:left="3591" w:hanging="360"/>
      </w:pPr>
      <w:rPr>
        <w:rFonts w:cs="Times New Roman"/>
      </w:rPr>
    </w:lvl>
    <w:lvl w:ilvl="4" w:tplc="080A0019" w:tentative="1">
      <w:start w:val="1"/>
      <w:numFmt w:val="lowerLetter"/>
      <w:lvlText w:val="%5."/>
      <w:lvlJc w:val="left"/>
      <w:pPr>
        <w:ind w:left="4311" w:hanging="360"/>
      </w:pPr>
      <w:rPr>
        <w:rFonts w:cs="Times New Roman"/>
      </w:rPr>
    </w:lvl>
    <w:lvl w:ilvl="5" w:tplc="080A001B" w:tentative="1">
      <w:start w:val="1"/>
      <w:numFmt w:val="lowerRoman"/>
      <w:lvlText w:val="%6."/>
      <w:lvlJc w:val="right"/>
      <w:pPr>
        <w:ind w:left="5031" w:hanging="180"/>
      </w:pPr>
      <w:rPr>
        <w:rFonts w:cs="Times New Roman"/>
      </w:rPr>
    </w:lvl>
    <w:lvl w:ilvl="6" w:tplc="080A000F" w:tentative="1">
      <w:start w:val="1"/>
      <w:numFmt w:val="decimal"/>
      <w:lvlText w:val="%7."/>
      <w:lvlJc w:val="left"/>
      <w:pPr>
        <w:ind w:left="5751" w:hanging="360"/>
      </w:pPr>
      <w:rPr>
        <w:rFonts w:cs="Times New Roman"/>
      </w:rPr>
    </w:lvl>
    <w:lvl w:ilvl="7" w:tplc="080A0019" w:tentative="1">
      <w:start w:val="1"/>
      <w:numFmt w:val="lowerLetter"/>
      <w:lvlText w:val="%8."/>
      <w:lvlJc w:val="left"/>
      <w:pPr>
        <w:ind w:left="6471" w:hanging="360"/>
      </w:pPr>
      <w:rPr>
        <w:rFonts w:cs="Times New Roman"/>
      </w:rPr>
    </w:lvl>
    <w:lvl w:ilvl="8" w:tplc="080A001B" w:tentative="1">
      <w:start w:val="1"/>
      <w:numFmt w:val="lowerRoman"/>
      <w:lvlText w:val="%9."/>
      <w:lvlJc w:val="right"/>
      <w:pPr>
        <w:ind w:left="7191" w:hanging="180"/>
      </w:pPr>
      <w:rPr>
        <w:rFonts w:cs="Times New Roman"/>
      </w:rPr>
    </w:lvl>
  </w:abstractNum>
  <w:abstractNum w:abstractNumId="4" w15:restartNumberingAfterBreak="0">
    <w:nsid w:val="2A7202D7"/>
    <w:multiLevelType w:val="hybridMultilevel"/>
    <w:tmpl w:val="E5A216E4"/>
    <w:lvl w:ilvl="0" w:tplc="17E4E4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BDB3760"/>
    <w:multiLevelType w:val="hybridMultilevel"/>
    <w:tmpl w:val="358EE85A"/>
    <w:lvl w:ilvl="0" w:tplc="1A00F9D0">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30E44EF3"/>
    <w:multiLevelType w:val="hybridMultilevel"/>
    <w:tmpl w:val="4A5C4198"/>
    <w:lvl w:ilvl="0" w:tplc="4E4A027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9" w15:restartNumberingAfterBreak="0">
    <w:nsid w:val="774B3B6A"/>
    <w:multiLevelType w:val="hybridMultilevel"/>
    <w:tmpl w:val="5992C8BC"/>
    <w:lvl w:ilvl="0" w:tplc="0EBEF9B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79853BEB"/>
    <w:multiLevelType w:val="hybridMultilevel"/>
    <w:tmpl w:val="137A9EC4"/>
    <w:lvl w:ilvl="0" w:tplc="FCB2E7AA">
      <w:start w:val="2"/>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8"/>
  </w:num>
  <w:num w:numId="2">
    <w:abstractNumId w:val="3"/>
  </w:num>
  <w:num w:numId="3">
    <w:abstractNumId w:val="0"/>
  </w:num>
  <w:num w:numId="4">
    <w:abstractNumId w:val="6"/>
  </w:num>
  <w:num w:numId="5">
    <w:abstractNumId w:val="7"/>
  </w:num>
  <w:num w:numId="6">
    <w:abstractNumId w:val="10"/>
  </w:num>
  <w:num w:numId="7">
    <w:abstractNumId w:val="2"/>
  </w:num>
  <w:num w:numId="8">
    <w:abstractNumId w:val="1"/>
  </w:num>
  <w:num w:numId="9">
    <w:abstractNumId w:val="11"/>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81"/>
    <w:rsid w:val="000923AB"/>
    <w:rsid w:val="000E5761"/>
    <w:rsid w:val="001F3111"/>
    <w:rsid w:val="0049106E"/>
    <w:rsid w:val="004E045D"/>
    <w:rsid w:val="00536C0F"/>
    <w:rsid w:val="0054388C"/>
    <w:rsid w:val="00577776"/>
    <w:rsid w:val="005A57C2"/>
    <w:rsid w:val="005B204D"/>
    <w:rsid w:val="005F35DE"/>
    <w:rsid w:val="00690548"/>
    <w:rsid w:val="006B18B2"/>
    <w:rsid w:val="006E3757"/>
    <w:rsid w:val="00777591"/>
    <w:rsid w:val="007B002D"/>
    <w:rsid w:val="007B1B4A"/>
    <w:rsid w:val="00835FA7"/>
    <w:rsid w:val="0088188D"/>
    <w:rsid w:val="008B1555"/>
    <w:rsid w:val="008C243E"/>
    <w:rsid w:val="008F21E9"/>
    <w:rsid w:val="0094422F"/>
    <w:rsid w:val="00AB7081"/>
    <w:rsid w:val="00AE4683"/>
    <w:rsid w:val="00B43A69"/>
    <w:rsid w:val="00C24332"/>
    <w:rsid w:val="00D16828"/>
    <w:rsid w:val="00F55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015CF"/>
  <w15:chartTrackingRefBased/>
  <w15:docId w15:val="{87C95697-69F5-4008-BD4C-BE4EA91F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708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B708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B708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B7081"/>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7081"/>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B708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AB7081"/>
    <w:rPr>
      <w:rFonts w:cs="Times New Roman"/>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AB7081"/>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B7081"/>
    <w:rPr>
      <w:rFonts w:cs="Times New Roman"/>
      <w:color w:val="0563C1" w:themeColor="hyperlink"/>
      <w:u w:val="single"/>
    </w:rPr>
  </w:style>
  <w:style w:type="paragraph" w:styleId="NormalWeb">
    <w:name w:val="Normal (Web)"/>
    <w:basedOn w:val="Normal"/>
    <w:uiPriority w:val="99"/>
    <w:unhideWhenUsed/>
    <w:rsid w:val="005B204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1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9952</Words>
  <Characters>54737</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6</cp:revision>
  <dcterms:created xsi:type="dcterms:W3CDTF">2024-03-21T20:09:00Z</dcterms:created>
  <dcterms:modified xsi:type="dcterms:W3CDTF">2024-04-08T18:22:00Z</dcterms:modified>
</cp:coreProperties>
</file>