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67F6B" w14:textId="40F301F6" w:rsidR="00A036A6" w:rsidRPr="00D4571D" w:rsidRDefault="00A036A6" w:rsidP="00A036A6">
      <w:pPr>
        <w:shd w:val="clear" w:color="auto" w:fill="FFFFFF"/>
        <w:spacing w:line="360" w:lineRule="auto"/>
        <w:jc w:val="both"/>
        <w:rPr>
          <w:rFonts w:ascii="Palatino Linotype" w:hAnsi="Palatino Linotype" w:cs="Arial"/>
          <w:color w:val="000000"/>
          <w:lang w:eastAsia="es-MX"/>
        </w:rPr>
      </w:pPr>
      <w:r w:rsidRPr="00D4571D">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a </w:t>
      </w:r>
      <w:bookmarkStart w:id="0" w:name="_Hlk144738692"/>
      <w:r w:rsidR="00381721" w:rsidRPr="00D4571D">
        <w:rPr>
          <w:rFonts w:ascii="Palatino Linotype" w:hAnsi="Palatino Linotype" w:cs="Arial"/>
          <w:color w:val="000000"/>
          <w:lang w:eastAsia="es-MX"/>
        </w:rPr>
        <w:t>trece</w:t>
      </w:r>
      <w:r w:rsidR="00B2034B" w:rsidRPr="00D4571D">
        <w:rPr>
          <w:rFonts w:ascii="Palatino Linotype" w:hAnsi="Palatino Linotype" w:cs="Arial"/>
          <w:color w:val="000000"/>
          <w:lang w:eastAsia="es-MX"/>
        </w:rPr>
        <w:t xml:space="preserve"> de marzo</w:t>
      </w:r>
      <w:r w:rsidR="007923FB" w:rsidRPr="00D4571D">
        <w:rPr>
          <w:rFonts w:ascii="Palatino Linotype" w:hAnsi="Palatino Linotype" w:cs="Arial"/>
          <w:color w:val="000000"/>
          <w:lang w:eastAsia="es-MX"/>
        </w:rPr>
        <w:t xml:space="preserve"> </w:t>
      </w:r>
      <w:bookmarkEnd w:id="0"/>
      <w:r w:rsidR="00B2034B" w:rsidRPr="00D4571D">
        <w:rPr>
          <w:rFonts w:ascii="Palatino Linotype" w:hAnsi="Palatino Linotype" w:cs="Arial"/>
          <w:color w:val="000000"/>
          <w:lang w:eastAsia="es-MX"/>
        </w:rPr>
        <w:t>de dos mil veinticuatro</w:t>
      </w:r>
      <w:r w:rsidRPr="00D4571D">
        <w:rPr>
          <w:rFonts w:ascii="Palatino Linotype" w:hAnsi="Palatino Linotype" w:cs="Arial"/>
          <w:color w:val="000000"/>
          <w:lang w:eastAsia="es-MX"/>
        </w:rPr>
        <w:t>.</w:t>
      </w:r>
    </w:p>
    <w:p w14:paraId="5AF306FC" w14:textId="77777777" w:rsidR="00A036A6" w:rsidRPr="00D4571D" w:rsidRDefault="00A036A6" w:rsidP="00A036A6">
      <w:pPr>
        <w:shd w:val="clear" w:color="auto" w:fill="FFFFFF"/>
        <w:spacing w:line="360" w:lineRule="auto"/>
        <w:jc w:val="both"/>
        <w:rPr>
          <w:rFonts w:ascii="Palatino Linotype" w:hAnsi="Palatino Linotype" w:cs="Arial"/>
          <w:color w:val="000000"/>
          <w:lang w:eastAsia="es-MX"/>
        </w:rPr>
      </w:pPr>
    </w:p>
    <w:p w14:paraId="385FC697" w14:textId="23BD8052" w:rsidR="00A036A6" w:rsidRPr="00D4571D" w:rsidRDefault="00A036A6" w:rsidP="00A036A6">
      <w:pPr>
        <w:shd w:val="clear" w:color="auto" w:fill="FFFFFF"/>
        <w:spacing w:line="360" w:lineRule="auto"/>
        <w:jc w:val="both"/>
        <w:rPr>
          <w:rFonts w:ascii="Palatino Linotype" w:hAnsi="Palatino Linotype" w:cs="Arial"/>
        </w:rPr>
      </w:pPr>
      <w:r w:rsidRPr="00D4571D">
        <w:rPr>
          <w:rFonts w:ascii="Palatino Linotype" w:hAnsi="Palatino Linotype" w:cs="Arial"/>
          <w:b/>
        </w:rPr>
        <w:t>VISTO</w:t>
      </w:r>
      <w:r w:rsidRPr="00D4571D">
        <w:rPr>
          <w:rFonts w:ascii="Palatino Linotype" w:hAnsi="Palatino Linotype" w:cs="Arial"/>
        </w:rPr>
        <w:t xml:space="preserve"> el expediente electrónico formado con motivo del recurso de revisión número </w:t>
      </w:r>
      <w:r w:rsidR="00B670BA" w:rsidRPr="00D4571D">
        <w:rPr>
          <w:rFonts w:ascii="Palatino Linotype" w:hAnsi="Palatino Linotype" w:cs="Arial"/>
          <w:b/>
          <w:bCs/>
          <w:lang w:eastAsia="es-MX"/>
        </w:rPr>
        <w:t>0</w:t>
      </w:r>
      <w:r w:rsidR="00381721" w:rsidRPr="00D4571D">
        <w:rPr>
          <w:rFonts w:ascii="Palatino Linotype" w:hAnsi="Palatino Linotype" w:cs="Arial"/>
          <w:b/>
          <w:bCs/>
          <w:lang w:eastAsia="es-MX"/>
        </w:rPr>
        <w:t>8310</w:t>
      </w:r>
      <w:r w:rsidRPr="00D4571D">
        <w:rPr>
          <w:rFonts w:ascii="Palatino Linotype" w:hAnsi="Palatino Linotype" w:cs="Arial"/>
          <w:b/>
          <w:bCs/>
          <w:lang w:eastAsia="es-MX"/>
        </w:rPr>
        <w:t>/INFOEM/IP/RR/202</w:t>
      </w:r>
      <w:r w:rsidR="00381721" w:rsidRPr="00D4571D">
        <w:rPr>
          <w:rFonts w:ascii="Palatino Linotype" w:hAnsi="Palatino Linotype" w:cs="Arial"/>
          <w:b/>
          <w:bCs/>
          <w:lang w:eastAsia="es-MX"/>
        </w:rPr>
        <w:t>3</w:t>
      </w:r>
      <w:r w:rsidR="00BC0FAB" w:rsidRPr="00D4571D">
        <w:rPr>
          <w:rFonts w:ascii="Palatino Linotype" w:hAnsi="Palatino Linotype" w:cs="Arial"/>
        </w:rPr>
        <w:t xml:space="preserve">, </w:t>
      </w:r>
      <w:r w:rsidR="00DB00C1" w:rsidRPr="00D4571D">
        <w:rPr>
          <w:rFonts w:ascii="Palatino Linotype" w:hAnsi="Palatino Linotype" w:cs="Arial"/>
        </w:rPr>
        <w:t xml:space="preserve">interpuesto </w:t>
      </w:r>
      <w:r w:rsidR="00B2034B" w:rsidRPr="00D4571D">
        <w:rPr>
          <w:rFonts w:ascii="Palatino Linotype" w:hAnsi="Palatino Linotype" w:cs="Arial"/>
        </w:rPr>
        <w:t xml:space="preserve">por </w:t>
      </w:r>
      <w:r w:rsidR="00381721" w:rsidRPr="00D4571D">
        <w:rPr>
          <w:rFonts w:ascii="Palatino Linotype" w:hAnsi="Palatino Linotype" w:cs="Arial"/>
        </w:rPr>
        <w:t xml:space="preserve">el </w:t>
      </w:r>
      <w:r w:rsidR="00381721" w:rsidRPr="00D4571D">
        <w:rPr>
          <w:rFonts w:ascii="Palatino Linotype" w:hAnsi="Palatino Linotype" w:cs="Arial"/>
          <w:b/>
          <w:bCs/>
        </w:rPr>
        <w:t xml:space="preserve">C. </w:t>
      </w:r>
      <w:r w:rsidR="0064690D" w:rsidRPr="00D4571D">
        <w:rPr>
          <w:rFonts w:ascii="Palatino Linotype" w:hAnsi="Palatino Linotype" w:cs="Arial"/>
          <w:b/>
          <w:bCs/>
        </w:rPr>
        <w:t>XXXXXXXXXX</w:t>
      </w:r>
      <w:r w:rsidRPr="00D4571D">
        <w:rPr>
          <w:rFonts w:ascii="Palatino Linotype" w:hAnsi="Palatino Linotype" w:cs="Arial"/>
        </w:rPr>
        <w:t>,</w:t>
      </w:r>
      <w:r w:rsidRPr="00D4571D">
        <w:rPr>
          <w:rFonts w:ascii="Palatino Linotype" w:hAnsi="Palatino Linotype" w:cs="Arial"/>
          <w:b/>
        </w:rPr>
        <w:t xml:space="preserve"> </w:t>
      </w:r>
      <w:r w:rsidRPr="00D4571D">
        <w:rPr>
          <w:rFonts w:ascii="Palatino Linotype" w:hAnsi="Palatino Linotype" w:cs="Arial"/>
        </w:rPr>
        <w:t xml:space="preserve">en lo sucesivo </w:t>
      </w:r>
      <w:r w:rsidR="006665B4" w:rsidRPr="00D4571D">
        <w:rPr>
          <w:rFonts w:ascii="Palatino Linotype" w:hAnsi="Palatino Linotype" w:cs="Arial"/>
          <w:b/>
        </w:rPr>
        <w:t>El</w:t>
      </w:r>
      <w:r w:rsidRPr="00D4571D">
        <w:rPr>
          <w:rFonts w:ascii="Palatino Linotype" w:hAnsi="Palatino Linotype" w:cs="Arial"/>
          <w:b/>
        </w:rPr>
        <w:t xml:space="preserve"> Recurrente</w:t>
      </w:r>
      <w:r w:rsidRPr="00D4571D">
        <w:rPr>
          <w:rFonts w:ascii="Palatino Linotype" w:hAnsi="Palatino Linotype" w:cs="Arial"/>
        </w:rPr>
        <w:t xml:space="preserve">, en contra de la falta de respuesta del </w:t>
      </w:r>
      <w:r w:rsidR="0004570E" w:rsidRPr="00D4571D">
        <w:rPr>
          <w:rFonts w:ascii="Palatino Linotype" w:hAnsi="Palatino Linotype" w:cs="Arial"/>
          <w:b/>
        </w:rPr>
        <w:t>Sistema de Agua Potable Alcantarillado y Saneamiento de Ecatepec de Morelos</w:t>
      </w:r>
      <w:r w:rsidRPr="00D4571D">
        <w:rPr>
          <w:rFonts w:ascii="Palatino Linotype" w:hAnsi="Palatino Linotype" w:cs="Arial"/>
        </w:rPr>
        <w:t>,</w:t>
      </w:r>
      <w:r w:rsidRPr="00D4571D">
        <w:rPr>
          <w:rFonts w:ascii="Palatino Linotype" w:hAnsi="Palatino Linotype" w:cs="Arial"/>
          <w:b/>
        </w:rPr>
        <w:t xml:space="preserve"> </w:t>
      </w:r>
      <w:r w:rsidRPr="00D4571D">
        <w:rPr>
          <w:rFonts w:ascii="Palatino Linotype" w:hAnsi="Palatino Linotype" w:cs="Arial"/>
        </w:rPr>
        <w:t>en lo subsecuente</w:t>
      </w:r>
      <w:r w:rsidRPr="00D4571D">
        <w:rPr>
          <w:rFonts w:ascii="Palatino Linotype" w:hAnsi="Palatino Linotype" w:cs="Arial"/>
          <w:b/>
        </w:rPr>
        <w:t xml:space="preserve"> El Sujeto Obligado, </w:t>
      </w:r>
      <w:r w:rsidRPr="00D4571D">
        <w:rPr>
          <w:rFonts w:ascii="Palatino Linotype" w:hAnsi="Palatino Linotype" w:cs="Arial"/>
        </w:rPr>
        <w:t>se procede a dictar la presente resolución.</w:t>
      </w:r>
    </w:p>
    <w:p w14:paraId="4D526EEA" w14:textId="77777777" w:rsidR="00A036A6" w:rsidRPr="00D4571D" w:rsidRDefault="00A036A6" w:rsidP="00A036A6">
      <w:pPr>
        <w:shd w:val="clear" w:color="auto" w:fill="FFFFFF"/>
        <w:spacing w:line="360" w:lineRule="auto"/>
        <w:jc w:val="both"/>
        <w:rPr>
          <w:rFonts w:ascii="Palatino Linotype" w:hAnsi="Palatino Linotype" w:cs="Arial"/>
          <w:color w:val="000000"/>
          <w:lang w:eastAsia="es-MX"/>
        </w:rPr>
      </w:pPr>
    </w:p>
    <w:p w14:paraId="6E75DB99" w14:textId="77777777" w:rsidR="00A036A6" w:rsidRPr="00D4571D" w:rsidRDefault="00A036A6" w:rsidP="00A036A6">
      <w:pPr>
        <w:spacing w:line="360" w:lineRule="auto"/>
        <w:jc w:val="center"/>
        <w:rPr>
          <w:rFonts w:ascii="Palatino Linotype" w:hAnsi="Palatino Linotype"/>
          <w:b/>
          <w:sz w:val="28"/>
        </w:rPr>
      </w:pPr>
      <w:r w:rsidRPr="00D4571D">
        <w:rPr>
          <w:rFonts w:ascii="Palatino Linotype" w:hAnsi="Palatino Linotype"/>
          <w:b/>
          <w:sz w:val="28"/>
        </w:rPr>
        <w:t>A N T E C E D E N T E S   D E L   A S U N T O</w:t>
      </w:r>
    </w:p>
    <w:p w14:paraId="3A767F8F" w14:textId="77777777" w:rsidR="00A036A6" w:rsidRPr="00D4571D" w:rsidRDefault="00A036A6" w:rsidP="00A036A6">
      <w:pPr>
        <w:pStyle w:val="Sinespaciado"/>
      </w:pPr>
    </w:p>
    <w:p w14:paraId="6F0857E7" w14:textId="77777777" w:rsidR="00A036A6" w:rsidRPr="00D4571D" w:rsidRDefault="00A036A6" w:rsidP="00A036A6">
      <w:pPr>
        <w:spacing w:line="360" w:lineRule="auto"/>
        <w:jc w:val="both"/>
        <w:rPr>
          <w:rFonts w:ascii="Palatino Linotype" w:hAnsi="Palatino Linotype"/>
        </w:rPr>
      </w:pPr>
      <w:r w:rsidRPr="00D4571D">
        <w:rPr>
          <w:rFonts w:ascii="Palatino Linotype" w:hAnsi="Palatino Linotype" w:cs="Arial"/>
          <w:b/>
          <w:sz w:val="28"/>
        </w:rPr>
        <w:t>PRIMERO.</w:t>
      </w:r>
      <w:r w:rsidRPr="00D4571D">
        <w:rPr>
          <w:rFonts w:ascii="Palatino Linotype" w:hAnsi="Palatino Linotype" w:cs="Arial"/>
        </w:rPr>
        <w:t xml:space="preserve"> </w:t>
      </w:r>
      <w:r w:rsidRPr="00D4571D">
        <w:rPr>
          <w:rFonts w:ascii="Palatino Linotype" w:hAnsi="Palatino Linotype"/>
          <w:b/>
          <w:sz w:val="28"/>
          <w:szCs w:val="28"/>
        </w:rPr>
        <w:t>De la Solicitud de Información.</w:t>
      </w:r>
    </w:p>
    <w:p w14:paraId="4F92425B" w14:textId="442F2C27" w:rsidR="00271073" w:rsidRPr="00D4571D" w:rsidRDefault="00A036A6" w:rsidP="00892CDE">
      <w:pPr>
        <w:spacing w:line="360" w:lineRule="auto"/>
        <w:jc w:val="both"/>
        <w:rPr>
          <w:rFonts w:ascii="Palatino Linotype" w:hAnsi="Palatino Linotype" w:cs="Arial"/>
        </w:rPr>
      </w:pPr>
      <w:r w:rsidRPr="00D4571D">
        <w:rPr>
          <w:rFonts w:ascii="Palatino Linotype" w:hAnsi="Palatino Linotype" w:cs="Arial"/>
        </w:rPr>
        <w:t xml:space="preserve">Con fecha </w:t>
      </w:r>
      <w:r w:rsidR="0004570E" w:rsidRPr="00D4571D">
        <w:rPr>
          <w:rFonts w:ascii="Palatino Linotype" w:hAnsi="Palatino Linotype" w:cs="Arial"/>
        </w:rPr>
        <w:t>uno de noviembre</w:t>
      </w:r>
      <w:r w:rsidR="00895016" w:rsidRPr="00D4571D">
        <w:rPr>
          <w:rFonts w:ascii="Palatino Linotype" w:hAnsi="Palatino Linotype" w:cs="Arial"/>
        </w:rPr>
        <w:t xml:space="preserve"> de dos mil veinti</w:t>
      </w:r>
      <w:r w:rsidR="0004570E" w:rsidRPr="00D4571D">
        <w:rPr>
          <w:rFonts w:ascii="Palatino Linotype" w:hAnsi="Palatino Linotype" w:cs="Arial"/>
        </w:rPr>
        <w:t>trés</w:t>
      </w:r>
      <w:r w:rsidRPr="00D4571D">
        <w:rPr>
          <w:rFonts w:ascii="Palatino Linotype" w:hAnsi="Palatino Linotype" w:cs="Arial"/>
        </w:rPr>
        <w:t xml:space="preserve">, </w:t>
      </w:r>
      <w:r w:rsidRPr="00D4571D">
        <w:rPr>
          <w:rFonts w:ascii="Palatino Linotype" w:hAnsi="Palatino Linotype" w:cs="Arial"/>
          <w:b/>
        </w:rPr>
        <w:t xml:space="preserve">El Recurrente, </w:t>
      </w:r>
      <w:r w:rsidRPr="00D4571D">
        <w:rPr>
          <w:rFonts w:ascii="Palatino Linotype" w:hAnsi="Palatino Linotype" w:cs="Arial"/>
        </w:rPr>
        <w:t xml:space="preserve">presentó a través del Sistema de Acceso a la Información Mexiquense </w:t>
      </w:r>
      <w:r w:rsidRPr="00D4571D">
        <w:rPr>
          <w:rFonts w:ascii="Palatino Linotype" w:hAnsi="Palatino Linotype" w:cs="Arial"/>
          <w:b/>
        </w:rPr>
        <w:t>(SAIMEX)</w:t>
      </w:r>
      <w:r w:rsidRPr="00D4571D">
        <w:rPr>
          <w:rFonts w:ascii="Palatino Linotype" w:hAnsi="Palatino Linotype" w:cs="Arial"/>
        </w:rPr>
        <w:t xml:space="preserve">, ante </w:t>
      </w:r>
      <w:r w:rsidRPr="00D4571D">
        <w:rPr>
          <w:rFonts w:ascii="Palatino Linotype" w:hAnsi="Palatino Linotype" w:cs="Arial"/>
          <w:b/>
        </w:rPr>
        <w:t>El Sujeto Obligado</w:t>
      </w:r>
      <w:r w:rsidRPr="00D4571D">
        <w:rPr>
          <w:rFonts w:ascii="Palatino Linotype" w:hAnsi="Palatino Linotype" w:cs="Arial"/>
        </w:rPr>
        <w:t xml:space="preserve">, solicitud de acceso a la información pública, registrada bajo el número de expediente </w:t>
      </w:r>
      <w:r w:rsidR="0004570E" w:rsidRPr="00D4571D">
        <w:rPr>
          <w:rFonts w:ascii="Palatino Linotype" w:hAnsi="Palatino Linotype" w:cs="Arial"/>
          <w:b/>
        </w:rPr>
        <w:t>00171/OASECATEPE/IP/2023</w:t>
      </w:r>
      <w:r w:rsidRPr="00D4571D">
        <w:rPr>
          <w:rFonts w:ascii="Palatino Linotype" w:hAnsi="Palatino Linotype" w:cs="Arial"/>
        </w:rPr>
        <w:t>,</w:t>
      </w:r>
      <w:r w:rsidRPr="00D4571D">
        <w:rPr>
          <w:rFonts w:ascii="Palatino Linotype" w:hAnsi="Palatino Linotype" w:cs="Arial"/>
          <w:b/>
        </w:rPr>
        <w:t xml:space="preserve"> </w:t>
      </w:r>
      <w:r w:rsidRPr="00D4571D">
        <w:rPr>
          <w:rFonts w:ascii="Palatino Linotype" w:hAnsi="Palatino Linotype" w:cs="Arial"/>
        </w:rPr>
        <w:t xml:space="preserve">mediante la cual solicitó información en el tenor siguiente: </w:t>
      </w:r>
    </w:p>
    <w:p w14:paraId="2381BA32" w14:textId="77777777" w:rsidR="00892CDE" w:rsidRPr="00D4571D" w:rsidRDefault="00892CDE" w:rsidP="0004570E">
      <w:pPr>
        <w:pStyle w:val="Sinespaciado"/>
      </w:pPr>
    </w:p>
    <w:p w14:paraId="5229EE30" w14:textId="1799A7A3" w:rsidR="00A036A6" w:rsidRPr="00D4571D" w:rsidRDefault="00A036A6" w:rsidP="0004570E">
      <w:pPr>
        <w:spacing w:line="276" w:lineRule="auto"/>
        <w:ind w:left="567" w:right="567"/>
        <w:jc w:val="both"/>
        <w:rPr>
          <w:rFonts w:ascii="Palatino Linotype" w:hAnsi="Palatino Linotype"/>
          <w:i/>
          <w:lang w:val="es-ES_tradnl"/>
        </w:rPr>
      </w:pPr>
      <w:r w:rsidRPr="00D4571D">
        <w:rPr>
          <w:rFonts w:ascii="Palatino Linotype" w:hAnsi="Palatino Linotype"/>
          <w:i/>
          <w:lang w:val="es-ES_tradnl"/>
        </w:rPr>
        <w:t>“</w:t>
      </w:r>
      <w:r w:rsidR="0004570E" w:rsidRPr="00D4571D">
        <w:rPr>
          <w:rFonts w:ascii="Palatino Linotype" w:hAnsi="Palatino Linotype"/>
          <w:i/>
          <w:lang w:val="es-ES_tradnl"/>
        </w:rPr>
        <w:t>Metodología de como se determinan tarifas de agua mensuales y bimestrales, de servicio medido, de todos los diferentes usuarios, métodos de actualización de tarifas, subsidios y políticas de subsidios, número de tomas, empleados, toda la información es del SAPASE.</w:t>
      </w:r>
      <w:r w:rsidRPr="00D4571D">
        <w:rPr>
          <w:rFonts w:ascii="Palatino Linotype" w:hAnsi="Palatino Linotype"/>
          <w:i/>
          <w:lang w:val="es-ES_tradnl"/>
        </w:rPr>
        <w:t>” [Sic]</w:t>
      </w:r>
    </w:p>
    <w:p w14:paraId="2481EA35" w14:textId="059D184D" w:rsidR="00257ACF" w:rsidRPr="00D4571D" w:rsidRDefault="00257ACF" w:rsidP="006665B4">
      <w:pPr>
        <w:spacing w:line="360" w:lineRule="auto"/>
        <w:ind w:right="850"/>
        <w:rPr>
          <w:rFonts w:ascii="Palatino Linotype" w:hAnsi="Palatino Linotype"/>
          <w:b/>
          <w:lang w:val="es-ES_tradnl"/>
        </w:rPr>
      </w:pPr>
    </w:p>
    <w:p w14:paraId="6D1991B7" w14:textId="1EBF1B2A" w:rsidR="000B3CC4" w:rsidRPr="00D4571D" w:rsidRDefault="00A036A6" w:rsidP="00895016">
      <w:pPr>
        <w:spacing w:line="360" w:lineRule="auto"/>
        <w:ind w:right="850"/>
        <w:jc w:val="both"/>
        <w:rPr>
          <w:rFonts w:ascii="Palatino Linotype" w:hAnsi="Palatino Linotype"/>
          <w:lang w:val="es-ES_tradnl"/>
        </w:rPr>
      </w:pPr>
      <w:r w:rsidRPr="00D4571D">
        <w:rPr>
          <w:rFonts w:ascii="Palatino Linotype" w:hAnsi="Palatino Linotype"/>
          <w:b/>
          <w:lang w:val="es-ES_tradnl"/>
        </w:rPr>
        <w:t>MODALIDAD DE ENTREGA:</w:t>
      </w:r>
      <w:r w:rsidRPr="00D4571D">
        <w:rPr>
          <w:rFonts w:ascii="Palatino Linotype" w:hAnsi="Palatino Linotype"/>
          <w:lang w:val="es-ES_tradnl"/>
        </w:rPr>
        <w:t xml:space="preserve"> A través del </w:t>
      </w:r>
      <w:r w:rsidRPr="00D4571D">
        <w:rPr>
          <w:rFonts w:ascii="Palatino Linotype" w:hAnsi="Palatino Linotype"/>
          <w:b/>
          <w:lang w:val="es-ES_tradnl"/>
        </w:rPr>
        <w:t>SAIMEX</w:t>
      </w:r>
      <w:r w:rsidRPr="00D4571D">
        <w:rPr>
          <w:rFonts w:ascii="Palatino Linotype" w:hAnsi="Palatino Linotype"/>
          <w:lang w:val="es-ES_tradnl"/>
        </w:rPr>
        <w:t xml:space="preserve">. </w:t>
      </w:r>
    </w:p>
    <w:p w14:paraId="6AC72047" w14:textId="77777777" w:rsidR="0004570E" w:rsidRPr="00D4571D" w:rsidRDefault="0004570E" w:rsidP="0004570E">
      <w:pPr>
        <w:spacing w:line="360" w:lineRule="auto"/>
        <w:jc w:val="both"/>
        <w:rPr>
          <w:rFonts w:ascii="Palatino Linotype" w:eastAsia="Palatino Linotype" w:hAnsi="Palatino Linotype" w:cs="Palatino Linotype"/>
          <w:color w:val="000000"/>
          <w:sz w:val="28"/>
          <w:szCs w:val="28"/>
          <w:lang w:val="es-MX" w:eastAsia="es-MX"/>
        </w:rPr>
      </w:pPr>
      <w:r w:rsidRPr="00D4571D">
        <w:rPr>
          <w:rFonts w:ascii="Palatino Linotype" w:hAnsi="Palatino Linotype" w:cs="Arial"/>
          <w:b/>
          <w:sz w:val="28"/>
          <w:szCs w:val="28"/>
          <w:lang w:val="es-MX" w:eastAsia="es-MX"/>
        </w:rPr>
        <w:lastRenderedPageBreak/>
        <w:t>SEGUNDO. De la aclaración a la solicitud de información.</w:t>
      </w:r>
    </w:p>
    <w:p w14:paraId="742E2FE9" w14:textId="79F068CC" w:rsidR="0004570E" w:rsidRPr="00D4571D" w:rsidRDefault="0004570E" w:rsidP="0004570E">
      <w:pPr>
        <w:spacing w:line="360" w:lineRule="auto"/>
        <w:jc w:val="both"/>
        <w:rPr>
          <w:rFonts w:ascii="Palatino Linotype" w:eastAsia="Palatino Linotype" w:hAnsi="Palatino Linotype" w:cs="Palatino Linotype"/>
          <w:lang w:val="es-MX" w:eastAsia="es-MX"/>
        </w:rPr>
      </w:pPr>
      <w:r w:rsidRPr="00D4571D">
        <w:rPr>
          <w:rFonts w:ascii="Palatino Linotype" w:eastAsia="Palatino Linotype" w:hAnsi="Palatino Linotype" w:cs="Palatino Linotype"/>
          <w:lang w:val="es-MX" w:eastAsia="es-MX"/>
        </w:rPr>
        <w:t xml:space="preserve">Con fecha tres de noviembre </w:t>
      </w:r>
      <w:r w:rsidRPr="00D4571D">
        <w:rPr>
          <w:rFonts w:ascii="Palatino Linotype" w:eastAsia="Palatino Linotype" w:hAnsi="Palatino Linotype" w:cs="Palatino Linotype"/>
          <w:bCs/>
          <w:lang w:val="es-MX" w:eastAsia="es-MX"/>
        </w:rPr>
        <w:t>de dos mil veintitrés</w:t>
      </w:r>
      <w:r w:rsidRPr="00D4571D">
        <w:rPr>
          <w:rFonts w:ascii="Palatino Linotype" w:eastAsia="Palatino Linotype" w:hAnsi="Palatino Linotype" w:cs="Palatino Linotype"/>
          <w:lang w:val="es-MX" w:eastAsia="es-MX"/>
        </w:rPr>
        <w:t xml:space="preserve">, el </w:t>
      </w:r>
      <w:r w:rsidRPr="00D4571D">
        <w:rPr>
          <w:rFonts w:ascii="Palatino Linotype" w:eastAsia="Palatino Linotype" w:hAnsi="Palatino Linotype" w:cs="Palatino Linotype"/>
          <w:b/>
          <w:lang w:val="es-MX" w:eastAsia="es-MX"/>
        </w:rPr>
        <w:t>Sujeto Obligado</w:t>
      </w:r>
      <w:r w:rsidRPr="00D4571D">
        <w:rPr>
          <w:rFonts w:ascii="Palatino Linotype" w:eastAsia="Palatino Linotype" w:hAnsi="Palatino Linotype" w:cs="Palatino Linotype"/>
          <w:lang w:val="es-MX" w:eastAsia="es-MX"/>
        </w:rPr>
        <w:t>, solicitó aclaración en los siguientes términos:</w:t>
      </w:r>
    </w:p>
    <w:p w14:paraId="2AF1020B" w14:textId="77777777" w:rsidR="0004570E" w:rsidRPr="00D4571D" w:rsidRDefault="0004570E" w:rsidP="0004570E">
      <w:pPr>
        <w:spacing w:line="360" w:lineRule="auto"/>
        <w:jc w:val="both"/>
        <w:rPr>
          <w:rFonts w:ascii="Palatino Linotype" w:eastAsia="Palatino Linotype" w:hAnsi="Palatino Linotype" w:cs="Palatino Linotype"/>
          <w:lang w:val="es-MX" w:eastAsia="es-MX"/>
        </w:rPr>
      </w:pPr>
    </w:p>
    <w:p w14:paraId="70312C13" w14:textId="77777777"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r w:rsidRPr="00D4571D">
        <w:rPr>
          <w:rFonts w:ascii="Palatino Linotype" w:eastAsia="Palatino Linotype" w:hAnsi="Palatino Linotype" w:cs="Palatino Linotype"/>
          <w:i/>
          <w:sz w:val="22"/>
          <w:szCs w:val="22"/>
          <w:lang w:val="es-MX" w:eastAsia="es-MX"/>
        </w:rPr>
        <w:t>“Con fundamento en el articulo 159 de la Ley de Transparencia y Acceso a la Información Pública del Estado de México y Municipios, se le requiere para que dentro del plazo de diez días hábiles realice lo siguiente:</w:t>
      </w:r>
    </w:p>
    <w:p w14:paraId="6CF664E6" w14:textId="77777777"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p>
    <w:p w14:paraId="2974B93C" w14:textId="2650C77E" w:rsidR="0004570E" w:rsidRPr="00D4571D" w:rsidRDefault="0004570E" w:rsidP="0004570E">
      <w:pPr>
        <w:spacing w:line="276" w:lineRule="auto"/>
        <w:ind w:left="567" w:right="616"/>
        <w:jc w:val="both"/>
        <w:rPr>
          <w:rFonts w:ascii="Palatino Linotype" w:eastAsia="Palatino Linotype" w:hAnsi="Palatino Linotype" w:cs="Palatino Linotype"/>
          <w:b/>
          <w:bCs/>
          <w:i/>
          <w:sz w:val="22"/>
          <w:szCs w:val="22"/>
          <w:u w:val="single"/>
          <w:lang w:val="es-MX" w:eastAsia="es-MX"/>
        </w:rPr>
      </w:pPr>
      <w:r w:rsidRPr="00D4571D">
        <w:rPr>
          <w:rFonts w:ascii="Palatino Linotype" w:eastAsia="Palatino Linotype" w:hAnsi="Palatino Linotype" w:cs="Palatino Linotype"/>
          <w:i/>
          <w:sz w:val="22"/>
          <w:szCs w:val="22"/>
          <w:lang w:val="es-MX" w:eastAsia="es-MX"/>
        </w:rPr>
        <w:t xml:space="preserve">BUENA TARDE. REFERENTE A SU SOLICITUD 00171/OASECATEPE/IP/2023, LE SOLICITAMOS RESPETUOSAMENTE QUE SEA MAS CLARO EN LO REQUERIDO CON RESPECTO A: </w:t>
      </w:r>
      <w:r w:rsidRPr="00D4571D">
        <w:rPr>
          <w:rFonts w:ascii="Palatino Linotype" w:eastAsia="Palatino Linotype" w:hAnsi="Palatino Linotype" w:cs="Palatino Linotype"/>
          <w:b/>
          <w:bCs/>
          <w:i/>
          <w:sz w:val="22"/>
          <w:szCs w:val="22"/>
          <w:u w:val="single"/>
          <w:lang w:val="es-MX" w:eastAsia="es-MX"/>
        </w:rPr>
        <w:t>"EMPLEADOS" Y "TODA LA INFORMACION ES DE SAPASE"</w:t>
      </w:r>
    </w:p>
    <w:p w14:paraId="15EADF5D" w14:textId="77777777"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p>
    <w:p w14:paraId="7DF2EEA9" w14:textId="4389BB7F"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r w:rsidRPr="00D4571D">
        <w:rPr>
          <w:rFonts w:ascii="Palatino Linotype" w:eastAsia="Palatino Linotype" w:hAnsi="Palatino Linotype" w:cs="Palatino Linotype"/>
          <w:i/>
          <w:sz w:val="22"/>
          <w:szCs w:val="22"/>
          <w:lang w:val="es-MX"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8D09E2B" w14:textId="77777777"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p>
    <w:p w14:paraId="6BBACE9D" w14:textId="6E87BFA9"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r w:rsidRPr="00D4571D">
        <w:rPr>
          <w:rFonts w:ascii="Palatino Linotype" w:eastAsia="Palatino Linotype" w:hAnsi="Palatino Linotype" w:cs="Palatino Linotype"/>
          <w:i/>
          <w:sz w:val="22"/>
          <w:szCs w:val="22"/>
          <w:lang w:val="es-MX" w:eastAsia="es-MX"/>
        </w:rPr>
        <w:t>ATENTAMENTE</w:t>
      </w:r>
    </w:p>
    <w:p w14:paraId="0006AE3D" w14:textId="78955BBC"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r w:rsidRPr="00D4571D">
        <w:rPr>
          <w:rFonts w:ascii="Palatino Linotype" w:eastAsia="Palatino Linotype" w:hAnsi="Palatino Linotype" w:cs="Palatino Linotype"/>
          <w:i/>
          <w:sz w:val="22"/>
          <w:szCs w:val="22"/>
          <w:lang w:val="es-MX" w:eastAsia="es-MX"/>
        </w:rPr>
        <w:t>C. MANUEL OLVERA GUTIÉRREZ”</w:t>
      </w:r>
    </w:p>
    <w:p w14:paraId="1B570878" w14:textId="77777777" w:rsidR="0004570E" w:rsidRPr="00D4571D" w:rsidRDefault="0004570E" w:rsidP="0004570E">
      <w:pPr>
        <w:spacing w:line="360" w:lineRule="auto"/>
        <w:jc w:val="both"/>
        <w:rPr>
          <w:rFonts w:ascii="Palatino Linotype" w:eastAsia="Palatino Linotype" w:hAnsi="Palatino Linotype" w:cs="Palatino Linotype"/>
          <w:lang w:val="es-MX" w:eastAsia="es-MX"/>
        </w:rPr>
      </w:pPr>
    </w:p>
    <w:p w14:paraId="74ECA0CF" w14:textId="4ABADCFE" w:rsidR="0004570E" w:rsidRPr="00D4571D" w:rsidRDefault="0004570E" w:rsidP="0004570E">
      <w:pPr>
        <w:spacing w:line="360" w:lineRule="auto"/>
        <w:jc w:val="both"/>
        <w:rPr>
          <w:rFonts w:ascii="Palatino Linotype" w:eastAsia="Palatino Linotype" w:hAnsi="Palatino Linotype" w:cs="Palatino Linotype"/>
          <w:lang w:val="es-MX" w:eastAsia="es-MX"/>
        </w:rPr>
      </w:pPr>
      <w:r w:rsidRPr="00D4571D">
        <w:rPr>
          <w:rFonts w:ascii="Palatino Linotype" w:eastAsia="Palatino Linotype" w:hAnsi="Palatino Linotype" w:cs="Palatino Linotype"/>
          <w:lang w:val="es-MX" w:eastAsia="es-MX"/>
        </w:rPr>
        <w:t xml:space="preserve">Posteriormente en fecha </w:t>
      </w:r>
      <w:r w:rsidRPr="00D4571D">
        <w:rPr>
          <w:rFonts w:ascii="Palatino Linotype" w:eastAsia="Palatino Linotype" w:hAnsi="Palatino Linotype" w:cs="Palatino Linotype"/>
          <w:bCs/>
          <w:lang w:val="es-MX" w:eastAsia="es-MX"/>
        </w:rPr>
        <w:t>veintiuno de noviembre de dos mil veintitrés</w:t>
      </w:r>
      <w:r w:rsidRPr="00D4571D">
        <w:rPr>
          <w:rFonts w:ascii="Palatino Linotype" w:eastAsia="Palatino Linotype" w:hAnsi="Palatino Linotype" w:cs="Palatino Linotype"/>
          <w:lang w:val="es-MX" w:eastAsia="es-MX"/>
        </w:rPr>
        <w:t xml:space="preserve"> el </w:t>
      </w:r>
      <w:r w:rsidRPr="00D4571D">
        <w:rPr>
          <w:rFonts w:ascii="Palatino Linotype" w:eastAsia="Palatino Linotype" w:hAnsi="Palatino Linotype" w:cs="Palatino Linotype"/>
          <w:b/>
          <w:bCs/>
          <w:lang w:val="es-MX" w:eastAsia="es-MX"/>
        </w:rPr>
        <w:t>Sujeto Obligado</w:t>
      </w:r>
      <w:r w:rsidRPr="00D4571D">
        <w:rPr>
          <w:rFonts w:ascii="Palatino Linotype" w:eastAsia="Palatino Linotype" w:hAnsi="Palatino Linotype" w:cs="Palatino Linotype"/>
          <w:lang w:val="es-MX" w:eastAsia="es-MX"/>
        </w:rPr>
        <w:t xml:space="preserve"> notificó mediante el SAIMEX lo siguiente:</w:t>
      </w:r>
    </w:p>
    <w:p w14:paraId="34E21C09" w14:textId="77777777" w:rsidR="0004570E" w:rsidRPr="00D4571D" w:rsidRDefault="0004570E" w:rsidP="0004570E">
      <w:pPr>
        <w:spacing w:line="360" w:lineRule="auto"/>
        <w:jc w:val="both"/>
        <w:rPr>
          <w:rFonts w:ascii="Palatino Linotype" w:eastAsia="Palatino Linotype" w:hAnsi="Palatino Linotype" w:cs="Palatino Linotype"/>
          <w:lang w:val="es-MX" w:eastAsia="es-MX"/>
        </w:rPr>
      </w:pPr>
    </w:p>
    <w:p w14:paraId="4EDA5BA3" w14:textId="77777777"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r w:rsidRPr="00D4571D">
        <w:rPr>
          <w:rFonts w:ascii="Palatino Linotype" w:eastAsia="Palatino Linotype" w:hAnsi="Palatino Linotype" w:cs="Palatino Linotype"/>
          <w:i/>
          <w:sz w:val="22"/>
          <w:szCs w:val="22"/>
          <w:lang w:val="es-MX" w:eastAsia="es-MX"/>
        </w:rPr>
        <w:t>“Con fundamento en el articulo 159, tercer párrafo de la Ley de Transparencia y Acceso a la Información Pública del Estado de México y Municipios, se le hace de su conocimiento que se tiene por no presentada la solicitud de aclaración citada al rubro, en virtud de que</w:t>
      </w:r>
    </w:p>
    <w:p w14:paraId="3A87C366" w14:textId="77777777"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r w:rsidRPr="00D4571D">
        <w:rPr>
          <w:rFonts w:ascii="Palatino Linotype" w:eastAsia="Palatino Linotype" w:hAnsi="Palatino Linotype" w:cs="Palatino Linotype"/>
          <w:i/>
          <w:sz w:val="22"/>
          <w:szCs w:val="22"/>
          <w:lang w:val="es-MX" w:eastAsia="es-MX"/>
        </w:rPr>
        <w:t xml:space="preserve">Folio de la Solicitud: 00171/OASECATEPE/IP/2023 En respuesta a la solicitud recibida, nos permitimos hacer de su conocimiento que con fundamento en el artículo 53, Fracciones: II, V y VI de la Ley de Transparencia y Acceso a la Información Pública del Estado de México y Municipios, le contestamos que: De conformidad con el artículo 6º fracción II, 8º y 16º párrafo primero de la constitución política de los Estados Unidos Mexicanos; el </w:t>
      </w:r>
      <w:r w:rsidRPr="00D4571D">
        <w:rPr>
          <w:rFonts w:ascii="Palatino Linotype" w:eastAsia="Palatino Linotype" w:hAnsi="Palatino Linotype" w:cs="Palatino Linotype"/>
          <w:i/>
          <w:sz w:val="22"/>
          <w:szCs w:val="22"/>
          <w:lang w:val="es-MX" w:eastAsia="es-MX"/>
        </w:rPr>
        <w:lastRenderedPageBreak/>
        <w:t xml:space="preserve">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00171/OASECATEPE/IP/2023; relativo a su petición de información en la que a la letra dice: Metodología de como se determinan tarifas de agua mensuales y bimestrales, de servicio medido, de todos los diferentes usuarios, métodos de actualización de tarifas, subsidios y políticas de subsidios, número de tomas, empleados, toda la información es del SAPASE…Sic Solicitando aclaración a su solicitud con fecha 03 de Noviembre de 2023, siendo la siguiente: </w:t>
      </w:r>
    </w:p>
    <w:p w14:paraId="4E86D1EA" w14:textId="77777777"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p>
    <w:p w14:paraId="37BD6E67" w14:textId="77777777"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r w:rsidRPr="00D4571D">
        <w:rPr>
          <w:rFonts w:ascii="Palatino Linotype" w:eastAsia="Palatino Linotype" w:hAnsi="Palatino Linotype" w:cs="Palatino Linotype"/>
          <w:i/>
          <w:sz w:val="22"/>
          <w:szCs w:val="22"/>
          <w:lang w:val="es-MX" w:eastAsia="es-MX"/>
        </w:rPr>
        <w:t xml:space="preserve">BUENA TARDE.. REFERENTE A SU SOLICITUD 00171/OASECATEPE/IP/2023, LE SOLICITAMOS RESPETUOSAMENTE QUE SEA MAS CLARO EN LO REQUERIDO CON RESPECTO A: "EMPLEADOS" Y "TODA LA INFORMACION ES DE SAPASE" Por lo anterior me permito indicar </w:t>
      </w:r>
      <w:bookmarkStart w:id="1" w:name="_Hlk160468368"/>
      <w:r w:rsidRPr="00D4571D">
        <w:rPr>
          <w:rFonts w:ascii="Palatino Linotype" w:eastAsia="Palatino Linotype" w:hAnsi="Palatino Linotype" w:cs="Palatino Linotype"/>
          <w:i/>
          <w:sz w:val="22"/>
          <w:szCs w:val="22"/>
          <w:lang w:val="es-MX" w:eastAsia="es-MX"/>
        </w:rPr>
        <w:t xml:space="preserve">que de acuerdo al artículo 159 de la Ley de Transparencia y Acceso a la Información Pública del Estado de México y Municipios y al no presentar el requerimiento señalado dentro del plazo de diez días, tal como se marca, se da por concluida su solicitud, quedando a salvo sus derechos para volver a presentar la nuevamente. </w:t>
      </w:r>
    </w:p>
    <w:bookmarkEnd w:id="1"/>
    <w:p w14:paraId="53C07FB4" w14:textId="77777777"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p>
    <w:p w14:paraId="29FA547B" w14:textId="1AF006B7"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r w:rsidRPr="00D4571D">
        <w:rPr>
          <w:rFonts w:ascii="Palatino Linotype" w:eastAsia="Palatino Linotype" w:hAnsi="Palatino Linotype" w:cs="Palatino Linotype"/>
          <w:i/>
          <w:sz w:val="22"/>
          <w:szCs w:val="22"/>
          <w:lang w:val="es-MX" w:eastAsia="es-MX"/>
        </w:rPr>
        <w:t>Sin más por el momento, quedo de usted esperando que le sea de utilidad dicha información.</w:t>
      </w:r>
    </w:p>
    <w:p w14:paraId="2C706AEF" w14:textId="77777777"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p>
    <w:p w14:paraId="0387CB7A" w14:textId="2BE28761"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r w:rsidRPr="00D4571D">
        <w:rPr>
          <w:rFonts w:ascii="Palatino Linotype" w:eastAsia="Palatino Linotype" w:hAnsi="Palatino Linotype" w:cs="Palatino Linotype"/>
          <w:i/>
          <w:sz w:val="22"/>
          <w:szCs w:val="22"/>
          <w:lang w:val="es-MX" w:eastAsia="es-MX"/>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14:paraId="28BE5F2C" w14:textId="77777777"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p>
    <w:p w14:paraId="0B95C42A" w14:textId="6FC30C5E"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r w:rsidRPr="00D4571D">
        <w:rPr>
          <w:rFonts w:ascii="Palatino Linotype" w:eastAsia="Palatino Linotype" w:hAnsi="Palatino Linotype" w:cs="Palatino Linotype"/>
          <w:i/>
          <w:sz w:val="22"/>
          <w:szCs w:val="22"/>
          <w:lang w:val="es-MX" w:eastAsia="es-MX"/>
        </w:rPr>
        <w:t>ATENTAMENTE</w:t>
      </w:r>
    </w:p>
    <w:p w14:paraId="73FF190B" w14:textId="0B93459E" w:rsidR="0004570E" w:rsidRPr="00D4571D" w:rsidRDefault="0004570E" w:rsidP="0004570E">
      <w:pPr>
        <w:spacing w:line="276" w:lineRule="auto"/>
        <w:ind w:left="567" w:right="616"/>
        <w:jc w:val="both"/>
        <w:rPr>
          <w:rFonts w:ascii="Palatino Linotype" w:eastAsia="Palatino Linotype" w:hAnsi="Palatino Linotype" w:cs="Palatino Linotype"/>
          <w:i/>
          <w:sz w:val="22"/>
          <w:szCs w:val="22"/>
          <w:lang w:val="es-MX" w:eastAsia="es-MX"/>
        </w:rPr>
      </w:pPr>
      <w:r w:rsidRPr="00D4571D">
        <w:rPr>
          <w:rFonts w:ascii="Palatino Linotype" w:eastAsia="Palatino Linotype" w:hAnsi="Palatino Linotype" w:cs="Palatino Linotype"/>
          <w:i/>
          <w:sz w:val="22"/>
          <w:szCs w:val="22"/>
          <w:lang w:val="es-MX" w:eastAsia="es-MX"/>
        </w:rPr>
        <w:t>C. MANUEL OLVERA GUTIÉRREZ.”</w:t>
      </w:r>
    </w:p>
    <w:p w14:paraId="2CA952F2" w14:textId="77777777" w:rsidR="009A66D0" w:rsidRPr="00D4571D" w:rsidRDefault="009A66D0" w:rsidP="00895016">
      <w:pPr>
        <w:spacing w:line="360" w:lineRule="auto"/>
        <w:ind w:right="850"/>
        <w:jc w:val="both"/>
        <w:rPr>
          <w:rFonts w:ascii="Palatino Linotype" w:hAnsi="Palatino Linotype"/>
          <w:lang w:val="es-MX"/>
        </w:rPr>
      </w:pPr>
    </w:p>
    <w:p w14:paraId="468E7025" w14:textId="3D5A24DF" w:rsidR="0004570E" w:rsidRPr="00D4571D" w:rsidRDefault="0004570E" w:rsidP="0004570E">
      <w:pPr>
        <w:spacing w:line="360" w:lineRule="auto"/>
        <w:ind w:right="49"/>
        <w:jc w:val="both"/>
        <w:rPr>
          <w:rFonts w:ascii="Palatino Linotype" w:hAnsi="Palatino Linotype"/>
          <w:lang w:val="es-MX"/>
        </w:rPr>
      </w:pPr>
      <w:r w:rsidRPr="00D4571D">
        <w:rPr>
          <w:rFonts w:ascii="Palatino Linotype" w:hAnsi="Palatino Linotype"/>
          <w:lang w:val="es-MX"/>
        </w:rPr>
        <w:t xml:space="preserve">El </w:t>
      </w:r>
      <w:r w:rsidRPr="00D4571D">
        <w:rPr>
          <w:rFonts w:ascii="Palatino Linotype" w:hAnsi="Palatino Linotype"/>
          <w:b/>
          <w:bCs/>
          <w:lang w:val="es-MX"/>
        </w:rPr>
        <w:t>Sujeto Obligado</w:t>
      </w:r>
      <w:r w:rsidRPr="00D4571D">
        <w:rPr>
          <w:rFonts w:ascii="Palatino Linotype" w:hAnsi="Palatino Linotype"/>
          <w:lang w:val="es-MX"/>
        </w:rPr>
        <w:t xml:space="preserve"> adjuntó al rubro de </w:t>
      </w:r>
      <w:r w:rsidRPr="00D4571D">
        <w:rPr>
          <w:rFonts w:ascii="Palatino Linotype" w:hAnsi="Palatino Linotype"/>
          <w:b/>
          <w:bCs/>
          <w:lang w:val="es-MX"/>
        </w:rPr>
        <w:t>“No Presentó Aclaración”</w:t>
      </w:r>
      <w:r w:rsidRPr="00D4571D">
        <w:rPr>
          <w:rFonts w:ascii="Palatino Linotype" w:hAnsi="Palatino Linotype"/>
          <w:lang w:val="es-MX"/>
        </w:rPr>
        <w:t xml:space="preserve">, el archivo electrónico denominado </w:t>
      </w:r>
      <w:r w:rsidRPr="00D4571D">
        <w:rPr>
          <w:rFonts w:ascii="Palatino Linotype" w:hAnsi="Palatino Linotype"/>
          <w:i/>
          <w:iCs/>
          <w:lang w:val="es-MX"/>
        </w:rPr>
        <w:t>“RESPUESTA 00171-23.pdf”</w:t>
      </w:r>
      <w:r w:rsidRPr="00D4571D">
        <w:rPr>
          <w:rFonts w:ascii="Palatino Linotype" w:hAnsi="Palatino Linotype"/>
          <w:lang w:val="es-MX"/>
        </w:rPr>
        <w:t>; el cual, consiste en lo siguiente:</w:t>
      </w:r>
    </w:p>
    <w:p w14:paraId="35446C4F" w14:textId="7F56CA46" w:rsidR="0004570E" w:rsidRPr="00D4571D" w:rsidRDefault="005B677A" w:rsidP="005B677A">
      <w:pPr>
        <w:pStyle w:val="Prrafodelista"/>
        <w:numPr>
          <w:ilvl w:val="0"/>
          <w:numId w:val="8"/>
        </w:numPr>
        <w:spacing w:line="360" w:lineRule="auto"/>
        <w:ind w:right="850"/>
        <w:jc w:val="both"/>
        <w:rPr>
          <w:rFonts w:ascii="Palatino Linotype" w:hAnsi="Palatino Linotype"/>
          <w:lang w:val="es-MX"/>
        </w:rPr>
      </w:pPr>
      <w:r w:rsidRPr="00D4571D">
        <w:rPr>
          <w:rFonts w:ascii="Palatino Linotype" w:hAnsi="Palatino Linotype"/>
          <w:lang w:val="es-MX"/>
        </w:rPr>
        <w:lastRenderedPageBreak/>
        <w:t>Oficio número de fecha 21 de noviembre de 2023, firmado por el Secretario Técnico del O.P.D.S.A.P.A.S.E; mediante el cual, informó al solicitante que de acuerdo al artículo 159 de la Ley de Transparencia y Acceso a la Información Pública del Estado de México y Municipios y al no presentar el requerimiento señalado dentro del plazo de diez días, tal como se marca, se da por concluida su solicitud, quedando a salvo sus derechos para volver a presentar la nuevamente.</w:t>
      </w:r>
    </w:p>
    <w:p w14:paraId="086073CA" w14:textId="77777777" w:rsidR="0004570E" w:rsidRPr="00D4571D" w:rsidRDefault="0004570E" w:rsidP="00895016">
      <w:pPr>
        <w:spacing w:line="360" w:lineRule="auto"/>
        <w:ind w:right="850"/>
        <w:jc w:val="both"/>
        <w:rPr>
          <w:rFonts w:ascii="Palatino Linotype" w:hAnsi="Palatino Linotype"/>
          <w:lang w:val="es-MX"/>
        </w:rPr>
      </w:pPr>
    </w:p>
    <w:p w14:paraId="51F8C565" w14:textId="27B922A6" w:rsidR="00A036A6" w:rsidRPr="00D4571D" w:rsidRDefault="0004570E" w:rsidP="00A036A6">
      <w:pPr>
        <w:spacing w:line="360" w:lineRule="auto"/>
        <w:jc w:val="both"/>
        <w:rPr>
          <w:rFonts w:ascii="Palatino Linotype" w:hAnsi="Palatino Linotype" w:cs="Arial"/>
          <w:b/>
          <w:sz w:val="28"/>
        </w:rPr>
      </w:pPr>
      <w:r w:rsidRPr="00D4571D">
        <w:rPr>
          <w:rFonts w:ascii="Palatino Linotype" w:hAnsi="Palatino Linotype" w:cs="Arial"/>
          <w:b/>
          <w:sz w:val="28"/>
        </w:rPr>
        <w:t>TERCER</w:t>
      </w:r>
      <w:r w:rsidR="00A036A6" w:rsidRPr="00D4571D">
        <w:rPr>
          <w:rFonts w:ascii="Palatino Linotype" w:hAnsi="Palatino Linotype" w:cs="Arial"/>
          <w:b/>
          <w:sz w:val="28"/>
        </w:rPr>
        <w:t xml:space="preserve">O. </w:t>
      </w:r>
      <w:r w:rsidR="00A036A6" w:rsidRPr="00D4571D">
        <w:rPr>
          <w:rFonts w:ascii="Palatino Linotype" w:hAnsi="Palatino Linotype" w:cs="Arial"/>
          <w:b/>
          <w:sz w:val="28"/>
          <w:szCs w:val="20"/>
        </w:rPr>
        <w:t>De la respuesta del Sujeto Obligado.</w:t>
      </w:r>
    </w:p>
    <w:p w14:paraId="1B0A5C81" w14:textId="678EA4DC" w:rsidR="00A036A6" w:rsidRPr="00D4571D" w:rsidRDefault="00A036A6" w:rsidP="0004570E">
      <w:pPr>
        <w:spacing w:line="360" w:lineRule="auto"/>
        <w:jc w:val="both"/>
        <w:rPr>
          <w:rFonts w:ascii="Palatino Linotype" w:hAnsi="Palatino Linotype" w:cs="Arial"/>
        </w:rPr>
      </w:pPr>
      <w:r w:rsidRPr="00D4571D">
        <w:rPr>
          <w:rFonts w:ascii="Palatino Linotype" w:hAnsi="Palatino Linotype" w:cs="Arial"/>
        </w:rPr>
        <w:t xml:space="preserve">En el expediente electrónico </w:t>
      </w:r>
      <w:r w:rsidRPr="00D4571D">
        <w:rPr>
          <w:rFonts w:ascii="Palatino Linotype" w:hAnsi="Palatino Linotype" w:cs="Arial"/>
          <w:b/>
        </w:rPr>
        <w:t>SAIMEX</w:t>
      </w:r>
      <w:r w:rsidRPr="00D4571D">
        <w:rPr>
          <w:rFonts w:ascii="Palatino Linotype" w:hAnsi="Palatino Linotype" w:cs="Arial"/>
        </w:rPr>
        <w:t xml:space="preserve">, se aprecia que </w:t>
      </w:r>
      <w:r w:rsidRPr="00D4571D">
        <w:rPr>
          <w:rFonts w:ascii="Palatino Linotype" w:hAnsi="Palatino Linotype" w:cs="Arial"/>
          <w:b/>
        </w:rPr>
        <w:t xml:space="preserve">El Sujeto Obligado </w:t>
      </w:r>
      <w:r w:rsidRPr="00D4571D">
        <w:rPr>
          <w:rFonts w:ascii="Palatino Linotype" w:hAnsi="Palatino Linotype" w:cs="Arial"/>
        </w:rPr>
        <w:t xml:space="preserve">fue omiso en dar respuesta a la solicitud de información presentada por </w:t>
      </w:r>
      <w:r w:rsidRPr="00D4571D">
        <w:rPr>
          <w:rFonts w:ascii="Palatino Linotype" w:hAnsi="Palatino Linotype" w:cs="Arial"/>
          <w:b/>
        </w:rPr>
        <w:t>El Recurrente</w:t>
      </w:r>
      <w:r w:rsidRPr="00D4571D">
        <w:rPr>
          <w:rFonts w:ascii="Palatino Linotype" w:hAnsi="Palatino Linotype" w:cs="Arial"/>
        </w:rPr>
        <w:t>.</w:t>
      </w:r>
      <w:r w:rsidRPr="00D4571D">
        <w:rPr>
          <w:rFonts w:ascii="Palatino Linotype" w:hAnsi="Palatino Linotype" w:cs="Arial"/>
          <w:b/>
        </w:rPr>
        <w:t xml:space="preserve"> </w:t>
      </w:r>
      <w:r w:rsidRPr="00D4571D">
        <w:rPr>
          <w:rFonts w:ascii="Palatino Linotype" w:hAnsi="Palatino Linotype" w:cs="Arial"/>
        </w:rPr>
        <w:t xml:space="preserve">Derivado de lo anterior, se constituye la figura de la </w:t>
      </w:r>
      <w:r w:rsidRPr="00D4571D">
        <w:rPr>
          <w:rFonts w:ascii="Palatino Linotype" w:hAnsi="Palatino Linotype" w:cs="Arial"/>
          <w:b/>
          <w:i/>
        </w:rPr>
        <w:t>Negativa Ficta</w:t>
      </w:r>
      <w:r w:rsidRPr="00D4571D">
        <w:rPr>
          <w:rFonts w:ascii="Palatino Linotype" w:hAnsi="Palatino Linotype" w:cs="Arial"/>
        </w:rPr>
        <w:t xml:space="preserve">, cuya esencia consiste en atribuir un efecto negativo de la autoridad administrativa frente a las instancias y solicitudes que hagan los particulares. </w:t>
      </w:r>
    </w:p>
    <w:p w14:paraId="470C4048" w14:textId="77777777" w:rsidR="0004570E" w:rsidRPr="00D4571D" w:rsidRDefault="0004570E" w:rsidP="0004570E">
      <w:pPr>
        <w:spacing w:line="360" w:lineRule="auto"/>
        <w:jc w:val="both"/>
        <w:rPr>
          <w:rFonts w:ascii="Palatino Linotype" w:hAnsi="Palatino Linotype" w:cs="Arial"/>
        </w:rPr>
      </w:pPr>
    </w:p>
    <w:p w14:paraId="778B8C8A" w14:textId="3A73FBB1" w:rsidR="00A036A6" w:rsidRPr="00D4571D" w:rsidRDefault="0004570E" w:rsidP="00A036A6">
      <w:pPr>
        <w:spacing w:line="360" w:lineRule="auto"/>
        <w:jc w:val="both"/>
        <w:rPr>
          <w:rFonts w:ascii="Palatino Linotype" w:hAnsi="Palatino Linotype" w:cs="Arial"/>
          <w:b/>
          <w:sz w:val="28"/>
        </w:rPr>
      </w:pPr>
      <w:r w:rsidRPr="00D4571D">
        <w:rPr>
          <w:rFonts w:ascii="Palatino Linotype" w:hAnsi="Palatino Linotype" w:cs="Arial"/>
          <w:b/>
          <w:sz w:val="28"/>
        </w:rPr>
        <w:t>CUART</w:t>
      </w:r>
      <w:r w:rsidR="00A036A6" w:rsidRPr="00D4571D">
        <w:rPr>
          <w:rFonts w:ascii="Palatino Linotype" w:hAnsi="Palatino Linotype" w:cs="Arial"/>
          <w:b/>
          <w:sz w:val="28"/>
        </w:rPr>
        <w:t xml:space="preserve">O. </w:t>
      </w:r>
      <w:r w:rsidR="00A036A6" w:rsidRPr="00D4571D">
        <w:rPr>
          <w:rFonts w:ascii="Palatino Linotype" w:hAnsi="Palatino Linotype"/>
          <w:b/>
          <w:sz w:val="28"/>
        </w:rPr>
        <w:t>Del recurso de revisión.</w:t>
      </w:r>
    </w:p>
    <w:p w14:paraId="3F9B7581" w14:textId="512E9724" w:rsidR="00A036A6" w:rsidRPr="00D4571D" w:rsidRDefault="00A036A6" w:rsidP="00A036A6">
      <w:pPr>
        <w:spacing w:line="360" w:lineRule="auto"/>
        <w:jc w:val="both"/>
        <w:rPr>
          <w:rFonts w:ascii="Palatino Linotype" w:hAnsi="Palatino Linotype" w:cs="Arial"/>
        </w:rPr>
      </w:pPr>
      <w:r w:rsidRPr="00D4571D">
        <w:rPr>
          <w:rFonts w:ascii="Palatino Linotype" w:hAnsi="Palatino Linotype" w:cs="Arial"/>
        </w:rPr>
        <w:t xml:space="preserve">Inconforme con la falta de respuesta por </w:t>
      </w:r>
      <w:r w:rsidRPr="00D4571D">
        <w:rPr>
          <w:rFonts w:ascii="Palatino Linotype" w:hAnsi="Palatino Linotype" w:cs="Arial"/>
          <w:b/>
        </w:rPr>
        <w:t>El Sujeto Obligado</w:t>
      </w:r>
      <w:r w:rsidRPr="00D4571D">
        <w:rPr>
          <w:rFonts w:ascii="Palatino Linotype" w:hAnsi="Palatino Linotype" w:cs="Arial"/>
        </w:rPr>
        <w:t>,</w:t>
      </w:r>
      <w:r w:rsidRPr="00D4571D">
        <w:rPr>
          <w:rFonts w:ascii="Palatino Linotype" w:hAnsi="Palatino Linotype" w:cs="Arial"/>
          <w:b/>
        </w:rPr>
        <w:t xml:space="preserve"> </w:t>
      </w:r>
      <w:r w:rsidR="006665B4" w:rsidRPr="00D4571D">
        <w:rPr>
          <w:rFonts w:ascii="Palatino Linotype" w:hAnsi="Palatino Linotype" w:cs="Arial"/>
          <w:b/>
        </w:rPr>
        <w:t>El</w:t>
      </w:r>
      <w:r w:rsidRPr="00D4571D">
        <w:rPr>
          <w:rFonts w:ascii="Palatino Linotype" w:hAnsi="Palatino Linotype" w:cs="Arial"/>
          <w:b/>
        </w:rPr>
        <w:t xml:space="preserve"> Recurrente </w:t>
      </w:r>
      <w:r w:rsidRPr="00D4571D">
        <w:rPr>
          <w:rFonts w:ascii="Palatino Linotype" w:hAnsi="Palatino Linotype" w:cs="Arial"/>
        </w:rPr>
        <w:t xml:space="preserve">interpuso el recurso de revisión, en fecha </w:t>
      </w:r>
      <w:r w:rsidR="005B677A" w:rsidRPr="00D4571D">
        <w:rPr>
          <w:rFonts w:ascii="Palatino Linotype" w:hAnsi="Palatino Linotype" w:cs="Arial"/>
        </w:rPr>
        <w:t>uno de diciembre</w:t>
      </w:r>
      <w:r w:rsidR="00695737" w:rsidRPr="00D4571D">
        <w:rPr>
          <w:rFonts w:ascii="Palatino Linotype" w:hAnsi="Palatino Linotype" w:cs="Arial"/>
        </w:rPr>
        <w:t xml:space="preserve"> de dos mil veinti</w:t>
      </w:r>
      <w:r w:rsidR="005B677A" w:rsidRPr="00D4571D">
        <w:rPr>
          <w:rFonts w:ascii="Palatino Linotype" w:hAnsi="Palatino Linotype" w:cs="Arial"/>
        </w:rPr>
        <w:t>trés</w:t>
      </w:r>
      <w:r w:rsidRPr="00D4571D">
        <w:rPr>
          <w:rFonts w:ascii="Palatino Linotype" w:hAnsi="Palatino Linotype" w:cs="Arial"/>
        </w:rPr>
        <w:t xml:space="preserve">, el cual fue registrado con el expediente número </w:t>
      </w:r>
      <w:r w:rsidR="00B670BA" w:rsidRPr="00D4571D">
        <w:rPr>
          <w:rFonts w:ascii="Palatino Linotype" w:hAnsi="Palatino Linotype" w:cs="Arial"/>
          <w:b/>
        </w:rPr>
        <w:t>0</w:t>
      </w:r>
      <w:r w:rsidR="005B677A" w:rsidRPr="00D4571D">
        <w:rPr>
          <w:rFonts w:ascii="Palatino Linotype" w:hAnsi="Palatino Linotype" w:cs="Arial"/>
          <w:b/>
        </w:rPr>
        <w:t>8310</w:t>
      </w:r>
      <w:r w:rsidRPr="00D4571D">
        <w:rPr>
          <w:rFonts w:ascii="Palatino Linotype" w:hAnsi="Palatino Linotype" w:cs="Arial"/>
          <w:b/>
        </w:rPr>
        <w:t>/INFOEM/IP/RR/202</w:t>
      </w:r>
      <w:r w:rsidR="005B677A" w:rsidRPr="00D4571D">
        <w:rPr>
          <w:rFonts w:ascii="Palatino Linotype" w:hAnsi="Palatino Linotype" w:cs="Arial"/>
          <w:b/>
        </w:rPr>
        <w:t>3</w:t>
      </w:r>
      <w:r w:rsidR="00695737" w:rsidRPr="00D4571D">
        <w:rPr>
          <w:rFonts w:ascii="Palatino Linotype" w:hAnsi="Palatino Linotype" w:cs="Arial"/>
        </w:rPr>
        <w:t xml:space="preserve">, </w:t>
      </w:r>
      <w:r w:rsidRPr="00D4571D">
        <w:rPr>
          <w:rFonts w:ascii="Palatino Linotype" w:hAnsi="Palatino Linotype" w:cs="Arial"/>
        </w:rPr>
        <w:t xml:space="preserve">en el cual arguye, las siguientes manifestaciones: </w:t>
      </w:r>
    </w:p>
    <w:p w14:paraId="49F7BAF1" w14:textId="77777777" w:rsidR="00A036A6" w:rsidRPr="00D4571D" w:rsidRDefault="00A036A6" w:rsidP="00A036A6">
      <w:pPr>
        <w:pStyle w:val="Sinespaciado"/>
      </w:pPr>
    </w:p>
    <w:p w14:paraId="1A0BE048" w14:textId="21FCAF5E" w:rsidR="00DB00C1" w:rsidRPr="00D4571D" w:rsidRDefault="00A036A6" w:rsidP="006820E1">
      <w:pPr>
        <w:pStyle w:val="Prrafodelista"/>
        <w:numPr>
          <w:ilvl w:val="0"/>
          <w:numId w:val="2"/>
        </w:numPr>
        <w:jc w:val="both"/>
        <w:rPr>
          <w:rFonts w:ascii="Palatino Linotype" w:hAnsi="Palatino Linotype" w:cs="Arial"/>
          <w:b/>
        </w:rPr>
      </w:pPr>
      <w:r w:rsidRPr="00D4571D">
        <w:rPr>
          <w:rFonts w:ascii="Palatino Linotype" w:hAnsi="Palatino Linotype" w:cs="Arial"/>
          <w:b/>
        </w:rPr>
        <w:t xml:space="preserve">Acto Impugnado: </w:t>
      </w:r>
      <w:r w:rsidRPr="00D4571D">
        <w:rPr>
          <w:rFonts w:ascii="Palatino Linotype" w:hAnsi="Palatino Linotype" w:cs="Arial"/>
          <w:i/>
        </w:rPr>
        <w:t>“</w:t>
      </w:r>
      <w:r w:rsidR="005B677A" w:rsidRPr="00D4571D">
        <w:rPr>
          <w:rFonts w:ascii="Palatino Linotype" w:hAnsi="Palatino Linotype" w:cs="Arial"/>
          <w:i/>
        </w:rPr>
        <w:t>A la respuesta del sujeto obligado</w:t>
      </w:r>
      <w:r w:rsidRPr="00D4571D">
        <w:rPr>
          <w:rFonts w:ascii="Palatino Linotype" w:hAnsi="Palatino Linotype" w:cs="Arial"/>
          <w:i/>
        </w:rPr>
        <w:t>” [Sic]</w:t>
      </w:r>
    </w:p>
    <w:p w14:paraId="3ED4CF30" w14:textId="77777777" w:rsidR="005B677A" w:rsidRPr="00D4571D" w:rsidRDefault="005B677A" w:rsidP="005B677A">
      <w:pPr>
        <w:pStyle w:val="Prrafodelista"/>
        <w:ind w:left="720"/>
        <w:jc w:val="both"/>
        <w:rPr>
          <w:rFonts w:ascii="Palatino Linotype" w:hAnsi="Palatino Linotype" w:cs="Arial"/>
          <w:b/>
        </w:rPr>
      </w:pPr>
    </w:p>
    <w:p w14:paraId="41509608" w14:textId="59F2FCE8" w:rsidR="009A66D0" w:rsidRPr="00D4571D" w:rsidRDefault="00A036A6" w:rsidP="000D741F">
      <w:pPr>
        <w:pStyle w:val="Prrafodelista"/>
        <w:numPr>
          <w:ilvl w:val="0"/>
          <w:numId w:val="2"/>
        </w:numPr>
        <w:ind w:right="49"/>
        <w:jc w:val="both"/>
        <w:rPr>
          <w:rFonts w:ascii="Palatino Linotype" w:hAnsi="Palatino Linotype" w:cs="Arial"/>
          <w:b/>
        </w:rPr>
      </w:pPr>
      <w:r w:rsidRPr="00D4571D">
        <w:rPr>
          <w:rFonts w:ascii="Palatino Linotype" w:hAnsi="Palatino Linotype" w:cs="Arial"/>
          <w:b/>
        </w:rPr>
        <w:t>Razones o Motivos de Inconformidad:</w:t>
      </w:r>
      <w:r w:rsidR="007923FB" w:rsidRPr="00D4571D">
        <w:rPr>
          <w:rFonts w:ascii="Palatino Linotype" w:hAnsi="Palatino Linotype" w:cs="Arial"/>
          <w:b/>
        </w:rPr>
        <w:t xml:space="preserve"> </w:t>
      </w:r>
      <w:r w:rsidRPr="00D4571D">
        <w:rPr>
          <w:rFonts w:ascii="Palatino Linotype" w:hAnsi="Palatino Linotype" w:cs="Arial"/>
          <w:i/>
        </w:rPr>
        <w:t>“</w:t>
      </w:r>
      <w:r w:rsidR="005B677A" w:rsidRPr="00D4571D">
        <w:rPr>
          <w:rFonts w:ascii="Palatino Linotype" w:hAnsi="Palatino Linotype"/>
          <w:i/>
          <w:color w:val="000000"/>
        </w:rPr>
        <w:t xml:space="preserve">Si bien no se dio contestación a lo solicitado por el sujeto obligado, la especificación de la información solicitada sólo se dio en un punto de la solicitud de información, siendo claros los demás puntos, adicional a </w:t>
      </w:r>
      <w:r w:rsidR="005B677A" w:rsidRPr="00D4571D">
        <w:rPr>
          <w:rFonts w:ascii="Palatino Linotype" w:hAnsi="Palatino Linotype"/>
          <w:i/>
          <w:color w:val="000000"/>
        </w:rPr>
        <w:lastRenderedPageBreak/>
        <w:t>lo anterior no considero suficientemente válida la duda de la información, cuando solicito información de "empleados" al sujeto obligado me refiero al número de empleados de confianza, sindicalizados, por honorarios, temporales, etc. En cuanto a la duda "toda la información es de SEPASE", quise aclarar que la información es únicamente del Organismo Público Descentralizado para la Prestación del Servicio del Agua Potable Alcantarillado y Saneamiento de Ecatepec de Morelos.</w:t>
      </w:r>
      <w:r w:rsidRPr="00D4571D">
        <w:rPr>
          <w:rFonts w:ascii="Palatino Linotype" w:hAnsi="Palatino Linotype"/>
          <w:i/>
          <w:color w:val="000000"/>
        </w:rPr>
        <w:t xml:space="preserve">” </w:t>
      </w:r>
      <w:r w:rsidRPr="00D4571D">
        <w:rPr>
          <w:rFonts w:ascii="Palatino Linotype" w:hAnsi="Palatino Linotype" w:cs="Arial"/>
          <w:i/>
        </w:rPr>
        <w:t>[Sic]</w:t>
      </w:r>
    </w:p>
    <w:p w14:paraId="33470FA8" w14:textId="77777777" w:rsidR="006F3BBB" w:rsidRPr="00D4571D" w:rsidRDefault="006F3BBB" w:rsidP="00257ACF">
      <w:pPr>
        <w:ind w:right="49"/>
        <w:jc w:val="both"/>
        <w:rPr>
          <w:rFonts w:ascii="Palatino Linotype" w:hAnsi="Palatino Linotype" w:cs="Arial"/>
          <w:b/>
        </w:rPr>
      </w:pPr>
    </w:p>
    <w:p w14:paraId="60293EC7" w14:textId="77777777" w:rsidR="00047A60" w:rsidRPr="00D4571D" w:rsidRDefault="00047A60" w:rsidP="00047A60">
      <w:pPr>
        <w:pStyle w:val="Sinespaciado"/>
      </w:pPr>
    </w:p>
    <w:p w14:paraId="5E552C0F" w14:textId="59B6A2DA" w:rsidR="00A036A6" w:rsidRPr="00D4571D" w:rsidRDefault="0004570E" w:rsidP="00A036A6">
      <w:pPr>
        <w:spacing w:line="360" w:lineRule="auto"/>
        <w:jc w:val="both"/>
        <w:rPr>
          <w:rFonts w:ascii="Palatino Linotype" w:hAnsi="Palatino Linotype" w:cs="Arial"/>
          <w:b/>
          <w:sz w:val="28"/>
          <w:szCs w:val="28"/>
        </w:rPr>
      </w:pPr>
      <w:r w:rsidRPr="00D4571D">
        <w:rPr>
          <w:rFonts w:ascii="Palatino Linotype" w:hAnsi="Palatino Linotype" w:cs="Arial"/>
          <w:b/>
          <w:sz w:val="28"/>
        </w:rPr>
        <w:t>QUIN</w:t>
      </w:r>
      <w:r w:rsidR="00A036A6" w:rsidRPr="00D4571D">
        <w:rPr>
          <w:rFonts w:ascii="Palatino Linotype" w:hAnsi="Palatino Linotype" w:cs="Arial"/>
          <w:b/>
          <w:sz w:val="28"/>
        </w:rPr>
        <w:t>TO</w:t>
      </w:r>
      <w:r w:rsidR="00A036A6" w:rsidRPr="00D4571D">
        <w:rPr>
          <w:rFonts w:ascii="Palatino Linotype" w:hAnsi="Palatino Linotype" w:cs="Arial"/>
          <w:b/>
        </w:rPr>
        <w:t xml:space="preserve">. </w:t>
      </w:r>
      <w:r w:rsidR="00A036A6" w:rsidRPr="00D4571D">
        <w:rPr>
          <w:rFonts w:ascii="Palatino Linotype" w:hAnsi="Palatino Linotype" w:cs="Arial"/>
          <w:b/>
          <w:sz w:val="28"/>
          <w:szCs w:val="28"/>
        </w:rPr>
        <w:t>Del turno del recurso de revisión.</w:t>
      </w:r>
    </w:p>
    <w:p w14:paraId="3C50A1E8" w14:textId="7CD75986" w:rsidR="00795804" w:rsidRPr="00D4571D" w:rsidRDefault="00A036A6" w:rsidP="00391430">
      <w:pPr>
        <w:spacing w:line="360" w:lineRule="auto"/>
        <w:jc w:val="both"/>
        <w:rPr>
          <w:rFonts w:ascii="Palatino Linotype" w:hAnsi="Palatino Linotype" w:cs="Arial"/>
        </w:rPr>
      </w:pPr>
      <w:r w:rsidRPr="00D4571D">
        <w:rPr>
          <w:rFonts w:ascii="Palatino Linotype" w:hAnsi="Palatino Linotype" w:cs="Arial"/>
        </w:rPr>
        <w:t>Medio de i</w:t>
      </w:r>
      <w:r w:rsidR="00695737" w:rsidRPr="00D4571D">
        <w:rPr>
          <w:rFonts w:ascii="Palatino Linotype" w:hAnsi="Palatino Linotype" w:cs="Arial"/>
        </w:rPr>
        <w:t>mpugnación que le fue turnado al Comisionad</w:t>
      </w:r>
      <w:r w:rsidR="00B670BA" w:rsidRPr="00D4571D">
        <w:rPr>
          <w:rFonts w:ascii="Palatino Linotype" w:hAnsi="Palatino Linotype" w:cs="Arial"/>
        </w:rPr>
        <w:t>o Presidente</w:t>
      </w:r>
      <w:r w:rsidRPr="00D4571D">
        <w:rPr>
          <w:rFonts w:ascii="Palatino Linotype" w:hAnsi="Palatino Linotype" w:cs="Arial"/>
        </w:rPr>
        <w:t xml:space="preserve"> </w:t>
      </w:r>
      <w:r w:rsidR="00B670BA" w:rsidRPr="00D4571D">
        <w:rPr>
          <w:rFonts w:ascii="Palatino Linotype" w:hAnsi="Palatino Linotype" w:cs="Arial"/>
          <w:b/>
        </w:rPr>
        <w:t>José Martínez Vilchis</w:t>
      </w:r>
      <w:r w:rsidRPr="00D4571D">
        <w:rPr>
          <w:rFonts w:ascii="Palatino Linotype" w:hAnsi="Palatino Linotype" w:cs="Arial"/>
        </w:rPr>
        <w:t>, por medio del sistema electrónico en términos del arábigo 185, fracción I, de la Ley de Transparencia y Acceso a la información Pública del Estado de México y Municipi</w:t>
      </w:r>
      <w:r w:rsidR="00695737" w:rsidRPr="00D4571D">
        <w:rPr>
          <w:rFonts w:ascii="Palatino Linotype" w:hAnsi="Palatino Linotype" w:cs="Arial"/>
        </w:rPr>
        <w:t>os.</w:t>
      </w:r>
    </w:p>
    <w:p w14:paraId="447BE5BC" w14:textId="77777777" w:rsidR="00047A60" w:rsidRPr="00D4571D" w:rsidRDefault="00047A60" w:rsidP="00391430">
      <w:pPr>
        <w:spacing w:line="360" w:lineRule="auto"/>
        <w:jc w:val="both"/>
        <w:rPr>
          <w:rFonts w:ascii="Palatino Linotype" w:hAnsi="Palatino Linotype" w:cs="Arial"/>
        </w:rPr>
      </w:pPr>
    </w:p>
    <w:p w14:paraId="581AFF46" w14:textId="4422AAF6" w:rsidR="00795804" w:rsidRPr="00D4571D" w:rsidRDefault="0004570E" w:rsidP="00391430">
      <w:pPr>
        <w:spacing w:line="360" w:lineRule="auto"/>
        <w:contextualSpacing/>
        <w:jc w:val="both"/>
        <w:rPr>
          <w:rFonts w:ascii="Palatino Linotype" w:hAnsi="Palatino Linotype"/>
          <w:b/>
          <w:sz w:val="28"/>
        </w:rPr>
      </w:pPr>
      <w:r w:rsidRPr="00D4571D">
        <w:rPr>
          <w:rFonts w:ascii="Palatino Linotype" w:hAnsi="Palatino Linotype"/>
          <w:b/>
          <w:sz w:val="28"/>
        </w:rPr>
        <w:t>SEX</w:t>
      </w:r>
      <w:r w:rsidR="00B670BA" w:rsidRPr="00D4571D">
        <w:rPr>
          <w:rFonts w:ascii="Palatino Linotype" w:hAnsi="Palatino Linotype"/>
          <w:b/>
          <w:sz w:val="28"/>
        </w:rPr>
        <w:t>TO</w:t>
      </w:r>
      <w:r w:rsidR="00795804" w:rsidRPr="00D4571D">
        <w:rPr>
          <w:rFonts w:ascii="Palatino Linotype" w:hAnsi="Palatino Linotype"/>
          <w:b/>
          <w:sz w:val="28"/>
        </w:rPr>
        <w:t xml:space="preserve">. De la </w:t>
      </w:r>
      <w:r w:rsidR="00741D0F" w:rsidRPr="00D4571D">
        <w:rPr>
          <w:rFonts w:ascii="Palatino Linotype" w:hAnsi="Palatino Linotype"/>
          <w:b/>
          <w:sz w:val="28"/>
        </w:rPr>
        <w:t>Admisión</w:t>
      </w:r>
      <w:r w:rsidR="00795804" w:rsidRPr="00D4571D">
        <w:rPr>
          <w:rFonts w:ascii="Palatino Linotype" w:hAnsi="Palatino Linotype"/>
          <w:b/>
          <w:sz w:val="28"/>
        </w:rPr>
        <w:t xml:space="preserve"> del Recurso de Revisión.</w:t>
      </w:r>
    </w:p>
    <w:p w14:paraId="30021588" w14:textId="5BC2C518" w:rsidR="00741D0F" w:rsidRPr="00D4571D" w:rsidRDefault="00741D0F" w:rsidP="00741D0F">
      <w:pPr>
        <w:spacing w:line="360" w:lineRule="auto"/>
        <w:jc w:val="both"/>
        <w:rPr>
          <w:rFonts w:ascii="Palatino Linotype" w:hAnsi="Palatino Linotype" w:cs="Arial"/>
        </w:rPr>
      </w:pPr>
      <w:r w:rsidRPr="00D4571D">
        <w:rPr>
          <w:rFonts w:ascii="Palatino Linotype" w:hAnsi="Palatino Linotype" w:cs="Arial"/>
        </w:rPr>
        <w:t xml:space="preserve">En fecha </w:t>
      </w:r>
      <w:r w:rsidR="005B677A" w:rsidRPr="00D4571D">
        <w:rPr>
          <w:rFonts w:ascii="Palatino Linotype" w:hAnsi="Palatino Linotype" w:cs="Arial"/>
        </w:rPr>
        <w:t>siete de diciembre</w:t>
      </w:r>
      <w:r w:rsidR="00B670BA" w:rsidRPr="00D4571D">
        <w:rPr>
          <w:rFonts w:ascii="Palatino Linotype" w:hAnsi="Palatino Linotype" w:cs="Arial"/>
        </w:rPr>
        <w:t xml:space="preserve"> </w:t>
      </w:r>
      <w:r w:rsidRPr="00D4571D">
        <w:rPr>
          <w:rFonts w:ascii="Palatino Linotype" w:hAnsi="Palatino Linotype" w:cs="Arial"/>
        </w:rPr>
        <w:t>de dos mil veintitrés, recayó el acuerdo de admisión, determinándose en él, un plazo de siete días para que las partes manifestaran lo que a su derecho corresponda en términos del arábigo 185, fracción I, de la Ley de Transparencia y Acceso a la información Pública del Estado de México y Municipios.</w:t>
      </w:r>
    </w:p>
    <w:p w14:paraId="69B21C4F" w14:textId="77777777" w:rsidR="00B0178B" w:rsidRPr="00D4571D" w:rsidRDefault="00B0178B" w:rsidP="00741D0F">
      <w:pPr>
        <w:spacing w:line="360" w:lineRule="auto"/>
        <w:jc w:val="both"/>
        <w:rPr>
          <w:rFonts w:ascii="Palatino Linotype" w:hAnsi="Palatino Linotype" w:cs="Arial"/>
        </w:rPr>
      </w:pPr>
    </w:p>
    <w:p w14:paraId="2089F9B8" w14:textId="24B71368" w:rsidR="00A036A6" w:rsidRPr="00D4571D" w:rsidRDefault="0004570E" w:rsidP="00A036A6">
      <w:pPr>
        <w:spacing w:line="360" w:lineRule="auto"/>
        <w:jc w:val="both"/>
        <w:rPr>
          <w:rFonts w:ascii="Palatino Linotype" w:hAnsi="Palatino Linotype" w:cs="Arial"/>
          <w:b/>
          <w:sz w:val="28"/>
          <w:szCs w:val="28"/>
        </w:rPr>
      </w:pPr>
      <w:r w:rsidRPr="00D4571D">
        <w:rPr>
          <w:rFonts w:ascii="Palatino Linotype" w:hAnsi="Palatino Linotype" w:cs="Arial"/>
          <w:b/>
          <w:sz w:val="28"/>
        </w:rPr>
        <w:t>SÉPTIM</w:t>
      </w:r>
      <w:r w:rsidR="00B670BA" w:rsidRPr="00D4571D">
        <w:rPr>
          <w:rFonts w:ascii="Palatino Linotype" w:hAnsi="Palatino Linotype" w:cs="Arial"/>
          <w:b/>
          <w:sz w:val="28"/>
        </w:rPr>
        <w:t>O</w:t>
      </w:r>
      <w:r w:rsidR="00A036A6" w:rsidRPr="00D4571D">
        <w:rPr>
          <w:rFonts w:ascii="Palatino Linotype" w:hAnsi="Palatino Linotype" w:cs="Arial"/>
          <w:b/>
        </w:rPr>
        <w:t xml:space="preserve">. </w:t>
      </w:r>
      <w:r w:rsidR="00A036A6" w:rsidRPr="00D4571D">
        <w:rPr>
          <w:rFonts w:ascii="Palatino Linotype" w:hAnsi="Palatino Linotype" w:cs="Arial"/>
          <w:b/>
          <w:sz w:val="28"/>
          <w:szCs w:val="28"/>
        </w:rPr>
        <w:t>De la etapa de instrucción.</w:t>
      </w:r>
    </w:p>
    <w:p w14:paraId="0CADFC8C" w14:textId="71C443F8" w:rsidR="00047A60" w:rsidRPr="00D4571D" w:rsidRDefault="00047A60" w:rsidP="00047A60">
      <w:pPr>
        <w:spacing w:line="360" w:lineRule="auto"/>
        <w:jc w:val="both"/>
        <w:rPr>
          <w:rFonts w:ascii="Palatino Linotype" w:hAnsi="Palatino Linotype" w:cs="Arial"/>
        </w:rPr>
      </w:pPr>
      <w:r w:rsidRPr="00D4571D">
        <w:rPr>
          <w:rFonts w:ascii="Palatino Linotype" w:hAnsi="Palatino Linotype" w:cs="Arial"/>
        </w:rPr>
        <w:t xml:space="preserve">Así, una vez transcurrido el término legal referido, se </w:t>
      </w:r>
      <w:r w:rsidR="005B677A" w:rsidRPr="00D4571D">
        <w:rPr>
          <w:rFonts w:ascii="Palatino Linotype" w:hAnsi="Palatino Linotype" w:cs="Arial"/>
        </w:rPr>
        <w:t xml:space="preserve">advierte que el </w:t>
      </w:r>
      <w:r w:rsidR="005B677A" w:rsidRPr="00D4571D">
        <w:rPr>
          <w:rFonts w:ascii="Palatino Linotype" w:hAnsi="Palatino Linotype" w:cs="Arial"/>
          <w:b/>
          <w:bCs/>
        </w:rPr>
        <w:t>Sujeto Obligado</w:t>
      </w:r>
      <w:r w:rsidR="005B677A" w:rsidRPr="00D4571D">
        <w:rPr>
          <w:rFonts w:ascii="Palatino Linotype" w:hAnsi="Palatino Linotype" w:cs="Arial"/>
        </w:rPr>
        <w:t xml:space="preserve"> omitió remitir informe justificado; asimismo, se hace constar que el ahora </w:t>
      </w:r>
      <w:r w:rsidR="005B677A" w:rsidRPr="00D4571D">
        <w:rPr>
          <w:rFonts w:ascii="Palatino Linotype" w:hAnsi="Palatino Linotype" w:cs="Arial"/>
          <w:b/>
          <w:bCs/>
        </w:rPr>
        <w:t>Recurrente</w:t>
      </w:r>
      <w:r w:rsidR="005B677A" w:rsidRPr="00D4571D">
        <w:rPr>
          <w:rFonts w:ascii="Palatino Linotype" w:hAnsi="Palatino Linotype" w:cs="Arial"/>
        </w:rPr>
        <w:t xml:space="preserve"> tampoco realizó las manifestaciones que a su derecho convinieran</w:t>
      </w:r>
      <w:r w:rsidRPr="00D4571D">
        <w:rPr>
          <w:rFonts w:ascii="Palatino Linotype" w:hAnsi="Palatino Linotype" w:cs="Arial"/>
        </w:rPr>
        <w:t>, lo anterior de conformidad con la siguiente imagen:</w:t>
      </w:r>
    </w:p>
    <w:p w14:paraId="004BDCF1" w14:textId="25346130" w:rsidR="00B0178B" w:rsidRPr="00D4571D" w:rsidRDefault="005B677A" w:rsidP="004364CC">
      <w:pPr>
        <w:spacing w:line="360" w:lineRule="auto"/>
        <w:jc w:val="both"/>
        <w:rPr>
          <w:rFonts w:ascii="Palatino Linotype" w:hAnsi="Palatino Linotype" w:cs="Arial"/>
        </w:rPr>
      </w:pPr>
      <w:r w:rsidRPr="00D4571D">
        <w:rPr>
          <w:rFonts w:ascii="Palatino Linotype" w:hAnsi="Palatino Linotype" w:cs="Arial"/>
          <w:noProof/>
          <w:lang w:val="es-MX" w:eastAsia="es-MX"/>
        </w:rPr>
        <w:lastRenderedPageBreak/>
        <w:drawing>
          <wp:inline distT="0" distB="0" distL="0" distR="0" wp14:anchorId="6D11C3A0" wp14:editId="78AACCEE">
            <wp:extent cx="5791835" cy="1412240"/>
            <wp:effectExtent l="190500" t="190500" r="189865" b="187960"/>
            <wp:docPr id="13376743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74360" name=""/>
                    <pic:cNvPicPr/>
                  </pic:nvPicPr>
                  <pic:blipFill>
                    <a:blip r:embed="rId7"/>
                    <a:stretch>
                      <a:fillRect/>
                    </a:stretch>
                  </pic:blipFill>
                  <pic:spPr>
                    <a:xfrm>
                      <a:off x="0" y="0"/>
                      <a:ext cx="5791835" cy="1412240"/>
                    </a:xfrm>
                    <a:prstGeom prst="rect">
                      <a:avLst/>
                    </a:prstGeom>
                    <a:ln>
                      <a:noFill/>
                    </a:ln>
                    <a:effectLst>
                      <a:outerShdw blurRad="190500" algn="tl" rotWithShape="0">
                        <a:srgbClr val="000000">
                          <a:alpha val="70000"/>
                        </a:srgbClr>
                      </a:outerShdw>
                    </a:effectLst>
                  </pic:spPr>
                </pic:pic>
              </a:graphicData>
            </a:graphic>
          </wp:inline>
        </w:drawing>
      </w:r>
    </w:p>
    <w:p w14:paraId="00649645" w14:textId="2A8A21F4" w:rsidR="00A036A6" w:rsidRPr="00D4571D" w:rsidRDefault="0004570E" w:rsidP="00A036A6">
      <w:pPr>
        <w:spacing w:line="360" w:lineRule="auto"/>
        <w:jc w:val="both"/>
        <w:rPr>
          <w:rFonts w:ascii="Palatino Linotype" w:hAnsi="Palatino Linotype" w:cs="Arial"/>
          <w:b/>
          <w:sz w:val="28"/>
          <w:szCs w:val="28"/>
        </w:rPr>
      </w:pPr>
      <w:r w:rsidRPr="00D4571D">
        <w:rPr>
          <w:rFonts w:ascii="Palatino Linotype" w:hAnsi="Palatino Linotype" w:cs="Arial"/>
          <w:b/>
          <w:sz w:val="28"/>
        </w:rPr>
        <w:t>OCTAV</w:t>
      </w:r>
      <w:r w:rsidR="00B670BA" w:rsidRPr="00D4571D">
        <w:rPr>
          <w:rFonts w:ascii="Palatino Linotype" w:hAnsi="Palatino Linotype" w:cs="Arial"/>
          <w:b/>
          <w:sz w:val="28"/>
        </w:rPr>
        <w:t>O</w:t>
      </w:r>
      <w:r w:rsidR="00A036A6" w:rsidRPr="00D4571D">
        <w:rPr>
          <w:rFonts w:ascii="Palatino Linotype" w:hAnsi="Palatino Linotype" w:cs="Arial"/>
          <w:b/>
        </w:rPr>
        <w:t xml:space="preserve">. </w:t>
      </w:r>
      <w:r w:rsidR="00A036A6" w:rsidRPr="00D4571D">
        <w:rPr>
          <w:rFonts w:ascii="Palatino Linotype" w:hAnsi="Palatino Linotype" w:cs="Arial"/>
          <w:b/>
          <w:sz w:val="28"/>
          <w:szCs w:val="28"/>
        </w:rPr>
        <w:t>Del Cierre de la Etapa de Instrucción.</w:t>
      </w:r>
    </w:p>
    <w:p w14:paraId="6F816153" w14:textId="594AF881" w:rsidR="00CD6A31" w:rsidRPr="00D4571D" w:rsidRDefault="00A036A6" w:rsidP="00A036A6">
      <w:pPr>
        <w:spacing w:line="360" w:lineRule="auto"/>
        <w:jc w:val="both"/>
        <w:rPr>
          <w:rFonts w:ascii="Palatino Linotype" w:hAnsi="Palatino Linotype" w:cs="Arial"/>
        </w:rPr>
      </w:pPr>
      <w:r w:rsidRPr="00D4571D">
        <w:rPr>
          <w:rFonts w:ascii="Palatino Linotype" w:hAnsi="Palatino Linotype" w:cs="Arial"/>
        </w:rPr>
        <w:t xml:space="preserve">En fecha </w:t>
      </w:r>
      <w:r w:rsidR="005B677A" w:rsidRPr="00D4571D">
        <w:rPr>
          <w:rFonts w:ascii="Palatino Linotype" w:hAnsi="Palatino Linotype" w:cs="Arial"/>
        </w:rPr>
        <w:t>diecinueve de diciembre</w:t>
      </w:r>
      <w:r w:rsidR="00BB34F3" w:rsidRPr="00D4571D">
        <w:rPr>
          <w:rFonts w:ascii="Palatino Linotype" w:hAnsi="Palatino Linotype" w:cs="Arial"/>
        </w:rPr>
        <w:t xml:space="preserve"> de dos mil veinti</w:t>
      </w:r>
      <w:r w:rsidR="005B677A" w:rsidRPr="00D4571D">
        <w:rPr>
          <w:rFonts w:ascii="Palatino Linotype" w:hAnsi="Palatino Linotype" w:cs="Arial"/>
        </w:rPr>
        <w:t>trés</w:t>
      </w:r>
      <w:r w:rsidRPr="00D4571D">
        <w:rPr>
          <w:rFonts w:ascii="Palatino Linotype" w:hAnsi="Palatino Linotype" w:cs="Arial"/>
        </w:rPr>
        <w:t>, en términos del artículo 185, fracción VI, de la Ley de Transparencia y Acceso a la Información Pública del Estado de México y Municipios, se decretó el cierre de instrucción, iniciando el término legal para dictar resolución definitiva del asunto.</w:t>
      </w:r>
    </w:p>
    <w:p w14:paraId="70D11D6A" w14:textId="77777777" w:rsidR="005B677A" w:rsidRPr="00D4571D" w:rsidRDefault="005B677A" w:rsidP="00A036A6">
      <w:pPr>
        <w:spacing w:line="360" w:lineRule="auto"/>
        <w:jc w:val="both"/>
        <w:rPr>
          <w:rFonts w:ascii="Palatino Linotype" w:hAnsi="Palatino Linotype" w:cs="Arial"/>
        </w:rPr>
      </w:pPr>
    </w:p>
    <w:p w14:paraId="2B1E5A81" w14:textId="17197C4A" w:rsidR="005B677A" w:rsidRPr="00D4571D" w:rsidRDefault="005B677A" w:rsidP="005B677A">
      <w:pPr>
        <w:spacing w:line="360" w:lineRule="auto"/>
        <w:jc w:val="both"/>
        <w:rPr>
          <w:rFonts w:ascii="Palatino Linotype" w:hAnsi="Palatino Linotype" w:cs="Arial"/>
          <w:b/>
        </w:rPr>
      </w:pPr>
      <w:r w:rsidRPr="00D4571D">
        <w:rPr>
          <w:rFonts w:ascii="Palatino Linotype" w:hAnsi="Palatino Linotype" w:cs="Arial"/>
          <w:b/>
          <w:sz w:val="28"/>
        </w:rPr>
        <w:t>NOVENO</w:t>
      </w:r>
      <w:r w:rsidRPr="00D4571D">
        <w:rPr>
          <w:rFonts w:ascii="Palatino Linotype" w:hAnsi="Palatino Linotype" w:cs="Arial"/>
          <w:b/>
        </w:rPr>
        <w:t xml:space="preserve">. </w:t>
      </w:r>
      <w:r w:rsidRPr="00D4571D">
        <w:rPr>
          <w:rFonts w:ascii="Palatino Linotype" w:hAnsi="Palatino Linotype" w:cs="Arial"/>
          <w:b/>
          <w:sz w:val="28"/>
          <w:szCs w:val="28"/>
        </w:rPr>
        <w:t>De la ampliación de plazo para resolver.</w:t>
      </w:r>
    </w:p>
    <w:p w14:paraId="4682C5A7" w14:textId="543D309B"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cs="Arial"/>
          <w:lang w:val="es-MX"/>
        </w:rPr>
        <w:t>E</w:t>
      </w:r>
      <w:r w:rsidRPr="00D4571D">
        <w:rPr>
          <w:rFonts w:ascii="Palatino Linotype" w:hAnsi="Palatino Linotype"/>
          <w:lang w:val="es-MX"/>
        </w:rPr>
        <w:t>n fecha doce de febrero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21E579C0" w14:textId="77777777" w:rsidR="005B677A" w:rsidRPr="00D4571D" w:rsidRDefault="005B677A" w:rsidP="005B677A">
      <w:pPr>
        <w:spacing w:line="360" w:lineRule="auto"/>
        <w:jc w:val="both"/>
        <w:rPr>
          <w:rFonts w:ascii="Palatino Linotype" w:hAnsi="Palatino Linotype"/>
          <w:lang w:val="es-MX"/>
        </w:rPr>
      </w:pPr>
    </w:p>
    <w:p w14:paraId="7B7C8BAB"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 xml:space="preserve">Este organismo garante no pasa por alto justificar, </w:t>
      </w:r>
      <w:r w:rsidRPr="00D4571D">
        <w:rPr>
          <w:rFonts w:ascii="Palatino Linotype" w:hAnsi="Palatino Linotype"/>
          <w:bCs/>
          <w:lang w:val="es-MX"/>
        </w:rPr>
        <w:t xml:space="preserve">que el plazo para emitir resolución en el presente asunto </w:t>
      </w:r>
      <w:r w:rsidRPr="00D4571D">
        <w:rPr>
          <w:rFonts w:ascii="Palatino Linotype" w:hAnsi="Palatino Linotype"/>
          <w:lang w:val="es-MX"/>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D4571D">
        <w:rPr>
          <w:rFonts w:ascii="Palatino Linotype" w:hAnsi="Palatino Linotype"/>
          <w:lang w:val="es-MX"/>
        </w:rPr>
        <w:lastRenderedPageBreak/>
        <w:t>técnicas y humanas del personal encargado de la proyección de las resoluciones a dichos medios de impugnación.</w:t>
      </w:r>
    </w:p>
    <w:p w14:paraId="740725EA" w14:textId="77777777" w:rsidR="005B677A" w:rsidRPr="00D4571D" w:rsidRDefault="005B677A" w:rsidP="005B677A">
      <w:pPr>
        <w:spacing w:line="360" w:lineRule="auto"/>
        <w:jc w:val="both"/>
        <w:rPr>
          <w:rFonts w:ascii="Palatino Linotype" w:hAnsi="Palatino Linotype"/>
          <w:lang w:val="es-MX"/>
        </w:rPr>
      </w:pPr>
    </w:p>
    <w:p w14:paraId="51467985"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 xml:space="preserve">Por ello, es menester precisar que si bien se ha excedido el plazo para resolver el presente medio de impugnación, de conformidad con la ley de la materia, </w:t>
      </w:r>
      <w:r w:rsidRPr="00D4571D">
        <w:rPr>
          <w:rFonts w:ascii="Palatino Linotype" w:hAnsi="Palatino Linotype"/>
          <w:bCs/>
          <w:lang w:val="es-MX"/>
        </w:rPr>
        <w:t>el plazo para emitir resolución</w:t>
      </w:r>
      <w:r w:rsidRPr="00D4571D">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7B0B25E"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 xml:space="preserve"> </w:t>
      </w:r>
    </w:p>
    <w:p w14:paraId="70B78BD3"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7C0906"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 xml:space="preserve"> </w:t>
      </w:r>
    </w:p>
    <w:p w14:paraId="4D731042"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2438F17"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 xml:space="preserve"> </w:t>
      </w:r>
    </w:p>
    <w:p w14:paraId="04D53A67"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032E3B1E" w14:textId="77777777" w:rsidR="005B677A" w:rsidRPr="00D4571D" w:rsidRDefault="005B677A" w:rsidP="005B677A">
      <w:pPr>
        <w:spacing w:line="360" w:lineRule="auto"/>
        <w:jc w:val="both"/>
        <w:rPr>
          <w:rFonts w:ascii="Palatino Linotype" w:hAnsi="Palatino Linotype"/>
          <w:lang w:val="es-MX"/>
        </w:rPr>
      </w:pPr>
    </w:p>
    <w:p w14:paraId="1F9E9C22"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lastRenderedPageBreak/>
        <w:t xml:space="preserve"> a)      Complejidad del asunto: La complejidad de la prueba, la pluralidad de sujetos procesales, el tiempo transcurrido, las características y contexto del recurso.</w:t>
      </w:r>
    </w:p>
    <w:p w14:paraId="22D87A9B"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b)     Actividad Procesal del interesado: Acciones u omisiones del interesado.</w:t>
      </w:r>
    </w:p>
    <w:p w14:paraId="65E443E7"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c)  Conducta de la Autoridad: Las Acciones u omisiones realizadas en el procedimiento. Así como si la autoridad actuó con la debida diligencia.</w:t>
      </w:r>
    </w:p>
    <w:p w14:paraId="010DEC95"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d) La afectación generada en la situación jurídica de la persona involucrada en el proceso: Violación a sus derechos humanos.</w:t>
      </w:r>
    </w:p>
    <w:p w14:paraId="0E39C6AE" w14:textId="77777777" w:rsidR="005B677A" w:rsidRPr="00D4571D" w:rsidRDefault="005B677A" w:rsidP="005B677A">
      <w:pPr>
        <w:spacing w:line="360" w:lineRule="auto"/>
        <w:jc w:val="both"/>
        <w:rPr>
          <w:rFonts w:ascii="Palatino Linotype" w:hAnsi="Palatino Linotype"/>
          <w:lang w:val="es-MX"/>
        </w:rPr>
      </w:pPr>
    </w:p>
    <w:p w14:paraId="5987BDAE"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849197"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 xml:space="preserve"> </w:t>
      </w:r>
    </w:p>
    <w:p w14:paraId="43D23A0D"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 xml:space="preserve">Argumento que encuentra sustento en la jurisprudencia P./J. 32/92 emitida por el Pleno de la Suprema Corte de Justicia de la Nación de rubro </w:t>
      </w:r>
      <w:r w:rsidRPr="00D4571D">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D4571D">
        <w:rPr>
          <w:rFonts w:ascii="Palatino Linotype" w:hAnsi="Palatino Linotype"/>
          <w:lang w:val="es-MX"/>
        </w:rPr>
        <w:t>, visible en la Gaceta del Seminario Judicial de la Federación con el registro digital 205635.</w:t>
      </w:r>
    </w:p>
    <w:p w14:paraId="7309E9A6"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 xml:space="preserve"> </w:t>
      </w:r>
    </w:p>
    <w:p w14:paraId="5E5578D8"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w:t>
      </w:r>
      <w:r w:rsidRPr="00D4571D">
        <w:rPr>
          <w:rFonts w:ascii="Palatino Linotype" w:hAnsi="Palatino Linotype"/>
          <w:lang w:val="es-MX"/>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09D3E8" w14:textId="77777777" w:rsidR="005B677A" w:rsidRPr="00D4571D" w:rsidRDefault="005B677A" w:rsidP="005B677A">
      <w:pPr>
        <w:spacing w:line="360" w:lineRule="auto"/>
        <w:jc w:val="both"/>
        <w:rPr>
          <w:rFonts w:ascii="Palatino Linotype" w:hAnsi="Palatino Linotype"/>
          <w:lang w:val="es-MX"/>
        </w:rPr>
      </w:pPr>
    </w:p>
    <w:p w14:paraId="64133229"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4F7848A7"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 xml:space="preserve"> </w:t>
      </w:r>
    </w:p>
    <w:p w14:paraId="54880EE0"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 xml:space="preserve"> </w:t>
      </w:r>
      <w:r w:rsidRPr="00D4571D">
        <w:rPr>
          <w:rFonts w:ascii="Palatino Linotype" w:hAnsi="Palatino Linotype"/>
          <w:b/>
          <w:i/>
          <w:lang w:val="es-MX"/>
        </w:rPr>
        <w:t>“PLAZO RAZONABLE PARA RESOLVER. DIMENSIÓN Y EFECTOS DE ESTE CONCEPTO CUANDO SE ADUCE EXCESIVA CARGA DE TRABAJO.”</w:t>
      </w:r>
      <w:r w:rsidRPr="00D4571D">
        <w:rPr>
          <w:rFonts w:ascii="Palatino Linotype" w:hAnsi="Palatino Linotype"/>
          <w:lang w:val="es-MX"/>
        </w:rPr>
        <w:t xml:space="preserve"> consultable en el Seminario Judicial de la Federación y su gaceta, con el registro digital 2002351.</w:t>
      </w:r>
    </w:p>
    <w:p w14:paraId="02AF89E9"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lang w:val="es-MX"/>
        </w:rPr>
        <w:t xml:space="preserve"> </w:t>
      </w:r>
    </w:p>
    <w:p w14:paraId="234A5DA7"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b/>
          <w:i/>
          <w:lang w:val="es-MX"/>
        </w:rPr>
        <w:t>“PLAZO RAZONABLE PARA RESOLVER. CONCEPTO Y ELEMENTOS QUE LO INTEGRAN A LA LUZ DEL DERECHO INTERNACIONAL DE LOS DERECHOS HUMANOS.”</w:t>
      </w:r>
      <w:r w:rsidRPr="00D4571D">
        <w:rPr>
          <w:rFonts w:ascii="Palatino Linotype" w:hAnsi="Palatino Linotype"/>
          <w:lang w:val="es-MX"/>
        </w:rPr>
        <w:t>, visible en el Seminario Judicial de la Federación y su gaceta, con el registro digital 2002350.</w:t>
      </w:r>
    </w:p>
    <w:p w14:paraId="76F79760" w14:textId="77777777" w:rsidR="005B677A" w:rsidRPr="00D4571D" w:rsidRDefault="005B677A" w:rsidP="005B677A">
      <w:pPr>
        <w:spacing w:line="360" w:lineRule="auto"/>
        <w:jc w:val="both"/>
        <w:rPr>
          <w:rFonts w:ascii="Palatino Linotype" w:hAnsi="Palatino Linotype"/>
          <w:lang w:val="es-MX"/>
        </w:rPr>
      </w:pPr>
    </w:p>
    <w:p w14:paraId="13772834" w14:textId="77777777" w:rsidR="005B677A" w:rsidRPr="00D4571D" w:rsidRDefault="005B677A" w:rsidP="005B677A">
      <w:pPr>
        <w:spacing w:line="360" w:lineRule="auto"/>
        <w:jc w:val="both"/>
        <w:rPr>
          <w:rFonts w:ascii="Palatino Linotype" w:hAnsi="Palatino Linotype"/>
          <w:lang w:val="es-MX"/>
        </w:rPr>
      </w:pPr>
      <w:r w:rsidRPr="00D4571D">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71451B96" w14:textId="77777777" w:rsidR="004D2577" w:rsidRPr="00D4571D" w:rsidRDefault="00A036A6" w:rsidP="004D2577">
      <w:pPr>
        <w:spacing w:line="360" w:lineRule="auto"/>
        <w:jc w:val="center"/>
        <w:rPr>
          <w:rFonts w:ascii="Palatino Linotype" w:hAnsi="Palatino Linotype" w:cs="Arial"/>
          <w:b/>
          <w:sz w:val="28"/>
        </w:rPr>
      </w:pPr>
      <w:r w:rsidRPr="00D4571D">
        <w:rPr>
          <w:rFonts w:ascii="Palatino Linotype" w:hAnsi="Palatino Linotype" w:cs="Arial"/>
          <w:b/>
          <w:sz w:val="28"/>
        </w:rPr>
        <w:lastRenderedPageBreak/>
        <w:t xml:space="preserve">C O N S I D E R A N D O </w:t>
      </w:r>
    </w:p>
    <w:p w14:paraId="03403B63" w14:textId="77777777" w:rsidR="004D2577" w:rsidRPr="00D4571D" w:rsidRDefault="004D2577" w:rsidP="00271073">
      <w:pPr>
        <w:pStyle w:val="Sinespaciado"/>
      </w:pPr>
    </w:p>
    <w:p w14:paraId="5232FC09" w14:textId="77777777" w:rsidR="00A036A6" w:rsidRPr="00D4571D" w:rsidRDefault="00A036A6" w:rsidP="00A036A6">
      <w:pPr>
        <w:spacing w:line="360" w:lineRule="auto"/>
        <w:jc w:val="both"/>
        <w:rPr>
          <w:rFonts w:ascii="Palatino Linotype" w:hAnsi="Palatino Linotype" w:cs="Arial"/>
        </w:rPr>
      </w:pPr>
      <w:r w:rsidRPr="00D4571D">
        <w:rPr>
          <w:rFonts w:ascii="Palatino Linotype" w:hAnsi="Palatino Linotype" w:cs="Arial"/>
          <w:b/>
          <w:sz w:val="28"/>
        </w:rPr>
        <w:t>PRIMERO.</w:t>
      </w:r>
      <w:r w:rsidRPr="00D4571D">
        <w:rPr>
          <w:rFonts w:ascii="Palatino Linotype" w:hAnsi="Palatino Linotype" w:cs="Arial"/>
          <w:b/>
        </w:rPr>
        <w:t xml:space="preserve"> </w:t>
      </w:r>
      <w:r w:rsidRPr="00D4571D">
        <w:rPr>
          <w:rFonts w:ascii="Palatino Linotype" w:hAnsi="Palatino Linotype" w:cs="Arial"/>
          <w:b/>
          <w:sz w:val="28"/>
          <w:szCs w:val="28"/>
        </w:rPr>
        <w:t>De la competencia</w:t>
      </w:r>
      <w:r w:rsidRPr="00D4571D">
        <w:rPr>
          <w:rFonts w:ascii="Palatino Linotype" w:hAnsi="Palatino Linotype" w:cs="Arial"/>
          <w:sz w:val="28"/>
          <w:szCs w:val="28"/>
        </w:rPr>
        <w:t>.</w:t>
      </w:r>
    </w:p>
    <w:p w14:paraId="08FBD285" w14:textId="639ACAE4" w:rsidR="00A036A6" w:rsidRPr="00D4571D" w:rsidRDefault="00DC556D" w:rsidP="00A036A6">
      <w:pPr>
        <w:pStyle w:val="Prrafodelista"/>
        <w:autoSpaceDE w:val="0"/>
        <w:autoSpaceDN w:val="0"/>
        <w:adjustRightInd w:val="0"/>
        <w:spacing w:line="360" w:lineRule="auto"/>
        <w:ind w:left="0"/>
        <w:jc w:val="both"/>
        <w:rPr>
          <w:rFonts w:ascii="Palatino Linotype" w:hAnsi="Palatino Linotype" w:cs="Arial"/>
          <w:color w:val="222222"/>
          <w:shd w:val="clear" w:color="auto" w:fill="FFFFFF"/>
          <w:lang w:val="es-MX" w:eastAsia="es-MX"/>
        </w:rPr>
      </w:pPr>
      <w:r w:rsidRPr="00D4571D">
        <w:rPr>
          <w:rFonts w:ascii="Palatino Linotype" w:hAnsi="Palatino Linotype" w:cs="Arial"/>
          <w:color w:val="222222"/>
          <w:shd w:val="clear" w:color="auto" w:fill="FFFFFF"/>
          <w:lang w:val="es-MX" w:eastAsia="es-MX"/>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FC7FC5A"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b/>
        </w:rPr>
      </w:pPr>
    </w:p>
    <w:p w14:paraId="7628DFD5"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b/>
        </w:rPr>
      </w:pPr>
      <w:r w:rsidRPr="00D4571D">
        <w:rPr>
          <w:rFonts w:ascii="Palatino Linotype" w:hAnsi="Palatino Linotype" w:cs="Arial"/>
          <w:b/>
          <w:sz w:val="28"/>
        </w:rPr>
        <w:t>SEGUNDO</w:t>
      </w:r>
      <w:r w:rsidRPr="00D4571D">
        <w:rPr>
          <w:rFonts w:ascii="Palatino Linotype" w:hAnsi="Palatino Linotype" w:cs="Arial"/>
          <w:b/>
        </w:rPr>
        <w:t xml:space="preserve">. </w:t>
      </w:r>
      <w:r w:rsidRPr="00D4571D">
        <w:rPr>
          <w:rFonts w:ascii="Palatino Linotype" w:hAnsi="Palatino Linotype" w:cs="Arial"/>
          <w:b/>
          <w:sz w:val="28"/>
          <w:szCs w:val="28"/>
        </w:rPr>
        <w:t>Sobre los alcances del recurso de revisión.</w:t>
      </w:r>
      <w:r w:rsidRPr="00D4571D">
        <w:rPr>
          <w:rFonts w:ascii="Palatino Linotype" w:hAnsi="Palatino Linotype" w:cs="Arial"/>
          <w:b/>
        </w:rPr>
        <w:t xml:space="preserve"> </w:t>
      </w:r>
    </w:p>
    <w:p w14:paraId="7A7DAB86" w14:textId="7EF1F160" w:rsidR="00A036A6" w:rsidRPr="00D4571D" w:rsidRDefault="00A036A6" w:rsidP="00CD6A31">
      <w:pPr>
        <w:pStyle w:val="Prrafodelista"/>
        <w:autoSpaceDE w:val="0"/>
        <w:autoSpaceDN w:val="0"/>
        <w:adjustRightInd w:val="0"/>
        <w:spacing w:line="360" w:lineRule="auto"/>
        <w:ind w:left="0"/>
        <w:jc w:val="both"/>
        <w:rPr>
          <w:rFonts w:ascii="Palatino Linotype" w:hAnsi="Palatino Linotype" w:cs="Arial"/>
        </w:rPr>
      </w:pPr>
      <w:r w:rsidRPr="00D4571D">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22A28B8" w14:textId="77777777" w:rsidR="00A036A6" w:rsidRPr="00D4571D" w:rsidRDefault="00A036A6" w:rsidP="00A036A6">
      <w:pPr>
        <w:autoSpaceDE w:val="0"/>
        <w:autoSpaceDN w:val="0"/>
        <w:adjustRightInd w:val="0"/>
        <w:spacing w:line="360" w:lineRule="auto"/>
        <w:jc w:val="both"/>
        <w:rPr>
          <w:rFonts w:ascii="Palatino Linotype" w:hAnsi="Palatino Linotype" w:cs="Arial"/>
        </w:rPr>
      </w:pPr>
      <w:r w:rsidRPr="00D4571D">
        <w:rPr>
          <w:rFonts w:ascii="Palatino Linotype" w:hAnsi="Palatino Linotype" w:cs="Arial"/>
        </w:rPr>
        <w:lastRenderedPageBreak/>
        <w:t>Es de precisar que la Ley de Transparencia y Acceso a la Información Pública del Estado de México y Municipios, describe el mecanismo de procedencia de los recursos de revisión, en ese sentido en su artículo 163, se indica lo siguiente:</w:t>
      </w:r>
    </w:p>
    <w:p w14:paraId="6668EA31" w14:textId="77777777" w:rsidR="00A036A6" w:rsidRPr="00D4571D" w:rsidRDefault="00A036A6" w:rsidP="00A036A6">
      <w:pPr>
        <w:pStyle w:val="Sinespaciado"/>
        <w:rPr>
          <w:rFonts w:ascii="Palatino Linotype" w:hAnsi="Palatino Linotype"/>
        </w:rPr>
      </w:pPr>
    </w:p>
    <w:p w14:paraId="61ED415A" w14:textId="77777777" w:rsidR="00A036A6" w:rsidRPr="00D4571D" w:rsidRDefault="00A036A6" w:rsidP="00A036A6">
      <w:pPr>
        <w:pStyle w:val="Prrafodelista"/>
        <w:autoSpaceDE w:val="0"/>
        <w:autoSpaceDN w:val="0"/>
        <w:adjustRightInd w:val="0"/>
        <w:ind w:left="567" w:right="567"/>
        <w:jc w:val="both"/>
        <w:rPr>
          <w:rFonts w:ascii="Palatino Linotype" w:hAnsi="Palatino Linotype" w:cs="Arial"/>
          <w:i/>
          <w:sz w:val="22"/>
          <w:szCs w:val="22"/>
        </w:rPr>
      </w:pPr>
      <w:r w:rsidRPr="00D4571D">
        <w:rPr>
          <w:rFonts w:ascii="Palatino Linotype" w:hAnsi="Palatino Linotype" w:cs="Arial"/>
          <w:i/>
          <w:sz w:val="22"/>
          <w:szCs w:val="22"/>
        </w:rPr>
        <w:t>“</w:t>
      </w:r>
      <w:r w:rsidRPr="00D4571D">
        <w:rPr>
          <w:rFonts w:ascii="Palatino Linotype" w:hAnsi="Palatino Linotype" w:cs="Arial"/>
          <w:b/>
          <w:i/>
          <w:sz w:val="22"/>
          <w:szCs w:val="22"/>
        </w:rPr>
        <w:t>Artículo 163.</w:t>
      </w:r>
      <w:r w:rsidRPr="00D4571D">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65F0F495" w14:textId="77777777" w:rsidR="00A036A6" w:rsidRPr="00D4571D" w:rsidRDefault="00A036A6" w:rsidP="00A036A6">
      <w:pPr>
        <w:pStyle w:val="Prrafodelista"/>
        <w:autoSpaceDE w:val="0"/>
        <w:autoSpaceDN w:val="0"/>
        <w:adjustRightInd w:val="0"/>
        <w:ind w:left="567" w:right="567"/>
        <w:jc w:val="both"/>
        <w:rPr>
          <w:rFonts w:ascii="Palatino Linotype" w:hAnsi="Palatino Linotype" w:cs="Arial"/>
          <w:i/>
          <w:sz w:val="22"/>
          <w:szCs w:val="22"/>
        </w:rPr>
      </w:pPr>
    </w:p>
    <w:p w14:paraId="67E3DEA1" w14:textId="77777777" w:rsidR="00A036A6" w:rsidRPr="00D4571D" w:rsidRDefault="00A036A6" w:rsidP="00A036A6">
      <w:pPr>
        <w:pStyle w:val="Prrafodelista"/>
        <w:autoSpaceDE w:val="0"/>
        <w:autoSpaceDN w:val="0"/>
        <w:adjustRightInd w:val="0"/>
        <w:ind w:left="567" w:right="567"/>
        <w:jc w:val="both"/>
        <w:rPr>
          <w:rFonts w:ascii="Palatino Linotype" w:hAnsi="Palatino Linotype" w:cs="Arial"/>
          <w:i/>
          <w:sz w:val="22"/>
          <w:szCs w:val="22"/>
        </w:rPr>
      </w:pPr>
      <w:r w:rsidRPr="00D4571D">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BE0B2E9" w14:textId="77777777" w:rsidR="00A036A6" w:rsidRPr="00D4571D" w:rsidRDefault="00A036A6" w:rsidP="00A036A6">
      <w:pPr>
        <w:pStyle w:val="Prrafodelista"/>
        <w:autoSpaceDE w:val="0"/>
        <w:autoSpaceDN w:val="0"/>
        <w:adjustRightInd w:val="0"/>
        <w:ind w:left="567" w:right="567"/>
        <w:jc w:val="right"/>
        <w:rPr>
          <w:rFonts w:ascii="Palatino Linotype" w:hAnsi="Palatino Linotype" w:cs="Arial"/>
          <w:i/>
          <w:sz w:val="20"/>
          <w:szCs w:val="22"/>
        </w:rPr>
      </w:pPr>
      <w:r w:rsidRPr="00D4571D">
        <w:rPr>
          <w:rFonts w:ascii="Palatino Linotype" w:hAnsi="Palatino Linotype" w:cs="Arial"/>
          <w:i/>
          <w:sz w:val="20"/>
          <w:szCs w:val="22"/>
        </w:rPr>
        <w:t>(Énfasis añadido)</w:t>
      </w:r>
    </w:p>
    <w:p w14:paraId="663C681D" w14:textId="77777777" w:rsidR="00A036A6" w:rsidRPr="00D4571D" w:rsidRDefault="00A036A6" w:rsidP="00A036A6">
      <w:pPr>
        <w:autoSpaceDE w:val="0"/>
        <w:autoSpaceDN w:val="0"/>
        <w:adjustRightInd w:val="0"/>
        <w:spacing w:line="360" w:lineRule="auto"/>
        <w:jc w:val="both"/>
        <w:rPr>
          <w:rFonts w:ascii="Palatino Linotype" w:hAnsi="Palatino Linotype" w:cs="Arial"/>
        </w:rPr>
      </w:pPr>
    </w:p>
    <w:p w14:paraId="367307B6" w14:textId="77777777" w:rsidR="00A036A6" w:rsidRPr="00D4571D" w:rsidRDefault="00A036A6" w:rsidP="00A036A6">
      <w:pPr>
        <w:autoSpaceDE w:val="0"/>
        <w:autoSpaceDN w:val="0"/>
        <w:adjustRightInd w:val="0"/>
        <w:spacing w:line="360" w:lineRule="auto"/>
        <w:jc w:val="both"/>
        <w:rPr>
          <w:rFonts w:ascii="Palatino Linotype" w:hAnsi="Palatino Linotype" w:cs="Arial"/>
        </w:rPr>
      </w:pPr>
      <w:r w:rsidRPr="00D4571D">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75FBAF86" w14:textId="77777777" w:rsidR="00A036A6" w:rsidRPr="00D4571D" w:rsidRDefault="00A036A6" w:rsidP="00A036A6">
      <w:pPr>
        <w:autoSpaceDE w:val="0"/>
        <w:autoSpaceDN w:val="0"/>
        <w:adjustRightInd w:val="0"/>
        <w:spacing w:line="360" w:lineRule="auto"/>
        <w:jc w:val="both"/>
        <w:rPr>
          <w:rFonts w:ascii="Palatino Linotype" w:hAnsi="Palatino Linotype" w:cs="Arial"/>
        </w:rPr>
      </w:pPr>
    </w:p>
    <w:p w14:paraId="5389A2C9" w14:textId="77777777" w:rsidR="00A036A6" w:rsidRPr="00D4571D" w:rsidRDefault="00A036A6" w:rsidP="00A036A6">
      <w:pPr>
        <w:autoSpaceDE w:val="0"/>
        <w:autoSpaceDN w:val="0"/>
        <w:adjustRightInd w:val="0"/>
        <w:spacing w:line="360" w:lineRule="auto"/>
        <w:jc w:val="both"/>
        <w:rPr>
          <w:rFonts w:ascii="Palatino Linotype" w:hAnsi="Palatino Linotype" w:cs="Arial"/>
        </w:rPr>
      </w:pPr>
      <w:r w:rsidRPr="00D4571D">
        <w:rPr>
          <w:rFonts w:ascii="Palatino Linotype" w:hAnsi="Palatino Linotype" w:cs="Arial"/>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D4571D">
        <w:rPr>
          <w:rFonts w:ascii="Palatino Linotype" w:hAnsi="Palatino Linotype" w:cs="Arial"/>
          <w:b/>
          <w:i/>
        </w:rPr>
        <w:t>Negativa Ficta</w:t>
      </w:r>
      <w:r w:rsidRPr="00D4571D">
        <w:rPr>
          <w:rFonts w:ascii="Palatino Linotype" w:hAnsi="Palatino Linotype" w:cs="Arial"/>
        </w:rPr>
        <w:t>, cuya esencia consiste en atribuir un efecto negativo al silencio de la autoridad administrativa frente a las instancias y solicitudes que hagan los particulares.</w:t>
      </w:r>
    </w:p>
    <w:p w14:paraId="6236E3A4" w14:textId="77777777" w:rsidR="00A036A6" w:rsidRPr="00D4571D" w:rsidRDefault="00A036A6" w:rsidP="00A036A6">
      <w:pPr>
        <w:pStyle w:val="Sinespaciado"/>
        <w:rPr>
          <w:rFonts w:ascii="Palatino Linotype" w:hAnsi="Palatino Linotype"/>
        </w:rPr>
      </w:pPr>
    </w:p>
    <w:p w14:paraId="084D2F1F" w14:textId="22C5DD0C" w:rsidR="00A036A6" w:rsidRPr="00D4571D" w:rsidRDefault="00A036A6" w:rsidP="00CD6A31">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D4571D">
        <w:rPr>
          <w:rFonts w:ascii="Palatino Linotype" w:eastAsiaTheme="minorHAnsi" w:hAnsi="Palatino Linotype" w:cs="Arial"/>
          <w:lang w:val="es-MX" w:eastAsia="en-US"/>
        </w:rPr>
        <w:lastRenderedPageBreak/>
        <w:t>Por su parte el artículo 178, de la Ley de Transparencia y Acceso a la Información Pública del Estado de México y Municipios, establece:</w:t>
      </w:r>
    </w:p>
    <w:p w14:paraId="10CD187B" w14:textId="77777777" w:rsidR="00326FA3" w:rsidRPr="00D4571D" w:rsidRDefault="00326FA3" w:rsidP="00326FA3">
      <w:pPr>
        <w:pStyle w:val="Sinespaciado"/>
        <w:rPr>
          <w:rFonts w:eastAsiaTheme="minorHAnsi"/>
          <w:lang w:eastAsia="en-US"/>
        </w:rPr>
      </w:pPr>
    </w:p>
    <w:p w14:paraId="142C4AD6" w14:textId="0CCD2AF5" w:rsidR="00A036A6" w:rsidRPr="00D4571D" w:rsidRDefault="00A036A6" w:rsidP="00271073">
      <w:pPr>
        <w:pStyle w:val="Prrafodelista"/>
        <w:autoSpaceDE w:val="0"/>
        <w:autoSpaceDN w:val="0"/>
        <w:adjustRightInd w:val="0"/>
        <w:ind w:left="567" w:right="567"/>
        <w:jc w:val="both"/>
        <w:rPr>
          <w:rFonts w:ascii="Palatino Linotype" w:hAnsi="Palatino Linotype" w:cs="Arial"/>
          <w:i/>
          <w:sz w:val="22"/>
          <w:szCs w:val="22"/>
        </w:rPr>
      </w:pPr>
      <w:r w:rsidRPr="00D4571D">
        <w:rPr>
          <w:rFonts w:ascii="Palatino Linotype" w:hAnsi="Palatino Linotype" w:cs="Arial"/>
          <w:i/>
          <w:sz w:val="22"/>
          <w:szCs w:val="22"/>
        </w:rPr>
        <w:t>“</w:t>
      </w:r>
      <w:r w:rsidRPr="00D4571D">
        <w:rPr>
          <w:rFonts w:ascii="Palatino Linotype" w:hAnsi="Palatino Linotype" w:cs="Arial"/>
          <w:b/>
          <w:i/>
          <w:sz w:val="22"/>
          <w:szCs w:val="22"/>
        </w:rPr>
        <w:t>Artículo 178.</w:t>
      </w:r>
      <w:r w:rsidRPr="00D4571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ED77536" w14:textId="77777777" w:rsidR="007923FB" w:rsidRPr="00D4571D" w:rsidRDefault="007923FB" w:rsidP="00A036A6">
      <w:pPr>
        <w:pStyle w:val="Prrafodelista"/>
        <w:autoSpaceDE w:val="0"/>
        <w:autoSpaceDN w:val="0"/>
        <w:adjustRightInd w:val="0"/>
        <w:ind w:left="567" w:right="567"/>
        <w:jc w:val="both"/>
        <w:rPr>
          <w:rFonts w:ascii="Palatino Linotype" w:hAnsi="Palatino Linotype" w:cs="Arial"/>
          <w:b/>
          <w:i/>
          <w:sz w:val="22"/>
          <w:szCs w:val="22"/>
        </w:rPr>
      </w:pPr>
    </w:p>
    <w:p w14:paraId="023FAF9D" w14:textId="77777777" w:rsidR="00A036A6" w:rsidRPr="00D4571D" w:rsidRDefault="00A036A6" w:rsidP="00A036A6">
      <w:pPr>
        <w:pStyle w:val="Prrafodelista"/>
        <w:autoSpaceDE w:val="0"/>
        <w:autoSpaceDN w:val="0"/>
        <w:adjustRightInd w:val="0"/>
        <w:ind w:left="567" w:right="567"/>
        <w:jc w:val="both"/>
        <w:rPr>
          <w:rFonts w:ascii="Palatino Linotype" w:hAnsi="Palatino Linotype" w:cs="Arial"/>
          <w:i/>
          <w:sz w:val="22"/>
          <w:szCs w:val="22"/>
        </w:rPr>
      </w:pPr>
      <w:r w:rsidRPr="00D4571D">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D4571D">
        <w:rPr>
          <w:rFonts w:ascii="Palatino Linotype" w:hAnsi="Palatino Linotype" w:cs="Arial"/>
          <w:i/>
          <w:sz w:val="22"/>
          <w:szCs w:val="22"/>
        </w:rPr>
        <w:t>, acompañado con el documento que pruebe la fecha en que presentó la solicitud.</w:t>
      </w:r>
    </w:p>
    <w:p w14:paraId="6040D288" w14:textId="77777777" w:rsidR="00A036A6" w:rsidRPr="00D4571D" w:rsidRDefault="00A036A6" w:rsidP="00A036A6">
      <w:pPr>
        <w:pStyle w:val="Prrafodelista"/>
        <w:autoSpaceDE w:val="0"/>
        <w:autoSpaceDN w:val="0"/>
        <w:adjustRightInd w:val="0"/>
        <w:ind w:left="567" w:right="567"/>
        <w:jc w:val="both"/>
        <w:rPr>
          <w:rFonts w:ascii="Palatino Linotype" w:hAnsi="Palatino Linotype" w:cs="Arial"/>
          <w:i/>
          <w:sz w:val="22"/>
          <w:szCs w:val="22"/>
        </w:rPr>
      </w:pPr>
    </w:p>
    <w:p w14:paraId="31D9839A" w14:textId="77777777" w:rsidR="00A036A6" w:rsidRPr="00D4571D" w:rsidRDefault="00A036A6" w:rsidP="00A036A6">
      <w:pPr>
        <w:pStyle w:val="Prrafodelista"/>
        <w:autoSpaceDE w:val="0"/>
        <w:autoSpaceDN w:val="0"/>
        <w:adjustRightInd w:val="0"/>
        <w:ind w:left="567" w:right="567"/>
        <w:jc w:val="both"/>
        <w:rPr>
          <w:rFonts w:ascii="Palatino Linotype" w:hAnsi="Palatino Linotype" w:cs="Arial"/>
          <w:i/>
          <w:sz w:val="22"/>
          <w:szCs w:val="22"/>
        </w:rPr>
      </w:pPr>
      <w:r w:rsidRPr="00D4571D">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2B09D6ED" w14:textId="77777777" w:rsidR="00DC556D" w:rsidRPr="00D4571D" w:rsidRDefault="00DC556D" w:rsidP="00A036A6">
      <w:pPr>
        <w:pStyle w:val="Prrafodelista"/>
        <w:autoSpaceDE w:val="0"/>
        <w:autoSpaceDN w:val="0"/>
        <w:adjustRightInd w:val="0"/>
        <w:spacing w:line="360" w:lineRule="auto"/>
        <w:ind w:left="0"/>
        <w:jc w:val="both"/>
        <w:rPr>
          <w:rFonts w:ascii="Palatino Linotype" w:hAnsi="Palatino Linotype" w:cs="Arial"/>
        </w:rPr>
      </w:pPr>
    </w:p>
    <w:p w14:paraId="3F640D0B" w14:textId="44667E58"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r w:rsidRPr="00D4571D">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D4571D">
        <w:rPr>
          <w:rFonts w:ascii="Palatino Linotype" w:hAnsi="Palatino Linotype" w:cs="Arial"/>
          <w:b/>
        </w:rPr>
        <w:t>Sujeto Obligado</w:t>
      </w:r>
      <w:r w:rsidRPr="00D4571D">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3C038580" w14:textId="77777777" w:rsidR="00DB00C1" w:rsidRPr="00D4571D" w:rsidRDefault="00DB00C1" w:rsidP="00A036A6">
      <w:pPr>
        <w:pStyle w:val="Prrafodelista"/>
        <w:autoSpaceDE w:val="0"/>
        <w:autoSpaceDN w:val="0"/>
        <w:adjustRightInd w:val="0"/>
        <w:spacing w:line="360" w:lineRule="auto"/>
        <w:ind w:left="0"/>
        <w:jc w:val="both"/>
        <w:rPr>
          <w:rFonts w:ascii="Palatino Linotype" w:hAnsi="Palatino Linotype" w:cs="Arial"/>
        </w:rPr>
      </w:pPr>
    </w:p>
    <w:p w14:paraId="4B07EC7F" w14:textId="7FF035C8" w:rsidR="00A036A6" w:rsidRPr="00D4571D" w:rsidRDefault="005B677A" w:rsidP="00A036A6">
      <w:pPr>
        <w:autoSpaceDE w:val="0"/>
        <w:autoSpaceDN w:val="0"/>
        <w:adjustRightInd w:val="0"/>
        <w:spacing w:line="360" w:lineRule="auto"/>
        <w:jc w:val="both"/>
        <w:rPr>
          <w:rFonts w:ascii="Palatino Linotype" w:hAnsi="Palatino Linotype" w:cs="Arial"/>
          <w:b/>
          <w:sz w:val="28"/>
        </w:rPr>
      </w:pPr>
      <w:r w:rsidRPr="00D4571D">
        <w:rPr>
          <w:rFonts w:ascii="Palatino Linotype" w:hAnsi="Palatino Linotype" w:cs="Arial"/>
          <w:b/>
          <w:sz w:val="28"/>
        </w:rPr>
        <w:t>TERCER</w:t>
      </w:r>
      <w:r w:rsidR="00A036A6" w:rsidRPr="00D4571D">
        <w:rPr>
          <w:rFonts w:ascii="Palatino Linotype" w:hAnsi="Palatino Linotype" w:cs="Arial"/>
          <w:b/>
          <w:sz w:val="28"/>
        </w:rPr>
        <w:t xml:space="preserve">O. Del estudio de las causas de improcedencia. </w:t>
      </w:r>
    </w:p>
    <w:p w14:paraId="0A0897E9" w14:textId="77777777" w:rsidR="00A036A6" w:rsidRPr="00D4571D" w:rsidRDefault="00A036A6" w:rsidP="00A036A6">
      <w:pPr>
        <w:autoSpaceDE w:val="0"/>
        <w:autoSpaceDN w:val="0"/>
        <w:adjustRightInd w:val="0"/>
        <w:spacing w:line="360" w:lineRule="auto"/>
        <w:jc w:val="both"/>
        <w:rPr>
          <w:rFonts w:ascii="Palatino Linotype" w:hAnsi="Palatino Linotype" w:cs="Arial"/>
        </w:rPr>
      </w:pPr>
      <w:r w:rsidRPr="00D4571D">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D4571D">
        <w:rPr>
          <w:rFonts w:ascii="Palatino Linotype" w:hAnsi="Palatino Linotype" w:cs="Arial"/>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06B87BF9" w14:textId="77777777" w:rsidR="00A036A6" w:rsidRPr="00D4571D" w:rsidRDefault="00A036A6" w:rsidP="00A036A6">
      <w:pPr>
        <w:pStyle w:val="Sinespaciado"/>
      </w:pPr>
    </w:p>
    <w:p w14:paraId="6E78A704" w14:textId="77777777" w:rsidR="00A036A6" w:rsidRPr="00D4571D" w:rsidRDefault="00A036A6" w:rsidP="00BB34F3">
      <w:pPr>
        <w:ind w:left="567" w:right="616"/>
        <w:jc w:val="both"/>
        <w:rPr>
          <w:rFonts w:ascii="Palatino Linotype" w:hAnsi="Palatino Linotype"/>
          <w:b/>
          <w:bCs/>
          <w:i/>
          <w:sz w:val="22"/>
          <w:szCs w:val="22"/>
          <w:lang w:eastAsia="es-MX"/>
        </w:rPr>
      </w:pPr>
      <w:r w:rsidRPr="00D4571D">
        <w:rPr>
          <w:rFonts w:ascii="Palatino Linotype" w:hAnsi="Palatino Linotype"/>
          <w:b/>
          <w:bCs/>
          <w:i/>
          <w:sz w:val="22"/>
          <w:szCs w:val="22"/>
        </w:rPr>
        <w:t>IMPROCEDENCIA Y SOBRESEIMIENTO EN EL JUICIO DE AMPARO. LAS CAUSAS PREVISTAS EN LOS ARTÍCULOS 73 Y 74 DE LA LEY DE LA MATERIA, RESPECTIVAMENTE, NO SON INCOMPATIBLES CON EL ARTÍCULO 25.1 DE LA CONVENCIÓN AMERICANA SOBRE DERECHOS HUMANOS.</w:t>
      </w:r>
    </w:p>
    <w:p w14:paraId="25AC4110" w14:textId="77777777" w:rsidR="00A036A6" w:rsidRPr="00D4571D" w:rsidRDefault="00A036A6" w:rsidP="00BB34F3">
      <w:pPr>
        <w:pStyle w:val="Prrafodelista"/>
        <w:autoSpaceDE w:val="0"/>
        <w:autoSpaceDN w:val="0"/>
        <w:adjustRightInd w:val="0"/>
        <w:ind w:left="567" w:right="616"/>
        <w:jc w:val="both"/>
        <w:rPr>
          <w:rFonts w:ascii="Palatino Linotype" w:hAnsi="Palatino Linotype"/>
          <w:i/>
          <w:sz w:val="22"/>
          <w:szCs w:val="22"/>
        </w:rPr>
      </w:pPr>
    </w:p>
    <w:p w14:paraId="5C48B8FC" w14:textId="77777777" w:rsidR="00A036A6" w:rsidRPr="00D4571D" w:rsidRDefault="00A036A6" w:rsidP="00BB34F3">
      <w:pPr>
        <w:pStyle w:val="Prrafodelista"/>
        <w:autoSpaceDE w:val="0"/>
        <w:autoSpaceDN w:val="0"/>
        <w:adjustRightInd w:val="0"/>
        <w:ind w:left="567" w:right="616"/>
        <w:jc w:val="both"/>
        <w:rPr>
          <w:rFonts w:ascii="Palatino Linotype" w:hAnsi="Palatino Linotype" w:cs="Arial"/>
          <w:sz w:val="22"/>
          <w:szCs w:val="22"/>
        </w:rPr>
      </w:pPr>
      <w:r w:rsidRPr="00D4571D">
        <w:rPr>
          <w:rFonts w:ascii="Palatino Linotype" w:hAnsi="Palatino Linotype"/>
          <w:i/>
          <w:sz w:val="22"/>
          <w:szCs w:val="22"/>
        </w:rPr>
        <w:t>Del examen de compatibilidad de los artículos</w:t>
      </w:r>
      <w:r w:rsidRPr="00D4571D">
        <w:rPr>
          <w:rStyle w:val="apple-converted-space"/>
          <w:rFonts w:ascii="Palatino Linotype" w:hAnsi="Palatino Linotype"/>
          <w:i/>
          <w:sz w:val="22"/>
          <w:szCs w:val="22"/>
        </w:rPr>
        <w:t> </w:t>
      </w:r>
      <w:hyperlink r:id="rId8" w:history="1">
        <w:r w:rsidRPr="00D4571D">
          <w:rPr>
            <w:rStyle w:val="Hipervnculo"/>
            <w:rFonts w:ascii="Palatino Linotype" w:eastAsia="Calibri" w:hAnsi="Palatino Linotype"/>
            <w:i/>
            <w:sz w:val="22"/>
            <w:szCs w:val="22"/>
          </w:rPr>
          <w:t>73 y 74 de la Ley de Amparo</w:t>
        </w:r>
      </w:hyperlink>
      <w:r w:rsidRPr="00D4571D">
        <w:rPr>
          <w:rStyle w:val="apple-converted-space"/>
          <w:rFonts w:ascii="Palatino Linotype" w:hAnsi="Palatino Linotype"/>
          <w:i/>
          <w:sz w:val="22"/>
          <w:szCs w:val="22"/>
        </w:rPr>
        <w:t> </w:t>
      </w:r>
      <w:r w:rsidRPr="00D4571D">
        <w:rPr>
          <w:rFonts w:ascii="Palatino Linotype" w:hAnsi="Palatino Linotype"/>
          <w:i/>
          <w:sz w:val="22"/>
          <w:szCs w:val="22"/>
        </w:rPr>
        <w:t>con el artículo</w:t>
      </w:r>
      <w:r w:rsidRPr="00D4571D">
        <w:rPr>
          <w:rStyle w:val="apple-converted-space"/>
          <w:rFonts w:ascii="Palatino Linotype" w:hAnsi="Palatino Linotype"/>
          <w:i/>
          <w:sz w:val="22"/>
          <w:szCs w:val="22"/>
        </w:rPr>
        <w:t> </w:t>
      </w:r>
      <w:hyperlink r:id="rId9" w:history="1">
        <w:r w:rsidRPr="00D4571D">
          <w:rPr>
            <w:rStyle w:val="Hipervnculo"/>
            <w:rFonts w:ascii="Palatino Linotype" w:eastAsia="Calibri" w:hAnsi="Palatino Linotype"/>
            <w:i/>
            <w:sz w:val="22"/>
            <w:szCs w:val="22"/>
          </w:rPr>
          <w:t>25.1 de la Convención Americana sobre Derechos Humanos</w:t>
        </w:r>
      </w:hyperlink>
      <w:r w:rsidRPr="00D4571D">
        <w:rPr>
          <w:rStyle w:val="apple-converted-space"/>
          <w:rFonts w:ascii="Palatino Linotype" w:hAnsi="Palatino Linotype"/>
          <w:i/>
          <w:sz w:val="22"/>
          <w:szCs w:val="22"/>
        </w:rPr>
        <w:t> </w:t>
      </w:r>
      <w:r w:rsidRPr="00D4571D">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D4571D">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CED81E6"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6E9D3309" w14:textId="77777777" w:rsidR="00A036A6" w:rsidRPr="00D4571D" w:rsidRDefault="00A036A6" w:rsidP="00A036A6">
      <w:pPr>
        <w:autoSpaceDE w:val="0"/>
        <w:autoSpaceDN w:val="0"/>
        <w:adjustRightInd w:val="0"/>
        <w:spacing w:line="360" w:lineRule="auto"/>
        <w:jc w:val="both"/>
        <w:rPr>
          <w:rFonts w:ascii="Palatino Linotype" w:hAnsi="Palatino Linotype" w:cs="Arial"/>
        </w:rPr>
      </w:pPr>
      <w:r w:rsidRPr="00D4571D">
        <w:rPr>
          <w:rFonts w:ascii="Palatino Linotype" w:hAnsi="Palatino Linotype" w:cs="Arial"/>
        </w:rPr>
        <w:t>Por lo que una vez que se analizó el expediente en estudio se cae en la cuenta de que no se actualiza ninguna de las casuales a continuación transcritas:</w:t>
      </w:r>
    </w:p>
    <w:p w14:paraId="1FBBE26C" w14:textId="77777777" w:rsidR="00A036A6" w:rsidRPr="00D4571D" w:rsidRDefault="00A036A6" w:rsidP="00A036A6">
      <w:pPr>
        <w:pStyle w:val="Sinespaciado"/>
      </w:pPr>
    </w:p>
    <w:p w14:paraId="05EA1058" w14:textId="77777777" w:rsidR="00A036A6" w:rsidRPr="00D4571D" w:rsidRDefault="00A036A6" w:rsidP="00A036A6">
      <w:pPr>
        <w:pStyle w:val="Prrafodelista"/>
        <w:autoSpaceDE w:val="0"/>
        <w:autoSpaceDN w:val="0"/>
        <w:adjustRightInd w:val="0"/>
        <w:ind w:right="850"/>
        <w:jc w:val="both"/>
        <w:rPr>
          <w:rFonts w:ascii="Palatino Linotype" w:hAnsi="Palatino Linotype" w:cs="Arial"/>
          <w:i/>
          <w:sz w:val="22"/>
          <w:szCs w:val="22"/>
        </w:rPr>
      </w:pPr>
      <w:r w:rsidRPr="00D4571D">
        <w:rPr>
          <w:rFonts w:ascii="Palatino Linotype" w:hAnsi="Palatino Linotype" w:cs="Arial"/>
          <w:i/>
          <w:sz w:val="22"/>
          <w:szCs w:val="22"/>
        </w:rPr>
        <w:t>“</w:t>
      </w:r>
      <w:r w:rsidRPr="00D4571D">
        <w:rPr>
          <w:rFonts w:ascii="Palatino Linotype" w:hAnsi="Palatino Linotype" w:cs="Arial"/>
          <w:b/>
          <w:i/>
          <w:sz w:val="22"/>
          <w:szCs w:val="22"/>
        </w:rPr>
        <w:t>Artículo 191.</w:t>
      </w:r>
      <w:r w:rsidRPr="00D4571D">
        <w:rPr>
          <w:rFonts w:ascii="Palatino Linotype" w:hAnsi="Palatino Linotype" w:cs="Arial"/>
          <w:i/>
          <w:sz w:val="22"/>
          <w:szCs w:val="22"/>
        </w:rPr>
        <w:t xml:space="preserve"> El recurso será desechado por improcedente cuando:  </w:t>
      </w:r>
    </w:p>
    <w:p w14:paraId="7F81C1E7" w14:textId="77777777" w:rsidR="00A036A6" w:rsidRPr="00D4571D" w:rsidRDefault="00A036A6" w:rsidP="00A036A6">
      <w:pPr>
        <w:pStyle w:val="Prrafodelista"/>
        <w:autoSpaceDE w:val="0"/>
        <w:autoSpaceDN w:val="0"/>
        <w:adjustRightInd w:val="0"/>
        <w:ind w:right="850"/>
        <w:jc w:val="both"/>
        <w:rPr>
          <w:rFonts w:ascii="Palatino Linotype" w:hAnsi="Palatino Linotype" w:cs="Arial"/>
          <w:i/>
          <w:sz w:val="22"/>
          <w:szCs w:val="22"/>
        </w:rPr>
      </w:pPr>
      <w:r w:rsidRPr="00D4571D">
        <w:rPr>
          <w:rFonts w:ascii="Palatino Linotype" w:hAnsi="Palatino Linotype" w:cs="Arial"/>
          <w:i/>
          <w:sz w:val="22"/>
          <w:szCs w:val="22"/>
        </w:rPr>
        <w:t xml:space="preserve">I. Sea extemporáneo por haber transcurrido el plazo establecido en la presente Ley, a partir de la respuesta;  </w:t>
      </w:r>
    </w:p>
    <w:p w14:paraId="2FF8B521" w14:textId="77777777" w:rsidR="00A036A6" w:rsidRPr="00D4571D" w:rsidRDefault="00A036A6" w:rsidP="00A036A6">
      <w:pPr>
        <w:pStyle w:val="Prrafodelista"/>
        <w:autoSpaceDE w:val="0"/>
        <w:autoSpaceDN w:val="0"/>
        <w:adjustRightInd w:val="0"/>
        <w:ind w:right="850"/>
        <w:jc w:val="both"/>
        <w:rPr>
          <w:rFonts w:ascii="Palatino Linotype" w:hAnsi="Palatino Linotype" w:cs="Arial"/>
          <w:i/>
          <w:sz w:val="22"/>
          <w:szCs w:val="22"/>
        </w:rPr>
      </w:pPr>
      <w:r w:rsidRPr="00D4571D">
        <w:rPr>
          <w:rFonts w:ascii="Palatino Linotype" w:hAnsi="Palatino Linotype" w:cs="Arial"/>
          <w:i/>
          <w:sz w:val="22"/>
          <w:szCs w:val="22"/>
        </w:rPr>
        <w:t xml:space="preserve">II. Se esté tramitando ante el Poder Judicial de la Federación algún recurso o medio de defensa interpuesto por el recurrente;  </w:t>
      </w:r>
    </w:p>
    <w:p w14:paraId="7349705A" w14:textId="77777777" w:rsidR="00A036A6" w:rsidRPr="00D4571D" w:rsidRDefault="00A036A6" w:rsidP="00A036A6">
      <w:pPr>
        <w:pStyle w:val="Prrafodelista"/>
        <w:autoSpaceDE w:val="0"/>
        <w:autoSpaceDN w:val="0"/>
        <w:adjustRightInd w:val="0"/>
        <w:ind w:right="850"/>
        <w:jc w:val="both"/>
        <w:rPr>
          <w:rFonts w:ascii="Palatino Linotype" w:hAnsi="Palatino Linotype" w:cs="Arial"/>
          <w:i/>
          <w:sz w:val="22"/>
          <w:szCs w:val="22"/>
        </w:rPr>
      </w:pPr>
      <w:r w:rsidRPr="00D4571D">
        <w:rPr>
          <w:rFonts w:ascii="Palatino Linotype" w:hAnsi="Palatino Linotype" w:cs="Arial"/>
          <w:i/>
          <w:sz w:val="22"/>
          <w:szCs w:val="22"/>
        </w:rPr>
        <w:t xml:space="preserve">III. No actualice alguno de los supuestos previstos en la presente Ley;  </w:t>
      </w:r>
    </w:p>
    <w:p w14:paraId="636823D4" w14:textId="77777777" w:rsidR="00A036A6" w:rsidRPr="00D4571D" w:rsidRDefault="00A036A6" w:rsidP="00A036A6">
      <w:pPr>
        <w:pStyle w:val="Prrafodelista"/>
        <w:autoSpaceDE w:val="0"/>
        <w:autoSpaceDN w:val="0"/>
        <w:adjustRightInd w:val="0"/>
        <w:ind w:right="850"/>
        <w:jc w:val="both"/>
        <w:rPr>
          <w:rFonts w:ascii="Palatino Linotype" w:hAnsi="Palatino Linotype" w:cs="Arial"/>
          <w:i/>
          <w:sz w:val="22"/>
          <w:szCs w:val="22"/>
        </w:rPr>
      </w:pPr>
      <w:r w:rsidRPr="00D4571D">
        <w:rPr>
          <w:rFonts w:ascii="Palatino Linotype" w:hAnsi="Palatino Linotype" w:cs="Arial"/>
          <w:i/>
          <w:sz w:val="22"/>
          <w:szCs w:val="22"/>
        </w:rPr>
        <w:t>IV. No se haya desahogado la prevención en los términos establecidos en la presente Ley;</w:t>
      </w:r>
    </w:p>
    <w:p w14:paraId="2D337507" w14:textId="77777777" w:rsidR="00A036A6" w:rsidRPr="00D4571D" w:rsidRDefault="00A036A6" w:rsidP="00A036A6">
      <w:pPr>
        <w:pStyle w:val="Prrafodelista"/>
        <w:autoSpaceDE w:val="0"/>
        <w:autoSpaceDN w:val="0"/>
        <w:adjustRightInd w:val="0"/>
        <w:ind w:right="850"/>
        <w:jc w:val="both"/>
        <w:rPr>
          <w:rFonts w:ascii="Palatino Linotype" w:hAnsi="Palatino Linotype" w:cs="Arial"/>
          <w:i/>
          <w:sz w:val="22"/>
          <w:szCs w:val="22"/>
        </w:rPr>
      </w:pPr>
      <w:r w:rsidRPr="00D4571D">
        <w:rPr>
          <w:rFonts w:ascii="Palatino Linotype" w:hAnsi="Palatino Linotype" w:cs="Arial"/>
          <w:i/>
          <w:sz w:val="22"/>
          <w:szCs w:val="22"/>
        </w:rPr>
        <w:t xml:space="preserve">V. Se impugne la veracidad de la información proporcionada;  </w:t>
      </w:r>
    </w:p>
    <w:p w14:paraId="2A1D4E6F" w14:textId="77777777" w:rsidR="00A036A6" w:rsidRPr="00D4571D" w:rsidRDefault="00A036A6" w:rsidP="00A036A6">
      <w:pPr>
        <w:pStyle w:val="Prrafodelista"/>
        <w:autoSpaceDE w:val="0"/>
        <w:autoSpaceDN w:val="0"/>
        <w:adjustRightInd w:val="0"/>
        <w:ind w:right="850"/>
        <w:jc w:val="both"/>
        <w:rPr>
          <w:rFonts w:ascii="Palatino Linotype" w:hAnsi="Palatino Linotype" w:cs="Arial"/>
          <w:i/>
          <w:sz w:val="22"/>
          <w:szCs w:val="22"/>
        </w:rPr>
      </w:pPr>
      <w:r w:rsidRPr="00D4571D">
        <w:rPr>
          <w:rFonts w:ascii="Palatino Linotype" w:hAnsi="Palatino Linotype" w:cs="Arial"/>
          <w:i/>
          <w:sz w:val="22"/>
          <w:szCs w:val="22"/>
        </w:rPr>
        <w:t xml:space="preserve">VI. Se trate de una consulta, o trámite en específico; y  </w:t>
      </w:r>
    </w:p>
    <w:p w14:paraId="4156B757" w14:textId="77777777" w:rsidR="00A036A6" w:rsidRPr="00D4571D" w:rsidRDefault="00A036A6" w:rsidP="00A036A6">
      <w:pPr>
        <w:pStyle w:val="Prrafodelista"/>
        <w:autoSpaceDE w:val="0"/>
        <w:autoSpaceDN w:val="0"/>
        <w:adjustRightInd w:val="0"/>
        <w:ind w:right="850"/>
        <w:jc w:val="both"/>
        <w:rPr>
          <w:rFonts w:ascii="Palatino Linotype" w:hAnsi="Palatino Linotype" w:cs="Arial"/>
          <w:i/>
          <w:sz w:val="22"/>
          <w:szCs w:val="22"/>
        </w:rPr>
      </w:pPr>
      <w:r w:rsidRPr="00D4571D">
        <w:rPr>
          <w:rFonts w:ascii="Palatino Linotype" w:hAnsi="Palatino Linotype" w:cs="Arial"/>
          <w:i/>
          <w:sz w:val="22"/>
          <w:szCs w:val="22"/>
        </w:rPr>
        <w:t>VII. El recurrente amplíe su solicitud en el recurso de revisión, únicamente respecto de los nuevos contenidos.”</w:t>
      </w:r>
    </w:p>
    <w:p w14:paraId="36C4553B" w14:textId="77777777" w:rsidR="00A036A6" w:rsidRPr="00D4571D" w:rsidRDefault="00A036A6" w:rsidP="00A036A6">
      <w:pPr>
        <w:pStyle w:val="Prrafodelista"/>
        <w:autoSpaceDE w:val="0"/>
        <w:autoSpaceDN w:val="0"/>
        <w:adjustRightInd w:val="0"/>
        <w:spacing w:line="360" w:lineRule="auto"/>
        <w:ind w:right="850"/>
        <w:jc w:val="both"/>
        <w:rPr>
          <w:rFonts w:ascii="Palatino Linotype" w:hAnsi="Palatino Linotype" w:cs="Arial"/>
          <w:i/>
        </w:rPr>
      </w:pPr>
    </w:p>
    <w:p w14:paraId="25067CFF" w14:textId="77777777" w:rsidR="00A036A6" w:rsidRPr="00D4571D" w:rsidRDefault="00A036A6" w:rsidP="00A036A6">
      <w:pPr>
        <w:autoSpaceDE w:val="0"/>
        <w:autoSpaceDN w:val="0"/>
        <w:adjustRightInd w:val="0"/>
        <w:spacing w:line="360" w:lineRule="auto"/>
        <w:jc w:val="both"/>
        <w:rPr>
          <w:rFonts w:ascii="Palatino Linotype" w:hAnsi="Palatino Linotype" w:cs="Arial"/>
        </w:rPr>
      </w:pPr>
      <w:r w:rsidRPr="00D4571D">
        <w:rPr>
          <w:rFonts w:ascii="Palatino Linotype" w:hAnsi="Palatino Linotype" w:cs="Arial"/>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4F5FDD6"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609DCD61" w14:textId="35F5B4DF"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r w:rsidRPr="00D4571D">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2E28ADDF" w14:textId="77777777" w:rsidR="00271073" w:rsidRPr="00D4571D" w:rsidRDefault="00271073" w:rsidP="00A036A6">
      <w:pPr>
        <w:pStyle w:val="Prrafodelista"/>
        <w:autoSpaceDE w:val="0"/>
        <w:autoSpaceDN w:val="0"/>
        <w:adjustRightInd w:val="0"/>
        <w:spacing w:line="360" w:lineRule="auto"/>
        <w:ind w:left="0"/>
        <w:jc w:val="both"/>
        <w:rPr>
          <w:rFonts w:ascii="Palatino Linotype" w:hAnsi="Palatino Linotype" w:cs="Arial"/>
        </w:rPr>
      </w:pPr>
    </w:p>
    <w:p w14:paraId="20DCF70E" w14:textId="220E1A8B" w:rsidR="00A036A6" w:rsidRPr="00D4571D" w:rsidRDefault="004364CC" w:rsidP="00A036A6">
      <w:pPr>
        <w:tabs>
          <w:tab w:val="left" w:pos="709"/>
        </w:tabs>
        <w:spacing w:line="360" w:lineRule="auto"/>
        <w:ind w:right="51"/>
        <w:jc w:val="both"/>
        <w:rPr>
          <w:rFonts w:ascii="Palatino Linotype" w:hAnsi="Palatino Linotype"/>
          <w:b/>
          <w:sz w:val="28"/>
          <w:szCs w:val="28"/>
        </w:rPr>
      </w:pPr>
      <w:r w:rsidRPr="00D4571D">
        <w:rPr>
          <w:rFonts w:ascii="Palatino Linotype" w:hAnsi="Palatino Linotype"/>
          <w:b/>
          <w:sz w:val="28"/>
          <w:szCs w:val="28"/>
        </w:rPr>
        <w:t>CUAR</w:t>
      </w:r>
      <w:r w:rsidR="00A036A6" w:rsidRPr="00D4571D">
        <w:rPr>
          <w:rFonts w:ascii="Palatino Linotype" w:hAnsi="Palatino Linotype"/>
          <w:b/>
          <w:sz w:val="28"/>
          <w:szCs w:val="28"/>
        </w:rPr>
        <w:t xml:space="preserve">TO. Estudio y resolución del asunto </w:t>
      </w:r>
    </w:p>
    <w:p w14:paraId="57FE8E61" w14:textId="77777777" w:rsidR="00A036A6" w:rsidRPr="00D4571D" w:rsidRDefault="00A036A6" w:rsidP="00A036A6">
      <w:pPr>
        <w:spacing w:line="360" w:lineRule="auto"/>
        <w:jc w:val="both"/>
        <w:rPr>
          <w:rFonts w:ascii="Palatino Linotype" w:hAnsi="Palatino Linotype"/>
        </w:rPr>
      </w:pPr>
      <w:r w:rsidRPr="00D4571D">
        <w:rPr>
          <w:rFonts w:ascii="Palatino Linotype" w:hAnsi="Palatino Linotype"/>
        </w:rPr>
        <w:t xml:space="preserve">Antes del entrar al estudio, cabe precisar que </w:t>
      </w:r>
      <w:r w:rsidRPr="00D4571D">
        <w:rPr>
          <w:rFonts w:ascii="Palatino Linotype" w:hAnsi="Palatino Linotype"/>
          <w:b/>
        </w:rPr>
        <w:t>El Sujeto Obligado</w:t>
      </w:r>
      <w:r w:rsidRPr="00D4571D">
        <w:rPr>
          <w:rFonts w:ascii="Palatino Linotype" w:hAnsi="Palatino Linotype"/>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w:t>
      </w:r>
      <w:r w:rsidRPr="00D4571D">
        <w:rPr>
          <w:rFonts w:ascii="Palatino Linotype" w:hAnsi="Palatino Linotype"/>
        </w:rPr>
        <w:lastRenderedPageBreak/>
        <w:t>inconformidad la omisión de la autoridad en dar respuesta a su solicitud, en consecuencia se actualizándose las hipótesis, señaladas</w:t>
      </w:r>
      <w:r w:rsidRPr="00D4571D">
        <w:rPr>
          <w:rFonts w:ascii="Palatino Linotype" w:eastAsia="Calibri" w:hAnsi="Palatino Linotype"/>
        </w:rPr>
        <w:t xml:space="preserve"> en las fracciones I y VII, del artículo 179, de la Ley de Transparencia y Acceso a la Información Pública del Estado de México y Municipios,</w:t>
      </w:r>
      <w:r w:rsidRPr="00D4571D">
        <w:rPr>
          <w:rFonts w:ascii="Palatino Linotype" w:eastAsia="Calibri" w:hAnsi="Palatino Linotype"/>
          <w:b/>
        </w:rPr>
        <w:t xml:space="preserve"> </w:t>
      </w:r>
      <w:r w:rsidRPr="00D4571D">
        <w:rPr>
          <w:rFonts w:ascii="Palatino Linotype" w:hAnsi="Palatino Linotype"/>
        </w:rPr>
        <w:t>resultando procedente la interposición del recurso de revisión cuando no se dé respuesta a una solicitud de información.</w:t>
      </w:r>
    </w:p>
    <w:p w14:paraId="5BA90537" w14:textId="77777777" w:rsidR="00A036A6" w:rsidRPr="00D4571D" w:rsidRDefault="00A036A6" w:rsidP="00A036A6">
      <w:pPr>
        <w:spacing w:line="360" w:lineRule="auto"/>
        <w:jc w:val="both"/>
        <w:rPr>
          <w:rFonts w:ascii="Palatino Linotype" w:hAnsi="Palatino Linotype"/>
        </w:rPr>
      </w:pPr>
    </w:p>
    <w:p w14:paraId="7E39F0FC" w14:textId="77777777" w:rsidR="00A036A6" w:rsidRPr="00D4571D" w:rsidRDefault="00A036A6" w:rsidP="00A036A6">
      <w:pPr>
        <w:spacing w:line="360" w:lineRule="auto"/>
        <w:jc w:val="both"/>
        <w:rPr>
          <w:rFonts w:ascii="Palatino Linotype" w:hAnsi="Palatino Linotype"/>
        </w:rPr>
      </w:pPr>
      <w:r w:rsidRPr="00D4571D">
        <w:rPr>
          <w:rFonts w:ascii="Palatino Linotype" w:hAnsi="Palatino Linotype"/>
        </w:rPr>
        <w:t xml:space="preserve">Así las cosas, ante la omisión del Sujeto Obligado para dar respuesta al </w:t>
      </w:r>
      <w:r w:rsidRPr="00D4571D">
        <w:rPr>
          <w:rFonts w:ascii="Palatino Linotype" w:hAnsi="Palatino Linotype"/>
          <w:b/>
        </w:rPr>
        <w:t>Recurrente</w:t>
      </w:r>
      <w:r w:rsidRPr="00D4571D">
        <w:rPr>
          <w:rFonts w:ascii="Palatino Linotype" w:hAnsi="Palatino Linotype"/>
        </w:rPr>
        <w:t xml:space="preserve">, se advierte lo que en la doctrina se le conoce como </w:t>
      </w:r>
      <w:r w:rsidRPr="00D4571D">
        <w:rPr>
          <w:rFonts w:ascii="Palatino Linotype" w:hAnsi="Palatino Linotype"/>
          <w:b/>
          <w:i/>
        </w:rPr>
        <w:t>negativa ficta</w:t>
      </w:r>
      <w:r w:rsidRPr="00D4571D">
        <w:rPr>
          <w:rFonts w:ascii="Palatino Linotype" w:hAnsi="Palatino Linotype"/>
        </w:rPr>
        <w:t>, figura jurídica cuya esencia consiste en atribuir un efecto negativo al silencio de la autoridad administrativa frente a las instancias y solicitudes que hagan los particulares.</w:t>
      </w:r>
    </w:p>
    <w:p w14:paraId="6186D503" w14:textId="77777777" w:rsidR="00DC556D" w:rsidRPr="00D4571D" w:rsidRDefault="00DC556D" w:rsidP="00A036A6">
      <w:pPr>
        <w:spacing w:line="360" w:lineRule="auto"/>
        <w:jc w:val="both"/>
        <w:rPr>
          <w:rFonts w:ascii="Palatino Linotype" w:hAnsi="Palatino Linotype"/>
        </w:rPr>
      </w:pPr>
    </w:p>
    <w:p w14:paraId="74D879E9" w14:textId="33871D96" w:rsidR="00A036A6" w:rsidRPr="00D4571D" w:rsidRDefault="00A036A6" w:rsidP="00A036A6">
      <w:pPr>
        <w:spacing w:line="360" w:lineRule="auto"/>
        <w:jc w:val="both"/>
        <w:rPr>
          <w:rFonts w:ascii="Palatino Linotype" w:hAnsi="Palatino Linotype"/>
        </w:rPr>
      </w:pPr>
      <w:r w:rsidRPr="00D4571D">
        <w:rPr>
          <w:rFonts w:ascii="Palatino Linotype" w:hAnsi="Palatino Linotype"/>
        </w:rPr>
        <w:t xml:space="preserve">En este sentido la </w:t>
      </w:r>
      <w:r w:rsidRPr="00D4571D">
        <w:rPr>
          <w:rFonts w:ascii="Palatino Linotype" w:hAnsi="Palatino Linotype"/>
          <w:i/>
        </w:rPr>
        <w:t>negativa ficta</w:t>
      </w:r>
      <w:r w:rsidRPr="00D4571D">
        <w:rPr>
          <w:rFonts w:ascii="Palatino Linotype" w:hAnsi="Palatino Linotype"/>
        </w:rPr>
        <w:t xml:space="preserve"> constituye una presunción legal, en el entendido de que donde no hubo respuesta por parte del Sujeto Obligado</w:t>
      </w:r>
      <w:r w:rsidRPr="00D4571D">
        <w:rPr>
          <w:rFonts w:ascii="Palatino Linotype" w:hAnsi="Palatino Linotype"/>
          <w:b/>
        </w:rPr>
        <w:t xml:space="preserve"> </w:t>
      </w:r>
      <w:r w:rsidRPr="00D4571D">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D4571D">
        <w:rPr>
          <w:rFonts w:ascii="Palatino Linotype" w:hAnsi="Palatino Linotype"/>
          <w:i/>
        </w:rPr>
        <w:t>Estado de Derecho</w:t>
      </w:r>
      <w:r w:rsidRPr="00D4571D">
        <w:rPr>
          <w:rFonts w:ascii="Palatino Linotype" w:hAnsi="Palatino Linotype"/>
        </w:rPr>
        <w:t xml:space="preserve"> en el que, el particular, tiene siempre una vía de defensa.</w:t>
      </w:r>
    </w:p>
    <w:p w14:paraId="2FC9DDAD" w14:textId="77777777" w:rsidR="00A036A6" w:rsidRPr="00D4571D" w:rsidRDefault="00A036A6" w:rsidP="00A036A6">
      <w:pPr>
        <w:spacing w:line="360" w:lineRule="auto"/>
        <w:jc w:val="both"/>
        <w:rPr>
          <w:rFonts w:ascii="Palatino Linotype" w:hAnsi="Palatino Linotype"/>
        </w:rPr>
      </w:pPr>
    </w:p>
    <w:p w14:paraId="278B442B" w14:textId="3F765CCC" w:rsidR="00A036A6" w:rsidRPr="00D4571D" w:rsidRDefault="00A036A6" w:rsidP="00CD6A31">
      <w:pPr>
        <w:spacing w:line="360" w:lineRule="auto"/>
        <w:jc w:val="both"/>
        <w:rPr>
          <w:rFonts w:ascii="Palatino Linotype" w:hAnsi="Palatino Linotype"/>
        </w:rPr>
      </w:pPr>
      <w:r w:rsidRPr="00D4571D">
        <w:rPr>
          <w:rFonts w:ascii="Palatino Linotype" w:hAnsi="Palatino Linotype"/>
        </w:rPr>
        <w:t xml:space="preserve">En este sentido en el marco del derecho de acceso a la información pública, la figura de la </w:t>
      </w:r>
      <w:r w:rsidRPr="00D4571D">
        <w:rPr>
          <w:rFonts w:ascii="Palatino Linotype" w:hAnsi="Palatino Linotype"/>
          <w:i/>
        </w:rPr>
        <w:t>negativa ficta</w:t>
      </w:r>
      <w:r w:rsidRPr="00D4571D">
        <w:rPr>
          <w:rFonts w:ascii="Palatino Linotype" w:hAnsi="Palatino Linotype"/>
        </w:rPr>
        <w:t xml:space="preserve"> brinda al ciudadano la oportunidad de inconformarse en los casos en que estime violentado su derecho; en consecuencia, resulta indispensable subrayar que el derecho de acceso a la información pública, implica que cualquier persona conozca </w:t>
      </w:r>
      <w:r w:rsidRPr="00D4571D">
        <w:rPr>
          <w:rFonts w:ascii="Palatino Linotype" w:hAnsi="Palatino Linotype"/>
        </w:rPr>
        <w:lastRenderedPageBreak/>
        <w:t>la información contenida en los documentos que se encuentren en los archivos de los Sujetos Obligados, conforme a los artículos 4, 12, 24, último párrafo y 160, de la Ley local en la materia, que a la letra citan:</w:t>
      </w:r>
    </w:p>
    <w:p w14:paraId="69A31C33" w14:textId="77777777" w:rsidR="00271073" w:rsidRPr="00D4571D" w:rsidRDefault="00271073" w:rsidP="00271073">
      <w:pPr>
        <w:pStyle w:val="Sinespaciado"/>
      </w:pPr>
    </w:p>
    <w:p w14:paraId="24C2E0E4" w14:textId="77777777" w:rsidR="00A036A6" w:rsidRPr="00D4571D" w:rsidRDefault="00A036A6" w:rsidP="00A036A6">
      <w:pPr>
        <w:ind w:left="567" w:right="567"/>
        <w:jc w:val="both"/>
        <w:rPr>
          <w:rFonts w:ascii="Palatino Linotype" w:hAnsi="Palatino Linotype"/>
          <w:i/>
          <w:sz w:val="22"/>
        </w:rPr>
      </w:pPr>
      <w:r w:rsidRPr="00D4571D">
        <w:rPr>
          <w:rFonts w:ascii="Palatino Linotype" w:hAnsi="Palatino Linotype"/>
          <w:b/>
          <w:i/>
          <w:sz w:val="22"/>
        </w:rPr>
        <w:t>Artículo 4.</w:t>
      </w:r>
      <w:r w:rsidRPr="00D4571D">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33A584D" w14:textId="77777777" w:rsidR="00A036A6" w:rsidRPr="00D4571D" w:rsidRDefault="00A036A6" w:rsidP="00A036A6">
      <w:pPr>
        <w:ind w:left="567" w:right="567"/>
        <w:jc w:val="both"/>
        <w:rPr>
          <w:rFonts w:ascii="Palatino Linotype" w:hAnsi="Palatino Linotype"/>
          <w:i/>
          <w:sz w:val="22"/>
        </w:rPr>
      </w:pPr>
    </w:p>
    <w:p w14:paraId="505A7B22" w14:textId="77777777" w:rsidR="00A036A6" w:rsidRPr="00D4571D" w:rsidRDefault="00A036A6" w:rsidP="00A036A6">
      <w:pPr>
        <w:ind w:left="567" w:right="567"/>
        <w:jc w:val="both"/>
        <w:rPr>
          <w:rFonts w:ascii="Palatino Linotype" w:hAnsi="Palatino Linotype"/>
          <w:i/>
          <w:sz w:val="22"/>
        </w:rPr>
      </w:pPr>
      <w:r w:rsidRPr="00D4571D">
        <w:rPr>
          <w:rFonts w:ascii="Palatino Linotype" w:hAnsi="Palatino Linotyp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A32962D" w14:textId="77777777" w:rsidR="00A036A6" w:rsidRPr="00D4571D" w:rsidRDefault="00A036A6" w:rsidP="00A036A6">
      <w:pPr>
        <w:ind w:left="567" w:right="567"/>
        <w:jc w:val="both"/>
        <w:rPr>
          <w:rFonts w:ascii="Palatino Linotype" w:hAnsi="Palatino Linotype"/>
          <w:i/>
          <w:sz w:val="22"/>
        </w:rPr>
      </w:pPr>
    </w:p>
    <w:p w14:paraId="41B8197C" w14:textId="77777777" w:rsidR="00A036A6" w:rsidRPr="00D4571D" w:rsidRDefault="00A036A6" w:rsidP="00A036A6">
      <w:pPr>
        <w:ind w:left="567" w:right="567"/>
        <w:jc w:val="both"/>
        <w:rPr>
          <w:rFonts w:ascii="Palatino Linotype" w:hAnsi="Palatino Linotype"/>
          <w:i/>
          <w:sz w:val="22"/>
        </w:rPr>
      </w:pPr>
      <w:r w:rsidRPr="00D4571D">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14:paraId="4EB67B6B" w14:textId="77777777" w:rsidR="00A036A6" w:rsidRPr="00D4571D" w:rsidRDefault="00A036A6" w:rsidP="00A036A6">
      <w:pPr>
        <w:ind w:left="567" w:right="567"/>
        <w:jc w:val="both"/>
        <w:rPr>
          <w:rFonts w:ascii="Palatino Linotype" w:hAnsi="Palatino Linotype"/>
          <w:i/>
          <w:sz w:val="22"/>
        </w:rPr>
      </w:pPr>
    </w:p>
    <w:p w14:paraId="49A99BC0" w14:textId="77777777" w:rsidR="00A036A6" w:rsidRPr="00D4571D" w:rsidRDefault="00A036A6" w:rsidP="00A036A6">
      <w:pPr>
        <w:ind w:left="567" w:right="567"/>
        <w:jc w:val="both"/>
        <w:rPr>
          <w:rFonts w:ascii="Palatino Linotype" w:hAnsi="Palatino Linotype"/>
          <w:i/>
          <w:sz w:val="22"/>
        </w:rPr>
      </w:pPr>
      <w:r w:rsidRPr="00D4571D">
        <w:rPr>
          <w:rFonts w:ascii="Palatino Linotype" w:hAnsi="Palatino Linotype"/>
          <w:b/>
          <w:i/>
          <w:sz w:val="22"/>
        </w:rPr>
        <w:t>Artículo 12.</w:t>
      </w:r>
      <w:r w:rsidRPr="00D4571D">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14:paraId="0AC8F377" w14:textId="77777777" w:rsidR="00A036A6" w:rsidRPr="00D4571D" w:rsidRDefault="00A036A6" w:rsidP="00A036A6">
      <w:pPr>
        <w:ind w:left="567" w:right="567"/>
        <w:jc w:val="both"/>
        <w:rPr>
          <w:rFonts w:ascii="Palatino Linotype" w:hAnsi="Palatino Linotype"/>
          <w:i/>
          <w:sz w:val="22"/>
        </w:rPr>
      </w:pPr>
    </w:p>
    <w:p w14:paraId="5A30C01F" w14:textId="77777777" w:rsidR="00A036A6" w:rsidRPr="00D4571D" w:rsidRDefault="00A036A6" w:rsidP="00A036A6">
      <w:pPr>
        <w:ind w:left="567" w:right="567"/>
        <w:jc w:val="both"/>
        <w:rPr>
          <w:rFonts w:ascii="Palatino Linotype" w:hAnsi="Palatino Linotype"/>
          <w:i/>
          <w:sz w:val="22"/>
        </w:rPr>
      </w:pPr>
      <w:r w:rsidRPr="00D4571D">
        <w:rPr>
          <w:rFonts w:ascii="Palatino Linotype" w:hAnsi="Palatino Linotype"/>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B473F54" w14:textId="77777777" w:rsidR="00A036A6" w:rsidRPr="00D4571D" w:rsidRDefault="00A036A6" w:rsidP="00A036A6">
      <w:pPr>
        <w:ind w:left="567" w:right="567"/>
        <w:jc w:val="both"/>
        <w:rPr>
          <w:rFonts w:ascii="Palatino Linotype" w:hAnsi="Palatino Linotype"/>
          <w:i/>
          <w:sz w:val="22"/>
        </w:rPr>
      </w:pPr>
      <w:r w:rsidRPr="00D4571D">
        <w:rPr>
          <w:rFonts w:ascii="Palatino Linotype" w:hAnsi="Palatino Linotype"/>
          <w:i/>
          <w:sz w:val="22"/>
        </w:rPr>
        <w:t>(…)</w:t>
      </w:r>
    </w:p>
    <w:p w14:paraId="175539BB" w14:textId="77777777" w:rsidR="00A036A6" w:rsidRPr="00D4571D" w:rsidRDefault="00A036A6" w:rsidP="00A036A6">
      <w:pPr>
        <w:ind w:left="567" w:right="567"/>
        <w:jc w:val="both"/>
        <w:rPr>
          <w:rFonts w:ascii="Palatino Linotype" w:hAnsi="Palatino Linotype"/>
          <w:b/>
          <w:i/>
          <w:sz w:val="22"/>
        </w:rPr>
      </w:pPr>
    </w:p>
    <w:p w14:paraId="3B9487F6" w14:textId="77777777" w:rsidR="00A036A6" w:rsidRPr="00D4571D" w:rsidRDefault="00A036A6" w:rsidP="00A036A6">
      <w:pPr>
        <w:ind w:left="567" w:right="567"/>
        <w:jc w:val="both"/>
        <w:rPr>
          <w:rFonts w:ascii="Palatino Linotype" w:hAnsi="Palatino Linotype"/>
          <w:b/>
          <w:i/>
          <w:sz w:val="22"/>
        </w:rPr>
      </w:pPr>
      <w:r w:rsidRPr="00D4571D">
        <w:rPr>
          <w:rFonts w:ascii="Palatino Linotype" w:hAnsi="Palatino Linotype"/>
          <w:b/>
          <w:i/>
          <w:sz w:val="22"/>
        </w:rPr>
        <w:t xml:space="preserve">Artículo 24. </w:t>
      </w:r>
    </w:p>
    <w:p w14:paraId="4C30B7B7" w14:textId="77777777" w:rsidR="00A036A6" w:rsidRPr="00D4571D" w:rsidRDefault="00A036A6" w:rsidP="00A036A6">
      <w:pPr>
        <w:ind w:left="567" w:right="567"/>
        <w:jc w:val="both"/>
        <w:rPr>
          <w:rFonts w:ascii="Palatino Linotype" w:hAnsi="Palatino Linotype"/>
          <w:i/>
          <w:sz w:val="22"/>
        </w:rPr>
      </w:pPr>
      <w:r w:rsidRPr="00D4571D">
        <w:rPr>
          <w:rFonts w:ascii="Palatino Linotype" w:hAnsi="Palatino Linotype"/>
          <w:i/>
          <w:sz w:val="22"/>
        </w:rPr>
        <w:t>(…)</w:t>
      </w:r>
    </w:p>
    <w:p w14:paraId="0404CF09" w14:textId="77777777" w:rsidR="00A036A6" w:rsidRPr="00D4571D" w:rsidRDefault="00A036A6" w:rsidP="00A036A6">
      <w:pPr>
        <w:ind w:left="567" w:right="567"/>
        <w:jc w:val="both"/>
        <w:rPr>
          <w:rFonts w:ascii="Palatino Linotype" w:hAnsi="Palatino Linotype"/>
          <w:i/>
          <w:sz w:val="22"/>
        </w:rPr>
      </w:pPr>
      <w:r w:rsidRPr="00D4571D">
        <w:rPr>
          <w:rFonts w:ascii="Palatino Linotype" w:hAnsi="Palatino Linotype"/>
          <w:i/>
          <w:sz w:val="22"/>
        </w:rPr>
        <w:t>Los sujetos obligados solo proporcionarán la información pública que generen, administren o posean en el ejercicio de sus atribuciones.”</w:t>
      </w:r>
    </w:p>
    <w:p w14:paraId="478740CB" w14:textId="77777777" w:rsidR="00A036A6" w:rsidRPr="00D4571D" w:rsidRDefault="00A036A6" w:rsidP="00A036A6">
      <w:pPr>
        <w:ind w:left="567" w:right="567"/>
        <w:jc w:val="both"/>
        <w:rPr>
          <w:rFonts w:ascii="Palatino Linotype" w:hAnsi="Palatino Linotype"/>
          <w:i/>
          <w:sz w:val="22"/>
        </w:rPr>
      </w:pPr>
      <w:r w:rsidRPr="00D4571D">
        <w:rPr>
          <w:rFonts w:ascii="Palatino Linotype" w:hAnsi="Palatino Linotype"/>
          <w:i/>
          <w:sz w:val="22"/>
        </w:rPr>
        <w:t>(…)</w:t>
      </w:r>
    </w:p>
    <w:p w14:paraId="2ACD9240" w14:textId="77777777" w:rsidR="00A036A6" w:rsidRPr="00D4571D" w:rsidRDefault="00A036A6" w:rsidP="00A036A6">
      <w:pPr>
        <w:ind w:left="567" w:right="567"/>
        <w:jc w:val="both"/>
        <w:rPr>
          <w:rFonts w:ascii="Palatino Linotype" w:hAnsi="Palatino Linotype"/>
          <w:i/>
          <w:sz w:val="22"/>
        </w:rPr>
      </w:pPr>
      <w:r w:rsidRPr="00D4571D">
        <w:rPr>
          <w:rFonts w:ascii="Palatino Linotype" w:hAnsi="Palatino Linotype"/>
          <w:b/>
          <w:i/>
          <w:sz w:val="22"/>
        </w:rPr>
        <w:lastRenderedPageBreak/>
        <w:t>Artículo 160.</w:t>
      </w:r>
      <w:r w:rsidRPr="00D4571D">
        <w:rPr>
          <w:rFonts w:ascii="Palatino Linotype" w:hAnsi="Palatino Linotype"/>
          <w:i/>
          <w:sz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B70674F" w14:textId="77777777" w:rsidR="00A036A6" w:rsidRPr="00D4571D" w:rsidRDefault="00A036A6" w:rsidP="00A036A6">
      <w:pPr>
        <w:ind w:left="567" w:right="567"/>
        <w:jc w:val="both"/>
        <w:rPr>
          <w:rFonts w:ascii="Palatino Linotype" w:hAnsi="Palatino Linotype"/>
          <w:i/>
          <w:sz w:val="22"/>
        </w:rPr>
      </w:pPr>
    </w:p>
    <w:p w14:paraId="1238152C" w14:textId="77777777" w:rsidR="00A036A6" w:rsidRPr="00D4571D" w:rsidRDefault="00A036A6" w:rsidP="00A036A6">
      <w:pPr>
        <w:ind w:left="567" w:right="567"/>
        <w:jc w:val="both"/>
        <w:rPr>
          <w:rFonts w:ascii="Palatino Linotype" w:hAnsi="Palatino Linotype"/>
          <w:i/>
          <w:sz w:val="22"/>
        </w:rPr>
      </w:pPr>
      <w:r w:rsidRPr="00D4571D">
        <w:rPr>
          <w:rFonts w:ascii="Palatino Linotype" w:hAnsi="Palatino Linotype"/>
          <w:i/>
          <w:sz w:val="22"/>
        </w:rPr>
        <w:t>En caso que la información solicitada consista en bases de datos se deberá privilegiar la entrega de la misma en formatos abiertos.</w:t>
      </w:r>
    </w:p>
    <w:p w14:paraId="0C90F9CD" w14:textId="77777777" w:rsidR="00A036A6" w:rsidRPr="00D4571D" w:rsidRDefault="00A036A6" w:rsidP="00A036A6">
      <w:pPr>
        <w:spacing w:line="360" w:lineRule="auto"/>
        <w:jc w:val="both"/>
        <w:rPr>
          <w:rFonts w:ascii="Palatino Linotype" w:hAnsi="Palatino Linotype"/>
        </w:rPr>
      </w:pPr>
    </w:p>
    <w:p w14:paraId="30CBE585" w14:textId="77777777" w:rsidR="00A036A6" w:rsidRPr="00D4571D" w:rsidRDefault="00A036A6" w:rsidP="00A036A6">
      <w:pPr>
        <w:spacing w:line="360" w:lineRule="auto"/>
        <w:jc w:val="both"/>
        <w:rPr>
          <w:rFonts w:ascii="Palatino Linotype" w:hAnsi="Palatino Linotype"/>
        </w:rPr>
      </w:pPr>
      <w:r w:rsidRPr="00D4571D">
        <w:rPr>
          <w:rFonts w:ascii="Palatino Linotype" w:hAnsi="Palatino Linotype"/>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D4571D">
        <w:rPr>
          <w:rFonts w:ascii="Palatino Linotype" w:hAnsi="Palatino Linotype"/>
          <w:bCs/>
        </w:rPr>
        <w:t>de la Ley local en la materia, que se reproduce de la siguiente forma</w:t>
      </w:r>
      <w:r w:rsidRPr="00D4571D">
        <w:rPr>
          <w:rFonts w:ascii="Palatino Linotype" w:hAnsi="Palatino Linotype"/>
        </w:rPr>
        <w:t>:</w:t>
      </w:r>
    </w:p>
    <w:p w14:paraId="1930F410" w14:textId="77777777" w:rsidR="00A036A6" w:rsidRPr="00D4571D" w:rsidRDefault="00A036A6" w:rsidP="00A036A6">
      <w:pPr>
        <w:pStyle w:val="Sinespaciado"/>
      </w:pPr>
    </w:p>
    <w:p w14:paraId="060FCE00" w14:textId="77777777" w:rsidR="00A036A6" w:rsidRPr="00D4571D" w:rsidRDefault="00A036A6" w:rsidP="00A036A6">
      <w:pPr>
        <w:ind w:left="567" w:right="567"/>
        <w:jc w:val="both"/>
        <w:rPr>
          <w:rFonts w:ascii="Palatino Linotype" w:hAnsi="Palatino Linotype" w:cs="Arial"/>
          <w:i/>
          <w:sz w:val="22"/>
        </w:rPr>
      </w:pPr>
      <w:r w:rsidRPr="00D4571D">
        <w:rPr>
          <w:rFonts w:ascii="Palatino Linotype" w:hAnsi="Palatino Linotype" w:cs="Arial"/>
          <w:b/>
          <w:i/>
          <w:sz w:val="22"/>
        </w:rPr>
        <w:t>Artículo 166.</w:t>
      </w:r>
      <w:r w:rsidRPr="00D4571D">
        <w:rPr>
          <w:rFonts w:ascii="Palatino Linotype" w:hAnsi="Palatino Linotype" w:cs="Arial"/>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275E94B8" w14:textId="77777777" w:rsidR="00A036A6" w:rsidRPr="00D4571D" w:rsidRDefault="00A036A6" w:rsidP="00A036A6">
      <w:pPr>
        <w:spacing w:line="360" w:lineRule="auto"/>
        <w:jc w:val="both"/>
        <w:rPr>
          <w:rFonts w:ascii="Palatino Linotype" w:hAnsi="Palatino Linotype"/>
        </w:rPr>
      </w:pPr>
    </w:p>
    <w:p w14:paraId="727C0B97" w14:textId="77777777" w:rsidR="00A036A6" w:rsidRPr="00D4571D" w:rsidRDefault="00A036A6" w:rsidP="00A036A6">
      <w:pPr>
        <w:spacing w:line="360" w:lineRule="auto"/>
        <w:jc w:val="both"/>
        <w:rPr>
          <w:rFonts w:ascii="Palatino Linotype" w:hAnsi="Palatino Linotype"/>
        </w:rPr>
      </w:pPr>
      <w:r w:rsidRPr="00D4571D">
        <w:rPr>
          <w:rFonts w:ascii="Palatino Linotype" w:hAnsi="Palatino Linotype"/>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1BD59B44" w14:textId="77777777" w:rsidR="00A036A6" w:rsidRPr="00D4571D" w:rsidRDefault="00A036A6" w:rsidP="00A036A6">
      <w:pPr>
        <w:pStyle w:val="Sinespaciado"/>
      </w:pPr>
    </w:p>
    <w:p w14:paraId="6CB23978" w14:textId="77777777" w:rsidR="00A036A6" w:rsidRPr="00D4571D" w:rsidRDefault="00A036A6" w:rsidP="00A036A6">
      <w:pPr>
        <w:ind w:left="567" w:right="567"/>
        <w:jc w:val="both"/>
        <w:rPr>
          <w:rFonts w:ascii="Palatino Linotype" w:hAnsi="Palatino Linotype"/>
          <w:i/>
          <w:sz w:val="22"/>
        </w:rPr>
      </w:pPr>
      <w:r w:rsidRPr="00D4571D">
        <w:rPr>
          <w:rFonts w:ascii="Palatino Linotype" w:hAnsi="Palatino Linotype"/>
          <w:b/>
          <w:i/>
          <w:sz w:val="22"/>
        </w:rPr>
        <w:t>A</w:t>
      </w:r>
      <w:r w:rsidRPr="00D4571D">
        <w:rPr>
          <w:rFonts w:ascii="Palatino Linotype" w:hAnsi="Palatino Linotype"/>
          <w:b/>
          <w:bCs/>
          <w:i/>
          <w:sz w:val="22"/>
        </w:rPr>
        <w:t>rtículo 24.</w:t>
      </w:r>
      <w:r w:rsidRPr="00D4571D">
        <w:rPr>
          <w:rFonts w:ascii="Palatino Linotype" w:hAnsi="Palatino Linotype"/>
          <w:bCs/>
          <w:i/>
          <w:sz w:val="22"/>
        </w:rPr>
        <w:t xml:space="preserve"> </w:t>
      </w:r>
      <w:r w:rsidRPr="00D4571D">
        <w:rPr>
          <w:rFonts w:ascii="Palatino Linotype" w:hAnsi="Palatino Linotype"/>
          <w:i/>
          <w:sz w:val="22"/>
        </w:rPr>
        <w:t>Para el cumplimiento de los objetivos de esta Ley, los sujetos obligados deberán cumplir con las siguientes obligaciones, según corresponda, de acuerdo a su naturaleza:</w:t>
      </w:r>
    </w:p>
    <w:p w14:paraId="0C53B286" w14:textId="77777777" w:rsidR="00A036A6" w:rsidRPr="00D4571D" w:rsidRDefault="00A036A6" w:rsidP="00A036A6">
      <w:pPr>
        <w:ind w:left="567" w:right="567"/>
        <w:jc w:val="both"/>
        <w:rPr>
          <w:rFonts w:ascii="Palatino Linotype" w:hAnsi="Palatino Linotype"/>
          <w:i/>
          <w:sz w:val="22"/>
        </w:rPr>
      </w:pPr>
      <w:r w:rsidRPr="00D4571D">
        <w:rPr>
          <w:rFonts w:ascii="Palatino Linotype" w:hAnsi="Palatino Linotype"/>
          <w:bCs/>
          <w:i/>
          <w:sz w:val="22"/>
        </w:rPr>
        <w:t>(..</w:t>
      </w:r>
      <w:r w:rsidRPr="00D4571D">
        <w:rPr>
          <w:rFonts w:ascii="Palatino Linotype" w:hAnsi="Palatino Linotype"/>
          <w:i/>
          <w:sz w:val="22"/>
        </w:rPr>
        <w:t>.)</w:t>
      </w:r>
    </w:p>
    <w:p w14:paraId="01F470F6" w14:textId="77777777" w:rsidR="00A036A6" w:rsidRPr="00D4571D" w:rsidRDefault="00A036A6" w:rsidP="00A036A6">
      <w:pPr>
        <w:ind w:left="567" w:right="567"/>
        <w:jc w:val="both"/>
        <w:rPr>
          <w:rFonts w:ascii="Palatino Linotype" w:hAnsi="Palatino Linotype"/>
          <w:bCs/>
          <w:i/>
          <w:sz w:val="22"/>
        </w:rPr>
      </w:pPr>
      <w:r w:rsidRPr="00D4571D">
        <w:rPr>
          <w:rFonts w:ascii="Palatino Linotype" w:hAnsi="Palatino Linotype"/>
          <w:bCs/>
          <w:i/>
          <w:sz w:val="22"/>
        </w:rPr>
        <w:t>XI. Dar acceso a la información pública que le sea requerida, en los términos de la Ley General, esta Ley y demás disposiciones jurídicas aplicables;</w:t>
      </w:r>
    </w:p>
    <w:p w14:paraId="199E3C46"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667B1808"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r w:rsidRPr="00D4571D">
        <w:rPr>
          <w:rFonts w:ascii="Palatino Linotype" w:hAnsi="Palatino Linotype" w:cs="Arial"/>
        </w:rPr>
        <w:lastRenderedPageBreak/>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B55CA25"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45389BBF" w14:textId="68255E40" w:rsidR="00A036A6" w:rsidRPr="00D4571D" w:rsidRDefault="00A036A6" w:rsidP="00A036A6">
      <w:pPr>
        <w:tabs>
          <w:tab w:val="left" w:pos="709"/>
        </w:tabs>
        <w:spacing w:line="360" w:lineRule="auto"/>
        <w:ind w:right="51"/>
        <w:jc w:val="both"/>
        <w:rPr>
          <w:rFonts w:ascii="Palatino Linotype" w:hAnsi="Palatino Linotype"/>
        </w:rPr>
      </w:pPr>
      <w:r w:rsidRPr="00D4571D">
        <w:rPr>
          <w:rFonts w:ascii="Palatino Linotype" w:hAnsi="Palatino Linotype"/>
        </w:rPr>
        <w:t xml:space="preserve">En este tenor, de forma objetiva al desentrañar la solicitud de información </w:t>
      </w:r>
      <w:r w:rsidR="00946F04" w:rsidRPr="00D4571D">
        <w:rPr>
          <w:rFonts w:ascii="Palatino Linotype" w:hAnsi="Palatino Linotype"/>
          <w:b/>
        </w:rPr>
        <w:t>00171/OASECATEPE/IP/2023</w:t>
      </w:r>
      <w:r w:rsidRPr="00D4571D">
        <w:rPr>
          <w:rFonts w:ascii="Palatino Linotype" w:hAnsi="Palatino Linotype"/>
        </w:rPr>
        <w:t xml:space="preserve">, podemos identificar que </w:t>
      </w:r>
      <w:r w:rsidR="00DC556D" w:rsidRPr="00D4571D">
        <w:rPr>
          <w:rFonts w:ascii="Palatino Linotype" w:hAnsi="Palatino Linotype"/>
          <w:b/>
        </w:rPr>
        <w:t>El</w:t>
      </w:r>
      <w:r w:rsidRPr="00D4571D">
        <w:rPr>
          <w:rFonts w:ascii="Palatino Linotype" w:hAnsi="Palatino Linotype"/>
          <w:b/>
        </w:rPr>
        <w:t xml:space="preserve"> Recurrente </w:t>
      </w:r>
      <w:r w:rsidRPr="00D4571D">
        <w:rPr>
          <w:rFonts w:ascii="Palatino Linotype" w:hAnsi="Palatino Linotype"/>
        </w:rPr>
        <w:t xml:space="preserve">peticiona el o los documentos, donde conste lo subsecuente: </w:t>
      </w:r>
    </w:p>
    <w:p w14:paraId="686D0607" w14:textId="77777777" w:rsidR="00B0178B" w:rsidRPr="00D4571D" w:rsidRDefault="00B0178B" w:rsidP="00A036A6">
      <w:pPr>
        <w:tabs>
          <w:tab w:val="left" w:pos="709"/>
        </w:tabs>
        <w:spacing w:line="360" w:lineRule="auto"/>
        <w:ind w:right="51"/>
        <w:jc w:val="both"/>
        <w:rPr>
          <w:rFonts w:ascii="Palatino Linotype" w:hAnsi="Palatino Linotype"/>
        </w:rPr>
      </w:pPr>
    </w:p>
    <w:p w14:paraId="24F487BA" w14:textId="77777777" w:rsidR="00946F04" w:rsidRPr="00D4571D" w:rsidRDefault="00946F04" w:rsidP="000D741F">
      <w:pPr>
        <w:pStyle w:val="Prrafodelista"/>
        <w:numPr>
          <w:ilvl w:val="0"/>
          <w:numId w:val="3"/>
        </w:numPr>
        <w:tabs>
          <w:tab w:val="left" w:pos="709"/>
        </w:tabs>
        <w:spacing w:line="360" w:lineRule="auto"/>
        <w:ind w:right="51"/>
        <w:jc w:val="both"/>
        <w:rPr>
          <w:rFonts w:ascii="Palatino Linotype" w:hAnsi="Palatino Linotype"/>
        </w:rPr>
      </w:pPr>
      <w:bookmarkStart w:id="2" w:name="_Hlk160470943"/>
      <w:r w:rsidRPr="00D4571D">
        <w:rPr>
          <w:rFonts w:ascii="Palatino Linotype" w:hAnsi="Palatino Linotype"/>
        </w:rPr>
        <w:t>Metodología de cómo se determinan tarifas de agua mensuales y bimestrales, de servicio medido, de todos los diferentes usuarios.</w:t>
      </w:r>
    </w:p>
    <w:p w14:paraId="3BBDFE79" w14:textId="77777777" w:rsidR="00946F04" w:rsidRPr="00D4571D" w:rsidRDefault="00946F04" w:rsidP="000D741F">
      <w:pPr>
        <w:pStyle w:val="Prrafodelista"/>
        <w:numPr>
          <w:ilvl w:val="0"/>
          <w:numId w:val="3"/>
        </w:numPr>
        <w:tabs>
          <w:tab w:val="left" w:pos="709"/>
        </w:tabs>
        <w:spacing w:line="360" w:lineRule="auto"/>
        <w:ind w:right="51"/>
        <w:jc w:val="both"/>
        <w:rPr>
          <w:rFonts w:ascii="Palatino Linotype" w:hAnsi="Palatino Linotype"/>
        </w:rPr>
      </w:pPr>
      <w:r w:rsidRPr="00D4571D">
        <w:rPr>
          <w:rFonts w:ascii="Palatino Linotype" w:hAnsi="Palatino Linotype"/>
        </w:rPr>
        <w:t xml:space="preserve">Métodos de actualización de tarifas. </w:t>
      </w:r>
    </w:p>
    <w:p w14:paraId="12B3E8FA" w14:textId="77777777" w:rsidR="00946F04" w:rsidRPr="00D4571D" w:rsidRDefault="00946F04" w:rsidP="000D741F">
      <w:pPr>
        <w:pStyle w:val="Prrafodelista"/>
        <w:numPr>
          <w:ilvl w:val="0"/>
          <w:numId w:val="3"/>
        </w:numPr>
        <w:tabs>
          <w:tab w:val="left" w:pos="709"/>
        </w:tabs>
        <w:spacing w:line="360" w:lineRule="auto"/>
        <w:ind w:right="51"/>
        <w:jc w:val="both"/>
        <w:rPr>
          <w:rFonts w:ascii="Palatino Linotype" w:hAnsi="Palatino Linotype"/>
        </w:rPr>
      </w:pPr>
      <w:r w:rsidRPr="00D4571D">
        <w:rPr>
          <w:rFonts w:ascii="Palatino Linotype" w:hAnsi="Palatino Linotype"/>
        </w:rPr>
        <w:t xml:space="preserve">Subsidios y políticas de subsidios. </w:t>
      </w:r>
    </w:p>
    <w:p w14:paraId="057ADAA8" w14:textId="77777777" w:rsidR="00946F04" w:rsidRPr="00D4571D" w:rsidRDefault="00946F04" w:rsidP="000D741F">
      <w:pPr>
        <w:pStyle w:val="Prrafodelista"/>
        <w:numPr>
          <w:ilvl w:val="0"/>
          <w:numId w:val="3"/>
        </w:numPr>
        <w:tabs>
          <w:tab w:val="left" w:pos="709"/>
        </w:tabs>
        <w:spacing w:line="360" w:lineRule="auto"/>
        <w:ind w:right="51"/>
        <w:jc w:val="both"/>
        <w:rPr>
          <w:rFonts w:ascii="Palatino Linotype" w:hAnsi="Palatino Linotype"/>
        </w:rPr>
      </w:pPr>
      <w:r w:rsidRPr="00D4571D">
        <w:rPr>
          <w:rFonts w:ascii="Palatino Linotype" w:hAnsi="Palatino Linotype"/>
        </w:rPr>
        <w:t xml:space="preserve">Número de tomas. </w:t>
      </w:r>
    </w:p>
    <w:p w14:paraId="5638C326" w14:textId="74D15577" w:rsidR="006F3BBB" w:rsidRPr="00D4571D" w:rsidRDefault="00946F04" w:rsidP="000D741F">
      <w:pPr>
        <w:pStyle w:val="Prrafodelista"/>
        <w:numPr>
          <w:ilvl w:val="0"/>
          <w:numId w:val="3"/>
        </w:numPr>
        <w:tabs>
          <w:tab w:val="left" w:pos="709"/>
        </w:tabs>
        <w:spacing w:line="360" w:lineRule="auto"/>
        <w:ind w:right="51"/>
        <w:jc w:val="both"/>
        <w:rPr>
          <w:rFonts w:ascii="Palatino Linotype" w:hAnsi="Palatino Linotype"/>
        </w:rPr>
      </w:pPr>
      <w:r w:rsidRPr="00D4571D">
        <w:rPr>
          <w:rFonts w:ascii="Palatino Linotype" w:hAnsi="Palatino Linotype"/>
        </w:rPr>
        <w:t>Número de empleados.</w:t>
      </w:r>
    </w:p>
    <w:bookmarkEnd w:id="2"/>
    <w:p w14:paraId="48082D4A" w14:textId="77777777" w:rsidR="000B3CC4" w:rsidRPr="00D4571D" w:rsidRDefault="000B3CC4" w:rsidP="000B3CC4"/>
    <w:p w14:paraId="25D19587" w14:textId="393DC266" w:rsidR="00A036A6" w:rsidRPr="00D4571D" w:rsidRDefault="00A036A6" w:rsidP="000B3CC4">
      <w:pPr>
        <w:pStyle w:val="Prrafodelista"/>
        <w:autoSpaceDE w:val="0"/>
        <w:autoSpaceDN w:val="0"/>
        <w:adjustRightInd w:val="0"/>
        <w:spacing w:line="360" w:lineRule="auto"/>
        <w:ind w:left="0"/>
        <w:jc w:val="both"/>
        <w:rPr>
          <w:rFonts w:ascii="Palatino Linotype" w:hAnsi="Palatino Linotype" w:cs="Arial"/>
        </w:rPr>
      </w:pPr>
      <w:r w:rsidRPr="00D4571D">
        <w:rPr>
          <w:rFonts w:ascii="Palatino Linotype" w:hAnsi="Palatino Linotype" w:cs="Arial"/>
        </w:rPr>
        <w:t xml:space="preserve">Por otra parte, al referirnos al acto impugnado por </w:t>
      </w:r>
      <w:r w:rsidR="00DC556D" w:rsidRPr="00D4571D">
        <w:rPr>
          <w:rFonts w:ascii="Palatino Linotype" w:hAnsi="Palatino Linotype" w:cs="Arial"/>
          <w:b/>
        </w:rPr>
        <w:t>El</w:t>
      </w:r>
      <w:r w:rsidRPr="00D4571D">
        <w:rPr>
          <w:rFonts w:ascii="Palatino Linotype" w:hAnsi="Palatino Linotype" w:cs="Arial"/>
          <w:b/>
        </w:rPr>
        <w:t xml:space="preserve"> Recurrente, </w:t>
      </w:r>
      <w:r w:rsidRPr="00D4571D">
        <w:rPr>
          <w:rFonts w:ascii="Palatino Linotype" w:hAnsi="Palatino Linotype" w:cs="Arial"/>
        </w:rPr>
        <w:t xml:space="preserve">concatenado con los motivos o razones de inconformidad emitidos, se distingue que se adolece, de forma toral, de la falta de respuesta a la solicitud de acceso a la información pública, actualizando con ello lo establecido en la fracción VII, del artículo 179, de la Ley de </w:t>
      </w:r>
      <w:r w:rsidRPr="00D4571D">
        <w:rPr>
          <w:rFonts w:ascii="Palatino Linotype" w:hAnsi="Palatino Linotype" w:cs="Arial"/>
        </w:rPr>
        <w:lastRenderedPageBreak/>
        <w:t>Transparencia y Acceso a la Información Pública del Estado de México y Municipios, el cual a la letra reza:</w:t>
      </w:r>
    </w:p>
    <w:p w14:paraId="74621EF3" w14:textId="77777777" w:rsidR="00A036A6" w:rsidRPr="00D4571D" w:rsidRDefault="00A036A6" w:rsidP="00A036A6">
      <w:pPr>
        <w:pStyle w:val="Sinespaciado"/>
      </w:pPr>
    </w:p>
    <w:p w14:paraId="734A5858" w14:textId="77777777" w:rsidR="00A036A6" w:rsidRPr="00D4571D" w:rsidRDefault="00A036A6" w:rsidP="00A036A6">
      <w:pPr>
        <w:pStyle w:val="Prrafodelista"/>
        <w:autoSpaceDE w:val="0"/>
        <w:autoSpaceDN w:val="0"/>
        <w:adjustRightInd w:val="0"/>
        <w:ind w:left="851" w:right="851"/>
        <w:jc w:val="both"/>
        <w:rPr>
          <w:rFonts w:ascii="Palatino Linotype" w:hAnsi="Palatino Linotype"/>
          <w:i/>
          <w:sz w:val="22"/>
          <w:szCs w:val="22"/>
        </w:rPr>
      </w:pPr>
      <w:r w:rsidRPr="00D4571D">
        <w:rPr>
          <w:rFonts w:ascii="Palatino Linotype" w:hAnsi="Palatino Linotype"/>
          <w:b/>
          <w:bCs/>
          <w:i/>
          <w:sz w:val="22"/>
          <w:szCs w:val="22"/>
        </w:rPr>
        <w:t xml:space="preserve">“Artículo 179. </w:t>
      </w:r>
      <w:r w:rsidRPr="00D4571D">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14:paraId="062C22C8" w14:textId="77777777" w:rsidR="00A036A6" w:rsidRPr="00D4571D" w:rsidRDefault="00A036A6" w:rsidP="00A036A6">
      <w:pPr>
        <w:pStyle w:val="Prrafodelista"/>
        <w:autoSpaceDE w:val="0"/>
        <w:autoSpaceDN w:val="0"/>
        <w:adjustRightInd w:val="0"/>
        <w:ind w:left="851" w:right="851"/>
        <w:jc w:val="both"/>
        <w:rPr>
          <w:rFonts w:ascii="Palatino Linotype" w:hAnsi="Palatino Linotype"/>
          <w:i/>
          <w:sz w:val="22"/>
          <w:szCs w:val="22"/>
        </w:rPr>
      </w:pPr>
      <w:r w:rsidRPr="00D4571D">
        <w:rPr>
          <w:rFonts w:ascii="Palatino Linotype" w:hAnsi="Palatino Linotype"/>
          <w:bCs/>
          <w:i/>
          <w:sz w:val="22"/>
          <w:szCs w:val="22"/>
        </w:rPr>
        <w:t>(…</w:t>
      </w:r>
      <w:r w:rsidRPr="00D4571D">
        <w:rPr>
          <w:rFonts w:ascii="Palatino Linotype" w:hAnsi="Palatino Linotype"/>
          <w:i/>
          <w:sz w:val="22"/>
          <w:szCs w:val="22"/>
        </w:rPr>
        <w:t>)</w:t>
      </w:r>
    </w:p>
    <w:p w14:paraId="663EFB0A" w14:textId="77777777" w:rsidR="00A036A6" w:rsidRPr="00D4571D" w:rsidRDefault="00A036A6" w:rsidP="00A036A6">
      <w:pPr>
        <w:pStyle w:val="Prrafodelista"/>
        <w:autoSpaceDE w:val="0"/>
        <w:autoSpaceDN w:val="0"/>
        <w:adjustRightInd w:val="0"/>
        <w:ind w:left="851" w:right="851"/>
        <w:jc w:val="both"/>
        <w:rPr>
          <w:rFonts w:ascii="Palatino Linotype" w:hAnsi="Palatino Linotype"/>
          <w:i/>
          <w:sz w:val="22"/>
          <w:szCs w:val="22"/>
        </w:rPr>
      </w:pPr>
      <w:r w:rsidRPr="00D4571D">
        <w:rPr>
          <w:rFonts w:ascii="Palatino Linotype" w:hAnsi="Palatino Linotype"/>
          <w:b/>
          <w:bCs/>
          <w:i/>
          <w:sz w:val="22"/>
          <w:szCs w:val="22"/>
        </w:rPr>
        <w:t xml:space="preserve">VII. </w:t>
      </w:r>
      <w:r w:rsidRPr="00D4571D">
        <w:rPr>
          <w:rFonts w:ascii="Palatino Linotype" w:hAnsi="Palatino Linotype"/>
          <w:i/>
          <w:sz w:val="22"/>
          <w:szCs w:val="22"/>
        </w:rPr>
        <w:t>La falta de respuesta a una solicitud de acceso a la información</w:t>
      </w:r>
    </w:p>
    <w:p w14:paraId="1931AB2B" w14:textId="0A2D55EC" w:rsidR="00A036A6" w:rsidRPr="00D4571D" w:rsidRDefault="00A036A6" w:rsidP="00A036A6">
      <w:pPr>
        <w:pStyle w:val="Prrafodelista"/>
        <w:autoSpaceDE w:val="0"/>
        <w:autoSpaceDN w:val="0"/>
        <w:adjustRightInd w:val="0"/>
        <w:ind w:left="851" w:right="851"/>
        <w:rPr>
          <w:rFonts w:ascii="Palatino Linotype" w:hAnsi="Palatino Linotype" w:cs="Arial"/>
          <w:i/>
          <w:sz w:val="22"/>
          <w:szCs w:val="22"/>
        </w:rPr>
      </w:pPr>
      <w:r w:rsidRPr="00D4571D">
        <w:rPr>
          <w:rFonts w:ascii="Palatino Linotype" w:hAnsi="Palatino Linotype" w:cs="Arial"/>
          <w:i/>
          <w:sz w:val="22"/>
          <w:szCs w:val="22"/>
        </w:rPr>
        <w:t xml:space="preserve">(…)” </w:t>
      </w:r>
    </w:p>
    <w:p w14:paraId="6A755FFD" w14:textId="77777777" w:rsidR="00DC556D" w:rsidRPr="00D4571D" w:rsidRDefault="00DC556D" w:rsidP="00A036A6">
      <w:pPr>
        <w:pStyle w:val="Prrafodelista"/>
        <w:autoSpaceDE w:val="0"/>
        <w:autoSpaceDN w:val="0"/>
        <w:adjustRightInd w:val="0"/>
        <w:spacing w:line="360" w:lineRule="auto"/>
        <w:ind w:left="0"/>
        <w:jc w:val="both"/>
        <w:rPr>
          <w:rFonts w:ascii="Palatino Linotype" w:hAnsi="Palatino Linotype" w:cs="Arial"/>
        </w:rPr>
      </w:pPr>
    </w:p>
    <w:p w14:paraId="4032EC54" w14:textId="1157A583"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r w:rsidRPr="00D4571D">
        <w:rPr>
          <w:rFonts w:ascii="Palatino Linotype" w:hAnsi="Palatino Linotype" w:cs="Arial"/>
        </w:rPr>
        <w:t xml:space="preserve">Dicho lo anterior, considerando la información requerida por </w:t>
      </w:r>
      <w:r w:rsidRPr="00D4571D">
        <w:rPr>
          <w:rFonts w:ascii="Palatino Linotype" w:hAnsi="Palatino Linotype" w:cs="Arial"/>
          <w:b/>
        </w:rPr>
        <w:t xml:space="preserve">El Recurrente </w:t>
      </w:r>
      <w:r w:rsidRPr="00D4571D">
        <w:rPr>
          <w:rFonts w:ascii="Palatino Linotype" w:hAnsi="Palatino Linotype" w:cs="Arial"/>
        </w:rPr>
        <w:t xml:space="preserve">en su solicitud de información, y ante la falta de respuesta, se establece que la materia de estudio se centrará en las atribuciones del </w:t>
      </w:r>
      <w:r w:rsidRPr="00D4571D">
        <w:rPr>
          <w:rFonts w:ascii="Palatino Linotype" w:hAnsi="Palatino Linotype" w:cs="Arial"/>
          <w:b/>
        </w:rPr>
        <w:t xml:space="preserve">Sujeto Obligado, </w:t>
      </w:r>
      <w:r w:rsidRPr="00D4571D">
        <w:rPr>
          <w:rFonts w:ascii="Palatino Linotype" w:hAnsi="Palatino Linotype" w:cs="Arial"/>
        </w:rPr>
        <w:t>a efecto de determinar si éste genera, posee o administra dicha información.</w:t>
      </w:r>
    </w:p>
    <w:p w14:paraId="512AE97E" w14:textId="77777777" w:rsidR="00B0178B" w:rsidRPr="00D4571D" w:rsidRDefault="00B0178B" w:rsidP="00A036A6">
      <w:pPr>
        <w:pStyle w:val="Prrafodelista"/>
        <w:autoSpaceDE w:val="0"/>
        <w:autoSpaceDN w:val="0"/>
        <w:adjustRightInd w:val="0"/>
        <w:spacing w:line="360" w:lineRule="auto"/>
        <w:ind w:left="0"/>
        <w:jc w:val="both"/>
        <w:rPr>
          <w:rFonts w:ascii="Palatino Linotype" w:hAnsi="Palatino Linotype" w:cs="Arial"/>
        </w:rPr>
      </w:pPr>
    </w:p>
    <w:p w14:paraId="4DF03393"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b/>
        </w:rPr>
      </w:pPr>
      <w:r w:rsidRPr="00D4571D">
        <w:rPr>
          <w:rFonts w:ascii="Palatino Linotype" w:hAnsi="Palatino Linotype" w:cs="Arial"/>
        </w:rPr>
        <w:t xml:space="preserve">Una vez establecida y delimitada la materia del presente recurso de revisión, y atentos a </w:t>
      </w:r>
      <w:r w:rsidRPr="00D4571D">
        <w:rPr>
          <w:rFonts w:ascii="Palatino Linotype" w:hAnsi="Palatino Linotype"/>
          <w:lang w:eastAsia="es-MX"/>
        </w:rPr>
        <w:t xml:space="preserve">la falta de respuesta del </w:t>
      </w:r>
      <w:r w:rsidRPr="00D4571D">
        <w:rPr>
          <w:rFonts w:ascii="Palatino Linotype" w:hAnsi="Palatino Linotype"/>
          <w:b/>
          <w:lang w:eastAsia="es-MX"/>
        </w:rPr>
        <w:t>Sujeto Obligado</w:t>
      </w:r>
      <w:r w:rsidRPr="00D4571D">
        <w:rPr>
          <w:rFonts w:ascii="Palatino Linotype" w:hAnsi="Palatino Linotype"/>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D4571D">
        <w:rPr>
          <w:rFonts w:ascii="Palatino Linotype" w:hAnsi="Palatino Linotype"/>
          <w:b/>
          <w:lang w:eastAsia="es-MX"/>
        </w:rPr>
        <w:t>Sujeto Obligado</w:t>
      </w:r>
      <w:r w:rsidRPr="00D4571D">
        <w:rPr>
          <w:rFonts w:ascii="Palatino Linotype" w:hAnsi="Palatino Linotype"/>
          <w:lang w:eastAsia="es-MX"/>
        </w:rPr>
        <w:t xml:space="preserve"> de la misma, tal y como lo constituyen </w:t>
      </w:r>
      <w:r w:rsidRPr="00D4571D">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12F775BB" w14:textId="77777777" w:rsidR="00A036A6" w:rsidRPr="00D4571D" w:rsidRDefault="00A036A6" w:rsidP="00A036A6">
      <w:pPr>
        <w:pStyle w:val="Sinespaciado"/>
        <w:rPr>
          <w:sz w:val="12"/>
        </w:rPr>
      </w:pPr>
    </w:p>
    <w:p w14:paraId="3A6C4CEB" w14:textId="77777777" w:rsidR="00A036A6" w:rsidRPr="00D4571D" w:rsidRDefault="00A036A6" w:rsidP="00A036A6">
      <w:pPr>
        <w:pStyle w:val="Sinespaciado"/>
        <w:rPr>
          <w:rFonts w:ascii="Palatino Linotype" w:hAnsi="Palatino Linotype"/>
        </w:rPr>
      </w:pPr>
    </w:p>
    <w:p w14:paraId="67CF9FDF" w14:textId="77777777" w:rsidR="00A036A6" w:rsidRPr="00D4571D" w:rsidRDefault="00A036A6" w:rsidP="00A036A6">
      <w:pPr>
        <w:autoSpaceDE w:val="0"/>
        <w:autoSpaceDN w:val="0"/>
        <w:adjustRightInd w:val="0"/>
        <w:ind w:left="567" w:right="567"/>
        <w:jc w:val="both"/>
        <w:rPr>
          <w:rFonts w:ascii="Palatino Linotype" w:hAnsi="Palatino Linotype" w:cs="Arial"/>
          <w:i/>
          <w:sz w:val="22"/>
        </w:rPr>
      </w:pPr>
      <w:r w:rsidRPr="00D4571D">
        <w:rPr>
          <w:rFonts w:ascii="Palatino Linotype" w:hAnsi="Palatino Linotype" w:cs="Arial"/>
          <w:i/>
          <w:sz w:val="22"/>
        </w:rPr>
        <w:t>“</w:t>
      </w:r>
      <w:r w:rsidRPr="00D4571D">
        <w:rPr>
          <w:rFonts w:ascii="Palatino Linotype" w:hAnsi="Palatino Linotype" w:cs="Arial"/>
          <w:b/>
          <w:i/>
          <w:sz w:val="22"/>
        </w:rPr>
        <w:t>Artículo 7. El Estado de México garantizará el efectivo acceso de toda persona a la información en posesión de cualquier entidad,</w:t>
      </w:r>
      <w:r w:rsidRPr="00D4571D">
        <w:rPr>
          <w:rFonts w:ascii="Palatino Linotype" w:hAnsi="Palatino Linotype" w:cs="Arial"/>
          <w:i/>
          <w:sz w:val="22"/>
        </w:rPr>
        <w:t xml:space="preserve"> autoridad, órgano y organismo de los poderes Ejecutivo, Legislativo y Judicial, órganos autónomos, partidos políticos, fideicomisos y fondos públicos, así como de cualquier persona física, jurídico colectiva o </w:t>
      </w:r>
      <w:r w:rsidRPr="00D4571D">
        <w:rPr>
          <w:rFonts w:ascii="Palatino Linotype" w:hAnsi="Palatino Linotype" w:cs="Arial"/>
          <w:i/>
          <w:sz w:val="22"/>
        </w:rPr>
        <w:lastRenderedPageBreak/>
        <w:t xml:space="preserve">sindicato </w:t>
      </w:r>
      <w:r w:rsidRPr="00D4571D">
        <w:rPr>
          <w:rFonts w:ascii="Palatino Linotype" w:hAnsi="Palatino Linotype" w:cs="Arial"/>
          <w:b/>
          <w:i/>
          <w:sz w:val="22"/>
        </w:rPr>
        <w:t>que reciba y ejerza recursos públicos</w:t>
      </w:r>
      <w:r w:rsidRPr="00D4571D">
        <w:rPr>
          <w:rFonts w:ascii="Palatino Linotype" w:hAnsi="Palatino Linotype" w:cs="Arial"/>
          <w:i/>
          <w:sz w:val="22"/>
        </w:rPr>
        <w:t xml:space="preserve"> o realice actos de autoridad en el ámbito de competencia del Estado de México y sus municipios. </w:t>
      </w:r>
    </w:p>
    <w:p w14:paraId="4718C9BC" w14:textId="77777777" w:rsidR="00A036A6" w:rsidRPr="00D4571D" w:rsidRDefault="00A036A6" w:rsidP="00A036A6">
      <w:pPr>
        <w:autoSpaceDE w:val="0"/>
        <w:autoSpaceDN w:val="0"/>
        <w:adjustRightInd w:val="0"/>
        <w:ind w:left="567" w:right="567"/>
        <w:jc w:val="both"/>
        <w:rPr>
          <w:rFonts w:ascii="Palatino Linotype" w:hAnsi="Palatino Linotype" w:cs="Arial"/>
          <w:bCs/>
          <w:i/>
          <w:sz w:val="22"/>
        </w:rPr>
      </w:pPr>
      <w:r w:rsidRPr="00D4571D">
        <w:rPr>
          <w:rFonts w:ascii="Palatino Linotype" w:hAnsi="Palatino Linotype" w:cs="Arial"/>
          <w:b/>
          <w:bCs/>
          <w:i/>
          <w:sz w:val="22"/>
        </w:rPr>
        <w:t>Artículo 23</w:t>
      </w:r>
      <w:r w:rsidRPr="00D4571D">
        <w:rPr>
          <w:rFonts w:ascii="Palatino Linotype" w:hAnsi="Palatino Linotype" w:cs="Arial"/>
          <w:bCs/>
          <w:i/>
          <w:sz w:val="22"/>
        </w:rPr>
        <w:t xml:space="preserve">. Son sujetos obligados a transparentar y permitir el acceso a su información y proteger los datos personales que obren en su poder: </w:t>
      </w:r>
    </w:p>
    <w:p w14:paraId="1D000991" w14:textId="77777777" w:rsidR="00A036A6" w:rsidRPr="00D4571D" w:rsidRDefault="00A036A6" w:rsidP="00A036A6">
      <w:pPr>
        <w:ind w:left="567" w:right="709"/>
        <w:jc w:val="both"/>
        <w:rPr>
          <w:rFonts w:ascii="Palatino Linotype" w:hAnsi="Palatino Linotype" w:cs="Arial"/>
          <w:bCs/>
          <w:i/>
          <w:sz w:val="22"/>
        </w:rPr>
      </w:pPr>
      <w:r w:rsidRPr="00D4571D">
        <w:rPr>
          <w:rFonts w:ascii="Palatino Linotype" w:hAnsi="Palatino Linotype" w:cs="Arial"/>
          <w:bCs/>
          <w:i/>
          <w:sz w:val="22"/>
        </w:rPr>
        <w:t>(…)</w:t>
      </w:r>
    </w:p>
    <w:p w14:paraId="257BB21B" w14:textId="77777777" w:rsidR="00A036A6" w:rsidRPr="00D4571D" w:rsidRDefault="00A036A6" w:rsidP="00A036A6">
      <w:pPr>
        <w:ind w:left="567" w:right="709"/>
        <w:jc w:val="both"/>
        <w:rPr>
          <w:rFonts w:ascii="Palatino Linotype" w:hAnsi="Palatino Linotype" w:cs="Arial"/>
          <w:bCs/>
          <w:i/>
          <w:sz w:val="22"/>
        </w:rPr>
      </w:pPr>
      <w:r w:rsidRPr="00D4571D">
        <w:rPr>
          <w:rFonts w:ascii="Palatino Linotype" w:hAnsi="Palatino Linotype" w:cs="Arial"/>
          <w:b/>
          <w:bCs/>
          <w:i/>
          <w:sz w:val="22"/>
        </w:rPr>
        <w:t xml:space="preserve">IV. </w:t>
      </w:r>
      <w:r w:rsidRPr="00D4571D">
        <w:rPr>
          <w:rFonts w:ascii="Palatino Linotype" w:hAnsi="Palatino Linotype" w:cs="Arial"/>
          <w:b/>
          <w:bCs/>
          <w:i/>
          <w:sz w:val="22"/>
          <w:u w:val="single"/>
        </w:rPr>
        <w:t>Los ayuntamientos y las dependencias, organismos, órganos y entidades de la administración municipal</w:t>
      </w:r>
      <w:r w:rsidRPr="00D4571D">
        <w:rPr>
          <w:rFonts w:ascii="Palatino Linotype" w:hAnsi="Palatino Linotype" w:cs="Arial"/>
          <w:bCs/>
          <w:i/>
          <w:sz w:val="22"/>
        </w:rPr>
        <w:t>;</w:t>
      </w:r>
    </w:p>
    <w:p w14:paraId="156C72A7" w14:textId="77777777" w:rsidR="00A036A6" w:rsidRPr="00D4571D" w:rsidRDefault="00A036A6" w:rsidP="00A036A6">
      <w:pPr>
        <w:pStyle w:val="Sinespaciado"/>
        <w:rPr>
          <w:sz w:val="8"/>
        </w:rPr>
      </w:pPr>
    </w:p>
    <w:p w14:paraId="7C773706" w14:textId="77777777" w:rsidR="00A036A6" w:rsidRPr="00D4571D" w:rsidRDefault="00A036A6" w:rsidP="00A036A6">
      <w:pPr>
        <w:spacing w:line="360" w:lineRule="auto"/>
        <w:contextualSpacing/>
        <w:jc w:val="both"/>
        <w:rPr>
          <w:rFonts w:ascii="Palatino Linotype" w:eastAsia="MS Mincho" w:hAnsi="Palatino Linotype"/>
          <w:lang w:val="es-ES_tradnl"/>
        </w:rPr>
      </w:pPr>
    </w:p>
    <w:p w14:paraId="0486D087" w14:textId="77777777" w:rsidR="00A036A6" w:rsidRPr="00D4571D" w:rsidRDefault="00A036A6" w:rsidP="00A036A6">
      <w:pPr>
        <w:spacing w:line="360" w:lineRule="auto"/>
        <w:contextualSpacing/>
        <w:jc w:val="both"/>
        <w:rPr>
          <w:rFonts w:ascii="Palatino Linotype" w:eastAsia="MS Mincho" w:hAnsi="Palatino Linotype" w:cs="Arial"/>
          <w:i/>
        </w:rPr>
      </w:pPr>
      <w:r w:rsidRPr="00D4571D">
        <w:rPr>
          <w:rFonts w:ascii="Palatino Linotype" w:eastAsia="MS Mincho" w:hAnsi="Palatino Linotype"/>
          <w:lang w:val="es-ES_tradnl"/>
        </w:rPr>
        <w:t xml:space="preserve">Resulta necesario señalar que el derecho de acceso a la información pública es un </w:t>
      </w:r>
      <w:r w:rsidRPr="00D4571D">
        <w:rPr>
          <w:rFonts w:ascii="Palatino Linotype" w:hAnsi="Palatino Linotype" w:cs="Arial"/>
          <w:color w:val="000000"/>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D4571D">
        <w:rPr>
          <w:rFonts w:ascii="Palatino Linotype" w:hAnsi="Palatino Linotype" w:cs="Arial"/>
          <w:color w:val="000000"/>
          <w:lang w:val="es-ES_tradnl"/>
        </w:rPr>
        <w:t xml:space="preserve"> </w:t>
      </w:r>
      <w:r w:rsidRPr="00D4571D">
        <w:rPr>
          <w:rFonts w:ascii="Palatino Linotype" w:hAnsi="Palatino Linotype" w:cs="Arial"/>
          <w:b/>
          <w:color w:val="000000"/>
          <w:lang w:val="es-ES_tradnl"/>
        </w:rPr>
        <w:t>Sujeto Obligado</w:t>
      </w:r>
      <w:r w:rsidRPr="00D4571D">
        <w:rPr>
          <w:rFonts w:ascii="Palatino Linotype" w:hAnsi="Palatino Linotype" w:cs="Arial"/>
          <w:color w:val="000000"/>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4571D">
        <w:rPr>
          <w:rFonts w:ascii="Palatino Linotype" w:hAnsi="Palatino Linotype" w:cs="Arial"/>
          <w:b/>
          <w:color w:val="000000"/>
          <w:lang w:val="es-ES_tradnl"/>
        </w:rPr>
        <w:t xml:space="preserve">Constitución Política de los Estados Unidos Mexicanos </w:t>
      </w:r>
      <w:r w:rsidRPr="00D4571D">
        <w:rPr>
          <w:rFonts w:ascii="Palatino Linotype" w:hAnsi="Palatino Linotype" w:cs="Arial"/>
          <w:color w:val="000000"/>
          <w:lang w:val="es-ES_tradnl"/>
        </w:rPr>
        <w:t xml:space="preserve">al señalar la obligación de “promover, </w:t>
      </w:r>
      <w:r w:rsidRPr="00D4571D">
        <w:rPr>
          <w:rFonts w:ascii="Palatino Linotype" w:hAnsi="Palatino Linotype" w:cs="Arial"/>
          <w:b/>
          <w:color w:val="000000"/>
          <w:lang w:val="es-ES_tradnl"/>
        </w:rPr>
        <w:t>respetar</w:t>
      </w:r>
      <w:r w:rsidRPr="00D4571D">
        <w:rPr>
          <w:rFonts w:ascii="Palatino Linotype" w:hAnsi="Palatino Linotype" w:cs="Arial"/>
          <w:color w:val="000000"/>
          <w:lang w:val="es-ES_tradnl"/>
        </w:rPr>
        <w:t xml:space="preserve">, </w:t>
      </w:r>
      <w:r w:rsidRPr="00D4571D">
        <w:rPr>
          <w:rFonts w:ascii="Palatino Linotype" w:hAnsi="Palatino Linotype" w:cs="Arial"/>
          <w:b/>
          <w:color w:val="000000"/>
          <w:lang w:val="es-ES_tradnl"/>
        </w:rPr>
        <w:t>proteger</w:t>
      </w:r>
      <w:r w:rsidRPr="00D4571D">
        <w:rPr>
          <w:rFonts w:ascii="Palatino Linotype" w:hAnsi="Palatino Linotype" w:cs="Arial"/>
          <w:color w:val="000000"/>
          <w:lang w:val="es-ES_tradnl"/>
        </w:rPr>
        <w:t xml:space="preserve"> y </w:t>
      </w:r>
      <w:r w:rsidRPr="00D4571D">
        <w:rPr>
          <w:rFonts w:ascii="Palatino Linotype" w:hAnsi="Palatino Linotype" w:cs="Arial"/>
          <w:b/>
          <w:color w:val="000000"/>
          <w:lang w:val="es-ES_tradnl"/>
        </w:rPr>
        <w:t>garantizar</w:t>
      </w:r>
      <w:r w:rsidRPr="00D4571D">
        <w:rPr>
          <w:rFonts w:ascii="Palatino Linotype" w:hAnsi="Palatino Linotype" w:cs="Arial"/>
          <w:color w:val="000000"/>
          <w:lang w:val="es-ES_tradnl"/>
        </w:rPr>
        <w:t xml:space="preserve"> los derechos humanos”, entre los cuales se encuentra dicho derecho.</w:t>
      </w:r>
    </w:p>
    <w:p w14:paraId="20BA653C" w14:textId="77777777" w:rsidR="00271073" w:rsidRPr="00D4571D" w:rsidRDefault="00271073" w:rsidP="00A036A6">
      <w:pPr>
        <w:spacing w:line="360" w:lineRule="auto"/>
        <w:contextualSpacing/>
        <w:jc w:val="both"/>
        <w:rPr>
          <w:rFonts w:ascii="Palatino Linotype" w:hAnsi="Palatino Linotype" w:cs="Arial"/>
          <w:color w:val="000000"/>
          <w:lang w:val="es-ES_tradnl"/>
        </w:rPr>
      </w:pPr>
    </w:p>
    <w:p w14:paraId="42FA7B86" w14:textId="77777777" w:rsidR="00A036A6" w:rsidRPr="00D4571D" w:rsidRDefault="00A036A6" w:rsidP="00A036A6">
      <w:pPr>
        <w:spacing w:line="360" w:lineRule="auto"/>
        <w:contextualSpacing/>
        <w:jc w:val="both"/>
        <w:rPr>
          <w:rFonts w:ascii="Palatino Linotype" w:eastAsia="MS Mincho" w:hAnsi="Palatino Linotype" w:cs="Arial"/>
          <w:i/>
        </w:rPr>
      </w:pPr>
      <w:r w:rsidRPr="00D4571D">
        <w:rPr>
          <w:rFonts w:ascii="Palatino Linotype" w:hAnsi="Palatino Linotype" w:cs="Arial"/>
          <w:color w:val="000000"/>
          <w:lang w:val="es-ES_tradnl"/>
        </w:rPr>
        <w:t>El acceso a la información pública es el derecho humano a través del cual se puede solicitar aquellos documentos que generen, administren o posean las autoridades en ejercicio de sus respectivas atribuciones y competencia.</w:t>
      </w:r>
    </w:p>
    <w:p w14:paraId="1E618B2A" w14:textId="77777777" w:rsidR="00260711" w:rsidRPr="00D4571D" w:rsidRDefault="00260711" w:rsidP="00A036A6">
      <w:pPr>
        <w:spacing w:line="360" w:lineRule="auto"/>
        <w:contextualSpacing/>
        <w:jc w:val="both"/>
        <w:rPr>
          <w:rFonts w:ascii="Palatino Linotype" w:hAnsi="Palatino Linotype" w:cs="Arial"/>
          <w:color w:val="000000"/>
          <w:lang w:val="es-ES_tradnl"/>
        </w:rPr>
      </w:pPr>
    </w:p>
    <w:p w14:paraId="579C1416" w14:textId="1A1D34CB" w:rsidR="00A036A6" w:rsidRPr="00D4571D" w:rsidRDefault="00A036A6" w:rsidP="000B3CC4">
      <w:pPr>
        <w:spacing w:line="360" w:lineRule="auto"/>
        <w:contextualSpacing/>
        <w:jc w:val="both"/>
        <w:rPr>
          <w:rFonts w:ascii="Palatino Linotype" w:hAnsi="Palatino Linotype" w:cs="Arial"/>
          <w:color w:val="000000"/>
          <w:lang w:val="es-ES_tradnl"/>
        </w:rPr>
      </w:pPr>
      <w:r w:rsidRPr="00D4571D">
        <w:rPr>
          <w:rFonts w:ascii="Palatino Linotype" w:hAnsi="Palatino Linotype" w:cs="Arial"/>
          <w:color w:val="000000"/>
          <w:lang w:val="es-ES_tradnl"/>
        </w:rPr>
        <w:t xml:space="preserve">Este Órgano Garante en aras de promover y garantizar la debida tutela del derecho humano de acceso a la información pública, destaca la obligación del Estado, a través de sus diversas autoridades, de preservar sus documentos en archivos administrativos </w:t>
      </w:r>
      <w:r w:rsidRPr="00D4571D">
        <w:rPr>
          <w:rFonts w:ascii="Palatino Linotype" w:hAnsi="Palatino Linotype" w:cs="Arial"/>
          <w:color w:val="000000"/>
          <w:lang w:val="es-ES_tradnl"/>
        </w:rPr>
        <w:lastRenderedPageBreak/>
        <w:t>y actualizados, supuesto indispensable para hacerlos del conocimiento de los particulares que requieren conocer la información contenida en estos.</w:t>
      </w:r>
    </w:p>
    <w:p w14:paraId="3E7B267C" w14:textId="77777777" w:rsidR="001A5478" w:rsidRPr="00D4571D" w:rsidRDefault="001A5478" w:rsidP="000B3CC4">
      <w:pPr>
        <w:spacing w:line="360" w:lineRule="auto"/>
        <w:contextualSpacing/>
        <w:jc w:val="both"/>
        <w:rPr>
          <w:rFonts w:ascii="Palatino Linotype" w:eastAsia="MS Mincho" w:hAnsi="Palatino Linotype" w:cs="Arial"/>
          <w:i/>
        </w:rPr>
      </w:pPr>
    </w:p>
    <w:p w14:paraId="19BB7586" w14:textId="77777777" w:rsidR="00A036A6" w:rsidRPr="00D4571D" w:rsidRDefault="00A036A6" w:rsidP="00A036A6">
      <w:pPr>
        <w:pStyle w:val="Prrafodelista"/>
        <w:spacing w:line="360" w:lineRule="auto"/>
        <w:ind w:left="0"/>
        <w:contextualSpacing/>
        <w:jc w:val="both"/>
        <w:rPr>
          <w:rFonts w:ascii="Palatino Linotype" w:hAnsi="Palatino Linotype"/>
          <w:lang w:eastAsia="es-MX"/>
        </w:rPr>
      </w:pPr>
      <w:r w:rsidRPr="00D4571D">
        <w:rPr>
          <w:rFonts w:ascii="Palatino Linotype" w:eastAsia="MS Mincho" w:hAnsi="Palatino Linotype"/>
          <w:lang w:val="es-ES_tradnl"/>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14:paraId="47984DE0" w14:textId="77777777" w:rsidR="00A036A6" w:rsidRPr="00D4571D" w:rsidRDefault="00A036A6" w:rsidP="00A036A6">
      <w:pPr>
        <w:pStyle w:val="Prrafodelista"/>
        <w:spacing w:line="360" w:lineRule="auto"/>
        <w:ind w:left="0"/>
        <w:contextualSpacing/>
        <w:jc w:val="both"/>
        <w:rPr>
          <w:rFonts w:ascii="Palatino Linotype" w:hAnsi="Palatino Linotype"/>
          <w:lang w:eastAsia="es-MX"/>
        </w:rPr>
      </w:pPr>
    </w:p>
    <w:p w14:paraId="38F06D0E" w14:textId="77777777" w:rsidR="00A036A6" w:rsidRPr="00D4571D" w:rsidRDefault="00A036A6" w:rsidP="00A036A6">
      <w:pPr>
        <w:pStyle w:val="Prrafodelista"/>
        <w:spacing w:line="360" w:lineRule="auto"/>
        <w:ind w:left="0"/>
        <w:contextualSpacing/>
        <w:jc w:val="both"/>
        <w:rPr>
          <w:rFonts w:ascii="Palatino Linotype" w:hAnsi="Palatino Linotype" w:cs="Arial"/>
        </w:rPr>
      </w:pPr>
      <w:r w:rsidRPr="00D4571D">
        <w:rPr>
          <w:rFonts w:ascii="Palatino Linotype" w:hAnsi="Palatino Linotype" w:cs="Arial"/>
        </w:rPr>
        <w:t>En virtud de ello, en cuanto al derecho humano de acceso a la información pública la información en posesión de las autoridades municipales es pública. Aunado a ello 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7A949463" w14:textId="77777777" w:rsidR="00A036A6" w:rsidRPr="00D4571D" w:rsidRDefault="00A036A6" w:rsidP="00A036A6">
      <w:pPr>
        <w:spacing w:line="360" w:lineRule="auto"/>
        <w:jc w:val="both"/>
        <w:rPr>
          <w:rFonts w:ascii="Palatino Linotype" w:hAnsi="Palatino Linotype" w:cs="Arial"/>
          <w:b/>
        </w:rPr>
      </w:pPr>
    </w:p>
    <w:p w14:paraId="310DA628"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r w:rsidRPr="00D4571D">
        <w:rPr>
          <w:rFonts w:ascii="Palatino Linotype" w:hAnsi="Palatino Linotype" w:cs="Arial"/>
        </w:rPr>
        <w:t xml:space="preserve">Por lo que en cumplimiento a las obligaciones que establece nuestra Carta Magna, la Constitución Estatal y la Ley de la materia le imponen, el </w:t>
      </w:r>
      <w:r w:rsidRPr="00D4571D">
        <w:rPr>
          <w:rFonts w:ascii="Palatino Linotype" w:hAnsi="Palatino Linotype" w:cs="Arial"/>
          <w:b/>
        </w:rPr>
        <w:t>Sujeto Obligado</w:t>
      </w:r>
      <w:r w:rsidRPr="00D4571D">
        <w:rPr>
          <w:rFonts w:ascii="Palatino Linotype" w:hAnsi="Palatino Linotype" w:cs="Arial"/>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w:t>
      </w:r>
      <w:r w:rsidRPr="00D4571D">
        <w:rPr>
          <w:rFonts w:ascii="Palatino Linotype" w:hAnsi="Palatino Linotype" w:cs="Arial"/>
        </w:rPr>
        <w:lastRenderedPageBreak/>
        <w:t xml:space="preserve">sistema SAIMEX por motivo de la solicitud que dio origen a este recurso, el </w:t>
      </w:r>
      <w:r w:rsidRPr="00D4571D">
        <w:rPr>
          <w:rFonts w:ascii="Palatino Linotype" w:hAnsi="Palatino Linotype" w:cs="Arial"/>
          <w:b/>
        </w:rPr>
        <w:t>Sujeto Obligado</w:t>
      </w:r>
      <w:r w:rsidRPr="00D4571D">
        <w:rPr>
          <w:rFonts w:ascii="Palatino Linotype" w:hAnsi="Palatino Linotype" w:cs="Arial"/>
        </w:rPr>
        <w:t xml:space="preserve"> fue omiso en dar respuesta a la solicitud.</w:t>
      </w:r>
    </w:p>
    <w:p w14:paraId="73AC20AC"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2D6E6604"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r w:rsidRPr="00D4571D">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7F4C60EB"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302F23CA" w14:textId="77777777" w:rsidR="00A036A6" w:rsidRPr="00D4571D" w:rsidRDefault="00A036A6" w:rsidP="00A036A6">
      <w:pPr>
        <w:pStyle w:val="Prrafodelista"/>
        <w:autoSpaceDE w:val="0"/>
        <w:autoSpaceDN w:val="0"/>
        <w:adjustRightInd w:val="0"/>
        <w:spacing w:line="360" w:lineRule="auto"/>
        <w:ind w:left="0"/>
        <w:jc w:val="both"/>
        <w:rPr>
          <w:rFonts w:ascii="Palatino Linotype" w:eastAsia="Calibri" w:hAnsi="Palatino Linotype"/>
          <w:i/>
        </w:rPr>
      </w:pPr>
      <w:r w:rsidRPr="00D4571D">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D4571D">
        <w:rPr>
          <w:rFonts w:ascii="Palatino Linotype" w:eastAsia="Calibri" w:hAnsi="Palatino Linotype"/>
          <w:i/>
        </w:rPr>
        <w:t xml:space="preserve">en el ámbito de sus atribuciones, de promover, respetar, proteger y </w:t>
      </w:r>
      <w:r w:rsidRPr="00D4571D">
        <w:rPr>
          <w:rFonts w:ascii="Palatino Linotype" w:eastAsia="Calibri" w:hAnsi="Palatino Linotype"/>
          <w:b/>
          <w:i/>
        </w:rPr>
        <w:t>garantizar</w:t>
      </w:r>
      <w:r w:rsidRPr="00D4571D">
        <w:rPr>
          <w:rFonts w:ascii="Palatino Linotype" w:eastAsia="Calibri" w:hAnsi="Palatino Linotype"/>
          <w:i/>
        </w:rPr>
        <w:t xml:space="preserve"> los derechos humanos. </w:t>
      </w:r>
    </w:p>
    <w:p w14:paraId="1B7CBF25" w14:textId="77777777" w:rsidR="00A036A6" w:rsidRPr="00D4571D" w:rsidRDefault="00A036A6" w:rsidP="00A036A6">
      <w:pPr>
        <w:pStyle w:val="Prrafodelista"/>
        <w:autoSpaceDE w:val="0"/>
        <w:autoSpaceDN w:val="0"/>
        <w:adjustRightInd w:val="0"/>
        <w:spacing w:line="360" w:lineRule="auto"/>
        <w:ind w:left="0"/>
        <w:jc w:val="both"/>
        <w:rPr>
          <w:rFonts w:ascii="Palatino Linotype" w:eastAsia="Calibri" w:hAnsi="Palatino Linotype"/>
        </w:rPr>
      </w:pPr>
    </w:p>
    <w:p w14:paraId="1BBDC237"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r w:rsidRPr="00D4571D">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sidRPr="00D4571D">
        <w:rPr>
          <w:rFonts w:ascii="Palatino Linotype" w:eastAsia="Calibri" w:hAnsi="Palatino Linotype"/>
          <w:i/>
        </w:rPr>
        <w:t>procedimiento de acceso a la información es la garantía primaria del derecho en cuestión.</w:t>
      </w:r>
      <w:r w:rsidRPr="00D4571D">
        <w:rPr>
          <w:rFonts w:ascii="Palatino Linotype" w:eastAsia="Calibri" w:hAnsi="Palatino Linotype"/>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D4571D">
        <w:rPr>
          <w:rFonts w:ascii="Palatino Linotype" w:eastAsia="Calibri" w:hAnsi="Palatino Linotype"/>
          <w:i/>
        </w:rPr>
        <w:t>investigar, sancionar y reparar las violaciones a los derechos humanos.</w:t>
      </w:r>
    </w:p>
    <w:p w14:paraId="59D06E4D"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0D8D0496" w14:textId="6D7F0D7C"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r w:rsidRPr="00D4571D">
        <w:rPr>
          <w:rFonts w:ascii="Palatino Linotype" w:hAnsi="Palatino Linotype" w:cs="Arial"/>
        </w:rPr>
        <w:lastRenderedPageBreak/>
        <w:t xml:space="preserve">Por lo que en cumplimiento a esta resolución, el </w:t>
      </w:r>
      <w:r w:rsidRPr="00D4571D">
        <w:rPr>
          <w:rFonts w:ascii="Palatino Linotype" w:hAnsi="Palatino Linotype" w:cs="Arial"/>
          <w:b/>
        </w:rPr>
        <w:t xml:space="preserve">Sujeto Obligado </w:t>
      </w:r>
      <w:r w:rsidRPr="00D4571D">
        <w:rPr>
          <w:rFonts w:ascii="Palatino Linotype" w:hAnsi="Palatino Linotype" w:cs="Arial"/>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14:paraId="142F92D3" w14:textId="77777777" w:rsidR="00F53D5A" w:rsidRPr="00D4571D" w:rsidRDefault="00F53D5A" w:rsidP="00A036A6">
      <w:pPr>
        <w:pStyle w:val="Prrafodelista"/>
        <w:autoSpaceDE w:val="0"/>
        <w:autoSpaceDN w:val="0"/>
        <w:adjustRightInd w:val="0"/>
        <w:spacing w:line="360" w:lineRule="auto"/>
        <w:ind w:left="0"/>
        <w:jc w:val="both"/>
        <w:rPr>
          <w:rFonts w:ascii="Palatino Linotype" w:hAnsi="Palatino Linotype" w:cs="Arial"/>
        </w:rPr>
      </w:pPr>
    </w:p>
    <w:p w14:paraId="75F5A496"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r w:rsidRPr="00D4571D">
        <w:rPr>
          <w:rFonts w:ascii="Palatino Linotype" w:hAnsi="Palatino Linotype" w:cs="Arial"/>
        </w:rPr>
        <w:t xml:space="preserve">En consecuencia, para responder a la solicitud de acceso a la información en cuestión el </w:t>
      </w:r>
      <w:r w:rsidRPr="00D4571D">
        <w:rPr>
          <w:rFonts w:ascii="Palatino Linotype" w:hAnsi="Palatino Linotype" w:cs="Arial"/>
          <w:b/>
        </w:rPr>
        <w:t>Sujeto Obligado</w:t>
      </w:r>
      <w:r w:rsidRPr="00D4571D">
        <w:rPr>
          <w:rFonts w:ascii="Palatino Linotype" w:hAnsi="Palatino Linotype" w:cs="Arial"/>
        </w:rPr>
        <w:t xml:space="preserve">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6BB8143D"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p>
    <w:p w14:paraId="0FED4AD8" w14:textId="77777777" w:rsidR="00A036A6" w:rsidRPr="00D4571D" w:rsidRDefault="00A036A6" w:rsidP="00A036A6">
      <w:pPr>
        <w:pStyle w:val="Prrafodelista"/>
        <w:autoSpaceDE w:val="0"/>
        <w:autoSpaceDN w:val="0"/>
        <w:adjustRightInd w:val="0"/>
        <w:spacing w:line="360" w:lineRule="auto"/>
        <w:ind w:left="0"/>
        <w:jc w:val="both"/>
        <w:rPr>
          <w:rFonts w:ascii="Palatino Linotype" w:hAnsi="Palatino Linotype" w:cs="Arial"/>
        </w:rPr>
      </w:pPr>
      <w:r w:rsidRPr="00D4571D">
        <w:rPr>
          <w:rFonts w:ascii="Palatino Linotype" w:hAnsi="Palatino Linotype" w:cs="Arial"/>
        </w:rPr>
        <w:t xml:space="preserve">En cualquiera de los casos, imperativamente, el </w:t>
      </w:r>
      <w:r w:rsidRPr="00D4571D">
        <w:rPr>
          <w:rFonts w:ascii="Palatino Linotype" w:hAnsi="Palatino Linotype" w:cs="Arial"/>
          <w:b/>
        </w:rPr>
        <w:t>Sujeto Obligado</w:t>
      </w:r>
      <w:r w:rsidRPr="00D4571D">
        <w:rPr>
          <w:rFonts w:ascii="Palatino Linotype" w:hAnsi="Palatino Linotype" w:cs="Arial"/>
        </w:rPr>
        <w:t xml:space="preserve">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 de la Ley en cita, pero emitiendo una respuesta.</w:t>
      </w:r>
    </w:p>
    <w:p w14:paraId="1D494247" w14:textId="248065F2" w:rsidR="004C1597" w:rsidRPr="00D4571D" w:rsidRDefault="00F53D5A" w:rsidP="00F53D5A">
      <w:pPr>
        <w:spacing w:line="360" w:lineRule="auto"/>
        <w:ind w:right="141"/>
        <w:jc w:val="both"/>
        <w:rPr>
          <w:rFonts w:ascii="Palatino Linotype" w:eastAsiaTheme="minorHAnsi" w:hAnsi="Palatino Linotype" w:cstheme="minorBidi"/>
          <w:bCs/>
          <w:lang w:val="es-MX" w:eastAsia="en-US"/>
        </w:rPr>
      </w:pPr>
      <w:r w:rsidRPr="00D4571D">
        <w:rPr>
          <w:rFonts w:ascii="Palatino Linotype" w:eastAsiaTheme="minorHAnsi" w:hAnsi="Palatino Linotype" w:cstheme="minorBidi"/>
          <w:bCs/>
          <w:lang w:val="es-MX" w:eastAsia="en-US"/>
        </w:rPr>
        <w:lastRenderedPageBreak/>
        <w:t>No obstante</w:t>
      </w:r>
      <w:r w:rsidR="004C1597" w:rsidRPr="00D4571D">
        <w:rPr>
          <w:rFonts w:ascii="Palatino Linotype" w:eastAsiaTheme="minorHAnsi" w:hAnsi="Palatino Linotype" w:cstheme="minorBidi"/>
          <w:bCs/>
          <w:lang w:val="es-MX" w:eastAsia="en-US"/>
        </w:rPr>
        <w:t>,</w:t>
      </w:r>
      <w:r w:rsidRPr="00D4571D">
        <w:rPr>
          <w:rFonts w:ascii="Palatino Linotype" w:eastAsiaTheme="minorHAnsi" w:hAnsi="Palatino Linotype" w:cstheme="minorBidi"/>
          <w:bCs/>
          <w:lang w:val="es-MX" w:eastAsia="en-US"/>
        </w:rPr>
        <w:t xml:space="preserve"> lo anterior, el </w:t>
      </w:r>
      <w:r w:rsidRPr="00D4571D">
        <w:rPr>
          <w:rFonts w:ascii="Palatino Linotype" w:eastAsiaTheme="minorHAnsi" w:hAnsi="Palatino Linotype" w:cstheme="minorBidi"/>
          <w:b/>
          <w:lang w:val="es-MX" w:eastAsia="en-US"/>
        </w:rPr>
        <w:t>Sujeto Obligado</w:t>
      </w:r>
      <w:r w:rsidRPr="00D4571D">
        <w:rPr>
          <w:rFonts w:ascii="Palatino Linotype" w:eastAsiaTheme="minorHAnsi" w:hAnsi="Palatino Linotype" w:cstheme="minorBidi"/>
          <w:bCs/>
          <w:lang w:val="es-MX" w:eastAsia="en-US"/>
        </w:rPr>
        <w:t xml:space="preserve"> </w:t>
      </w:r>
      <w:r w:rsidR="004C1597" w:rsidRPr="00D4571D">
        <w:rPr>
          <w:rFonts w:ascii="Palatino Linotype" w:eastAsiaTheme="minorHAnsi" w:hAnsi="Palatino Linotype" w:cstheme="minorBidi"/>
          <w:bCs/>
          <w:lang w:val="es-MX" w:eastAsia="en-US"/>
        </w:rPr>
        <w:t xml:space="preserve">con fundamento en el artículo 159 de la Ley de Transparencia y Acceso a la Información Pública del Estado de México y Municipios, solicitó al particular que fuera claro en lo requerido con respecto a: </w:t>
      </w:r>
    </w:p>
    <w:p w14:paraId="0F93AEA2" w14:textId="77777777" w:rsidR="004C1597" w:rsidRPr="00D4571D" w:rsidRDefault="004C1597" w:rsidP="00F53D5A">
      <w:pPr>
        <w:spacing w:line="360" w:lineRule="auto"/>
        <w:ind w:right="141"/>
        <w:jc w:val="both"/>
        <w:rPr>
          <w:rFonts w:ascii="Palatino Linotype" w:eastAsiaTheme="minorHAnsi" w:hAnsi="Palatino Linotype" w:cstheme="minorBidi"/>
          <w:bCs/>
          <w:lang w:val="es-MX" w:eastAsia="en-US"/>
        </w:rPr>
      </w:pPr>
    </w:p>
    <w:p w14:paraId="3CB78A5C" w14:textId="474F158C" w:rsidR="004C1597" w:rsidRPr="00D4571D" w:rsidRDefault="004C1597" w:rsidP="004C1597">
      <w:pPr>
        <w:pStyle w:val="Prrafodelista"/>
        <w:numPr>
          <w:ilvl w:val="0"/>
          <w:numId w:val="8"/>
        </w:numPr>
        <w:spacing w:line="360" w:lineRule="auto"/>
        <w:ind w:right="141"/>
        <w:jc w:val="both"/>
        <w:rPr>
          <w:rFonts w:ascii="Palatino Linotype" w:eastAsiaTheme="minorHAnsi" w:hAnsi="Palatino Linotype" w:cstheme="minorBidi"/>
          <w:bCs/>
          <w:lang w:val="es-MX" w:eastAsia="en-US"/>
        </w:rPr>
      </w:pPr>
      <w:r w:rsidRPr="00D4571D">
        <w:rPr>
          <w:rFonts w:ascii="Palatino Linotype" w:eastAsiaTheme="minorHAnsi" w:hAnsi="Palatino Linotype" w:cstheme="minorBidi"/>
          <w:bCs/>
          <w:lang w:val="es-MX" w:eastAsia="en-US"/>
        </w:rPr>
        <w:t xml:space="preserve">"Empleados"; y </w:t>
      </w:r>
    </w:p>
    <w:p w14:paraId="6420F440" w14:textId="523145C9" w:rsidR="004C1597" w:rsidRPr="00D4571D" w:rsidRDefault="004C1597" w:rsidP="004C1597">
      <w:pPr>
        <w:pStyle w:val="Prrafodelista"/>
        <w:numPr>
          <w:ilvl w:val="0"/>
          <w:numId w:val="8"/>
        </w:numPr>
        <w:spacing w:line="360" w:lineRule="auto"/>
        <w:ind w:right="141"/>
        <w:jc w:val="both"/>
        <w:rPr>
          <w:rFonts w:ascii="Palatino Linotype" w:eastAsiaTheme="minorHAnsi" w:hAnsi="Palatino Linotype" w:cstheme="minorBidi"/>
          <w:bCs/>
          <w:lang w:val="es-MX" w:eastAsia="en-US"/>
        </w:rPr>
      </w:pPr>
      <w:r w:rsidRPr="00D4571D">
        <w:rPr>
          <w:rFonts w:ascii="Palatino Linotype" w:eastAsiaTheme="minorHAnsi" w:hAnsi="Palatino Linotype" w:cstheme="minorBidi"/>
          <w:bCs/>
          <w:lang w:val="es-MX" w:eastAsia="en-US"/>
        </w:rPr>
        <w:t>"Toda la información es de SAPASE".</w:t>
      </w:r>
    </w:p>
    <w:p w14:paraId="1041630F" w14:textId="77777777" w:rsidR="004C1597" w:rsidRPr="00D4571D" w:rsidRDefault="004C1597" w:rsidP="00F53D5A">
      <w:pPr>
        <w:spacing w:line="360" w:lineRule="auto"/>
        <w:ind w:right="141"/>
        <w:jc w:val="both"/>
        <w:rPr>
          <w:rFonts w:ascii="Palatino Linotype" w:eastAsiaTheme="minorHAnsi" w:hAnsi="Palatino Linotype" w:cstheme="minorBidi"/>
          <w:bCs/>
          <w:lang w:val="es-MX" w:eastAsia="en-US"/>
        </w:rPr>
      </w:pPr>
    </w:p>
    <w:p w14:paraId="1BAC3E32" w14:textId="5C4DA779" w:rsidR="00F53D5A" w:rsidRPr="00D4571D" w:rsidRDefault="004C1597" w:rsidP="00F53D5A">
      <w:pPr>
        <w:spacing w:line="360" w:lineRule="auto"/>
        <w:ind w:right="141"/>
        <w:jc w:val="both"/>
        <w:rPr>
          <w:rFonts w:ascii="Palatino Linotype" w:eastAsiaTheme="minorHAnsi" w:hAnsi="Palatino Linotype" w:cstheme="minorBidi"/>
          <w:bCs/>
          <w:lang w:val="es-MX" w:eastAsia="en-US"/>
        </w:rPr>
      </w:pPr>
      <w:r w:rsidRPr="00D4571D">
        <w:rPr>
          <w:rFonts w:ascii="Palatino Linotype" w:eastAsiaTheme="minorHAnsi" w:hAnsi="Palatino Linotype" w:cstheme="minorBidi"/>
          <w:bCs/>
          <w:lang w:val="es-MX" w:eastAsia="en-US"/>
        </w:rPr>
        <w:t xml:space="preserve">Así que, el particular no desahogó el requerimiento realizado por parte del </w:t>
      </w:r>
      <w:r w:rsidRPr="00D4571D">
        <w:rPr>
          <w:rFonts w:ascii="Palatino Linotype" w:eastAsiaTheme="minorHAnsi" w:hAnsi="Palatino Linotype" w:cstheme="minorBidi"/>
          <w:b/>
          <w:lang w:val="es-MX" w:eastAsia="en-US"/>
        </w:rPr>
        <w:t>Sujeto Obligado</w:t>
      </w:r>
      <w:r w:rsidRPr="00D4571D">
        <w:rPr>
          <w:rFonts w:ascii="Palatino Linotype" w:eastAsiaTheme="minorHAnsi" w:hAnsi="Palatino Linotype" w:cstheme="minorBidi"/>
          <w:bCs/>
          <w:lang w:val="es-MX" w:eastAsia="en-US"/>
        </w:rPr>
        <w:t>, por lo que este, mediante el oficio de fecha 21 de noviembre de 2023, firmado por el Secretario Técnico del O.P.D.S.A.P.A.S.E; dio por concluida la solicitud de información de mérito, informándole al solicitante que quedaban a salvo sus derechos para volver a presentar la nuevamente.</w:t>
      </w:r>
      <w:bookmarkStart w:id="3" w:name="_Hlk156906820"/>
    </w:p>
    <w:p w14:paraId="783ED738" w14:textId="77777777" w:rsidR="004C1597" w:rsidRPr="00D4571D" w:rsidRDefault="004C1597" w:rsidP="00F53D5A">
      <w:pPr>
        <w:spacing w:line="360" w:lineRule="auto"/>
        <w:ind w:right="141"/>
        <w:jc w:val="both"/>
        <w:rPr>
          <w:rFonts w:ascii="Palatino Linotype" w:eastAsiaTheme="minorHAnsi" w:hAnsi="Palatino Linotype" w:cstheme="minorBidi"/>
          <w:bCs/>
          <w:lang w:val="es-MX" w:eastAsia="en-US"/>
        </w:rPr>
      </w:pPr>
    </w:p>
    <w:p w14:paraId="0A0E394A" w14:textId="77777777" w:rsidR="004C1597" w:rsidRPr="00D4571D" w:rsidRDefault="00F53D5A" w:rsidP="00F53D5A">
      <w:pPr>
        <w:spacing w:line="360" w:lineRule="auto"/>
        <w:jc w:val="both"/>
        <w:rPr>
          <w:rFonts w:ascii="Palatino Linotype" w:eastAsia="Palatino Linotype" w:hAnsi="Palatino Linotype" w:cs="Palatino Linotype"/>
          <w:lang w:val="es-ES_tradnl" w:eastAsia="es-MX"/>
        </w:rPr>
      </w:pPr>
      <w:r w:rsidRPr="00D4571D">
        <w:rPr>
          <w:rFonts w:ascii="Palatino Linotype" w:eastAsia="Palatino Linotype" w:hAnsi="Palatino Linotype" w:cs="Palatino Linotype"/>
          <w:lang w:val="es-ES_tradnl" w:eastAsia="es-MX"/>
        </w:rPr>
        <w:t xml:space="preserve">Bajo esa premisa, es conveniente recordar que el ahora </w:t>
      </w:r>
      <w:r w:rsidRPr="00D4571D">
        <w:rPr>
          <w:rFonts w:ascii="Palatino Linotype" w:eastAsia="Palatino Linotype" w:hAnsi="Palatino Linotype" w:cs="Palatino Linotype"/>
          <w:b/>
          <w:lang w:val="es-ES_tradnl" w:eastAsia="es-MX"/>
        </w:rPr>
        <w:t>Recurrente</w:t>
      </w:r>
      <w:r w:rsidRPr="00D4571D">
        <w:rPr>
          <w:rFonts w:ascii="Palatino Linotype" w:eastAsia="Palatino Linotype" w:hAnsi="Palatino Linotype" w:cs="Palatino Linotype"/>
          <w:lang w:val="es-ES_tradnl" w:eastAsia="es-MX"/>
        </w:rPr>
        <w:t xml:space="preserve"> se adolece </w:t>
      </w:r>
      <w:r w:rsidR="004C1597" w:rsidRPr="00D4571D">
        <w:rPr>
          <w:rFonts w:ascii="Palatino Linotype" w:eastAsia="Palatino Linotype" w:hAnsi="Palatino Linotype" w:cs="Palatino Linotype"/>
          <w:lang w:val="es-ES_tradnl" w:eastAsia="es-MX"/>
        </w:rPr>
        <w:t>de lo siguiente:</w:t>
      </w:r>
    </w:p>
    <w:p w14:paraId="6E0CA492" w14:textId="77777777" w:rsidR="004C1597" w:rsidRPr="00D4571D" w:rsidRDefault="004C1597" w:rsidP="00F53D5A">
      <w:pPr>
        <w:spacing w:line="360" w:lineRule="auto"/>
        <w:jc w:val="both"/>
        <w:rPr>
          <w:rFonts w:ascii="Palatino Linotype" w:eastAsia="Palatino Linotype" w:hAnsi="Palatino Linotype" w:cs="Palatino Linotype"/>
          <w:lang w:val="es-ES_tradnl" w:eastAsia="es-MX"/>
        </w:rPr>
      </w:pPr>
    </w:p>
    <w:p w14:paraId="385D346B" w14:textId="6EE60777" w:rsidR="004C1597" w:rsidRPr="00D4571D" w:rsidRDefault="004C1597" w:rsidP="00F53D5A">
      <w:pPr>
        <w:spacing w:line="360" w:lineRule="auto"/>
        <w:jc w:val="both"/>
        <w:rPr>
          <w:rFonts w:ascii="Palatino Linotype" w:eastAsia="Palatino Linotype" w:hAnsi="Palatino Linotype" w:cs="Palatino Linotype"/>
          <w:i/>
          <w:iCs/>
          <w:lang w:val="es-ES_tradnl" w:eastAsia="es-MX"/>
        </w:rPr>
      </w:pPr>
      <w:r w:rsidRPr="00D4571D">
        <w:rPr>
          <w:rFonts w:ascii="Palatino Linotype" w:eastAsia="Palatino Linotype" w:hAnsi="Palatino Linotype" w:cs="Palatino Linotype"/>
          <w:i/>
          <w:iCs/>
          <w:lang w:val="es-ES_tradnl" w:eastAsia="es-MX"/>
        </w:rPr>
        <w:t xml:space="preserve">“Si bien no se dio contestación a lo solicitado por el sujeto obligado, </w:t>
      </w:r>
      <w:r w:rsidRPr="00D4571D">
        <w:rPr>
          <w:rFonts w:ascii="Palatino Linotype" w:eastAsia="Palatino Linotype" w:hAnsi="Palatino Linotype" w:cs="Palatino Linotype"/>
          <w:b/>
          <w:bCs/>
          <w:i/>
          <w:iCs/>
          <w:u w:val="single"/>
          <w:lang w:val="es-ES_tradnl" w:eastAsia="es-MX"/>
        </w:rPr>
        <w:t>la especificación de la información solicitada sólo se dio en un punto de la solicitud de información, siendo claros los demás puntos, adicional a lo anterior no considero suficientemente válida la duda de la información</w:t>
      </w:r>
      <w:r w:rsidRPr="00D4571D">
        <w:rPr>
          <w:rFonts w:ascii="Palatino Linotype" w:eastAsia="Palatino Linotype" w:hAnsi="Palatino Linotype" w:cs="Palatino Linotype"/>
          <w:i/>
          <w:iCs/>
          <w:lang w:val="es-ES_tradnl" w:eastAsia="es-MX"/>
        </w:rPr>
        <w:t>, cuando solicito información de "empleados" al sujeto obligado me refiero al número de empleados de confianza, sindicalizados, por honorarios, temporales, etc. En cuanto a la duda "toda la información es de SEPASE", quise aclarar que la información es únicamente del Organismo Público Descentralizado para la Prestación del Servicio del Agua Potable Alcantarillado y Saneamiento de Ecatepec de Morelos.”</w:t>
      </w:r>
    </w:p>
    <w:p w14:paraId="42A207DF" w14:textId="498DA915" w:rsidR="000574A5" w:rsidRPr="00D4571D" w:rsidRDefault="000574A5" w:rsidP="00F53D5A">
      <w:pPr>
        <w:spacing w:line="360" w:lineRule="auto"/>
        <w:jc w:val="both"/>
        <w:rPr>
          <w:rFonts w:ascii="Palatino Linotype" w:hAnsi="Palatino Linotype"/>
          <w:lang w:val="es-MX"/>
        </w:rPr>
      </w:pPr>
      <w:r w:rsidRPr="00D4571D">
        <w:rPr>
          <w:rFonts w:ascii="Palatino Linotype" w:hAnsi="Palatino Linotype"/>
          <w:lang w:val="es-MX"/>
        </w:rPr>
        <w:lastRenderedPageBreak/>
        <w:t>C</w:t>
      </w:r>
      <w:r w:rsidR="00F53D5A" w:rsidRPr="00D4571D">
        <w:rPr>
          <w:rFonts w:ascii="Palatino Linotype" w:hAnsi="Palatino Linotype"/>
          <w:lang w:val="es-MX"/>
        </w:rPr>
        <w:t xml:space="preserve">onsiderando que la solicitud de información consiste en obtener la </w:t>
      </w:r>
      <w:r w:rsidRPr="00D4571D">
        <w:rPr>
          <w:rFonts w:ascii="Palatino Linotype" w:hAnsi="Palatino Linotype"/>
          <w:lang w:val="es-MX"/>
        </w:rPr>
        <w:t>información que dé cuenta de lo siguiente:</w:t>
      </w:r>
    </w:p>
    <w:p w14:paraId="514A58E3" w14:textId="77777777" w:rsidR="000574A5" w:rsidRPr="00D4571D" w:rsidRDefault="000574A5" w:rsidP="00F53D5A">
      <w:pPr>
        <w:spacing w:line="360" w:lineRule="auto"/>
        <w:jc w:val="both"/>
        <w:rPr>
          <w:rFonts w:ascii="Palatino Linotype" w:hAnsi="Palatino Linotype"/>
          <w:lang w:val="es-MX"/>
        </w:rPr>
      </w:pPr>
    </w:p>
    <w:p w14:paraId="5A8B2566" w14:textId="27269731" w:rsidR="000574A5" w:rsidRPr="00D4571D" w:rsidRDefault="000574A5" w:rsidP="000574A5">
      <w:pPr>
        <w:pStyle w:val="Prrafodelista"/>
        <w:numPr>
          <w:ilvl w:val="0"/>
          <w:numId w:val="9"/>
        </w:numPr>
        <w:spacing w:line="360" w:lineRule="auto"/>
        <w:jc w:val="both"/>
        <w:rPr>
          <w:rFonts w:ascii="Palatino Linotype" w:hAnsi="Palatino Linotype"/>
          <w:lang w:val="es-MX"/>
        </w:rPr>
      </w:pPr>
      <w:bookmarkStart w:id="4" w:name="_Hlk160480245"/>
      <w:r w:rsidRPr="00D4571D">
        <w:rPr>
          <w:rFonts w:ascii="Palatino Linotype" w:hAnsi="Palatino Linotype"/>
          <w:lang w:val="es-MX"/>
        </w:rPr>
        <w:t>Metodología de cómo se determinan tarifas de agua mensuales y bimestrales, de servicio medido, de todos los diferentes usuarios.</w:t>
      </w:r>
    </w:p>
    <w:p w14:paraId="4EC0A811" w14:textId="77777777" w:rsidR="000574A5" w:rsidRPr="00D4571D" w:rsidRDefault="000574A5" w:rsidP="000574A5">
      <w:pPr>
        <w:pStyle w:val="Prrafodelista"/>
        <w:numPr>
          <w:ilvl w:val="0"/>
          <w:numId w:val="9"/>
        </w:numPr>
        <w:spacing w:line="360" w:lineRule="auto"/>
        <w:jc w:val="both"/>
        <w:rPr>
          <w:rFonts w:ascii="Palatino Linotype" w:hAnsi="Palatino Linotype"/>
          <w:lang w:val="es-MX"/>
        </w:rPr>
      </w:pPr>
      <w:r w:rsidRPr="00D4571D">
        <w:rPr>
          <w:rFonts w:ascii="Palatino Linotype" w:hAnsi="Palatino Linotype"/>
          <w:lang w:val="es-MX"/>
        </w:rPr>
        <w:t xml:space="preserve">Métodos de actualización de tarifas. </w:t>
      </w:r>
    </w:p>
    <w:p w14:paraId="327D837C" w14:textId="77777777" w:rsidR="000574A5" w:rsidRPr="00D4571D" w:rsidRDefault="000574A5" w:rsidP="000574A5">
      <w:pPr>
        <w:pStyle w:val="Prrafodelista"/>
        <w:numPr>
          <w:ilvl w:val="0"/>
          <w:numId w:val="9"/>
        </w:numPr>
        <w:spacing w:line="360" w:lineRule="auto"/>
        <w:jc w:val="both"/>
        <w:rPr>
          <w:rFonts w:ascii="Palatino Linotype" w:hAnsi="Palatino Linotype"/>
          <w:lang w:val="es-MX"/>
        </w:rPr>
      </w:pPr>
      <w:r w:rsidRPr="00D4571D">
        <w:rPr>
          <w:rFonts w:ascii="Palatino Linotype" w:hAnsi="Palatino Linotype"/>
          <w:lang w:val="es-MX"/>
        </w:rPr>
        <w:t xml:space="preserve">Subsidios y políticas de subsidios. </w:t>
      </w:r>
    </w:p>
    <w:p w14:paraId="7E230411" w14:textId="77777777" w:rsidR="000574A5" w:rsidRPr="00D4571D" w:rsidRDefault="000574A5" w:rsidP="000574A5">
      <w:pPr>
        <w:pStyle w:val="Prrafodelista"/>
        <w:numPr>
          <w:ilvl w:val="0"/>
          <w:numId w:val="9"/>
        </w:numPr>
        <w:spacing w:line="360" w:lineRule="auto"/>
        <w:jc w:val="both"/>
        <w:rPr>
          <w:rFonts w:ascii="Palatino Linotype" w:hAnsi="Palatino Linotype"/>
          <w:lang w:val="es-MX"/>
        </w:rPr>
      </w:pPr>
      <w:r w:rsidRPr="00D4571D">
        <w:rPr>
          <w:rFonts w:ascii="Palatino Linotype" w:hAnsi="Palatino Linotype"/>
          <w:lang w:val="es-MX"/>
        </w:rPr>
        <w:t xml:space="preserve">Número de tomas. </w:t>
      </w:r>
    </w:p>
    <w:p w14:paraId="50D44434" w14:textId="7BAB853A" w:rsidR="000574A5" w:rsidRPr="00D4571D" w:rsidRDefault="000574A5" w:rsidP="000574A5">
      <w:pPr>
        <w:pStyle w:val="Prrafodelista"/>
        <w:numPr>
          <w:ilvl w:val="0"/>
          <w:numId w:val="9"/>
        </w:numPr>
        <w:spacing w:line="360" w:lineRule="auto"/>
        <w:jc w:val="both"/>
        <w:rPr>
          <w:rFonts w:ascii="Palatino Linotype" w:hAnsi="Palatino Linotype"/>
          <w:lang w:val="es-MX"/>
        </w:rPr>
      </w:pPr>
      <w:r w:rsidRPr="00D4571D">
        <w:rPr>
          <w:rFonts w:ascii="Palatino Linotype" w:hAnsi="Palatino Linotype"/>
          <w:lang w:val="es-MX"/>
        </w:rPr>
        <w:t>Número de empleados.</w:t>
      </w:r>
    </w:p>
    <w:bookmarkEnd w:id="4"/>
    <w:p w14:paraId="3AA4F9D7" w14:textId="77777777" w:rsidR="000574A5" w:rsidRPr="00D4571D" w:rsidRDefault="000574A5" w:rsidP="00F53D5A">
      <w:pPr>
        <w:spacing w:line="360" w:lineRule="auto"/>
        <w:jc w:val="both"/>
        <w:rPr>
          <w:rFonts w:ascii="Palatino Linotype" w:hAnsi="Palatino Linotype"/>
          <w:lang w:val="es-MX"/>
        </w:rPr>
      </w:pPr>
    </w:p>
    <w:p w14:paraId="1A1BC72B" w14:textId="77777777" w:rsidR="00D50362" w:rsidRPr="00D4571D" w:rsidRDefault="00D50362" w:rsidP="00D50362">
      <w:pPr>
        <w:spacing w:line="360" w:lineRule="auto"/>
        <w:jc w:val="both"/>
        <w:rPr>
          <w:rFonts w:ascii="Palatino Linotype" w:eastAsiaTheme="minorHAnsi" w:hAnsi="Palatino Linotype" w:cs="Arial"/>
          <w:noProof/>
          <w:color w:val="000000"/>
          <w:szCs w:val="22"/>
          <w:lang w:val="es-MX" w:eastAsia="es-MX"/>
        </w:rPr>
      </w:pPr>
      <w:r w:rsidRPr="00D4571D">
        <w:rPr>
          <w:rFonts w:ascii="Palatino Linotype" w:eastAsiaTheme="minorHAnsi" w:hAnsi="Palatino Linotype" w:cs="Arial"/>
          <w:lang w:val="es-MX" w:eastAsia="en-US"/>
        </w:rPr>
        <w:t xml:space="preserve">Bajo este contexto, a efecto de identificar las unidades administrativas competentes se traen a colación los </w:t>
      </w:r>
      <w:r w:rsidRPr="00D4571D">
        <w:rPr>
          <w:rFonts w:ascii="Palatino Linotype" w:eastAsiaTheme="minorHAnsi" w:hAnsi="Palatino Linotype" w:cs="Arial"/>
          <w:noProof/>
          <w:color w:val="000000"/>
          <w:szCs w:val="22"/>
          <w:lang w:val="es-MX" w:eastAsia="es-MX"/>
        </w:rPr>
        <w:t xml:space="preserve">artículos 24, fracción XII, y 92, fracción II de la Ley de Transparencia local, porciones normativas cuyo contenido literal es el siguiente: </w:t>
      </w:r>
    </w:p>
    <w:p w14:paraId="36B487ED" w14:textId="77777777" w:rsidR="00D50362" w:rsidRPr="00D4571D" w:rsidRDefault="00D50362" w:rsidP="00D50362">
      <w:pPr>
        <w:tabs>
          <w:tab w:val="left" w:pos="709"/>
        </w:tabs>
        <w:spacing w:before="240" w:after="160"/>
        <w:ind w:left="567" w:right="616"/>
        <w:jc w:val="both"/>
        <w:rPr>
          <w:rFonts w:ascii="Palatino Linotype" w:eastAsiaTheme="minorHAnsi" w:hAnsi="Palatino Linotype" w:cstheme="minorBidi"/>
          <w:i/>
          <w:sz w:val="22"/>
          <w:szCs w:val="22"/>
          <w:lang w:val="es-MX" w:eastAsia="en-US"/>
        </w:rPr>
      </w:pPr>
      <w:r w:rsidRPr="00D4571D">
        <w:rPr>
          <w:rFonts w:ascii="Palatino Linotype" w:eastAsiaTheme="minorHAnsi" w:hAnsi="Palatino Linotype" w:cstheme="minorBidi"/>
          <w:i/>
          <w:sz w:val="22"/>
          <w:szCs w:val="22"/>
          <w:lang w:val="es-MX" w:eastAsia="en-US"/>
        </w:rPr>
        <w:t>“</w:t>
      </w:r>
      <w:r w:rsidRPr="00D4571D">
        <w:rPr>
          <w:rFonts w:ascii="Palatino Linotype" w:eastAsiaTheme="minorHAnsi" w:hAnsi="Palatino Linotype" w:cstheme="minorBidi"/>
          <w:b/>
          <w:bCs/>
          <w:i/>
          <w:sz w:val="22"/>
          <w:szCs w:val="22"/>
          <w:lang w:val="es-MX" w:eastAsia="en-US"/>
        </w:rPr>
        <w:t>Artículo 24.</w:t>
      </w:r>
      <w:r w:rsidRPr="00D4571D">
        <w:rPr>
          <w:rFonts w:ascii="Palatino Linotype" w:eastAsiaTheme="minorHAnsi" w:hAnsi="Palatino Linotype" w:cstheme="minorBidi"/>
          <w:i/>
          <w:sz w:val="22"/>
          <w:szCs w:val="22"/>
          <w:lang w:val="es-MX" w:eastAsia="en-US"/>
        </w:rPr>
        <w:t xml:space="preserve"> Para el cumplimiento de los objetivos de esta Ley, los sujetos obligados deberán cumplir con las siguientes obligaciones, según corresponda, de acuerdo a su naturaleza:</w:t>
      </w:r>
    </w:p>
    <w:p w14:paraId="46CF57A1" w14:textId="77777777" w:rsidR="00D50362" w:rsidRPr="00D4571D" w:rsidRDefault="00D50362" w:rsidP="00D50362">
      <w:pPr>
        <w:tabs>
          <w:tab w:val="left" w:pos="709"/>
        </w:tabs>
        <w:spacing w:before="240" w:after="160"/>
        <w:ind w:left="567" w:right="616"/>
        <w:jc w:val="both"/>
        <w:rPr>
          <w:rFonts w:ascii="Palatino Linotype" w:eastAsiaTheme="minorHAnsi" w:hAnsi="Palatino Linotype" w:cstheme="minorBidi"/>
          <w:i/>
          <w:sz w:val="22"/>
          <w:szCs w:val="22"/>
          <w:lang w:val="es-MX" w:eastAsia="en-US"/>
        </w:rPr>
      </w:pPr>
      <w:r w:rsidRPr="00D4571D">
        <w:rPr>
          <w:rFonts w:ascii="Palatino Linotype" w:eastAsiaTheme="minorHAnsi" w:hAnsi="Palatino Linotype" w:cstheme="minorBidi"/>
          <w:b/>
          <w:bCs/>
          <w:i/>
          <w:sz w:val="22"/>
          <w:szCs w:val="22"/>
          <w:lang w:val="es-MX" w:eastAsia="en-US"/>
        </w:rPr>
        <w:t>XII.</w:t>
      </w:r>
      <w:r w:rsidRPr="00D4571D">
        <w:rPr>
          <w:rFonts w:ascii="Palatino Linotype" w:eastAsiaTheme="minorHAnsi" w:hAnsi="Palatino Linotype" w:cstheme="minorBidi"/>
          <w:i/>
          <w:sz w:val="22"/>
          <w:szCs w:val="22"/>
          <w:lang w:val="es-MX" w:eastAsia="en-US"/>
        </w:rPr>
        <w:t xml:space="preserve"> Publicar y mantener actualizada la información relativa a las obligaciones generales de transparencia previstas en la presente Ley o determinadas así por el Instituto, y en general aquella que sea de interés público;</w:t>
      </w:r>
    </w:p>
    <w:p w14:paraId="1B618EBC" w14:textId="77777777" w:rsidR="00D50362" w:rsidRPr="00D4571D" w:rsidRDefault="00D50362" w:rsidP="00D50362">
      <w:pPr>
        <w:tabs>
          <w:tab w:val="left" w:pos="709"/>
        </w:tabs>
        <w:spacing w:before="240" w:after="160"/>
        <w:ind w:left="567" w:right="616"/>
        <w:jc w:val="both"/>
        <w:rPr>
          <w:rFonts w:ascii="Palatino Linotype" w:eastAsiaTheme="minorHAnsi" w:hAnsi="Palatino Linotype" w:cstheme="minorBidi"/>
          <w:i/>
          <w:sz w:val="22"/>
          <w:szCs w:val="22"/>
          <w:lang w:val="es-MX" w:eastAsia="en-US"/>
        </w:rPr>
      </w:pPr>
      <w:r w:rsidRPr="00D4571D">
        <w:rPr>
          <w:rFonts w:ascii="Palatino Linotype" w:eastAsiaTheme="minorHAnsi" w:hAnsi="Palatino Linotype" w:cstheme="minorBidi"/>
          <w:b/>
          <w:bCs/>
          <w:i/>
          <w:sz w:val="22"/>
          <w:szCs w:val="22"/>
          <w:lang w:val="es-MX" w:eastAsia="en-US"/>
        </w:rPr>
        <w:t>Artículo 92.</w:t>
      </w:r>
      <w:r w:rsidRPr="00D4571D">
        <w:rPr>
          <w:rFonts w:ascii="Palatino Linotype" w:eastAsiaTheme="minorHAnsi" w:hAnsi="Palatino Linotype" w:cstheme="minorBidi"/>
          <w:i/>
          <w:sz w:val="22"/>
          <w:szCs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6296974" w14:textId="220804A0" w:rsidR="00D50362" w:rsidRPr="00D4571D" w:rsidRDefault="00D50362" w:rsidP="007F45B0">
      <w:pPr>
        <w:spacing w:before="240" w:after="160"/>
        <w:ind w:left="567" w:right="616"/>
        <w:jc w:val="both"/>
        <w:rPr>
          <w:rFonts w:ascii="Palatino Linotype" w:eastAsiaTheme="minorHAnsi" w:hAnsi="Palatino Linotype" w:cstheme="minorBidi"/>
          <w:i/>
          <w:sz w:val="22"/>
          <w:szCs w:val="14"/>
          <w:lang w:val="es-MX" w:eastAsia="en-US"/>
        </w:rPr>
      </w:pPr>
      <w:r w:rsidRPr="00D4571D">
        <w:rPr>
          <w:rFonts w:ascii="Palatino Linotype" w:eastAsiaTheme="minorHAnsi" w:hAnsi="Palatino Linotype" w:cstheme="minorBidi"/>
          <w:b/>
          <w:bCs/>
          <w:i/>
          <w:sz w:val="22"/>
          <w:szCs w:val="14"/>
          <w:lang w:val="es-MX" w:eastAsia="en-US"/>
        </w:rPr>
        <w:t>II.</w:t>
      </w:r>
      <w:r w:rsidRPr="00D4571D">
        <w:rPr>
          <w:rFonts w:ascii="Palatino Linotype" w:eastAsiaTheme="minorHAnsi" w:hAnsi="Palatino Linotype" w:cstheme="minorBidi"/>
          <w:i/>
          <w:sz w:val="22"/>
          <w:szCs w:val="14"/>
          <w:lang w:val="es-MX" w:eastAsia="en-US"/>
        </w:rPr>
        <w:t xml:space="preserve">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sidR="007F45B0" w:rsidRPr="00D4571D">
        <w:rPr>
          <w:rFonts w:ascii="Palatino Linotype" w:eastAsiaTheme="minorHAnsi" w:hAnsi="Palatino Linotype" w:cstheme="minorBidi"/>
          <w:i/>
          <w:sz w:val="22"/>
          <w:szCs w:val="14"/>
          <w:lang w:val="es-MX" w:eastAsia="en-US"/>
        </w:rPr>
        <w:t xml:space="preserve"> </w:t>
      </w:r>
      <w:r w:rsidRPr="00D4571D">
        <w:rPr>
          <w:rFonts w:ascii="Palatino Linotype" w:eastAsiaTheme="minorHAnsi" w:hAnsi="Palatino Linotype" w:cstheme="minorBidi"/>
          <w:i/>
          <w:sz w:val="22"/>
          <w:szCs w:val="14"/>
          <w:lang w:val="es-MX" w:eastAsia="en-US"/>
        </w:rPr>
        <w:t xml:space="preserve">(…)” </w:t>
      </w:r>
      <w:r w:rsidRPr="00D4571D">
        <w:rPr>
          <w:rFonts w:ascii="Palatino Linotype" w:eastAsiaTheme="minorHAnsi" w:hAnsi="Palatino Linotype" w:cstheme="minorBidi"/>
          <w:bCs/>
          <w:i/>
          <w:sz w:val="22"/>
          <w:szCs w:val="14"/>
          <w:lang w:val="es-MX" w:eastAsia="en-US"/>
        </w:rPr>
        <w:t xml:space="preserve">[Sic] </w:t>
      </w:r>
    </w:p>
    <w:p w14:paraId="2FBF3E0C" w14:textId="31464A10" w:rsidR="00D50362" w:rsidRPr="00D4571D" w:rsidRDefault="00D50362" w:rsidP="00F53D5A">
      <w:pPr>
        <w:spacing w:line="360" w:lineRule="auto"/>
        <w:jc w:val="both"/>
        <w:rPr>
          <w:rFonts w:ascii="Palatino Linotype" w:hAnsi="Palatino Linotype"/>
          <w:b/>
          <w:bCs/>
        </w:rPr>
      </w:pPr>
      <w:r w:rsidRPr="00D4571D">
        <w:rPr>
          <w:rFonts w:ascii="Palatino Linotype" w:hAnsi="Palatino Linotype"/>
        </w:rPr>
        <w:lastRenderedPageBreak/>
        <w:t xml:space="preserve">Resulta oportuno traer a colación las siguientes imágenes ilustrativas, correspondientes al organigrama del </w:t>
      </w:r>
      <w:r w:rsidRPr="00D4571D">
        <w:rPr>
          <w:rFonts w:ascii="Palatino Linotype" w:hAnsi="Palatino Linotype"/>
          <w:b/>
          <w:bCs/>
        </w:rPr>
        <w:t>Sujeto Obligado:</w:t>
      </w:r>
    </w:p>
    <w:p w14:paraId="088BB9A6" w14:textId="5C0E6E4E" w:rsidR="00D50362" w:rsidRPr="00D4571D" w:rsidRDefault="00D50362" w:rsidP="00D50362">
      <w:pPr>
        <w:spacing w:line="360" w:lineRule="auto"/>
        <w:jc w:val="center"/>
        <w:rPr>
          <w:rFonts w:ascii="Palatino Linotype" w:hAnsi="Palatino Linotype"/>
          <w:b/>
          <w:bCs/>
        </w:rPr>
      </w:pPr>
      <w:r w:rsidRPr="00D4571D">
        <w:rPr>
          <w:rFonts w:ascii="Palatino Linotype" w:hAnsi="Palatino Linotype"/>
          <w:noProof/>
          <w:lang w:val="es-MX" w:eastAsia="es-MX"/>
        </w:rPr>
        <w:drawing>
          <wp:inline distT="0" distB="0" distL="0" distR="0" wp14:anchorId="0C6552B1" wp14:editId="7BC91B72">
            <wp:extent cx="5790565" cy="6504499"/>
            <wp:effectExtent l="190500" t="190500" r="191135" b="182245"/>
            <wp:docPr id="293383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83559" name=""/>
                    <pic:cNvPicPr/>
                  </pic:nvPicPr>
                  <pic:blipFill>
                    <a:blip r:embed="rId10"/>
                    <a:stretch>
                      <a:fillRect/>
                    </a:stretch>
                  </pic:blipFill>
                  <pic:spPr>
                    <a:xfrm>
                      <a:off x="0" y="0"/>
                      <a:ext cx="5809733" cy="6526031"/>
                    </a:xfrm>
                    <a:prstGeom prst="rect">
                      <a:avLst/>
                    </a:prstGeom>
                    <a:ln>
                      <a:noFill/>
                    </a:ln>
                    <a:effectLst>
                      <a:outerShdw blurRad="190500" algn="tl" rotWithShape="0">
                        <a:srgbClr val="000000">
                          <a:alpha val="70000"/>
                        </a:srgbClr>
                      </a:outerShdw>
                    </a:effectLst>
                  </pic:spPr>
                </pic:pic>
              </a:graphicData>
            </a:graphic>
          </wp:inline>
        </w:drawing>
      </w:r>
    </w:p>
    <w:p w14:paraId="52D1B613" w14:textId="13EB1C65" w:rsidR="009B0CB9" w:rsidRPr="00D4571D" w:rsidRDefault="009B0CB9" w:rsidP="00F53D5A">
      <w:pPr>
        <w:spacing w:line="360" w:lineRule="auto"/>
        <w:jc w:val="both"/>
        <w:rPr>
          <w:rFonts w:ascii="Palatino Linotype" w:hAnsi="Palatino Linotype"/>
          <w:lang w:val="es-MX"/>
        </w:rPr>
      </w:pPr>
      <w:r w:rsidRPr="00D4571D">
        <w:rPr>
          <w:rFonts w:ascii="Palatino Linotype" w:hAnsi="Palatino Linotype"/>
          <w:lang w:val="es-MX"/>
        </w:rPr>
        <w:lastRenderedPageBreak/>
        <w:t>Cabe señalar que, el Manual de Organización de S.A.P.A.S.E., establece que dicho ordenamiento, documenta la acción organizada para dar cumplimiento a la misión del Organismo; la estructura organizativa, la división del trabajo, los mecanismos de coordinación y comunicación, las funciones y actividades encomendadas, el nivel de centralización o descentralización, los procesos clave de la organización y los resultados que se obtienen, para delinear la gestión administrativa del Organismo Descentralizado del Ejecutivo Municipal, de conformidad con lo siguiente:</w:t>
      </w:r>
    </w:p>
    <w:p w14:paraId="49C70E27" w14:textId="77777777" w:rsidR="009F19F2" w:rsidRPr="00D4571D" w:rsidRDefault="009F19F2" w:rsidP="00F53D5A">
      <w:pPr>
        <w:spacing w:line="360" w:lineRule="auto"/>
        <w:jc w:val="both"/>
        <w:rPr>
          <w:rFonts w:ascii="Palatino Linotype" w:hAnsi="Palatino Linotype"/>
          <w:lang w:val="es-MX"/>
        </w:rPr>
      </w:pPr>
    </w:p>
    <w:p w14:paraId="0EDAA442" w14:textId="5C2834E3" w:rsidR="009F19F2" w:rsidRPr="00D4571D" w:rsidRDefault="009F19F2" w:rsidP="009F19F2">
      <w:pPr>
        <w:ind w:left="567" w:right="616"/>
        <w:jc w:val="both"/>
        <w:rPr>
          <w:rFonts w:ascii="Palatino Linotype" w:hAnsi="Palatino Linotype"/>
          <w:b/>
          <w:bCs/>
          <w:i/>
          <w:iCs/>
          <w:sz w:val="22"/>
          <w:szCs w:val="22"/>
          <w:lang w:val="es-MX"/>
        </w:rPr>
      </w:pPr>
      <w:r w:rsidRPr="00D4571D">
        <w:rPr>
          <w:rFonts w:ascii="Palatino Linotype" w:hAnsi="Palatino Linotype"/>
          <w:b/>
          <w:bCs/>
          <w:i/>
          <w:iCs/>
          <w:sz w:val="22"/>
          <w:szCs w:val="22"/>
          <w:lang w:val="es-MX"/>
        </w:rPr>
        <w:t>1.3. Coordinación de Atención Ciudadana.</w:t>
      </w:r>
    </w:p>
    <w:p w14:paraId="61D1145E" w14:textId="114B5D1B" w:rsidR="009F19F2" w:rsidRPr="00D4571D" w:rsidRDefault="009F19F2" w:rsidP="009F19F2">
      <w:pPr>
        <w:ind w:left="567" w:right="616"/>
        <w:jc w:val="both"/>
        <w:rPr>
          <w:rFonts w:ascii="Palatino Linotype" w:hAnsi="Palatino Linotype"/>
          <w:i/>
          <w:iCs/>
          <w:sz w:val="22"/>
          <w:szCs w:val="22"/>
          <w:lang w:val="es-MX"/>
        </w:rPr>
      </w:pPr>
      <w:r w:rsidRPr="00D4571D">
        <w:rPr>
          <w:rFonts w:ascii="Palatino Linotype" w:hAnsi="Palatino Linotype"/>
          <w:i/>
          <w:iCs/>
          <w:sz w:val="22"/>
          <w:szCs w:val="22"/>
          <w:lang w:val="es-MX"/>
        </w:rPr>
        <w:t>(…)</w:t>
      </w:r>
    </w:p>
    <w:p w14:paraId="4A4F2ABC" w14:textId="4EE7298C" w:rsidR="009F19F2" w:rsidRPr="00D4571D" w:rsidRDefault="009F19F2" w:rsidP="009F19F2">
      <w:pPr>
        <w:ind w:left="567" w:right="616"/>
        <w:jc w:val="both"/>
        <w:rPr>
          <w:rFonts w:ascii="Palatino Linotype" w:hAnsi="Palatino Linotype"/>
          <w:i/>
          <w:iCs/>
          <w:sz w:val="22"/>
          <w:szCs w:val="22"/>
          <w:lang w:val="es-MX"/>
        </w:rPr>
      </w:pPr>
      <w:r w:rsidRPr="00D4571D">
        <w:rPr>
          <w:rFonts w:ascii="Palatino Linotype" w:hAnsi="Palatino Linotype"/>
          <w:b/>
          <w:bCs/>
          <w:i/>
          <w:iCs/>
          <w:sz w:val="22"/>
          <w:szCs w:val="22"/>
          <w:lang w:val="es-MX"/>
        </w:rPr>
        <w:t>-</w:t>
      </w:r>
      <w:r w:rsidRPr="00D4571D">
        <w:rPr>
          <w:rFonts w:ascii="Palatino Linotype" w:hAnsi="Palatino Linotype"/>
          <w:i/>
          <w:iCs/>
          <w:sz w:val="22"/>
          <w:szCs w:val="22"/>
          <w:lang w:val="es-MX"/>
        </w:rPr>
        <w:t xml:space="preserve"> </w:t>
      </w:r>
      <w:bookmarkStart w:id="5" w:name="_Hlk160479005"/>
      <w:r w:rsidRPr="00D4571D">
        <w:rPr>
          <w:rFonts w:ascii="Palatino Linotype" w:hAnsi="Palatino Linotype"/>
          <w:i/>
          <w:iCs/>
          <w:sz w:val="22"/>
          <w:szCs w:val="22"/>
          <w:lang w:val="es-MX"/>
        </w:rPr>
        <w:t>Coordinar las actividades de control, registro, evaluación y atención de peticiones de servicios de agua potable, alcantarillado y saneamiento.</w:t>
      </w:r>
    </w:p>
    <w:bookmarkEnd w:id="5"/>
    <w:p w14:paraId="2CE3F95D" w14:textId="6A9DD1D9" w:rsidR="009F19F2" w:rsidRPr="00D4571D" w:rsidRDefault="009F19F2" w:rsidP="009F19F2">
      <w:pPr>
        <w:ind w:left="567" w:right="616"/>
        <w:jc w:val="both"/>
        <w:rPr>
          <w:rFonts w:ascii="Palatino Linotype" w:hAnsi="Palatino Linotype"/>
          <w:i/>
          <w:iCs/>
          <w:sz w:val="22"/>
          <w:szCs w:val="22"/>
          <w:lang w:val="es-MX"/>
        </w:rPr>
      </w:pPr>
      <w:r w:rsidRPr="00D4571D">
        <w:rPr>
          <w:rFonts w:ascii="Palatino Linotype" w:hAnsi="Palatino Linotype"/>
          <w:i/>
          <w:iCs/>
          <w:sz w:val="22"/>
          <w:szCs w:val="22"/>
          <w:lang w:val="es-MX"/>
        </w:rPr>
        <w:t>(…)</w:t>
      </w:r>
    </w:p>
    <w:p w14:paraId="3015550B" w14:textId="03485AD2" w:rsidR="009F19F2" w:rsidRPr="00D4571D" w:rsidRDefault="009F19F2" w:rsidP="009F19F2">
      <w:pPr>
        <w:ind w:left="567" w:right="616"/>
        <w:jc w:val="both"/>
        <w:rPr>
          <w:rFonts w:ascii="Palatino Linotype" w:hAnsi="Palatino Linotype"/>
          <w:i/>
          <w:iCs/>
          <w:sz w:val="22"/>
          <w:szCs w:val="22"/>
          <w:lang w:val="es-MX"/>
        </w:rPr>
      </w:pPr>
      <w:r w:rsidRPr="00D4571D">
        <w:rPr>
          <w:rFonts w:ascii="Palatino Linotype" w:hAnsi="Palatino Linotype"/>
          <w:b/>
          <w:bCs/>
          <w:i/>
          <w:iCs/>
          <w:sz w:val="22"/>
          <w:szCs w:val="22"/>
          <w:lang w:val="es-MX"/>
        </w:rPr>
        <w:t>-</w:t>
      </w:r>
      <w:r w:rsidRPr="00D4571D">
        <w:rPr>
          <w:rFonts w:ascii="Palatino Linotype" w:hAnsi="Palatino Linotype"/>
          <w:i/>
          <w:iCs/>
          <w:sz w:val="22"/>
          <w:szCs w:val="22"/>
          <w:lang w:val="es-MX"/>
        </w:rPr>
        <w:t xml:space="preserve"> Atender a la ciudadanía que reporta por vía telefónica, fugas de agua potable y desabasto del suministro, así como a la que solicita apoyo a través de pipas. </w:t>
      </w:r>
    </w:p>
    <w:p w14:paraId="0913F668" w14:textId="77777777" w:rsidR="009F19F2" w:rsidRPr="00D4571D" w:rsidRDefault="009F19F2" w:rsidP="00F53D5A">
      <w:pPr>
        <w:spacing w:line="360" w:lineRule="auto"/>
        <w:jc w:val="both"/>
        <w:rPr>
          <w:rFonts w:ascii="Palatino Linotype" w:hAnsi="Palatino Linotype"/>
          <w:lang w:val="es-MX"/>
        </w:rPr>
      </w:pPr>
    </w:p>
    <w:p w14:paraId="3E457EDE" w14:textId="27B1342D" w:rsidR="009B0CB9" w:rsidRPr="00D4571D" w:rsidRDefault="009F19F2" w:rsidP="009F19F2">
      <w:pPr>
        <w:spacing w:line="360" w:lineRule="auto"/>
        <w:jc w:val="center"/>
        <w:rPr>
          <w:rFonts w:ascii="Palatino Linotype" w:hAnsi="Palatino Linotype"/>
          <w:lang w:val="es-MX"/>
        </w:rPr>
      </w:pPr>
      <w:r w:rsidRPr="00D4571D">
        <w:rPr>
          <w:rFonts w:ascii="Palatino Linotype" w:hAnsi="Palatino Linotype"/>
          <w:noProof/>
          <w:lang w:val="es-MX" w:eastAsia="es-MX"/>
        </w:rPr>
        <w:drawing>
          <wp:inline distT="0" distB="0" distL="0" distR="0" wp14:anchorId="542B657C" wp14:editId="693AB3B2">
            <wp:extent cx="4802802" cy="3193442"/>
            <wp:effectExtent l="114300" t="114300" r="131445" b="140335"/>
            <wp:docPr id="1517709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09025" name=""/>
                    <pic:cNvPicPr/>
                  </pic:nvPicPr>
                  <pic:blipFill>
                    <a:blip r:embed="rId11"/>
                    <a:stretch>
                      <a:fillRect/>
                    </a:stretch>
                  </pic:blipFill>
                  <pic:spPr>
                    <a:xfrm>
                      <a:off x="0" y="0"/>
                      <a:ext cx="4837995" cy="32168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9F4D6E" w14:textId="67CCE217" w:rsidR="009B0CB9" w:rsidRPr="00D4571D" w:rsidRDefault="007F45B0" w:rsidP="007F45B0">
      <w:pPr>
        <w:spacing w:line="360" w:lineRule="auto"/>
        <w:jc w:val="center"/>
        <w:rPr>
          <w:rFonts w:ascii="Palatino Linotype" w:hAnsi="Palatino Linotype"/>
          <w:lang w:val="es-MX"/>
        </w:rPr>
      </w:pPr>
      <w:r w:rsidRPr="00D4571D">
        <w:rPr>
          <w:rFonts w:ascii="Palatino Linotype" w:hAnsi="Palatino Linotype"/>
          <w:noProof/>
          <w:lang w:val="es-MX" w:eastAsia="es-MX"/>
        </w:rPr>
        <w:lastRenderedPageBreak/>
        <w:drawing>
          <wp:inline distT="0" distB="0" distL="0" distR="0" wp14:anchorId="3A0A76D4" wp14:editId="1D2D6B29">
            <wp:extent cx="4764971" cy="3583056"/>
            <wp:effectExtent l="133350" t="114300" r="131445" b="170180"/>
            <wp:docPr id="5309870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87060" name=""/>
                    <pic:cNvPicPr/>
                  </pic:nvPicPr>
                  <pic:blipFill>
                    <a:blip r:embed="rId12"/>
                    <a:stretch>
                      <a:fillRect/>
                    </a:stretch>
                  </pic:blipFill>
                  <pic:spPr>
                    <a:xfrm>
                      <a:off x="0" y="0"/>
                      <a:ext cx="4792103" cy="36034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8B2D6B" w14:textId="43C6FE39" w:rsidR="007F45B0" w:rsidRPr="00D4571D" w:rsidRDefault="007F45B0" w:rsidP="00F53D5A">
      <w:pPr>
        <w:spacing w:line="360" w:lineRule="auto"/>
        <w:jc w:val="both"/>
        <w:rPr>
          <w:rFonts w:ascii="Palatino Linotype" w:hAnsi="Palatino Linotype"/>
          <w:lang w:val="es-MX"/>
        </w:rPr>
      </w:pPr>
      <w:r w:rsidRPr="00D4571D">
        <w:rPr>
          <w:rFonts w:ascii="Palatino Linotype" w:hAnsi="Palatino Linotype"/>
          <w:lang w:val="es-MX"/>
        </w:rPr>
        <w:t xml:space="preserve">Por lo anterior, encontramos en dicho ordenamiento que el </w:t>
      </w:r>
      <w:r w:rsidRPr="00D4571D">
        <w:rPr>
          <w:rFonts w:ascii="Palatino Linotype" w:hAnsi="Palatino Linotype"/>
          <w:b/>
          <w:bCs/>
          <w:lang w:val="es-MX"/>
        </w:rPr>
        <w:t>Sujeto Obligado</w:t>
      </w:r>
      <w:r w:rsidRPr="00D4571D">
        <w:rPr>
          <w:rFonts w:ascii="Palatino Linotype" w:hAnsi="Palatino Linotype"/>
          <w:lang w:val="es-MX"/>
        </w:rPr>
        <w:t>, cuenta con diversas áreas que pudieran generar y/o administrar la información requerida por el particular, de ahí deba arribarse a la premisa de que algunas de sus unidades administrativas se encargan de regular diversas aristas de la información requerida por el particular, tales como:</w:t>
      </w:r>
    </w:p>
    <w:p w14:paraId="40814A12" w14:textId="77777777" w:rsidR="007F45B0" w:rsidRPr="00D4571D" w:rsidRDefault="007F45B0" w:rsidP="00F53D5A">
      <w:pPr>
        <w:spacing w:line="360" w:lineRule="auto"/>
        <w:jc w:val="both"/>
        <w:rPr>
          <w:rFonts w:ascii="Palatino Linotype" w:hAnsi="Palatino Linotype"/>
          <w:lang w:val="es-MX"/>
        </w:rPr>
      </w:pPr>
    </w:p>
    <w:p w14:paraId="28ED47D8" w14:textId="03203B3C" w:rsidR="007F45B0" w:rsidRPr="00D4571D" w:rsidRDefault="007F45B0" w:rsidP="007F45B0">
      <w:pPr>
        <w:pStyle w:val="Prrafodelista"/>
        <w:numPr>
          <w:ilvl w:val="0"/>
          <w:numId w:val="8"/>
        </w:numPr>
        <w:spacing w:line="360" w:lineRule="auto"/>
        <w:jc w:val="both"/>
        <w:rPr>
          <w:rFonts w:ascii="Palatino Linotype" w:hAnsi="Palatino Linotype"/>
          <w:lang w:val="es-MX"/>
        </w:rPr>
      </w:pPr>
      <w:r w:rsidRPr="00D4571D">
        <w:rPr>
          <w:rFonts w:ascii="Palatino Linotype" w:hAnsi="Palatino Linotype"/>
          <w:lang w:val="es-MX"/>
        </w:rPr>
        <w:t>Coordinar las actividades de control.</w:t>
      </w:r>
    </w:p>
    <w:p w14:paraId="0ADFB13F" w14:textId="73350756" w:rsidR="007F45B0" w:rsidRPr="00D4571D" w:rsidRDefault="007F45B0" w:rsidP="007F45B0">
      <w:pPr>
        <w:pStyle w:val="Prrafodelista"/>
        <w:numPr>
          <w:ilvl w:val="0"/>
          <w:numId w:val="8"/>
        </w:numPr>
        <w:spacing w:line="360" w:lineRule="auto"/>
        <w:jc w:val="both"/>
        <w:rPr>
          <w:rFonts w:ascii="Palatino Linotype" w:hAnsi="Palatino Linotype"/>
          <w:lang w:val="es-MX"/>
        </w:rPr>
      </w:pPr>
      <w:r w:rsidRPr="00D4571D">
        <w:rPr>
          <w:rFonts w:ascii="Palatino Linotype" w:hAnsi="Palatino Linotype"/>
          <w:lang w:val="es-MX"/>
        </w:rPr>
        <w:t>Registro, evaluación y atención de peticiones de servicios de agua potable, alcantarillado y saneamiento.</w:t>
      </w:r>
    </w:p>
    <w:p w14:paraId="48FF7ACB" w14:textId="327BA582" w:rsidR="007F45B0" w:rsidRPr="00D4571D" w:rsidRDefault="007F45B0" w:rsidP="007F45B0">
      <w:pPr>
        <w:pStyle w:val="Prrafodelista"/>
        <w:numPr>
          <w:ilvl w:val="0"/>
          <w:numId w:val="8"/>
        </w:numPr>
        <w:spacing w:line="360" w:lineRule="auto"/>
        <w:jc w:val="both"/>
        <w:rPr>
          <w:rFonts w:ascii="Palatino Linotype" w:hAnsi="Palatino Linotype"/>
          <w:lang w:val="es-MX"/>
        </w:rPr>
      </w:pPr>
      <w:r w:rsidRPr="00D4571D">
        <w:rPr>
          <w:rFonts w:ascii="Palatino Linotype" w:hAnsi="Palatino Linotype"/>
          <w:lang w:val="es-MX"/>
        </w:rPr>
        <w:t>Mantener, operar y conservar en buenas condiciones los sistemas de agua potable, alcantarillado y saneamiento.</w:t>
      </w:r>
    </w:p>
    <w:p w14:paraId="1B7B65D3" w14:textId="6E1F9368" w:rsidR="007F45B0" w:rsidRPr="00D4571D" w:rsidRDefault="007F45B0" w:rsidP="007F45B0">
      <w:pPr>
        <w:pStyle w:val="Prrafodelista"/>
        <w:numPr>
          <w:ilvl w:val="0"/>
          <w:numId w:val="8"/>
        </w:numPr>
        <w:spacing w:line="360" w:lineRule="auto"/>
        <w:jc w:val="both"/>
        <w:rPr>
          <w:rFonts w:ascii="Palatino Linotype" w:hAnsi="Palatino Linotype"/>
          <w:lang w:val="es-MX"/>
        </w:rPr>
      </w:pPr>
      <w:r w:rsidRPr="00D4571D">
        <w:rPr>
          <w:rFonts w:ascii="Palatino Linotype" w:hAnsi="Palatino Linotype"/>
          <w:lang w:val="es-MX"/>
        </w:rPr>
        <w:t xml:space="preserve">Formular y coordinar los servicios de cobranza. </w:t>
      </w:r>
    </w:p>
    <w:p w14:paraId="1497DBE6" w14:textId="428B7B35" w:rsidR="00CE28A7" w:rsidRPr="00D4571D" w:rsidRDefault="00CE28A7" w:rsidP="00CE28A7">
      <w:pPr>
        <w:spacing w:line="360" w:lineRule="auto"/>
        <w:jc w:val="both"/>
        <w:rPr>
          <w:rFonts w:ascii="Palatino Linotype" w:hAnsi="Palatino Linotype"/>
          <w:lang w:val="es-MX"/>
        </w:rPr>
      </w:pPr>
      <w:r w:rsidRPr="00D4571D">
        <w:rPr>
          <w:rFonts w:ascii="Palatino Linotype" w:hAnsi="Palatino Linotype"/>
          <w:lang w:val="es-MX"/>
        </w:rPr>
        <w:lastRenderedPageBreak/>
        <w:t xml:space="preserve">Finalmente, en relación al número de empleados del </w:t>
      </w:r>
      <w:r w:rsidRPr="00D4571D">
        <w:rPr>
          <w:rFonts w:ascii="Palatino Linotype" w:hAnsi="Palatino Linotype"/>
          <w:b/>
          <w:bCs/>
          <w:lang w:val="es-MX"/>
        </w:rPr>
        <w:t>Sujeto Obligado</w:t>
      </w:r>
      <w:r w:rsidRPr="00D4571D">
        <w:rPr>
          <w:rFonts w:ascii="Palatino Linotype" w:hAnsi="Palatino Linotype"/>
          <w:lang w:val="es-MX"/>
        </w:rPr>
        <w:t xml:space="preserve">, se estima que la solicitud realizada por el particular puede ser colmada de manera enunciativa, más no limitativa, mediante la entrega de la plantilla de personal. </w:t>
      </w:r>
    </w:p>
    <w:p w14:paraId="20DBCA71" w14:textId="77777777" w:rsidR="00CE28A7" w:rsidRPr="00D4571D" w:rsidRDefault="00CE28A7" w:rsidP="00CE28A7">
      <w:pPr>
        <w:spacing w:line="360" w:lineRule="auto"/>
        <w:jc w:val="both"/>
        <w:rPr>
          <w:rFonts w:ascii="Palatino Linotype" w:hAnsi="Palatino Linotype"/>
          <w:lang w:val="es-MX"/>
        </w:rPr>
      </w:pPr>
    </w:p>
    <w:p w14:paraId="2AF21A42" w14:textId="77777777" w:rsidR="00CE28A7" w:rsidRPr="00D4571D" w:rsidRDefault="00CE28A7" w:rsidP="00CE28A7">
      <w:pPr>
        <w:spacing w:line="360" w:lineRule="auto"/>
        <w:jc w:val="both"/>
        <w:rPr>
          <w:rFonts w:ascii="Palatino Linotype" w:hAnsi="Palatino Linotype"/>
          <w:lang w:val="es-MX"/>
        </w:rPr>
      </w:pPr>
      <w:r w:rsidRPr="00D4571D">
        <w:rPr>
          <w:rFonts w:ascii="Palatino Linotype" w:hAnsi="Palatino Linotype"/>
          <w:lang w:val="es-MX"/>
        </w:rPr>
        <w:t xml:space="preserve">En tal virtud, es de destacar que en la Legislación del Estado de México no existe precepto alguno que conceptualice la plantilla de personal; sin embargo, la norma mexicana para la igualdad laboral entre hombres y mujeres número NMX-R-025-SCFI-2009 la define de manera textual como </w:t>
      </w:r>
      <w:r w:rsidRPr="00D4571D">
        <w:rPr>
          <w:rFonts w:ascii="Palatino Linotype" w:hAnsi="Palatino Linotype"/>
          <w:i/>
          <w:lang w:val="es-MX"/>
        </w:rPr>
        <w:t>“todas las personas que laboran en la organización, independientemente del tipo de contrato con el que cuentan, incluidas las subcontratadas.”</w:t>
      </w:r>
      <w:r w:rsidRPr="00D4571D">
        <w:rPr>
          <w:rFonts w:ascii="Palatino Linotype" w:hAnsi="Palatino Linotype"/>
          <w:lang w:val="es-MX"/>
        </w:rPr>
        <w:t xml:space="preserve"> </w:t>
      </w:r>
    </w:p>
    <w:p w14:paraId="24E61B36" w14:textId="77777777" w:rsidR="00CE28A7" w:rsidRPr="00D4571D" w:rsidRDefault="00CE28A7" w:rsidP="00CE28A7">
      <w:pPr>
        <w:spacing w:line="360" w:lineRule="auto"/>
        <w:jc w:val="both"/>
        <w:rPr>
          <w:rFonts w:ascii="Palatino Linotype" w:hAnsi="Palatino Linotype"/>
          <w:lang w:val="es-MX"/>
        </w:rPr>
      </w:pPr>
    </w:p>
    <w:p w14:paraId="2AAEBA2A" w14:textId="77777777" w:rsidR="00CE28A7" w:rsidRPr="00D4571D" w:rsidRDefault="00CE28A7" w:rsidP="00CE28A7">
      <w:pPr>
        <w:spacing w:line="360" w:lineRule="auto"/>
        <w:jc w:val="both"/>
        <w:rPr>
          <w:rFonts w:ascii="Palatino Linotype" w:hAnsi="Palatino Linotype"/>
          <w:i/>
          <w:lang w:val="es-MX"/>
        </w:rPr>
      </w:pPr>
      <w:r w:rsidRPr="00D4571D">
        <w:rPr>
          <w:rFonts w:ascii="Palatino Linotype" w:hAnsi="Palatino Linotype"/>
          <w:lang w:val="es-MX"/>
        </w:rPr>
        <w:t xml:space="preserve">Ahora bien, por analogía el Instituto de Seguridad Social del Estado de México y Municipios emitió el Manual del Procedimiento Operativo de Control de Plantilla de Personal la define como el </w:t>
      </w:r>
      <w:r w:rsidRPr="00D4571D">
        <w:rPr>
          <w:rFonts w:ascii="Palatino Linotype" w:hAnsi="Palatino Linotype"/>
          <w:i/>
          <w:lang w:val="es-MX"/>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14:paraId="0C28A50B" w14:textId="77777777" w:rsidR="00CE28A7" w:rsidRPr="00D4571D" w:rsidRDefault="00CE28A7" w:rsidP="00CE28A7">
      <w:pPr>
        <w:spacing w:line="360" w:lineRule="auto"/>
        <w:jc w:val="both"/>
        <w:rPr>
          <w:rFonts w:ascii="Palatino Linotype" w:hAnsi="Palatino Linotype"/>
          <w:lang w:val="es-MX"/>
        </w:rPr>
      </w:pPr>
    </w:p>
    <w:p w14:paraId="0E504AED" w14:textId="77777777" w:rsidR="00CE28A7" w:rsidRPr="00D4571D" w:rsidRDefault="00CE28A7" w:rsidP="00CE28A7">
      <w:pPr>
        <w:spacing w:line="360" w:lineRule="auto"/>
        <w:jc w:val="both"/>
        <w:rPr>
          <w:rFonts w:ascii="Palatino Linotype" w:hAnsi="Palatino Linotype"/>
          <w:lang w:val="es-MX"/>
        </w:rPr>
      </w:pPr>
      <w:r w:rsidRPr="00D4571D">
        <w:rPr>
          <w:rFonts w:ascii="Palatino Linotype" w:hAnsi="Palatino Linotype"/>
          <w:lang w:val="es-MX"/>
        </w:rPr>
        <w:t xml:space="preserve">Conforme a lo anterior, se advierte que la plantilla de personal es el documento del que se puede advertir entre otras cosas, el nombre del servidor público o funcionario público que ocupe el puesto y el nombre o denominación de cada puesto solicitados por el hoy </w:t>
      </w:r>
      <w:r w:rsidRPr="00D4571D">
        <w:rPr>
          <w:rFonts w:ascii="Palatino Linotype" w:hAnsi="Palatino Linotype"/>
          <w:b/>
          <w:lang w:val="es-MX"/>
        </w:rPr>
        <w:t>Recurrente</w:t>
      </w:r>
      <w:r w:rsidRPr="00D4571D">
        <w:rPr>
          <w:rFonts w:ascii="Palatino Linotype" w:hAnsi="Palatino Linotype"/>
          <w:lang w:val="es-MX"/>
        </w:rPr>
        <w:t xml:space="preserve">, pues se considera que en dicho documento se contempla a “todas las personas que laboran en la organización, independientemente del tipo de contrato con el que cuentan, incluidas las subcontratadas”. No obstante, si en la plantilla de personal se encontrara información del personal de la Dirección General </w:t>
      </w:r>
      <w:r w:rsidRPr="00D4571D">
        <w:rPr>
          <w:rFonts w:ascii="Palatino Linotype" w:hAnsi="Palatino Linotype"/>
          <w:lang w:val="es-MX"/>
        </w:rPr>
        <w:lastRenderedPageBreak/>
        <w:t>de Seguridad Pública, a esta se le dará el mismo tratamiento que quedará establecido más adelante.</w:t>
      </w:r>
    </w:p>
    <w:p w14:paraId="395714DB" w14:textId="77777777" w:rsidR="00CE28A7" w:rsidRPr="00D4571D" w:rsidRDefault="00CE28A7" w:rsidP="00CE28A7">
      <w:pPr>
        <w:spacing w:line="360" w:lineRule="auto"/>
        <w:jc w:val="both"/>
        <w:rPr>
          <w:rFonts w:ascii="Palatino Linotype" w:hAnsi="Palatino Linotype"/>
          <w:lang w:val="es-MX"/>
        </w:rPr>
      </w:pPr>
    </w:p>
    <w:p w14:paraId="5CC7D638" w14:textId="77777777" w:rsidR="00CE28A7" w:rsidRPr="00D4571D" w:rsidRDefault="00CE28A7" w:rsidP="00CE28A7">
      <w:pPr>
        <w:spacing w:line="360" w:lineRule="auto"/>
        <w:jc w:val="both"/>
        <w:rPr>
          <w:rFonts w:ascii="Palatino Linotype" w:hAnsi="Palatino Linotype"/>
          <w:lang w:val="es-MX"/>
        </w:rPr>
      </w:pPr>
      <w:r w:rsidRPr="00D4571D">
        <w:rPr>
          <w:rFonts w:ascii="Palatino Linotype" w:hAnsi="Palatino Linotype"/>
          <w:lang w:val="es-MX"/>
        </w:rPr>
        <w:t>Asimismo, se debe resaltar que la Ley de Trasparencia local en el ya referido artículo 92, fracciones II y VII</w:t>
      </w:r>
      <w:r w:rsidRPr="00D4571D">
        <w:rPr>
          <w:rFonts w:ascii="Palatino Linotype" w:hAnsi="Palatino Linotype"/>
          <w:vertAlign w:val="superscript"/>
          <w:lang w:val="es-MX"/>
        </w:rPr>
        <w:footnoteReference w:id="1"/>
      </w:r>
      <w:r w:rsidRPr="00D4571D">
        <w:rPr>
          <w:rFonts w:ascii="Palatino Linotype" w:hAnsi="Palatino Linotype"/>
          <w:lang w:val="es-MX"/>
        </w:rPr>
        <w:t>, dispone que es una obligación de los sujetos obligados el dar a conocer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y el directorio de todos los servidores públicos, por lo que resulta evidente que el Sujeto Obligado debe contar con la información requerida.</w:t>
      </w:r>
    </w:p>
    <w:p w14:paraId="6ABF7882" w14:textId="77777777" w:rsidR="00611353" w:rsidRPr="00D4571D" w:rsidRDefault="00611353" w:rsidP="00F53D5A">
      <w:pPr>
        <w:spacing w:line="360" w:lineRule="auto"/>
        <w:jc w:val="both"/>
        <w:rPr>
          <w:rFonts w:ascii="Palatino Linotype" w:hAnsi="Palatino Linotype"/>
          <w:lang w:val="es-MX"/>
        </w:rPr>
      </w:pPr>
    </w:p>
    <w:p w14:paraId="68EBE995" w14:textId="2ACF339B" w:rsidR="00611353" w:rsidRPr="00D4571D" w:rsidRDefault="00D13357" w:rsidP="00611353">
      <w:pPr>
        <w:autoSpaceDE w:val="0"/>
        <w:autoSpaceDN w:val="0"/>
        <w:adjustRightInd w:val="0"/>
        <w:spacing w:line="360" w:lineRule="auto"/>
        <w:jc w:val="both"/>
        <w:rPr>
          <w:rFonts w:ascii="Palatino Linotype" w:eastAsiaTheme="minorHAnsi" w:hAnsi="Palatino Linotype" w:cs="Arial"/>
          <w:lang w:val="es-MX" w:eastAsia="en-US"/>
        </w:rPr>
      </w:pPr>
      <w:r w:rsidRPr="00D4571D">
        <w:rPr>
          <w:rFonts w:ascii="Palatino Linotype" w:eastAsiaTheme="minorHAnsi" w:hAnsi="Palatino Linotype" w:cs="Arial"/>
          <w:lang w:val="es-MX" w:eastAsia="en-US"/>
        </w:rPr>
        <w:t>Adicionalmente, c</w:t>
      </w:r>
      <w:r w:rsidR="00611353" w:rsidRPr="00D4571D">
        <w:rPr>
          <w:rFonts w:ascii="Palatino Linotype" w:eastAsiaTheme="minorHAnsi" w:hAnsi="Palatino Linotype" w:cs="Arial"/>
          <w:lang w:val="es-MX" w:eastAsia="en-US"/>
        </w:rPr>
        <w:t>abe señalar que, el documento denominado conciliación de nómina, forma parte del Módulo 4 del Informe Trimestral que las entidades fiscalizables deben presentar ante el OSFEM, conforme al Acuerdo 09/2023 por el que se emiten los Lineamientos, fechas de capacitación y calendarización para la entrega de Informes Trimestrales de las Entidades Fiscalizables del Estado de México del Ejercicio Fiscal 2023 de fecha 11 de octubre de 2023, como se observa:</w:t>
      </w:r>
    </w:p>
    <w:p w14:paraId="3D6CE4F4" w14:textId="77777777" w:rsidR="00611353" w:rsidRPr="00D4571D" w:rsidRDefault="00611353" w:rsidP="00611353">
      <w:pPr>
        <w:autoSpaceDE w:val="0"/>
        <w:autoSpaceDN w:val="0"/>
        <w:adjustRightInd w:val="0"/>
        <w:spacing w:after="160" w:line="360" w:lineRule="auto"/>
        <w:jc w:val="center"/>
        <w:rPr>
          <w:rFonts w:ascii="Palatino Linotype" w:eastAsiaTheme="minorHAnsi" w:hAnsi="Palatino Linotype" w:cs="Arial"/>
          <w:sz w:val="22"/>
          <w:szCs w:val="22"/>
          <w:lang w:val="es-MX" w:eastAsia="en-US"/>
        </w:rPr>
      </w:pPr>
      <w:r w:rsidRPr="00D4571D">
        <w:rPr>
          <w:rFonts w:ascii="Palatino Linotype" w:eastAsiaTheme="minorHAnsi" w:hAnsi="Palatino Linotype" w:cs="Arial"/>
          <w:noProof/>
          <w:sz w:val="22"/>
          <w:szCs w:val="22"/>
          <w:lang w:val="es-MX" w:eastAsia="es-MX"/>
        </w:rPr>
        <w:lastRenderedPageBreak/>
        <w:drawing>
          <wp:inline distT="0" distB="0" distL="0" distR="0" wp14:anchorId="4E615EBC" wp14:editId="087C204D">
            <wp:extent cx="5848350" cy="4953000"/>
            <wp:effectExtent l="190500" t="190500" r="190500" b="190500"/>
            <wp:docPr id="2" name="Imagen 2"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Tabl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4953000"/>
                    </a:xfrm>
                    <a:prstGeom prst="rect">
                      <a:avLst/>
                    </a:prstGeom>
                    <a:ln>
                      <a:noFill/>
                    </a:ln>
                    <a:effectLst>
                      <a:outerShdw blurRad="190500" algn="tl" rotWithShape="0">
                        <a:srgbClr val="000000">
                          <a:alpha val="70000"/>
                        </a:srgbClr>
                      </a:outerShdw>
                    </a:effectLst>
                  </pic:spPr>
                </pic:pic>
              </a:graphicData>
            </a:graphic>
          </wp:inline>
        </w:drawing>
      </w:r>
    </w:p>
    <w:p w14:paraId="159826BB" w14:textId="77777777" w:rsidR="00611353" w:rsidRPr="00D4571D" w:rsidRDefault="00611353" w:rsidP="00611353">
      <w:pPr>
        <w:autoSpaceDE w:val="0"/>
        <w:autoSpaceDN w:val="0"/>
        <w:adjustRightInd w:val="0"/>
        <w:spacing w:line="360" w:lineRule="auto"/>
        <w:jc w:val="both"/>
        <w:rPr>
          <w:rFonts w:ascii="Palatino Linotype" w:eastAsiaTheme="minorHAnsi" w:hAnsi="Palatino Linotype" w:cs="Arial"/>
          <w:lang w:val="es-MX" w:eastAsia="en-US"/>
        </w:rPr>
      </w:pPr>
      <w:r w:rsidRPr="00D4571D">
        <w:rPr>
          <w:rFonts w:ascii="Palatino Linotype" w:eastAsiaTheme="minorHAnsi" w:hAnsi="Palatino Linotype" w:cs="Arial"/>
          <w:lang w:val="es-MX" w:eastAsia="en-US"/>
        </w:rPr>
        <w:t>Asimismo, el Instructivo de llenado del Módulo 4</w:t>
      </w:r>
      <w:r w:rsidRPr="00D4571D">
        <w:rPr>
          <w:rFonts w:ascii="Palatino Linotype" w:eastAsiaTheme="minorHAnsi" w:hAnsi="Palatino Linotype" w:cs="Arial"/>
          <w:vertAlign w:val="superscript"/>
          <w:lang w:val="es-MX" w:eastAsia="en-US"/>
        </w:rPr>
        <w:footnoteReference w:id="2"/>
      </w:r>
      <w:r w:rsidRPr="00D4571D">
        <w:rPr>
          <w:rFonts w:ascii="Palatino Linotype" w:eastAsiaTheme="minorHAnsi" w:hAnsi="Palatino Linotype" w:cs="Arial"/>
          <w:lang w:val="es-MX" w:eastAsia="en-US"/>
        </w:rPr>
        <w:t xml:space="preserve"> establece el formato que deberá generarse para la conciliación de nómina, el cual es el siguiente:</w:t>
      </w:r>
    </w:p>
    <w:p w14:paraId="09128F5B" w14:textId="77777777" w:rsidR="00611353" w:rsidRPr="00D4571D" w:rsidRDefault="00611353" w:rsidP="00611353">
      <w:pPr>
        <w:autoSpaceDE w:val="0"/>
        <w:autoSpaceDN w:val="0"/>
        <w:adjustRightInd w:val="0"/>
        <w:spacing w:after="160" w:line="360" w:lineRule="auto"/>
        <w:jc w:val="center"/>
        <w:rPr>
          <w:rFonts w:ascii="Palatino Linotype" w:eastAsiaTheme="minorHAnsi" w:hAnsi="Palatino Linotype" w:cs="Arial"/>
          <w:sz w:val="22"/>
          <w:szCs w:val="22"/>
          <w:lang w:val="es-MX" w:eastAsia="en-US"/>
        </w:rPr>
      </w:pPr>
      <w:r w:rsidRPr="00D4571D">
        <w:rPr>
          <w:rFonts w:ascii="Palatino Linotype" w:eastAsiaTheme="minorHAnsi" w:hAnsi="Palatino Linotype" w:cs="Arial"/>
          <w:noProof/>
          <w:sz w:val="22"/>
          <w:szCs w:val="22"/>
          <w:lang w:val="es-MX" w:eastAsia="es-MX"/>
        </w:rPr>
        <w:lastRenderedPageBreak/>
        <w:drawing>
          <wp:inline distT="0" distB="0" distL="0" distR="0" wp14:anchorId="1CEFE0D3" wp14:editId="78324B39">
            <wp:extent cx="5629275" cy="6090699"/>
            <wp:effectExtent l="190500" t="190500" r="180975" b="1962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682" cy="6092221"/>
                    </a:xfrm>
                    <a:prstGeom prst="rect">
                      <a:avLst/>
                    </a:prstGeom>
                    <a:ln>
                      <a:noFill/>
                    </a:ln>
                    <a:effectLst>
                      <a:outerShdw blurRad="190500" algn="tl" rotWithShape="0">
                        <a:srgbClr val="000000">
                          <a:alpha val="70000"/>
                        </a:srgbClr>
                      </a:outerShdw>
                    </a:effectLst>
                  </pic:spPr>
                </pic:pic>
              </a:graphicData>
            </a:graphic>
          </wp:inline>
        </w:drawing>
      </w:r>
    </w:p>
    <w:p w14:paraId="60D83BB9" w14:textId="77777777" w:rsidR="00611353" w:rsidRPr="00D4571D" w:rsidRDefault="00611353" w:rsidP="00611353">
      <w:pPr>
        <w:autoSpaceDE w:val="0"/>
        <w:autoSpaceDN w:val="0"/>
        <w:adjustRightInd w:val="0"/>
        <w:spacing w:after="160" w:line="360" w:lineRule="auto"/>
        <w:jc w:val="both"/>
        <w:rPr>
          <w:rFonts w:ascii="Palatino Linotype" w:eastAsiaTheme="minorHAnsi" w:hAnsi="Palatino Linotype" w:cs="Arial"/>
          <w:sz w:val="22"/>
          <w:szCs w:val="22"/>
          <w:lang w:val="es-MX" w:eastAsia="en-US"/>
        </w:rPr>
      </w:pPr>
      <w:r w:rsidRPr="00D4571D">
        <w:rPr>
          <w:rFonts w:ascii="Palatino Linotype" w:eastAsiaTheme="minorHAnsi" w:hAnsi="Palatino Linotype" w:cs="Arial"/>
          <w:noProof/>
          <w:sz w:val="22"/>
          <w:szCs w:val="22"/>
          <w:lang w:val="es-MX" w:eastAsia="es-MX"/>
        </w:rPr>
        <w:lastRenderedPageBreak/>
        <w:drawing>
          <wp:inline distT="0" distB="0" distL="0" distR="0" wp14:anchorId="7ED4F03E" wp14:editId="4A117FF8">
            <wp:extent cx="5267325" cy="6762750"/>
            <wp:effectExtent l="190500" t="190500" r="200025" b="1905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6762750"/>
                    </a:xfrm>
                    <a:prstGeom prst="rect">
                      <a:avLst/>
                    </a:prstGeom>
                    <a:ln>
                      <a:noFill/>
                    </a:ln>
                    <a:effectLst>
                      <a:outerShdw blurRad="190500" algn="tl" rotWithShape="0">
                        <a:srgbClr val="000000">
                          <a:alpha val="70000"/>
                        </a:srgbClr>
                      </a:outerShdw>
                    </a:effectLst>
                  </pic:spPr>
                </pic:pic>
              </a:graphicData>
            </a:graphic>
          </wp:inline>
        </w:drawing>
      </w:r>
    </w:p>
    <w:p w14:paraId="62781E24" w14:textId="77777777" w:rsidR="00611353" w:rsidRPr="00D4571D" w:rsidRDefault="00611353" w:rsidP="00611353">
      <w:pPr>
        <w:spacing w:line="360" w:lineRule="auto"/>
        <w:jc w:val="both"/>
        <w:rPr>
          <w:rFonts w:ascii="Palatino Linotype" w:eastAsiaTheme="minorHAnsi" w:hAnsi="Palatino Linotype" w:cs="Arial"/>
          <w:szCs w:val="22"/>
          <w:lang w:val="es-MX" w:eastAsia="en-US"/>
        </w:rPr>
      </w:pPr>
      <w:r w:rsidRPr="00D4571D">
        <w:rPr>
          <w:rFonts w:ascii="Palatino Linotype" w:eastAsiaTheme="minorHAnsi" w:hAnsi="Palatino Linotype" w:cs="Arial"/>
          <w:szCs w:val="22"/>
          <w:lang w:val="es-MX" w:eastAsia="en-US"/>
        </w:rPr>
        <w:lastRenderedPageBreak/>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35294789" w14:textId="77777777" w:rsidR="00611353" w:rsidRPr="00D4571D" w:rsidRDefault="00611353" w:rsidP="00611353">
      <w:pPr>
        <w:rPr>
          <w:sz w:val="2"/>
          <w:lang w:val="es-MX"/>
        </w:rPr>
      </w:pPr>
    </w:p>
    <w:p w14:paraId="0BAA214C" w14:textId="77777777" w:rsidR="00611353" w:rsidRPr="00D4571D" w:rsidRDefault="00611353" w:rsidP="00611353">
      <w:pPr>
        <w:spacing w:line="360" w:lineRule="auto"/>
        <w:jc w:val="both"/>
        <w:rPr>
          <w:rFonts w:ascii="Palatino Linotype" w:eastAsiaTheme="minorHAnsi" w:hAnsi="Palatino Linotype" w:cs="Arial"/>
          <w:szCs w:val="22"/>
          <w:lang w:val="es-MX" w:eastAsia="en-US"/>
        </w:rPr>
      </w:pPr>
    </w:p>
    <w:p w14:paraId="18CC21E0" w14:textId="77777777" w:rsidR="00611353" w:rsidRPr="00D4571D" w:rsidRDefault="00611353" w:rsidP="00611353">
      <w:pPr>
        <w:spacing w:line="360" w:lineRule="auto"/>
        <w:jc w:val="both"/>
        <w:rPr>
          <w:rFonts w:ascii="Palatino Linotype" w:eastAsiaTheme="minorHAnsi" w:hAnsi="Palatino Linotype" w:cs="Arial"/>
          <w:szCs w:val="22"/>
          <w:lang w:val="es-MX" w:eastAsia="en-US"/>
        </w:rPr>
      </w:pPr>
      <w:r w:rsidRPr="00D4571D">
        <w:rPr>
          <w:rFonts w:ascii="Palatino Linotype" w:eastAsiaTheme="minorHAnsi" w:hAnsi="Palatino Linotype" w:cs="Arial"/>
          <w:szCs w:val="22"/>
          <w:lang w:val="es-MX" w:eastAsia="en-US"/>
        </w:rPr>
        <w:t>Por lo tanto, lo solicitado corresponde a información pública susceptible de ser entregada, en su caso, en versión pública y, por lo tanto, no es procedente su clasificación.</w:t>
      </w:r>
    </w:p>
    <w:p w14:paraId="7A63466C" w14:textId="77777777" w:rsidR="00611353" w:rsidRPr="00D4571D" w:rsidRDefault="00611353" w:rsidP="00611353">
      <w:pPr>
        <w:spacing w:line="360" w:lineRule="auto"/>
        <w:jc w:val="both"/>
        <w:rPr>
          <w:rFonts w:ascii="Palatino Linotype" w:eastAsiaTheme="minorHAnsi" w:hAnsi="Palatino Linotype" w:cs="Arial"/>
          <w:szCs w:val="22"/>
          <w:lang w:val="es-MX" w:eastAsia="en-US"/>
        </w:rPr>
      </w:pPr>
    </w:p>
    <w:p w14:paraId="4D91A574" w14:textId="700985B0" w:rsidR="00611353" w:rsidRPr="00D4571D" w:rsidRDefault="00611353" w:rsidP="00611353">
      <w:pPr>
        <w:tabs>
          <w:tab w:val="left" w:pos="2130"/>
        </w:tabs>
        <w:spacing w:line="360" w:lineRule="auto"/>
        <w:jc w:val="both"/>
        <w:rPr>
          <w:rFonts w:ascii="Palatino Linotype" w:eastAsia="Calibri" w:hAnsi="Palatino Linotype" w:cs="Tahoma"/>
          <w:bCs/>
          <w:szCs w:val="22"/>
          <w:lang w:val="es-MX" w:eastAsia="en-US"/>
        </w:rPr>
      </w:pPr>
      <w:r w:rsidRPr="00D4571D">
        <w:rPr>
          <w:rFonts w:ascii="Palatino Linotype" w:eastAsia="Calibri" w:hAnsi="Palatino Linotype" w:cs="Tahoma"/>
          <w:bCs/>
          <w:szCs w:val="22"/>
          <w:lang w:val="es-MX" w:eastAsia="en-US"/>
        </w:rPr>
        <w:t>Finalmente, la información requerida</w:t>
      </w:r>
      <w:r w:rsidRPr="00D4571D">
        <w:rPr>
          <w:rFonts w:ascii="Palatino Linotype" w:eastAsia="Calibri" w:hAnsi="Palatino Linotype" w:cs="Tahoma"/>
          <w:b/>
          <w:bCs/>
          <w:szCs w:val="22"/>
          <w:lang w:val="es-MX" w:eastAsia="en-US"/>
        </w:rPr>
        <w:t xml:space="preserve">, </w:t>
      </w:r>
      <w:r w:rsidRPr="00D4571D">
        <w:rPr>
          <w:rFonts w:ascii="Palatino Linotype" w:eastAsia="Calibri" w:hAnsi="Palatino Linotype" w:cs="Tahoma"/>
          <w:bCs/>
          <w:szCs w:val="22"/>
          <w:lang w:val="es-MX" w:eastAsia="en-US"/>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2D4F3759" w14:textId="77777777" w:rsidR="0079780F" w:rsidRPr="00D4571D" w:rsidRDefault="0079780F" w:rsidP="00611353">
      <w:pPr>
        <w:tabs>
          <w:tab w:val="left" w:pos="2130"/>
        </w:tabs>
        <w:spacing w:line="360" w:lineRule="auto"/>
        <w:jc w:val="both"/>
        <w:rPr>
          <w:rFonts w:ascii="Palatino Linotype" w:eastAsia="Calibri" w:hAnsi="Palatino Linotype" w:cs="Tahoma"/>
          <w:bCs/>
          <w:szCs w:val="22"/>
          <w:lang w:val="es-MX" w:eastAsia="en-US"/>
        </w:rPr>
      </w:pPr>
    </w:p>
    <w:p w14:paraId="7C68DBDA" w14:textId="77777777" w:rsidR="00611353" w:rsidRPr="00D4571D" w:rsidRDefault="00611353" w:rsidP="000D741F">
      <w:pPr>
        <w:numPr>
          <w:ilvl w:val="0"/>
          <w:numId w:val="6"/>
        </w:numPr>
        <w:spacing w:line="360" w:lineRule="auto"/>
        <w:jc w:val="both"/>
        <w:rPr>
          <w:rFonts w:ascii="Palatino Linotype" w:hAnsi="Palatino Linotype"/>
          <w:b/>
          <w:i/>
          <w:sz w:val="28"/>
          <w:szCs w:val="28"/>
          <w:u w:val="single"/>
          <w:lang w:val="es-MX"/>
        </w:rPr>
      </w:pPr>
      <w:r w:rsidRPr="00D4571D">
        <w:rPr>
          <w:rFonts w:ascii="Palatino Linotype" w:hAnsi="Palatino Linotype"/>
          <w:b/>
          <w:i/>
          <w:sz w:val="28"/>
          <w:szCs w:val="28"/>
          <w:u w:val="single"/>
          <w:lang w:val="es-MX"/>
        </w:rPr>
        <w:t>De la Versión Pública.</w:t>
      </w:r>
    </w:p>
    <w:p w14:paraId="5DC72843" w14:textId="77777777" w:rsidR="00611353" w:rsidRPr="00D4571D" w:rsidRDefault="00611353" w:rsidP="00611353">
      <w:pPr>
        <w:spacing w:line="360" w:lineRule="auto"/>
        <w:jc w:val="both"/>
        <w:rPr>
          <w:rFonts w:ascii="Palatino Linotype" w:eastAsia="Arial Unicode MS" w:hAnsi="Palatino Linotype"/>
        </w:rPr>
      </w:pPr>
      <w:r w:rsidRPr="00D4571D">
        <w:rPr>
          <w:rFonts w:ascii="Palatino Linotype" w:eastAsia="Arial Unicode MS" w:hAnsi="Palatino Linotype"/>
        </w:rPr>
        <w:t xml:space="preserve">Toda vez que los documentos referidos anteriormente son elaborados por quincenas y atendiendo al requerimiento del ciudadano, este Órgano Garante determina ordenar que la entrega de la información al </w:t>
      </w:r>
      <w:r w:rsidRPr="00D4571D">
        <w:rPr>
          <w:rFonts w:ascii="Palatino Linotype" w:eastAsia="Arial Unicode MS" w:hAnsi="Palatino Linotype"/>
          <w:b/>
        </w:rPr>
        <w:t>Recurrente</w:t>
      </w:r>
      <w:r w:rsidRPr="00D4571D">
        <w:rPr>
          <w:rFonts w:ascii="Palatino Linotype" w:eastAsia="Arial Unicode MS" w:hAnsi="Palatino Linotype"/>
        </w:rPr>
        <w:t xml:space="preserve"> se haga en </w:t>
      </w:r>
      <w:r w:rsidRPr="00D4571D">
        <w:rPr>
          <w:rFonts w:ascii="Palatino Linotype" w:eastAsia="Arial Unicode MS" w:hAnsi="Palatino Linotype"/>
          <w:b/>
          <w:i/>
        </w:rPr>
        <w:t>versión pública</w:t>
      </w:r>
      <w:r w:rsidRPr="00D4571D">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14:paraId="5EEB7B4A" w14:textId="77777777" w:rsidR="00611353" w:rsidRPr="00D4571D" w:rsidRDefault="00611353" w:rsidP="00611353">
      <w:pPr>
        <w:spacing w:line="360" w:lineRule="auto"/>
        <w:jc w:val="both"/>
        <w:rPr>
          <w:rFonts w:ascii="Palatino Linotype" w:hAnsi="Palatino Linotype"/>
          <w:lang w:val="es-MX"/>
        </w:rPr>
      </w:pPr>
      <w:r w:rsidRPr="00D4571D">
        <w:rPr>
          <w:rFonts w:ascii="Palatino Linotype" w:hAnsi="Palatino Linotype"/>
          <w:bCs/>
          <w:lang w:val="es-MX"/>
        </w:rPr>
        <w:lastRenderedPageBreak/>
        <w:t>A este respecto, los</w:t>
      </w:r>
      <w:r w:rsidRPr="00D4571D">
        <w:rPr>
          <w:rFonts w:ascii="Palatino Linotype" w:hAnsi="Palatino Linotype"/>
          <w:lang w:val="es-MX"/>
        </w:rPr>
        <w:t xml:space="preserve"> artículos 3, fracciones IX, XX, XXI y XLV; 51 y 52, de la Ley de Transparencia y Acceso a la Información Pública del Estado de México y Municipios establecen:</w:t>
      </w:r>
    </w:p>
    <w:p w14:paraId="0AE5A86B" w14:textId="77777777" w:rsidR="00611353" w:rsidRPr="00D4571D" w:rsidRDefault="00611353" w:rsidP="00611353">
      <w:pPr>
        <w:rPr>
          <w:noProof/>
          <w:lang w:val="es-MX"/>
        </w:rPr>
      </w:pPr>
    </w:p>
    <w:p w14:paraId="277ABEE1" w14:textId="77777777" w:rsidR="00611353" w:rsidRPr="00D4571D" w:rsidRDefault="00611353" w:rsidP="00611353">
      <w:pPr>
        <w:ind w:left="567" w:right="616"/>
        <w:jc w:val="both"/>
        <w:rPr>
          <w:rFonts w:ascii="Palatino Linotype" w:hAnsi="Palatino Linotype"/>
          <w:i/>
          <w:sz w:val="22"/>
          <w:szCs w:val="22"/>
          <w:lang w:val="es-MX"/>
        </w:rPr>
      </w:pPr>
      <w:r w:rsidRPr="00D4571D">
        <w:rPr>
          <w:rFonts w:ascii="Palatino Linotype" w:hAnsi="Palatino Linotype" w:cs="Arial"/>
          <w:b/>
          <w:bCs/>
          <w:i/>
          <w:noProof/>
          <w:sz w:val="22"/>
          <w:szCs w:val="22"/>
          <w:lang w:val="es-MX"/>
        </w:rPr>
        <w:t>“</w:t>
      </w:r>
      <w:r w:rsidRPr="00D4571D">
        <w:rPr>
          <w:rFonts w:ascii="Palatino Linotype" w:hAnsi="Palatino Linotype" w:cs="Arial"/>
          <w:b/>
          <w:bCs/>
          <w:i/>
          <w:sz w:val="22"/>
          <w:szCs w:val="22"/>
          <w:lang w:val="es-MX" w:eastAsia="es-MX"/>
        </w:rPr>
        <w:t>Artículo</w:t>
      </w:r>
      <w:r w:rsidRPr="00D4571D">
        <w:rPr>
          <w:rFonts w:ascii="Palatino Linotype" w:hAnsi="Palatino Linotype" w:cs="Arial"/>
          <w:b/>
          <w:bCs/>
          <w:i/>
          <w:sz w:val="22"/>
          <w:szCs w:val="22"/>
          <w:lang w:val="es-MX"/>
        </w:rPr>
        <w:t xml:space="preserve"> 3. </w:t>
      </w:r>
      <w:r w:rsidRPr="00D4571D">
        <w:rPr>
          <w:rFonts w:ascii="Palatino Linotype" w:hAnsi="Palatino Linotype"/>
          <w:i/>
          <w:sz w:val="22"/>
          <w:szCs w:val="22"/>
          <w:lang w:val="es-MX"/>
        </w:rPr>
        <w:t xml:space="preserve">Para los efectos de la presente Ley se entenderá por: </w:t>
      </w:r>
    </w:p>
    <w:p w14:paraId="2AF98572" w14:textId="77777777" w:rsidR="00611353" w:rsidRPr="00D4571D" w:rsidRDefault="00611353" w:rsidP="00611353">
      <w:pPr>
        <w:rPr>
          <w:lang w:val="es-MX"/>
        </w:rPr>
      </w:pPr>
    </w:p>
    <w:p w14:paraId="418139BC" w14:textId="77777777" w:rsidR="00611353" w:rsidRPr="00D4571D" w:rsidRDefault="00611353" w:rsidP="00611353">
      <w:pPr>
        <w:ind w:left="567" w:right="616"/>
        <w:jc w:val="both"/>
        <w:rPr>
          <w:rFonts w:ascii="Palatino Linotype" w:hAnsi="Palatino Linotype" w:cs="Arial"/>
          <w:i/>
          <w:sz w:val="22"/>
          <w:szCs w:val="22"/>
          <w:lang w:val="es-MX"/>
        </w:rPr>
      </w:pPr>
      <w:r w:rsidRPr="00D4571D">
        <w:rPr>
          <w:rFonts w:ascii="Palatino Linotype" w:hAnsi="Palatino Linotype" w:cs="Arial"/>
          <w:b/>
          <w:i/>
          <w:sz w:val="22"/>
          <w:szCs w:val="22"/>
          <w:lang w:val="es-MX"/>
        </w:rPr>
        <w:t>IX.</w:t>
      </w:r>
      <w:r w:rsidRPr="00D4571D">
        <w:rPr>
          <w:rFonts w:ascii="Palatino Linotype" w:hAnsi="Palatino Linotype" w:cs="Arial"/>
          <w:i/>
          <w:sz w:val="22"/>
          <w:szCs w:val="22"/>
          <w:lang w:val="es-MX"/>
        </w:rPr>
        <w:t xml:space="preserve"> </w:t>
      </w:r>
      <w:r w:rsidRPr="00D4571D">
        <w:rPr>
          <w:rFonts w:ascii="Palatino Linotype" w:hAnsi="Palatino Linotype" w:cs="Arial"/>
          <w:b/>
          <w:i/>
          <w:sz w:val="22"/>
          <w:szCs w:val="22"/>
          <w:lang w:val="es-MX"/>
        </w:rPr>
        <w:t xml:space="preserve">Datos personales: </w:t>
      </w:r>
      <w:r w:rsidRPr="00D4571D">
        <w:rPr>
          <w:rFonts w:ascii="Palatino Linotype" w:hAnsi="Palatino Linotype" w:cs="Arial"/>
          <w:i/>
          <w:sz w:val="22"/>
          <w:szCs w:val="22"/>
          <w:lang w:val="es-MX"/>
        </w:rPr>
        <w:t xml:space="preserve">La información concerniente a una persona, identificada o identificable según lo dispuesto por la Ley de Protección de Datos Personales del Estado de México; </w:t>
      </w:r>
    </w:p>
    <w:p w14:paraId="1590BA8A" w14:textId="77777777" w:rsidR="00611353" w:rsidRPr="00D4571D" w:rsidRDefault="00611353" w:rsidP="00611353">
      <w:pPr>
        <w:ind w:left="567" w:right="616"/>
        <w:jc w:val="both"/>
        <w:rPr>
          <w:rFonts w:ascii="Palatino Linotype" w:hAnsi="Palatino Linotype" w:cs="Arial"/>
          <w:i/>
          <w:sz w:val="22"/>
          <w:szCs w:val="22"/>
          <w:lang w:val="es-MX"/>
        </w:rPr>
      </w:pPr>
    </w:p>
    <w:p w14:paraId="6C51006B" w14:textId="77777777" w:rsidR="00611353" w:rsidRPr="00D4571D" w:rsidRDefault="00611353" w:rsidP="00611353">
      <w:pPr>
        <w:ind w:left="567" w:right="616"/>
        <w:jc w:val="both"/>
        <w:rPr>
          <w:rFonts w:ascii="Palatino Linotype" w:hAnsi="Palatino Linotype" w:cs="Arial"/>
          <w:i/>
          <w:sz w:val="22"/>
          <w:szCs w:val="22"/>
          <w:lang w:val="es-MX"/>
        </w:rPr>
      </w:pPr>
      <w:r w:rsidRPr="00D4571D">
        <w:rPr>
          <w:rFonts w:ascii="Palatino Linotype" w:hAnsi="Palatino Linotype" w:cs="Arial"/>
          <w:b/>
          <w:i/>
          <w:sz w:val="22"/>
          <w:szCs w:val="22"/>
          <w:lang w:val="es-MX"/>
        </w:rPr>
        <w:t>XX.</w:t>
      </w:r>
      <w:r w:rsidRPr="00D4571D">
        <w:rPr>
          <w:rFonts w:ascii="Palatino Linotype" w:hAnsi="Palatino Linotype" w:cs="Arial"/>
          <w:i/>
          <w:sz w:val="22"/>
          <w:szCs w:val="22"/>
          <w:lang w:val="es-MX"/>
        </w:rPr>
        <w:t xml:space="preserve"> </w:t>
      </w:r>
      <w:r w:rsidRPr="00D4571D">
        <w:rPr>
          <w:rFonts w:ascii="Palatino Linotype" w:hAnsi="Palatino Linotype" w:cs="Arial"/>
          <w:b/>
          <w:i/>
          <w:sz w:val="22"/>
          <w:szCs w:val="22"/>
          <w:lang w:val="es-MX"/>
        </w:rPr>
        <w:t>Información clasificada:</w:t>
      </w:r>
      <w:r w:rsidRPr="00D4571D">
        <w:rPr>
          <w:rFonts w:ascii="Palatino Linotype" w:hAnsi="Palatino Linotype" w:cs="Arial"/>
          <w:i/>
          <w:sz w:val="22"/>
          <w:szCs w:val="22"/>
          <w:lang w:val="es-MX"/>
        </w:rPr>
        <w:t xml:space="preserve"> Aquella considerada por la presente Ley como reservada o confidencial; </w:t>
      </w:r>
    </w:p>
    <w:p w14:paraId="7A8A033A" w14:textId="77777777" w:rsidR="00611353" w:rsidRPr="00D4571D" w:rsidRDefault="00611353" w:rsidP="00611353">
      <w:pPr>
        <w:ind w:left="567" w:right="616"/>
        <w:jc w:val="both"/>
        <w:rPr>
          <w:rFonts w:ascii="Palatino Linotype" w:hAnsi="Palatino Linotype" w:cs="Arial"/>
          <w:i/>
          <w:sz w:val="22"/>
          <w:szCs w:val="22"/>
          <w:lang w:val="es-MX"/>
        </w:rPr>
      </w:pPr>
    </w:p>
    <w:p w14:paraId="1BAAB9BD" w14:textId="77777777" w:rsidR="00611353" w:rsidRPr="00D4571D" w:rsidRDefault="00611353" w:rsidP="00611353">
      <w:pPr>
        <w:ind w:left="567" w:right="616"/>
        <w:jc w:val="both"/>
        <w:rPr>
          <w:rFonts w:ascii="Palatino Linotype" w:hAnsi="Palatino Linotype" w:cs="Arial"/>
          <w:i/>
          <w:sz w:val="22"/>
          <w:szCs w:val="22"/>
          <w:lang w:val="es-MX"/>
        </w:rPr>
      </w:pPr>
      <w:r w:rsidRPr="00D4571D">
        <w:rPr>
          <w:rFonts w:ascii="Palatino Linotype" w:hAnsi="Palatino Linotype" w:cs="Arial"/>
          <w:b/>
          <w:i/>
          <w:sz w:val="22"/>
          <w:szCs w:val="22"/>
          <w:lang w:val="es-MX"/>
        </w:rPr>
        <w:t>XXI.</w:t>
      </w:r>
      <w:r w:rsidRPr="00D4571D">
        <w:rPr>
          <w:rFonts w:ascii="Palatino Linotype" w:hAnsi="Palatino Linotype" w:cs="Arial"/>
          <w:i/>
          <w:sz w:val="22"/>
          <w:szCs w:val="22"/>
          <w:lang w:val="es-MX"/>
        </w:rPr>
        <w:t xml:space="preserve"> </w:t>
      </w:r>
      <w:r w:rsidRPr="00D4571D">
        <w:rPr>
          <w:rFonts w:ascii="Palatino Linotype" w:hAnsi="Palatino Linotype" w:cs="Arial"/>
          <w:b/>
          <w:i/>
          <w:sz w:val="22"/>
          <w:szCs w:val="22"/>
          <w:lang w:val="es-MX"/>
        </w:rPr>
        <w:t>Información confidencial</w:t>
      </w:r>
      <w:r w:rsidRPr="00D4571D">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FA45043" w14:textId="77777777" w:rsidR="00611353" w:rsidRPr="00D4571D" w:rsidRDefault="00611353" w:rsidP="00611353">
      <w:pPr>
        <w:ind w:left="567" w:right="616"/>
        <w:jc w:val="both"/>
        <w:rPr>
          <w:rFonts w:ascii="Palatino Linotype" w:hAnsi="Palatino Linotype" w:cs="Arial"/>
          <w:i/>
          <w:sz w:val="22"/>
          <w:szCs w:val="22"/>
          <w:lang w:val="es-MX"/>
        </w:rPr>
      </w:pPr>
    </w:p>
    <w:p w14:paraId="5DA81AEA" w14:textId="77777777" w:rsidR="00611353" w:rsidRPr="00D4571D" w:rsidRDefault="00611353" w:rsidP="00611353">
      <w:pPr>
        <w:ind w:left="567" w:right="616"/>
        <w:jc w:val="both"/>
        <w:rPr>
          <w:rFonts w:ascii="Palatino Linotype" w:hAnsi="Palatino Linotype" w:cs="Arial"/>
          <w:i/>
          <w:sz w:val="22"/>
          <w:szCs w:val="22"/>
          <w:lang w:val="es-MX"/>
        </w:rPr>
      </w:pPr>
      <w:r w:rsidRPr="00D4571D">
        <w:rPr>
          <w:rFonts w:ascii="Palatino Linotype" w:hAnsi="Palatino Linotype" w:cs="Arial"/>
          <w:b/>
          <w:i/>
          <w:sz w:val="22"/>
          <w:szCs w:val="22"/>
          <w:lang w:val="es-MX"/>
        </w:rPr>
        <w:t>XLV. Versión pública:</w:t>
      </w:r>
      <w:r w:rsidRPr="00D4571D">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14:paraId="151D7786" w14:textId="77777777" w:rsidR="00611353" w:rsidRPr="00D4571D" w:rsidRDefault="00611353" w:rsidP="00611353">
      <w:pPr>
        <w:ind w:left="567" w:right="616"/>
        <w:jc w:val="both"/>
        <w:rPr>
          <w:rFonts w:ascii="Palatino Linotype" w:hAnsi="Palatino Linotype" w:cs="Arial"/>
          <w:i/>
          <w:sz w:val="22"/>
          <w:szCs w:val="22"/>
          <w:lang w:val="es-MX"/>
        </w:rPr>
      </w:pPr>
    </w:p>
    <w:p w14:paraId="267F1477" w14:textId="77777777" w:rsidR="00611353" w:rsidRPr="00D4571D" w:rsidRDefault="00611353" w:rsidP="00611353">
      <w:pPr>
        <w:ind w:left="567" w:right="616"/>
        <w:jc w:val="both"/>
        <w:rPr>
          <w:rFonts w:ascii="Palatino Linotype" w:hAnsi="Palatino Linotype" w:cs="Arial"/>
          <w:i/>
          <w:sz w:val="22"/>
          <w:szCs w:val="22"/>
          <w:lang w:val="es-MX"/>
        </w:rPr>
      </w:pPr>
      <w:r w:rsidRPr="00D4571D">
        <w:rPr>
          <w:rFonts w:ascii="Palatino Linotype" w:hAnsi="Palatino Linotype" w:cs="Arial"/>
          <w:b/>
          <w:i/>
          <w:sz w:val="22"/>
          <w:szCs w:val="22"/>
          <w:lang w:val="es-MX"/>
        </w:rPr>
        <w:t>Artículo 51.</w:t>
      </w:r>
      <w:r w:rsidRPr="00D4571D">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4571D">
        <w:rPr>
          <w:rFonts w:ascii="Palatino Linotype" w:hAnsi="Palatino Linotype" w:cs="Arial"/>
          <w:b/>
          <w:i/>
          <w:sz w:val="22"/>
          <w:szCs w:val="22"/>
          <w:lang w:val="es-MX"/>
        </w:rPr>
        <w:t xml:space="preserve">y tendrá la responsabilidad de verificar en cada caso que la misma no sea confidencial o reservada. </w:t>
      </w:r>
      <w:r w:rsidRPr="00D4571D">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14:paraId="7440E953" w14:textId="77777777" w:rsidR="00611353" w:rsidRPr="00D4571D" w:rsidRDefault="00611353" w:rsidP="00611353">
      <w:pPr>
        <w:ind w:left="567" w:right="616"/>
        <w:jc w:val="both"/>
        <w:rPr>
          <w:rFonts w:ascii="Palatino Linotype" w:hAnsi="Palatino Linotype" w:cs="Arial"/>
          <w:i/>
          <w:sz w:val="22"/>
          <w:szCs w:val="22"/>
          <w:lang w:val="es-MX"/>
        </w:rPr>
      </w:pPr>
    </w:p>
    <w:p w14:paraId="79441C05" w14:textId="77777777" w:rsidR="00611353" w:rsidRPr="00D4571D" w:rsidRDefault="00611353" w:rsidP="00611353">
      <w:pPr>
        <w:ind w:left="567" w:right="616"/>
        <w:jc w:val="both"/>
        <w:rPr>
          <w:rFonts w:ascii="Palatino Linotype" w:hAnsi="Palatino Linotype" w:cs="Arial"/>
          <w:bCs/>
          <w:i/>
          <w:noProof/>
          <w:sz w:val="22"/>
          <w:szCs w:val="22"/>
          <w:lang w:val="es-MX"/>
        </w:rPr>
      </w:pPr>
      <w:r w:rsidRPr="00D4571D">
        <w:rPr>
          <w:rFonts w:ascii="Palatino Linotype" w:hAnsi="Palatino Linotype" w:cs="Arial"/>
          <w:b/>
          <w:i/>
          <w:sz w:val="22"/>
          <w:szCs w:val="22"/>
          <w:lang w:val="es-MX"/>
        </w:rPr>
        <w:t>Artículo 52.</w:t>
      </w:r>
      <w:r w:rsidRPr="00D4571D">
        <w:rPr>
          <w:rFonts w:ascii="Palatino Linotype" w:hAnsi="Palatino Linotype" w:cs="Arial"/>
          <w:i/>
          <w:sz w:val="22"/>
          <w:szCs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D4571D">
        <w:rPr>
          <w:rFonts w:ascii="Palatino Linotype" w:hAnsi="Palatino Linotype" w:cs="Arial"/>
          <w:bCs/>
          <w:i/>
          <w:noProof/>
          <w:sz w:val="22"/>
          <w:szCs w:val="22"/>
          <w:lang w:val="es-MX"/>
        </w:rPr>
        <w:t>”</w:t>
      </w:r>
    </w:p>
    <w:p w14:paraId="058DE8BA" w14:textId="77777777" w:rsidR="00611353" w:rsidRPr="00D4571D" w:rsidRDefault="00611353" w:rsidP="00611353">
      <w:pPr>
        <w:spacing w:line="360" w:lineRule="auto"/>
        <w:jc w:val="both"/>
        <w:rPr>
          <w:rFonts w:ascii="Palatino Linotype" w:hAnsi="Palatino Linotype"/>
          <w:lang w:val="es-MX"/>
        </w:rPr>
      </w:pPr>
    </w:p>
    <w:p w14:paraId="44F3EA38" w14:textId="77777777" w:rsidR="00611353" w:rsidRPr="00D4571D" w:rsidRDefault="00611353" w:rsidP="00611353">
      <w:pPr>
        <w:spacing w:line="360" w:lineRule="auto"/>
        <w:jc w:val="both"/>
        <w:rPr>
          <w:rFonts w:ascii="Palatino Linotype" w:hAnsi="Palatino Linotype"/>
          <w:lang w:val="es-MX"/>
        </w:rPr>
      </w:pPr>
      <w:r w:rsidRPr="00D4571D">
        <w:rPr>
          <w:rFonts w:ascii="Palatino Linotype" w:hAnsi="Palatino Linotype"/>
          <w:lang w:val="es-MX"/>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C6D50AA" w14:textId="77777777" w:rsidR="00611353" w:rsidRPr="00D4571D" w:rsidRDefault="00611353" w:rsidP="00611353">
      <w:pPr>
        <w:ind w:left="567" w:right="616"/>
        <w:jc w:val="both"/>
        <w:rPr>
          <w:rFonts w:ascii="Palatino Linotype" w:hAnsi="Palatino Linotype"/>
          <w:lang w:val="es-MX"/>
        </w:rPr>
      </w:pPr>
    </w:p>
    <w:p w14:paraId="68BC804B" w14:textId="77777777" w:rsidR="00611353" w:rsidRPr="00D4571D" w:rsidRDefault="00611353" w:rsidP="00611353">
      <w:pPr>
        <w:ind w:left="567" w:right="616"/>
        <w:jc w:val="both"/>
        <w:rPr>
          <w:rFonts w:ascii="Palatino Linotype" w:eastAsia="Arial Unicode MS" w:hAnsi="Palatino Linotype" w:cs="Arial"/>
          <w:i/>
          <w:sz w:val="22"/>
          <w:lang w:val="es-MX"/>
        </w:rPr>
      </w:pPr>
      <w:r w:rsidRPr="00D4571D">
        <w:rPr>
          <w:rFonts w:ascii="Palatino Linotype" w:eastAsia="Arial Unicode MS" w:hAnsi="Palatino Linotype" w:cs="Arial"/>
          <w:i/>
          <w:sz w:val="22"/>
          <w:lang w:val="es-MX"/>
        </w:rPr>
        <w:t>“</w:t>
      </w:r>
      <w:r w:rsidRPr="00D4571D">
        <w:rPr>
          <w:rFonts w:ascii="Palatino Linotype" w:eastAsia="Arial Unicode MS" w:hAnsi="Palatino Linotype" w:cs="Arial"/>
          <w:b/>
          <w:i/>
          <w:sz w:val="22"/>
          <w:lang w:val="es-MX"/>
        </w:rPr>
        <w:t>Artículo</w:t>
      </w:r>
      <w:r w:rsidRPr="00D4571D">
        <w:rPr>
          <w:rFonts w:ascii="Palatino Linotype" w:eastAsia="Arial Unicode MS" w:hAnsi="Palatino Linotype" w:cs="Arial"/>
          <w:i/>
          <w:sz w:val="22"/>
          <w:lang w:val="es-MX"/>
        </w:rPr>
        <w:t xml:space="preserve"> </w:t>
      </w:r>
      <w:r w:rsidRPr="00D4571D">
        <w:rPr>
          <w:rFonts w:ascii="Palatino Linotype" w:eastAsia="Arial Unicode MS" w:hAnsi="Palatino Linotype" w:cs="Arial"/>
          <w:b/>
          <w:i/>
          <w:sz w:val="22"/>
          <w:lang w:val="es-MX"/>
        </w:rPr>
        <w:t>22</w:t>
      </w:r>
      <w:r w:rsidRPr="00D4571D">
        <w:rPr>
          <w:rFonts w:ascii="Palatino Linotype" w:eastAsia="Arial Unicode MS" w:hAnsi="Palatino Linotype"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2292A4B9" w14:textId="77777777" w:rsidR="00611353" w:rsidRPr="00D4571D" w:rsidRDefault="00611353" w:rsidP="00611353">
      <w:pPr>
        <w:ind w:left="567" w:right="616"/>
        <w:jc w:val="both"/>
        <w:rPr>
          <w:rFonts w:ascii="Palatino Linotype" w:eastAsia="Arial Unicode MS" w:hAnsi="Palatino Linotype" w:cs="Arial"/>
          <w:i/>
          <w:sz w:val="22"/>
          <w:lang w:val="es-MX"/>
        </w:rPr>
      </w:pPr>
    </w:p>
    <w:p w14:paraId="6EC62120" w14:textId="77777777" w:rsidR="00611353" w:rsidRPr="00D4571D" w:rsidRDefault="00611353" w:rsidP="00611353">
      <w:pPr>
        <w:ind w:left="567" w:right="616"/>
        <w:jc w:val="both"/>
        <w:rPr>
          <w:rFonts w:ascii="Palatino Linotype" w:eastAsia="Arial Unicode MS" w:hAnsi="Palatino Linotype" w:cs="Arial"/>
          <w:i/>
          <w:sz w:val="22"/>
          <w:lang w:val="es-MX"/>
        </w:rPr>
      </w:pPr>
      <w:r w:rsidRPr="00D4571D">
        <w:rPr>
          <w:rFonts w:ascii="Palatino Linotype" w:eastAsia="Arial Unicode MS" w:hAnsi="Palatino Linotype" w:cs="Arial"/>
          <w:i/>
          <w:sz w:val="22"/>
          <w:lang w:val="es-MX"/>
        </w:rPr>
        <w:t>El responsable podrá tratar datos personales para finalidades distintas a aquéllas establecidas en el aviso de privacidad, en los casos siguientes:</w:t>
      </w:r>
    </w:p>
    <w:p w14:paraId="41F1B340" w14:textId="77777777" w:rsidR="00611353" w:rsidRPr="00D4571D" w:rsidRDefault="00611353" w:rsidP="00611353">
      <w:pPr>
        <w:ind w:left="567" w:right="616"/>
        <w:jc w:val="both"/>
        <w:rPr>
          <w:rFonts w:ascii="Palatino Linotype" w:eastAsia="Arial Unicode MS" w:hAnsi="Palatino Linotype" w:cs="Arial"/>
          <w:i/>
          <w:sz w:val="22"/>
          <w:lang w:val="es-MX"/>
        </w:rPr>
      </w:pPr>
    </w:p>
    <w:p w14:paraId="70766401" w14:textId="77777777" w:rsidR="00611353" w:rsidRPr="00D4571D" w:rsidRDefault="00611353" w:rsidP="00611353">
      <w:pPr>
        <w:ind w:left="567" w:right="616"/>
        <w:jc w:val="both"/>
        <w:rPr>
          <w:rFonts w:ascii="Palatino Linotype" w:eastAsia="Arial Unicode MS" w:hAnsi="Palatino Linotype" w:cs="Arial"/>
          <w:i/>
          <w:sz w:val="22"/>
          <w:lang w:val="es-MX"/>
        </w:rPr>
      </w:pPr>
      <w:r w:rsidRPr="00D4571D">
        <w:rPr>
          <w:rFonts w:ascii="Palatino Linotype" w:eastAsia="Arial Unicode MS" w:hAnsi="Palatino Linotype" w:cs="Arial"/>
          <w:i/>
          <w:sz w:val="22"/>
          <w:lang w:val="es-MX"/>
        </w:rPr>
        <w:t>I. Cuente con atribuciones conferidas en ley y medie el consentimiento del titular.</w:t>
      </w:r>
    </w:p>
    <w:p w14:paraId="08E77EB1" w14:textId="77777777" w:rsidR="00611353" w:rsidRPr="00D4571D" w:rsidRDefault="00611353" w:rsidP="00611353">
      <w:pPr>
        <w:ind w:left="567" w:right="616"/>
        <w:jc w:val="both"/>
        <w:rPr>
          <w:rFonts w:ascii="Palatino Linotype" w:eastAsia="Arial Unicode MS" w:hAnsi="Palatino Linotype" w:cs="Arial"/>
          <w:i/>
          <w:sz w:val="22"/>
          <w:lang w:val="es-MX"/>
        </w:rPr>
      </w:pPr>
      <w:r w:rsidRPr="00D4571D">
        <w:rPr>
          <w:rFonts w:ascii="Palatino Linotype" w:eastAsia="Arial Unicode MS" w:hAnsi="Palatino Linotype" w:cs="Arial"/>
          <w:i/>
          <w:sz w:val="22"/>
          <w:lang w:val="es-MX"/>
        </w:rPr>
        <w:t>II. Se trate de una persona reportada como desaparecida, en los términos previstos en la presente Ley y demás disposiciones legales aplicables...</w:t>
      </w:r>
    </w:p>
    <w:p w14:paraId="33F3F763" w14:textId="77777777" w:rsidR="00611353" w:rsidRPr="00D4571D" w:rsidRDefault="00611353" w:rsidP="00611353">
      <w:pPr>
        <w:ind w:left="567" w:right="616"/>
        <w:jc w:val="both"/>
        <w:rPr>
          <w:rFonts w:ascii="Palatino Linotype" w:eastAsia="Arial Unicode MS" w:hAnsi="Palatino Linotype" w:cs="Arial"/>
          <w:i/>
          <w:sz w:val="22"/>
          <w:lang w:val="es-MX"/>
        </w:rPr>
      </w:pPr>
    </w:p>
    <w:p w14:paraId="31665573" w14:textId="77777777" w:rsidR="00611353" w:rsidRPr="00D4571D" w:rsidRDefault="00611353" w:rsidP="00611353">
      <w:pPr>
        <w:ind w:left="567" w:right="616"/>
        <w:jc w:val="both"/>
        <w:rPr>
          <w:rFonts w:ascii="Palatino Linotype" w:eastAsia="Arial Unicode MS" w:hAnsi="Palatino Linotype" w:cs="Arial"/>
          <w:i/>
          <w:sz w:val="22"/>
          <w:lang w:val="es-MX"/>
        </w:rPr>
      </w:pPr>
      <w:r w:rsidRPr="00D4571D">
        <w:rPr>
          <w:rFonts w:ascii="Palatino Linotype" w:eastAsia="Arial Unicode MS" w:hAnsi="Palatino Linotype" w:cs="Arial"/>
          <w:b/>
          <w:i/>
          <w:sz w:val="22"/>
          <w:lang w:val="es-MX"/>
        </w:rPr>
        <w:t>Artículo</w:t>
      </w:r>
      <w:r w:rsidRPr="00D4571D">
        <w:rPr>
          <w:rFonts w:ascii="Palatino Linotype" w:eastAsia="Arial Unicode MS" w:hAnsi="Palatino Linotype" w:cs="Arial"/>
          <w:i/>
          <w:sz w:val="22"/>
          <w:lang w:val="es-MX"/>
        </w:rPr>
        <w:t xml:space="preserve"> </w:t>
      </w:r>
      <w:r w:rsidRPr="00D4571D">
        <w:rPr>
          <w:rFonts w:ascii="Palatino Linotype" w:eastAsia="Arial Unicode MS" w:hAnsi="Palatino Linotype" w:cs="Arial"/>
          <w:b/>
          <w:i/>
          <w:sz w:val="22"/>
          <w:lang w:val="es-MX"/>
        </w:rPr>
        <w:t>38</w:t>
      </w:r>
      <w:r w:rsidRPr="00D4571D">
        <w:rPr>
          <w:rFonts w:ascii="Palatino Linotype" w:eastAsia="Arial Unicode MS" w:hAnsi="Palatino Linotype" w:cs="Arial"/>
          <w:i/>
          <w:sz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3DE8F75E" w14:textId="77777777" w:rsidR="00611353" w:rsidRPr="00D4571D" w:rsidRDefault="00611353" w:rsidP="00611353">
      <w:pPr>
        <w:ind w:left="567" w:right="616"/>
        <w:jc w:val="both"/>
        <w:rPr>
          <w:rFonts w:ascii="Palatino Linotype" w:eastAsia="Arial Unicode MS" w:hAnsi="Palatino Linotype" w:cs="Arial"/>
          <w:i/>
          <w:sz w:val="28"/>
          <w:lang w:val="es-MX"/>
        </w:rPr>
      </w:pPr>
    </w:p>
    <w:p w14:paraId="2D669BC7" w14:textId="77777777" w:rsidR="00611353" w:rsidRPr="00D4571D" w:rsidRDefault="00611353" w:rsidP="00611353">
      <w:pPr>
        <w:spacing w:line="360" w:lineRule="auto"/>
        <w:jc w:val="both"/>
        <w:rPr>
          <w:rFonts w:ascii="Palatino Linotype" w:hAnsi="Palatino Linotype"/>
          <w:lang w:val="es-MX"/>
        </w:rPr>
      </w:pPr>
      <w:r w:rsidRPr="00D4571D">
        <w:rPr>
          <w:rFonts w:ascii="Palatino Linotype" w:hAnsi="Palatino Linotype"/>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D4571D">
        <w:rPr>
          <w:rFonts w:ascii="Palatino Linotype" w:hAnsi="Palatino Linotype"/>
          <w:lang w:val="es-MX"/>
        </w:rPr>
        <w:lastRenderedPageBreak/>
        <w:t xml:space="preserve">datos personales, entendiéndose por tales, aquéllos que hacen identificable a una persona. </w:t>
      </w:r>
    </w:p>
    <w:p w14:paraId="5472F7D6" w14:textId="77777777" w:rsidR="00611353" w:rsidRPr="00D4571D" w:rsidRDefault="00611353" w:rsidP="00611353">
      <w:pPr>
        <w:spacing w:line="360" w:lineRule="auto"/>
        <w:jc w:val="both"/>
        <w:rPr>
          <w:rFonts w:ascii="Palatino Linotype" w:hAnsi="Palatino Linotype"/>
          <w:lang w:val="es-MX"/>
        </w:rPr>
      </w:pPr>
    </w:p>
    <w:p w14:paraId="599A9EB6" w14:textId="77777777" w:rsidR="00611353" w:rsidRPr="00D4571D" w:rsidRDefault="00611353" w:rsidP="00611353">
      <w:pPr>
        <w:spacing w:line="360" w:lineRule="auto"/>
        <w:jc w:val="both"/>
        <w:rPr>
          <w:rFonts w:ascii="Palatino Linotype" w:eastAsia="Arial Unicode MS" w:hAnsi="Palatino Linotype"/>
        </w:rPr>
      </w:pPr>
      <w:r w:rsidRPr="00D4571D">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4571D">
        <w:rPr>
          <w:rFonts w:ascii="Palatino Linotype" w:eastAsia="Arial Unicode MS" w:hAnsi="Palatino Linotype"/>
          <w:color w:val="000000"/>
          <w:lang w:val="es-MX" w:eastAsia="es-MX"/>
        </w:rPr>
        <w:t>el Sujeto Obligado</w:t>
      </w:r>
      <w:r w:rsidRPr="00D4571D">
        <w:rPr>
          <w:rFonts w:ascii="Palatino Linotype" w:eastAsia="Arial Unicode MS" w:hAnsi="Palatino Linotype"/>
        </w:rPr>
        <w:t xml:space="preserve">, en ese contexto, todo dato personal susceptible de clasificación debe ser protegido. </w:t>
      </w:r>
    </w:p>
    <w:p w14:paraId="1BC7A162" w14:textId="77777777" w:rsidR="00611353" w:rsidRPr="00D4571D" w:rsidRDefault="00611353" w:rsidP="00611353">
      <w:pPr>
        <w:spacing w:line="360" w:lineRule="auto"/>
        <w:jc w:val="both"/>
        <w:rPr>
          <w:rFonts w:ascii="Palatino Linotype" w:eastAsia="Arial Unicode MS" w:hAnsi="Palatino Linotype"/>
        </w:rPr>
      </w:pPr>
    </w:p>
    <w:p w14:paraId="5486EA57" w14:textId="77777777" w:rsidR="00611353" w:rsidRPr="00D4571D" w:rsidRDefault="00611353" w:rsidP="00611353">
      <w:pPr>
        <w:spacing w:line="360" w:lineRule="auto"/>
        <w:jc w:val="both"/>
        <w:rPr>
          <w:rFonts w:ascii="Palatino Linotype" w:eastAsia="Arial Unicode MS" w:hAnsi="Palatino Linotype"/>
        </w:rPr>
      </w:pPr>
      <w:r w:rsidRPr="00D4571D">
        <w:rPr>
          <w:rFonts w:ascii="Palatino Linotype" w:eastAsia="Arial Unicode MS" w:hAnsi="Palatino Linotype"/>
        </w:rPr>
        <w:t xml:space="preserve">Asimismo, de la versión pública deberá dejarse a la vista de la </w:t>
      </w:r>
      <w:r w:rsidRPr="00D4571D">
        <w:rPr>
          <w:rFonts w:ascii="Palatino Linotype" w:eastAsia="Arial Unicode MS" w:hAnsi="Palatino Linotype"/>
          <w:b/>
        </w:rPr>
        <w:t xml:space="preserve">Recurrente </w:t>
      </w:r>
      <w:r w:rsidRPr="00D4571D">
        <w:rPr>
          <w:rFonts w:ascii="Palatino Linotype" w:eastAsia="Arial Unicode MS" w:hAnsi="Palatino Linotype"/>
        </w:rPr>
        <w:t xml:space="preserve">los siguientes elementos de información pública: monto total del sueldo neto y bruto, compensaciones, prestaciones, aguinaldos, bonos, pagos por concepto de gasolina, de servicio de telefonía celular, </w:t>
      </w:r>
      <w:r w:rsidRPr="00D4571D">
        <w:rPr>
          <w:rFonts w:ascii="Palatino Linotype" w:eastAsia="Arial Unicode MS" w:hAnsi="Palatino Linotype"/>
          <w:b/>
        </w:rPr>
        <w:t>el nombre del servidor público</w:t>
      </w:r>
      <w:r w:rsidRPr="00D4571D">
        <w:rPr>
          <w:rFonts w:ascii="Palatino Linotype" w:eastAsia="Arial Unicode MS" w:hAnsi="Palatino Linotype"/>
        </w:rPr>
        <w:t xml:space="preserve">, el cargo que desempeña, área de adscripción, número de empleado (sólo en caso de no arrojar datos personales) y el período de la nómina respectiva, básicamente.  </w:t>
      </w:r>
    </w:p>
    <w:p w14:paraId="56D8FF38" w14:textId="77777777" w:rsidR="00611353" w:rsidRPr="00D4571D" w:rsidRDefault="00611353" w:rsidP="00611353">
      <w:pPr>
        <w:spacing w:line="360" w:lineRule="auto"/>
        <w:jc w:val="both"/>
        <w:rPr>
          <w:rFonts w:asciiTheme="minorHAnsi" w:eastAsiaTheme="minorHAnsi" w:hAnsiTheme="minorHAnsi" w:cstheme="minorBidi"/>
          <w:szCs w:val="22"/>
          <w:lang w:eastAsia="en-US"/>
        </w:rPr>
      </w:pPr>
    </w:p>
    <w:p w14:paraId="5DC3EB99" w14:textId="77777777" w:rsidR="00611353" w:rsidRPr="00D4571D" w:rsidRDefault="00611353" w:rsidP="00611353">
      <w:pPr>
        <w:spacing w:line="360" w:lineRule="auto"/>
        <w:jc w:val="both"/>
        <w:rPr>
          <w:rFonts w:ascii="Palatino Linotype" w:hAnsi="Palatino Linotype"/>
        </w:rPr>
      </w:pPr>
      <w:r w:rsidRPr="00D4571D">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403227C5" w14:textId="77777777" w:rsidR="00611353" w:rsidRPr="00D4571D" w:rsidRDefault="00611353" w:rsidP="00611353"/>
    <w:p w14:paraId="5F2C8C94"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i/>
          <w:sz w:val="22"/>
          <w:szCs w:val="22"/>
          <w:lang w:val="es-MX" w:eastAsia="es-MX"/>
        </w:rPr>
        <w:t>"</w:t>
      </w:r>
      <w:r w:rsidRPr="00D4571D">
        <w:rPr>
          <w:rFonts w:ascii="Palatino Linotype" w:hAnsi="Palatino Linotype"/>
          <w:b/>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D4571D">
        <w:rPr>
          <w:rFonts w:ascii="Palatino Linotype" w:hAnsi="Palatino Linotype"/>
          <w:i/>
          <w:sz w:val="22"/>
          <w:szCs w:val="22"/>
          <w:lang w:val="es-MX" w:eastAsia="es-MX"/>
        </w:rPr>
        <w:t xml:space="preserve"> Si se toma en cuenta que la garantía </w:t>
      </w:r>
      <w:r w:rsidRPr="00D4571D">
        <w:rPr>
          <w:rFonts w:ascii="Palatino Linotype" w:hAnsi="Palatino Linotype"/>
          <w:i/>
          <w:sz w:val="22"/>
          <w:szCs w:val="22"/>
          <w:lang w:val="es-MX" w:eastAsia="es-MX"/>
        </w:rPr>
        <w:lastRenderedPageBreak/>
        <w:t>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B19E5B4" w14:textId="77777777" w:rsidR="00611353" w:rsidRPr="00D4571D" w:rsidRDefault="00611353" w:rsidP="00611353">
      <w:pPr>
        <w:spacing w:line="360" w:lineRule="auto"/>
        <w:jc w:val="both"/>
        <w:rPr>
          <w:rFonts w:ascii="Palatino Linotype" w:hAnsi="Palatino Linotype"/>
          <w:lang w:val="es-ES_tradnl"/>
        </w:rPr>
      </w:pPr>
    </w:p>
    <w:p w14:paraId="3B8DFF5C" w14:textId="77777777" w:rsidR="00611353" w:rsidRPr="00D4571D" w:rsidRDefault="00611353" w:rsidP="00611353">
      <w:pPr>
        <w:spacing w:line="360" w:lineRule="auto"/>
        <w:jc w:val="both"/>
        <w:rPr>
          <w:rFonts w:ascii="Palatino Linotype" w:hAnsi="Palatino Linotype"/>
        </w:rPr>
      </w:pPr>
      <w:r w:rsidRPr="00D4571D">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D4571D">
        <w:rPr>
          <w:rFonts w:ascii="Palatino Linotype" w:hAnsi="Palatino Linotype"/>
        </w:rPr>
        <w:t>resulta necesario que el Comité de Transparencia d</w:t>
      </w:r>
      <w:r w:rsidRPr="00D4571D">
        <w:rPr>
          <w:rFonts w:ascii="Palatino Linotype" w:hAnsi="Palatino Linotype"/>
          <w:lang w:val="es-ES_tradnl"/>
        </w:rPr>
        <w:t xml:space="preserve">el Sujeto Obligado </w:t>
      </w:r>
      <w:r w:rsidRPr="00D4571D">
        <w:rPr>
          <w:rFonts w:ascii="Palatino Linotype" w:hAnsi="Palatino Linotype"/>
        </w:rPr>
        <w:t>emita el Acuerdo de Clasificación correspondiente</w:t>
      </w:r>
      <w:r w:rsidRPr="00D4571D">
        <w:rPr>
          <w:rFonts w:ascii="Palatino Linotype" w:hAnsi="Palatino Linotype"/>
          <w:lang w:val="es-ES_tradnl"/>
        </w:rPr>
        <w:t xml:space="preserve"> debidamente fundado y motivado, </w:t>
      </w:r>
      <w:r w:rsidRPr="00D4571D">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D4571D">
        <w:rPr>
          <w:rFonts w:ascii="Palatino Linotype" w:hAnsi="Palatino Linotype"/>
          <w:b/>
        </w:rPr>
        <w:t>LINEAMIENTOS GENERALES EN MATERIA DE CLASIFICACIÓN Y DESCLASIFICACIÓN DE LA INFORMACIÓN, ASÍ COMO PARA LA ELABORACIÓN DE VERSIONES PÚBLICAS</w:t>
      </w:r>
      <w:r w:rsidRPr="00D4571D">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518A4583" w14:textId="77777777" w:rsidR="00611353" w:rsidRPr="00D4571D" w:rsidRDefault="00611353" w:rsidP="00611353">
      <w:pPr>
        <w:spacing w:line="360" w:lineRule="auto"/>
        <w:jc w:val="both"/>
        <w:rPr>
          <w:rFonts w:ascii="Palatino Linotype" w:hAnsi="Palatino Linotype"/>
        </w:rPr>
      </w:pPr>
    </w:p>
    <w:p w14:paraId="40998B4E" w14:textId="77777777" w:rsidR="00611353" w:rsidRPr="00D4571D" w:rsidRDefault="00611353" w:rsidP="00611353">
      <w:pPr>
        <w:spacing w:line="360" w:lineRule="auto"/>
        <w:jc w:val="both"/>
        <w:rPr>
          <w:rFonts w:ascii="Palatino Linotype" w:eastAsiaTheme="minorHAnsi" w:hAnsi="Palatino Linotype" w:cs="Arial"/>
          <w:szCs w:val="22"/>
          <w:lang w:val="es-MX" w:eastAsia="es-MX"/>
        </w:rPr>
      </w:pPr>
      <w:r w:rsidRPr="00D4571D">
        <w:rPr>
          <w:rFonts w:ascii="Palatino Linotype" w:eastAsiaTheme="minorHAnsi" w:hAnsi="Palatino Linotype" w:cs="Arial"/>
          <w:szCs w:val="22"/>
          <w:lang w:val="es-MX" w:eastAsia="es-MX"/>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32262079" w14:textId="77777777" w:rsidR="00611353" w:rsidRPr="00D4571D" w:rsidRDefault="00611353" w:rsidP="00611353"/>
    <w:p w14:paraId="7BB88A69" w14:textId="77777777" w:rsidR="00611353" w:rsidRPr="00D4571D" w:rsidRDefault="00611353" w:rsidP="00611353">
      <w:pPr>
        <w:spacing w:line="360" w:lineRule="auto"/>
        <w:jc w:val="both"/>
        <w:rPr>
          <w:rFonts w:ascii="Palatino Linotype" w:hAnsi="Palatino Linotype"/>
          <w:b/>
        </w:rPr>
      </w:pPr>
      <w:r w:rsidRPr="00D4571D">
        <w:rPr>
          <w:rFonts w:ascii="Palatino Linotype" w:hAnsi="Palatino Linotype"/>
        </w:rPr>
        <w:t xml:space="preserve">En caso específico, de los documentos solicitados obran datos que son considerados confidenciales, cuyo acceso debe ser restringido, los cuales deben testarse al momento de la elaboración de versiones públicas, como es el caso del </w:t>
      </w:r>
      <w:r w:rsidRPr="00D4571D">
        <w:rPr>
          <w:rFonts w:ascii="Palatino Linotype" w:hAnsi="Palatino Linotype"/>
          <w:b/>
        </w:rPr>
        <w:t>Registro Federal de Contribuyentes</w:t>
      </w:r>
      <w:r w:rsidRPr="00D4571D">
        <w:rPr>
          <w:rFonts w:ascii="Palatino Linotype" w:hAnsi="Palatino Linotype"/>
        </w:rPr>
        <w:t xml:space="preserve"> (RFC), la </w:t>
      </w:r>
      <w:r w:rsidRPr="00D4571D">
        <w:rPr>
          <w:rFonts w:ascii="Palatino Linotype" w:hAnsi="Palatino Linotype"/>
          <w:b/>
        </w:rPr>
        <w:t>Clave Única de Registro de Población</w:t>
      </w:r>
      <w:r w:rsidRPr="00D4571D">
        <w:rPr>
          <w:rFonts w:ascii="Palatino Linotype" w:hAnsi="Palatino Linotype"/>
        </w:rPr>
        <w:t xml:space="preserve"> (CURP), la </w:t>
      </w:r>
      <w:r w:rsidRPr="00D4571D">
        <w:rPr>
          <w:rFonts w:ascii="Palatino Linotype" w:hAnsi="Palatino Linotype"/>
          <w:b/>
        </w:rPr>
        <w:t>Clave de cualquier tipo de seguridad social</w:t>
      </w:r>
      <w:r w:rsidRPr="00D4571D">
        <w:rPr>
          <w:rFonts w:ascii="Palatino Linotype" w:hAnsi="Palatino Linotype"/>
        </w:rPr>
        <w:t xml:space="preserve"> (ISSEMYM, u otros), así como, los </w:t>
      </w:r>
      <w:r w:rsidRPr="00D4571D">
        <w:rPr>
          <w:rFonts w:ascii="Palatino Linotype" w:hAnsi="Palatino Linotype"/>
          <w:b/>
        </w:rPr>
        <w:t xml:space="preserve">préstamos o descuentos </w:t>
      </w:r>
      <w:r w:rsidRPr="00D4571D">
        <w:rPr>
          <w:rFonts w:ascii="Palatino Linotype" w:hAnsi="Palatino Linotype"/>
        </w:rPr>
        <w:t xml:space="preserve">que se le hagan al servidor público, que no se encuentren relacionados con los impuestos o la </w:t>
      </w:r>
      <w:r w:rsidRPr="00D4571D">
        <w:rPr>
          <w:rFonts w:ascii="Palatino Linotype" w:hAnsi="Palatino Linotype"/>
          <w:b/>
        </w:rPr>
        <w:t>cuotas</w:t>
      </w:r>
      <w:r w:rsidRPr="00D4571D">
        <w:rPr>
          <w:rFonts w:ascii="Palatino Linotype" w:hAnsi="Palatino Linotype"/>
        </w:rPr>
        <w:t xml:space="preserve"> por </w:t>
      </w:r>
      <w:r w:rsidRPr="00D4571D">
        <w:rPr>
          <w:rFonts w:ascii="Palatino Linotype" w:hAnsi="Palatino Linotype"/>
          <w:b/>
        </w:rPr>
        <w:t xml:space="preserve">seguridad social, Cadenas Originales </w:t>
      </w:r>
      <w:r w:rsidRPr="00D4571D">
        <w:rPr>
          <w:rFonts w:ascii="Palatino Linotype" w:hAnsi="Palatino Linotype"/>
        </w:rPr>
        <w:t>y</w:t>
      </w:r>
      <w:r w:rsidRPr="00D4571D">
        <w:rPr>
          <w:rFonts w:ascii="Palatino Linotype" w:hAnsi="Palatino Linotype"/>
          <w:b/>
        </w:rPr>
        <w:t xml:space="preserve"> Sellos Digitales</w:t>
      </w:r>
    </w:p>
    <w:p w14:paraId="71A2D0C8" w14:textId="77777777" w:rsidR="00611353" w:rsidRPr="00D4571D" w:rsidRDefault="00611353" w:rsidP="00611353">
      <w:pPr>
        <w:spacing w:line="360" w:lineRule="auto"/>
        <w:jc w:val="both"/>
        <w:rPr>
          <w:rFonts w:ascii="Palatino Linotype" w:hAnsi="Palatino Linotype"/>
        </w:rPr>
      </w:pPr>
      <w:r w:rsidRPr="00D4571D">
        <w:rPr>
          <w:rFonts w:ascii="Palatino Linotype" w:hAnsi="Palatino Linotype"/>
          <w:b/>
        </w:rPr>
        <w:t xml:space="preserve">Códigos Bidimensionales </w:t>
      </w:r>
      <w:r w:rsidRPr="00D4571D">
        <w:rPr>
          <w:rFonts w:ascii="Palatino Linotype" w:hAnsi="Palatino Linotype"/>
        </w:rPr>
        <w:t>y los denominados</w:t>
      </w:r>
      <w:r w:rsidRPr="00D4571D">
        <w:rPr>
          <w:rFonts w:ascii="Palatino Linotype" w:hAnsi="Palatino Linotype"/>
          <w:b/>
        </w:rPr>
        <w:t xml:space="preserve"> Códigos QR.</w:t>
      </w:r>
    </w:p>
    <w:p w14:paraId="0E308591" w14:textId="77777777" w:rsidR="00611353" w:rsidRPr="00D4571D" w:rsidRDefault="00611353" w:rsidP="00611353">
      <w:pPr>
        <w:spacing w:line="360" w:lineRule="auto"/>
        <w:jc w:val="both"/>
        <w:rPr>
          <w:rFonts w:ascii="Palatino Linotype" w:hAnsi="Palatino Linotype"/>
        </w:rPr>
      </w:pPr>
    </w:p>
    <w:p w14:paraId="7680B75B" w14:textId="77777777" w:rsidR="00611353" w:rsidRPr="00D4571D" w:rsidRDefault="00611353" w:rsidP="00611353">
      <w:pPr>
        <w:spacing w:line="360" w:lineRule="auto"/>
        <w:jc w:val="both"/>
        <w:rPr>
          <w:rFonts w:ascii="Palatino Linotype" w:hAnsi="Palatino Linotype"/>
        </w:rPr>
      </w:pPr>
      <w:r w:rsidRPr="00D4571D">
        <w:rPr>
          <w:rFonts w:ascii="Palatino Linotype" w:hAnsi="Palatino Linotype"/>
          <w:lang w:eastAsia="es-MX"/>
        </w:rPr>
        <w:t xml:space="preserve">Por cuanto hace al </w:t>
      </w:r>
      <w:r w:rsidRPr="00D4571D">
        <w:rPr>
          <w:rFonts w:ascii="Palatino Linotype" w:hAnsi="Palatino Linotype"/>
          <w:b/>
          <w:lang w:eastAsia="es-MX"/>
        </w:rPr>
        <w:t>Registro Federal de Contribuyentes</w:t>
      </w:r>
      <w:r w:rsidRPr="00D4571D">
        <w:rPr>
          <w:rFonts w:ascii="Palatino Linotype" w:hAnsi="Palatino Linotype"/>
          <w:lang w:eastAsia="es-MX"/>
        </w:rPr>
        <w:t xml:space="preserve"> </w:t>
      </w:r>
      <w:r w:rsidRPr="00D4571D">
        <w:rPr>
          <w:rFonts w:ascii="Palatino Linotype" w:hAnsi="Palatino Linotype"/>
          <w:b/>
          <w:lang w:eastAsia="es-MX"/>
        </w:rPr>
        <w:t>de las personas físicas</w:t>
      </w:r>
      <w:r w:rsidRPr="00D4571D">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D4571D">
        <w:rPr>
          <w:rFonts w:ascii="Palatino Linotype" w:hAnsi="Palatino Linotype"/>
        </w:rPr>
        <w:t xml:space="preserve"> y finalmente la homoclave; la cual para su obtención es necesario acreditar personalidad, fecha de nacimiento entre otros con documentos oficiales.</w:t>
      </w:r>
    </w:p>
    <w:p w14:paraId="0792E320" w14:textId="77777777" w:rsidR="00D13357" w:rsidRPr="00D4571D" w:rsidRDefault="00D13357" w:rsidP="00611353">
      <w:pPr>
        <w:spacing w:line="360" w:lineRule="auto"/>
        <w:jc w:val="both"/>
        <w:rPr>
          <w:rFonts w:ascii="Palatino Linotype" w:hAnsi="Palatino Linotype"/>
        </w:rPr>
      </w:pPr>
    </w:p>
    <w:p w14:paraId="02886905" w14:textId="77777777" w:rsidR="00611353" w:rsidRPr="00D4571D" w:rsidRDefault="00611353" w:rsidP="00611353">
      <w:pPr>
        <w:spacing w:line="360" w:lineRule="auto"/>
        <w:jc w:val="both"/>
        <w:rPr>
          <w:rFonts w:ascii="Palatino Linotype" w:hAnsi="Palatino Linotype"/>
        </w:rPr>
      </w:pPr>
      <w:r w:rsidRPr="00D4571D">
        <w:rPr>
          <w:rFonts w:ascii="Palatino Linotype" w:hAnsi="Palatino Linotype"/>
          <w:lang w:eastAsia="es-MX"/>
        </w:rPr>
        <w:t>Al respecto, el Instituto Nacional Transparencia, Acceso a la Información y Protección de Datos Personales (INAI) a través del Criterio 19/17, señala literalmente lo siguiente:</w:t>
      </w:r>
    </w:p>
    <w:p w14:paraId="46319A04" w14:textId="77777777" w:rsidR="00611353" w:rsidRPr="00D4571D" w:rsidRDefault="00611353" w:rsidP="00611353">
      <w:pPr>
        <w:ind w:left="567" w:right="616"/>
        <w:jc w:val="both"/>
        <w:rPr>
          <w:rFonts w:ascii="Palatino Linotype" w:hAnsi="Palatino Linotype"/>
          <w:i/>
          <w:sz w:val="22"/>
          <w:szCs w:val="22"/>
        </w:rPr>
      </w:pPr>
    </w:p>
    <w:p w14:paraId="77EE63F1" w14:textId="77777777" w:rsidR="00611353" w:rsidRPr="00D4571D" w:rsidRDefault="00611353" w:rsidP="00611353">
      <w:pPr>
        <w:ind w:left="567" w:right="616"/>
        <w:jc w:val="both"/>
        <w:rPr>
          <w:rFonts w:ascii="Palatino Linotype" w:hAnsi="Palatino Linotype"/>
          <w:i/>
          <w:sz w:val="22"/>
          <w:szCs w:val="22"/>
        </w:rPr>
      </w:pPr>
      <w:r w:rsidRPr="00D4571D">
        <w:rPr>
          <w:rFonts w:ascii="Palatino Linotype" w:hAnsi="Palatino Linotype"/>
          <w:i/>
          <w:sz w:val="22"/>
          <w:szCs w:val="22"/>
        </w:rPr>
        <w:lastRenderedPageBreak/>
        <w:t>“</w:t>
      </w:r>
      <w:r w:rsidRPr="00D4571D">
        <w:rPr>
          <w:rFonts w:ascii="Palatino Linotype" w:hAnsi="Palatino Linotype"/>
          <w:b/>
          <w:i/>
          <w:sz w:val="22"/>
          <w:szCs w:val="22"/>
        </w:rPr>
        <w:t>Registro Federal de Contribuyentes (RFC) de personas físicas</w:t>
      </w:r>
      <w:r w:rsidRPr="00D4571D">
        <w:rPr>
          <w:rFonts w:ascii="Palatino Linotype" w:hAnsi="Palatino Linotype"/>
          <w:i/>
          <w:sz w:val="22"/>
          <w:szCs w:val="22"/>
        </w:rPr>
        <w:t>. El RFC es una clave de carácter fiscal, única e irrepetible, que permite identificar al titular, su edad y fecha de nacimiento, por lo que es un dato personal de carácter confidencial.</w:t>
      </w:r>
    </w:p>
    <w:p w14:paraId="0F7D1941" w14:textId="77777777" w:rsidR="00611353" w:rsidRPr="00D4571D" w:rsidRDefault="00611353" w:rsidP="00611353">
      <w:pPr>
        <w:spacing w:after="160" w:line="259" w:lineRule="auto"/>
        <w:rPr>
          <w:rFonts w:asciiTheme="minorHAnsi" w:eastAsiaTheme="minorHAnsi" w:hAnsiTheme="minorHAnsi" w:cstheme="minorBidi"/>
          <w:sz w:val="22"/>
          <w:szCs w:val="22"/>
          <w:lang w:eastAsia="en-US"/>
        </w:rPr>
      </w:pPr>
    </w:p>
    <w:p w14:paraId="4D3E7A1A" w14:textId="77777777" w:rsidR="00611353" w:rsidRPr="00D4571D" w:rsidRDefault="00611353" w:rsidP="00611353">
      <w:pPr>
        <w:spacing w:line="360" w:lineRule="auto"/>
        <w:jc w:val="both"/>
        <w:rPr>
          <w:rFonts w:ascii="Palatino Linotype" w:hAnsi="Palatino Linotype"/>
          <w:lang w:val="es-MX" w:eastAsia="es-MX"/>
        </w:rPr>
      </w:pPr>
      <w:r w:rsidRPr="00D4571D">
        <w:rPr>
          <w:rFonts w:ascii="Palatino Linotype" w:hAnsi="Palatino Linotype"/>
          <w:lang w:val="es-MX"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D4571D">
        <w:rPr>
          <w:rFonts w:ascii="Palatino Linotype" w:eastAsia="Arial Unicode MS" w:hAnsi="Palatino Linotype"/>
        </w:rPr>
        <w:t>4 fracción XI de la Ley de Protección de Datos Personales en Posesión de los Sujetos Obligados del Estado de México y Municipios</w:t>
      </w:r>
      <w:r w:rsidRPr="00D4571D">
        <w:rPr>
          <w:rFonts w:ascii="Palatino Linotype" w:hAnsi="Palatino Linotype"/>
          <w:lang w:val="es-MX" w:eastAsia="es-MX"/>
        </w:rPr>
        <w:t>.</w:t>
      </w:r>
    </w:p>
    <w:p w14:paraId="70DF06B7" w14:textId="77777777" w:rsidR="00611353" w:rsidRPr="00D4571D" w:rsidRDefault="00611353" w:rsidP="00611353">
      <w:pPr>
        <w:spacing w:line="360" w:lineRule="auto"/>
        <w:jc w:val="both"/>
        <w:rPr>
          <w:rFonts w:ascii="Palatino Linotype" w:hAnsi="Palatino Linotype"/>
          <w:lang w:val="es-MX" w:eastAsia="es-MX"/>
        </w:rPr>
      </w:pPr>
    </w:p>
    <w:p w14:paraId="3711A16D" w14:textId="77777777" w:rsidR="00611353" w:rsidRPr="00D4571D" w:rsidRDefault="00611353" w:rsidP="00611353">
      <w:pPr>
        <w:spacing w:line="360" w:lineRule="auto"/>
        <w:jc w:val="both"/>
        <w:rPr>
          <w:rFonts w:ascii="Palatino Linotype" w:hAnsi="Palatino Linotype"/>
          <w:lang w:val="es-MX" w:eastAsia="es-MX"/>
        </w:rPr>
      </w:pPr>
      <w:r w:rsidRPr="00D4571D">
        <w:rPr>
          <w:rFonts w:ascii="Palatino Linotype" w:hAnsi="Palatino Linotype"/>
          <w:lang w:eastAsia="es-MX"/>
        </w:rPr>
        <w:t xml:space="preserve">Por cuanto hace a la </w:t>
      </w:r>
      <w:r w:rsidRPr="00D4571D">
        <w:rPr>
          <w:rFonts w:ascii="Palatino Linotype" w:hAnsi="Palatino Linotype"/>
          <w:b/>
        </w:rPr>
        <w:t xml:space="preserve">Clave Única de Registro de Población, </w:t>
      </w:r>
      <w:r w:rsidRPr="00D4571D">
        <w:rPr>
          <w:rFonts w:ascii="Palatino Linotype" w:hAnsi="Palatino Linotype"/>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A6AB1AF" w14:textId="77777777" w:rsidR="00611353" w:rsidRPr="00D4571D" w:rsidRDefault="00611353" w:rsidP="00611353">
      <w:pPr>
        <w:rPr>
          <w:lang w:eastAsia="es-MX"/>
        </w:rPr>
      </w:pPr>
    </w:p>
    <w:p w14:paraId="2A2F4D4F" w14:textId="77777777" w:rsidR="00611353" w:rsidRPr="00D4571D" w:rsidRDefault="00611353" w:rsidP="00611353">
      <w:pPr>
        <w:spacing w:line="360" w:lineRule="auto"/>
        <w:jc w:val="both"/>
        <w:rPr>
          <w:rFonts w:ascii="Palatino Linotype" w:hAnsi="Palatino Linotype"/>
          <w:lang w:eastAsia="es-MX"/>
        </w:rPr>
      </w:pPr>
      <w:r w:rsidRPr="00D4571D">
        <w:rPr>
          <w:rFonts w:ascii="Palatino Linotype" w:hAnsi="Palatino Linotype"/>
          <w:lang w:eastAsia="es-MX"/>
        </w:rPr>
        <w:t>Lo anterior, tiene sustento en los artículos 86 y 91, de la Ley General de Población, la cual señala lo siguiente:</w:t>
      </w:r>
    </w:p>
    <w:p w14:paraId="73B59528" w14:textId="77777777" w:rsidR="00611353" w:rsidRPr="00D4571D" w:rsidRDefault="00611353" w:rsidP="00611353">
      <w:pPr>
        <w:ind w:left="709" w:right="757"/>
        <w:jc w:val="both"/>
        <w:rPr>
          <w:rFonts w:ascii="Palatino Linotype" w:hAnsi="Palatino Linotype" w:cs="Arial,Bold"/>
          <w:b/>
          <w:bCs/>
          <w:i/>
          <w:sz w:val="22"/>
          <w:lang w:eastAsia="es-MX"/>
        </w:rPr>
      </w:pPr>
    </w:p>
    <w:p w14:paraId="182807FC" w14:textId="77777777" w:rsidR="00611353" w:rsidRPr="00D4571D" w:rsidRDefault="00611353" w:rsidP="00611353">
      <w:pPr>
        <w:ind w:left="709" w:right="757"/>
        <w:jc w:val="both"/>
        <w:rPr>
          <w:rFonts w:ascii="Palatino Linotype" w:hAnsi="Palatino Linotype" w:cs="Arial"/>
          <w:i/>
          <w:sz w:val="22"/>
          <w:lang w:eastAsia="es-MX"/>
        </w:rPr>
      </w:pPr>
      <w:r w:rsidRPr="00D4571D">
        <w:rPr>
          <w:rFonts w:ascii="Palatino Linotype" w:hAnsi="Palatino Linotype" w:cs="Arial,Bold"/>
          <w:b/>
          <w:bCs/>
          <w:i/>
          <w:sz w:val="22"/>
          <w:lang w:eastAsia="es-MX"/>
        </w:rPr>
        <w:t xml:space="preserve">“Artículo 86. </w:t>
      </w:r>
      <w:r w:rsidRPr="00D4571D">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52C70A1D" w14:textId="77777777" w:rsidR="00611353" w:rsidRPr="00D4571D" w:rsidRDefault="00611353" w:rsidP="00611353">
      <w:pPr>
        <w:ind w:left="709" w:right="757"/>
        <w:jc w:val="both"/>
        <w:rPr>
          <w:rFonts w:ascii="Palatino Linotype" w:hAnsi="Palatino Linotype" w:cs="Arial"/>
          <w:i/>
          <w:sz w:val="22"/>
          <w:lang w:eastAsia="es-MX"/>
        </w:rPr>
      </w:pPr>
    </w:p>
    <w:p w14:paraId="38DBE3E3" w14:textId="77777777" w:rsidR="00611353" w:rsidRPr="00D4571D" w:rsidRDefault="00611353" w:rsidP="00611353">
      <w:pPr>
        <w:ind w:left="709" w:right="757"/>
        <w:jc w:val="both"/>
        <w:rPr>
          <w:rFonts w:ascii="Palatino Linotype" w:hAnsi="Palatino Linotype" w:cs="Arial"/>
          <w:i/>
          <w:sz w:val="22"/>
          <w:lang w:eastAsia="es-MX"/>
        </w:rPr>
      </w:pPr>
      <w:r w:rsidRPr="00D4571D">
        <w:rPr>
          <w:rFonts w:ascii="Palatino Linotype" w:hAnsi="Palatino Linotype" w:cs="Arial,Bold"/>
          <w:b/>
          <w:bCs/>
          <w:i/>
          <w:sz w:val="22"/>
          <w:lang w:eastAsia="es-MX"/>
        </w:rPr>
        <w:t xml:space="preserve">Artículo 91. </w:t>
      </w:r>
      <w:r w:rsidRPr="00D4571D">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66C23DC6" w14:textId="77777777" w:rsidR="00611353" w:rsidRPr="00D4571D" w:rsidRDefault="00611353" w:rsidP="00611353">
      <w:pPr>
        <w:ind w:left="709" w:right="757"/>
        <w:jc w:val="both"/>
        <w:rPr>
          <w:rFonts w:ascii="Palatino Linotype" w:hAnsi="Palatino Linotype" w:cs="Arial"/>
          <w:i/>
          <w:sz w:val="22"/>
          <w:lang w:eastAsia="es-MX"/>
        </w:rPr>
      </w:pPr>
    </w:p>
    <w:p w14:paraId="44C8CB9E" w14:textId="77777777" w:rsidR="00611353" w:rsidRPr="00D4571D" w:rsidRDefault="00611353" w:rsidP="00611353"/>
    <w:p w14:paraId="66383B72" w14:textId="77777777" w:rsidR="00611353" w:rsidRPr="00D4571D" w:rsidRDefault="00611353" w:rsidP="00611353">
      <w:pPr>
        <w:spacing w:line="360" w:lineRule="auto"/>
        <w:jc w:val="both"/>
        <w:rPr>
          <w:rFonts w:ascii="Palatino Linotype" w:hAnsi="Palatino Linotype"/>
          <w:lang w:eastAsia="es-MX"/>
        </w:rPr>
      </w:pPr>
      <w:r w:rsidRPr="00D4571D">
        <w:rPr>
          <w:rFonts w:ascii="Palatino Linotype" w:hAnsi="Palatino Linotype"/>
          <w:lang w:eastAsia="es-MX"/>
        </w:rPr>
        <w:lastRenderedPageBreak/>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64D7675" w14:textId="77777777" w:rsidR="00611353" w:rsidRPr="00D4571D" w:rsidRDefault="00611353" w:rsidP="00611353">
      <w:pPr>
        <w:rPr>
          <w:lang w:eastAsia="es-MX"/>
        </w:rPr>
      </w:pPr>
    </w:p>
    <w:p w14:paraId="34C62B84" w14:textId="77777777" w:rsidR="00611353" w:rsidRPr="00D4571D" w:rsidRDefault="00611353" w:rsidP="00611353">
      <w:pPr>
        <w:spacing w:line="360" w:lineRule="auto"/>
        <w:jc w:val="both"/>
        <w:rPr>
          <w:rFonts w:ascii="Palatino Linotype" w:hAnsi="Palatino Linotype"/>
          <w:lang w:eastAsia="es-MX"/>
        </w:rPr>
      </w:pPr>
      <w:r w:rsidRPr="00D4571D">
        <w:rPr>
          <w:rFonts w:ascii="Palatino Linotype" w:hAnsi="Palatino Linotype"/>
          <w:lang w:eastAsia="es-MX"/>
        </w:rPr>
        <w:t>Al respecto, el Instituto Nacional de Transparencia, Acceso a la Información y Protección de Datos Personales (INAI) a través del Criterio 18/17, señala literalmente lo siguiente:</w:t>
      </w:r>
    </w:p>
    <w:p w14:paraId="31802598" w14:textId="77777777" w:rsidR="00611353" w:rsidRPr="00D4571D" w:rsidRDefault="00611353" w:rsidP="00611353">
      <w:pPr>
        <w:rPr>
          <w:lang w:eastAsia="es-MX"/>
        </w:rPr>
      </w:pPr>
    </w:p>
    <w:p w14:paraId="1C2F0C5E" w14:textId="77777777" w:rsidR="00611353" w:rsidRPr="00D4571D" w:rsidRDefault="00611353" w:rsidP="00611353">
      <w:pPr>
        <w:ind w:left="567" w:right="616"/>
        <w:jc w:val="both"/>
        <w:rPr>
          <w:rFonts w:ascii="Palatino Linotype" w:hAnsi="Palatino Linotype"/>
          <w:i/>
          <w:sz w:val="22"/>
          <w:szCs w:val="22"/>
          <w:lang w:eastAsia="es-MX"/>
        </w:rPr>
      </w:pPr>
      <w:r w:rsidRPr="00D4571D">
        <w:rPr>
          <w:rFonts w:ascii="Palatino Linotype" w:hAnsi="Palatino Linotype"/>
          <w:b/>
          <w:i/>
          <w:sz w:val="22"/>
          <w:szCs w:val="22"/>
          <w:lang w:eastAsia="es-MX"/>
        </w:rPr>
        <w:t>Clave Única de Registro de Población (CURP)</w:t>
      </w:r>
      <w:r w:rsidRPr="00D4571D">
        <w:rPr>
          <w:rFonts w:ascii="Palatino Linotype" w:hAnsi="Palatino Linotype"/>
          <w:i/>
          <w:sz w:val="22"/>
          <w:szCs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3FA24F3" w14:textId="77777777" w:rsidR="00611353" w:rsidRPr="00D4571D" w:rsidRDefault="00611353" w:rsidP="00611353">
      <w:pPr>
        <w:ind w:left="567" w:right="616"/>
        <w:jc w:val="both"/>
        <w:rPr>
          <w:rFonts w:ascii="Palatino Linotype" w:hAnsi="Palatino Linotype" w:cs="Arial"/>
          <w:bCs/>
          <w:i/>
          <w:szCs w:val="22"/>
          <w:lang w:eastAsia="es-MX"/>
        </w:rPr>
      </w:pPr>
    </w:p>
    <w:p w14:paraId="3E685DF6" w14:textId="77777777" w:rsidR="00611353" w:rsidRPr="00D4571D" w:rsidRDefault="00611353" w:rsidP="00611353">
      <w:pPr>
        <w:spacing w:line="360" w:lineRule="auto"/>
        <w:jc w:val="both"/>
        <w:rPr>
          <w:rFonts w:ascii="Palatino Linotype" w:hAnsi="Palatino Linotype"/>
          <w:lang w:eastAsia="es-MX"/>
        </w:rPr>
      </w:pPr>
      <w:r w:rsidRPr="00D4571D">
        <w:rPr>
          <w:rFonts w:ascii="Palatino Linotype" w:hAnsi="Palatino Linotype"/>
          <w:lang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w:t>
      </w:r>
      <w:r w:rsidRPr="00D4571D">
        <w:rPr>
          <w:rFonts w:ascii="Palatino Linotype" w:hAnsi="Palatino Linotype"/>
          <w:lang w:eastAsia="es-MX"/>
        </w:rPr>
        <w:lastRenderedPageBreak/>
        <w:t>de México y Municipios y  4 fracción XI de la Ley de Protección de Datos Personales en Posesión de Sujetos Obligados del Estado de México y Municipios.</w:t>
      </w:r>
    </w:p>
    <w:p w14:paraId="44E97E7C" w14:textId="77777777" w:rsidR="00611353" w:rsidRPr="00D4571D" w:rsidRDefault="00611353" w:rsidP="00611353">
      <w:pPr>
        <w:spacing w:line="360" w:lineRule="auto"/>
        <w:jc w:val="both"/>
        <w:rPr>
          <w:rFonts w:ascii="Palatino Linotype" w:hAnsi="Palatino Linotype"/>
          <w:lang w:eastAsia="es-MX"/>
        </w:rPr>
      </w:pPr>
    </w:p>
    <w:p w14:paraId="4CA625E6" w14:textId="77777777" w:rsidR="00611353" w:rsidRPr="00D4571D" w:rsidRDefault="00611353" w:rsidP="00611353">
      <w:pPr>
        <w:spacing w:line="360" w:lineRule="auto"/>
        <w:jc w:val="both"/>
        <w:rPr>
          <w:rFonts w:ascii="Palatino Linotype" w:hAnsi="Palatino Linotype"/>
          <w:lang w:eastAsia="es-MX"/>
        </w:rPr>
      </w:pPr>
      <w:r w:rsidRPr="00D4571D">
        <w:rPr>
          <w:rFonts w:ascii="Palatino Linotype" w:hAnsi="Palatino Linotype"/>
          <w:lang w:eastAsia="es-MX"/>
        </w:rPr>
        <w:t xml:space="preserve">Por cuanto hace a la </w:t>
      </w:r>
      <w:r w:rsidRPr="00D4571D">
        <w:rPr>
          <w:rFonts w:ascii="Palatino Linotype" w:hAnsi="Palatino Linotype"/>
          <w:b/>
        </w:rPr>
        <w:t>Clave de cualquier tipo de seguridad social</w:t>
      </w:r>
      <w:r w:rsidRPr="00D4571D">
        <w:rPr>
          <w:rFonts w:ascii="Palatino Linotype" w:hAnsi="Palatino Linotype"/>
        </w:rPr>
        <w:t xml:space="preserve"> (ISSEMYM, u otros), está integrado por una </w:t>
      </w:r>
      <w:r w:rsidRPr="00D4571D">
        <w:rPr>
          <w:rFonts w:ascii="Palatino Linotype" w:hAnsi="Palatino Linotype"/>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D4571D">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D4571D">
        <w:rPr>
          <w:rFonts w:ascii="Palatino Linotype" w:eastAsia="Arial Unicode MS" w:hAnsi="Palatino Linotype"/>
        </w:rPr>
        <w:t>4 fracción XI de la Ley de Protección de Datos Personales en Posesión de Sujetos Obligados del Estado de México y Municipios</w:t>
      </w:r>
      <w:r w:rsidRPr="00D4571D">
        <w:rPr>
          <w:rFonts w:ascii="Palatino Linotype" w:hAnsi="Palatino Linotype"/>
          <w:lang w:eastAsia="es-MX"/>
        </w:rPr>
        <w:t>.</w:t>
      </w:r>
    </w:p>
    <w:p w14:paraId="1D08D401" w14:textId="77777777" w:rsidR="00611353" w:rsidRPr="00D4571D" w:rsidRDefault="00611353" w:rsidP="00611353">
      <w:pPr>
        <w:spacing w:line="360" w:lineRule="auto"/>
        <w:jc w:val="both"/>
        <w:rPr>
          <w:rFonts w:ascii="Palatino Linotype" w:hAnsi="Palatino Linotype"/>
          <w:lang w:eastAsia="es-MX"/>
        </w:rPr>
      </w:pPr>
    </w:p>
    <w:p w14:paraId="76B9EFF8" w14:textId="77777777" w:rsidR="00611353" w:rsidRPr="00D4571D" w:rsidRDefault="00611353" w:rsidP="00611353">
      <w:pPr>
        <w:spacing w:line="360" w:lineRule="auto"/>
        <w:jc w:val="both"/>
        <w:rPr>
          <w:rFonts w:ascii="Palatino Linotype" w:hAnsi="Palatino Linotype"/>
          <w:lang w:eastAsia="es-MX"/>
        </w:rPr>
      </w:pPr>
      <w:r w:rsidRPr="00D4571D">
        <w:rPr>
          <w:rFonts w:ascii="Palatino Linotype" w:hAnsi="Palatino Linotype"/>
        </w:rPr>
        <w:t xml:space="preserve">Respecto de los </w:t>
      </w:r>
      <w:r w:rsidRPr="00D4571D">
        <w:rPr>
          <w:rFonts w:ascii="Palatino Linotype" w:hAnsi="Palatino Linotype"/>
          <w:b/>
        </w:rPr>
        <w:t>préstamos o descuentos</w:t>
      </w:r>
      <w:r w:rsidRPr="00D4571D">
        <w:rPr>
          <w:rFonts w:ascii="Palatino Linotype" w:hAnsi="Palatino Linotype"/>
        </w:rPr>
        <w:t xml:space="preserve"> </w:t>
      </w:r>
      <w:r w:rsidRPr="00D4571D">
        <w:rPr>
          <w:rFonts w:ascii="Palatino Linotype" w:hAnsi="Palatino Linotype"/>
          <w:b/>
        </w:rPr>
        <w:t>de carácter personal</w:t>
      </w:r>
      <w:r w:rsidRPr="00D4571D">
        <w:rPr>
          <w:rFonts w:ascii="Palatino Linotype" w:hAnsi="Palatino Linotype"/>
        </w:rPr>
        <w:t xml:space="preserve">, éstos no deben tener relación con la prestación del servicio; es decir, son confidenciales los préstamos o descuentos que se le hagan a la persona en los que no se involucren instituciones públicas, en virtud de no </w:t>
      </w:r>
      <w:r w:rsidRPr="00D4571D">
        <w:rPr>
          <w:rFonts w:ascii="Palatino Linotype" w:hAnsi="Palatino Linotype"/>
          <w:lang w:eastAsia="es-MX"/>
        </w:rPr>
        <w:t>favorecer  en la transparencia y rendición de cuentas, sino, por el contrario con ello se violentaría la</w:t>
      </w:r>
      <w:r w:rsidRPr="00D4571D">
        <w:rPr>
          <w:rFonts w:ascii="Palatino Linotype" w:hAnsi="Palatino Linotype"/>
        </w:rPr>
        <w:t xml:space="preserve"> </w:t>
      </w:r>
      <w:r w:rsidRPr="00D4571D">
        <w:rPr>
          <w:rFonts w:ascii="Palatino Linotype" w:hAnsi="Palatino Linotype"/>
          <w:lang w:eastAsia="es-MX"/>
        </w:rPr>
        <w:t>protección de información confidencial, porque incide en la intimidad de un individuo</w:t>
      </w:r>
      <w:r w:rsidRPr="00D4571D">
        <w:rPr>
          <w:rFonts w:ascii="Palatino Linotype" w:hAnsi="Palatino Linotype"/>
        </w:rPr>
        <w:t xml:space="preserve"> </w:t>
      </w:r>
      <w:r w:rsidRPr="00D4571D">
        <w:rPr>
          <w:rFonts w:ascii="Palatino Linotype" w:hAnsi="Palatino Linotype"/>
          <w:lang w:eastAsia="es-MX"/>
        </w:rPr>
        <w:t>identificado.</w:t>
      </w:r>
    </w:p>
    <w:p w14:paraId="5637F37B" w14:textId="77777777" w:rsidR="00611353" w:rsidRPr="00D4571D" w:rsidRDefault="00611353" w:rsidP="00611353"/>
    <w:p w14:paraId="3B848F39" w14:textId="77777777" w:rsidR="00611353" w:rsidRPr="00D4571D" w:rsidRDefault="00611353" w:rsidP="00611353">
      <w:pPr>
        <w:spacing w:line="360" w:lineRule="auto"/>
        <w:jc w:val="both"/>
        <w:rPr>
          <w:rFonts w:ascii="Palatino Linotype" w:hAnsi="Palatino Linotype"/>
        </w:rPr>
      </w:pPr>
      <w:r w:rsidRPr="00D4571D">
        <w:rPr>
          <w:rFonts w:ascii="Palatino Linotype" w:hAnsi="Palatino Linotype"/>
          <w:lang w:eastAsia="es-MX"/>
        </w:rPr>
        <w:t xml:space="preserve">Por su parte, el </w:t>
      </w:r>
      <w:r w:rsidRPr="00D4571D">
        <w:rPr>
          <w:rFonts w:ascii="Palatino Linotype" w:hAnsi="Palatino Linotype"/>
        </w:rPr>
        <w:t>artículo 84 de la Ley del Trabajo de los Servidores Públicos del Estado y Municipios, señala:</w:t>
      </w:r>
    </w:p>
    <w:p w14:paraId="4B256A20" w14:textId="77777777" w:rsidR="00D13357" w:rsidRPr="00D4571D" w:rsidRDefault="00D13357" w:rsidP="00611353">
      <w:pPr>
        <w:spacing w:line="360" w:lineRule="auto"/>
        <w:jc w:val="both"/>
        <w:rPr>
          <w:rFonts w:ascii="Palatino Linotype" w:hAnsi="Palatino Linotype"/>
        </w:rPr>
      </w:pPr>
    </w:p>
    <w:p w14:paraId="68BF8385" w14:textId="77777777" w:rsidR="00611353" w:rsidRPr="00D4571D" w:rsidRDefault="00611353" w:rsidP="00611353">
      <w:pPr>
        <w:ind w:left="567" w:right="616"/>
        <w:jc w:val="both"/>
        <w:rPr>
          <w:rFonts w:ascii="Palatino Linotype" w:hAnsi="Palatino Linotype"/>
          <w:i/>
          <w:noProof/>
          <w:sz w:val="22"/>
        </w:rPr>
      </w:pPr>
      <w:r w:rsidRPr="00D4571D">
        <w:rPr>
          <w:rFonts w:ascii="Palatino Linotype" w:hAnsi="Palatino Linotype"/>
          <w:b/>
          <w:i/>
          <w:noProof/>
          <w:sz w:val="22"/>
        </w:rPr>
        <w:lastRenderedPageBreak/>
        <w:t>ARTICULO 84.</w:t>
      </w:r>
      <w:r w:rsidRPr="00D4571D">
        <w:rPr>
          <w:rFonts w:ascii="Palatino Linotype" w:hAnsi="Palatino Linotype"/>
          <w:i/>
          <w:noProof/>
          <w:sz w:val="22"/>
        </w:rPr>
        <w:t xml:space="preserve"> Sólo podrán hacerse retenciones, descuentos o deducciones al sueldo de los servidores públicos por concepto de:</w:t>
      </w:r>
    </w:p>
    <w:p w14:paraId="16257869" w14:textId="77777777" w:rsidR="00611353" w:rsidRPr="00D4571D" w:rsidRDefault="00611353" w:rsidP="00611353">
      <w:pPr>
        <w:ind w:left="567" w:right="616"/>
        <w:jc w:val="both"/>
        <w:rPr>
          <w:rFonts w:ascii="Palatino Linotype" w:hAnsi="Palatino Linotype"/>
          <w:i/>
          <w:noProof/>
          <w:sz w:val="22"/>
        </w:rPr>
      </w:pPr>
    </w:p>
    <w:p w14:paraId="3689079F" w14:textId="77777777" w:rsidR="00611353" w:rsidRPr="00D4571D" w:rsidRDefault="00611353" w:rsidP="00611353">
      <w:pPr>
        <w:ind w:left="567" w:right="616"/>
        <w:jc w:val="both"/>
        <w:rPr>
          <w:rFonts w:ascii="Palatino Linotype" w:hAnsi="Palatino Linotype"/>
          <w:i/>
          <w:noProof/>
          <w:sz w:val="22"/>
        </w:rPr>
      </w:pPr>
      <w:r w:rsidRPr="00D4571D">
        <w:rPr>
          <w:rFonts w:ascii="Palatino Linotype" w:hAnsi="Palatino Linotype"/>
          <w:i/>
          <w:noProof/>
          <w:sz w:val="22"/>
        </w:rPr>
        <w:t>I. Gravámenes fiscales relacionados con el sueldo;</w:t>
      </w:r>
    </w:p>
    <w:p w14:paraId="41F6306F" w14:textId="77777777" w:rsidR="00611353" w:rsidRPr="00D4571D" w:rsidRDefault="00611353" w:rsidP="00611353">
      <w:pPr>
        <w:ind w:left="567" w:right="616"/>
        <w:jc w:val="both"/>
        <w:rPr>
          <w:rFonts w:ascii="Palatino Linotype" w:hAnsi="Palatino Linotype"/>
          <w:i/>
          <w:noProof/>
          <w:sz w:val="22"/>
        </w:rPr>
      </w:pPr>
      <w:r w:rsidRPr="00D4571D">
        <w:rPr>
          <w:rFonts w:ascii="Palatino Linotype" w:hAnsi="Palatino Linotype"/>
          <w:i/>
          <w:noProof/>
          <w:sz w:val="22"/>
        </w:rPr>
        <w:t>II. Deudas contraídas con las instituciones públicas o dependencias por concepto de anticipos de sueldo, pagos hechos con exceso, errores o pérdidas debidamente comprobados;</w:t>
      </w:r>
    </w:p>
    <w:p w14:paraId="1CACEBB7" w14:textId="77777777" w:rsidR="00611353" w:rsidRPr="00D4571D" w:rsidRDefault="00611353" w:rsidP="00611353">
      <w:pPr>
        <w:ind w:left="567" w:right="616"/>
        <w:jc w:val="both"/>
        <w:rPr>
          <w:rFonts w:ascii="Palatino Linotype" w:hAnsi="Palatino Linotype"/>
          <w:i/>
          <w:noProof/>
          <w:sz w:val="22"/>
        </w:rPr>
      </w:pPr>
      <w:r w:rsidRPr="00D4571D">
        <w:rPr>
          <w:rFonts w:ascii="Palatino Linotype" w:hAnsi="Palatino Linotype"/>
          <w:i/>
          <w:noProof/>
          <w:sz w:val="22"/>
        </w:rPr>
        <w:t>III. Cuotas sindicales;</w:t>
      </w:r>
    </w:p>
    <w:p w14:paraId="30DB99B5" w14:textId="77777777" w:rsidR="00611353" w:rsidRPr="00D4571D" w:rsidRDefault="00611353" w:rsidP="00611353">
      <w:pPr>
        <w:ind w:left="567" w:right="616"/>
        <w:jc w:val="both"/>
        <w:rPr>
          <w:rFonts w:ascii="Palatino Linotype" w:hAnsi="Palatino Linotype"/>
          <w:i/>
          <w:noProof/>
          <w:sz w:val="22"/>
        </w:rPr>
      </w:pPr>
      <w:r w:rsidRPr="00D4571D">
        <w:rPr>
          <w:rFonts w:ascii="Palatino Linotype" w:hAnsi="Palatino Linotype"/>
          <w:i/>
          <w:noProof/>
          <w:sz w:val="22"/>
        </w:rPr>
        <w:t>IV. Cuotas de aportación a fondos para la constitución de cooperativas y de cajas de ahorro, siempre que el servidor público hubiese manifestado previamente, de manera expresa, su conformidad;</w:t>
      </w:r>
    </w:p>
    <w:p w14:paraId="73A48081" w14:textId="77777777" w:rsidR="00611353" w:rsidRPr="00D4571D" w:rsidRDefault="00611353" w:rsidP="00611353">
      <w:pPr>
        <w:ind w:left="567" w:right="616"/>
        <w:jc w:val="both"/>
        <w:rPr>
          <w:rFonts w:ascii="Palatino Linotype" w:hAnsi="Palatino Linotype"/>
          <w:i/>
          <w:noProof/>
          <w:sz w:val="22"/>
        </w:rPr>
      </w:pPr>
      <w:r w:rsidRPr="00D4571D">
        <w:rPr>
          <w:rFonts w:ascii="Palatino Linotype" w:hAnsi="Palatino Linotype"/>
          <w:i/>
          <w:noProof/>
          <w:sz w:val="22"/>
        </w:rPr>
        <w:t>V. Descuentos ordenados por el Instituto de Seguridad Social del Estado de México y Municipios, con motivo de cuotas y obligaciones contraídas con éste por los servidores públicos;</w:t>
      </w:r>
    </w:p>
    <w:p w14:paraId="08E2C735" w14:textId="77777777" w:rsidR="00611353" w:rsidRPr="00D4571D" w:rsidRDefault="00611353" w:rsidP="00611353">
      <w:pPr>
        <w:ind w:left="567" w:right="616"/>
        <w:jc w:val="both"/>
        <w:rPr>
          <w:rFonts w:ascii="Palatino Linotype" w:hAnsi="Palatino Linotype"/>
          <w:i/>
          <w:noProof/>
          <w:sz w:val="22"/>
        </w:rPr>
      </w:pPr>
      <w:r w:rsidRPr="00D4571D">
        <w:rPr>
          <w:rFonts w:ascii="Palatino Linotype" w:hAnsi="Palatino Linotype"/>
          <w:i/>
          <w:noProof/>
          <w:sz w:val="22"/>
        </w:rPr>
        <w:t>VI. Obligaciones a cargo del servidor público con las que haya consentido, derivadas de la adquisición o del uso de habitaciones consideradas como de interés social;</w:t>
      </w:r>
    </w:p>
    <w:p w14:paraId="7F00F6EB" w14:textId="77777777" w:rsidR="00611353" w:rsidRPr="00D4571D" w:rsidRDefault="00611353" w:rsidP="00611353">
      <w:pPr>
        <w:ind w:left="567" w:right="616"/>
        <w:jc w:val="both"/>
        <w:rPr>
          <w:rFonts w:ascii="Palatino Linotype" w:hAnsi="Palatino Linotype"/>
          <w:i/>
          <w:noProof/>
          <w:sz w:val="22"/>
        </w:rPr>
      </w:pPr>
      <w:r w:rsidRPr="00D4571D">
        <w:rPr>
          <w:rFonts w:ascii="Palatino Linotype" w:hAnsi="Palatino Linotype"/>
          <w:i/>
          <w:noProof/>
          <w:sz w:val="22"/>
        </w:rPr>
        <w:t>VII. Faltas de puntualidad o de asistencia injustificadas;</w:t>
      </w:r>
    </w:p>
    <w:p w14:paraId="630D9E30" w14:textId="77777777" w:rsidR="00611353" w:rsidRPr="00D4571D" w:rsidRDefault="00611353" w:rsidP="00611353">
      <w:pPr>
        <w:ind w:left="567" w:right="616"/>
        <w:jc w:val="both"/>
        <w:rPr>
          <w:rFonts w:ascii="Palatino Linotype" w:hAnsi="Palatino Linotype"/>
          <w:i/>
          <w:noProof/>
          <w:sz w:val="22"/>
        </w:rPr>
      </w:pPr>
      <w:r w:rsidRPr="00D4571D">
        <w:rPr>
          <w:rFonts w:ascii="Palatino Linotype" w:hAnsi="Palatino Linotype"/>
          <w:i/>
          <w:noProof/>
          <w:sz w:val="22"/>
        </w:rPr>
        <w:t>VIII. Pensiones alimenticias ordenadas por la autoridad judicial; o</w:t>
      </w:r>
    </w:p>
    <w:p w14:paraId="1C7A8B5B" w14:textId="77777777" w:rsidR="00611353" w:rsidRPr="00D4571D" w:rsidRDefault="00611353" w:rsidP="00611353">
      <w:pPr>
        <w:ind w:left="567" w:right="616"/>
        <w:jc w:val="both"/>
        <w:rPr>
          <w:rFonts w:ascii="Palatino Linotype" w:hAnsi="Palatino Linotype"/>
          <w:i/>
          <w:noProof/>
          <w:sz w:val="22"/>
        </w:rPr>
      </w:pPr>
      <w:r w:rsidRPr="00D4571D">
        <w:rPr>
          <w:rFonts w:ascii="Palatino Linotype" w:hAnsi="Palatino Linotype"/>
          <w:i/>
          <w:noProof/>
          <w:sz w:val="22"/>
        </w:rPr>
        <w:t>IX. Cualquier otro convenido con instituciones de servicios y aceptado por el servidor público.</w:t>
      </w:r>
    </w:p>
    <w:p w14:paraId="2440D576" w14:textId="77777777" w:rsidR="00611353" w:rsidRPr="00D4571D" w:rsidRDefault="00611353" w:rsidP="00611353">
      <w:pPr>
        <w:ind w:left="567" w:right="616"/>
        <w:jc w:val="both"/>
        <w:rPr>
          <w:rFonts w:ascii="Palatino Linotype" w:hAnsi="Palatino Linotype"/>
          <w:i/>
          <w:noProof/>
          <w:sz w:val="22"/>
        </w:rPr>
      </w:pPr>
    </w:p>
    <w:p w14:paraId="6649DA92" w14:textId="77777777" w:rsidR="00611353" w:rsidRPr="00D4571D" w:rsidRDefault="00611353" w:rsidP="00611353">
      <w:pPr>
        <w:ind w:left="567" w:right="616"/>
        <w:jc w:val="both"/>
        <w:rPr>
          <w:sz w:val="22"/>
        </w:rPr>
      </w:pPr>
      <w:r w:rsidRPr="00D4571D">
        <w:rPr>
          <w:rFonts w:ascii="Palatino Linotype" w:hAnsi="Palatino Linotype"/>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A52F08D" w14:textId="77777777" w:rsidR="00611353" w:rsidRPr="00D4571D" w:rsidRDefault="00611353" w:rsidP="00611353">
      <w:pPr>
        <w:spacing w:line="360" w:lineRule="auto"/>
        <w:jc w:val="both"/>
        <w:rPr>
          <w:rFonts w:ascii="Palatino Linotype" w:hAnsi="Palatino Linotype"/>
          <w:sz w:val="22"/>
        </w:rPr>
      </w:pPr>
    </w:p>
    <w:p w14:paraId="1AE31F13" w14:textId="77777777" w:rsidR="00611353" w:rsidRPr="00D4571D" w:rsidRDefault="00611353" w:rsidP="00611353">
      <w:pPr>
        <w:spacing w:line="360" w:lineRule="auto"/>
        <w:jc w:val="both"/>
        <w:rPr>
          <w:rFonts w:ascii="Palatino Linotype" w:hAnsi="Palatino Linotype"/>
        </w:rPr>
      </w:pPr>
      <w:r w:rsidRPr="00D4571D">
        <w:rPr>
          <w:rFonts w:ascii="Palatino Linotype" w:hAnsi="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162BEB2E" w14:textId="77777777" w:rsidR="00611353" w:rsidRPr="00D4571D" w:rsidRDefault="00611353" w:rsidP="00611353">
      <w:pPr>
        <w:spacing w:line="360" w:lineRule="auto"/>
        <w:jc w:val="both"/>
        <w:rPr>
          <w:rFonts w:ascii="Palatino Linotype" w:hAnsi="Palatino Linotype"/>
        </w:rPr>
      </w:pPr>
    </w:p>
    <w:p w14:paraId="2DE9FDEF" w14:textId="77777777" w:rsidR="00611353" w:rsidRPr="00D4571D" w:rsidRDefault="00611353" w:rsidP="00611353">
      <w:pPr>
        <w:spacing w:line="360" w:lineRule="auto"/>
        <w:jc w:val="both"/>
        <w:rPr>
          <w:rFonts w:ascii="Palatino Linotype" w:hAnsi="Palatino Linotype"/>
          <w:lang w:val="es-MX"/>
        </w:rPr>
      </w:pPr>
      <w:r w:rsidRPr="00D4571D">
        <w:rPr>
          <w:rFonts w:ascii="Palatino Linotype" w:eastAsia="Arial Unicode MS" w:hAnsi="Palatino Linotype"/>
          <w:lang w:val="es-MX"/>
        </w:rPr>
        <w:lastRenderedPageBreak/>
        <w:t xml:space="preserve">En ese sentido, </w:t>
      </w:r>
      <w:r w:rsidRPr="00D4571D">
        <w:rPr>
          <w:rFonts w:ascii="Palatino Linotype" w:hAnsi="Palatino Linotype"/>
          <w:lang w:val="es-MX"/>
        </w:rPr>
        <w:t xml:space="preserve">las </w:t>
      </w:r>
      <w:r w:rsidRPr="00D4571D">
        <w:rPr>
          <w:rFonts w:ascii="Palatino Linotype" w:hAnsi="Palatino Linotype"/>
          <w:b/>
          <w:lang w:val="es-MX"/>
        </w:rPr>
        <w:t xml:space="preserve">Cadenas Originales </w:t>
      </w:r>
      <w:r w:rsidRPr="00D4571D">
        <w:rPr>
          <w:rFonts w:ascii="Palatino Linotype" w:hAnsi="Palatino Linotype"/>
          <w:lang w:val="es-MX"/>
        </w:rPr>
        <w:t xml:space="preserve">y </w:t>
      </w:r>
      <w:r w:rsidRPr="00D4571D">
        <w:rPr>
          <w:rFonts w:ascii="Palatino Linotype" w:hAnsi="Palatino Linotype"/>
          <w:b/>
          <w:lang w:val="es-MX"/>
        </w:rPr>
        <w:t>Sellos</w:t>
      </w:r>
      <w:r w:rsidRPr="00D4571D">
        <w:rPr>
          <w:rFonts w:ascii="Palatino Linotype" w:hAnsi="Palatino Linotype"/>
          <w:lang w:val="es-MX"/>
        </w:rPr>
        <w:t xml:space="preserve"> </w:t>
      </w:r>
      <w:r w:rsidRPr="00D4571D">
        <w:rPr>
          <w:rFonts w:ascii="Palatino Linotype" w:hAnsi="Palatino Linotype"/>
          <w:b/>
          <w:lang w:val="es-MX"/>
        </w:rPr>
        <w:t>Digitales</w:t>
      </w:r>
      <w:r w:rsidRPr="00D4571D">
        <w:rPr>
          <w:rFonts w:ascii="Palatino Linotype" w:hAnsi="Palatino Linotype"/>
          <w:lang w:val="es-MX"/>
        </w:rPr>
        <w:t xml:space="preserve">, forman parte del </w:t>
      </w:r>
      <w:r w:rsidRPr="00D4571D">
        <w:rPr>
          <w:rFonts w:ascii="Palatino Linotype" w:hAnsi="Palatino Linotype"/>
          <w:lang w:val="es-ES_tradnl"/>
        </w:rPr>
        <w:t xml:space="preserve">certificado de sello digital, los cuales </w:t>
      </w:r>
      <w:r w:rsidRPr="00D4571D">
        <w:rPr>
          <w:rFonts w:ascii="Palatino Linotype" w:hAnsi="Palatino Linotype"/>
          <w:lang w:val="es-MX"/>
        </w:rPr>
        <w:t xml:space="preserve">son documentos electrónicos, mismos que de conformidad con el artículo 17-G y 29 del Código Fiscal de la Federación le permiten a la autoridad hacendaria federal garantizar una </w:t>
      </w:r>
      <w:r w:rsidRPr="00D4571D">
        <w:rPr>
          <w:rFonts w:ascii="Palatino Linotype" w:hAnsi="Palatino Linotype"/>
          <w:b/>
          <w:lang w:val="es-MX"/>
        </w:rPr>
        <w:t xml:space="preserve">vinculación </w:t>
      </w:r>
      <w:r w:rsidRPr="00D4571D">
        <w:rPr>
          <w:rFonts w:ascii="Palatino Linotype" w:hAnsi="Palatino Linotype"/>
          <w:lang w:val="es-MX"/>
        </w:rPr>
        <w:t xml:space="preserve">entre la </w:t>
      </w:r>
      <w:r w:rsidRPr="00D4571D">
        <w:rPr>
          <w:rFonts w:ascii="Palatino Linotype" w:hAnsi="Palatino Linotype"/>
          <w:b/>
          <w:lang w:val="es-MX"/>
        </w:rPr>
        <w:t>identidad de un sujeto o entidad</w:t>
      </w:r>
      <w:r w:rsidRPr="00D4571D">
        <w:rPr>
          <w:rFonts w:ascii="Palatino Linotype" w:hAnsi="Palatino Linotype"/>
          <w:lang w:val="es-MX"/>
        </w:rPr>
        <w:t xml:space="preserve"> con su clave pública, lo que hace identificable a una persona o entidad, además de que dichos certificados tienen como finalidad o propósito específico firmar digitalmente las facturas electrónicas </w:t>
      </w:r>
      <w:r w:rsidRPr="00D4571D">
        <w:rPr>
          <w:rFonts w:ascii="Palatino Linotype" w:hAnsi="Palatino Linotype"/>
          <w:b/>
          <w:lang w:val="es-MX"/>
        </w:rPr>
        <w:t>para acreditar la autoría de los comprobantes fiscales digitales</w:t>
      </w:r>
      <w:r w:rsidRPr="00D4571D">
        <w:rPr>
          <w:rFonts w:ascii="Palatino Linotype" w:hAnsi="Palatino Linotype"/>
          <w:lang w:val="es-MX"/>
        </w:rPr>
        <w:t>. En ese tenor se transcriben los artículos señalados con antelación para mejor ilustración:</w:t>
      </w:r>
    </w:p>
    <w:p w14:paraId="04BF7279" w14:textId="77777777" w:rsidR="00611353" w:rsidRPr="00D4571D" w:rsidRDefault="00611353" w:rsidP="00611353">
      <w:pPr>
        <w:spacing w:line="360" w:lineRule="auto"/>
        <w:jc w:val="both"/>
        <w:rPr>
          <w:rFonts w:ascii="Palatino Linotype" w:hAnsi="Palatino Linotype"/>
          <w:lang w:val="es-MX"/>
        </w:rPr>
      </w:pPr>
    </w:p>
    <w:p w14:paraId="3F974BB9" w14:textId="77777777" w:rsidR="00611353" w:rsidRPr="00D4571D" w:rsidRDefault="00611353" w:rsidP="00611353">
      <w:pPr>
        <w:ind w:left="567" w:right="616"/>
        <w:jc w:val="both"/>
        <w:rPr>
          <w:rFonts w:ascii="Palatino Linotype" w:hAnsi="Palatino Linotype"/>
          <w:i/>
          <w:noProof/>
          <w:sz w:val="22"/>
          <w:szCs w:val="22"/>
          <w:lang w:val="es-MX"/>
        </w:rPr>
      </w:pPr>
      <w:r w:rsidRPr="00D4571D">
        <w:rPr>
          <w:rFonts w:ascii="Palatino Linotype" w:hAnsi="Palatino Linotype"/>
          <w:i/>
          <w:noProof/>
          <w:sz w:val="22"/>
          <w:szCs w:val="22"/>
          <w:lang w:val="es-MX"/>
        </w:rPr>
        <w:t>“</w:t>
      </w:r>
      <w:r w:rsidRPr="00D4571D">
        <w:rPr>
          <w:rFonts w:ascii="Palatino Linotype" w:hAnsi="Palatino Linotype"/>
          <w:b/>
          <w:i/>
          <w:noProof/>
          <w:sz w:val="22"/>
          <w:szCs w:val="22"/>
          <w:lang w:val="es-MX"/>
        </w:rPr>
        <w:t xml:space="preserve">Artículo 17-G.- </w:t>
      </w:r>
      <w:r w:rsidRPr="00D4571D">
        <w:rPr>
          <w:rFonts w:ascii="Palatino Linotype" w:hAnsi="Palatino Linotype"/>
          <w:i/>
          <w:noProof/>
          <w:sz w:val="22"/>
          <w:szCs w:val="22"/>
          <w:lang w:val="es-MX"/>
        </w:rPr>
        <w:t xml:space="preserve">Los certificados que emita el Servicio de Administración Tributaria para ser considerados válidos deberán contener los datos siguientes: </w:t>
      </w:r>
    </w:p>
    <w:p w14:paraId="2A40C1CA" w14:textId="77777777" w:rsidR="00611353" w:rsidRPr="00D4571D" w:rsidRDefault="00611353" w:rsidP="00611353">
      <w:pPr>
        <w:ind w:left="567" w:right="616"/>
        <w:jc w:val="both"/>
        <w:rPr>
          <w:rFonts w:ascii="Palatino Linotype" w:hAnsi="Palatino Linotype"/>
          <w:i/>
          <w:noProof/>
          <w:sz w:val="22"/>
          <w:szCs w:val="22"/>
          <w:lang w:val="es-MX"/>
        </w:rPr>
      </w:pPr>
    </w:p>
    <w:p w14:paraId="11572419" w14:textId="77777777" w:rsidR="00611353" w:rsidRPr="00D4571D" w:rsidRDefault="00611353" w:rsidP="000D741F">
      <w:pPr>
        <w:numPr>
          <w:ilvl w:val="0"/>
          <w:numId w:val="1"/>
        </w:numPr>
        <w:spacing w:after="160" w:line="259" w:lineRule="auto"/>
        <w:ind w:right="616"/>
        <w:jc w:val="both"/>
        <w:rPr>
          <w:rFonts w:ascii="Palatino Linotype" w:hAnsi="Palatino Linotype"/>
          <w:i/>
          <w:noProof/>
          <w:sz w:val="22"/>
          <w:szCs w:val="22"/>
          <w:lang w:val="es-MX"/>
        </w:rPr>
      </w:pPr>
      <w:r w:rsidRPr="00D4571D">
        <w:rPr>
          <w:rFonts w:ascii="Palatino Linotype" w:hAnsi="Palatino Linotype"/>
          <w:i/>
          <w:noProof/>
          <w:sz w:val="22"/>
          <w:szCs w:val="22"/>
          <w:lang w:val="es-MX"/>
        </w:rPr>
        <w:t>La mención de que se expiden como tales. Tratándose de certificados de sellos digitales, se deberán especificar las limitantes que tengan para su uso.</w:t>
      </w:r>
    </w:p>
    <w:p w14:paraId="57109205" w14:textId="77777777" w:rsidR="00611353" w:rsidRPr="00D4571D" w:rsidRDefault="00611353" w:rsidP="00611353">
      <w:pPr>
        <w:ind w:left="1422" w:right="616"/>
        <w:jc w:val="both"/>
        <w:rPr>
          <w:rFonts w:ascii="Palatino Linotype" w:hAnsi="Palatino Linotype"/>
          <w:i/>
          <w:noProof/>
          <w:sz w:val="22"/>
          <w:szCs w:val="22"/>
          <w:lang w:val="es-MX"/>
        </w:rPr>
      </w:pPr>
    </w:p>
    <w:p w14:paraId="31BEB9D6" w14:textId="77777777" w:rsidR="00611353" w:rsidRPr="00D4571D" w:rsidRDefault="00611353" w:rsidP="00611353">
      <w:pPr>
        <w:ind w:left="567" w:right="616"/>
        <w:jc w:val="both"/>
        <w:rPr>
          <w:rFonts w:ascii="Palatino Linotype" w:hAnsi="Palatino Linotype"/>
          <w:i/>
          <w:noProof/>
          <w:sz w:val="22"/>
          <w:szCs w:val="22"/>
          <w:lang w:val="es-MX"/>
        </w:rPr>
      </w:pPr>
      <w:r w:rsidRPr="00D4571D">
        <w:rPr>
          <w:rFonts w:ascii="Palatino Linotype" w:hAnsi="Palatino Linotype"/>
          <w:b/>
          <w:i/>
          <w:noProof/>
          <w:sz w:val="22"/>
          <w:szCs w:val="22"/>
          <w:lang w:val="es-MX"/>
        </w:rPr>
        <w:t>Artículo 29.</w:t>
      </w:r>
      <w:r w:rsidRPr="00D4571D">
        <w:rPr>
          <w:rFonts w:ascii="Palatino Linotype" w:hAnsi="Palatino Linotype"/>
          <w:i/>
          <w:noProof/>
          <w:sz w:val="22"/>
          <w:szCs w:val="22"/>
          <w:lang w:val="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CEC0F6B" w14:textId="77777777" w:rsidR="00611353" w:rsidRPr="00D4571D" w:rsidRDefault="00611353" w:rsidP="00611353">
      <w:pPr>
        <w:ind w:left="567" w:right="616"/>
        <w:jc w:val="both"/>
        <w:rPr>
          <w:rFonts w:ascii="Palatino Linotype" w:hAnsi="Palatino Linotype"/>
          <w:i/>
          <w:noProof/>
          <w:sz w:val="22"/>
          <w:szCs w:val="22"/>
          <w:lang w:val="es-MX"/>
        </w:rPr>
      </w:pPr>
    </w:p>
    <w:p w14:paraId="0718836C" w14:textId="77777777" w:rsidR="00611353" w:rsidRPr="00D4571D" w:rsidRDefault="00611353" w:rsidP="00611353">
      <w:pPr>
        <w:ind w:left="567" w:right="616"/>
        <w:jc w:val="both"/>
        <w:rPr>
          <w:rFonts w:ascii="Palatino Linotype" w:hAnsi="Palatino Linotype"/>
          <w:i/>
          <w:noProof/>
          <w:sz w:val="22"/>
          <w:szCs w:val="22"/>
          <w:lang w:val="es-MX"/>
        </w:rPr>
      </w:pPr>
      <w:r w:rsidRPr="00D4571D">
        <w:rPr>
          <w:rFonts w:ascii="Palatino Linotype" w:hAnsi="Palatino Linotype"/>
          <w:i/>
          <w:noProof/>
          <w:sz w:val="22"/>
          <w:szCs w:val="22"/>
          <w:lang w:val="es-MX"/>
        </w:rPr>
        <w:t>Los contribuyentes a que se refiere el párrafo anterior deberán cumplir con las obligaciones siguientes:</w:t>
      </w:r>
    </w:p>
    <w:p w14:paraId="527669F9" w14:textId="77777777" w:rsidR="00611353" w:rsidRPr="00D4571D" w:rsidRDefault="00611353" w:rsidP="00611353">
      <w:pPr>
        <w:ind w:left="567" w:right="616"/>
        <w:jc w:val="both"/>
        <w:rPr>
          <w:rFonts w:ascii="Palatino Linotype" w:hAnsi="Palatino Linotype"/>
          <w:i/>
          <w:noProof/>
          <w:sz w:val="22"/>
          <w:szCs w:val="22"/>
          <w:lang w:val="es-MX"/>
        </w:rPr>
      </w:pPr>
    </w:p>
    <w:p w14:paraId="23CC67F3" w14:textId="77777777" w:rsidR="00611353" w:rsidRPr="00D4571D" w:rsidRDefault="00611353" w:rsidP="00611353">
      <w:pPr>
        <w:ind w:left="567" w:right="616"/>
        <w:jc w:val="both"/>
        <w:rPr>
          <w:rFonts w:ascii="Palatino Linotype" w:hAnsi="Palatino Linotype"/>
          <w:i/>
          <w:noProof/>
          <w:sz w:val="22"/>
          <w:szCs w:val="22"/>
          <w:lang w:val="es-MX"/>
        </w:rPr>
      </w:pPr>
      <w:r w:rsidRPr="00D4571D">
        <w:rPr>
          <w:rFonts w:ascii="Palatino Linotype" w:hAnsi="Palatino Linotype"/>
          <w:i/>
          <w:noProof/>
          <w:sz w:val="22"/>
          <w:szCs w:val="22"/>
          <w:lang w:val="es-MX"/>
        </w:rPr>
        <w:t>I.  (…)</w:t>
      </w:r>
    </w:p>
    <w:p w14:paraId="73BC9DBB" w14:textId="77777777" w:rsidR="00611353" w:rsidRPr="00D4571D" w:rsidRDefault="00611353" w:rsidP="00611353">
      <w:pPr>
        <w:ind w:left="567" w:right="616"/>
        <w:jc w:val="both"/>
        <w:rPr>
          <w:rFonts w:ascii="Palatino Linotype" w:hAnsi="Palatino Linotype"/>
          <w:i/>
          <w:noProof/>
          <w:sz w:val="22"/>
          <w:szCs w:val="22"/>
          <w:lang w:val="es-MX"/>
        </w:rPr>
      </w:pPr>
      <w:r w:rsidRPr="00D4571D">
        <w:rPr>
          <w:rFonts w:ascii="Palatino Linotype" w:hAnsi="Palatino Linotype"/>
          <w:i/>
          <w:noProof/>
          <w:sz w:val="22"/>
          <w:szCs w:val="22"/>
          <w:lang w:val="es-MX"/>
        </w:rPr>
        <w:t>II. Tramitar ante el Servicio de Administración Tributaria el certificado para el uso de los sellos digitales.</w:t>
      </w:r>
    </w:p>
    <w:p w14:paraId="25FC0193" w14:textId="77777777" w:rsidR="00611353" w:rsidRPr="00D4571D" w:rsidRDefault="00611353" w:rsidP="00611353">
      <w:pPr>
        <w:ind w:left="567" w:right="616"/>
        <w:jc w:val="both"/>
        <w:rPr>
          <w:rFonts w:ascii="Palatino Linotype" w:hAnsi="Palatino Linotype"/>
          <w:i/>
          <w:noProof/>
          <w:sz w:val="22"/>
          <w:szCs w:val="22"/>
          <w:lang w:val="es-MX"/>
        </w:rPr>
      </w:pPr>
    </w:p>
    <w:p w14:paraId="4FD53AF2" w14:textId="77777777" w:rsidR="00611353" w:rsidRPr="00D4571D" w:rsidRDefault="00611353" w:rsidP="00611353">
      <w:pPr>
        <w:ind w:left="567" w:right="616"/>
        <w:jc w:val="both"/>
        <w:rPr>
          <w:noProof/>
          <w:lang w:val="es-MX"/>
        </w:rPr>
      </w:pPr>
      <w:r w:rsidRPr="00D4571D">
        <w:rPr>
          <w:rFonts w:ascii="Palatino Linotype" w:hAnsi="Palatino Linotype"/>
          <w:i/>
          <w:noProof/>
          <w:sz w:val="22"/>
          <w:szCs w:val="22"/>
          <w:lang w:val="es-MX"/>
        </w:rPr>
        <w:t xml:space="preserve">Los contribuyentes podrán optar por el uso de uno o más certificados de sellos digitales que se utilizarán exclusivamente para la expedición de los comprobantes fiscales mediante </w:t>
      </w:r>
      <w:r w:rsidRPr="00D4571D">
        <w:rPr>
          <w:rFonts w:ascii="Palatino Linotype" w:hAnsi="Palatino Linotype"/>
          <w:i/>
          <w:noProof/>
          <w:sz w:val="22"/>
          <w:szCs w:val="22"/>
          <w:lang w:val="es-MX"/>
        </w:rPr>
        <w:lastRenderedPageBreak/>
        <w:t>documentos digitales. El sello digital permitirá acreditar la autoría de los comprobantes fiscales digitales por Internet que expidan las personas físicas y morales, el cual queda sujeto a la regulación aplicable al uso de la firma electrónica avanzada.”</w:t>
      </w:r>
    </w:p>
    <w:p w14:paraId="424327E3" w14:textId="77777777" w:rsidR="00611353" w:rsidRPr="00D4571D" w:rsidRDefault="00611353" w:rsidP="00611353">
      <w:pPr>
        <w:spacing w:line="360" w:lineRule="auto"/>
        <w:jc w:val="both"/>
        <w:rPr>
          <w:rFonts w:ascii="Palatino Linotype" w:hAnsi="Palatino Linotype"/>
          <w:lang w:val="es-MX"/>
        </w:rPr>
      </w:pPr>
    </w:p>
    <w:p w14:paraId="255DFE5E" w14:textId="77777777" w:rsidR="00611353" w:rsidRPr="00D4571D" w:rsidRDefault="00611353" w:rsidP="00611353">
      <w:pPr>
        <w:spacing w:line="360" w:lineRule="auto"/>
        <w:jc w:val="both"/>
        <w:rPr>
          <w:rFonts w:ascii="Palatino Linotype" w:hAnsi="Palatino Linotype"/>
          <w:lang w:val="es-MX"/>
        </w:rPr>
      </w:pPr>
      <w:r w:rsidRPr="00D4571D">
        <w:rPr>
          <w:rFonts w:ascii="Palatino Linotype" w:hAnsi="Palatino Linotype"/>
          <w:lang w:val="es-MX"/>
        </w:rPr>
        <w:t xml:space="preserve">Por lo que hace a los </w:t>
      </w:r>
      <w:r w:rsidRPr="00D4571D">
        <w:rPr>
          <w:rFonts w:ascii="Palatino Linotype" w:hAnsi="Palatino Linotype"/>
          <w:b/>
          <w:lang w:val="es-MX"/>
        </w:rPr>
        <w:t>Códigos Bidimensionales</w:t>
      </w:r>
      <w:r w:rsidRPr="00D4571D">
        <w:rPr>
          <w:rFonts w:ascii="Palatino Linotype" w:hAnsi="Palatino Linotype"/>
          <w:lang w:val="es-MX"/>
        </w:rPr>
        <w:t xml:space="preserve"> y los denominados </w:t>
      </w:r>
      <w:r w:rsidRPr="00D4571D">
        <w:rPr>
          <w:rFonts w:ascii="Palatino Linotype" w:hAnsi="Palatino Linotype"/>
          <w:b/>
          <w:lang w:val="es-MX"/>
        </w:rPr>
        <w:t>Códigos QR</w:t>
      </w:r>
      <w:r w:rsidRPr="00D4571D">
        <w:rPr>
          <w:rFonts w:ascii="Palatino Linotype" w:hAnsi="Palatino Linotype"/>
          <w:lang w:val="es-MX"/>
        </w:rPr>
        <w:t xml:space="preserve">, se trata </w:t>
      </w:r>
      <w:r w:rsidRPr="00D4571D">
        <w:rPr>
          <w:rFonts w:ascii="Palatino Linotype" w:hAnsi="Palatino Linotype"/>
          <w:lang w:val="es-ES_tradnl"/>
        </w:rPr>
        <w:t>de</w:t>
      </w:r>
      <w:r w:rsidRPr="00D4571D">
        <w:rPr>
          <w:rFonts w:ascii="Palatino Linotype" w:hAnsi="Palatino Linotype"/>
          <w:lang w:val="es-MX"/>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D4571D">
        <w:rPr>
          <w:rFonts w:ascii="Palatino Linotype" w:hAnsi="Palatino Linotype"/>
          <w:lang w:val="es-MX" w:eastAsia="es-MX"/>
        </w:rPr>
        <w:t>datos</w:t>
      </w:r>
      <w:r w:rsidRPr="00D4571D">
        <w:rPr>
          <w:rFonts w:ascii="Palatino Linotype" w:hAnsi="Palatino Linotype"/>
          <w:lang w:val="es-MX"/>
        </w:rPr>
        <w:t xml:space="preserve"> personales como lo son el </w:t>
      </w:r>
      <w:r w:rsidRPr="00D4571D">
        <w:rPr>
          <w:rFonts w:ascii="Palatino Linotype" w:hAnsi="Palatino Linotype"/>
          <w:b/>
          <w:lang w:val="es-MX"/>
        </w:rPr>
        <w:t>Registro Federal de Contribuyentes</w:t>
      </w:r>
      <w:r w:rsidRPr="00D4571D">
        <w:rPr>
          <w:rFonts w:ascii="Palatino Linotype" w:hAnsi="Palatino Linotype"/>
          <w:lang w:val="es-MX"/>
        </w:rPr>
        <w:t xml:space="preserve"> (RFC) y la </w:t>
      </w:r>
      <w:r w:rsidRPr="00D4571D">
        <w:rPr>
          <w:rFonts w:ascii="Palatino Linotype" w:hAnsi="Palatino Linotype"/>
          <w:b/>
          <w:lang w:val="es-MX"/>
        </w:rPr>
        <w:t>Clave Única de Registro de Población</w:t>
      </w:r>
      <w:r w:rsidRPr="00D4571D">
        <w:rPr>
          <w:rFonts w:ascii="Palatino Linotype" w:hAnsi="Palatino Linotype"/>
          <w:lang w:val="es-MX"/>
        </w:rPr>
        <w:t xml:space="preserve"> (CURP), por lo cual, deberán ser protegidos.</w:t>
      </w:r>
    </w:p>
    <w:p w14:paraId="7B27EFAC" w14:textId="77777777" w:rsidR="00611353" w:rsidRPr="00D4571D" w:rsidRDefault="00611353" w:rsidP="00611353">
      <w:pPr>
        <w:spacing w:line="360" w:lineRule="auto"/>
        <w:jc w:val="both"/>
        <w:rPr>
          <w:rFonts w:ascii="Palatino Linotype" w:hAnsi="Palatino Linotype"/>
          <w:lang w:val="es-MX"/>
        </w:rPr>
      </w:pPr>
    </w:p>
    <w:p w14:paraId="21F419E4" w14:textId="77777777" w:rsidR="00611353" w:rsidRPr="00D4571D" w:rsidRDefault="00611353" w:rsidP="00611353">
      <w:pPr>
        <w:spacing w:line="360" w:lineRule="auto"/>
        <w:jc w:val="both"/>
        <w:rPr>
          <w:rFonts w:ascii="Palatino Linotype" w:hAnsi="Palatino Linotype"/>
          <w:lang w:val="es-MX" w:eastAsia="es-MX"/>
        </w:rPr>
      </w:pPr>
      <w:r w:rsidRPr="00D4571D">
        <w:rPr>
          <w:rFonts w:ascii="Palatino Linotype" w:hAnsi="Palatino Linotype"/>
          <w:lang w:val="es-ES_tradnl"/>
        </w:rPr>
        <w:t xml:space="preserve">Por ende, en el presente caso el Sujeto Obligado debe </w:t>
      </w:r>
      <w:r w:rsidRPr="00D4571D">
        <w:rPr>
          <w:rFonts w:ascii="Palatino Linotype" w:hAnsi="Palatino Linotype"/>
          <w:lang w:val="es-MX"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D4571D">
        <w:rPr>
          <w:rFonts w:ascii="Palatino Linotype" w:hAnsi="Palatino Linotype"/>
          <w:lang w:val="es-ES_tradnl"/>
        </w:rPr>
        <w:t xml:space="preserve">el Sujeto Obligado </w:t>
      </w:r>
      <w:r w:rsidRPr="00D4571D">
        <w:rPr>
          <w:rFonts w:ascii="Palatino Linotype" w:hAnsi="Palatino Linotype"/>
          <w:lang w:val="es-MX"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D4571D">
        <w:rPr>
          <w:rFonts w:ascii="Palatino Linotype" w:hAnsi="Palatino Linotype"/>
          <w:lang w:val="es-ES_tradnl"/>
        </w:rPr>
        <w:t>el Sujeto Obligado</w:t>
      </w:r>
      <w:r w:rsidRPr="00D4571D">
        <w:rPr>
          <w:rFonts w:ascii="Palatino Linotype" w:hAnsi="Palatino Linotype"/>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A0C9C84" w14:textId="77777777" w:rsidR="00611353" w:rsidRPr="00D4571D" w:rsidRDefault="00611353" w:rsidP="00611353">
      <w:pPr>
        <w:spacing w:line="360" w:lineRule="auto"/>
        <w:jc w:val="both"/>
        <w:rPr>
          <w:rFonts w:ascii="Palatino Linotype" w:eastAsia="Calibri" w:hAnsi="Palatino Linotype"/>
          <w:lang w:val="es-MX"/>
        </w:rPr>
      </w:pPr>
      <w:r w:rsidRPr="00D4571D">
        <w:rPr>
          <w:rFonts w:ascii="Palatino Linotype" w:eastAsia="Calibri" w:hAnsi="Palatino Linotype"/>
          <w:lang w:val="es-MX"/>
        </w:rPr>
        <w:lastRenderedPageBreak/>
        <w:t xml:space="preserve">Así, es que </w:t>
      </w:r>
      <w:r w:rsidRPr="00D4571D">
        <w:rPr>
          <w:rFonts w:ascii="Palatino Linotype" w:hAnsi="Palatino Linotype"/>
          <w:lang w:val="es-ES_tradnl"/>
        </w:rPr>
        <w:t xml:space="preserve">el </w:t>
      </w:r>
      <w:r w:rsidRPr="00D4571D">
        <w:rPr>
          <w:rFonts w:ascii="Palatino Linotype" w:hAnsi="Palatino Linotype"/>
          <w:b/>
          <w:lang w:val="es-ES_tradnl"/>
        </w:rPr>
        <w:t>Sujeto Obligado</w:t>
      </w:r>
      <w:r w:rsidRPr="00D4571D">
        <w:rPr>
          <w:rFonts w:ascii="Palatino Linotype" w:hAnsi="Palatino Linotype"/>
          <w:lang w:val="es-ES_tradnl"/>
        </w:rPr>
        <w:t xml:space="preserve"> </w:t>
      </w:r>
      <w:r w:rsidRPr="00D4571D">
        <w:rPr>
          <w:rFonts w:ascii="Palatino Linotype" w:eastAsia="Calibri" w:hAnsi="Palatino Linotype"/>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0DD7581" w14:textId="77777777" w:rsidR="00611353" w:rsidRPr="00D4571D" w:rsidRDefault="00611353" w:rsidP="00611353">
      <w:pPr>
        <w:spacing w:line="360" w:lineRule="auto"/>
        <w:jc w:val="both"/>
        <w:rPr>
          <w:rFonts w:ascii="Palatino Linotype" w:eastAsia="Calibri" w:hAnsi="Palatino Linotype"/>
          <w:lang w:val="es-MX"/>
        </w:rPr>
      </w:pPr>
    </w:p>
    <w:p w14:paraId="5AF1B1F3" w14:textId="77777777" w:rsidR="00611353" w:rsidRPr="00D4571D" w:rsidRDefault="00611353" w:rsidP="00611353">
      <w:pPr>
        <w:spacing w:line="360" w:lineRule="auto"/>
        <w:jc w:val="both"/>
        <w:rPr>
          <w:rFonts w:ascii="Palatino Linotype" w:hAnsi="Palatino Linotype"/>
          <w:lang w:val="es-MX"/>
        </w:rPr>
      </w:pPr>
      <w:r w:rsidRPr="00D4571D">
        <w:rPr>
          <w:rFonts w:ascii="Palatino Linotype" w:hAnsi="Palatino Linotype"/>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5449A30" w14:textId="77777777" w:rsidR="00611353" w:rsidRPr="00D4571D" w:rsidRDefault="00611353" w:rsidP="00611353">
      <w:pPr>
        <w:rPr>
          <w:lang w:val="es-MX"/>
        </w:rPr>
      </w:pPr>
    </w:p>
    <w:p w14:paraId="33DBCDEC"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 xml:space="preserve">“Artículo 49. </w:t>
      </w:r>
      <w:r w:rsidRPr="00D4571D">
        <w:rPr>
          <w:rFonts w:ascii="Palatino Linotype" w:hAnsi="Palatino Linotype"/>
          <w:i/>
          <w:sz w:val="22"/>
          <w:szCs w:val="22"/>
          <w:lang w:val="es-MX" w:eastAsia="es-MX"/>
        </w:rPr>
        <w:t>Los Comités de Transparencia tendrán las siguientes atribuciones:</w:t>
      </w:r>
    </w:p>
    <w:p w14:paraId="1277B034"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VIII.</w:t>
      </w:r>
      <w:r w:rsidRPr="00D4571D">
        <w:rPr>
          <w:rFonts w:ascii="Palatino Linotype" w:hAnsi="Palatino Linotype"/>
          <w:i/>
          <w:sz w:val="22"/>
          <w:szCs w:val="22"/>
          <w:lang w:val="es-MX" w:eastAsia="es-MX"/>
        </w:rPr>
        <w:t xml:space="preserve"> Aprobar, modificar o revocar la clasificación de la información;</w:t>
      </w:r>
    </w:p>
    <w:p w14:paraId="14AF69B9" w14:textId="77777777" w:rsidR="00611353" w:rsidRPr="00D4571D" w:rsidRDefault="00611353" w:rsidP="00611353">
      <w:pPr>
        <w:ind w:left="567" w:right="616"/>
        <w:jc w:val="both"/>
        <w:rPr>
          <w:rFonts w:ascii="Palatino Linotype" w:hAnsi="Palatino Linotype"/>
          <w:i/>
          <w:sz w:val="22"/>
          <w:szCs w:val="22"/>
          <w:lang w:val="es-MX" w:eastAsia="es-MX"/>
        </w:rPr>
      </w:pPr>
    </w:p>
    <w:p w14:paraId="2877A5D7"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Artículo 132.</w:t>
      </w:r>
      <w:r w:rsidRPr="00D4571D">
        <w:rPr>
          <w:rFonts w:ascii="Palatino Linotype" w:hAnsi="Palatino Linotype"/>
          <w:i/>
          <w:sz w:val="22"/>
          <w:szCs w:val="22"/>
          <w:lang w:val="es-MX" w:eastAsia="es-MX"/>
        </w:rPr>
        <w:t xml:space="preserve"> La clasificación de la información se llevará a cabo en el momento en que:</w:t>
      </w:r>
    </w:p>
    <w:p w14:paraId="1121F576" w14:textId="77777777" w:rsidR="00611353" w:rsidRPr="00D4571D" w:rsidRDefault="00611353" w:rsidP="00611353">
      <w:pPr>
        <w:ind w:left="567" w:right="616"/>
        <w:jc w:val="both"/>
        <w:rPr>
          <w:rFonts w:ascii="Palatino Linotype" w:hAnsi="Palatino Linotype"/>
          <w:b/>
          <w:i/>
          <w:sz w:val="22"/>
          <w:szCs w:val="22"/>
          <w:lang w:val="es-MX" w:eastAsia="es-MX"/>
        </w:rPr>
      </w:pPr>
    </w:p>
    <w:p w14:paraId="5ED266DD"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I.</w:t>
      </w:r>
      <w:r w:rsidRPr="00D4571D">
        <w:rPr>
          <w:rFonts w:ascii="Palatino Linotype" w:hAnsi="Palatino Linotype"/>
          <w:i/>
          <w:sz w:val="22"/>
          <w:szCs w:val="22"/>
          <w:lang w:val="es-MX" w:eastAsia="es-MX"/>
        </w:rPr>
        <w:t xml:space="preserve"> Se reciba una solicitud de acceso a la información;</w:t>
      </w:r>
    </w:p>
    <w:p w14:paraId="48C11290"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II.</w:t>
      </w:r>
      <w:r w:rsidRPr="00D4571D">
        <w:rPr>
          <w:rFonts w:ascii="Palatino Linotype" w:hAnsi="Palatino Linotype"/>
          <w:i/>
          <w:sz w:val="22"/>
          <w:szCs w:val="22"/>
          <w:lang w:val="es-MX" w:eastAsia="es-MX"/>
        </w:rPr>
        <w:t xml:space="preserve"> Se determine mediante resolución de autoridad competente; o</w:t>
      </w:r>
    </w:p>
    <w:p w14:paraId="31F1F5D4" w14:textId="77777777" w:rsidR="00611353" w:rsidRPr="00D4571D" w:rsidRDefault="00611353" w:rsidP="00611353">
      <w:pPr>
        <w:ind w:left="567" w:right="616"/>
        <w:jc w:val="both"/>
        <w:rPr>
          <w:rFonts w:ascii="Palatino Linotype" w:hAnsi="Palatino Linotype"/>
          <w:b/>
          <w:i/>
          <w:sz w:val="22"/>
          <w:szCs w:val="22"/>
          <w:lang w:val="es-MX" w:eastAsia="es-MX"/>
        </w:rPr>
      </w:pPr>
      <w:r w:rsidRPr="00D4571D">
        <w:rPr>
          <w:rFonts w:ascii="Palatino Linotype" w:hAnsi="Palatino Linotype"/>
          <w:i/>
          <w:sz w:val="22"/>
          <w:szCs w:val="22"/>
          <w:lang w:val="es-MX" w:eastAsia="es-MX"/>
        </w:rPr>
        <w:t>III. Se generen versiones públicas para dar cumplimiento a las obligaciones de transparencia previstas en esta Ley.</w:t>
      </w:r>
      <w:r w:rsidRPr="00D4571D">
        <w:rPr>
          <w:rFonts w:ascii="Palatino Linotype" w:hAnsi="Palatino Linotype"/>
          <w:b/>
          <w:i/>
          <w:sz w:val="22"/>
          <w:szCs w:val="22"/>
          <w:lang w:val="es-MX" w:eastAsia="es-MX"/>
        </w:rPr>
        <w:t>”</w:t>
      </w:r>
    </w:p>
    <w:p w14:paraId="2A70A5DA" w14:textId="77777777" w:rsidR="00611353" w:rsidRPr="00D4571D" w:rsidRDefault="00611353" w:rsidP="00611353">
      <w:pPr>
        <w:ind w:left="567" w:right="616"/>
        <w:jc w:val="both"/>
        <w:rPr>
          <w:rFonts w:ascii="Palatino Linotype" w:hAnsi="Palatino Linotype"/>
          <w:b/>
          <w:i/>
          <w:sz w:val="22"/>
          <w:szCs w:val="22"/>
          <w:lang w:val="es-MX" w:eastAsia="es-MX"/>
        </w:rPr>
      </w:pPr>
    </w:p>
    <w:p w14:paraId="3E975BE3"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“Segundo.-</w:t>
      </w:r>
      <w:r w:rsidRPr="00D4571D">
        <w:rPr>
          <w:rFonts w:ascii="Palatino Linotype" w:hAnsi="Palatino Linotype"/>
          <w:i/>
          <w:sz w:val="22"/>
          <w:szCs w:val="22"/>
          <w:lang w:val="es-MX" w:eastAsia="es-MX"/>
        </w:rPr>
        <w:t xml:space="preserve"> Para efectos de los presentes Lineamientos Generales, se entenderá por:</w:t>
      </w:r>
    </w:p>
    <w:p w14:paraId="49130EB4" w14:textId="77777777" w:rsidR="00611353" w:rsidRPr="00D4571D" w:rsidRDefault="00611353" w:rsidP="00611353">
      <w:pPr>
        <w:ind w:left="567" w:right="616"/>
        <w:jc w:val="both"/>
        <w:rPr>
          <w:rFonts w:ascii="Palatino Linotype" w:hAnsi="Palatino Linotype"/>
          <w:i/>
          <w:sz w:val="22"/>
          <w:szCs w:val="22"/>
          <w:lang w:val="es-MX" w:eastAsia="es-MX"/>
        </w:rPr>
      </w:pPr>
    </w:p>
    <w:p w14:paraId="4FACD613"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XVIII.</w:t>
      </w:r>
      <w:r w:rsidRPr="00D4571D">
        <w:rPr>
          <w:rFonts w:ascii="Palatino Linotype" w:hAnsi="Palatino Linotype"/>
          <w:i/>
          <w:sz w:val="22"/>
          <w:szCs w:val="22"/>
          <w:lang w:val="es-MX" w:eastAsia="es-MX"/>
        </w:rPr>
        <w:t xml:space="preserve"> </w:t>
      </w:r>
      <w:r w:rsidRPr="00D4571D">
        <w:rPr>
          <w:rFonts w:ascii="Palatino Linotype" w:hAnsi="Palatino Linotype"/>
          <w:b/>
          <w:i/>
          <w:sz w:val="22"/>
          <w:szCs w:val="22"/>
          <w:lang w:val="es-MX" w:eastAsia="es-MX"/>
        </w:rPr>
        <w:t>Versión pública:</w:t>
      </w:r>
      <w:r w:rsidRPr="00D4571D">
        <w:rPr>
          <w:rFonts w:ascii="Palatino Linotype" w:hAnsi="Palatino Linotype"/>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49D831A" w14:textId="77777777" w:rsidR="00611353" w:rsidRPr="00D4571D" w:rsidRDefault="00611353" w:rsidP="00611353">
      <w:pPr>
        <w:ind w:left="567" w:right="616"/>
        <w:jc w:val="both"/>
        <w:rPr>
          <w:rFonts w:ascii="Palatino Linotype" w:hAnsi="Palatino Linotype"/>
          <w:b/>
          <w:i/>
          <w:sz w:val="22"/>
          <w:szCs w:val="22"/>
          <w:lang w:val="es-MX" w:eastAsia="es-MX"/>
        </w:rPr>
      </w:pPr>
    </w:p>
    <w:p w14:paraId="19BB3B03"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Cuarto.</w:t>
      </w:r>
      <w:r w:rsidRPr="00D4571D">
        <w:rPr>
          <w:rFonts w:ascii="Palatino Linotype" w:hAnsi="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ED3AF44" w14:textId="77777777" w:rsidR="00611353" w:rsidRPr="00D4571D" w:rsidRDefault="00611353" w:rsidP="00611353">
      <w:pPr>
        <w:ind w:left="567" w:right="616"/>
        <w:jc w:val="both"/>
        <w:rPr>
          <w:rFonts w:ascii="Palatino Linotype" w:hAnsi="Palatino Linotype"/>
          <w:i/>
          <w:sz w:val="22"/>
          <w:szCs w:val="22"/>
          <w:lang w:val="es-MX" w:eastAsia="es-MX"/>
        </w:rPr>
      </w:pPr>
    </w:p>
    <w:p w14:paraId="59F7A0FD"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i/>
          <w:sz w:val="22"/>
          <w:szCs w:val="22"/>
          <w:lang w:val="es-MX" w:eastAsia="es-MX"/>
        </w:rPr>
        <w:t>Los Sujetos Obligados deberán aplicar, de manera estricta, las excepciones al derecho de acceso a la información y sólo podrán invocarlas cuando acrediten su procedencia.</w:t>
      </w:r>
    </w:p>
    <w:p w14:paraId="0BE7E939" w14:textId="77777777" w:rsidR="00611353" w:rsidRPr="00D4571D" w:rsidRDefault="00611353" w:rsidP="00611353">
      <w:pPr>
        <w:ind w:left="567" w:right="616"/>
        <w:jc w:val="both"/>
        <w:rPr>
          <w:rFonts w:ascii="Palatino Linotype" w:hAnsi="Palatino Linotype"/>
          <w:b/>
          <w:i/>
          <w:sz w:val="22"/>
          <w:szCs w:val="22"/>
          <w:lang w:val="es-MX" w:eastAsia="es-MX"/>
        </w:rPr>
      </w:pPr>
    </w:p>
    <w:p w14:paraId="5AEAE4FB"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Quinto.</w:t>
      </w:r>
      <w:r w:rsidRPr="00D4571D">
        <w:rPr>
          <w:rFonts w:ascii="Palatino Linotype" w:hAnsi="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05F50A5" w14:textId="77777777" w:rsidR="00611353" w:rsidRPr="00D4571D" w:rsidRDefault="00611353" w:rsidP="00611353">
      <w:pPr>
        <w:ind w:left="567" w:right="616"/>
        <w:jc w:val="both"/>
        <w:rPr>
          <w:rFonts w:ascii="Palatino Linotype" w:hAnsi="Palatino Linotype"/>
          <w:b/>
          <w:i/>
          <w:sz w:val="22"/>
          <w:szCs w:val="22"/>
          <w:lang w:val="es-MX" w:eastAsia="es-MX"/>
        </w:rPr>
      </w:pPr>
    </w:p>
    <w:p w14:paraId="63A58D26"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Sexto.</w:t>
      </w:r>
      <w:r w:rsidRPr="00D4571D">
        <w:rPr>
          <w:rFonts w:ascii="Palatino Linotype" w:hAnsi="Palatino Linotype"/>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124E862" w14:textId="77777777" w:rsidR="00611353" w:rsidRPr="00D4571D" w:rsidRDefault="00611353" w:rsidP="00611353">
      <w:pPr>
        <w:ind w:left="567" w:right="616"/>
        <w:jc w:val="both"/>
        <w:rPr>
          <w:rFonts w:ascii="Palatino Linotype" w:hAnsi="Palatino Linotype"/>
          <w:i/>
          <w:sz w:val="22"/>
          <w:szCs w:val="22"/>
          <w:lang w:val="es-MX" w:eastAsia="es-MX"/>
        </w:rPr>
      </w:pPr>
    </w:p>
    <w:p w14:paraId="5FF3F04F"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i/>
          <w:sz w:val="22"/>
          <w:szCs w:val="22"/>
          <w:lang w:val="es-MX" w:eastAsia="es-MX"/>
        </w:rPr>
        <w:t>La clasificación de información se realizará conforme a un análisis caso por caso, mediante la aplicación de la prueba de daño y de interés público.</w:t>
      </w:r>
    </w:p>
    <w:p w14:paraId="2C56F871" w14:textId="77777777" w:rsidR="00611353" w:rsidRPr="00D4571D" w:rsidRDefault="00611353" w:rsidP="00611353">
      <w:pPr>
        <w:ind w:left="567" w:right="616"/>
        <w:jc w:val="both"/>
        <w:rPr>
          <w:rFonts w:ascii="Palatino Linotype" w:hAnsi="Palatino Linotype"/>
          <w:b/>
          <w:i/>
          <w:sz w:val="22"/>
          <w:szCs w:val="22"/>
          <w:lang w:val="es-MX" w:eastAsia="es-MX"/>
        </w:rPr>
      </w:pPr>
    </w:p>
    <w:p w14:paraId="1F85D68D"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Séptimo.</w:t>
      </w:r>
      <w:r w:rsidRPr="00D4571D">
        <w:rPr>
          <w:rFonts w:ascii="Palatino Linotype" w:hAnsi="Palatino Linotype"/>
          <w:i/>
          <w:sz w:val="22"/>
          <w:szCs w:val="22"/>
          <w:lang w:val="es-MX" w:eastAsia="es-MX"/>
        </w:rPr>
        <w:t xml:space="preserve"> La clasificación de la información se llevará a cabo en el momento en que:</w:t>
      </w:r>
    </w:p>
    <w:p w14:paraId="6C84AE58"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I.</w:t>
      </w:r>
      <w:r w:rsidRPr="00D4571D">
        <w:rPr>
          <w:rFonts w:ascii="Palatino Linotype" w:hAnsi="Palatino Linotype"/>
          <w:i/>
          <w:sz w:val="22"/>
          <w:szCs w:val="22"/>
          <w:lang w:val="es-MX" w:eastAsia="es-MX"/>
        </w:rPr>
        <w:t xml:space="preserve"> Se reciba una solicitud de acceso a la información;</w:t>
      </w:r>
    </w:p>
    <w:p w14:paraId="39215EFB" w14:textId="77777777" w:rsidR="00611353" w:rsidRPr="00D4571D" w:rsidRDefault="00611353" w:rsidP="00611353">
      <w:pPr>
        <w:ind w:left="567" w:right="616"/>
        <w:jc w:val="both"/>
        <w:rPr>
          <w:rFonts w:ascii="Palatino Linotype" w:hAnsi="Palatino Linotype"/>
          <w:b/>
          <w:i/>
          <w:sz w:val="22"/>
          <w:szCs w:val="22"/>
          <w:lang w:val="es-MX" w:eastAsia="es-MX"/>
        </w:rPr>
      </w:pPr>
    </w:p>
    <w:p w14:paraId="50458425"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II.</w:t>
      </w:r>
      <w:r w:rsidRPr="00D4571D">
        <w:rPr>
          <w:rFonts w:ascii="Palatino Linotype" w:hAnsi="Palatino Linotype"/>
          <w:i/>
          <w:sz w:val="22"/>
          <w:szCs w:val="22"/>
          <w:lang w:val="es-MX" w:eastAsia="es-MX"/>
        </w:rPr>
        <w:t xml:space="preserve"> Se determine mediante resolución de autoridad competente, o</w:t>
      </w:r>
    </w:p>
    <w:p w14:paraId="15EB6BCA"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III.</w:t>
      </w:r>
      <w:r w:rsidRPr="00D4571D">
        <w:rPr>
          <w:rFonts w:ascii="Palatino Linotype" w:hAnsi="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0392F0E3" w14:textId="77777777" w:rsidR="00611353" w:rsidRPr="00D4571D" w:rsidRDefault="00611353" w:rsidP="00611353">
      <w:pPr>
        <w:ind w:left="567" w:right="616"/>
        <w:jc w:val="both"/>
        <w:rPr>
          <w:rFonts w:ascii="Palatino Linotype" w:hAnsi="Palatino Linotype"/>
          <w:i/>
          <w:sz w:val="22"/>
          <w:szCs w:val="22"/>
          <w:lang w:val="es-MX" w:eastAsia="es-MX"/>
        </w:rPr>
      </w:pPr>
    </w:p>
    <w:p w14:paraId="372FF966"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14:paraId="467F9C17" w14:textId="77777777" w:rsidR="00611353" w:rsidRPr="00D4571D" w:rsidRDefault="00611353" w:rsidP="00611353">
      <w:pPr>
        <w:ind w:left="567" w:right="616"/>
        <w:jc w:val="both"/>
        <w:rPr>
          <w:rFonts w:ascii="Palatino Linotype" w:hAnsi="Palatino Linotype"/>
          <w:b/>
          <w:i/>
          <w:sz w:val="22"/>
          <w:szCs w:val="22"/>
          <w:lang w:val="es-MX" w:eastAsia="es-MX"/>
        </w:rPr>
      </w:pPr>
    </w:p>
    <w:p w14:paraId="2893F69F"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Octavo.</w:t>
      </w:r>
      <w:r w:rsidRPr="00D4571D">
        <w:rPr>
          <w:rFonts w:ascii="Palatino Linotype" w:hAnsi="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F690A8D" w14:textId="77777777" w:rsidR="00611353" w:rsidRPr="00D4571D" w:rsidRDefault="00611353" w:rsidP="00611353">
      <w:pPr>
        <w:ind w:left="567" w:right="616"/>
        <w:jc w:val="both"/>
        <w:rPr>
          <w:rFonts w:ascii="Palatino Linotype" w:hAnsi="Palatino Linotype"/>
          <w:i/>
          <w:sz w:val="22"/>
          <w:szCs w:val="22"/>
          <w:lang w:val="es-MX" w:eastAsia="es-MX"/>
        </w:rPr>
      </w:pPr>
    </w:p>
    <w:p w14:paraId="0BC6A66E"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5EEB9051"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0E0C62C6" w14:textId="77777777" w:rsidR="00611353" w:rsidRPr="00D4571D" w:rsidRDefault="00611353" w:rsidP="00611353">
      <w:pPr>
        <w:ind w:left="567" w:right="616"/>
        <w:jc w:val="both"/>
        <w:rPr>
          <w:rFonts w:ascii="Palatino Linotype" w:hAnsi="Palatino Linotype"/>
          <w:i/>
          <w:sz w:val="22"/>
          <w:szCs w:val="22"/>
          <w:lang w:val="es-MX" w:eastAsia="es-MX"/>
        </w:rPr>
      </w:pPr>
    </w:p>
    <w:p w14:paraId="0C35F643"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D3521E3" w14:textId="77777777" w:rsidR="00611353" w:rsidRPr="00D4571D" w:rsidRDefault="00611353" w:rsidP="00611353">
      <w:pPr>
        <w:ind w:left="567" w:right="616"/>
        <w:jc w:val="both"/>
        <w:rPr>
          <w:rFonts w:ascii="Palatino Linotype" w:hAnsi="Palatino Linotype"/>
          <w:i/>
          <w:sz w:val="22"/>
          <w:szCs w:val="22"/>
          <w:lang w:val="es-MX" w:eastAsia="es-MX"/>
        </w:rPr>
      </w:pPr>
    </w:p>
    <w:p w14:paraId="4A61C81F"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i/>
          <w:sz w:val="22"/>
          <w:szCs w:val="22"/>
          <w:lang w:val="es-MX" w:eastAsia="es-MX"/>
        </w:rPr>
        <w:t>Los documentos contenidos en los archivos históricos y los identificados como históricos confidenciales no serán susceptibles de clasificación como reservados.</w:t>
      </w:r>
    </w:p>
    <w:p w14:paraId="2447321E" w14:textId="77777777" w:rsidR="00611353" w:rsidRPr="00D4571D" w:rsidRDefault="00611353" w:rsidP="00611353">
      <w:pPr>
        <w:ind w:left="567" w:right="616"/>
        <w:jc w:val="both"/>
        <w:rPr>
          <w:rFonts w:ascii="Palatino Linotype" w:hAnsi="Palatino Linotype"/>
          <w:b/>
          <w:i/>
          <w:sz w:val="22"/>
          <w:szCs w:val="22"/>
          <w:lang w:val="es-MX" w:eastAsia="es-MX"/>
        </w:rPr>
      </w:pPr>
    </w:p>
    <w:p w14:paraId="5A5A6F1B"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Noveno.</w:t>
      </w:r>
      <w:r w:rsidRPr="00D4571D">
        <w:rPr>
          <w:rFonts w:ascii="Palatino Linotype" w:hAnsi="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A654037" w14:textId="77777777" w:rsidR="00611353" w:rsidRPr="00D4571D" w:rsidRDefault="00611353" w:rsidP="00611353">
      <w:pPr>
        <w:ind w:left="567" w:right="616"/>
        <w:jc w:val="both"/>
        <w:rPr>
          <w:rFonts w:ascii="Palatino Linotype" w:hAnsi="Palatino Linotype"/>
          <w:b/>
          <w:i/>
          <w:sz w:val="22"/>
          <w:szCs w:val="22"/>
          <w:lang w:val="es-MX" w:eastAsia="es-MX"/>
        </w:rPr>
      </w:pPr>
    </w:p>
    <w:p w14:paraId="795D5CE9"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b/>
          <w:i/>
          <w:sz w:val="22"/>
          <w:szCs w:val="22"/>
          <w:lang w:val="es-MX" w:eastAsia="es-MX"/>
        </w:rPr>
        <w:t>Décimo.</w:t>
      </w:r>
      <w:r w:rsidRPr="00D4571D">
        <w:rPr>
          <w:rFonts w:ascii="Palatino Linotype" w:hAnsi="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DC25C2C" w14:textId="77777777" w:rsidR="00611353" w:rsidRPr="00D4571D" w:rsidRDefault="00611353" w:rsidP="00611353">
      <w:pPr>
        <w:ind w:left="567" w:right="616"/>
        <w:jc w:val="both"/>
        <w:rPr>
          <w:rFonts w:ascii="Palatino Linotype" w:hAnsi="Palatino Linotype"/>
          <w:i/>
          <w:sz w:val="22"/>
          <w:szCs w:val="22"/>
          <w:lang w:val="es-MX" w:eastAsia="es-MX"/>
        </w:rPr>
      </w:pPr>
    </w:p>
    <w:p w14:paraId="7456AB78" w14:textId="77777777" w:rsidR="00611353" w:rsidRPr="00D4571D" w:rsidRDefault="00611353" w:rsidP="00611353">
      <w:pPr>
        <w:ind w:left="567" w:right="616"/>
        <w:jc w:val="both"/>
        <w:rPr>
          <w:rFonts w:ascii="Palatino Linotype" w:hAnsi="Palatino Linotype"/>
          <w:i/>
          <w:sz w:val="22"/>
          <w:szCs w:val="22"/>
          <w:lang w:val="es-MX" w:eastAsia="es-MX"/>
        </w:rPr>
      </w:pPr>
      <w:r w:rsidRPr="00D4571D">
        <w:rPr>
          <w:rFonts w:ascii="Palatino Linotype" w:hAnsi="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3BFD103B" w14:textId="77777777" w:rsidR="00611353" w:rsidRPr="00D4571D" w:rsidRDefault="00611353" w:rsidP="00611353">
      <w:pPr>
        <w:ind w:left="567" w:right="616"/>
        <w:jc w:val="both"/>
        <w:rPr>
          <w:rFonts w:ascii="Palatino Linotype" w:hAnsi="Palatino Linotype"/>
          <w:b/>
          <w:i/>
          <w:sz w:val="22"/>
          <w:szCs w:val="22"/>
          <w:lang w:val="es-MX" w:eastAsia="es-MX"/>
        </w:rPr>
      </w:pPr>
    </w:p>
    <w:p w14:paraId="7664882A" w14:textId="77777777" w:rsidR="00611353" w:rsidRPr="00D4571D" w:rsidRDefault="00611353" w:rsidP="00611353">
      <w:pPr>
        <w:ind w:left="567" w:right="616"/>
        <w:jc w:val="both"/>
        <w:rPr>
          <w:rFonts w:ascii="Palatino Linotype" w:hAnsi="Palatino Linotype"/>
          <w:b/>
          <w:lang w:val="es-MX" w:eastAsia="es-MX"/>
        </w:rPr>
      </w:pPr>
      <w:r w:rsidRPr="00D4571D">
        <w:rPr>
          <w:rFonts w:ascii="Palatino Linotype" w:hAnsi="Palatino Linotype"/>
          <w:b/>
          <w:i/>
          <w:sz w:val="22"/>
          <w:szCs w:val="22"/>
          <w:lang w:val="es-MX" w:eastAsia="es-MX"/>
        </w:rPr>
        <w:lastRenderedPageBreak/>
        <w:t>Décimo primero.</w:t>
      </w:r>
      <w:r w:rsidRPr="00D4571D">
        <w:rPr>
          <w:rFonts w:ascii="Palatino Linotype" w:hAnsi="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4571D">
        <w:rPr>
          <w:rFonts w:ascii="Palatino Linotype" w:hAnsi="Palatino Linotype"/>
          <w:b/>
          <w:i/>
          <w:sz w:val="22"/>
          <w:szCs w:val="22"/>
          <w:lang w:val="es-MX" w:eastAsia="es-MX"/>
        </w:rPr>
        <w:t>”</w:t>
      </w:r>
    </w:p>
    <w:p w14:paraId="09C8A035" w14:textId="77777777" w:rsidR="00611353" w:rsidRPr="00D4571D" w:rsidRDefault="00611353" w:rsidP="00611353">
      <w:pPr>
        <w:spacing w:line="360" w:lineRule="auto"/>
        <w:jc w:val="both"/>
        <w:rPr>
          <w:rFonts w:ascii="Palatino Linotype" w:hAnsi="Palatino Linotype" w:cs="Arial"/>
          <w:i/>
          <w:lang w:val="es-MX" w:eastAsia="es-MX"/>
        </w:rPr>
      </w:pPr>
    </w:p>
    <w:p w14:paraId="70B6C8EC" w14:textId="77777777" w:rsidR="00611353" w:rsidRPr="00D4571D" w:rsidRDefault="00611353" w:rsidP="00611353">
      <w:pPr>
        <w:spacing w:line="360" w:lineRule="auto"/>
        <w:jc w:val="both"/>
        <w:rPr>
          <w:rFonts w:ascii="Palatino Linotype" w:hAnsi="Palatino Linotype"/>
          <w:lang w:val="es-MX"/>
        </w:rPr>
      </w:pPr>
      <w:r w:rsidRPr="00D4571D">
        <w:rPr>
          <w:rFonts w:ascii="Palatino Linotype" w:hAnsi="Palatino Linotype"/>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D4571D">
        <w:rPr>
          <w:rFonts w:ascii="Palatino Linotype" w:hAnsi="Palatino Linotype"/>
          <w:lang w:val="es-ES_tradnl"/>
        </w:rPr>
        <w:t>el Sujeto Obligado</w:t>
      </w:r>
      <w:r w:rsidRPr="00D4571D">
        <w:rPr>
          <w:rFonts w:ascii="Palatino Linotype" w:hAnsi="Palatino Linotype"/>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F47045D" w14:textId="77777777" w:rsidR="00611353" w:rsidRPr="00D4571D" w:rsidRDefault="00611353" w:rsidP="00611353">
      <w:pPr>
        <w:spacing w:after="160" w:line="259" w:lineRule="auto"/>
        <w:rPr>
          <w:rFonts w:asciiTheme="minorHAnsi" w:eastAsiaTheme="minorHAnsi" w:hAnsiTheme="minorHAnsi" w:cstheme="minorBidi"/>
          <w:sz w:val="22"/>
          <w:szCs w:val="22"/>
          <w:lang w:val="es-MX" w:eastAsia="en-US"/>
        </w:rPr>
      </w:pPr>
    </w:p>
    <w:p w14:paraId="527F3CB9" w14:textId="77777777" w:rsidR="00611353" w:rsidRPr="00D4571D" w:rsidRDefault="00611353" w:rsidP="00611353">
      <w:pPr>
        <w:spacing w:line="360" w:lineRule="auto"/>
        <w:jc w:val="both"/>
        <w:rPr>
          <w:rFonts w:ascii="Palatino Linotype" w:hAnsi="Palatino Linotype"/>
          <w:lang w:val="es-MX"/>
        </w:rPr>
      </w:pPr>
      <w:r w:rsidRPr="00D4571D">
        <w:rPr>
          <w:rFonts w:ascii="Palatino Linotype" w:hAnsi="Palatino Linotype"/>
          <w:lang w:val="es-MX"/>
        </w:rPr>
        <w:t>Por tanto, la fundamentación y motivación consiste en la obligación que tiene todo ente público de expresar los preceptos jurídicos aplicables al asunto motivo del acto y las razones o argumentos de su actuar.</w:t>
      </w:r>
    </w:p>
    <w:p w14:paraId="76497659" w14:textId="77777777" w:rsidR="00611353" w:rsidRPr="00D4571D" w:rsidRDefault="00611353" w:rsidP="00611353">
      <w:pPr>
        <w:rPr>
          <w:lang w:val="es-MX"/>
        </w:rPr>
      </w:pPr>
    </w:p>
    <w:p w14:paraId="7B4E18CF" w14:textId="77777777" w:rsidR="00611353" w:rsidRPr="00D4571D" w:rsidRDefault="00611353" w:rsidP="00611353">
      <w:pPr>
        <w:spacing w:line="360" w:lineRule="auto"/>
        <w:jc w:val="both"/>
        <w:rPr>
          <w:rFonts w:ascii="Palatino Linotype" w:hAnsi="Palatino Linotype"/>
          <w:lang w:val="es-MX"/>
        </w:rPr>
      </w:pPr>
      <w:r w:rsidRPr="00D4571D">
        <w:rPr>
          <w:rFonts w:ascii="Palatino Linotype" w:hAnsi="Palatino Linotype"/>
          <w:lang w:val="es-MX"/>
        </w:rPr>
        <w:t>Al respecto, el máximo tribunal del país ha establecido jurisprudencia respecto a qué debe entenderse por fundamentación y motivación, en los siguientes términos:</w:t>
      </w:r>
    </w:p>
    <w:p w14:paraId="7E1AAD5D" w14:textId="77777777" w:rsidR="00611353" w:rsidRPr="00D4571D" w:rsidRDefault="00611353" w:rsidP="00611353">
      <w:pPr>
        <w:spacing w:after="160" w:line="259" w:lineRule="auto"/>
        <w:rPr>
          <w:rFonts w:asciiTheme="minorHAnsi" w:eastAsiaTheme="minorHAnsi" w:hAnsiTheme="minorHAnsi" w:cstheme="minorBidi"/>
          <w:sz w:val="22"/>
          <w:szCs w:val="22"/>
          <w:lang w:val="es-MX" w:eastAsia="en-US"/>
        </w:rPr>
      </w:pPr>
    </w:p>
    <w:p w14:paraId="6079C5D7" w14:textId="77777777" w:rsidR="00611353" w:rsidRPr="00D4571D" w:rsidRDefault="00611353" w:rsidP="00611353">
      <w:pPr>
        <w:ind w:left="567" w:right="616"/>
        <w:jc w:val="both"/>
        <w:rPr>
          <w:rFonts w:ascii="Palatino Linotype" w:hAnsi="Palatino Linotype"/>
          <w:i/>
          <w:sz w:val="22"/>
          <w:szCs w:val="22"/>
          <w:lang w:val="es-MX"/>
        </w:rPr>
      </w:pPr>
      <w:r w:rsidRPr="00D4571D">
        <w:rPr>
          <w:rFonts w:ascii="Palatino Linotype" w:hAnsi="Palatino Linotype"/>
          <w:b/>
          <w:i/>
          <w:sz w:val="22"/>
          <w:szCs w:val="22"/>
          <w:lang w:val="es-MX"/>
        </w:rPr>
        <w:t xml:space="preserve">FUNDAMENTACIÓN Y MOTIVACIÓN. </w:t>
      </w:r>
      <w:r w:rsidRPr="00D4571D">
        <w:rPr>
          <w:rFonts w:ascii="Palatino Linotype" w:hAnsi="Palatino Linotype"/>
          <w:i/>
          <w:sz w:val="22"/>
          <w:szCs w:val="22"/>
          <w:lang w:val="es-MX"/>
        </w:rPr>
        <w:t xml:space="preserve">La debida fundamentación y motivación legal, deben entenderse, por lo primero, la cita del precepto legal aplicable al caso, y por lo segundo, las razones, motivos o circunstancias especiales que llevaron a la autoridad a </w:t>
      </w:r>
      <w:r w:rsidRPr="00D4571D">
        <w:rPr>
          <w:rFonts w:ascii="Palatino Linotype" w:hAnsi="Palatino Linotype"/>
          <w:i/>
          <w:sz w:val="22"/>
          <w:szCs w:val="22"/>
          <w:lang w:val="es-MX"/>
        </w:rPr>
        <w:lastRenderedPageBreak/>
        <w:t>concluir que el caso particular encuadra en el supuesto previsto por la norma legal invocada como fundamento.</w:t>
      </w:r>
    </w:p>
    <w:p w14:paraId="3AA7A917" w14:textId="77777777" w:rsidR="00611353" w:rsidRPr="00D4571D" w:rsidRDefault="00611353" w:rsidP="00611353">
      <w:pPr>
        <w:ind w:left="567" w:right="616"/>
        <w:jc w:val="both"/>
        <w:rPr>
          <w:rFonts w:ascii="Palatino Linotype" w:hAnsi="Palatino Linotype"/>
          <w:i/>
          <w:sz w:val="22"/>
          <w:szCs w:val="22"/>
          <w:lang w:val="es-MX"/>
        </w:rPr>
      </w:pPr>
    </w:p>
    <w:p w14:paraId="4D0EA4FB" w14:textId="77777777" w:rsidR="00611353" w:rsidRPr="00D4571D" w:rsidRDefault="00611353" w:rsidP="00611353">
      <w:pPr>
        <w:rPr>
          <w:lang w:val="es-MX"/>
        </w:rPr>
      </w:pPr>
    </w:p>
    <w:p w14:paraId="45DC11EA" w14:textId="77777777" w:rsidR="00611353" w:rsidRPr="00D4571D" w:rsidRDefault="00611353" w:rsidP="00611353">
      <w:pPr>
        <w:spacing w:line="360" w:lineRule="auto"/>
        <w:jc w:val="both"/>
        <w:rPr>
          <w:rFonts w:ascii="Palatino Linotype" w:hAnsi="Palatino Linotype"/>
          <w:lang w:val="es-MX"/>
        </w:rPr>
      </w:pPr>
      <w:r w:rsidRPr="00D4571D">
        <w:rPr>
          <w:rFonts w:ascii="Palatino Linotype" w:hAnsi="Palatino Linotype"/>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6A82AF5" w14:textId="77777777" w:rsidR="00611353" w:rsidRPr="00D4571D" w:rsidRDefault="00611353" w:rsidP="00611353">
      <w:pPr>
        <w:spacing w:line="360" w:lineRule="auto"/>
        <w:jc w:val="both"/>
        <w:rPr>
          <w:rFonts w:ascii="Palatino Linotype" w:hAnsi="Palatino Linotype"/>
          <w:lang w:val="es-MX"/>
        </w:rPr>
      </w:pPr>
    </w:p>
    <w:p w14:paraId="1C84B087" w14:textId="77777777" w:rsidR="00611353" w:rsidRPr="00D4571D" w:rsidRDefault="00611353" w:rsidP="00611353">
      <w:pPr>
        <w:spacing w:line="360" w:lineRule="auto"/>
        <w:jc w:val="both"/>
        <w:rPr>
          <w:rFonts w:ascii="Palatino Linotype" w:hAnsi="Palatino Linotype"/>
          <w:lang w:val="es-MX"/>
        </w:rPr>
      </w:pPr>
      <w:r w:rsidRPr="00D4571D">
        <w:rPr>
          <w:rFonts w:ascii="Palatino Linotype" w:hAnsi="Palatino Linotype"/>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974F560" w14:textId="77777777" w:rsidR="00611353" w:rsidRPr="00D4571D" w:rsidRDefault="00611353" w:rsidP="00611353">
      <w:pPr>
        <w:rPr>
          <w:lang w:val="es-MX"/>
        </w:rPr>
      </w:pPr>
    </w:p>
    <w:p w14:paraId="06F61E8C" w14:textId="77777777" w:rsidR="00611353" w:rsidRPr="00D4571D" w:rsidRDefault="00611353" w:rsidP="00611353">
      <w:pPr>
        <w:ind w:left="567" w:right="616"/>
        <w:jc w:val="both"/>
        <w:rPr>
          <w:rFonts w:ascii="Palatino Linotype" w:hAnsi="Palatino Linotype"/>
          <w:i/>
          <w:sz w:val="22"/>
          <w:szCs w:val="22"/>
          <w:lang w:val="es-MX"/>
        </w:rPr>
      </w:pPr>
      <w:r w:rsidRPr="00D4571D">
        <w:rPr>
          <w:rFonts w:ascii="Palatino Linotype" w:hAnsi="Palatino Linotype"/>
          <w:b/>
          <w:i/>
          <w:sz w:val="22"/>
          <w:szCs w:val="22"/>
          <w:lang w:val="es-MX"/>
        </w:rPr>
        <w:t>FUNDAMENTACIÓN Y MOTIVACIÓN. EL ASPECTO FORMAL DE LA GARANTÍA Y SU FINALIDAD SE TRADUCEN EN EXPLICAR, JUSTIFICAR, POSIBILITAR LA DEFENSA Y COMUNICAR LA DECISIÓN</w:t>
      </w:r>
      <w:r w:rsidRPr="00D4571D">
        <w:rPr>
          <w:rFonts w:ascii="Palatino Linotype" w:hAnsi="Palatino Linotype"/>
          <w:i/>
          <w:sz w:val="22"/>
          <w:szCs w:val="22"/>
          <w:lang w:val="es-MX"/>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AFE9CF4" w14:textId="77777777" w:rsidR="00611353" w:rsidRPr="00D4571D" w:rsidRDefault="00611353" w:rsidP="00611353">
      <w:pPr>
        <w:spacing w:line="360" w:lineRule="auto"/>
        <w:jc w:val="both"/>
        <w:rPr>
          <w:rFonts w:ascii="Palatino Linotype" w:hAnsi="Palatino Linotype"/>
          <w:lang w:val="es-MX"/>
        </w:rPr>
      </w:pPr>
    </w:p>
    <w:p w14:paraId="04D80A0C" w14:textId="77777777" w:rsidR="00611353" w:rsidRPr="00D4571D" w:rsidRDefault="00611353" w:rsidP="00611353">
      <w:pPr>
        <w:spacing w:line="360" w:lineRule="auto"/>
        <w:jc w:val="both"/>
        <w:rPr>
          <w:rFonts w:ascii="Palatino Linotype" w:hAnsi="Palatino Linotype"/>
          <w:lang w:val="es-MX"/>
        </w:rPr>
      </w:pPr>
      <w:r w:rsidRPr="00D4571D">
        <w:rPr>
          <w:rFonts w:ascii="Palatino Linotype" w:hAnsi="Palatino Linotype"/>
          <w:lang w:val="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F0613D2" w14:textId="77777777" w:rsidR="00611353" w:rsidRPr="00D4571D" w:rsidRDefault="00611353" w:rsidP="00611353">
      <w:pPr>
        <w:spacing w:line="360" w:lineRule="auto"/>
        <w:jc w:val="both"/>
        <w:rPr>
          <w:rFonts w:ascii="Palatino Linotype" w:hAnsi="Palatino Linotype"/>
          <w:lang w:val="es-MX"/>
        </w:rPr>
      </w:pPr>
    </w:p>
    <w:p w14:paraId="45FE445C" w14:textId="1B5CD1B8" w:rsidR="00F53D5A" w:rsidRPr="00D4571D" w:rsidRDefault="00611353" w:rsidP="00A036A6">
      <w:pPr>
        <w:spacing w:line="360" w:lineRule="auto"/>
        <w:jc w:val="both"/>
        <w:rPr>
          <w:rFonts w:ascii="Palatino Linotype" w:hAnsi="Palatino Linotype"/>
        </w:rPr>
      </w:pPr>
      <w:r w:rsidRPr="00D4571D">
        <w:rPr>
          <w:rFonts w:ascii="Palatino Linotype" w:hAnsi="Palatino Linotype"/>
        </w:rPr>
        <w:t>Por lo tanto, la entrega de documentos en su versión pública debe acompañarse necesariamente del Acuerdo del Comité de Transparencia del Sujeto Obligado</w:t>
      </w:r>
      <w:r w:rsidRPr="00D4571D">
        <w:rPr>
          <w:rFonts w:ascii="Palatino Linotype" w:hAnsi="Palatino Linotype"/>
          <w:b/>
        </w:rPr>
        <w:t xml:space="preserve"> </w:t>
      </w:r>
      <w:r w:rsidRPr="00D4571D">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bookmarkEnd w:id="3"/>
    </w:p>
    <w:p w14:paraId="0A368601" w14:textId="77777777" w:rsidR="00A036A6" w:rsidRPr="00D4571D" w:rsidRDefault="00A036A6" w:rsidP="00A036A6">
      <w:pPr>
        <w:autoSpaceDE w:val="0"/>
        <w:autoSpaceDN w:val="0"/>
        <w:adjustRightInd w:val="0"/>
        <w:spacing w:line="360" w:lineRule="auto"/>
        <w:jc w:val="both"/>
        <w:rPr>
          <w:rFonts w:ascii="Palatino Linotype" w:hAnsi="Palatino Linotype" w:cs="Arial"/>
        </w:rPr>
      </w:pPr>
    </w:p>
    <w:p w14:paraId="68BF7C73" w14:textId="2F6DC0D3" w:rsidR="00A036A6" w:rsidRPr="00D4571D" w:rsidRDefault="00A036A6" w:rsidP="00A036A6">
      <w:pPr>
        <w:autoSpaceDE w:val="0"/>
        <w:autoSpaceDN w:val="0"/>
        <w:adjustRightInd w:val="0"/>
        <w:spacing w:line="360" w:lineRule="auto"/>
        <w:jc w:val="both"/>
        <w:rPr>
          <w:rFonts w:ascii="Palatino Linotype" w:hAnsi="Palatino Linotype" w:cs="Arial"/>
        </w:rPr>
      </w:pPr>
      <w:r w:rsidRPr="00D4571D">
        <w:rPr>
          <w:rFonts w:ascii="Palatino Linotype" w:hAnsi="Palatino Linotype" w:cs="Arial"/>
        </w:rPr>
        <w:t xml:space="preserve">Por lo tanto, en mérito de lo expuesto en líneas anteriores, con fundamento en la fracción IV, del artículo 186, de la Ley de Transparencia y Acceso a la Información Pública del Estado de México y Municipios, se </w:t>
      </w:r>
      <w:r w:rsidRPr="00D4571D">
        <w:rPr>
          <w:rFonts w:ascii="Palatino Linotype" w:hAnsi="Palatino Linotype" w:cs="Arial"/>
          <w:b/>
        </w:rPr>
        <w:t>ORDENA</w:t>
      </w:r>
      <w:r w:rsidRPr="00D4571D">
        <w:rPr>
          <w:rFonts w:ascii="Palatino Linotype" w:hAnsi="Palatino Linotype" w:cs="Arial"/>
        </w:rPr>
        <w:t xml:space="preserve"> al </w:t>
      </w:r>
      <w:r w:rsidRPr="00D4571D">
        <w:rPr>
          <w:rFonts w:ascii="Palatino Linotype" w:hAnsi="Palatino Linotype" w:cs="Arial"/>
          <w:b/>
        </w:rPr>
        <w:t>Sujeto Obligado</w:t>
      </w:r>
      <w:r w:rsidRPr="00D4571D">
        <w:rPr>
          <w:rFonts w:ascii="Palatino Linotype" w:hAnsi="Palatino Linotype" w:cs="Arial"/>
        </w:rPr>
        <w:t xml:space="preserve">, atienda la solicitud de información </w:t>
      </w:r>
      <w:r w:rsidR="00D13357" w:rsidRPr="00D4571D">
        <w:rPr>
          <w:rFonts w:ascii="Palatino Linotype" w:hAnsi="Palatino Linotype" w:cs="Arial"/>
          <w:b/>
        </w:rPr>
        <w:t>00171/OASECATEPE/IP/2023</w:t>
      </w:r>
      <w:r w:rsidRPr="00D4571D">
        <w:rPr>
          <w:rFonts w:ascii="Palatino Linotype" w:hAnsi="Palatino Linotype" w:cs="Arial"/>
        </w:rPr>
        <w:t>, que ha sido materia del presente fallo.</w:t>
      </w:r>
    </w:p>
    <w:p w14:paraId="596C98A5" w14:textId="77777777" w:rsidR="00257ACF" w:rsidRPr="00D4571D" w:rsidRDefault="00257ACF" w:rsidP="00A036A6">
      <w:pPr>
        <w:autoSpaceDE w:val="0"/>
        <w:autoSpaceDN w:val="0"/>
        <w:adjustRightInd w:val="0"/>
        <w:spacing w:line="360" w:lineRule="auto"/>
        <w:jc w:val="both"/>
        <w:rPr>
          <w:rFonts w:ascii="Palatino Linotype" w:hAnsi="Palatino Linotype" w:cs="Arial"/>
        </w:rPr>
      </w:pPr>
    </w:p>
    <w:p w14:paraId="18F03BFB" w14:textId="0D0F9559" w:rsidR="0045393B" w:rsidRPr="00D4571D" w:rsidRDefault="00A036A6" w:rsidP="0079780F">
      <w:pPr>
        <w:autoSpaceDE w:val="0"/>
        <w:autoSpaceDN w:val="0"/>
        <w:adjustRightInd w:val="0"/>
        <w:spacing w:line="360" w:lineRule="auto"/>
        <w:jc w:val="both"/>
        <w:rPr>
          <w:rFonts w:ascii="Palatino Linotype" w:hAnsi="Palatino Linotype"/>
        </w:rPr>
      </w:pPr>
      <w:r w:rsidRPr="00D4571D">
        <w:rPr>
          <w:rFonts w:ascii="Palatino Linotype" w:hAnsi="Palatino Linotype"/>
        </w:rPr>
        <w:lastRenderedPageBreak/>
        <w:t>Por lo antes expuest</w:t>
      </w:r>
      <w:r w:rsidR="0079780F" w:rsidRPr="00D4571D">
        <w:rPr>
          <w:rFonts w:ascii="Palatino Linotype" w:hAnsi="Palatino Linotype"/>
        </w:rPr>
        <w:t>o y fundado es de resolverse y;</w:t>
      </w:r>
    </w:p>
    <w:p w14:paraId="29E137EC" w14:textId="77777777" w:rsidR="0079780F" w:rsidRPr="00D4571D" w:rsidRDefault="0079780F" w:rsidP="0079780F">
      <w:pPr>
        <w:autoSpaceDE w:val="0"/>
        <w:autoSpaceDN w:val="0"/>
        <w:adjustRightInd w:val="0"/>
        <w:spacing w:line="360" w:lineRule="auto"/>
        <w:jc w:val="both"/>
        <w:rPr>
          <w:rStyle w:val="Refdenotaalpie"/>
          <w:rFonts w:ascii="Palatino Linotype" w:hAnsi="Palatino Linotype"/>
          <w:vertAlign w:val="baseline"/>
        </w:rPr>
      </w:pPr>
    </w:p>
    <w:p w14:paraId="5339D623" w14:textId="77777777" w:rsidR="00A036A6" w:rsidRPr="00D4571D" w:rsidRDefault="00A036A6" w:rsidP="00A036A6">
      <w:pPr>
        <w:spacing w:line="360" w:lineRule="auto"/>
        <w:ind w:right="-234" w:firstLine="567"/>
        <w:jc w:val="center"/>
        <w:rPr>
          <w:rFonts w:ascii="Palatino Linotype" w:hAnsi="Palatino Linotype"/>
          <w:b/>
          <w:sz w:val="28"/>
          <w:lang w:val="pt-BR"/>
        </w:rPr>
      </w:pPr>
      <w:r w:rsidRPr="00D4571D">
        <w:rPr>
          <w:rFonts w:ascii="Palatino Linotype" w:hAnsi="Palatino Linotype"/>
          <w:b/>
          <w:sz w:val="28"/>
          <w:lang w:val="pt-BR"/>
        </w:rPr>
        <w:t>S E     R E S U E L V E</w:t>
      </w:r>
    </w:p>
    <w:p w14:paraId="6CD8E144" w14:textId="77777777" w:rsidR="00A036A6" w:rsidRPr="00D4571D" w:rsidRDefault="00A036A6" w:rsidP="00A036A6">
      <w:pPr>
        <w:pStyle w:val="Sinespaciado"/>
      </w:pPr>
    </w:p>
    <w:p w14:paraId="55C2FECE" w14:textId="01F56BCE" w:rsidR="00BC0FAB" w:rsidRPr="00D4571D" w:rsidRDefault="00A036A6" w:rsidP="00BC0FAB">
      <w:pPr>
        <w:autoSpaceDE w:val="0"/>
        <w:autoSpaceDN w:val="0"/>
        <w:adjustRightInd w:val="0"/>
        <w:spacing w:line="360" w:lineRule="auto"/>
        <w:ind w:right="49"/>
        <w:jc w:val="both"/>
        <w:rPr>
          <w:rFonts w:ascii="Palatino Linotype" w:hAnsi="Palatino Linotype" w:cs="Arial"/>
        </w:rPr>
      </w:pPr>
      <w:r w:rsidRPr="00D4571D">
        <w:rPr>
          <w:rFonts w:ascii="Palatino Linotype" w:hAnsi="Palatino Linotype" w:cs="Arial"/>
          <w:b/>
          <w:sz w:val="28"/>
          <w:szCs w:val="28"/>
          <w:lang w:val="es-ES_tradnl"/>
        </w:rPr>
        <w:t>PRIMERO.</w:t>
      </w:r>
      <w:r w:rsidRPr="00D4571D">
        <w:rPr>
          <w:rFonts w:ascii="Palatino Linotype" w:hAnsi="Palatino Linotype" w:cs="Arial"/>
        </w:rPr>
        <w:t xml:space="preserve"> Resultan fundadas las razones o motivos de inconformidad hechos valer por </w:t>
      </w:r>
      <w:r w:rsidR="002077D6" w:rsidRPr="00D4571D">
        <w:rPr>
          <w:rFonts w:ascii="Palatino Linotype" w:hAnsi="Palatino Linotype" w:cs="Arial"/>
        </w:rPr>
        <w:t>la parte</w:t>
      </w:r>
      <w:r w:rsidRPr="00D4571D">
        <w:rPr>
          <w:rFonts w:ascii="Palatino Linotype" w:hAnsi="Palatino Linotype" w:cs="Arial"/>
        </w:rPr>
        <w:t xml:space="preserve"> </w:t>
      </w:r>
      <w:r w:rsidRPr="00D4571D">
        <w:rPr>
          <w:rFonts w:ascii="Palatino Linotype" w:hAnsi="Palatino Linotype" w:cs="Arial"/>
          <w:b/>
        </w:rPr>
        <w:t>Recurrente,</w:t>
      </w:r>
      <w:r w:rsidRPr="00D4571D">
        <w:rPr>
          <w:rFonts w:ascii="Palatino Linotype" w:hAnsi="Palatino Linotype" w:cs="Arial"/>
        </w:rPr>
        <w:t xml:space="preserve"> en términos del Considerando </w:t>
      </w:r>
      <w:r w:rsidR="004C1597" w:rsidRPr="00D4571D">
        <w:rPr>
          <w:rFonts w:ascii="Palatino Linotype" w:hAnsi="Palatino Linotype" w:cs="Arial"/>
          <w:b/>
        </w:rPr>
        <w:t>CUAR</w:t>
      </w:r>
      <w:r w:rsidRPr="00D4571D">
        <w:rPr>
          <w:rFonts w:ascii="Palatino Linotype" w:hAnsi="Palatino Linotype" w:cs="Arial"/>
          <w:b/>
        </w:rPr>
        <w:t xml:space="preserve">TO </w:t>
      </w:r>
      <w:r w:rsidRPr="00D4571D">
        <w:rPr>
          <w:rFonts w:ascii="Palatino Linotype" w:hAnsi="Palatino Linotype" w:cs="Arial"/>
        </w:rPr>
        <w:t>de la presente resolución.</w:t>
      </w:r>
    </w:p>
    <w:p w14:paraId="7D5E60B5" w14:textId="77777777" w:rsidR="00ED5C53" w:rsidRPr="00D4571D" w:rsidRDefault="00ED5C53" w:rsidP="00BC0FAB">
      <w:pPr>
        <w:autoSpaceDE w:val="0"/>
        <w:autoSpaceDN w:val="0"/>
        <w:adjustRightInd w:val="0"/>
        <w:spacing w:line="360" w:lineRule="auto"/>
        <w:ind w:right="49"/>
        <w:jc w:val="both"/>
        <w:rPr>
          <w:rFonts w:ascii="Palatino Linotype" w:hAnsi="Palatino Linotype" w:cs="Arial"/>
        </w:rPr>
      </w:pPr>
    </w:p>
    <w:p w14:paraId="468D5249" w14:textId="1AC63889" w:rsidR="00BC0FAB" w:rsidRPr="00D4571D" w:rsidRDefault="00A036A6" w:rsidP="00BC0FAB">
      <w:pPr>
        <w:spacing w:line="360" w:lineRule="auto"/>
        <w:jc w:val="both"/>
        <w:rPr>
          <w:rFonts w:ascii="Palatino Linotype" w:hAnsi="Palatino Linotype"/>
          <w:color w:val="222222"/>
          <w:shd w:val="clear" w:color="auto" w:fill="FFFFFF"/>
        </w:rPr>
      </w:pPr>
      <w:r w:rsidRPr="00D4571D">
        <w:rPr>
          <w:rFonts w:ascii="Palatino Linotype" w:hAnsi="Palatino Linotype" w:cs="Calibri"/>
          <w:b/>
          <w:bCs/>
          <w:color w:val="222222"/>
          <w:sz w:val="28"/>
          <w:shd w:val="clear" w:color="auto" w:fill="FFFFFF"/>
          <w:lang w:val="es-ES_tradnl"/>
        </w:rPr>
        <w:t>SEGUNDO</w:t>
      </w:r>
      <w:r w:rsidRPr="00D4571D">
        <w:rPr>
          <w:rFonts w:ascii="Palatino Linotype" w:hAnsi="Palatino Linotype"/>
          <w:color w:val="222222"/>
          <w:sz w:val="28"/>
          <w:shd w:val="clear" w:color="auto" w:fill="FFFFFF"/>
        </w:rPr>
        <w:t>.</w:t>
      </w:r>
      <w:r w:rsidRPr="00D4571D">
        <w:rPr>
          <w:rFonts w:ascii="Palatino Linotype" w:hAnsi="Palatino Linotype"/>
          <w:color w:val="222222"/>
          <w:shd w:val="clear" w:color="auto" w:fill="FFFFFF"/>
        </w:rPr>
        <w:t> Se</w:t>
      </w:r>
      <w:r w:rsidRPr="00D4571D">
        <w:rPr>
          <w:rFonts w:ascii="Palatino Linotype" w:hAnsi="Palatino Linotype"/>
          <w:b/>
          <w:bCs/>
          <w:color w:val="222222"/>
          <w:shd w:val="clear" w:color="auto" w:fill="FFFFFF"/>
        </w:rPr>
        <w:t> </w:t>
      </w:r>
      <w:r w:rsidRPr="00D4571D">
        <w:rPr>
          <w:rFonts w:ascii="Palatino Linotype" w:hAnsi="Palatino Linotype"/>
          <w:b/>
          <w:bCs/>
          <w:shd w:val="clear" w:color="auto" w:fill="FFFFFF"/>
        </w:rPr>
        <w:t>ORDENA</w:t>
      </w:r>
      <w:r w:rsidRPr="00D4571D">
        <w:rPr>
          <w:rFonts w:ascii="Palatino Linotype" w:hAnsi="Palatino Linotype"/>
          <w:b/>
          <w:bCs/>
          <w:color w:val="222222"/>
          <w:shd w:val="clear" w:color="auto" w:fill="FFFFFF"/>
        </w:rPr>
        <w:t> </w:t>
      </w:r>
      <w:r w:rsidRPr="00D4571D">
        <w:rPr>
          <w:rFonts w:ascii="Palatino Linotype" w:hAnsi="Palatino Linotype"/>
          <w:color w:val="222222"/>
          <w:shd w:val="clear" w:color="auto" w:fill="FFFFFF"/>
        </w:rPr>
        <w:t xml:space="preserve">al </w:t>
      </w:r>
      <w:r w:rsidRPr="00D4571D">
        <w:rPr>
          <w:rFonts w:ascii="Palatino Linotype" w:hAnsi="Palatino Linotype"/>
          <w:b/>
          <w:color w:val="222222"/>
          <w:shd w:val="clear" w:color="auto" w:fill="FFFFFF"/>
        </w:rPr>
        <w:t>Sujeto Obligado</w:t>
      </w:r>
      <w:r w:rsidRPr="00D4571D">
        <w:rPr>
          <w:rFonts w:ascii="Palatino Linotype" w:hAnsi="Palatino Linotype"/>
          <w:color w:val="222222"/>
          <w:shd w:val="clear" w:color="auto" w:fill="FFFFFF"/>
        </w:rPr>
        <w:t>, atienda la solicitud de información número</w:t>
      </w:r>
      <w:r w:rsidRPr="00D4571D">
        <w:rPr>
          <w:rFonts w:ascii="Palatino Linotype" w:hAnsi="Palatino Linotype"/>
          <w:b/>
          <w:bCs/>
          <w:color w:val="222222"/>
          <w:shd w:val="clear" w:color="auto" w:fill="FFFFFF"/>
        </w:rPr>
        <w:t xml:space="preserve"> </w:t>
      </w:r>
      <w:r w:rsidR="00D13357" w:rsidRPr="00D4571D">
        <w:rPr>
          <w:rFonts w:ascii="Palatino Linotype" w:hAnsi="Palatino Linotype" w:cs="Arial"/>
          <w:b/>
        </w:rPr>
        <w:t>00171/OASECATEPE/IP/2023</w:t>
      </w:r>
      <w:r w:rsidRPr="00D4571D">
        <w:rPr>
          <w:rFonts w:ascii="Palatino Linotype" w:hAnsi="Palatino Linotype"/>
          <w:color w:val="222222"/>
          <w:shd w:val="clear" w:color="auto" w:fill="FFFFFF"/>
        </w:rPr>
        <w:t xml:space="preserve">, en términos del Considerando </w:t>
      </w:r>
      <w:r w:rsidR="004C1597" w:rsidRPr="00D4571D">
        <w:rPr>
          <w:rFonts w:ascii="Palatino Linotype" w:hAnsi="Palatino Linotype"/>
          <w:b/>
          <w:color w:val="222222"/>
          <w:shd w:val="clear" w:color="auto" w:fill="FFFFFF"/>
        </w:rPr>
        <w:t>CUAR</w:t>
      </w:r>
      <w:r w:rsidRPr="00D4571D">
        <w:rPr>
          <w:rFonts w:ascii="Palatino Linotype" w:hAnsi="Palatino Linotype"/>
          <w:b/>
          <w:color w:val="222222"/>
          <w:shd w:val="clear" w:color="auto" w:fill="FFFFFF"/>
        </w:rPr>
        <w:t>TO</w:t>
      </w:r>
      <w:r w:rsidRPr="00D4571D">
        <w:rPr>
          <w:rFonts w:ascii="Palatino Linotype" w:hAnsi="Palatino Linotype"/>
          <w:color w:val="222222"/>
          <w:shd w:val="clear" w:color="auto" w:fill="FFFFFF"/>
        </w:rPr>
        <w:t xml:space="preserve"> de esta resolución, vía Sistema de Acceso a la Información Mexiquense </w:t>
      </w:r>
      <w:r w:rsidRPr="00D4571D">
        <w:rPr>
          <w:rFonts w:ascii="Palatino Linotype" w:hAnsi="Palatino Linotype"/>
          <w:b/>
          <w:color w:val="222222"/>
          <w:shd w:val="clear" w:color="auto" w:fill="FFFFFF"/>
        </w:rPr>
        <w:t>(SAIMEX)</w:t>
      </w:r>
      <w:r w:rsidR="00611353" w:rsidRPr="00D4571D">
        <w:rPr>
          <w:rFonts w:ascii="Palatino Linotype" w:hAnsi="Palatino Linotype"/>
          <w:color w:val="222222"/>
          <w:shd w:val="clear" w:color="auto" w:fill="FFFFFF"/>
        </w:rPr>
        <w:t xml:space="preserve">, </w:t>
      </w:r>
      <w:r w:rsidR="00D13357" w:rsidRPr="00D4571D">
        <w:rPr>
          <w:rFonts w:ascii="Palatino Linotype" w:hAnsi="Palatino Linotype"/>
          <w:color w:val="222222"/>
          <w:shd w:val="clear" w:color="auto" w:fill="FFFFFF"/>
        </w:rPr>
        <w:t xml:space="preserve">en los casos de ser procedente </w:t>
      </w:r>
      <w:r w:rsidR="00611353" w:rsidRPr="00D4571D">
        <w:rPr>
          <w:rFonts w:ascii="Palatino Linotype" w:hAnsi="Palatino Linotype"/>
          <w:color w:val="222222"/>
          <w:shd w:val="clear" w:color="auto" w:fill="FFFFFF"/>
        </w:rPr>
        <w:t xml:space="preserve">la versión pública, </w:t>
      </w:r>
      <w:r w:rsidR="00D13357" w:rsidRPr="00D4571D">
        <w:rPr>
          <w:rFonts w:ascii="Palatino Linotype" w:hAnsi="Palatino Linotype"/>
          <w:color w:val="222222"/>
          <w:shd w:val="clear" w:color="auto" w:fill="FFFFFF"/>
        </w:rPr>
        <w:t xml:space="preserve">vigentes al uno de noviembre de dos mil veintitrés, del o los documentos en donde conste </w:t>
      </w:r>
      <w:r w:rsidR="00611353" w:rsidRPr="00D4571D">
        <w:rPr>
          <w:rFonts w:ascii="Palatino Linotype" w:hAnsi="Palatino Linotype"/>
          <w:color w:val="222222"/>
          <w:shd w:val="clear" w:color="auto" w:fill="FFFFFF"/>
        </w:rPr>
        <w:t>lo siguiente:</w:t>
      </w:r>
    </w:p>
    <w:p w14:paraId="2256F5BC" w14:textId="77777777" w:rsidR="00611353" w:rsidRPr="00D4571D" w:rsidRDefault="00611353" w:rsidP="00BC0FAB">
      <w:pPr>
        <w:spacing w:line="360" w:lineRule="auto"/>
        <w:jc w:val="both"/>
        <w:rPr>
          <w:rFonts w:ascii="Palatino Linotype" w:hAnsi="Palatino Linotype"/>
          <w:color w:val="222222"/>
          <w:shd w:val="clear" w:color="auto" w:fill="FFFFFF"/>
        </w:rPr>
      </w:pPr>
    </w:p>
    <w:p w14:paraId="3411C70C" w14:textId="634FEB63" w:rsidR="00D13357" w:rsidRPr="00D4571D" w:rsidRDefault="00D13357" w:rsidP="00D13357">
      <w:pPr>
        <w:pStyle w:val="Prrafodelista"/>
        <w:numPr>
          <w:ilvl w:val="0"/>
          <w:numId w:val="7"/>
        </w:numPr>
        <w:spacing w:line="360" w:lineRule="auto"/>
        <w:jc w:val="both"/>
        <w:rPr>
          <w:rFonts w:ascii="Palatino Linotype" w:hAnsi="Palatino Linotype"/>
          <w:lang w:val="es-MX"/>
        </w:rPr>
      </w:pPr>
      <w:r w:rsidRPr="00D4571D">
        <w:rPr>
          <w:rFonts w:ascii="Palatino Linotype" w:hAnsi="Palatino Linotype"/>
          <w:lang w:val="es-MX"/>
        </w:rPr>
        <w:t>Metodología para determinar las tarifas de agua, mensuales y bimestrales, de servicio medido, de todos los diferentes usuarios.</w:t>
      </w:r>
    </w:p>
    <w:p w14:paraId="290DF429" w14:textId="77777777" w:rsidR="00D13357" w:rsidRPr="00D4571D" w:rsidRDefault="00D13357" w:rsidP="00D13357">
      <w:pPr>
        <w:pStyle w:val="Prrafodelista"/>
        <w:numPr>
          <w:ilvl w:val="0"/>
          <w:numId w:val="7"/>
        </w:numPr>
        <w:spacing w:line="360" w:lineRule="auto"/>
        <w:jc w:val="both"/>
        <w:rPr>
          <w:rFonts w:ascii="Palatino Linotype" w:hAnsi="Palatino Linotype"/>
          <w:lang w:val="es-MX"/>
        </w:rPr>
      </w:pPr>
      <w:r w:rsidRPr="00D4571D">
        <w:rPr>
          <w:rFonts w:ascii="Palatino Linotype" w:hAnsi="Palatino Linotype"/>
          <w:lang w:val="es-MX"/>
        </w:rPr>
        <w:t xml:space="preserve">Métodos de actualización de tarifas. </w:t>
      </w:r>
    </w:p>
    <w:p w14:paraId="175C8E18" w14:textId="77777777" w:rsidR="00D13357" w:rsidRPr="00D4571D" w:rsidRDefault="00D13357" w:rsidP="00D13357">
      <w:pPr>
        <w:pStyle w:val="Prrafodelista"/>
        <w:numPr>
          <w:ilvl w:val="0"/>
          <w:numId w:val="7"/>
        </w:numPr>
        <w:spacing w:line="360" w:lineRule="auto"/>
        <w:jc w:val="both"/>
        <w:rPr>
          <w:rFonts w:ascii="Palatino Linotype" w:hAnsi="Palatino Linotype"/>
          <w:lang w:val="es-MX"/>
        </w:rPr>
      </w:pPr>
      <w:r w:rsidRPr="00D4571D">
        <w:rPr>
          <w:rFonts w:ascii="Palatino Linotype" w:hAnsi="Palatino Linotype"/>
          <w:lang w:val="es-MX"/>
        </w:rPr>
        <w:t xml:space="preserve">Subsidios y políticas de subsidios. </w:t>
      </w:r>
    </w:p>
    <w:p w14:paraId="54C3EB99" w14:textId="1D9B3145" w:rsidR="00D13357" w:rsidRPr="00D4571D" w:rsidRDefault="00D13357" w:rsidP="00D13357">
      <w:pPr>
        <w:pStyle w:val="Prrafodelista"/>
        <w:numPr>
          <w:ilvl w:val="0"/>
          <w:numId w:val="7"/>
        </w:numPr>
        <w:spacing w:line="360" w:lineRule="auto"/>
        <w:jc w:val="both"/>
        <w:rPr>
          <w:rFonts w:ascii="Palatino Linotype" w:hAnsi="Palatino Linotype"/>
          <w:lang w:val="es-MX"/>
        </w:rPr>
      </w:pPr>
      <w:r w:rsidRPr="00D4571D">
        <w:rPr>
          <w:rFonts w:ascii="Palatino Linotype" w:hAnsi="Palatino Linotype"/>
          <w:lang w:val="es-MX"/>
        </w:rPr>
        <w:t xml:space="preserve">Número de tomas de agua. </w:t>
      </w:r>
    </w:p>
    <w:p w14:paraId="71A5AEA4" w14:textId="1F6CC42B" w:rsidR="00611353" w:rsidRPr="00D4571D" w:rsidRDefault="00D13357" w:rsidP="00D13357">
      <w:pPr>
        <w:pStyle w:val="Prrafodelista"/>
        <w:numPr>
          <w:ilvl w:val="0"/>
          <w:numId w:val="7"/>
        </w:numPr>
        <w:spacing w:line="360" w:lineRule="auto"/>
        <w:jc w:val="both"/>
        <w:rPr>
          <w:rFonts w:ascii="Palatino Linotype" w:hAnsi="Palatino Linotype"/>
          <w:lang w:val="es-MX"/>
        </w:rPr>
      </w:pPr>
      <w:r w:rsidRPr="00D4571D">
        <w:rPr>
          <w:rFonts w:ascii="Palatino Linotype" w:hAnsi="Palatino Linotype"/>
          <w:lang w:val="es-MX"/>
        </w:rPr>
        <w:t xml:space="preserve">Número de empleados adscritos al </w:t>
      </w:r>
      <w:r w:rsidRPr="00D4571D">
        <w:rPr>
          <w:rFonts w:ascii="Palatino Linotype" w:hAnsi="Palatino Linotype"/>
          <w:b/>
          <w:bCs/>
          <w:lang w:val="es-MX"/>
        </w:rPr>
        <w:t>Sujeto Obligado</w:t>
      </w:r>
      <w:r w:rsidRPr="00D4571D">
        <w:rPr>
          <w:rFonts w:ascii="Palatino Linotype" w:hAnsi="Palatino Linotype"/>
          <w:lang w:val="es-MX"/>
        </w:rPr>
        <w:t>.</w:t>
      </w:r>
    </w:p>
    <w:p w14:paraId="60D6638F" w14:textId="77777777" w:rsidR="00611353" w:rsidRPr="00D4571D" w:rsidRDefault="00611353" w:rsidP="00611353">
      <w:pPr>
        <w:ind w:left="360" w:right="567"/>
        <w:jc w:val="both"/>
        <w:rPr>
          <w:rFonts w:ascii="Palatino Linotype" w:hAnsi="Palatino Linotype"/>
          <w:i/>
          <w:sz w:val="22"/>
        </w:rPr>
      </w:pPr>
    </w:p>
    <w:p w14:paraId="69F0E871" w14:textId="77777777" w:rsidR="00611353" w:rsidRPr="00D4571D" w:rsidRDefault="00611353" w:rsidP="00611353">
      <w:pPr>
        <w:ind w:left="360" w:right="567"/>
        <w:jc w:val="both"/>
        <w:rPr>
          <w:rFonts w:ascii="Palatino Linotype" w:hAnsi="Palatino Linotype"/>
          <w:i/>
          <w:sz w:val="22"/>
        </w:rPr>
      </w:pPr>
      <w:r w:rsidRPr="00D4571D">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D4571D">
        <w:rPr>
          <w:rFonts w:ascii="Palatino Linotype" w:hAnsi="Palatino Linotype"/>
          <w:b/>
          <w:i/>
          <w:sz w:val="22"/>
        </w:rPr>
        <w:t>Recurrente</w:t>
      </w:r>
      <w:r w:rsidRPr="00D4571D">
        <w:rPr>
          <w:rFonts w:ascii="Palatino Linotype" w:hAnsi="Palatino Linotype"/>
          <w:i/>
          <w:sz w:val="22"/>
        </w:rPr>
        <w:t>.</w:t>
      </w:r>
    </w:p>
    <w:p w14:paraId="08F445F1" w14:textId="77777777" w:rsidR="00271073" w:rsidRPr="00D4571D" w:rsidRDefault="00271073" w:rsidP="00BC0FAB">
      <w:pPr>
        <w:spacing w:line="360" w:lineRule="auto"/>
        <w:jc w:val="both"/>
        <w:rPr>
          <w:rFonts w:ascii="Palatino Linotype" w:hAnsi="Palatino Linotype"/>
          <w:color w:val="222222"/>
          <w:shd w:val="clear" w:color="auto" w:fill="FFFFFF"/>
        </w:rPr>
      </w:pPr>
    </w:p>
    <w:p w14:paraId="6EFC3DA5" w14:textId="77777777" w:rsidR="002077D6" w:rsidRPr="00D4571D" w:rsidRDefault="002077D6" w:rsidP="002077D6">
      <w:pPr>
        <w:autoSpaceDE w:val="0"/>
        <w:autoSpaceDN w:val="0"/>
        <w:adjustRightInd w:val="0"/>
        <w:spacing w:line="360" w:lineRule="auto"/>
        <w:ind w:right="49"/>
        <w:jc w:val="both"/>
        <w:rPr>
          <w:rFonts w:ascii="Palatino Linotype" w:hAnsi="Palatino Linotype" w:cs="Arial"/>
          <w:szCs w:val="28"/>
          <w:lang w:val="es-ES_tradnl"/>
        </w:rPr>
      </w:pPr>
      <w:r w:rsidRPr="00D4571D">
        <w:rPr>
          <w:rFonts w:ascii="Palatino Linotype" w:hAnsi="Palatino Linotype" w:cs="Arial"/>
          <w:b/>
          <w:sz w:val="28"/>
        </w:rPr>
        <w:lastRenderedPageBreak/>
        <w:t xml:space="preserve">TERCERO. </w:t>
      </w:r>
      <w:r w:rsidRPr="00D4571D">
        <w:rPr>
          <w:rFonts w:ascii="Palatino Linotype" w:hAnsi="Palatino Linotype" w:cs="Arial"/>
          <w:b/>
          <w:szCs w:val="28"/>
          <w:lang w:val="es-ES_tradnl"/>
        </w:rPr>
        <w:t xml:space="preserve">NOTIFÍQUESE </w:t>
      </w:r>
      <w:r w:rsidRPr="00D4571D">
        <w:rPr>
          <w:rFonts w:ascii="Palatino Linotype" w:hAnsi="Palatino Linotype" w:cs="Arial"/>
          <w:szCs w:val="28"/>
          <w:lang w:val="es-ES_tradnl"/>
        </w:rPr>
        <w:t xml:space="preserve">la presente resolución </w:t>
      </w:r>
      <w:r w:rsidRPr="00D4571D">
        <w:rPr>
          <w:rFonts w:ascii="Palatino Linotype" w:hAnsi="Palatino Linotype" w:cs="Arial"/>
        </w:rPr>
        <w:t xml:space="preserve">a través del Sistema de Acceso a la Información Mexiquense </w:t>
      </w:r>
      <w:r w:rsidRPr="00D4571D">
        <w:rPr>
          <w:rFonts w:ascii="Palatino Linotype" w:hAnsi="Palatino Linotype" w:cs="Arial"/>
          <w:b/>
        </w:rPr>
        <w:t>(SAIMEX)</w:t>
      </w:r>
      <w:r w:rsidRPr="00D4571D">
        <w:rPr>
          <w:rFonts w:ascii="Palatino Linotype" w:hAnsi="Palatino Linotype" w:cs="Arial"/>
          <w:szCs w:val="28"/>
          <w:lang w:val="es-ES_tradnl"/>
        </w:rPr>
        <w:t xml:space="preserve"> al Titular de la Unidad de Transparencia del </w:t>
      </w:r>
      <w:r w:rsidRPr="00D4571D">
        <w:rPr>
          <w:rFonts w:ascii="Palatino Linotype" w:hAnsi="Palatino Linotype" w:cs="Arial"/>
          <w:b/>
          <w:szCs w:val="28"/>
          <w:lang w:val="es-ES_tradnl"/>
        </w:rPr>
        <w:t>Sujeto Obligado</w:t>
      </w:r>
      <w:r w:rsidRPr="00D4571D">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753D825" w14:textId="77777777" w:rsidR="00271073" w:rsidRPr="00D4571D" w:rsidRDefault="00271073" w:rsidP="00BC0FAB">
      <w:pPr>
        <w:autoSpaceDE w:val="0"/>
        <w:autoSpaceDN w:val="0"/>
        <w:adjustRightInd w:val="0"/>
        <w:spacing w:line="360" w:lineRule="auto"/>
        <w:jc w:val="both"/>
        <w:rPr>
          <w:rFonts w:ascii="Palatino Linotype" w:hAnsi="Palatino Linotype" w:cs="Arial"/>
        </w:rPr>
      </w:pPr>
    </w:p>
    <w:p w14:paraId="37C8A0F9" w14:textId="096E0303" w:rsidR="00BC0FAB" w:rsidRPr="00D4571D" w:rsidRDefault="00A036A6" w:rsidP="00BC0FAB">
      <w:pPr>
        <w:autoSpaceDE w:val="0"/>
        <w:autoSpaceDN w:val="0"/>
        <w:adjustRightInd w:val="0"/>
        <w:spacing w:line="360" w:lineRule="auto"/>
        <w:jc w:val="both"/>
        <w:rPr>
          <w:rFonts w:ascii="Palatino Linotype" w:hAnsi="Palatino Linotype" w:cs="Arial"/>
        </w:rPr>
      </w:pPr>
      <w:r w:rsidRPr="00D4571D">
        <w:rPr>
          <w:rFonts w:ascii="Palatino Linotype" w:hAnsi="Palatino Linotype" w:cs="Arial"/>
          <w:b/>
          <w:sz w:val="28"/>
        </w:rPr>
        <w:t xml:space="preserve">CUARTO. </w:t>
      </w:r>
      <w:r w:rsidRPr="00D4571D">
        <w:rPr>
          <w:rFonts w:ascii="Palatino Linotype" w:hAnsi="Palatino Linotype" w:cs="Arial"/>
          <w:b/>
        </w:rPr>
        <w:t xml:space="preserve">NOTIFÍQUESE </w:t>
      </w:r>
      <w:r w:rsidR="002077D6" w:rsidRPr="00D4571D">
        <w:rPr>
          <w:rFonts w:ascii="Palatino Linotype" w:hAnsi="Palatino Linotype" w:cs="Arial"/>
        </w:rPr>
        <w:t>a la parte</w:t>
      </w:r>
      <w:r w:rsidRPr="00D4571D">
        <w:rPr>
          <w:rFonts w:ascii="Palatino Linotype" w:hAnsi="Palatino Linotype" w:cs="Arial"/>
        </w:rPr>
        <w:t xml:space="preserve"> </w:t>
      </w:r>
      <w:r w:rsidRPr="00D4571D">
        <w:rPr>
          <w:rFonts w:ascii="Palatino Linotype" w:hAnsi="Palatino Linotype" w:cs="Arial"/>
          <w:b/>
        </w:rPr>
        <w:t xml:space="preserve">Recurrente </w:t>
      </w:r>
      <w:r w:rsidRPr="00D4571D">
        <w:rPr>
          <w:rFonts w:ascii="Palatino Linotype" w:hAnsi="Palatino Linotype" w:cs="Arial"/>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7F9658E" w14:textId="77777777" w:rsidR="00892CDE" w:rsidRPr="00D4571D" w:rsidRDefault="00892CDE" w:rsidP="002077D6">
      <w:pPr>
        <w:spacing w:line="360" w:lineRule="auto"/>
        <w:jc w:val="both"/>
        <w:rPr>
          <w:rFonts w:ascii="Palatino Linotype" w:eastAsiaTheme="minorHAnsi" w:hAnsi="Palatino Linotype" w:cstheme="minorHAnsi"/>
          <w:bCs/>
          <w:lang w:val="es-ES_tradnl" w:eastAsia="en-US"/>
        </w:rPr>
      </w:pPr>
    </w:p>
    <w:p w14:paraId="35BD5663" w14:textId="077B9A19" w:rsidR="00BC0FAB" w:rsidRPr="00D4571D" w:rsidRDefault="00ED5C53" w:rsidP="00BC0FAB">
      <w:pPr>
        <w:autoSpaceDE w:val="0"/>
        <w:autoSpaceDN w:val="0"/>
        <w:adjustRightInd w:val="0"/>
        <w:spacing w:line="360" w:lineRule="auto"/>
        <w:jc w:val="both"/>
        <w:rPr>
          <w:rFonts w:ascii="Palatino Linotype" w:hAnsi="Palatino Linotype"/>
        </w:rPr>
      </w:pPr>
      <w:r w:rsidRPr="00D4571D">
        <w:rPr>
          <w:rFonts w:ascii="Palatino Linotype" w:eastAsia="Calibri" w:hAnsi="Palatino Linotype" w:cs="Tahoma"/>
          <w:b/>
          <w:bCs/>
          <w:iCs/>
          <w:sz w:val="28"/>
          <w:lang w:eastAsia="es-ES_tradnl"/>
        </w:rPr>
        <w:t>QUIN</w:t>
      </w:r>
      <w:r w:rsidR="00A036A6" w:rsidRPr="00D4571D">
        <w:rPr>
          <w:rFonts w:ascii="Palatino Linotype" w:eastAsia="Calibri" w:hAnsi="Palatino Linotype" w:cs="Tahoma"/>
          <w:b/>
          <w:bCs/>
          <w:iCs/>
          <w:sz w:val="28"/>
          <w:lang w:eastAsia="es-ES_tradnl"/>
        </w:rPr>
        <w:t>TO.</w:t>
      </w:r>
      <w:r w:rsidR="00A036A6" w:rsidRPr="00D4571D">
        <w:rPr>
          <w:rFonts w:ascii="Palatino Linotype" w:eastAsia="Calibri" w:hAnsi="Palatino Linotype" w:cs="Tahoma"/>
          <w:bCs/>
          <w:iCs/>
          <w:sz w:val="28"/>
          <w:lang w:eastAsia="es-ES_tradnl"/>
        </w:rPr>
        <w:t xml:space="preserve"> </w:t>
      </w:r>
      <w:r w:rsidR="002077D6" w:rsidRPr="00D4571D">
        <w:rPr>
          <w:rFonts w:ascii="Palatino Linotype" w:eastAsia="Calibri" w:hAnsi="Palatino Linotype" w:cs="Tahoma"/>
          <w:bCs/>
          <w:iCs/>
          <w:lang w:eastAsia="es-ES_tradnl"/>
        </w:rPr>
        <w:t>Se hace del conocimiento de la parte</w:t>
      </w:r>
      <w:r w:rsidR="00A036A6" w:rsidRPr="00D4571D">
        <w:rPr>
          <w:rFonts w:ascii="Palatino Linotype" w:eastAsia="Calibri" w:hAnsi="Palatino Linotype" w:cs="Tahoma"/>
          <w:bCs/>
          <w:iCs/>
          <w:lang w:eastAsia="es-ES_tradnl"/>
        </w:rPr>
        <w:t xml:space="preserve"> </w:t>
      </w:r>
      <w:r w:rsidR="00A036A6" w:rsidRPr="00D4571D">
        <w:rPr>
          <w:rFonts w:ascii="Palatino Linotype" w:eastAsia="Calibri" w:hAnsi="Palatino Linotype" w:cs="Tahoma"/>
          <w:b/>
          <w:bCs/>
          <w:iCs/>
          <w:lang w:eastAsia="es-ES_tradnl"/>
        </w:rPr>
        <w:t xml:space="preserve">Recurrente </w:t>
      </w:r>
      <w:r w:rsidR="00A036A6" w:rsidRPr="00D4571D">
        <w:rPr>
          <w:rFonts w:ascii="Palatino Linotype" w:eastAsia="Calibri" w:hAnsi="Palatino Linotype" w:cs="Tahoma"/>
          <w:bCs/>
          <w:iCs/>
          <w:lang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00A036A6" w:rsidRPr="00D4571D">
        <w:rPr>
          <w:rFonts w:ascii="Palatino Linotype" w:eastAsia="Calibri" w:hAnsi="Palatino Linotype" w:cs="Tahoma"/>
          <w:b/>
          <w:bCs/>
          <w:iCs/>
          <w:lang w:eastAsia="es-ES_tradnl"/>
        </w:rPr>
        <w:t>Sujeto Obligado</w:t>
      </w:r>
      <w:r w:rsidR="00A036A6" w:rsidRPr="00D4571D">
        <w:rPr>
          <w:rFonts w:ascii="Palatino Linotype" w:eastAsia="Calibri" w:hAnsi="Palatino Linotype" w:cs="Tahoma"/>
          <w:bCs/>
          <w:iCs/>
          <w:lang w:eastAsia="es-ES_tradnl"/>
        </w:rPr>
        <w:t>, en cumplimiento a esta Resolución.</w:t>
      </w:r>
      <w:r w:rsidR="00A036A6" w:rsidRPr="00D4571D">
        <w:rPr>
          <w:rFonts w:ascii="Palatino Linotype" w:hAnsi="Palatino Linotype"/>
        </w:rPr>
        <w:t xml:space="preserve"> </w:t>
      </w:r>
    </w:p>
    <w:p w14:paraId="307DF5FF" w14:textId="77777777" w:rsidR="00260711" w:rsidRPr="00D4571D" w:rsidRDefault="00260711" w:rsidP="00260711">
      <w:pPr>
        <w:autoSpaceDE w:val="0"/>
        <w:autoSpaceDN w:val="0"/>
        <w:adjustRightInd w:val="0"/>
        <w:spacing w:line="360" w:lineRule="auto"/>
        <w:jc w:val="both"/>
        <w:rPr>
          <w:rFonts w:ascii="Palatino Linotype" w:hAnsi="Palatino Linotype"/>
        </w:rPr>
      </w:pPr>
    </w:p>
    <w:p w14:paraId="6B530F3A" w14:textId="7E6BDC70" w:rsidR="00A036A6" w:rsidRPr="00D4571D" w:rsidRDefault="00A036A6" w:rsidP="00A036A6">
      <w:pPr>
        <w:spacing w:line="360" w:lineRule="auto"/>
        <w:jc w:val="both"/>
        <w:rPr>
          <w:rFonts w:ascii="Palatino Linotype" w:hAnsi="Palatino Linotype" w:cs="Arial"/>
        </w:rPr>
      </w:pPr>
      <w:r w:rsidRPr="00D4571D">
        <w:rPr>
          <w:rFonts w:ascii="Palatino Linotype" w:hAnsi="Palatino Linotype" w:cs="Arial"/>
        </w:rPr>
        <w:lastRenderedPageBreak/>
        <w:t>ASÍ LO RESUELVE, POR UNANIMIDAD DE VOTOS EL PLENO DEL</w:t>
      </w:r>
      <w:r w:rsidRPr="00D4571D">
        <w:rPr>
          <w:rFonts w:ascii="Palatino Linotype" w:eastAsia="Arial Unicode MS" w:hAnsi="Palatino Linotype" w:cs="Arial"/>
        </w:rPr>
        <w:t xml:space="preserve"> INSTITUTO DE TRANSPARENCIA, ACCESO A LA INFORMACIÓN PÚBLICA Y PROTECCIÓN DE DATOS PERSONALES DEL ESTADO DE MÉXICO Y MUNICIPIOS</w:t>
      </w:r>
      <w:r w:rsidRPr="00D4571D">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381721" w:rsidRPr="00D4571D">
        <w:rPr>
          <w:rFonts w:ascii="Palatino Linotype" w:hAnsi="Palatino Linotype" w:cs="Arial"/>
        </w:rPr>
        <w:t>NOVEN</w:t>
      </w:r>
      <w:r w:rsidR="00892CDE" w:rsidRPr="00D4571D">
        <w:rPr>
          <w:rFonts w:ascii="Palatino Linotype" w:hAnsi="Palatino Linotype" w:cs="Arial"/>
        </w:rPr>
        <w:t>A</w:t>
      </w:r>
      <w:r w:rsidRPr="00D4571D">
        <w:rPr>
          <w:rFonts w:ascii="Palatino Linotype" w:hAnsi="Palatino Linotype" w:cs="Arial"/>
        </w:rPr>
        <w:t xml:space="preserve"> SESIÓN ORDINARIA CELEBRADA </w:t>
      </w:r>
      <w:r w:rsidR="00B9031A" w:rsidRPr="00D4571D">
        <w:rPr>
          <w:rFonts w:ascii="Palatino Linotype" w:hAnsi="Palatino Linotype" w:cs="Arial"/>
        </w:rPr>
        <w:t xml:space="preserve">EL </w:t>
      </w:r>
      <w:r w:rsidR="00381721" w:rsidRPr="00D4571D">
        <w:rPr>
          <w:rFonts w:ascii="Palatino Linotype" w:hAnsi="Palatino Linotype" w:cs="Arial"/>
        </w:rPr>
        <w:t>TRECE</w:t>
      </w:r>
      <w:r w:rsidR="00892CDE" w:rsidRPr="00D4571D">
        <w:rPr>
          <w:rFonts w:ascii="Palatino Linotype" w:hAnsi="Palatino Linotype" w:cs="Arial"/>
        </w:rPr>
        <w:t xml:space="preserve"> DE MARZO</w:t>
      </w:r>
      <w:r w:rsidR="00EC4EE4" w:rsidRPr="00D4571D">
        <w:rPr>
          <w:rFonts w:ascii="Palatino Linotype" w:hAnsi="Palatino Linotype" w:cs="Arial"/>
        </w:rPr>
        <w:t xml:space="preserve"> </w:t>
      </w:r>
      <w:r w:rsidR="00892CDE" w:rsidRPr="00D4571D">
        <w:rPr>
          <w:rFonts w:ascii="Palatino Linotype" w:hAnsi="Palatino Linotype" w:cs="Arial"/>
        </w:rPr>
        <w:t>DE DOS MIL VEINTICUATRO</w:t>
      </w:r>
      <w:r w:rsidRPr="00D4571D">
        <w:rPr>
          <w:rFonts w:ascii="Palatino Linotype" w:hAnsi="Palatino Linotype" w:cs="Arial"/>
        </w:rPr>
        <w:t>, ANTE EL SECRETARIO TÉCNICO DEL PLENO, ALEXIS TAPIA RAMÍREZ.------------------------------------------------------------------</w:t>
      </w:r>
      <w:r w:rsidR="00512F1F" w:rsidRPr="00D4571D">
        <w:rPr>
          <w:rFonts w:ascii="Palatino Linotype" w:hAnsi="Palatino Linotype" w:cs="Arial"/>
        </w:rPr>
        <w:t>---------------------------------------------------------------------------------------------------------------------------------------------------</w:t>
      </w:r>
      <w:r w:rsidR="002077D6" w:rsidRPr="00D4571D">
        <w:rPr>
          <w:rFonts w:ascii="Palatino Linotype" w:hAnsi="Palatino Linotype" w:cs="Arial"/>
        </w:rPr>
        <w:t>------------------------------------------------------------------------------------------------------------------</w:t>
      </w:r>
      <w:r w:rsidR="00B9031A" w:rsidRPr="00D4571D">
        <w:rPr>
          <w:rFonts w:ascii="Palatino Linotype" w:hAnsi="Palatino Linotype" w:cs="Arial"/>
        </w:rPr>
        <w:t>------------------------------------------------------------------------------------------------------------------------------------------------------------------------------------------------------------------------------------</w:t>
      </w:r>
      <w:r w:rsidR="0079780F" w:rsidRPr="00D4571D">
        <w:rPr>
          <w:rFonts w:ascii="Palatino Linotype" w:hAnsi="Palatino Linotype" w:cs="Arial"/>
        </w:rPr>
        <w:t xml:space="preserve"> ------------------------------------------------------------------------------------------------------------------------------------------------------------------------------------------------------------------------------------------------------------------------------------------------------------------------------------------------------------------------------------------------------------------------------------------------------------------------------------------------------------------------------------------------------------------------------------------------------------------------------------------------------------------------------------------------------------------------------------------------------------------------------------------------------------------------------------------------------------------------------------------------------------------------------------------------------------------------------------------------------------------------------------------------------------------------------------------------------------------------------------------------------------------------------------------------------------------------------------------------------------------------------------------------------</w:t>
      </w:r>
    </w:p>
    <w:p w14:paraId="6C7C0ADF" w14:textId="2F33005F" w:rsidR="00A036A6" w:rsidRPr="00FE21ED" w:rsidRDefault="00BB72DF" w:rsidP="00A036A6">
      <w:pPr>
        <w:spacing w:line="360" w:lineRule="auto"/>
        <w:jc w:val="both"/>
        <w:rPr>
          <w:rFonts w:ascii="Palatino Linotype" w:hAnsi="Palatino Linotype" w:cs="Arial"/>
        </w:rPr>
      </w:pPr>
      <w:r w:rsidRPr="00D4571D">
        <w:rPr>
          <w:rFonts w:ascii="Palatino Linotype" w:hAnsi="Palatino Linotype" w:cs="Arial"/>
          <w:sz w:val="16"/>
        </w:rPr>
        <w:t>JMV/CCR</w:t>
      </w:r>
      <w:r w:rsidR="009C598A" w:rsidRPr="00D4571D">
        <w:rPr>
          <w:rFonts w:ascii="Palatino Linotype" w:hAnsi="Palatino Linotype" w:cs="Arial"/>
          <w:sz w:val="16"/>
        </w:rPr>
        <w:t>/jasm</w:t>
      </w:r>
      <w:bookmarkStart w:id="6" w:name="_GoBack"/>
      <w:bookmarkEnd w:id="6"/>
    </w:p>
    <w:p w14:paraId="6DB9EEF1" w14:textId="77777777" w:rsidR="00A036A6" w:rsidRPr="00154A3D" w:rsidRDefault="00A036A6" w:rsidP="00A036A6">
      <w:pPr>
        <w:spacing w:line="360" w:lineRule="auto"/>
        <w:jc w:val="both"/>
        <w:rPr>
          <w:rFonts w:ascii="Palatino Linotype" w:hAnsi="Palatino Linotype" w:cs="Arial"/>
          <w:sz w:val="32"/>
        </w:rPr>
      </w:pPr>
    </w:p>
    <w:p w14:paraId="11107CFA" w14:textId="77777777" w:rsidR="00A036A6" w:rsidRPr="00154A3D" w:rsidRDefault="00A036A6" w:rsidP="00A036A6">
      <w:pPr>
        <w:spacing w:line="360" w:lineRule="auto"/>
        <w:jc w:val="both"/>
        <w:rPr>
          <w:rFonts w:ascii="Palatino Linotype" w:hAnsi="Palatino Linotype" w:cs="Arial"/>
        </w:rPr>
      </w:pPr>
    </w:p>
    <w:p w14:paraId="40974C2D" w14:textId="77777777" w:rsidR="00A036A6" w:rsidRPr="00154A3D" w:rsidRDefault="00A036A6" w:rsidP="00A036A6">
      <w:pPr>
        <w:spacing w:line="360" w:lineRule="auto"/>
        <w:jc w:val="both"/>
        <w:rPr>
          <w:rFonts w:ascii="Palatino Linotype" w:hAnsi="Palatino Linotype" w:cs="Arial"/>
        </w:rPr>
      </w:pPr>
    </w:p>
    <w:p w14:paraId="07522D86" w14:textId="77777777" w:rsidR="00A036A6" w:rsidRPr="00154A3D" w:rsidRDefault="00A036A6" w:rsidP="00A036A6">
      <w:pPr>
        <w:spacing w:line="360" w:lineRule="auto"/>
        <w:jc w:val="both"/>
        <w:rPr>
          <w:rFonts w:ascii="Palatino Linotype" w:hAnsi="Palatino Linotype" w:cs="Arial"/>
        </w:rPr>
      </w:pPr>
    </w:p>
    <w:p w14:paraId="76A9129E"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4F3C264B"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5195DE7E"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7D855A0B"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7FDC42C4" w14:textId="77777777" w:rsidR="00A036A6" w:rsidRPr="00154A3D" w:rsidRDefault="00A036A6" w:rsidP="00A036A6">
      <w:pPr>
        <w:autoSpaceDE w:val="0"/>
        <w:autoSpaceDN w:val="0"/>
        <w:adjustRightInd w:val="0"/>
        <w:spacing w:line="480" w:lineRule="auto"/>
        <w:jc w:val="both"/>
        <w:rPr>
          <w:rFonts w:ascii="Palatino Linotype" w:hAnsi="Palatino Linotype"/>
        </w:rPr>
      </w:pPr>
      <w:r w:rsidRPr="00154A3D">
        <w:rPr>
          <w:rFonts w:ascii="Palatino Linotype" w:hAnsi="Palatino Linotype" w:cs="Arial"/>
        </w:rPr>
        <w:t xml:space="preserve"> </w:t>
      </w:r>
    </w:p>
    <w:p w14:paraId="3FFA5343" w14:textId="77777777" w:rsidR="00A036A6" w:rsidRPr="00154A3D" w:rsidRDefault="00A036A6" w:rsidP="00A036A6">
      <w:pPr>
        <w:spacing w:line="480" w:lineRule="auto"/>
        <w:jc w:val="both"/>
        <w:rPr>
          <w:rFonts w:ascii="Palatino Linotype" w:hAnsi="Palatino Linotype"/>
        </w:rPr>
      </w:pPr>
    </w:p>
    <w:p w14:paraId="01590723" w14:textId="77777777" w:rsidR="00A036A6" w:rsidRPr="00154A3D" w:rsidRDefault="00A036A6" w:rsidP="00E04CCB">
      <w:pPr>
        <w:spacing w:line="480" w:lineRule="auto"/>
        <w:rPr>
          <w:rFonts w:ascii="Palatino Linotype" w:hAnsi="Palatino Linotype"/>
        </w:rPr>
      </w:pPr>
    </w:p>
    <w:p w14:paraId="4F737C5E" w14:textId="77777777" w:rsidR="00A036A6" w:rsidRPr="00154A3D" w:rsidRDefault="00A036A6" w:rsidP="00A036A6">
      <w:pPr>
        <w:spacing w:line="480" w:lineRule="auto"/>
        <w:rPr>
          <w:rFonts w:ascii="Palatino Linotype" w:hAnsi="Palatino Linotype"/>
          <w:b/>
        </w:rPr>
      </w:pPr>
    </w:p>
    <w:p w14:paraId="1C76F3E6" w14:textId="77777777" w:rsidR="00A036A6" w:rsidRPr="00154A3D" w:rsidRDefault="00A036A6" w:rsidP="00A036A6">
      <w:pPr>
        <w:spacing w:line="480" w:lineRule="auto"/>
        <w:rPr>
          <w:rFonts w:ascii="Palatino Linotype" w:hAnsi="Palatino Linotype"/>
          <w:b/>
        </w:rPr>
      </w:pPr>
    </w:p>
    <w:p w14:paraId="1A778404" w14:textId="77777777" w:rsidR="00A036A6" w:rsidRPr="00154A3D" w:rsidRDefault="00A036A6" w:rsidP="00A036A6">
      <w:pPr>
        <w:spacing w:line="480" w:lineRule="auto"/>
        <w:rPr>
          <w:rFonts w:ascii="Palatino Linotype" w:hAnsi="Palatino Linotype"/>
          <w:b/>
        </w:rPr>
      </w:pPr>
    </w:p>
    <w:p w14:paraId="76104F89" w14:textId="77777777" w:rsidR="00A036A6" w:rsidRPr="00154A3D" w:rsidRDefault="00A036A6" w:rsidP="00A036A6">
      <w:pPr>
        <w:spacing w:line="480" w:lineRule="auto"/>
        <w:rPr>
          <w:rFonts w:ascii="Palatino Linotype" w:hAnsi="Palatino Linotype"/>
          <w:b/>
        </w:rPr>
      </w:pPr>
    </w:p>
    <w:p w14:paraId="6AC842E9" w14:textId="77777777" w:rsidR="00A036A6" w:rsidRPr="00154A3D" w:rsidRDefault="00A036A6" w:rsidP="00A036A6">
      <w:pPr>
        <w:spacing w:line="480" w:lineRule="auto"/>
        <w:rPr>
          <w:rFonts w:ascii="Palatino Linotype" w:hAnsi="Palatino Linotype"/>
          <w:b/>
        </w:rPr>
      </w:pPr>
    </w:p>
    <w:p w14:paraId="1FBBE67F" w14:textId="77777777" w:rsidR="00A036A6" w:rsidRPr="00154A3D" w:rsidRDefault="00A036A6" w:rsidP="00A036A6">
      <w:pPr>
        <w:spacing w:line="480" w:lineRule="auto"/>
        <w:rPr>
          <w:rFonts w:ascii="Palatino Linotype" w:hAnsi="Palatino Linotype"/>
          <w:b/>
        </w:rPr>
      </w:pPr>
    </w:p>
    <w:p w14:paraId="068667BD" w14:textId="77777777" w:rsidR="00A036A6" w:rsidRPr="00154A3D" w:rsidRDefault="00A036A6" w:rsidP="00A036A6">
      <w:pPr>
        <w:spacing w:line="480" w:lineRule="auto"/>
        <w:rPr>
          <w:rFonts w:ascii="Palatino Linotype" w:hAnsi="Palatino Linotype"/>
          <w:b/>
        </w:rPr>
      </w:pPr>
    </w:p>
    <w:p w14:paraId="6D4669B7" w14:textId="77777777" w:rsidR="00A036A6" w:rsidRPr="00154A3D" w:rsidRDefault="00A036A6" w:rsidP="00A036A6">
      <w:pPr>
        <w:tabs>
          <w:tab w:val="left" w:pos="709"/>
        </w:tabs>
        <w:spacing w:line="360" w:lineRule="auto"/>
        <w:ind w:right="51"/>
        <w:jc w:val="both"/>
        <w:rPr>
          <w:rFonts w:ascii="Palatino Linotype" w:hAnsi="Palatino Linotype"/>
        </w:rPr>
      </w:pPr>
    </w:p>
    <w:p w14:paraId="41528A31" w14:textId="0BC85ECF" w:rsidR="0043515A" w:rsidRPr="003E56C9" w:rsidRDefault="0043515A" w:rsidP="003E56C9"/>
    <w:sectPr w:rsidR="0043515A" w:rsidRPr="003E56C9" w:rsidSect="00B43FE4">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46C82" w14:textId="77777777" w:rsidR="00B43FE4" w:rsidRDefault="00B43FE4" w:rsidP="000B5E25">
      <w:r>
        <w:separator/>
      </w:r>
    </w:p>
  </w:endnote>
  <w:endnote w:type="continuationSeparator" w:id="0">
    <w:p w14:paraId="4D48C868" w14:textId="77777777" w:rsidR="00B43FE4" w:rsidRDefault="00B43FE4"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BB448" w14:textId="77777777" w:rsidR="00611353" w:rsidRPr="00EA7A12" w:rsidRDefault="00611353" w:rsidP="0043515A">
    <w:pPr>
      <w:pStyle w:val="Piedepgina"/>
      <w:jc w:val="right"/>
      <w:rPr>
        <w:rFonts w:ascii="Palatino Linotype" w:hAnsi="Palatino Linotype" w:cs="Arial"/>
        <w:sz w:val="20"/>
        <w:szCs w:val="20"/>
      </w:rPr>
    </w:pPr>
    <w:r w:rsidRPr="00EA7A12">
      <w:rPr>
        <w:rFonts w:ascii="Palatino Linotype" w:hAnsi="Palatino Linotype" w:cs="Arial"/>
        <w:bCs/>
        <w:sz w:val="20"/>
        <w:szCs w:val="20"/>
      </w:rPr>
      <w:t xml:space="preserve">Página </w:t>
    </w:r>
    <w:r w:rsidRPr="00EA7A12">
      <w:rPr>
        <w:rFonts w:ascii="Palatino Linotype" w:hAnsi="Palatino Linotype" w:cs="Arial"/>
        <w:bCs/>
        <w:sz w:val="20"/>
        <w:szCs w:val="20"/>
      </w:rPr>
      <w:fldChar w:fldCharType="begin"/>
    </w:r>
    <w:r w:rsidRPr="00EA7A12">
      <w:rPr>
        <w:rFonts w:ascii="Palatino Linotype" w:hAnsi="Palatino Linotype" w:cs="Arial"/>
        <w:bCs/>
        <w:sz w:val="20"/>
        <w:szCs w:val="20"/>
      </w:rPr>
      <w:instrText>PAGE</w:instrText>
    </w:r>
    <w:r w:rsidRPr="00EA7A12">
      <w:rPr>
        <w:rFonts w:ascii="Palatino Linotype" w:hAnsi="Palatino Linotype" w:cs="Arial"/>
        <w:bCs/>
        <w:sz w:val="20"/>
        <w:szCs w:val="20"/>
      </w:rPr>
      <w:fldChar w:fldCharType="separate"/>
    </w:r>
    <w:r w:rsidR="00D4571D">
      <w:rPr>
        <w:rFonts w:ascii="Palatino Linotype" w:hAnsi="Palatino Linotype" w:cs="Arial"/>
        <w:bCs/>
        <w:noProof/>
        <w:sz w:val="20"/>
        <w:szCs w:val="20"/>
      </w:rPr>
      <w:t>54</w:t>
    </w:r>
    <w:r w:rsidRPr="00EA7A12">
      <w:rPr>
        <w:rFonts w:ascii="Palatino Linotype" w:hAnsi="Palatino Linotype" w:cs="Arial"/>
        <w:bCs/>
        <w:sz w:val="20"/>
        <w:szCs w:val="20"/>
      </w:rPr>
      <w:fldChar w:fldCharType="end"/>
    </w:r>
    <w:r w:rsidRPr="00EA7A12">
      <w:rPr>
        <w:rFonts w:ascii="Palatino Linotype" w:hAnsi="Palatino Linotype" w:cs="Arial"/>
        <w:sz w:val="20"/>
        <w:szCs w:val="20"/>
      </w:rPr>
      <w:t xml:space="preserve"> de </w:t>
    </w:r>
    <w:r w:rsidRPr="00EA7A12">
      <w:rPr>
        <w:rFonts w:ascii="Palatino Linotype" w:hAnsi="Palatino Linotype" w:cs="Arial"/>
        <w:bCs/>
        <w:sz w:val="20"/>
        <w:szCs w:val="20"/>
      </w:rPr>
      <w:fldChar w:fldCharType="begin"/>
    </w:r>
    <w:r w:rsidRPr="00EA7A12">
      <w:rPr>
        <w:rFonts w:ascii="Palatino Linotype" w:hAnsi="Palatino Linotype" w:cs="Arial"/>
        <w:bCs/>
        <w:sz w:val="20"/>
        <w:szCs w:val="20"/>
      </w:rPr>
      <w:instrText>NUMPAGES</w:instrText>
    </w:r>
    <w:r w:rsidRPr="00EA7A12">
      <w:rPr>
        <w:rFonts w:ascii="Palatino Linotype" w:hAnsi="Palatino Linotype" w:cs="Arial"/>
        <w:bCs/>
        <w:sz w:val="20"/>
        <w:szCs w:val="20"/>
      </w:rPr>
      <w:fldChar w:fldCharType="separate"/>
    </w:r>
    <w:r w:rsidR="00D4571D">
      <w:rPr>
        <w:rFonts w:ascii="Palatino Linotype" w:hAnsi="Palatino Linotype" w:cs="Arial"/>
        <w:bCs/>
        <w:noProof/>
        <w:sz w:val="20"/>
        <w:szCs w:val="20"/>
      </w:rPr>
      <w:t>55</w:t>
    </w:r>
    <w:r w:rsidRPr="00EA7A12">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9A6B5" w14:textId="77777777" w:rsidR="00611353" w:rsidRPr="00EA7A12" w:rsidRDefault="00611353" w:rsidP="0043515A">
    <w:pPr>
      <w:pStyle w:val="Piedepgina"/>
      <w:jc w:val="right"/>
      <w:rPr>
        <w:rFonts w:ascii="Palatino Linotype" w:hAnsi="Palatino Linotype" w:cs="Arial"/>
        <w:sz w:val="20"/>
        <w:szCs w:val="20"/>
      </w:rPr>
    </w:pPr>
    <w:r w:rsidRPr="00EA7A12">
      <w:rPr>
        <w:rFonts w:ascii="Palatino Linotype" w:hAnsi="Palatino Linotype" w:cs="Arial"/>
        <w:bCs/>
        <w:sz w:val="20"/>
        <w:szCs w:val="20"/>
      </w:rPr>
      <w:t xml:space="preserve">Página </w:t>
    </w:r>
    <w:r w:rsidRPr="00EA7A12">
      <w:rPr>
        <w:rFonts w:ascii="Palatino Linotype" w:hAnsi="Palatino Linotype" w:cs="Arial"/>
        <w:bCs/>
        <w:sz w:val="20"/>
        <w:szCs w:val="20"/>
      </w:rPr>
      <w:fldChar w:fldCharType="begin"/>
    </w:r>
    <w:r w:rsidRPr="00EA7A12">
      <w:rPr>
        <w:rFonts w:ascii="Palatino Linotype" w:hAnsi="Palatino Linotype" w:cs="Arial"/>
        <w:bCs/>
        <w:sz w:val="20"/>
        <w:szCs w:val="20"/>
      </w:rPr>
      <w:instrText>PAGE</w:instrText>
    </w:r>
    <w:r w:rsidRPr="00EA7A12">
      <w:rPr>
        <w:rFonts w:ascii="Palatino Linotype" w:hAnsi="Palatino Linotype" w:cs="Arial"/>
        <w:bCs/>
        <w:sz w:val="20"/>
        <w:szCs w:val="20"/>
      </w:rPr>
      <w:fldChar w:fldCharType="separate"/>
    </w:r>
    <w:r w:rsidR="00D4571D">
      <w:rPr>
        <w:rFonts w:ascii="Palatino Linotype" w:hAnsi="Palatino Linotype" w:cs="Arial"/>
        <w:bCs/>
        <w:noProof/>
        <w:sz w:val="20"/>
        <w:szCs w:val="20"/>
      </w:rPr>
      <w:t>1</w:t>
    </w:r>
    <w:r w:rsidRPr="00EA7A12">
      <w:rPr>
        <w:rFonts w:ascii="Palatino Linotype" w:hAnsi="Palatino Linotype" w:cs="Arial"/>
        <w:bCs/>
        <w:sz w:val="20"/>
        <w:szCs w:val="20"/>
      </w:rPr>
      <w:fldChar w:fldCharType="end"/>
    </w:r>
    <w:r w:rsidRPr="00EA7A12">
      <w:rPr>
        <w:rFonts w:ascii="Palatino Linotype" w:hAnsi="Palatino Linotype" w:cs="Arial"/>
        <w:sz w:val="20"/>
        <w:szCs w:val="20"/>
      </w:rPr>
      <w:t xml:space="preserve"> de </w:t>
    </w:r>
    <w:r w:rsidRPr="00EA7A12">
      <w:rPr>
        <w:rFonts w:ascii="Palatino Linotype" w:hAnsi="Palatino Linotype" w:cs="Arial"/>
        <w:bCs/>
        <w:sz w:val="20"/>
        <w:szCs w:val="20"/>
      </w:rPr>
      <w:fldChar w:fldCharType="begin"/>
    </w:r>
    <w:r w:rsidRPr="00EA7A12">
      <w:rPr>
        <w:rFonts w:ascii="Palatino Linotype" w:hAnsi="Palatino Linotype" w:cs="Arial"/>
        <w:bCs/>
        <w:sz w:val="20"/>
        <w:szCs w:val="20"/>
      </w:rPr>
      <w:instrText>NUMPAGES</w:instrText>
    </w:r>
    <w:r w:rsidRPr="00EA7A12">
      <w:rPr>
        <w:rFonts w:ascii="Palatino Linotype" w:hAnsi="Palatino Linotype" w:cs="Arial"/>
        <w:bCs/>
        <w:sz w:val="20"/>
        <w:szCs w:val="20"/>
      </w:rPr>
      <w:fldChar w:fldCharType="separate"/>
    </w:r>
    <w:r w:rsidR="00D4571D">
      <w:rPr>
        <w:rFonts w:ascii="Palatino Linotype" w:hAnsi="Palatino Linotype" w:cs="Arial"/>
        <w:bCs/>
        <w:noProof/>
        <w:sz w:val="20"/>
        <w:szCs w:val="20"/>
      </w:rPr>
      <w:t>55</w:t>
    </w:r>
    <w:r w:rsidRPr="00EA7A12">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DD0F9" w14:textId="77777777" w:rsidR="00B43FE4" w:rsidRDefault="00B43FE4" w:rsidP="000B5E25">
      <w:r>
        <w:separator/>
      </w:r>
    </w:p>
  </w:footnote>
  <w:footnote w:type="continuationSeparator" w:id="0">
    <w:p w14:paraId="4769AA50" w14:textId="77777777" w:rsidR="00B43FE4" w:rsidRDefault="00B43FE4" w:rsidP="000B5E25">
      <w:r>
        <w:continuationSeparator/>
      </w:r>
    </w:p>
  </w:footnote>
  <w:footnote w:id="1">
    <w:p w14:paraId="7972192D" w14:textId="77777777" w:rsidR="00CE28A7" w:rsidRPr="000B7109" w:rsidRDefault="00CE28A7" w:rsidP="00CE28A7">
      <w:pPr>
        <w:pStyle w:val="Textonotapie"/>
        <w:jc w:val="both"/>
        <w:rPr>
          <w:rFonts w:ascii="Palatino Linotype" w:hAnsi="Palatino Linotype"/>
          <w:i/>
          <w:sz w:val="18"/>
          <w:szCs w:val="18"/>
        </w:rPr>
      </w:pPr>
      <w:r w:rsidRPr="000B7109">
        <w:rPr>
          <w:rStyle w:val="Refdenotaalpie"/>
          <w:rFonts w:ascii="Palatino Linotype" w:hAnsi="Palatino Linotype"/>
          <w:b/>
          <w:i/>
          <w:sz w:val="18"/>
          <w:szCs w:val="18"/>
        </w:rPr>
        <w:footnoteRef/>
      </w:r>
      <w:r w:rsidRPr="000B7109">
        <w:rPr>
          <w:rFonts w:ascii="Palatino Linotype" w:hAnsi="Palatino Linotype"/>
          <w:b/>
          <w:i/>
          <w:sz w:val="18"/>
          <w:szCs w:val="18"/>
        </w:rPr>
        <w:t xml:space="preserve"> Artículo 92.</w:t>
      </w:r>
      <w:r w:rsidRPr="000B7109">
        <w:rPr>
          <w:rFonts w:ascii="Palatino Linotype" w:hAnsi="Palatino Linotype"/>
          <w:i/>
          <w:sz w:val="18"/>
          <w:szCs w:val="18"/>
        </w:rPr>
        <w:t xml:space="preserve"> (…)</w:t>
      </w:r>
    </w:p>
    <w:p w14:paraId="293CD6B3" w14:textId="77777777" w:rsidR="00CE28A7" w:rsidRPr="00F265B7" w:rsidRDefault="00CE28A7" w:rsidP="00CE28A7">
      <w:pPr>
        <w:pStyle w:val="Textonotapie"/>
        <w:jc w:val="both"/>
        <w:rPr>
          <w:rFonts w:ascii="Palatino Linotype" w:hAnsi="Palatino Linotype"/>
          <w:bCs/>
          <w:i/>
          <w:sz w:val="18"/>
          <w:szCs w:val="18"/>
        </w:rPr>
      </w:pPr>
      <w:r w:rsidRPr="00F265B7">
        <w:rPr>
          <w:rFonts w:ascii="Palatino Linotype" w:hAnsi="Palatino Linotype"/>
          <w:b/>
          <w:bCs/>
          <w:i/>
          <w:sz w:val="18"/>
          <w:szCs w:val="18"/>
        </w:rPr>
        <w:t xml:space="preserve">VII. </w:t>
      </w:r>
      <w:r w:rsidRPr="00F265B7">
        <w:rPr>
          <w:rFonts w:ascii="Palatino Linotype" w:hAnsi="Palatino Linotype"/>
          <w:bCs/>
          <w:i/>
          <w:sz w:val="18"/>
          <w:szCs w:val="18"/>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1E05548A" w14:textId="77777777" w:rsidR="00CE28A7" w:rsidRDefault="00CE28A7" w:rsidP="00CE28A7">
      <w:pPr>
        <w:pStyle w:val="Textonotapie"/>
        <w:jc w:val="both"/>
        <w:rPr>
          <w:rFonts w:ascii="Palatino Linotype" w:hAnsi="Palatino Linotype"/>
          <w:bCs/>
          <w:i/>
          <w:sz w:val="18"/>
          <w:szCs w:val="18"/>
        </w:rPr>
      </w:pPr>
    </w:p>
    <w:p w14:paraId="4D88FEDC" w14:textId="77777777" w:rsidR="00CE28A7" w:rsidRPr="000B7109" w:rsidRDefault="00CE28A7" w:rsidP="00CE28A7">
      <w:pPr>
        <w:pStyle w:val="Textonotapie"/>
        <w:jc w:val="both"/>
        <w:rPr>
          <w:rFonts w:ascii="Palatino Linotype" w:hAnsi="Palatino Linotype"/>
          <w:i/>
          <w:sz w:val="18"/>
          <w:szCs w:val="18"/>
        </w:rPr>
      </w:pPr>
      <w:r w:rsidRPr="00F265B7">
        <w:rPr>
          <w:rFonts w:ascii="Palatino Linotype" w:hAnsi="Palatino Linotype"/>
          <w:bCs/>
          <w:i/>
          <w:sz w:val="18"/>
          <w:szCs w:val="18"/>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1BA617C3" w14:textId="77777777" w:rsidR="00CE28A7" w:rsidRPr="000B7109" w:rsidRDefault="00CE28A7" w:rsidP="00CE28A7">
      <w:pPr>
        <w:pStyle w:val="Textonotapie"/>
        <w:jc w:val="both"/>
        <w:rPr>
          <w:rFonts w:ascii="Palatino Linotype" w:hAnsi="Palatino Linotype"/>
          <w:i/>
          <w:sz w:val="18"/>
          <w:szCs w:val="18"/>
        </w:rPr>
      </w:pPr>
      <w:r w:rsidRPr="000B7109">
        <w:rPr>
          <w:rFonts w:ascii="Palatino Linotype" w:hAnsi="Palatino Linotype"/>
          <w:i/>
          <w:sz w:val="18"/>
          <w:szCs w:val="18"/>
        </w:rPr>
        <w:t>(…)</w:t>
      </w:r>
    </w:p>
  </w:footnote>
  <w:footnote w:id="2">
    <w:p w14:paraId="1C673A44" w14:textId="77777777" w:rsidR="00611353" w:rsidRDefault="00611353" w:rsidP="00611353">
      <w:pPr>
        <w:pStyle w:val="Textonotapie"/>
      </w:pPr>
      <w:r>
        <w:rPr>
          <w:rStyle w:val="Refdenotaalpie"/>
        </w:rPr>
        <w:footnoteRef/>
      </w:r>
      <w:r>
        <w:t xml:space="preserve"> Consultado en </w:t>
      </w:r>
      <w:hyperlink r:id="rId1" w:history="1">
        <w:r>
          <w:rPr>
            <w:rStyle w:val="Hipervnculo"/>
          </w:rPr>
          <w:t>https://www.osfem.gob.mx/04_Iconografia/Ent_Fisc/Doc_Apoy/Doc_Apoy.html</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FD420" w14:textId="77777777" w:rsidR="00611353" w:rsidRDefault="00D4571D">
    <w:pPr>
      <w:pStyle w:val="Encabezado"/>
    </w:pPr>
    <w:r>
      <w:rPr>
        <w:noProof/>
        <w:lang w:val="es-MX" w:eastAsia="es-MX"/>
      </w:rPr>
      <w:pict w14:anchorId="60E48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0" w:type="dxa"/>
      <w:tblInd w:w="2122" w:type="dxa"/>
      <w:tblLayout w:type="fixed"/>
      <w:tblLook w:val="04A0" w:firstRow="1" w:lastRow="0" w:firstColumn="1" w:lastColumn="0" w:noHBand="0" w:noVBand="1"/>
    </w:tblPr>
    <w:tblGrid>
      <w:gridCol w:w="2551"/>
      <w:gridCol w:w="4399"/>
    </w:tblGrid>
    <w:tr w:rsidR="00611353" w:rsidRPr="008F2CCC" w14:paraId="3DCCF5FC" w14:textId="77777777" w:rsidTr="00E8184E">
      <w:tc>
        <w:tcPr>
          <w:tcW w:w="2551" w:type="dxa"/>
          <w:shd w:val="clear" w:color="auto" w:fill="auto"/>
        </w:tcPr>
        <w:p w14:paraId="0B353FC0" w14:textId="77777777" w:rsidR="00611353" w:rsidRPr="00807CDA" w:rsidRDefault="00611353" w:rsidP="00A036A6">
          <w:pPr>
            <w:spacing w:line="360"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399" w:type="dxa"/>
          <w:shd w:val="clear" w:color="auto" w:fill="auto"/>
          <w:vAlign w:val="center"/>
        </w:tcPr>
        <w:p w14:paraId="14DB5808" w14:textId="14CF2ED7" w:rsidR="00611353" w:rsidRPr="00A036A6" w:rsidRDefault="00611353" w:rsidP="00B2034B">
          <w:pPr>
            <w:spacing w:line="360"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381721">
            <w:rPr>
              <w:rFonts w:ascii="Palatino Linotype" w:hAnsi="Palatino Linotype"/>
              <w:sz w:val="22"/>
              <w:szCs w:val="22"/>
              <w:lang w:val="es-ES_tradnl"/>
            </w:rPr>
            <w:t>8310</w:t>
          </w:r>
          <w:r w:rsidRPr="00A036A6">
            <w:rPr>
              <w:rFonts w:ascii="Palatino Linotype" w:hAnsi="Palatino Linotype"/>
              <w:sz w:val="22"/>
              <w:szCs w:val="22"/>
              <w:lang w:val="es-ES_tradnl"/>
            </w:rPr>
            <w:t>/INFOEM/IP/RR/202</w:t>
          </w:r>
          <w:r w:rsidR="00381721">
            <w:rPr>
              <w:rFonts w:ascii="Palatino Linotype" w:hAnsi="Palatino Linotype"/>
              <w:sz w:val="22"/>
              <w:szCs w:val="22"/>
              <w:lang w:val="es-ES_tradnl"/>
            </w:rPr>
            <w:t>3</w:t>
          </w:r>
        </w:p>
      </w:tc>
    </w:tr>
    <w:tr w:rsidR="00611353" w:rsidRPr="008F2CCC" w14:paraId="0A96D364" w14:textId="77777777" w:rsidTr="00E8184E">
      <w:tc>
        <w:tcPr>
          <w:tcW w:w="2551" w:type="dxa"/>
          <w:shd w:val="clear" w:color="auto" w:fill="auto"/>
        </w:tcPr>
        <w:p w14:paraId="7B059E88" w14:textId="77777777" w:rsidR="00611353" w:rsidRPr="00807CDA" w:rsidRDefault="00611353" w:rsidP="00A036A6">
          <w:pPr>
            <w:spacing w:line="360"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399" w:type="dxa"/>
          <w:shd w:val="clear" w:color="auto" w:fill="auto"/>
          <w:vAlign w:val="center"/>
        </w:tcPr>
        <w:p w14:paraId="219FCD61" w14:textId="7A8DE172" w:rsidR="00611353" w:rsidRPr="00A036A6" w:rsidRDefault="00381721" w:rsidP="00381721">
          <w:pPr>
            <w:jc w:val="right"/>
            <w:rPr>
              <w:rFonts w:ascii="Palatino Linotype" w:hAnsi="Palatino Linotype"/>
              <w:sz w:val="22"/>
              <w:szCs w:val="22"/>
              <w:lang w:val="es-ES_tradnl"/>
            </w:rPr>
          </w:pPr>
          <w:r w:rsidRPr="00381721">
            <w:rPr>
              <w:rFonts w:ascii="Palatino Linotype" w:hAnsi="Palatino Linotype"/>
              <w:sz w:val="22"/>
              <w:szCs w:val="22"/>
            </w:rPr>
            <w:t>Sistema de Agua Potable Alcantarillado y Saneamiento de Ecatepec de Morelos</w:t>
          </w:r>
        </w:p>
      </w:tc>
    </w:tr>
    <w:tr w:rsidR="00611353" w:rsidRPr="008F2CCC" w14:paraId="3CF6D078" w14:textId="77777777" w:rsidTr="00E8184E">
      <w:trPr>
        <w:trHeight w:val="228"/>
      </w:trPr>
      <w:tc>
        <w:tcPr>
          <w:tcW w:w="2551" w:type="dxa"/>
          <w:shd w:val="clear" w:color="auto" w:fill="auto"/>
        </w:tcPr>
        <w:p w14:paraId="57384BF0" w14:textId="77777777" w:rsidR="00611353" w:rsidRPr="00807CDA" w:rsidRDefault="00611353" w:rsidP="00A036A6">
          <w:pPr>
            <w:spacing w:line="360"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399" w:type="dxa"/>
          <w:shd w:val="clear" w:color="auto" w:fill="auto"/>
        </w:tcPr>
        <w:p w14:paraId="25C62143" w14:textId="77777777" w:rsidR="00611353" w:rsidRPr="00A036A6" w:rsidRDefault="00611353" w:rsidP="00A036A6">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63A87038" w14:textId="77777777" w:rsidR="00611353" w:rsidRPr="001779E0" w:rsidRDefault="00D4571D"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A6D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4.15pt;margin-top:-114.9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34" w:type="dxa"/>
      <w:tblInd w:w="1838" w:type="dxa"/>
      <w:tblLayout w:type="fixed"/>
      <w:tblLook w:val="04A0" w:firstRow="1" w:lastRow="0" w:firstColumn="1" w:lastColumn="0" w:noHBand="0" w:noVBand="1"/>
    </w:tblPr>
    <w:tblGrid>
      <w:gridCol w:w="2552"/>
      <w:gridCol w:w="4682"/>
    </w:tblGrid>
    <w:tr w:rsidR="00611353" w:rsidRPr="008F2CCC" w14:paraId="1C0641CB" w14:textId="77777777" w:rsidTr="00E8184E">
      <w:tc>
        <w:tcPr>
          <w:tcW w:w="2552" w:type="dxa"/>
          <w:shd w:val="clear" w:color="auto" w:fill="auto"/>
        </w:tcPr>
        <w:p w14:paraId="4577EC74" w14:textId="77777777" w:rsidR="00611353" w:rsidRPr="00807CDA" w:rsidRDefault="00611353" w:rsidP="0043515A">
          <w:pPr>
            <w:spacing w:line="360"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682" w:type="dxa"/>
          <w:shd w:val="clear" w:color="auto" w:fill="auto"/>
          <w:vAlign w:val="center"/>
        </w:tcPr>
        <w:p w14:paraId="24B7034C" w14:textId="723EAFC0" w:rsidR="00611353" w:rsidRPr="00A036A6" w:rsidRDefault="00611353" w:rsidP="00B2034B">
          <w:pPr>
            <w:spacing w:line="360"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381721">
            <w:rPr>
              <w:rFonts w:ascii="Palatino Linotype" w:hAnsi="Palatino Linotype"/>
              <w:sz w:val="22"/>
              <w:szCs w:val="22"/>
              <w:lang w:val="es-ES_tradnl"/>
            </w:rPr>
            <w:t>8310</w:t>
          </w:r>
          <w:r w:rsidRPr="00A036A6">
            <w:rPr>
              <w:rFonts w:ascii="Palatino Linotype" w:hAnsi="Palatino Linotype"/>
              <w:sz w:val="22"/>
              <w:szCs w:val="22"/>
              <w:lang w:val="es-ES_tradnl"/>
            </w:rPr>
            <w:t>/INFOEM/IP/RR/202</w:t>
          </w:r>
          <w:r w:rsidR="00381721">
            <w:rPr>
              <w:rFonts w:ascii="Palatino Linotype" w:hAnsi="Palatino Linotype"/>
              <w:sz w:val="22"/>
              <w:szCs w:val="22"/>
              <w:lang w:val="es-ES_tradnl"/>
            </w:rPr>
            <w:t>3</w:t>
          </w:r>
        </w:p>
      </w:tc>
    </w:tr>
    <w:tr w:rsidR="00611353" w:rsidRPr="008F2CCC" w14:paraId="1DD5B75C" w14:textId="77777777" w:rsidTr="00E8184E">
      <w:tc>
        <w:tcPr>
          <w:tcW w:w="2552" w:type="dxa"/>
          <w:shd w:val="clear" w:color="auto" w:fill="auto"/>
          <w:vAlign w:val="center"/>
        </w:tcPr>
        <w:p w14:paraId="3716D1A7" w14:textId="77777777" w:rsidR="00611353" w:rsidRPr="00807CDA" w:rsidRDefault="00611353"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4682" w:type="dxa"/>
          <w:shd w:val="clear" w:color="auto" w:fill="auto"/>
          <w:vAlign w:val="center"/>
        </w:tcPr>
        <w:p w14:paraId="0175C365" w14:textId="5E141FE6" w:rsidR="00611353" w:rsidRPr="00A036A6" w:rsidRDefault="0064690D" w:rsidP="009A66D0">
          <w:pPr>
            <w:spacing w:line="360" w:lineRule="auto"/>
            <w:jc w:val="right"/>
            <w:rPr>
              <w:rFonts w:ascii="Palatino Linotype" w:hAnsi="Palatino Linotype"/>
              <w:sz w:val="22"/>
              <w:szCs w:val="22"/>
              <w:lang w:val="es-ES_tradnl"/>
            </w:rPr>
          </w:pPr>
          <w:r>
            <w:rPr>
              <w:rFonts w:ascii="Palatino Linotype" w:hAnsi="Palatino Linotype"/>
              <w:sz w:val="22"/>
              <w:szCs w:val="22"/>
              <w:lang w:val="es-ES_tradnl"/>
            </w:rPr>
            <w:t>XXXXXXXXXXXXX</w:t>
          </w:r>
        </w:p>
      </w:tc>
    </w:tr>
    <w:tr w:rsidR="00611353" w:rsidRPr="008F2CCC" w14:paraId="5B580D2A" w14:textId="77777777" w:rsidTr="00E8184E">
      <w:trPr>
        <w:trHeight w:val="228"/>
      </w:trPr>
      <w:tc>
        <w:tcPr>
          <w:tcW w:w="2552" w:type="dxa"/>
          <w:shd w:val="clear" w:color="auto" w:fill="auto"/>
        </w:tcPr>
        <w:p w14:paraId="2AE80AB5" w14:textId="77777777" w:rsidR="00611353" w:rsidRPr="00807CDA" w:rsidRDefault="00611353"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682" w:type="dxa"/>
          <w:shd w:val="clear" w:color="auto" w:fill="auto"/>
          <w:vAlign w:val="center"/>
        </w:tcPr>
        <w:p w14:paraId="22EF8F45" w14:textId="28ABEFAF" w:rsidR="00611353" w:rsidRPr="00A036A6" w:rsidRDefault="00381721" w:rsidP="00381721">
          <w:pPr>
            <w:jc w:val="right"/>
            <w:rPr>
              <w:rFonts w:ascii="Palatino Linotype" w:hAnsi="Palatino Linotype"/>
              <w:sz w:val="22"/>
              <w:szCs w:val="22"/>
            </w:rPr>
          </w:pPr>
          <w:r w:rsidRPr="00381721">
            <w:rPr>
              <w:rFonts w:ascii="Palatino Linotype" w:hAnsi="Palatino Linotype"/>
              <w:sz w:val="22"/>
              <w:szCs w:val="22"/>
            </w:rPr>
            <w:t>Sistema de Agua Potable Alcantarillado y Saneamiento de Ecatepec de Morelos</w:t>
          </w:r>
        </w:p>
      </w:tc>
    </w:tr>
    <w:tr w:rsidR="00611353" w:rsidRPr="008F2CCC" w14:paraId="4A338987" w14:textId="77777777" w:rsidTr="00E8184E">
      <w:tc>
        <w:tcPr>
          <w:tcW w:w="2552" w:type="dxa"/>
          <w:shd w:val="clear" w:color="auto" w:fill="auto"/>
        </w:tcPr>
        <w:p w14:paraId="5BFDE434" w14:textId="77777777" w:rsidR="00611353" w:rsidRPr="00807CDA" w:rsidRDefault="00611353"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682" w:type="dxa"/>
          <w:shd w:val="clear" w:color="auto" w:fill="auto"/>
        </w:tcPr>
        <w:p w14:paraId="36287C41" w14:textId="77777777" w:rsidR="00611353" w:rsidRPr="00A036A6" w:rsidRDefault="00611353" w:rsidP="0043515A">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362FD78F" w14:textId="77777777" w:rsidR="00611353" w:rsidRPr="009F1AB6" w:rsidRDefault="00D4571D">
    <w:pPr>
      <w:pStyle w:val="Encabezado"/>
      <w:rPr>
        <w:sz w:val="10"/>
      </w:rPr>
    </w:pPr>
    <w:r>
      <w:rPr>
        <w:noProof/>
        <w:sz w:val="10"/>
        <w:lang w:val="es-MX" w:eastAsia="es-MX"/>
      </w:rPr>
      <w:pict w14:anchorId="1C33D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6.95pt;margin-top:-130.8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31F24E88"/>
    <w:multiLevelType w:val="hybridMultilevel"/>
    <w:tmpl w:val="D9CCFC90"/>
    <w:lvl w:ilvl="0" w:tplc="080A0001">
      <w:start w:val="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21D05CE"/>
    <w:multiLevelType w:val="hybridMultilevel"/>
    <w:tmpl w:val="0A3E36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F5004C2"/>
    <w:multiLevelType w:val="hybridMultilevel"/>
    <w:tmpl w:val="07ACC292"/>
    <w:lvl w:ilvl="0" w:tplc="CD560E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DE5C76"/>
    <w:multiLevelType w:val="hybridMultilevel"/>
    <w:tmpl w:val="20C23622"/>
    <w:lvl w:ilvl="0" w:tplc="218AFB2A">
      <w:start w:val="1"/>
      <w:numFmt w:val="decimal"/>
      <w:lvlText w:val="%1."/>
      <w:lvlJc w:val="left"/>
      <w:pPr>
        <w:ind w:left="720" w:hanging="360"/>
      </w:pPr>
      <w:rPr>
        <w:rFonts w:eastAsiaTheme="minorHAnsi"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8"/>
  </w:num>
  <w:num w:numId="4">
    <w:abstractNumId w:val="5"/>
  </w:num>
  <w:num w:numId="5">
    <w:abstractNumId w:val="1"/>
  </w:num>
  <w:num w:numId="6">
    <w:abstractNumId w:val="4"/>
  </w:num>
  <w:num w:numId="7">
    <w:abstractNumId w:val="7"/>
  </w:num>
  <w:num w:numId="8">
    <w:abstractNumId w:val="3"/>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32BE"/>
    <w:rsid w:val="000206E1"/>
    <w:rsid w:val="00036F8B"/>
    <w:rsid w:val="0004570E"/>
    <w:rsid w:val="00047A60"/>
    <w:rsid w:val="000572E9"/>
    <w:rsid w:val="000574A5"/>
    <w:rsid w:val="0007614D"/>
    <w:rsid w:val="00093AE1"/>
    <w:rsid w:val="000A717C"/>
    <w:rsid w:val="000B3A1D"/>
    <w:rsid w:val="000B3CC4"/>
    <w:rsid w:val="000B5E25"/>
    <w:rsid w:val="000D741F"/>
    <w:rsid w:val="000F16BA"/>
    <w:rsid w:val="00101AD8"/>
    <w:rsid w:val="00110A0E"/>
    <w:rsid w:val="00121ABC"/>
    <w:rsid w:val="001223F0"/>
    <w:rsid w:val="00123996"/>
    <w:rsid w:val="0012510D"/>
    <w:rsid w:val="0012602D"/>
    <w:rsid w:val="00131BBE"/>
    <w:rsid w:val="00186CCB"/>
    <w:rsid w:val="0019170F"/>
    <w:rsid w:val="001A5478"/>
    <w:rsid w:val="001A6818"/>
    <w:rsid w:val="001B490A"/>
    <w:rsid w:val="001B7D45"/>
    <w:rsid w:val="001D4046"/>
    <w:rsid w:val="0020249A"/>
    <w:rsid w:val="002077D6"/>
    <w:rsid w:val="002167BB"/>
    <w:rsid w:val="00222DF8"/>
    <w:rsid w:val="00225163"/>
    <w:rsid w:val="00235936"/>
    <w:rsid w:val="00257ACF"/>
    <w:rsid w:val="00260711"/>
    <w:rsid w:val="002607B3"/>
    <w:rsid w:val="00267BB5"/>
    <w:rsid w:val="00271073"/>
    <w:rsid w:val="002839CF"/>
    <w:rsid w:val="00295B3F"/>
    <w:rsid w:val="002A4B43"/>
    <w:rsid w:val="002A676F"/>
    <w:rsid w:val="002C0BE5"/>
    <w:rsid w:val="002E3085"/>
    <w:rsid w:val="002E4DD7"/>
    <w:rsid w:val="002F3B20"/>
    <w:rsid w:val="00307006"/>
    <w:rsid w:val="0030701F"/>
    <w:rsid w:val="00311C4E"/>
    <w:rsid w:val="00313675"/>
    <w:rsid w:val="00326FA3"/>
    <w:rsid w:val="00330FC3"/>
    <w:rsid w:val="00343F0B"/>
    <w:rsid w:val="003520C5"/>
    <w:rsid w:val="00370C8E"/>
    <w:rsid w:val="003746DE"/>
    <w:rsid w:val="003804E8"/>
    <w:rsid w:val="00380D3E"/>
    <w:rsid w:val="00381721"/>
    <w:rsid w:val="00391430"/>
    <w:rsid w:val="003B066E"/>
    <w:rsid w:val="003B1C85"/>
    <w:rsid w:val="003E061F"/>
    <w:rsid w:val="003E56C9"/>
    <w:rsid w:val="004018F9"/>
    <w:rsid w:val="00414685"/>
    <w:rsid w:val="004224D7"/>
    <w:rsid w:val="00425E0F"/>
    <w:rsid w:val="00427AC3"/>
    <w:rsid w:val="004344EA"/>
    <w:rsid w:val="0043515A"/>
    <w:rsid w:val="004364CC"/>
    <w:rsid w:val="00442FD8"/>
    <w:rsid w:val="00443892"/>
    <w:rsid w:val="004445A1"/>
    <w:rsid w:val="00445CAA"/>
    <w:rsid w:val="0045393B"/>
    <w:rsid w:val="00491896"/>
    <w:rsid w:val="004C1597"/>
    <w:rsid w:val="004D2577"/>
    <w:rsid w:val="004D6F71"/>
    <w:rsid w:val="004E158F"/>
    <w:rsid w:val="00512F1F"/>
    <w:rsid w:val="00555C87"/>
    <w:rsid w:val="00570008"/>
    <w:rsid w:val="0059032F"/>
    <w:rsid w:val="005A6216"/>
    <w:rsid w:val="005B234D"/>
    <w:rsid w:val="005B26AD"/>
    <w:rsid w:val="005B36A8"/>
    <w:rsid w:val="005B5693"/>
    <w:rsid w:val="005B677A"/>
    <w:rsid w:val="005C6646"/>
    <w:rsid w:val="005D77CC"/>
    <w:rsid w:val="005E44D9"/>
    <w:rsid w:val="005E5716"/>
    <w:rsid w:val="006002E0"/>
    <w:rsid w:val="00611353"/>
    <w:rsid w:val="00620280"/>
    <w:rsid w:val="006258FD"/>
    <w:rsid w:val="00632E48"/>
    <w:rsid w:val="0064690D"/>
    <w:rsid w:val="006665B4"/>
    <w:rsid w:val="006820E1"/>
    <w:rsid w:val="00682A62"/>
    <w:rsid w:val="00694976"/>
    <w:rsid w:val="00695737"/>
    <w:rsid w:val="006A71F5"/>
    <w:rsid w:val="006B21B0"/>
    <w:rsid w:val="006B321A"/>
    <w:rsid w:val="006B418F"/>
    <w:rsid w:val="006D1713"/>
    <w:rsid w:val="006D2675"/>
    <w:rsid w:val="006D3A03"/>
    <w:rsid w:val="006E08FA"/>
    <w:rsid w:val="006F3BBB"/>
    <w:rsid w:val="006F5F93"/>
    <w:rsid w:val="00705BE1"/>
    <w:rsid w:val="00710FED"/>
    <w:rsid w:val="007150A2"/>
    <w:rsid w:val="00732345"/>
    <w:rsid w:val="00741D0F"/>
    <w:rsid w:val="00756F04"/>
    <w:rsid w:val="007606AB"/>
    <w:rsid w:val="0076367D"/>
    <w:rsid w:val="00770F18"/>
    <w:rsid w:val="007923FB"/>
    <w:rsid w:val="00795804"/>
    <w:rsid w:val="0079780F"/>
    <w:rsid w:val="007A118C"/>
    <w:rsid w:val="007D2A81"/>
    <w:rsid w:val="007E534B"/>
    <w:rsid w:val="007E7C02"/>
    <w:rsid w:val="007F2600"/>
    <w:rsid w:val="007F45B0"/>
    <w:rsid w:val="007F7462"/>
    <w:rsid w:val="00802662"/>
    <w:rsid w:val="00804251"/>
    <w:rsid w:val="00833E20"/>
    <w:rsid w:val="00835035"/>
    <w:rsid w:val="00845633"/>
    <w:rsid w:val="00852668"/>
    <w:rsid w:val="008578BF"/>
    <w:rsid w:val="008660D6"/>
    <w:rsid w:val="00892CDE"/>
    <w:rsid w:val="008943AA"/>
    <w:rsid w:val="00895016"/>
    <w:rsid w:val="008A1A90"/>
    <w:rsid w:val="008B6D3D"/>
    <w:rsid w:val="008C3B24"/>
    <w:rsid w:val="008D1FDD"/>
    <w:rsid w:val="008D24D1"/>
    <w:rsid w:val="008E01E4"/>
    <w:rsid w:val="008E0909"/>
    <w:rsid w:val="00900C9B"/>
    <w:rsid w:val="00901487"/>
    <w:rsid w:val="00907C45"/>
    <w:rsid w:val="00926C44"/>
    <w:rsid w:val="0093645B"/>
    <w:rsid w:val="00946B18"/>
    <w:rsid w:val="00946F04"/>
    <w:rsid w:val="009625FF"/>
    <w:rsid w:val="009758CB"/>
    <w:rsid w:val="009842B9"/>
    <w:rsid w:val="00993406"/>
    <w:rsid w:val="009A0F77"/>
    <w:rsid w:val="009A5223"/>
    <w:rsid w:val="009A66D0"/>
    <w:rsid w:val="009B0CB9"/>
    <w:rsid w:val="009B23B7"/>
    <w:rsid w:val="009B2B6B"/>
    <w:rsid w:val="009C598A"/>
    <w:rsid w:val="009D2E87"/>
    <w:rsid w:val="009D39B3"/>
    <w:rsid w:val="009D4028"/>
    <w:rsid w:val="009E1F26"/>
    <w:rsid w:val="009F19F2"/>
    <w:rsid w:val="009F4FF4"/>
    <w:rsid w:val="009F62C3"/>
    <w:rsid w:val="009F71DC"/>
    <w:rsid w:val="00A0100D"/>
    <w:rsid w:val="00A036A6"/>
    <w:rsid w:val="00A05133"/>
    <w:rsid w:val="00A05D3A"/>
    <w:rsid w:val="00A11D40"/>
    <w:rsid w:val="00A5215B"/>
    <w:rsid w:val="00A5260D"/>
    <w:rsid w:val="00A6692F"/>
    <w:rsid w:val="00A72262"/>
    <w:rsid w:val="00AA0ED0"/>
    <w:rsid w:val="00AA26B4"/>
    <w:rsid w:val="00AB15E3"/>
    <w:rsid w:val="00AB6880"/>
    <w:rsid w:val="00AB72B2"/>
    <w:rsid w:val="00AD33BE"/>
    <w:rsid w:val="00AE1A47"/>
    <w:rsid w:val="00AE5995"/>
    <w:rsid w:val="00B0178B"/>
    <w:rsid w:val="00B01BD5"/>
    <w:rsid w:val="00B05B83"/>
    <w:rsid w:val="00B1358A"/>
    <w:rsid w:val="00B17992"/>
    <w:rsid w:val="00B2034B"/>
    <w:rsid w:val="00B217AE"/>
    <w:rsid w:val="00B31853"/>
    <w:rsid w:val="00B32AEA"/>
    <w:rsid w:val="00B43FE4"/>
    <w:rsid w:val="00B50B07"/>
    <w:rsid w:val="00B670BA"/>
    <w:rsid w:val="00B8098B"/>
    <w:rsid w:val="00B9031A"/>
    <w:rsid w:val="00BB34F3"/>
    <w:rsid w:val="00BB72DF"/>
    <w:rsid w:val="00BC0CFA"/>
    <w:rsid w:val="00BC0FAB"/>
    <w:rsid w:val="00BD14B3"/>
    <w:rsid w:val="00BE233B"/>
    <w:rsid w:val="00BE7A6E"/>
    <w:rsid w:val="00BF558E"/>
    <w:rsid w:val="00C56DD5"/>
    <w:rsid w:val="00C802FB"/>
    <w:rsid w:val="00CA216C"/>
    <w:rsid w:val="00CC0700"/>
    <w:rsid w:val="00CD024D"/>
    <w:rsid w:val="00CD6A31"/>
    <w:rsid w:val="00CE28A7"/>
    <w:rsid w:val="00CF0F1D"/>
    <w:rsid w:val="00CF76AC"/>
    <w:rsid w:val="00D13357"/>
    <w:rsid w:val="00D4431A"/>
    <w:rsid w:val="00D4571D"/>
    <w:rsid w:val="00D50362"/>
    <w:rsid w:val="00D57210"/>
    <w:rsid w:val="00D901D7"/>
    <w:rsid w:val="00D92BFE"/>
    <w:rsid w:val="00DB00C1"/>
    <w:rsid w:val="00DC556D"/>
    <w:rsid w:val="00DD1866"/>
    <w:rsid w:val="00DE0A8D"/>
    <w:rsid w:val="00DE562A"/>
    <w:rsid w:val="00DF3BF8"/>
    <w:rsid w:val="00E04CCB"/>
    <w:rsid w:val="00E24753"/>
    <w:rsid w:val="00E42B2B"/>
    <w:rsid w:val="00E5647F"/>
    <w:rsid w:val="00E65F37"/>
    <w:rsid w:val="00E711DE"/>
    <w:rsid w:val="00E8184E"/>
    <w:rsid w:val="00E823B8"/>
    <w:rsid w:val="00E9091C"/>
    <w:rsid w:val="00EA61B9"/>
    <w:rsid w:val="00EA7A12"/>
    <w:rsid w:val="00EA7BF4"/>
    <w:rsid w:val="00EB6C62"/>
    <w:rsid w:val="00EC4EE4"/>
    <w:rsid w:val="00ED5C53"/>
    <w:rsid w:val="00EE4D9C"/>
    <w:rsid w:val="00EE6265"/>
    <w:rsid w:val="00EE7518"/>
    <w:rsid w:val="00EF193B"/>
    <w:rsid w:val="00F34A32"/>
    <w:rsid w:val="00F44087"/>
    <w:rsid w:val="00F44CD2"/>
    <w:rsid w:val="00F455F1"/>
    <w:rsid w:val="00F53D5A"/>
    <w:rsid w:val="00F570D3"/>
    <w:rsid w:val="00F8513C"/>
    <w:rsid w:val="00FC7CC7"/>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2254A"/>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611353"/>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61135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611353"/>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611353"/>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cinsinresolver1">
    <w:name w:val="Mención sin resolver1"/>
    <w:basedOn w:val="Fuentedeprrafopredeter"/>
    <w:uiPriority w:val="99"/>
    <w:semiHidden/>
    <w:unhideWhenUsed/>
    <w:rsid w:val="00B0178B"/>
    <w:rPr>
      <w:color w:val="605E5C"/>
      <w:shd w:val="clear" w:color="auto" w:fill="E1DFDD"/>
    </w:rPr>
  </w:style>
  <w:style w:type="character" w:customStyle="1" w:styleId="Ttulo3Car">
    <w:name w:val="Título 3 Car"/>
    <w:basedOn w:val="Fuentedeprrafopredeter"/>
    <w:link w:val="Ttulo3"/>
    <w:uiPriority w:val="9"/>
    <w:rsid w:val="00611353"/>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611353"/>
    <w:rPr>
      <w:rFonts w:ascii="Times New Roman" w:eastAsia="Times New Roman" w:hAnsi="Times New Roman" w:cs="Times New Roman"/>
      <w:b/>
      <w:bCs/>
      <w:sz w:val="24"/>
      <w:szCs w:val="24"/>
      <w:lang w:eastAsia="es-MX"/>
    </w:rPr>
  </w:style>
  <w:style w:type="character" w:customStyle="1" w:styleId="Ttulo5Car">
    <w:name w:val="Título 5 Car"/>
    <w:basedOn w:val="Fuentedeprrafopredeter"/>
    <w:link w:val="Ttulo5"/>
    <w:rsid w:val="00611353"/>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611353"/>
    <w:rPr>
      <w:rFonts w:asciiTheme="majorHAnsi" w:eastAsiaTheme="majorEastAsia" w:hAnsiTheme="majorHAnsi" w:cstheme="majorBidi"/>
      <w:color w:val="1F4D78" w:themeColor="accent1" w:themeShade="7F"/>
      <w:sz w:val="24"/>
      <w:szCs w:val="24"/>
      <w:lang w:val="es-ES" w:eastAsia="es-ES"/>
    </w:rPr>
  </w:style>
  <w:style w:type="paragraph" w:styleId="NormalWeb">
    <w:name w:val="Normal (Web)"/>
    <w:basedOn w:val="Normal"/>
    <w:uiPriority w:val="99"/>
    <w:unhideWhenUsed/>
    <w:rsid w:val="00611353"/>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611353"/>
    <w:rPr>
      <w:sz w:val="20"/>
      <w:szCs w:val="20"/>
    </w:rPr>
  </w:style>
  <w:style w:type="character" w:customStyle="1" w:styleId="TextonotaalfinalCar">
    <w:name w:val="Texto nota al final Car"/>
    <w:basedOn w:val="Fuentedeprrafopredeter"/>
    <w:link w:val="Textonotaalfinal"/>
    <w:uiPriority w:val="99"/>
    <w:semiHidden/>
    <w:rsid w:val="00611353"/>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11353"/>
    <w:rPr>
      <w:vertAlign w:val="superscript"/>
    </w:rPr>
  </w:style>
  <w:style w:type="paragraph" w:customStyle="1" w:styleId="Default">
    <w:name w:val="Default"/>
    <w:rsid w:val="00611353"/>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611353"/>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611353"/>
  </w:style>
  <w:style w:type="character" w:customStyle="1" w:styleId="il">
    <w:name w:val="il"/>
    <w:basedOn w:val="Fuentedeprrafopredeter"/>
    <w:rsid w:val="00611353"/>
  </w:style>
  <w:style w:type="character" w:styleId="Textoennegrita">
    <w:name w:val="Strong"/>
    <w:uiPriority w:val="22"/>
    <w:qFormat/>
    <w:rsid w:val="00611353"/>
    <w:rPr>
      <w:b/>
      <w:bCs/>
    </w:rPr>
  </w:style>
  <w:style w:type="character" w:customStyle="1" w:styleId="TextodegloboCar">
    <w:name w:val="Texto de globo Car"/>
    <w:basedOn w:val="Fuentedeprrafopredeter"/>
    <w:link w:val="Textodeglobo"/>
    <w:uiPriority w:val="99"/>
    <w:semiHidden/>
    <w:rsid w:val="00611353"/>
    <w:rPr>
      <w:rFonts w:ascii="Tahoma" w:hAnsi="Tahoma" w:cs="Tahoma"/>
      <w:sz w:val="16"/>
      <w:szCs w:val="16"/>
    </w:rPr>
  </w:style>
  <w:style w:type="paragraph" w:styleId="Textodeglobo">
    <w:name w:val="Balloon Text"/>
    <w:basedOn w:val="Normal"/>
    <w:link w:val="TextodegloboCar"/>
    <w:uiPriority w:val="99"/>
    <w:semiHidden/>
    <w:unhideWhenUsed/>
    <w:rsid w:val="0061135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611353"/>
    <w:rPr>
      <w:rFonts w:ascii="Segoe UI" w:eastAsia="Times New Roman" w:hAnsi="Segoe UI" w:cs="Segoe UI"/>
      <w:sz w:val="18"/>
      <w:szCs w:val="18"/>
      <w:lang w:val="es-ES" w:eastAsia="es-ES"/>
    </w:rPr>
  </w:style>
  <w:style w:type="paragraph" w:customStyle="1" w:styleId="n2">
    <w:name w:val="n2"/>
    <w:basedOn w:val="Normal"/>
    <w:rsid w:val="00611353"/>
    <w:pPr>
      <w:spacing w:before="100" w:beforeAutospacing="1" w:after="100" w:afterAutospacing="1"/>
    </w:pPr>
    <w:rPr>
      <w:lang w:val="es-MX" w:eastAsia="es-MX"/>
    </w:rPr>
  </w:style>
  <w:style w:type="character" w:styleId="nfasis">
    <w:name w:val="Emphasis"/>
    <w:basedOn w:val="Fuentedeprrafopredeter"/>
    <w:uiPriority w:val="20"/>
    <w:qFormat/>
    <w:rsid w:val="00611353"/>
    <w:rPr>
      <w:i/>
      <w:iCs/>
    </w:rPr>
  </w:style>
  <w:style w:type="paragraph" w:customStyle="1" w:styleId="j">
    <w:name w:val="j"/>
    <w:basedOn w:val="Normal"/>
    <w:rsid w:val="00611353"/>
    <w:pPr>
      <w:spacing w:before="100" w:beforeAutospacing="1" w:after="100" w:afterAutospacing="1"/>
    </w:pPr>
    <w:rPr>
      <w:lang w:val="es-MX" w:eastAsia="es-MX"/>
    </w:rPr>
  </w:style>
  <w:style w:type="character" w:customStyle="1" w:styleId="nacep">
    <w:name w:val="n_acep"/>
    <w:basedOn w:val="Fuentedeprrafopredeter"/>
    <w:rsid w:val="00611353"/>
  </w:style>
  <w:style w:type="character" w:customStyle="1" w:styleId="notranslate">
    <w:name w:val="notranslate"/>
    <w:basedOn w:val="Fuentedeprrafopredeter"/>
    <w:rsid w:val="00611353"/>
  </w:style>
  <w:style w:type="character" w:customStyle="1" w:styleId="TextocomentarioCar">
    <w:name w:val="Texto comentario Car"/>
    <w:basedOn w:val="Fuentedeprrafopredeter"/>
    <w:link w:val="Textocomentario"/>
    <w:uiPriority w:val="99"/>
    <w:semiHidden/>
    <w:rsid w:val="00611353"/>
    <w:rPr>
      <w:sz w:val="20"/>
      <w:szCs w:val="20"/>
    </w:rPr>
  </w:style>
  <w:style w:type="paragraph" w:styleId="Textocomentario">
    <w:name w:val="annotation text"/>
    <w:basedOn w:val="Normal"/>
    <w:link w:val="TextocomentarioCar"/>
    <w:uiPriority w:val="99"/>
    <w:semiHidden/>
    <w:unhideWhenUsed/>
    <w:rsid w:val="0061135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61135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611353"/>
    <w:rPr>
      <w:b/>
      <w:bCs/>
      <w:sz w:val="20"/>
      <w:szCs w:val="20"/>
    </w:rPr>
  </w:style>
  <w:style w:type="paragraph" w:styleId="Asuntodelcomentario">
    <w:name w:val="annotation subject"/>
    <w:basedOn w:val="Textocomentario"/>
    <w:next w:val="Textocomentario"/>
    <w:link w:val="AsuntodelcomentarioCar"/>
    <w:uiPriority w:val="99"/>
    <w:semiHidden/>
    <w:unhideWhenUsed/>
    <w:rsid w:val="00611353"/>
    <w:rPr>
      <w:b/>
      <w:bCs/>
    </w:rPr>
  </w:style>
  <w:style w:type="character" w:customStyle="1" w:styleId="AsuntodelcomentarioCar1">
    <w:name w:val="Asunto del comentario Car1"/>
    <w:basedOn w:val="TextocomentarioCar1"/>
    <w:uiPriority w:val="99"/>
    <w:semiHidden/>
    <w:rsid w:val="00611353"/>
    <w:rPr>
      <w:rFonts w:ascii="Times New Roman" w:eastAsia="Times New Roman" w:hAnsi="Times New Roman" w:cs="Times New Roman"/>
      <w:b/>
      <w:bCs/>
      <w:sz w:val="20"/>
      <w:szCs w:val="20"/>
      <w:lang w:val="es-ES" w:eastAsia="es-ES"/>
    </w:rPr>
  </w:style>
  <w:style w:type="character" w:customStyle="1" w:styleId="apple-style-span">
    <w:name w:val="apple-style-span"/>
    <w:rsid w:val="00611353"/>
  </w:style>
  <w:style w:type="paragraph" w:customStyle="1" w:styleId="paragraph">
    <w:name w:val="paragraph"/>
    <w:basedOn w:val="Normal"/>
    <w:rsid w:val="00611353"/>
    <w:pPr>
      <w:spacing w:before="100" w:beforeAutospacing="1" w:after="100" w:afterAutospacing="1"/>
    </w:pPr>
    <w:rPr>
      <w:lang w:val="es-MX" w:eastAsia="es-MX"/>
    </w:rPr>
  </w:style>
  <w:style w:type="character" w:customStyle="1" w:styleId="normaltextrun">
    <w:name w:val="normaltextrun"/>
    <w:basedOn w:val="Fuentedeprrafopredeter"/>
    <w:rsid w:val="00611353"/>
  </w:style>
  <w:style w:type="paragraph" w:customStyle="1" w:styleId="Body1">
    <w:name w:val="Body 1"/>
    <w:rsid w:val="0061135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611353"/>
    <w:rPr>
      <w:rFonts w:ascii="Courier New" w:hAnsi="Courier New"/>
      <w:sz w:val="20"/>
      <w:szCs w:val="20"/>
    </w:rPr>
  </w:style>
  <w:style w:type="character" w:customStyle="1" w:styleId="TextosinformatoCar">
    <w:name w:val="Texto sin formato Car"/>
    <w:basedOn w:val="Fuentedeprrafopredeter"/>
    <w:link w:val="Textosinformato"/>
    <w:rsid w:val="0061135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611353"/>
  </w:style>
  <w:style w:type="character" w:customStyle="1" w:styleId="red">
    <w:name w:val="red"/>
    <w:basedOn w:val="Fuentedeprrafopredeter"/>
    <w:rsid w:val="00611353"/>
  </w:style>
  <w:style w:type="paragraph" w:customStyle="1" w:styleId="francesa">
    <w:name w:val="francesa"/>
    <w:basedOn w:val="Normal"/>
    <w:rsid w:val="00611353"/>
    <w:pPr>
      <w:spacing w:before="100" w:beforeAutospacing="1" w:after="100" w:afterAutospacing="1"/>
    </w:pPr>
    <w:rPr>
      <w:lang w:val="es-MX" w:eastAsia="es-MX"/>
    </w:rPr>
  </w:style>
  <w:style w:type="paragraph" w:customStyle="1" w:styleId="Pa0">
    <w:name w:val="Pa0"/>
    <w:basedOn w:val="Default"/>
    <w:next w:val="Default"/>
    <w:uiPriority w:val="99"/>
    <w:rsid w:val="00611353"/>
    <w:pPr>
      <w:spacing w:line="221" w:lineRule="atLeast"/>
    </w:pPr>
    <w:rPr>
      <w:rFonts w:ascii="Arial" w:hAnsi="Arial" w:cs="Arial"/>
      <w:color w:val="auto"/>
    </w:rPr>
  </w:style>
  <w:style w:type="paragraph" w:customStyle="1" w:styleId="j2">
    <w:name w:val="j2"/>
    <w:basedOn w:val="Normal"/>
    <w:rsid w:val="00611353"/>
    <w:pPr>
      <w:spacing w:before="100" w:beforeAutospacing="1" w:after="100" w:afterAutospacing="1"/>
    </w:pPr>
    <w:rPr>
      <w:lang w:val="es-MX" w:eastAsia="es-MX"/>
    </w:rPr>
  </w:style>
  <w:style w:type="paragraph" w:customStyle="1" w:styleId="o">
    <w:name w:val="o"/>
    <w:basedOn w:val="Normal"/>
    <w:rsid w:val="00611353"/>
    <w:pPr>
      <w:spacing w:before="100" w:beforeAutospacing="1" w:after="100" w:afterAutospacing="1"/>
    </w:pPr>
    <w:rPr>
      <w:lang w:val="es-MX" w:eastAsia="es-MX"/>
    </w:rPr>
  </w:style>
  <w:style w:type="character" w:customStyle="1" w:styleId="h">
    <w:name w:val="h"/>
    <w:basedOn w:val="Fuentedeprrafopredeter"/>
    <w:rsid w:val="00611353"/>
  </w:style>
  <w:style w:type="character" w:customStyle="1" w:styleId="i1">
    <w:name w:val="i1"/>
    <w:basedOn w:val="Fuentedeprrafopredeter"/>
    <w:rsid w:val="00611353"/>
  </w:style>
  <w:style w:type="paragraph" w:styleId="Sangradetextonormal">
    <w:name w:val="Body Text Indent"/>
    <w:basedOn w:val="Normal"/>
    <w:link w:val="SangradetextonormalCar"/>
    <w:uiPriority w:val="99"/>
    <w:unhideWhenUsed/>
    <w:rsid w:val="0061135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611353"/>
    <w:rPr>
      <w:rFonts w:ascii="Calibri" w:eastAsia="Calibri" w:hAnsi="Calibri" w:cs="Times New Roman"/>
    </w:rPr>
  </w:style>
  <w:style w:type="character" w:styleId="Hipervnculovisitado">
    <w:name w:val="FollowedHyperlink"/>
    <w:basedOn w:val="Fuentedeprrafopredeter"/>
    <w:uiPriority w:val="99"/>
    <w:semiHidden/>
    <w:unhideWhenUsed/>
    <w:rsid w:val="00611353"/>
    <w:rPr>
      <w:color w:val="954F72" w:themeColor="followedHyperlink"/>
      <w:u w:val="single"/>
    </w:rPr>
  </w:style>
  <w:style w:type="paragraph" w:styleId="Textoindependiente2">
    <w:name w:val="Body Text 2"/>
    <w:basedOn w:val="Normal"/>
    <w:link w:val="Textoindependiente2Car"/>
    <w:uiPriority w:val="99"/>
    <w:unhideWhenUsed/>
    <w:rsid w:val="00611353"/>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611353"/>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611353"/>
    <w:rPr>
      <w:sz w:val="16"/>
      <w:szCs w:val="16"/>
    </w:rPr>
  </w:style>
  <w:style w:type="paragraph" w:customStyle="1" w:styleId="Listavistosa-nfasis11">
    <w:name w:val="Lista vistosa - Énfasis 11"/>
    <w:basedOn w:val="Normal"/>
    <w:link w:val="Listavistosa-nfasis1Car"/>
    <w:uiPriority w:val="34"/>
    <w:qFormat/>
    <w:rsid w:val="00611353"/>
    <w:pPr>
      <w:ind w:left="708"/>
    </w:pPr>
    <w:rPr>
      <w:lang w:val="es-MX"/>
    </w:rPr>
  </w:style>
  <w:style w:type="character" w:customStyle="1" w:styleId="Listavistosa-nfasis1Car">
    <w:name w:val="Lista vistosa - Énfasis 1 Car"/>
    <w:link w:val="Listavistosa-nfasis11"/>
    <w:uiPriority w:val="34"/>
    <w:locked/>
    <w:rsid w:val="00611353"/>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611353"/>
    <w:pPr>
      <w:spacing w:after="101" w:line="216" w:lineRule="exact"/>
      <w:ind w:firstLine="288"/>
      <w:jc w:val="both"/>
    </w:pPr>
    <w:rPr>
      <w:rFonts w:ascii="Arial" w:hAnsi="Arial" w:cs="Arial"/>
      <w:sz w:val="18"/>
      <w:szCs w:val="18"/>
      <w:lang w:val="es-MX"/>
    </w:rPr>
  </w:style>
  <w:style w:type="paragraph" w:customStyle="1" w:styleId="Standard">
    <w:name w:val="Standard"/>
    <w:rsid w:val="00611353"/>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611353"/>
    <w:rPr>
      <w:rFonts w:ascii="Arial" w:hAnsi="Arial" w:cs="Arial" w:hint="default"/>
      <w:b/>
      <w:bCs/>
      <w:sz w:val="18"/>
      <w:szCs w:val="18"/>
    </w:rPr>
  </w:style>
  <w:style w:type="paragraph" w:customStyle="1" w:styleId="Pa2">
    <w:name w:val="Pa2"/>
    <w:basedOn w:val="Normal"/>
    <w:next w:val="Normal"/>
    <w:uiPriority w:val="99"/>
    <w:rsid w:val="00611353"/>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611353"/>
    <w:pPr>
      <w:spacing w:before="100" w:beforeAutospacing="1" w:after="100" w:afterAutospacing="1"/>
    </w:pPr>
    <w:rPr>
      <w:lang w:val="es-MX" w:eastAsia="es-MX"/>
    </w:rPr>
  </w:style>
  <w:style w:type="character" w:customStyle="1" w:styleId="d">
    <w:name w:val="d"/>
    <w:basedOn w:val="Fuentedeprrafopredeter"/>
    <w:rsid w:val="00611353"/>
  </w:style>
  <w:style w:type="character" w:customStyle="1" w:styleId="b">
    <w:name w:val="b"/>
    <w:basedOn w:val="Fuentedeprrafopredeter"/>
    <w:rsid w:val="00611353"/>
  </w:style>
  <w:style w:type="character" w:customStyle="1" w:styleId="k">
    <w:name w:val="k"/>
    <w:basedOn w:val="Fuentedeprrafopredeter"/>
    <w:rsid w:val="00611353"/>
  </w:style>
  <w:style w:type="character" w:styleId="CitaHTML">
    <w:name w:val="HTML Cite"/>
    <w:uiPriority w:val="99"/>
    <w:semiHidden/>
    <w:unhideWhenUsed/>
    <w:rsid w:val="00611353"/>
    <w:rPr>
      <w:i/>
      <w:iCs/>
    </w:rPr>
  </w:style>
  <w:style w:type="paragraph" w:customStyle="1" w:styleId="RSCGnotaalpie">
    <w:name w:val="RSCG nota al pie"/>
    <w:basedOn w:val="Normal"/>
    <w:uiPriority w:val="99"/>
    <w:qFormat/>
    <w:rsid w:val="00611353"/>
    <w:pPr>
      <w:spacing w:after="120"/>
      <w:jc w:val="both"/>
    </w:pPr>
    <w:rPr>
      <w:rFonts w:ascii="Palatino" w:hAnsi="Palatino" w:cstheme="minorBidi"/>
      <w:sz w:val="22"/>
      <w:szCs w:val="22"/>
      <w:lang w:val="es-MX" w:eastAsia="en-US"/>
    </w:rPr>
  </w:style>
  <w:style w:type="character" w:customStyle="1" w:styleId="lbl-encabezado-blanco2">
    <w:name w:val="lbl-encabezado-blanco2"/>
    <w:rsid w:val="00611353"/>
    <w:rPr>
      <w:color w:val="FFFFFF"/>
    </w:rPr>
  </w:style>
  <w:style w:type="character" w:customStyle="1" w:styleId="TextoCar">
    <w:name w:val="Texto Car"/>
    <w:link w:val="Texto"/>
    <w:locked/>
    <w:rsid w:val="00611353"/>
    <w:rPr>
      <w:rFonts w:ascii="Arial" w:eastAsia="Times New Roman" w:hAnsi="Arial" w:cs="Arial"/>
      <w:sz w:val="18"/>
      <w:szCs w:val="18"/>
      <w:lang w:eastAsia="es-ES"/>
    </w:rPr>
  </w:style>
  <w:style w:type="paragraph" w:customStyle="1" w:styleId="ANOTACION">
    <w:name w:val="ANOTACION"/>
    <w:basedOn w:val="Normal"/>
    <w:link w:val="ANOTACIONCar"/>
    <w:rsid w:val="00611353"/>
    <w:pPr>
      <w:spacing w:before="101" w:after="101"/>
      <w:jc w:val="center"/>
    </w:pPr>
    <w:rPr>
      <w:b/>
      <w:sz w:val="18"/>
      <w:szCs w:val="18"/>
      <w:lang w:val="es-MX"/>
    </w:rPr>
  </w:style>
  <w:style w:type="character" w:customStyle="1" w:styleId="ANOTACIONCar">
    <w:name w:val="ANOTACION Car"/>
    <w:link w:val="ANOTACION"/>
    <w:locked/>
    <w:rsid w:val="00611353"/>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611353"/>
    <w:rPr>
      <w:lang w:val="es-MX"/>
    </w:rPr>
  </w:style>
  <w:style w:type="paragraph" w:customStyle="1" w:styleId="ROMANOS">
    <w:name w:val="ROMANOS"/>
    <w:basedOn w:val="Normal"/>
    <w:link w:val="ROMANOSCar"/>
    <w:rsid w:val="00611353"/>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611353"/>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611353"/>
  </w:style>
  <w:style w:type="character" w:customStyle="1" w:styleId="Ninguno">
    <w:name w:val="Ninguno"/>
    <w:rsid w:val="00611353"/>
    <w:rPr>
      <w:lang w:val="es-ES_tradnl"/>
    </w:rPr>
  </w:style>
  <w:style w:type="paragraph" w:customStyle="1" w:styleId="Cuerpo">
    <w:name w:val="Cuerpo"/>
    <w:rsid w:val="00611353"/>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11353"/>
    <w:pPr>
      <w:numPr>
        <w:numId w:val="4"/>
      </w:numPr>
    </w:pPr>
  </w:style>
  <w:style w:type="numbering" w:customStyle="1" w:styleId="Estiloimportado1">
    <w:name w:val="Estilo importado 1"/>
    <w:qFormat/>
    <w:rsid w:val="00611353"/>
    <w:pPr>
      <w:numPr>
        <w:numId w:val="5"/>
      </w:numPr>
    </w:pPr>
  </w:style>
  <w:style w:type="paragraph" w:customStyle="1" w:styleId="INCISO">
    <w:name w:val="INCISO"/>
    <w:basedOn w:val="Normal"/>
    <w:rsid w:val="00611353"/>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611353"/>
    <w:pPr>
      <w:spacing w:before="100" w:beforeAutospacing="1" w:after="100" w:afterAutospacing="1"/>
    </w:pPr>
    <w:rPr>
      <w:lang w:val="es-MX" w:eastAsia="es-MX"/>
    </w:rPr>
  </w:style>
  <w:style w:type="character" w:customStyle="1" w:styleId="user-highlighted-active">
    <w:name w:val="user-highlighted-active"/>
    <w:basedOn w:val="Fuentedeprrafopredeter"/>
    <w:rsid w:val="00611353"/>
  </w:style>
  <w:style w:type="paragraph" w:styleId="Lista">
    <w:name w:val="List"/>
    <w:basedOn w:val="Normal"/>
    <w:uiPriority w:val="99"/>
    <w:unhideWhenUsed/>
    <w:rsid w:val="00611353"/>
    <w:pPr>
      <w:ind w:left="283" w:hanging="283"/>
      <w:contextualSpacing/>
    </w:pPr>
  </w:style>
  <w:style w:type="paragraph" w:styleId="Lista2">
    <w:name w:val="List 2"/>
    <w:basedOn w:val="Normal"/>
    <w:uiPriority w:val="99"/>
    <w:unhideWhenUsed/>
    <w:rsid w:val="00611353"/>
    <w:pPr>
      <w:ind w:left="566" w:hanging="283"/>
      <w:contextualSpacing/>
    </w:pPr>
  </w:style>
  <w:style w:type="paragraph" w:styleId="Lista3">
    <w:name w:val="List 3"/>
    <w:basedOn w:val="Normal"/>
    <w:uiPriority w:val="99"/>
    <w:unhideWhenUsed/>
    <w:rsid w:val="00611353"/>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611353"/>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611353"/>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11353"/>
  </w:style>
  <w:style w:type="character" w:customStyle="1" w:styleId="titulorubrolgt">
    <w:name w:val="titulorubrolgt"/>
    <w:basedOn w:val="Fuentedeprrafopredeter"/>
    <w:rsid w:val="00611353"/>
  </w:style>
  <w:style w:type="paragraph" w:customStyle="1" w:styleId="Text">
    <w:name w:val="Text"/>
    <w:basedOn w:val="Normal"/>
    <w:link w:val="TextChar"/>
    <w:rsid w:val="00611353"/>
    <w:pPr>
      <w:spacing w:after="240"/>
    </w:pPr>
    <w:rPr>
      <w:szCs w:val="20"/>
      <w:lang w:val="en-US" w:eastAsia="en-US"/>
    </w:rPr>
  </w:style>
  <w:style w:type="character" w:customStyle="1" w:styleId="TextChar">
    <w:name w:val="Text Char"/>
    <w:link w:val="Text"/>
    <w:locked/>
    <w:rsid w:val="00611353"/>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11353"/>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611353"/>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611353"/>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61135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611353"/>
    <w:pPr>
      <w:spacing w:before="100" w:beforeAutospacing="1" w:after="100" w:afterAutospacing="1"/>
    </w:pPr>
    <w:rPr>
      <w:lang w:val="es-MX" w:eastAsia="es-MX"/>
    </w:rPr>
  </w:style>
  <w:style w:type="character" w:customStyle="1" w:styleId="bold">
    <w:name w:val="bold"/>
    <w:basedOn w:val="Fuentedeprrafopredeter"/>
    <w:rsid w:val="00611353"/>
  </w:style>
  <w:style w:type="paragraph" w:customStyle="1" w:styleId="ng-star-inserted">
    <w:name w:val="ng-star-inserted"/>
    <w:basedOn w:val="Normal"/>
    <w:rsid w:val="00611353"/>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611353"/>
    <w:rPr>
      <w:color w:val="605E5C"/>
      <w:shd w:val="clear" w:color="auto" w:fill="E1DFDD"/>
    </w:rPr>
  </w:style>
  <w:style w:type="character" w:customStyle="1" w:styleId="Mencinsinresolver3">
    <w:name w:val="Mención sin resolver3"/>
    <w:basedOn w:val="Fuentedeprrafopredeter"/>
    <w:uiPriority w:val="99"/>
    <w:semiHidden/>
    <w:unhideWhenUsed/>
    <w:rsid w:val="00611353"/>
    <w:rPr>
      <w:color w:val="605E5C"/>
      <w:shd w:val="clear" w:color="auto" w:fill="E1DFDD"/>
    </w:rPr>
  </w:style>
  <w:style w:type="paragraph" w:styleId="Saludo">
    <w:name w:val="Salutation"/>
    <w:basedOn w:val="Normal"/>
    <w:next w:val="Normal"/>
    <w:link w:val="SaludoCar"/>
    <w:uiPriority w:val="99"/>
    <w:unhideWhenUsed/>
    <w:rsid w:val="00611353"/>
    <w:rPr>
      <w:lang w:val="es-MX"/>
    </w:rPr>
  </w:style>
  <w:style w:type="character" w:customStyle="1" w:styleId="SaludoCar">
    <w:name w:val="Saludo Car"/>
    <w:basedOn w:val="Fuentedeprrafopredeter"/>
    <w:link w:val="Saludo"/>
    <w:uiPriority w:val="99"/>
    <w:rsid w:val="00611353"/>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611353"/>
  </w:style>
  <w:style w:type="character" w:customStyle="1" w:styleId="Mencinsinresolver4">
    <w:name w:val="Mención sin resolver4"/>
    <w:basedOn w:val="Fuentedeprrafopredeter"/>
    <w:uiPriority w:val="99"/>
    <w:semiHidden/>
    <w:unhideWhenUsed/>
    <w:rsid w:val="00611353"/>
    <w:rPr>
      <w:color w:val="605E5C"/>
      <w:shd w:val="clear" w:color="auto" w:fill="E1DFDD"/>
    </w:rPr>
  </w:style>
  <w:style w:type="paragraph" w:styleId="Revisin">
    <w:name w:val="Revision"/>
    <w:hidden/>
    <w:uiPriority w:val="99"/>
    <w:semiHidden/>
    <w:rsid w:val="00611353"/>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611353"/>
  </w:style>
  <w:style w:type="table" w:customStyle="1" w:styleId="Tablaconcuadrcula3">
    <w:name w:val="Tabla con cuadrícula3"/>
    <w:basedOn w:val="Tablanormal"/>
    <w:next w:val="Tablaconcuadrcula"/>
    <w:uiPriority w:val="59"/>
    <w:qFormat/>
    <w:rsid w:val="0061135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611353"/>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611353"/>
    <w:pPr>
      <w:keepNext/>
      <w:keepLines/>
      <w:spacing w:before="480" w:after="120"/>
    </w:pPr>
    <w:rPr>
      <w:b/>
      <w:sz w:val="72"/>
      <w:szCs w:val="72"/>
      <w:lang w:eastAsia="es-MX"/>
    </w:rPr>
  </w:style>
  <w:style w:type="character" w:customStyle="1" w:styleId="PuestoCar">
    <w:name w:val="Puesto Car"/>
    <w:basedOn w:val="Fuentedeprrafopredeter"/>
    <w:link w:val="Puesto"/>
    <w:rsid w:val="00611353"/>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611353"/>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611353"/>
    <w:rPr>
      <w:rFonts w:ascii="Georgia" w:eastAsia="Georgia" w:hAnsi="Georgia" w:cs="Georgia"/>
      <w:i/>
      <w:color w:val="666666"/>
      <w:sz w:val="48"/>
      <w:szCs w:val="48"/>
      <w:lang w:val="es-ES" w:eastAsia="es-MX"/>
    </w:rPr>
  </w:style>
  <w:style w:type="table" w:customStyle="1" w:styleId="8">
    <w:name w:val="8"/>
    <w:basedOn w:val="TableNormal"/>
    <w:rsid w:val="00611353"/>
    <w:tblPr>
      <w:tblStyleRowBandSize w:val="1"/>
      <w:tblStyleColBandSize w:val="1"/>
      <w:tblCellMar>
        <w:left w:w="115" w:type="dxa"/>
        <w:right w:w="115" w:type="dxa"/>
      </w:tblCellMar>
    </w:tblPr>
  </w:style>
  <w:style w:type="table" w:customStyle="1" w:styleId="7">
    <w:name w:val="7"/>
    <w:basedOn w:val="TableNormal"/>
    <w:rsid w:val="00611353"/>
    <w:tblPr>
      <w:tblStyleRowBandSize w:val="1"/>
      <w:tblStyleColBandSize w:val="1"/>
      <w:tblCellMar>
        <w:left w:w="115" w:type="dxa"/>
        <w:right w:w="115" w:type="dxa"/>
      </w:tblCellMar>
    </w:tblPr>
  </w:style>
  <w:style w:type="table" w:customStyle="1" w:styleId="6">
    <w:name w:val="6"/>
    <w:basedOn w:val="TableNormal"/>
    <w:rsid w:val="00611353"/>
    <w:tblPr>
      <w:tblStyleRowBandSize w:val="1"/>
      <w:tblStyleColBandSize w:val="1"/>
      <w:tblCellMar>
        <w:left w:w="115" w:type="dxa"/>
        <w:right w:w="115" w:type="dxa"/>
      </w:tblCellMar>
    </w:tblPr>
  </w:style>
  <w:style w:type="table" w:customStyle="1" w:styleId="5">
    <w:name w:val="5"/>
    <w:basedOn w:val="TableNormal"/>
    <w:rsid w:val="00611353"/>
    <w:tblPr>
      <w:tblStyleRowBandSize w:val="1"/>
      <w:tblStyleColBandSize w:val="1"/>
      <w:tblCellMar>
        <w:left w:w="115" w:type="dxa"/>
        <w:right w:w="115" w:type="dxa"/>
      </w:tblCellMar>
    </w:tblPr>
  </w:style>
  <w:style w:type="table" w:customStyle="1" w:styleId="4">
    <w:name w:val="4"/>
    <w:basedOn w:val="TableNormal"/>
    <w:rsid w:val="00611353"/>
    <w:tblPr>
      <w:tblStyleRowBandSize w:val="1"/>
      <w:tblStyleColBandSize w:val="1"/>
      <w:tblCellMar>
        <w:left w:w="115" w:type="dxa"/>
        <w:right w:w="115" w:type="dxa"/>
      </w:tblCellMar>
    </w:tblPr>
  </w:style>
  <w:style w:type="table" w:customStyle="1" w:styleId="3">
    <w:name w:val="3"/>
    <w:basedOn w:val="TableNormal"/>
    <w:rsid w:val="00611353"/>
    <w:tblPr>
      <w:tblStyleRowBandSize w:val="1"/>
      <w:tblStyleColBandSize w:val="1"/>
      <w:tblCellMar>
        <w:left w:w="115" w:type="dxa"/>
        <w:right w:w="115" w:type="dxa"/>
      </w:tblCellMar>
    </w:tblPr>
  </w:style>
  <w:style w:type="table" w:customStyle="1" w:styleId="2">
    <w:name w:val="2"/>
    <w:basedOn w:val="TableNormal"/>
    <w:rsid w:val="00611353"/>
    <w:tblPr>
      <w:tblStyleRowBandSize w:val="1"/>
      <w:tblStyleColBandSize w:val="1"/>
      <w:tblCellMar>
        <w:left w:w="115" w:type="dxa"/>
        <w:right w:w="115" w:type="dxa"/>
      </w:tblCellMar>
    </w:tblPr>
  </w:style>
  <w:style w:type="table" w:customStyle="1" w:styleId="1">
    <w:name w:val="1"/>
    <w:basedOn w:val="TableNormal"/>
    <w:rsid w:val="00611353"/>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611353"/>
    <w:rPr>
      <w:rFonts w:ascii="Times New Roman" w:eastAsia="Times New Roman" w:hAnsi="Times New Roman" w:cs="Times New Roman"/>
      <w:sz w:val="20"/>
      <w:szCs w:val="20"/>
      <w:lang w:eastAsia="es-MX"/>
    </w:rPr>
  </w:style>
  <w:style w:type="character" w:customStyle="1" w:styleId="eop">
    <w:name w:val="eop"/>
    <w:basedOn w:val="Fuentedeprrafopredeter"/>
    <w:rsid w:val="00611353"/>
  </w:style>
  <w:style w:type="character" w:customStyle="1" w:styleId="m2871584667633129156gmail-apple-converted-space">
    <w:name w:val="m_2871584667633129156gmail-apple-converted-space"/>
    <w:basedOn w:val="Fuentedeprrafopredeter"/>
    <w:rsid w:val="00611353"/>
  </w:style>
  <w:style w:type="character" w:customStyle="1" w:styleId="m2871584667633129156gmail-msofootnotereference">
    <w:name w:val="m_2871584667633129156gmail-msofootnotereference"/>
    <w:basedOn w:val="Fuentedeprrafopredeter"/>
    <w:rsid w:val="00611353"/>
  </w:style>
  <w:style w:type="paragraph" w:customStyle="1" w:styleId="m2871584667633129156gmail-msofootnotetext">
    <w:name w:val="m_2871584667633129156gmail-msofootnotetext"/>
    <w:basedOn w:val="Normal"/>
    <w:rsid w:val="00611353"/>
    <w:pPr>
      <w:spacing w:before="100" w:beforeAutospacing="1" w:after="100" w:afterAutospacing="1"/>
    </w:pPr>
    <w:rPr>
      <w:lang w:val="es-MX" w:eastAsia="es-MX"/>
    </w:rPr>
  </w:style>
  <w:style w:type="character" w:customStyle="1" w:styleId="u">
    <w:name w:val="u"/>
    <w:basedOn w:val="Fuentedeprrafopredeter"/>
    <w:rsid w:val="00611353"/>
  </w:style>
  <w:style w:type="paragraph" w:customStyle="1" w:styleId="rtejustify">
    <w:name w:val="rtejustify"/>
    <w:basedOn w:val="Normal"/>
    <w:rsid w:val="00611353"/>
    <w:pPr>
      <w:spacing w:before="100" w:beforeAutospacing="1" w:after="100" w:afterAutospacing="1"/>
    </w:pPr>
    <w:rPr>
      <w:lang w:val="es-MX" w:eastAsia="es-MX"/>
    </w:rPr>
  </w:style>
  <w:style w:type="paragraph" w:customStyle="1" w:styleId="j1">
    <w:name w:val="j1"/>
    <w:basedOn w:val="Normal"/>
    <w:rsid w:val="00611353"/>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611353"/>
  </w:style>
  <w:style w:type="character" w:customStyle="1" w:styleId="m-3579365149168697376gmail-msofootnotereference">
    <w:name w:val="m_-3579365149168697376gmail-msofootnotereference"/>
    <w:basedOn w:val="Fuentedeprrafopredeter"/>
    <w:rsid w:val="00611353"/>
  </w:style>
  <w:style w:type="paragraph" w:customStyle="1" w:styleId="m-3579365149168697376gmail-msofootnotetext">
    <w:name w:val="m_-3579365149168697376gmail-msofootnotetext"/>
    <w:basedOn w:val="Normal"/>
    <w:rsid w:val="00611353"/>
    <w:pPr>
      <w:spacing w:before="100" w:beforeAutospacing="1" w:after="100" w:afterAutospacing="1"/>
    </w:pPr>
    <w:rPr>
      <w:lang w:val="es-MX" w:eastAsia="es-MX"/>
    </w:rPr>
  </w:style>
  <w:style w:type="character" w:customStyle="1" w:styleId="ams">
    <w:name w:val="ams"/>
    <w:basedOn w:val="Fuentedeprrafopredeter"/>
    <w:rsid w:val="00611353"/>
  </w:style>
  <w:style w:type="numbering" w:customStyle="1" w:styleId="Sinlista2">
    <w:name w:val="Sin lista2"/>
    <w:next w:val="Sinlista"/>
    <w:uiPriority w:val="99"/>
    <w:semiHidden/>
    <w:unhideWhenUsed/>
    <w:rsid w:val="00611353"/>
  </w:style>
  <w:style w:type="table" w:customStyle="1" w:styleId="Tablaconcuadrcula4">
    <w:name w:val="Tabla con cuadrícula4"/>
    <w:basedOn w:val="Tablanormal"/>
    <w:next w:val="Tablaconcuadrcula"/>
    <w:uiPriority w:val="59"/>
    <w:qFormat/>
    <w:rsid w:val="0061135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11353"/>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611353"/>
    <w:tblPr>
      <w:tblStyleRowBandSize w:val="1"/>
      <w:tblStyleColBandSize w:val="1"/>
      <w:tblCellMar>
        <w:left w:w="115" w:type="dxa"/>
        <w:right w:w="115" w:type="dxa"/>
      </w:tblCellMar>
    </w:tblPr>
  </w:style>
  <w:style w:type="table" w:customStyle="1" w:styleId="71">
    <w:name w:val="71"/>
    <w:basedOn w:val="TableNormal"/>
    <w:rsid w:val="00611353"/>
    <w:tblPr>
      <w:tblStyleRowBandSize w:val="1"/>
      <w:tblStyleColBandSize w:val="1"/>
      <w:tblCellMar>
        <w:left w:w="115" w:type="dxa"/>
        <w:right w:w="115" w:type="dxa"/>
      </w:tblCellMar>
    </w:tblPr>
  </w:style>
  <w:style w:type="table" w:customStyle="1" w:styleId="61">
    <w:name w:val="61"/>
    <w:basedOn w:val="TableNormal"/>
    <w:rsid w:val="00611353"/>
    <w:tblPr>
      <w:tblStyleRowBandSize w:val="1"/>
      <w:tblStyleColBandSize w:val="1"/>
      <w:tblCellMar>
        <w:left w:w="115" w:type="dxa"/>
        <w:right w:w="115" w:type="dxa"/>
      </w:tblCellMar>
    </w:tblPr>
  </w:style>
  <w:style w:type="table" w:customStyle="1" w:styleId="51">
    <w:name w:val="51"/>
    <w:basedOn w:val="TableNormal"/>
    <w:rsid w:val="00611353"/>
    <w:tblPr>
      <w:tblStyleRowBandSize w:val="1"/>
      <w:tblStyleColBandSize w:val="1"/>
      <w:tblCellMar>
        <w:left w:w="115" w:type="dxa"/>
        <w:right w:w="115" w:type="dxa"/>
      </w:tblCellMar>
    </w:tblPr>
  </w:style>
  <w:style w:type="table" w:customStyle="1" w:styleId="41">
    <w:name w:val="41"/>
    <w:basedOn w:val="TableNormal"/>
    <w:rsid w:val="00611353"/>
    <w:tblPr>
      <w:tblStyleRowBandSize w:val="1"/>
      <w:tblStyleColBandSize w:val="1"/>
      <w:tblCellMar>
        <w:left w:w="115" w:type="dxa"/>
        <w:right w:w="115" w:type="dxa"/>
      </w:tblCellMar>
    </w:tblPr>
  </w:style>
  <w:style w:type="table" w:customStyle="1" w:styleId="31">
    <w:name w:val="31"/>
    <w:basedOn w:val="TableNormal"/>
    <w:rsid w:val="00611353"/>
    <w:tblPr>
      <w:tblStyleRowBandSize w:val="1"/>
      <w:tblStyleColBandSize w:val="1"/>
      <w:tblCellMar>
        <w:left w:w="115" w:type="dxa"/>
        <w:right w:w="115" w:type="dxa"/>
      </w:tblCellMar>
    </w:tblPr>
  </w:style>
  <w:style w:type="table" w:customStyle="1" w:styleId="21">
    <w:name w:val="21"/>
    <w:basedOn w:val="TableNormal"/>
    <w:rsid w:val="00611353"/>
    <w:tblPr>
      <w:tblStyleRowBandSize w:val="1"/>
      <w:tblStyleColBandSize w:val="1"/>
      <w:tblCellMar>
        <w:left w:w="115" w:type="dxa"/>
        <w:right w:w="115" w:type="dxa"/>
      </w:tblCellMar>
    </w:tblPr>
  </w:style>
  <w:style w:type="table" w:customStyle="1" w:styleId="11">
    <w:name w:val="11"/>
    <w:basedOn w:val="TableNormal"/>
    <w:rsid w:val="00611353"/>
    <w:tblPr>
      <w:tblStyleRowBandSize w:val="1"/>
      <w:tblStyleColBandSize w:val="1"/>
      <w:tblCellMar>
        <w:left w:w="115" w:type="dxa"/>
        <w:right w:w="115" w:type="dxa"/>
      </w:tblCellMar>
    </w:tblPr>
  </w:style>
  <w:style w:type="paragraph" w:customStyle="1" w:styleId="Citas">
    <w:name w:val="Citas"/>
    <w:basedOn w:val="Normal"/>
    <w:qFormat/>
    <w:rsid w:val="00611353"/>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611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611353"/>
    <w:rPr>
      <w:color w:val="605E5C"/>
      <w:shd w:val="clear" w:color="auto" w:fill="E1DFDD"/>
    </w:rPr>
  </w:style>
  <w:style w:type="character" w:customStyle="1" w:styleId="Mencinsinresolver6">
    <w:name w:val="Mención sin resolver6"/>
    <w:basedOn w:val="Fuentedeprrafopredeter"/>
    <w:uiPriority w:val="99"/>
    <w:semiHidden/>
    <w:unhideWhenUsed/>
    <w:rsid w:val="00611353"/>
    <w:rPr>
      <w:color w:val="605E5C"/>
      <w:shd w:val="clear" w:color="auto" w:fill="E1DFDD"/>
    </w:rPr>
  </w:style>
  <w:style w:type="numbering" w:customStyle="1" w:styleId="Sinlista3">
    <w:name w:val="Sin lista3"/>
    <w:next w:val="Sinlista"/>
    <w:uiPriority w:val="99"/>
    <w:semiHidden/>
    <w:unhideWhenUsed/>
    <w:rsid w:val="00611353"/>
  </w:style>
  <w:style w:type="table" w:customStyle="1" w:styleId="Tablaconcuadrcula7">
    <w:name w:val="Tabla con cuadrícula7"/>
    <w:basedOn w:val="Tablanormal"/>
    <w:next w:val="Tablaconcuadrcula"/>
    <w:uiPriority w:val="39"/>
    <w:rsid w:val="00611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javascript:AbrirModal(2)" TargetMode="External"/><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55</Pages>
  <Words>13368</Words>
  <Characters>73526</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8</cp:revision>
  <dcterms:created xsi:type="dcterms:W3CDTF">2024-03-05T00:02:00Z</dcterms:created>
  <dcterms:modified xsi:type="dcterms:W3CDTF">2024-05-17T00:21:00Z</dcterms:modified>
</cp:coreProperties>
</file>