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D04F6" w:rsidRDefault="00AE3DA7" w:rsidP="002D04F6">
          <w:pPr>
            <w:pStyle w:val="TtulodeTDC"/>
            <w:spacing w:before="0" w:line="240" w:lineRule="auto"/>
            <w:rPr>
              <w:rFonts w:ascii="Palatino Linotype" w:hAnsi="Palatino Linotype"/>
              <w:color w:val="auto"/>
              <w:sz w:val="24"/>
              <w:szCs w:val="24"/>
              <w:lang w:val="es-ES"/>
            </w:rPr>
          </w:pPr>
          <w:r w:rsidRPr="002D04F6">
            <w:rPr>
              <w:rFonts w:ascii="Palatino Linotype" w:hAnsi="Palatino Linotype"/>
              <w:color w:val="auto"/>
              <w:sz w:val="24"/>
              <w:szCs w:val="24"/>
              <w:lang w:val="es-ES"/>
            </w:rPr>
            <w:t>Contenido</w:t>
          </w:r>
        </w:p>
        <w:p w14:paraId="3EB312A7" w14:textId="77777777" w:rsidR="00AA6EA9" w:rsidRPr="002D04F6" w:rsidRDefault="00AA6EA9" w:rsidP="002D04F6">
          <w:pPr>
            <w:spacing w:line="240" w:lineRule="auto"/>
            <w:rPr>
              <w:sz w:val="16"/>
              <w:szCs w:val="16"/>
              <w:lang w:val="es-ES" w:eastAsia="es-MX"/>
            </w:rPr>
          </w:pPr>
        </w:p>
        <w:p w14:paraId="4897034F" w14:textId="77777777" w:rsidR="002D04F6" w:rsidRDefault="00AE3DA7">
          <w:pPr>
            <w:pStyle w:val="TDC1"/>
            <w:tabs>
              <w:tab w:val="right" w:leader="dot" w:pos="9034"/>
            </w:tabs>
            <w:rPr>
              <w:rFonts w:asciiTheme="minorHAnsi" w:eastAsiaTheme="minorEastAsia" w:hAnsiTheme="minorHAnsi" w:cstheme="minorBidi"/>
              <w:noProof/>
              <w:szCs w:val="22"/>
              <w:lang w:eastAsia="es-MX"/>
            </w:rPr>
          </w:pPr>
          <w:r w:rsidRPr="002D04F6">
            <w:rPr>
              <w:sz w:val="16"/>
              <w:szCs w:val="16"/>
            </w:rPr>
            <w:fldChar w:fldCharType="begin"/>
          </w:r>
          <w:r w:rsidRPr="002D04F6">
            <w:rPr>
              <w:sz w:val="16"/>
              <w:szCs w:val="16"/>
            </w:rPr>
            <w:instrText xml:space="preserve"> TOC \o "1-3" \h \z \u </w:instrText>
          </w:r>
          <w:r w:rsidRPr="002D04F6">
            <w:rPr>
              <w:sz w:val="16"/>
              <w:szCs w:val="16"/>
            </w:rPr>
            <w:fldChar w:fldCharType="separate"/>
          </w:r>
          <w:hyperlink w:anchor="_Toc179394092" w:history="1">
            <w:r w:rsidR="002D04F6" w:rsidRPr="009A5C61">
              <w:rPr>
                <w:rStyle w:val="Hipervnculo"/>
                <w:noProof/>
              </w:rPr>
              <w:t>ANTECEDENTES</w:t>
            </w:r>
            <w:r w:rsidR="002D04F6">
              <w:rPr>
                <w:noProof/>
                <w:webHidden/>
              </w:rPr>
              <w:tab/>
            </w:r>
            <w:r w:rsidR="002D04F6">
              <w:rPr>
                <w:noProof/>
                <w:webHidden/>
              </w:rPr>
              <w:fldChar w:fldCharType="begin"/>
            </w:r>
            <w:r w:rsidR="002D04F6">
              <w:rPr>
                <w:noProof/>
                <w:webHidden/>
              </w:rPr>
              <w:instrText xml:space="preserve"> PAGEREF _Toc179394092 \h </w:instrText>
            </w:r>
            <w:r w:rsidR="002D04F6">
              <w:rPr>
                <w:noProof/>
                <w:webHidden/>
              </w:rPr>
            </w:r>
            <w:r w:rsidR="002D04F6">
              <w:rPr>
                <w:noProof/>
                <w:webHidden/>
              </w:rPr>
              <w:fldChar w:fldCharType="separate"/>
            </w:r>
            <w:r w:rsidR="00CF608B">
              <w:rPr>
                <w:noProof/>
                <w:webHidden/>
              </w:rPr>
              <w:t>1</w:t>
            </w:r>
            <w:r w:rsidR="002D04F6">
              <w:rPr>
                <w:noProof/>
                <w:webHidden/>
              </w:rPr>
              <w:fldChar w:fldCharType="end"/>
            </w:r>
          </w:hyperlink>
        </w:p>
        <w:p w14:paraId="6466CDE8" w14:textId="77777777" w:rsidR="002D04F6" w:rsidRDefault="005C799B">
          <w:pPr>
            <w:pStyle w:val="TDC2"/>
            <w:rPr>
              <w:rFonts w:asciiTheme="minorHAnsi" w:eastAsiaTheme="minorEastAsia" w:hAnsiTheme="minorHAnsi" w:cstheme="minorBidi"/>
              <w:noProof/>
              <w:szCs w:val="22"/>
              <w:lang w:eastAsia="es-MX"/>
            </w:rPr>
          </w:pPr>
          <w:hyperlink w:anchor="_Toc179394093" w:history="1">
            <w:r w:rsidR="002D04F6" w:rsidRPr="009A5C61">
              <w:rPr>
                <w:rStyle w:val="Hipervnculo"/>
                <w:noProof/>
              </w:rPr>
              <w:t>DE LA SOLICITUD DE INFORMACIÓN</w:t>
            </w:r>
            <w:r w:rsidR="002D04F6">
              <w:rPr>
                <w:noProof/>
                <w:webHidden/>
              </w:rPr>
              <w:tab/>
            </w:r>
            <w:r w:rsidR="002D04F6">
              <w:rPr>
                <w:noProof/>
                <w:webHidden/>
              </w:rPr>
              <w:fldChar w:fldCharType="begin"/>
            </w:r>
            <w:r w:rsidR="002D04F6">
              <w:rPr>
                <w:noProof/>
                <w:webHidden/>
              </w:rPr>
              <w:instrText xml:space="preserve"> PAGEREF _Toc179394093 \h </w:instrText>
            </w:r>
            <w:r w:rsidR="002D04F6">
              <w:rPr>
                <w:noProof/>
                <w:webHidden/>
              </w:rPr>
            </w:r>
            <w:r w:rsidR="002D04F6">
              <w:rPr>
                <w:noProof/>
                <w:webHidden/>
              </w:rPr>
              <w:fldChar w:fldCharType="separate"/>
            </w:r>
            <w:r w:rsidR="00CF608B">
              <w:rPr>
                <w:noProof/>
                <w:webHidden/>
              </w:rPr>
              <w:t>1</w:t>
            </w:r>
            <w:r w:rsidR="002D04F6">
              <w:rPr>
                <w:noProof/>
                <w:webHidden/>
              </w:rPr>
              <w:fldChar w:fldCharType="end"/>
            </w:r>
          </w:hyperlink>
        </w:p>
        <w:p w14:paraId="56F61FD0" w14:textId="77777777" w:rsidR="002D04F6" w:rsidRDefault="005C799B">
          <w:pPr>
            <w:pStyle w:val="TDC3"/>
            <w:rPr>
              <w:rFonts w:asciiTheme="minorHAnsi" w:eastAsiaTheme="minorEastAsia" w:hAnsiTheme="minorHAnsi" w:cstheme="minorBidi"/>
              <w:noProof/>
              <w:szCs w:val="22"/>
              <w:lang w:eastAsia="es-MX"/>
            </w:rPr>
          </w:pPr>
          <w:hyperlink w:anchor="_Toc179394094" w:history="1">
            <w:r w:rsidR="002D04F6" w:rsidRPr="009A5C61">
              <w:rPr>
                <w:rStyle w:val="Hipervnculo"/>
                <w:noProof/>
              </w:rPr>
              <w:t>a) Solicitud de información</w:t>
            </w:r>
            <w:r w:rsidR="002D04F6">
              <w:rPr>
                <w:noProof/>
                <w:webHidden/>
              </w:rPr>
              <w:tab/>
            </w:r>
            <w:r w:rsidR="002D04F6">
              <w:rPr>
                <w:noProof/>
                <w:webHidden/>
              </w:rPr>
              <w:fldChar w:fldCharType="begin"/>
            </w:r>
            <w:r w:rsidR="002D04F6">
              <w:rPr>
                <w:noProof/>
                <w:webHidden/>
              </w:rPr>
              <w:instrText xml:space="preserve"> PAGEREF _Toc179394094 \h </w:instrText>
            </w:r>
            <w:r w:rsidR="002D04F6">
              <w:rPr>
                <w:noProof/>
                <w:webHidden/>
              </w:rPr>
            </w:r>
            <w:r w:rsidR="002D04F6">
              <w:rPr>
                <w:noProof/>
                <w:webHidden/>
              </w:rPr>
              <w:fldChar w:fldCharType="separate"/>
            </w:r>
            <w:r w:rsidR="00CF608B">
              <w:rPr>
                <w:noProof/>
                <w:webHidden/>
              </w:rPr>
              <w:t>1</w:t>
            </w:r>
            <w:r w:rsidR="002D04F6">
              <w:rPr>
                <w:noProof/>
                <w:webHidden/>
              </w:rPr>
              <w:fldChar w:fldCharType="end"/>
            </w:r>
          </w:hyperlink>
        </w:p>
        <w:p w14:paraId="3B2F42EF" w14:textId="77777777" w:rsidR="002D04F6" w:rsidRDefault="005C799B">
          <w:pPr>
            <w:pStyle w:val="TDC3"/>
            <w:rPr>
              <w:rFonts w:asciiTheme="minorHAnsi" w:eastAsiaTheme="minorEastAsia" w:hAnsiTheme="minorHAnsi" w:cstheme="minorBidi"/>
              <w:noProof/>
              <w:szCs w:val="22"/>
              <w:lang w:eastAsia="es-MX"/>
            </w:rPr>
          </w:pPr>
          <w:hyperlink w:anchor="_Toc179394095" w:history="1">
            <w:r w:rsidR="002D04F6" w:rsidRPr="009A5C61">
              <w:rPr>
                <w:rStyle w:val="Hipervnculo"/>
                <w:noProof/>
              </w:rPr>
              <w:t>b) Turno de la solicitud de información</w:t>
            </w:r>
            <w:r w:rsidR="002D04F6">
              <w:rPr>
                <w:noProof/>
                <w:webHidden/>
              </w:rPr>
              <w:tab/>
            </w:r>
            <w:r w:rsidR="002D04F6">
              <w:rPr>
                <w:noProof/>
                <w:webHidden/>
              </w:rPr>
              <w:fldChar w:fldCharType="begin"/>
            </w:r>
            <w:r w:rsidR="002D04F6">
              <w:rPr>
                <w:noProof/>
                <w:webHidden/>
              </w:rPr>
              <w:instrText xml:space="preserve"> PAGEREF _Toc179394095 \h </w:instrText>
            </w:r>
            <w:r w:rsidR="002D04F6">
              <w:rPr>
                <w:noProof/>
                <w:webHidden/>
              </w:rPr>
            </w:r>
            <w:r w:rsidR="002D04F6">
              <w:rPr>
                <w:noProof/>
                <w:webHidden/>
              </w:rPr>
              <w:fldChar w:fldCharType="separate"/>
            </w:r>
            <w:r w:rsidR="00CF608B">
              <w:rPr>
                <w:noProof/>
                <w:webHidden/>
              </w:rPr>
              <w:t>2</w:t>
            </w:r>
            <w:r w:rsidR="002D04F6">
              <w:rPr>
                <w:noProof/>
                <w:webHidden/>
              </w:rPr>
              <w:fldChar w:fldCharType="end"/>
            </w:r>
          </w:hyperlink>
        </w:p>
        <w:p w14:paraId="1F279288" w14:textId="77777777" w:rsidR="002D04F6" w:rsidRDefault="005C799B">
          <w:pPr>
            <w:pStyle w:val="TDC3"/>
            <w:rPr>
              <w:rFonts w:asciiTheme="minorHAnsi" w:eastAsiaTheme="minorEastAsia" w:hAnsiTheme="minorHAnsi" w:cstheme="minorBidi"/>
              <w:noProof/>
              <w:szCs w:val="22"/>
              <w:lang w:eastAsia="es-MX"/>
            </w:rPr>
          </w:pPr>
          <w:hyperlink w:anchor="_Toc179394096" w:history="1">
            <w:r w:rsidR="002D04F6" w:rsidRPr="009A5C61">
              <w:rPr>
                <w:rStyle w:val="Hipervnculo"/>
                <w:noProof/>
                <w:lang w:val="es-ES"/>
              </w:rPr>
              <w:t xml:space="preserve">c) Respuesta </w:t>
            </w:r>
            <w:r w:rsidR="002D04F6" w:rsidRPr="009A5C61">
              <w:rPr>
                <w:rStyle w:val="Hipervnculo"/>
                <w:rFonts w:eastAsia="Calibri"/>
                <w:noProof/>
                <w:lang w:eastAsia="en-US"/>
              </w:rPr>
              <w:t>del Sujeto Obligado</w:t>
            </w:r>
            <w:r w:rsidR="002D04F6">
              <w:rPr>
                <w:noProof/>
                <w:webHidden/>
              </w:rPr>
              <w:tab/>
            </w:r>
            <w:r w:rsidR="002D04F6">
              <w:rPr>
                <w:noProof/>
                <w:webHidden/>
              </w:rPr>
              <w:fldChar w:fldCharType="begin"/>
            </w:r>
            <w:r w:rsidR="002D04F6">
              <w:rPr>
                <w:noProof/>
                <w:webHidden/>
              </w:rPr>
              <w:instrText xml:space="preserve"> PAGEREF _Toc179394096 \h </w:instrText>
            </w:r>
            <w:r w:rsidR="002D04F6">
              <w:rPr>
                <w:noProof/>
                <w:webHidden/>
              </w:rPr>
            </w:r>
            <w:r w:rsidR="002D04F6">
              <w:rPr>
                <w:noProof/>
                <w:webHidden/>
              </w:rPr>
              <w:fldChar w:fldCharType="separate"/>
            </w:r>
            <w:r w:rsidR="00CF608B">
              <w:rPr>
                <w:noProof/>
                <w:webHidden/>
              </w:rPr>
              <w:t>2</w:t>
            </w:r>
            <w:r w:rsidR="002D04F6">
              <w:rPr>
                <w:noProof/>
                <w:webHidden/>
              </w:rPr>
              <w:fldChar w:fldCharType="end"/>
            </w:r>
          </w:hyperlink>
        </w:p>
        <w:p w14:paraId="4C2D3EBA" w14:textId="77777777" w:rsidR="002D04F6" w:rsidRDefault="005C799B">
          <w:pPr>
            <w:pStyle w:val="TDC2"/>
            <w:rPr>
              <w:rFonts w:asciiTheme="minorHAnsi" w:eastAsiaTheme="minorEastAsia" w:hAnsiTheme="minorHAnsi" w:cstheme="minorBidi"/>
              <w:noProof/>
              <w:szCs w:val="22"/>
              <w:lang w:eastAsia="es-MX"/>
            </w:rPr>
          </w:pPr>
          <w:hyperlink w:anchor="_Toc179394097" w:history="1">
            <w:r w:rsidR="002D04F6" w:rsidRPr="009A5C61">
              <w:rPr>
                <w:rStyle w:val="Hipervnculo"/>
                <w:noProof/>
              </w:rPr>
              <w:t>DEL RECURSO DE REVISIÓN</w:t>
            </w:r>
            <w:r w:rsidR="002D04F6">
              <w:rPr>
                <w:noProof/>
                <w:webHidden/>
              </w:rPr>
              <w:tab/>
            </w:r>
            <w:r w:rsidR="002D04F6">
              <w:rPr>
                <w:noProof/>
                <w:webHidden/>
              </w:rPr>
              <w:fldChar w:fldCharType="begin"/>
            </w:r>
            <w:r w:rsidR="002D04F6">
              <w:rPr>
                <w:noProof/>
                <w:webHidden/>
              </w:rPr>
              <w:instrText xml:space="preserve"> PAGEREF _Toc179394097 \h </w:instrText>
            </w:r>
            <w:r w:rsidR="002D04F6">
              <w:rPr>
                <w:noProof/>
                <w:webHidden/>
              </w:rPr>
            </w:r>
            <w:r w:rsidR="002D04F6">
              <w:rPr>
                <w:noProof/>
                <w:webHidden/>
              </w:rPr>
              <w:fldChar w:fldCharType="separate"/>
            </w:r>
            <w:r w:rsidR="00CF608B">
              <w:rPr>
                <w:noProof/>
                <w:webHidden/>
              </w:rPr>
              <w:t>5</w:t>
            </w:r>
            <w:r w:rsidR="002D04F6">
              <w:rPr>
                <w:noProof/>
                <w:webHidden/>
              </w:rPr>
              <w:fldChar w:fldCharType="end"/>
            </w:r>
          </w:hyperlink>
        </w:p>
        <w:p w14:paraId="7ECC3ECE" w14:textId="77777777" w:rsidR="002D04F6" w:rsidRDefault="005C799B">
          <w:pPr>
            <w:pStyle w:val="TDC3"/>
            <w:rPr>
              <w:rFonts w:asciiTheme="minorHAnsi" w:eastAsiaTheme="minorEastAsia" w:hAnsiTheme="minorHAnsi" w:cstheme="minorBidi"/>
              <w:noProof/>
              <w:szCs w:val="22"/>
              <w:lang w:eastAsia="es-MX"/>
            </w:rPr>
          </w:pPr>
          <w:hyperlink w:anchor="_Toc179394098" w:history="1">
            <w:r w:rsidR="002D04F6" w:rsidRPr="009A5C61">
              <w:rPr>
                <w:rStyle w:val="Hipervnculo"/>
                <w:noProof/>
              </w:rPr>
              <w:t>a) Interposición del Recurso de Revisión</w:t>
            </w:r>
            <w:r w:rsidR="002D04F6">
              <w:rPr>
                <w:noProof/>
                <w:webHidden/>
              </w:rPr>
              <w:tab/>
            </w:r>
            <w:r w:rsidR="002D04F6">
              <w:rPr>
                <w:noProof/>
                <w:webHidden/>
              </w:rPr>
              <w:fldChar w:fldCharType="begin"/>
            </w:r>
            <w:r w:rsidR="002D04F6">
              <w:rPr>
                <w:noProof/>
                <w:webHidden/>
              </w:rPr>
              <w:instrText xml:space="preserve"> PAGEREF _Toc179394098 \h </w:instrText>
            </w:r>
            <w:r w:rsidR="002D04F6">
              <w:rPr>
                <w:noProof/>
                <w:webHidden/>
              </w:rPr>
            </w:r>
            <w:r w:rsidR="002D04F6">
              <w:rPr>
                <w:noProof/>
                <w:webHidden/>
              </w:rPr>
              <w:fldChar w:fldCharType="separate"/>
            </w:r>
            <w:r w:rsidR="00CF608B">
              <w:rPr>
                <w:noProof/>
                <w:webHidden/>
              </w:rPr>
              <w:t>5</w:t>
            </w:r>
            <w:r w:rsidR="002D04F6">
              <w:rPr>
                <w:noProof/>
                <w:webHidden/>
              </w:rPr>
              <w:fldChar w:fldCharType="end"/>
            </w:r>
          </w:hyperlink>
        </w:p>
        <w:p w14:paraId="7C9271D9" w14:textId="77777777" w:rsidR="002D04F6" w:rsidRDefault="005C799B">
          <w:pPr>
            <w:pStyle w:val="TDC3"/>
            <w:rPr>
              <w:rFonts w:asciiTheme="minorHAnsi" w:eastAsiaTheme="minorEastAsia" w:hAnsiTheme="minorHAnsi" w:cstheme="minorBidi"/>
              <w:noProof/>
              <w:szCs w:val="22"/>
              <w:lang w:eastAsia="es-MX"/>
            </w:rPr>
          </w:pPr>
          <w:hyperlink w:anchor="_Toc179394099" w:history="1">
            <w:r w:rsidR="002D04F6" w:rsidRPr="009A5C61">
              <w:rPr>
                <w:rStyle w:val="Hipervnculo"/>
                <w:noProof/>
              </w:rPr>
              <w:t>b) Turno del Recurso de Revisión</w:t>
            </w:r>
            <w:r w:rsidR="002D04F6">
              <w:rPr>
                <w:noProof/>
                <w:webHidden/>
              </w:rPr>
              <w:tab/>
            </w:r>
            <w:r w:rsidR="002D04F6">
              <w:rPr>
                <w:noProof/>
                <w:webHidden/>
              </w:rPr>
              <w:fldChar w:fldCharType="begin"/>
            </w:r>
            <w:r w:rsidR="002D04F6">
              <w:rPr>
                <w:noProof/>
                <w:webHidden/>
              </w:rPr>
              <w:instrText xml:space="preserve"> PAGEREF _Toc179394099 \h </w:instrText>
            </w:r>
            <w:r w:rsidR="002D04F6">
              <w:rPr>
                <w:noProof/>
                <w:webHidden/>
              </w:rPr>
            </w:r>
            <w:r w:rsidR="002D04F6">
              <w:rPr>
                <w:noProof/>
                <w:webHidden/>
              </w:rPr>
              <w:fldChar w:fldCharType="separate"/>
            </w:r>
            <w:r w:rsidR="00CF608B">
              <w:rPr>
                <w:noProof/>
                <w:webHidden/>
              </w:rPr>
              <w:t>5</w:t>
            </w:r>
            <w:r w:rsidR="002D04F6">
              <w:rPr>
                <w:noProof/>
                <w:webHidden/>
              </w:rPr>
              <w:fldChar w:fldCharType="end"/>
            </w:r>
          </w:hyperlink>
        </w:p>
        <w:p w14:paraId="19268C58" w14:textId="77777777" w:rsidR="002D04F6" w:rsidRDefault="005C799B">
          <w:pPr>
            <w:pStyle w:val="TDC3"/>
            <w:rPr>
              <w:rFonts w:asciiTheme="minorHAnsi" w:eastAsiaTheme="minorEastAsia" w:hAnsiTheme="minorHAnsi" w:cstheme="minorBidi"/>
              <w:noProof/>
              <w:szCs w:val="22"/>
              <w:lang w:eastAsia="es-MX"/>
            </w:rPr>
          </w:pPr>
          <w:hyperlink w:anchor="_Toc179394100" w:history="1">
            <w:r w:rsidR="002D04F6" w:rsidRPr="009A5C61">
              <w:rPr>
                <w:rStyle w:val="Hipervnculo"/>
                <w:noProof/>
              </w:rPr>
              <w:t>c) Admisión del Recurso de Revisión</w:t>
            </w:r>
            <w:r w:rsidR="002D04F6">
              <w:rPr>
                <w:noProof/>
                <w:webHidden/>
              </w:rPr>
              <w:tab/>
            </w:r>
            <w:r w:rsidR="002D04F6">
              <w:rPr>
                <w:noProof/>
                <w:webHidden/>
              </w:rPr>
              <w:fldChar w:fldCharType="begin"/>
            </w:r>
            <w:r w:rsidR="002D04F6">
              <w:rPr>
                <w:noProof/>
                <w:webHidden/>
              </w:rPr>
              <w:instrText xml:space="preserve"> PAGEREF _Toc179394100 \h </w:instrText>
            </w:r>
            <w:r w:rsidR="002D04F6">
              <w:rPr>
                <w:noProof/>
                <w:webHidden/>
              </w:rPr>
            </w:r>
            <w:r w:rsidR="002D04F6">
              <w:rPr>
                <w:noProof/>
                <w:webHidden/>
              </w:rPr>
              <w:fldChar w:fldCharType="separate"/>
            </w:r>
            <w:r w:rsidR="00CF608B">
              <w:rPr>
                <w:noProof/>
                <w:webHidden/>
              </w:rPr>
              <w:t>5</w:t>
            </w:r>
            <w:r w:rsidR="002D04F6">
              <w:rPr>
                <w:noProof/>
                <w:webHidden/>
              </w:rPr>
              <w:fldChar w:fldCharType="end"/>
            </w:r>
          </w:hyperlink>
        </w:p>
        <w:p w14:paraId="76E2BED8" w14:textId="77777777" w:rsidR="002D04F6" w:rsidRDefault="005C799B">
          <w:pPr>
            <w:pStyle w:val="TDC3"/>
            <w:rPr>
              <w:rFonts w:asciiTheme="minorHAnsi" w:eastAsiaTheme="minorEastAsia" w:hAnsiTheme="minorHAnsi" w:cstheme="minorBidi"/>
              <w:noProof/>
              <w:szCs w:val="22"/>
              <w:lang w:eastAsia="es-MX"/>
            </w:rPr>
          </w:pPr>
          <w:hyperlink w:anchor="_Toc179394101" w:history="1">
            <w:r w:rsidR="002D04F6" w:rsidRPr="009A5C61">
              <w:rPr>
                <w:rStyle w:val="Hipervnculo"/>
                <w:noProof/>
              </w:rPr>
              <w:t>d) Informe Justificado del Sujeto Obligado</w:t>
            </w:r>
            <w:r w:rsidR="002D04F6">
              <w:rPr>
                <w:noProof/>
                <w:webHidden/>
              </w:rPr>
              <w:tab/>
            </w:r>
            <w:r w:rsidR="002D04F6">
              <w:rPr>
                <w:noProof/>
                <w:webHidden/>
              </w:rPr>
              <w:fldChar w:fldCharType="begin"/>
            </w:r>
            <w:r w:rsidR="002D04F6">
              <w:rPr>
                <w:noProof/>
                <w:webHidden/>
              </w:rPr>
              <w:instrText xml:space="preserve"> PAGEREF _Toc179394101 \h </w:instrText>
            </w:r>
            <w:r w:rsidR="002D04F6">
              <w:rPr>
                <w:noProof/>
                <w:webHidden/>
              </w:rPr>
            </w:r>
            <w:r w:rsidR="002D04F6">
              <w:rPr>
                <w:noProof/>
                <w:webHidden/>
              </w:rPr>
              <w:fldChar w:fldCharType="separate"/>
            </w:r>
            <w:r w:rsidR="00CF608B">
              <w:rPr>
                <w:noProof/>
                <w:webHidden/>
              </w:rPr>
              <w:t>6</w:t>
            </w:r>
            <w:r w:rsidR="002D04F6">
              <w:rPr>
                <w:noProof/>
                <w:webHidden/>
              </w:rPr>
              <w:fldChar w:fldCharType="end"/>
            </w:r>
          </w:hyperlink>
        </w:p>
        <w:p w14:paraId="73C04B1E" w14:textId="77777777" w:rsidR="002D04F6" w:rsidRDefault="005C799B">
          <w:pPr>
            <w:pStyle w:val="TDC3"/>
            <w:rPr>
              <w:rFonts w:asciiTheme="minorHAnsi" w:eastAsiaTheme="minorEastAsia" w:hAnsiTheme="minorHAnsi" w:cstheme="minorBidi"/>
              <w:noProof/>
              <w:szCs w:val="22"/>
              <w:lang w:eastAsia="es-MX"/>
            </w:rPr>
          </w:pPr>
          <w:hyperlink w:anchor="_Toc179394102" w:history="1">
            <w:r w:rsidR="002D04F6" w:rsidRPr="009A5C61">
              <w:rPr>
                <w:rStyle w:val="Hipervnculo"/>
                <w:rFonts w:eastAsia="Calibri"/>
                <w:bCs/>
                <w:noProof/>
                <w:lang w:eastAsia="en-US"/>
              </w:rPr>
              <w:t>e)</w:t>
            </w:r>
            <w:r w:rsidR="002D04F6" w:rsidRPr="009A5C61">
              <w:rPr>
                <w:rStyle w:val="Hipervnculo"/>
                <w:noProof/>
              </w:rPr>
              <w:t xml:space="preserve"> </w:t>
            </w:r>
            <w:r w:rsidR="002D04F6" w:rsidRPr="009A5C61">
              <w:rPr>
                <w:rStyle w:val="Hipervnculo"/>
                <w:noProof/>
                <w:lang w:val="es-ES"/>
              </w:rPr>
              <w:t>Manifestaciones de la Parte Recurrente</w:t>
            </w:r>
            <w:r w:rsidR="002D04F6">
              <w:rPr>
                <w:noProof/>
                <w:webHidden/>
              </w:rPr>
              <w:tab/>
            </w:r>
            <w:r w:rsidR="002D04F6">
              <w:rPr>
                <w:noProof/>
                <w:webHidden/>
              </w:rPr>
              <w:fldChar w:fldCharType="begin"/>
            </w:r>
            <w:r w:rsidR="002D04F6">
              <w:rPr>
                <w:noProof/>
                <w:webHidden/>
              </w:rPr>
              <w:instrText xml:space="preserve"> PAGEREF _Toc179394102 \h </w:instrText>
            </w:r>
            <w:r w:rsidR="002D04F6">
              <w:rPr>
                <w:noProof/>
                <w:webHidden/>
              </w:rPr>
            </w:r>
            <w:r w:rsidR="002D04F6">
              <w:rPr>
                <w:noProof/>
                <w:webHidden/>
              </w:rPr>
              <w:fldChar w:fldCharType="separate"/>
            </w:r>
            <w:r w:rsidR="00CF608B">
              <w:rPr>
                <w:noProof/>
                <w:webHidden/>
              </w:rPr>
              <w:t>6</w:t>
            </w:r>
            <w:r w:rsidR="002D04F6">
              <w:rPr>
                <w:noProof/>
                <w:webHidden/>
              </w:rPr>
              <w:fldChar w:fldCharType="end"/>
            </w:r>
          </w:hyperlink>
        </w:p>
        <w:p w14:paraId="330EB868" w14:textId="77777777" w:rsidR="002D04F6" w:rsidRDefault="005C799B">
          <w:pPr>
            <w:pStyle w:val="TDC3"/>
            <w:rPr>
              <w:rFonts w:asciiTheme="minorHAnsi" w:eastAsiaTheme="minorEastAsia" w:hAnsiTheme="minorHAnsi" w:cstheme="minorBidi"/>
              <w:noProof/>
              <w:szCs w:val="22"/>
              <w:lang w:eastAsia="es-MX"/>
            </w:rPr>
          </w:pPr>
          <w:hyperlink w:anchor="_Toc179394103" w:history="1">
            <w:r w:rsidR="002D04F6" w:rsidRPr="009A5C61">
              <w:rPr>
                <w:rStyle w:val="Hipervnculo"/>
                <w:noProof/>
              </w:rPr>
              <w:t>f) Cierre de instrucción</w:t>
            </w:r>
            <w:r w:rsidR="002D04F6">
              <w:rPr>
                <w:noProof/>
                <w:webHidden/>
              </w:rPr>
              <w:tab/>
            </w:r>
            <w:r w:rsidR="002D04F6">
              <w:rPr>
                <w:noProof/>
                <w:webHidden/>
              </w:rPr>
              <w:fldChar w:fldCharType="begin"/>
            </w:r>
            <w:r w:rsidR="002D04F6">
              <w:rPr>
                <w:noProof/>
                <w:webHidden/>
              </w:rPr>
              <w:instrText xml:space="preserve"> PAGEREF _Toc179394103 \h </w:instrText>
            </w:r>
            <w:r w:rsidR="002D04F6">
              <w:rPr>
                <w:noProof/>
                <w:webHidden/>
              </w:rPr>
            </w:r>
            <w:r w:rsidR="002D04F6">
              <w:rPr>
                <w:noProof/>
                <w:webHidden/>
              </w:rPr>
              <w:fldChar w:fldCharType="separate"/>
            </w:r>
            <w:r w:rsidR="00CF608B">
              <w:rPr>
                <w:noProof/>
                <w:webHidden/>
              </w:rPr>
              <w:t>6</w:t>
            </w:r>
            <w:r w:rsidR="002D04F6">
              <w:rPr>
                <w:noProof/>
                <w:webHidden/>
              </w:rPr>
              <w:fldChar w:fldCharType="end"/>
            </w:r>
          </w:hyperlink>
        </w:p>
        <w:p w14:paraId="56C54705" w14:textId="77777777" w:rsidR="002D04F6" w:rsidRDefault="005C799B">
          <w:pPr>
            <w:pStyle w:val="TDC3"/>
            <w:rPr>
              <w:rFonts w:asciiTheme="minorHAnsi" w:eastAsiaTheme="minorEastAsia" w:hAnsiTheme="minorHAnsi" w:cstheme="minorBidi"/>
              <w:noProof/>
              <w:szCs w:val="22"/>
              <w:lang w:eastAsia="es-MX"/>
            </w:rPr>
          </w:pPr>
          <w:hyperlink w:anchor="_Toc179394104" w:history="1">
            <w:r w:rsidR="002D04F6" w:rsidRPr="009A5C61">
              <w:rPr>
                <w:rStyle w:val="Hipervnculo"/>
                <w:rFonts w:eastAsia="Calibri"/>
                <w:noProof/>
              </w:rPr>
              <w:t>g) Ampliación de plazo para resolver el Recurso de Revisión</w:t>
            </w:r>
            <w:r w:rsidR="002D04F6">
              <w:rPr>
                <w:noProof/>
                <w:webHidden/>
              </w:rPr>
              <w:tab/>
            </w:r>
            <w:r w:rsidR="002D04F6">
              <w:rPr>
                <w:noProof/>
                <w:webHidden/>
              </w:rPr>
              <w:fldChar w:fldCharType="begin"/>
            </w:r>
            <w:r w:rsidR="002D04F6">
              <w:rPr>
                <w:noProof/>
                <w:webHidden/>
              </w:rPr>
              <w:instrText xml:space="preserve"> PAGEREF _Toc179394104 \h </w:instrText>
            </w:r>
            <w:r w:rsidR="002D04F6">
              <w:rPr>
                <w:noProof/>
                <w:webHidden/>
              </w:rPr>
            </w:r>
            <w:r w:rsidR="002D04F6">
              <w:rPr>
                <w:noProof/>
                <w:webHidden/>
              </w:rPr>
              <w:fldChar w:fldCharType="separate"/>
            </w:r>
            <w:r w:rsidR="00CF608B">
              <w:rPr>
                <w:noProof/>
                <w:webHidden/>
              </w:rPr>
              <w:t>6</w:t>
            </w:r>
            <w:r w:rsidR="002D04F6">
              <w:rPr>
                <w:noProof/>
                <w:webHidden/>
              </w:rPr>
              <w:fldChar w:fldCharType="end"/>
            </w:r>
          </w:hyperlink>
        </w:p>
        <w:p w14:paraId="69427177" w14:textId="77777777" w:rsidR="002D04F6" w:rsidRDefault="005C799B">
          <w:pPr>
            <w:pStyle w:val="TDC1"/>
            <w:tabs>
              <w:tab w:val="right" w:leader="dot" w:pos="9034"/>
            </w:tabs>
            <w:rPr>
              <w:rFonts w:asciiTheme="minorHAnsi" w:eastAsiaTheme="minorEastAsia" w:hAnsiTheme="minorHAnsi" w:cstheme="minorBidi"/>
              <w:noProof/>
              <w:szCs w:val="22"/>
              <w:lang w:eastAsia="es-MX"/>
            </w:rPr>
          </w:pPr>
          <w:hyperlink w:anchor="_Toc179394105" w:history="1">
            <w:r w:rsidR="002D04F6" w:rsidRPr="009A5C61">
              <w:rPr>
                <w:rStyle w:val="Hipervnculo"/>
                <w:rFonts w:eastAsiaTheme="minorHAnsi"/>
                <w:noProof/>
                <w:lang w:eastAsia="en-US"/>
              </w:rPr>
              <w:t>CONSIDERANDOS</w:t>
            </w:r>
            <w:r w:rsidR="002D04F6">
              <w:rPr>
                <w:noProof/>
                <w:webHidden/>
              </w:rPr>
              <w:tab/>
            </w:r>
            <w:r w:rsidR="002D04F6">
              <w:rPr>
                <w:noProof/>
                <w:webHidden/>
              </w:rPr>
              <w:fldChar w:fldCharType="begin"/>
            </w:r>
            <w:r w:rsidR="002D04F6">
              <w:rPr>
                <w:noProof/>
                <w:webHidden/>
              </w:rPr>
              <w:instrText xml:space="preserve"> PAGEREF _Toc179394105 \h </w:instrText>
            </w:r>
            <w:r w:rsidR="002D04F6">
              <w:rPr>
                <w:noProof/>
                <w:webHidden/>
              </w:rPr>
            </w:r>
            <w:r w:rsidR="002D04F6">
              <w:rPr>
                <w:noProof/>
                <w:webHidden/>
              </w:rPr>
              <w:fldChar w:fldCharType="separate"/>
            </w:r>
            <w:r w:rsidR="00CF608B">
              <w:rPr>
                <w:noProof/>
                <w:webHidden/>
              </w:rPr>
              <w:t>7</w:t>
            </w:r>
            <w:r w:rsidR="002D04F6">
              <w:rPr>
                <w:noProof/>
                <w:webHidden/>
              </w:rPr>
              <w:fldChar w:fldCharType="end"/>
            </w:r>
          </w:hyperlink>
        </w:p>
        <w:p w14:paraId="3507DC97" w14:textId="77777777" w:rsidR="002D04F6" w:rsidRDefault="005C799B">
          <w:pPr>
            <w:pStyle w:val="TDC2"/>
            <w:rPr>
              <w:rFonts w:asciiTheme="minorHAnsi" w:eastAsiaTheme="minorEastAsia" w:hAnsiTheme="minorHAnsi" w:cstheme="minorBidi"/>
              <w:noProof/>
              <w:szCs w:val="22"/>
              <w:lang w:eastAsia="es-MX"/>
            </w:rPr>
          </w:pPr>
          <w:hyperlink w:anchor="_Toc179394106" w:history="1">
            <w:r w:rsidR="002D04F6" w:rsidRPr="009A5C61">
              <w:rPr>
                <w:rStyle w:val="Hipervnculo"/>
                <w:rFonts w:eastAsia="Batang"/>
                <w:noProof/>
              </w:rPr>
              <w:t>PRIMERO. Procedibilidad</w:t>
            </w:r>
            <w:r w:rsidR="002D04F6">
              <w:rPr>
                <w:noProof/>
                <w:webHidden/>
              </w:rPr>
              <w:tab/>
            </w:r>
            <w:r w:rsidR="002D04F6">
              <w:rPr>
                <w:noProof/>
                <w:webHidden/>
              </w:rPr>
              <w:fldChar w:fldCharType="begin"/>
            </w:r>
            <w:r w:rsidR="002D04F6">
              <w:rPr>
                <w:noProof/>
                <w:webHidden/>
              </w:rPr>
              <w:instrText xml:space="preserve"> PAGEREF _Toc179394106 \h </w:instrText>
            </w:r>
            <w:r w:rsidR="002D04F6">
              <w:rPr>
                <w:noProof/>
                <w:webHidden/>
              </w:rPr>
            </w:r>
            <w:r w:rsidR="002D04F6">
              <w:rPr>
                <w:noProof/>
                <w:webHidden/>
              </w:rPr>
              <w:fldChar w:fldCharType="separate"/>
            </w:r>
            <w:r w:rsidR="00CF608B">
              <w:rPr>
                <w:noProof/>
                <w:webHidden/>
              </w:rPr>
              <w:t>7</w:t>
            </w:r>
            <w:r w:rsidR="002D04F6">
              <w:rPr>
                <w:noProof/>
                <w:webHidden/>
              </w:rPr>
              <w:fldChar w:fldCharType="end"/>
            </w:r>
          </w:hyperlink>
        </w:p>
        <w:p w14:paraId="09A65816" w14:textId="77777777" w:rsidR="002D04F6" w:rsidRDefault="005C799B">
          <w:pPr>
            <w:pStyle w:val="TDC3"/>
            <w:rPr>
              <w:rFonts w:asciiTheme="minorHAnsi" w:eastAsiaTheme="minorEastAsia" w:hAnsiTheme="minorHAnsi" w:cstheme="minorBidi"/>
              <w:noProof/>
              <w:szCs w:val="22"/>
              <w:lang w:eastAsia="es-MX"/>
            </w:rPr>
          </w:pPr>
          <w:hyperlink w:anchor="_Toc179394107" w:history="1">
            <w:r w:rsidR="002D04F6" w:rsidRPr="009A5C61">
              <w:rPr>
                <w:rStyle w:val="Hipervnculo"/>
                <w:noProof/>
              </w:rPr>
              <w:t>a) Competencia del Instituto</w:t>
            </w:r>
            <w:r w:rsidR="002D04F6">
              <w:rPr>
                <w:noProof/>
                <w:webHidden/>
              </w:rPr>
              <w:tab/>
            </w:r>
            <w:r w:rsidR="002D04F6">
              <w:rPr>
                <w:noProof/>
                <w:webHidden/>
              </w:rPr>
              <w:fldChar w:fldCharType="begin"/>
            </w:r>
            <w:r w:rsidR="002D04F6">
              <w:rPr>
                <w:noProof/>
                <w:webHidden/>
              </w:rPr>
              <w:instrText xml:space="preserve"> PAGEREF _Toc179394107 \h </w:instrText>
            </w:r>
            <w:r w:rsidR="002D04F6">
              <w:rPr>
                <w:noProof/>
                <w:webHidden/>
              </w:rPr>
            </w:r>
            <w:r w:rsidR="002D04F6">
              <w:rPr>
                <w:noProof/>
                <w:webHidden/>
              </w:rPr>
              <w:fldChar w:fldCharType="separate"/>
            </w:r>
            <w:r w:rsidR="00CF608B">
              <w:rPr>
                <w:noProof/>
                <w:webHidden/>
              </w:rPr>
              <w:t>7</w:t>
            </w:r>
            <w:r w:rsidR="002D04F6">
              <w:rPr>
                <w:noProof/>
                <w:webHidden/>
              </w:rPr>
              <w:fldChar w:fldCharType="end"/>
            </w:r>
          </w:hyperlink>
        </w:p>
        <w:p w14:paraId="4D8E058E" w14:textId="77777777" w:rsidR="002D04F6" w:rsidRDefault="005C799B">
          <w:pPr>
            <w:pStyle w:val="TDC3"/>
            <w:rPr>
              <w:rFonts w:asciiTheme="minorHAnsi" w:eastAsiaTheme="minorEastAsia" w:hAnsiTheme="minorHAnsi" w:cstheme="minorBidi"/>
              <w:noProof/>
              <w:szCs w:val="22"/>
              <w:lang w:eastAsia="es-MX"/>
            </w:rPr>
          </w:pPr>
          <w:hyperlink w:anchor="_Toc179394108" w:history="1">
            <w:r w:rsidR="002D04F6" w:rsidRPr="009A5C61">
              <w:rPr>
                <w:rStyle w:val="Hipervnculo"/>
                <w:noProof/>
              </w:rPr>
              <w:t>b) Legitimidad de la parte recurrente</w:t>
            </w:r>
            <w:r w:rsidR="002D04F6">
              <w:rPr>
                <w:noProof/>
                <w:webHidden/>
              </w:rPr>
              <w:tab/>
            </w:r>
            <w:r w:rsidR="002D04F6">
              <w:rPr>
                <w:noProof/>
                <w:webHidden/>
              </w:rPr>
              <w:fldChar w:fldCharType="begin"/>
            </w:r>
            <w:r w:rsidR="002D04F6">
              <w:rPr>
                <w:noProof/>
                <w:webHidden/>
              </w:rPr>
              <w:instrText xml:space="preserve"> PAGEREF _Toc179394108 \h </w:instrText>
            </w:r>
            <w:r w:rsidR="002D04F6">
              <w:rPr>
                <w:noProof/>
                <w:webHidden/>
              </w:rPr>
            </w:r>
            <w:r w:rsidR="002D04F6">
              <w:rPr>
                <w:noProof/>
                <w:webHidden/>
              </w:rPr>
              <w:fldChar w:fldCharType="separate"/>
            </w:r>
            <w:r w:rsidR="00CF608B">
              <w:rPr>
                <w:noProof/>
                <w:webHidden/>
              </w:rPr>
              <w:t>7</w:t>
            </w:r>
            <w:r w:rsidR="002D04F6">
              <w:rPr>
                <w:noProof/>
                <w:webHidden/>
              </w:rPr>
              <w:fldChar w:fldCharType="end"/>
            </w:r>
          </w:hyperlink>
        </w:p>
        <w:p w14:paraId="5C77EFF3" w14:textId="77777777" w:rsidR="002D04F6" w:rsidRDefault="005C799B">
          <w:pPr>
            <w:pStyle w:val="TDC3"/>
            <w:rPr>
              <w:rFonts w:asciiTheme="minorHAnsi" w:eastAsiaTheme="minorEastAsia" w:hAnsiTheme="minorHAnsi" w:cstheme="minorBidi"/>
              <w:noProof/>
              <w:szCs w:val="22"/>
              <w:lang w:eastAsia="es-MX"/>
            </w:rPr>
          </w:pPr>
          <w:hyperlink w:anchor="_Toc179394109" w:history="1">
            <w:r w:rsidR="002D04F6" w:rsidRPr="009A5C61">
              <w:rPr>
                <w:rStyle w:val="Hipervnculo"/>
                <w:rFonts w:eastAsia="Calibri"/>
                <w:noProof/>
                <w:lang w:eastAsia="es-ES_tradnl"/>
              </w:rPr>
              <w:t>c) Plazo para interponer el recurso</w:t>
            </w:r>
            <w:r w:rsidR="002D04F6">
              <w:rPr>
                <w:noProof/>
                <w:webHidden/>
              </w:rPr>
              <w:tab/>
            </w:r>
            <w:r w:rsidR="002D04F6">
              <w:rPr>
                <w:noProof/>
                <w:webHidden/>
              </w:rPr>
              <w:fldChar w:fldCharType="begin"/>
            </w:r>
            <w:r w:rsidR="002D04F6">
              <w:rPr>
                <w:noProof/>
                <w:webHidden/>
              </w:rPr>
              <w:instrText xml:space="preserve"> PAGEREF _Toc179394109 \h </w:instrText>
            </w:r>
            <w:r w:rsidR="002D04F6">
              <w:rPr>
                <w:noProof/>
                <w:webHidden/>
              </w:rPr>
            </w:r>
            <w:r w:rsidR="002D04F6">
              <w:rPr>
                <w:noProof/>
                <w:webHidden/>
              </w:rPr>
              <w:fldChar w:fldCharType="separate"/>
            </w:r>
            <w:r w:rsidR="00CF608B">
              <w:rPr>
                <w:noProof/>
                <w:webHidden/>
              </w:rPr>
              <w:t>8</w:t>
            </w:r>
            <w:r w:rsidR="002D04F6">
              <w:rPr>
                <w:noProof/>
                <w:webHidden/>
              </w:rPr>
              <w:fldChar w:fldCharType="end"/>
            </w:r>
          </w:hyperlink>
        </w:p>
        <w:p w14:paraId="003D358B" w14:textId="77777777" w:rsidR="002D04F6" w:rsidRDefault="005C799B">
          <w:pPr>
            <w:pStyle w:val="TDC3"/>
            <w:rPr>
              <w:rFonts w:asciiTheme="minorHAnsi" w:eastAsiaTheme="minorEastAsia" w:hAnsiTheme="minorHAnsi" w:cstheme="minorBidi"/>
              <w:noProof/>
              <w:szCs w:val="22"/>
              <w:lang w:eastAsia="es-MX"/>
            </w:rPr>
          </w:pPr>
          <w:hyperlink w:anchor="_Toc179394110" w:history="1">
            <w:r w:rsidR="002D04F6" w:rsidRPr="009A5C61">
              <w:rPr>
                <w:rStyle w:val="Hipervnculo"/>
                <w:rFonts w:eastAsia="Calibri"/>
                <w:noProof/>
                <w:lang w:eastAsia="es-ES_tradnl"/>
              </w:rPr>
              <w:t>d) Causal de procedencia.</w:t>
            </w:r>
            <w:r w:rsidR="002D04F6">
              <w:rPr>
                <w:noProof/>
                <w:webHidden/>
              </w:rPr>
              <w:tab/>
            </w:r>
            <w:r w:rsidR="002D04F6">
              <w:rPr>
                <w:noProof/>
                <w:webHidden/>
              </w:rPr>
              <w:fldChar w:fldCharType="begin"/>
            </w:r>
            <w:r w:rsidR="002D04F6">
              <w:rPr>
                <w:noProof/>
                <w:webHidden/>
              </w:rPr>
              <w:instrText xml:space="preserve"> PAGEREF _Toc179394110 \h </w:instrText>
            </w:r>
            <w:r w:rsidR="002D04F6">
              <w:rPr>
                <w:noProof/>
                <w:webHidden/>
              </w:rPr>
            </w:r>
            <w:r w:rsidR="002D04F6">
              <w:rPr>
                <w:noProof/>
                <w:webHidden/>
              </w:rPr>
              <w:fldChar w:fldCharType="separate"/>
            </w:r>
            <w:r w:rsidR="00CF608B">
              <w:rPr>
                <w:noProof/>
                <w:webHidden/>
              </w:rPr>
              <w:t>8</w:t>
            </w:r>
            <w:r w:rsidR="002D04F6">
              <w:rPr>
                <w:noProof/>
                <w:webHidden/>
              </w:rPr>
              <w:fldChar w:fldCharType="end"/>
            </w:r>
          </w:hyperlink>
        </w:p>
        <w:p w14:paraId="473BB710" w14:textId="77777777" w:rsidR="002D04F6" w:rsidRDefault="005C799B">
          <w:pPr>
            <w:pStyle w:val="TDC3"/>
            <w:rPr>
              <w:rFonts w:asciiTheme="minorHAnsi" w:eastAsiaTheme="minorEastAsia" w:hAnsiTheme="minorHAnsi" w:cstheme="minorBidi"/>
              <w:noProof/>
              <w:szCs w:val="22"/>
              <w:lang w:eastAsia="es-MX"/>
            </w:rPr>
          </w:pPr>
          <w:hyperlink w:anchor="_Toc179394111" w:history="1">
            <w:r w:rsidR="002D04F6" w:rsidRPr="009A5C61">
              <w:rPr>
                <w:rStyle w:val="Hipervnculo"/>
                <w:noProof/>
              </w:rPr>
              <w:t>e) Requisitos formales para la interposición del recurso</w:t>
            </w:r>
            <w:r w:rsidR="002D04F6">
              <w:rPr>
                <w:noProof/>
                <w:webHidden/>
              </w:rPr>
              <w:tab/>
            </w:r>
            <w:r w:rsidR="002D04F6">
              <w:rPr>
                <w:noProof/>
                <w:webHidden/>
              </w:rPr>
              <w:fldChar w:fldCharType="begin"/>
            </w:r>
            <w:r w:rsidR="002D04F6">
              <w:rPr>
                <w:noProof/>
                <w:webHidden/>
              </w:rPr>
              <w:instrText xml:space="preserve"> PAGEREF _Toc179394111 \h </w:instrText>
            </w:r>
            <w:r w:rsidR="002D04F6">
              <w:rPr>
                <w:noProof/>
                <w:webHidden/>
              </w:rPr>
            </w:r>
            <w:r w:rsidR="002D04F6">
              <w:rPr>
                <w:noProof/>
                <w:webHidden/>
              </w:rPr>
              <w:fldChar w:fldCharType="separate"/>
            </w:r>
            <w:r w:rsidR="00CF608B">
              <w:rPr>
                <w:noProof/>
                <w:webHidden/>
              </w:rPr>
              <w:t>8</w:t>
            </w:r>
            <w:r w:rsidR="002D04F6">
              <w:rPr>
                <w:noProof/>
                <w:webHidden/>
              </w:rPr>
              <w:fldChar w:fldCharType="end"/>
            </w:r>
          </w:hyperlink>
        </w:p>
        <w:p w14:paraId="58EAC90A" w14:textId="77777777" w:rsidR="002D04F6" w:rsidRDefault="005C799B">
          <w:pPr>
            <w:pStyle w:val="TDC2"/>
            <w:rPr>
              <w:rFonts w:asciiTheme="minorHAnsi" w:eastAsiaTheme="minorEastAsia" w:hAnsiTheme="minorHAnsi" w:cstheme="minorBidi"/>
              <w:noProof/>
              <w:szCs w:val="22"/>
              <w:lang w:eastAsia="es-MX"/>
            </w:rPr>
          </w:pPr>
          <w:hyperlink w:anchor="_Toc179394112" w:history="1">
            <w:r w:rsidR="002D04F6" w:rsidRPr="009A5C61">
              <w:rPr>
                <w:rStyle w:val="Hipervnculo"/>
                <w:noProof/>
              </w:rPr>
              <w:t>SEGUNDO. Estudio de Fondo</w:t>
            </w:r>
            <w:r w:rsidR="002D04F6">
              <w:rPr>
                <w:noProof/>
                <w:webHidden/>
              </w:rPr>
              <w:tab/>
            </w:r>
            <w:r w:rsidR="002D04F6">
              <w:rPr>
                <w:noProof/>
                <w:webHidden/>
              </w:rPr>
              <w:fldChar w:fldCharType="begin"/>
            </w:r>
            <w:r w:rsidR="002D04F6">
              <w:rPr>
                <w:noProof/>
                <w:webHidden/>
              </w:rPr>
              <w:instrText xml:space="preserve"> PAGEREF _Toc179394112 \h </w:instrText>
            </w:r>
            <w:r w:rsidR="002D04F6">
              <w:rPr>
                <w:noProof/>
                <w:webHidden/>
              </w:rPr>
            </w:r>
            <w:r w:rsidR="002D04F6">
              <w:rPr>
                <w:noProof/>
                <w:webHidden/>
              </w:rPr>
              <w:fldChar w:fldCharType="separate"/>
            </w:r>
            <w:r w:rsidR="00CF608B">
              <w:rPr>
                <w:noProof/>
                <w:webHidden/>
              </w:rPr>
              <w:t>9</w:t>
            </w:r>
            <w:r w:rsidR="002D04F6">
              <w:rPr>
                <w:noProof/>
                <w:webHidden/>
              </w:rPr>
              <w:fldChar w:fldCharType="end"/>
            </w:r>
          </w:hyperlink>
        </w:p>
        <w:p w14:paraId="422F5FE5" w14:textId="77777777" w:rsidR="002D04F6" w:rsidRDefault="005C799B">
          <w:pPr>
            <w:pStyle w:val="TDC3"/>
            <w:rPr>
              <w:rFonts w:asciiTheme="minorHAnsi" w:eastAsiaTheme="minorEastAsia" w:hAnsiTheme="minorHAnsi" w:cstheme="minorBidi"/>
              <w:noProof/>
              <w:szCs w:val="22"/>
              <w:lang w:eastAsia="es-MX"/>
            </w:rPr>
          </w:pPr>
          <w:hyperlink w:anchor="_Toc179394113" w:history="1">
            <w:r w:rsidR="002D04F6" w:rsidRPr="009A5C61">
              <w:rPr>
                <w:rStyle w:val="Hipervnculo"/>
                <w:noProof/>
              </w:rPr>
              <w:t>a) Mandato de transparencia y responsabilidad del Sujeto Obligado</w:t>
            </w:r>
            <w:r w:rsidR="002D04F6">
              <w:rPr>
                <w:noProof/>
                <w:webHidden/>
              </w:rPr>
              <w:tab/>
            </w:r>
            <w:r w:rsidR="002D04F6">
              <w:rPr>
                <w:noProof/>
                <w:webHidden/>
              </w:rPr>
              <w:fldChar w:fldCharType="begin"/>
            </w:r>
            <w:r w:rsidR="002D04F6">
              <w:rPr>
                <w:noProof/>
                <w:webHidden/>
              </w:rPr>
              <w:instrText xml:space="preserve"> PAGEREF _Toc179394113 \h </w:instrText>
            </w:r>
            <w:r w:rsidR="002D04F6">
              <w:rPr>
                <w:noProof/>
                <w:webHidden/>
              </w:rPr>
            </w:r>
            <w:r w:rsidR="002D04F6">
              <w:rPr>
                <w:noProof/>
                <w:webHidden/>
              </w:rPr>
              <w:fldChar w:fldCharType="separate"/>
            </w:r>
            <w:r w:rsidR="00CF608B">
              <w:rPr>
                <w:noProof/>
                <w:webHidden/>
              </w:rPr>
              <w:t>9</w:t>
            </w:r>
            <w:r w:rsidR="002D04F6">
              <w:rPr>
                <w:noProof/>
                <w:webHidden/>
              </w:rPr>
              <w:fldChar w:fldCharType="end"/>
            </w:r>
          </w:hyperlink>
        </w:p>
        <w:p w14:paraId="2E7EB72C" w14:textId="77777777" w:rsidR="002D04F6" w:rsidRDefault="005C799B">
          <w:pPr>
            <w:pStyle w:val="TDC3"/>
            <w:rPr>
              <w:rFonts w:asciiTheme="minorHAnsi" w:eastAsiaTheme="minorEastAsia" w:hAnsiTheme="minorHAnsi" w:cstheme="minorBidi"/>
              <w:noProof/>
              <w:szCs w:val="22"/>
              <w:lang w:eastAsia="es-MX"/>
            </w:rPr>
          </w:pPr>
          <w:hyperlink w:anchor="_Toc179394114" w:history="1">
            <w:r w:rsidR="002D04F6" w:rsidRPr="009A5C61">
              <w:rPr>
                <w:rStyle w:val="Hipervnculo"/>
                <w:rFonts w:eastAsia="Calibri"/>
                <w:noProof/>
                <w:lang w:eastAsia="es-ES_tradnl"/>
              </w:rPr>
              <w:t>b) Controversia a resolver</w:t>
            </w:r>
            <w:r w:rsidR="002D04F6">
              <w:rPr>
                <w:noProof/>
                <w:webHidden/>
              </w:rPr>
              <w:tab/>
            </w:r>
            <w:r w:rsidR="002D04F6">
              <w:rPr>
                <w:noProof/>
                <w:webHidden/>
              </w:rPr>
              <w:fldChar w:fldCharType="begin"/>
            </w:r>
            <w:r w:rsidR="002D04F6">
              <w:rPr>
                <w:noProof/>
                <w:webHidden/>
              </w:rPr>
              <w:instrText xml:space="preserve"> PAGEREF _Toc179394114 \h </w:instrText>
            </w:r>
            <w:r w:rsidR="002D04F6">
              <w:rPr>
                <w:noProof/>
                <w:webHidden/>
              </w:rPr>
            </w:r>
            <w:r w:rsidR="002D04F6">
              <w:rPr>
                <w:noProof/>
                <w:webHidden/>
              </w:rPr>
              <w:fldChar w:fldCharType="separate"/>
            </w:r>
            <w:r w:rsidR="00CF608B">
              <w:rPr>
                <w:noProof/>
                <w:webHidden/>
              </w:rPr>
              <w:t>12</w:t>
            </w:r>
            <w:r w:rsidR="002D04F6">
              <w:rPr>
                <w:noProof/>
                <w:webHidden/>
              </w:rPr>
              <w:fldChar w:fldCharType="end"/>
            </w:r>
          </w:hyperlink>
        </w:p>
        <w:p w14:paraId="4E45EACD" w14:textId="77777777" w:rsidR="002D04F6" w:rsidRDefault="005C799B">
          <w:pPr>
            <w:pStyle w:val="TDC3"/>
            <w:rPr>
              <w:rFonts w:asciiTheme="minorHAnsi" w:eastAsiaTheme="minorEastAsia" w:hAnsiTheme="minorHAnsi" w:cstheme="minorBidi"/>
              <w:noProof/>
              <w:szCs w:val="22"/>
              <w:lang w:eastAsia="es-MX"/>
            </w:rPr>
          </w:pPr>
          <w:hyperlink w:anchor="_Toc179394115" w:history="1">
            <w:r w:rsidR="002D04F6" w:rsidRPr="009A5C61">
              <w:rPr>
                <w:rStyle w:val="Hipervnculo"/>
                <w:noProof/>
              </w:rPr>
              <w:t>c) Estudio de la controversia</w:t>
            </w:r>
            <w:r w:rsidR="002D04F6">
              <w:rPr>
                <w:noProof/>
                <w:webHidden/>
              </w:rPr>
              <w:tab/>
            </w:r>
            <w:r w:rsidR="002D04F6">
              <w:rPr>
                <w:noProof/>
                <w:webHidden/>
              </w:rPr>
              <w:fldChar w:fldCharType="begin"/>
            </w:r>
            <w:r w:rsidR="002D04F6">
              <w:rPr>
                <w:noProof/>
                <w:webHidden/>
              </w:rPr>
              <w:instrText xml:space="preserve"> PAGEREF _Toc179394115 \h </w:instrText>
            </w:r>
            <w:r w:rsidR="002D04F6">
              <w:rPr>
                <w:noProof/>
                <w:webHidden/>
              </w:rPr>
            </w:r>
            <w:r w:rsidR="002D04F6">
              <w:rPr>
                <w:noProof/>
                <w:webHidden/>
              </w:rPr>
              <w:fldChar w:fldCharType="separate"/>
            </w:r>
            <w:r w:rsidR="00CF608B">
              <w:rPr>
                <w:noProof/>
                <w:webHidden/>
              </w:rPr>
              <w:t>14</w:t>
            </w:r>
            <w:r w:rsidR="002D04F6">
              <w:rPr>
                <w:noProof/>
                <w:webHidden/>
              </w:rPr>
              <w:fldChar w:fldCharType="end"/>
            </w:r>
          </w:hyperlink>
        </w:p>
        <w:p w14:paraId="6B4D8FD0" w14:textId="77777777" w:rsidR="002D04F6" w:rsidRDefault="005C799B">
          <w:pPr>
            <w:pStyle w:val="TDC3"/>
            <w:rPr>
              <w:rFonts w:asciiTheme="minorHAnsi" w:eastAsiaTheme="minorEastAsia" w:hAnsiTheme="minorHAnsi" w:cstheme="minorBidi"/>
              <w:noProof/>
              <w:szCs w:val="22"/>
              <w:lang w:eastAsia="es-MX"/>
            </w:rPr>
          </w:pPr>
          <w:hyperlink w:anchor="_Toc179394116" w:history="1">
            <w:r w:rsidR="002D04F6" w:rsidRPr="009A5C61">
              <w:rPr>
                <w:rStyle w:val="Hipervnculo"/>
                <w:noProof/>
              </w:rPr>
              <w:t>d) Versión pública</w:t>
            </w:r>
            <w:r w:rsidR="002D04F6">
              <w:rPr>
                <w:noProof/>
                <w:webHidden/>
              </w:rPr>
              <w:tab/>
            </w:r>
            <w:r w:rsidR="002D04F6">
              <w:rPr>
                <w:noProof/>
                <w:webHidden/>
              </w:rPr>
              <w:fldChar w:fldCharType="begin"/>
            </w:r>
            <w:r w:rsidR="002D04F6">
              <w:rPr>
                <w:noProof/>
                <w:webHidden/>
              </w:rPr>
              <w:instrText xml:space="preserve"> PAGEREF _Toc179394116 \h </w:instrText>
            </w:r>
            <w:r w:rsidR="002D04F6">
              <w:rPr>
                <w:noProof/>
                <w:webHidden/>
              </w:rPr>
            </w:r>
            <w:r w:rsidR="002D04F6">
              <w:rPr>
                <w:noProof/>
                <w:webHidden/>
              </w:rPr>
              <w:fldChar w:fldCharType="separate"/>
            </w:r>
            <w:r w:rsidR="00CF608B">
              <w:rPr>
                <w:noProof/>
                <w:webHidden/>
              </w:rPr>
              <w:t>23</w:t>
            </w:r>
            <w:r w:rsidR="002D04F6">
              <w:rPr>
                <w:noProof/>
                <w:webHidden/>
              </w:rPr>
              <w:fldChar w:fldCharType="end"/>
            </w:r>
          </w:hyperlink>
        </w:p>
        <w:p w14:paraId="19931A7F" w14:textId="77777777" w:rsidR="002D04F6" w:rsidRDefault="005C799B">
          <w:pPr>
            <w:pStyle w:val="TDC3"/>
            <w:rPr>
              <w:rFonts w:asciiTheme="minorHAnsi" w:eastAsiaTheme="minorEastAsia" w:hAnsiTheme="minorHAnsi" w:cstheme="minorBidi"/>
              <w:noProof/>
              <w:szCs w:val="22"/>
              <w:lang w:eastAsia="es-MX"/>
            </w:rPr>
          </w:pPr>
          <w:hyperlink w:anchor="_Toc179394117" w:history="1">
            <w:r w:rsidR="002D04F6" w:rsidRPr="009A5C61">
              <w:rPr>
                <w:rStyle w:val="Hipervnculo"/>
                <w:noProof/>
              </w:rPr>
              <w:t>e) Conclusión</w:t>
            </w:r>
            <w:r w:rsidR="002D04F6">
              <w:rPr>
                <w:noProof/>
                <w:webHidden/>
              </w:rPr>
              <w:tab/>
            </w:r>
            <w:r w:rsidR="002D04F6">
              <w:rPr>
                <w:noProof/>
                <w:webHidden/>
              </w:rPr>
              <w:fldChar w:fldCharType="begin"/>
            </w:r>
            <w:r w:rsidR="002D04F6">
              <w:rPr>
                <w:noProof/>
                <w:webHidden/>
              </w:rPr>
              <w:instrText xml:space="preserve"> PAGEREF _Toc179394117 \h </w:instrText>
            </w:r>
            <w:r w:rsidR="002D04F6">
              <w:rPr>
                <w:noProof/>
                <w:webHidden/>
              </w:rPr>
            </w:r>
            <w:r w:rsidR="002D04F6">
              <w:rPr>
                <w:noProof/>
                <w:webHidden/>
              </w:rPr>
              <w:fldChar w:fldCharType="separate"/>
            </w:r>
            <w:r w:rsidR="00CF608B">
              <w:rPr>
                <w:noProof/>
                <w:webHidden/>
              </w:rPr>
              <w:t>30</w:t>
            </w:r>
            <w:r w:rsidR="002D04F6">
              <w:rPr>
                <w:noProof/>
                <w:webHidden/>
              </w:rPr>
              <w:fldChar w:fldCharType="end"/>
            </w:r>
          </w:hyperlink>
        </w:p>
        <w:p w14:paraId="3B6C3E66" w14:textId="77777777" w:rsidR="002D04F6" w:rsidRDefault="005C799B">
          <w:pPr>
            <w:pStyle w:val="TDC1"/>
            <w:tabs>
              <w:tab w:val="right" w:leader="dot" w:pos="9034"/>
            </w:tabs>
            <w:rPr>
              <w:rFonts w:asciiTheme="minorHAnsi" w:eastAsiaTheme="minorEastAsia" w:hAnsiTheme="minorHAnsi" w:cstheme="minorBidi"/>
              <w:noProof/>
              <w:szCs w:val="22"/>
              <w:lang w:eastAsia="es-MX"/>
            </w:rPr>
          </w:pPr>
          <w:hyperlink w:anchor="_Toc179394118" w:history="1">
            <w:r w:rsidR="002D04F6" w:rsidRPr="009A5C61">
              <w:rPr>
                <w:rStyle w:val="Hipervnculo"/>
                <w:noProof/>
              </w:rPr>
              <w:t>RESUELVE</w:t>
            </w:r>
            <w:r w:rsidR="002D04F6">
              <w:rPr>
                <w:noProof/>
                <w:webHidden/>
              </w:rPr>
              <w:tab/>
            </w:r>
            <w:r w:rsidR="002D04F6">
              <w:rPr>
                <w:noProof/>
                <w:webHidden/>
              </w:rPr>
              <w:fldChar w:fldCharType="begin"/>
            </w:r>
            <w:r w:rsidR="002D04F6">
              <w:rPr>
                <w:noProof/>
                <w:webHidden/>
              </w:rPr>
              <w:instrText xml:space="preserve"> PAGEREF _Toc179394118 \h </w:instrText>
            </w:r>
            <w:r w:rsidR="002D04F6">
              <w:rPr>
                <w:noProof/>
                <w:webHidden/>
              </w:rPr>
            </w:r>
            <w:r w:rsidR="002D04F6">
              <w:rPr>
                <w:noProof/>
                <w:webHidden/>
              </w:rPr>
              <w:fldChar w:fldCharType="separate"/>
            </w:r>
            <w:r w:rsidR="00CF608B">
              <w:rPr>
                <w:noProof/>
                <w:webHidden/>
              </w:rPr>
              <w:t>30</w:t>
            </w:r>
            <w:r w:rsidR="002D04F6">
              <w:rPr>
                <w:noProof/>
                <w:webHidden/>
              </w:rPr>
              <w:fldChar w:fldCharType="end"/>
            </w:r>
          </w:hyperlink>
        </w:p>
        <w:p w14:paraId="0C82FD7A" w14:textId="56536608" w:rsidR="009B2945" w:rsidRPr="002D04F6" w:rsidRDefault="00AE3DA7" w:rsidP="002D04F6">
          <w:pPr>
            <w:spacing w:line="240" w:lineRule="auto"/>
            <w:rPr>
              <w:b/>
              <w:bCs/>
              <w:lang w:val="es-ES"/>
            </w:rPr>
          </w:pPr>
          <w:r w:rsidRPr="002D04F6">
            <w:rPr>
              <w:b/>
              <w:bCs/>
              <w:sz w:val="16"/>
              <w:szCs w:val="16"/>
              <w:lang w:val="es-ES"/>
            </w:rPr>
            <w:fldChar w:fldCharType="end"/>
          </w:r>
        </w:p>
      </w:sdtContent>
    </w:sdt>
    <w:p w14:paraId="603A07E2" w14:textId="77777777" w:rsidR="00646436" w:rsidRPr="002D04F6" w:rsidRDefault="00646436" w:rsidP="002D04F6">
      <w:pPr>
        <w:rPr>
          <w:rFonts w:cs="Tahoma"/>
          <w:szCs w:val="22"/>
        </w:rPr>
        <w:sectPr w:rsidR="00646436" w:rsidRPr="002D04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F8DCD7F" w:rsidR="00775BFC" w:rsidRPr="002D04F6" w:rsidRDefault="00775BFC" w:rsidP="002D04F6">
      <w:pPr>
        <w:rPr>
          <w:b/>
        </w:rPr>
      </w:pPr>
      <w:r w:rsidRPr="002D04F6">
        <w:lastRenderedPageBreak/>
        <w:t xml:space="preserve">Resolución del Pleno del Instituto de Transparencia, Acceso a la Información Pública y Protección de Datos Personales del Estado de México y Municipios, con domicilio en Metepec, Estado de México, de </w:t>
      </w:r>
      <w:r w:rsidR="008B10D0" w:rsidRPr="002D04F6">
        <w:rPr>
          <w:b/>
        </w:rPr>
        <w:t>nueve de octubre</w:t>
      </w:r>
      <w:r w:rsidR="00E85A73" w:rsidRPr="002D04F6">
        <w:rPr>
          <w:b/>
        </w:rPr>
        <w:t xml:space="preserve"> de dos mil veinticuatro</w:t>
      </w:r>
      <w:r w:rsidR="004D2924" w:rsidRPr="002D04F6">
        <w:rPr>
          <w:b/>
        </w:rPr>
        <w:t>.</w:t>
      </w:r>
    </w:p>
    <w:p w14:paraId="0AF3AAC4" w14:textId="77777777" w:rsidR="00775BFC" w:rsidRPr="002D04F6" w:rsidRDefault="00775BFC" w:rsidP="002D04F6"/>
    <w:p w14:paraId="40EAE038" w14:textId="5D82CFEF" w:rsidR="00775BFC" w:rsidRPr="002D04F6" w:rsidRDefault="00775BFC" w:rsidP="002D04F6">
      <w:r w:rsidRPr="002D04F6">
        <w:rPr>
          <w:b/>
        </w:rPr>
        <w:t xml:space="preserve">VISTO </w:t>
      </w:r>
      <w:r w:rsidRPr="002D04F6">
        <w:t xml:space="preserve">el expediente formado con motivo del Recurso de Revisión </w:t>
      </w:r>
      <w:r w:rsidR="008B10D0" w:rsidRPr="002D04F6">
        <w:rPr>
          <w:rFonts w:eastAsia="Calibri"/>
          <w:b/>
          <w:lang w:eastAsia="en-US"/>
        </w:rPr>
        <w:t>04997/INFOEM/IP/RR/2024</w:t>
      </w:r>
      <w:r w:rsidR="00E85A73" w:rsidRPr="002D04F6">
        <w:rPr>
          <w:rFonts w:eastAsia="Calibri"/>
          <w:b/>
          <w:lang w:eastAsia="en-US"/>
        </w:rPr>
        <w:t xml:space="preserve"> </w:t>
      </w:r>
      <w:r w:rsidRPr="002D04F6">
        <w:t xml:space="preserve">interpuesto </w:t>
      </w:r>
      <w:r w:rsidR="008B10D0" w:rsidRPr="002D04F6">
        <w:t>de manera anónima</w:t>
      </w:r>
      <w:r w:rsidRPr="002D04F6">
        <w:t xml:space="preserve">, a quien en lo subsecuente se le denominará </w:t>
      </w:r>
      <w:r w:rsidRPr="002D04F6">
        <w:rPr>
          <w:b/>
          <w:bCs/>
        </w:rPr>
        <w:t>LA PARTE RECURRENTE</w:t>
      </w:r>
      <w:r w:rsidRPr="002D04F6">
        <w:t xml:space="preserve">, en contra de la respuesta emitida por </w:t>
      </w:r>
      <w:r w:rsidR="00AA3C92" w:rsidRPr="002D04F6">
        <w:t xml:space="preserve">el </w:t>
      </w:r>
      <w:r w:rsidR="008B10D0" w:rsidRPr="002D04F6">
        <w:rPr>
          <w:b/>
          <w:bCs/>
        </w:rPr>
        <w:t>Comisión del Agua del Estado de México</w:t>
      </w:r>
      <w:r w:rsidRPr="002D04F6">
        <w:t xml:space="preserve">, en adelante </w:t>
      </w:r>
      <w:r w:rsidRPr="002D04F6">
        <w:rPr>
          <w:b/>
          <w:bCs/>
        </w:rPr>
        <w:t>EL SUJETO OBLIGADO</w:t>
      </w:r>
      <w:r w:rsidRPr="002D04F6">
        <w:rPr>
          <w:rFonts w:eastAsia="Calibri"/>
          <w:lang w:eastAsia="en-US"/>
        </w:rPr>
        <w:t xml:space="preserve">, </w:t>
      </w:r>
      <w:r w:rsidRPr="002D04F6">
        <w:t>se emite la presente Resolución con base en los Antecedentes y Considerandos que se exponen a continuación:</w:t>
      </w:r>
    </w:p>
    <w:p w14:paraId="2116968C" w14:textId="77777777" w:rsidR="00775BFC" w:rsidRPr="002D04F6" w:rsidRDefault="00775BFC" w:rsidP="002D04F6"/>
    <w:p w14:paraId="5A444FB6" w14:textId="639D3567" w:rsidR="00664420" w:rsidRPr="002D04F6" w:rsidRDefault="00664420" w:rsidP="002D04F6">
      <w:pPr>
        <w:pStyle w:val="Ttulo1"/>
      </w:pPr>
      <w:bookmarkStart w:id="2" w:name="_Toc179394092"/>
      <w:r w:rsidRPr="002D04F6">
        <w:t>ANTECEDENTES</w:t>
      </w:r>
      <w:bookmarkEnd w:id="2"/>
    </w:p>
    <w:p w14:paraId="5CB5034E" w14:textId="77777777" w:rsidR="00AC2DB8" w:rsidRPr="002D04F6" w:rsidRDefault="00AC2DB8" w:rsidP="002D04F6"/>
    <w:p w14:paraId="09B2D38F" w14:textId="6E49D146" w:rsidR="00664420" w:rsidRPr="002D04F6" w:rsidRDefault="00E37A3F" w:rsidP="002D04F6">
      <w:pPr>
        <w:pStyle w:val="Ttulo2"/>
      </w:pPr>
      <w:bookmarkStart w:id="3" w:name="_Toc179394093"/>
      <w:r w:rsidRPr="002D04F6">
        <w:t>DE LA SOLICITUD DE INFORMACIÓN</w:t>
      </w:r>
      <w:bookmarkEnd w:id="3"/>
    </w:p>
    <w:p w14:paraId="2C6AD1A5" w14:textId="0405B3CD" w:rsidR="00664420" w:rsidRPr="002D04F6" w:rsidRDefault="00E37A3F" w:rsidP="002D04F6">
      <w:pPr>
        <w:pStyle w:val="Ttulo3"/>
      </w:pPr>
      <w:bookmarkStart w:id="4" w:name="_Toc179394094"/>
      <w:r w:rsidRPr="002D04F6">
        <w:t xml:space="preserve">a) </w:t>
      </w:r>
      <w:r w:rsidR="006B10B0" w:rsidRPr="002D04F6">
        <w:t>S</w:t>
      </w:r>
      <w:r w:rsidR="00664420" w:rsidRPr="002D04F6">
        <w:t xml:space="preserve">olicitud de </w:t>
      </w:r>
      <w:r w:rsidR="006B10B0" w:rsidRPr="002D04F6">
        <w:t>i</w:t>
      </w:r>
      <w:r w:rsidR="00664420" w:rsidRPr="002D04F6">
        <w:t>nformación</w:t>
      </w:r>
      <w:bookmarkEnd w:id="4"/>
    </w:p>
    <w:p w14:paraId="06DCD29D" w14:textId="5886813A" w:rsidR="009A2D78" w:rsidRPr="002D04F6" w:rsidRDefault="006B10B0" w:rsidP="002D04F6">
      <w:pPr>
        <w:pStyle w:val="Prrafodelista"/>
        <w:tabs>
          <w:tab w:val="left" w:pos="0"/>
        </w:tabs>
        <w:ind w:left="0"/>
        <w:contextualSpacing w:val="0"/>
        <w:rPr>
          <w:rFonts w:cs="Tahoma"/>
        </w:rPr>
      </w:pPr>
      <w:r w:rsidRPr="002D04F6">
        <w:rPr>
          <w:rFonts w:cs="Tahoma"/>
        </w:rPr>
        <w:t>El</w:t>
      </w:r>
      <w:r w:rsidR="00664420" w:rsidRPr="002D04F6">
        <w:rPr>
          <w:rFonts w:cs="Tahoma"/>
        </w:rPr>
        <w:t xml:space="preserve"> </w:t>
      </w:r>
      <w:r w:rsidR="008B10D0" w:rsidRPr="002D04F6">
        <w:rPr>
          <w:rFonts w:cs="Tahoma"/>
          <w:b/>
          <w:bCs/>
        </w:rPr>
        <w:t>veinticuatro de junio</w:t>
      </w:r>
      <w:r w:rsidR="00E85A73" w:rsidRPr="002D04F6">
        <w:rPr>
          <w:rFonts w:cs="Tahoma"/>
          <w:b/>
          <w:bCs/>
        </w:rPr>
        <w:t xml:space="preserve"> de dos mil veinticuatro</w:t>
      </w:r>
      <w:r w:rsidR="00664420" w:rsidRPr="002D04F6">
        <w:rPr>
          <w:rFonts w:cs="Tahoma"/>
        </w:rPr>
        <w:t xml:space="preserve">, </w:t>
      </w:r>
      <w:r w:rsidRPr="002D04F6">
        <w:rPr>
          <w:b/>
          <w:bCs/>
        </w:rPr>
        <w:t>LA PARTE RECURRENTE</w:t>
      </w:r>
      <w:r w:rsidR="00664420" w:rsidRPr="002D04F6">
        <w:rPr>
          <w:rFonts w:cs="Tahoma"/>
        </w:rPr>
        <w:t xml:space="preserve"> presentó una solicitud de acceso a la información pública </w:t>
      </w:r>
      <w:r w:rsidR="001F3515" w:rsidRPr="002D04F6">
        <w:rPr>
          <w:rFonts w:cs="Tahoma"/>
        </w:rPr>
        <w:t xml:space="preserve">ante el </w:t>
      </w:r>
      <w:r w:rsidR="001F3515" w:rsidRPr="002D04F6">
        <w:rPr>
          <w:rFonts w:cs="Tahoma"/>
          <w:b/>
          <w:bCs/>
        </w:rPr>
        <w:t>SUJETO OBLIGADO</w:t>
      </w:r>
      <w:r w:rsidR="001F3515" w:rsidRPr="002D04F6">
        <w:rPr>
          <w:rFonts w:cs="Tahoma"/>
        </w:rPr>
        <w:t xml:space="preserve">, </w:t>
      </w:r>
      <w:r w:rsidR="00E85A73" w:rsidRPr="002D04F6">
        <w:rPr>
          <w:rFonts w:cs="Tahoma"/>
        </w:rPr>
        <w:t xml:space="preserve">a través </w:t>
      </w:r>
      <w:r w:rsidRPr="002D04F6">
        <w:rPr>
          <w:rFonts w:cs="Tahoma"/>
        </w:rPr>
        <w:t>de</w:t>
      </w:r>
      <w:r w:rsidR="009565E8" w:rsidRPr="002D04F6">
        <w:rPr>
          <w:rFonts w:cs="Tahoma"/>
        </w:rPr>
        <w:t>l</w:t>
      </w:r>
      <w:r w:rsidRPr="002D04F6">
        <w:rPr>
          <w:rFonts w:cs="Tahoma"/>
        </w:rPr>
        <w:t xml:space="preserve"> Sistema de Acceso a la Información Mexiquense</w:t>
      </w:r>
      <w:r w:rsidR="009A2D78" w:rsidRPr="002D04F6">
        <w:rPr>
          <w:rFonts w:cs="Tahoma"/>
        </w:rPr>
        <w:t xml:space="preserve"> (</w:t>
      </w:r>
      <w:r w:rsidRPr="002D04F6">
        <w:rPr>
          <w:rFonts w:cs="Tahoma"/>
        </w:rPr>
        <w:t>SAIMEX</w:t>
      </w:r>
      <w:r w:rsidR="009A2D78" w:rsidRPr="002D04F6">
        <w:rPr>
          <w:rFonts w:cs="Tahoma"/>
        </w:rPr>
        <w:t>). Dicha solicitud quedó</w:t>
      </w:r>
      <w:r w:rsidRPr="002D04F6">
        <w:rPr>
          <w:rFonts w:cs="Tahoma"/>
        </w:rPr>
        <w:t xml:space="preserve"> registrada c</w:t>
      </w:r>
      <w:r w:rsidR="00664420" w:rsidRPr="002D04F6">
        <w:rPr>
          <w:rFonts w:cs="Tahoma"/>
        </w:rPr>
        <w:t>on el número de folio</w:t>
      </w:r>
      <w:r w:rsidR="00664420" w:rsidRPr="002D04F6">
        <w:rPr>
          <w:rFonts w:cs="Tahoma"/>
          <w:b/>
          <w:bCs/>
        </w:rPr>
        <w:t xml:space="preserve"> </w:t>
      </w:r>
      <w:r w:rsidR="008B10D0" w:rsidRPr="002D04F6">
        <w:rPr>
          <w:rFonts w:cs="Tahoma"/>
          <w:b/>
          <w:bCs/>
        </w:rPr>
        <w:t>00314/CAEM/IP/2024</w:t>
      </w:r>
      <w:r w:rsidR="00307D18" w:rsidRPr="002D04F6">
        <w:rPr>
          <w:rFonts w:cs="Tahoma"/>
          <w:b/>
          <w:bCs/>
        </w:rPr>
        <w:t xml:space="preserve"> </w:t>
      </w:r>
      <w:r w:rsidR="002A3601" w:rsidRPr="002D04F6">
        <w:rPr>
          <w:rFonts w:cs="Tahoma"/>
        </w:rPr>
        <w:t xml:space="preserve"> y en ella </w:t>
      </w:r>
      <w:r w:rsidR="009A2D78" w:rsidRPr="002D04F6">
        <w:rPr>
          <w:rFonts w:cs="Tahoma"/>
        </w:rPr>
        <w:t>se requirió la siguiente información:</w:t>
      </w:r>
    </w:p>
    <w:p w14:paraId="0459D6AC" w14:textId="77777777" w:rsidR="00664420" w:rsidRPr="002D04F6" w:rsidRDefault="00664420" w:rsidP="002D04F6">
      <w:pPr>
        <w:tabs>
          <w:tab w:val="left" w:pos="4667"/>
        </w:tabs>
        <w:ind w:left="567" w:right="567"/>
        <w:rPr>
          <w:rFonts w:cs="Tahoma"/>
          <w:b/>
          <w:bCs/>
        </w:rPr>
      </w:pPr>
    </w:p>
    <w:p w14:paraId="179FB369" w14:textId="4D3CC6DB" w:rsidR="00664420" w:rsidRPr="002D04F6" w:rsidRDefault="009565E8" w:rsidP="002D04F6">
      <w:pPr>
        <w:pStyle w:val="Puesto"/>
      </w:pPr>
      <w:r w:rsidRPr="002D04F6">
        <w:t>“</w:t>
      </w:r>
      <w:proofErr w:type="spellStart"/>
      <w:r w:rsidR="008B10D0" w:rsidRPr="002D04F6">
        <w:t>solicitos</w:t>
      </w:r>
      <w:proofErr w:type="spellEnd"/>
      <w:r w:rsidR="008B10D0" w:rsidRPr="002D04F6">
        <w:t xml:space="preserve"> el </w:t>
      </w:r>
      <w:proofErr w:type="spellStart"/>
      <w:r w:rsidR="008B10D0" w:rsidRPr="002D04F6">
        <w:t>numero</w:t>
      </w:r>
      <w:proofErr w:type="spellEnd"/>
      <w:r w:rsidR="008B10D0" w:rsidRPr="002D04F6">
        <w:t xml:space="preserve"> de </w:t>
      </w:r>
      <w:proofErr w:type="spellStart"/>
      <w:r w:rsidR="008B10D0" w:rsidRPr="002D04F6">
        <w:t>auditorias</w:t>
      </w:r>
      <w:proofErr w:type="spellEnd"/>
      <w:r w:rsidR="008B10D0" w:rsidRPr="002D04F6">
        <w:t xml:space="preserve"> y las razones en las diferentes materias que se han realizado en la Comisión del Agua del estado de </w:t>
      </w:r>
      <w:proofErr w:type="spellStart"/>
      <w:r w:rsidR="008B10D0" w:rsidRPr="002D04F6">
        <w:t>Mexico</w:t>
      </w:r>
      <w:proofErr w:type="spellEnd"/>
      <w:r w:rsidR="008B10D0" w:rsidRPr="002D04F6">
        <w:t xml:space="preserve"> (CAEM) por parte del </w:t>
      </w:r>
      <w:proofErr w:type="spellStart"/>
      <w:r w:rsidR="008B10D0" w:rsidRPr="002D04F6">
        <w:t>Organo</w:t>
      </w:r>
      <w:proofErr w:type="spellEnd"/>
      <w:r w:rsidR="008B10D0" w:rsidRPr="002D04F6">
        <w:t xml:space="preserve"> Interno de Control (OIC) y en conjunto con la Secretaria de la </w:t>
      </w:r>
      <w:proofErr w:type="spellStart"/>
      <w:r w:rsidR="008B10D0" w:rsidRPr="002D04F6">
        <w:t>Contraloria</w:t>
      </w:r>
      <w:proofErr w:type="spellEnd"/>
      <w:r w:rsidR="008B10D0" w:rsidRPr="002D04F6">
        <w:t xml:space="preserve">, tanto </w:t>
      </w:r>
      <w:proofErr w:type="spellStart"/>
      <w:r w:rsidR="008B10D0" w:rsidRPr="002D04F6">
        <w:t>indivudual</w:t>
      </w:r>
      <w:proofErr w:type="spellEnd"/>
      <w:r w:rsidR="008B10D0" w:rsidRPr="002D04F6">
        <w:t xml:space="preserve"> o en conjunto, dependiente de la Secretaria de la Contraloría del 1 de Octubre del 2023 a la fecha de esta solicitud a cada una de las direcciones Generales sus direcciones, subdirecciones, jefaturas y unidades </w:t>
      </w:r>
      <w:proofErr w:type="spellStart"/>
      <w:r w:rsidR="008B10D0" w:rsidRPr="002D04F6">
        <w:t>staf</w:t>
      </w:r>
      <w:proofErr w:type="spellEnd"/>
      <w:r w:rsidR="008B10D0" w:rsidRPr="002D04F6">
        <w:t xml:space="preserve"> y al vocal de la </w:t>
      </w:r>
      <w:proofErr w:type="spellStart"/>
      <w:r w:rsidR="008B10D0" w:rsidRPr="002D04F6">
        <w:t>Comision</w:t>
      </w:r>
      <w:proofErr w:type="spellEnd"/>
      <w:r w:rsidR="008B10D0" w:rsidRPr="002D04F6">
        <w:t xml:space="preserve"> del Agua del Estado de </w:t>
      </w:r>
      <w:proofErr w:type="spellStart"/>
      <w:r w:rsidR="008B10D0" w:rsidRPr="002D04F6">
        <w:t>Mexico</w:t>
      </w:r>
      <w:proofErr w:type="spellEnd"/>
      <w:r w:rsidR="008B10D0" w:rsidRPr="002D04F6">
        <w:t xml:space="preserve">, </w:t>
      </w:r>
      <w:proofErr w:type="spellStart"/>
      <w:r w:rsidR="008B10D0" w:rsidRPr="002D04F6">
        <w:t>asi</w:t>
      </w:r>
      <w:proofErr w:type="spellEnd"/>
      <w:r w:rsidR="008B10D0" w:rsidRPr="002D04F6">
        <w:t xml:space="preserve"> como todos los oficios generados para su </w:t>
      </w:r>
      <w:proofErr w:type="spellStart"/>
      <w:r w:rsidR="008B10D0" w:rsidRPr="002D04F6">
        <w:t>realizacion</w:t>
      </w:r>
      <w:proofErr w:type="spellEnd"/>
      <w:r w:rsidR="008B10D0" w:rsidRPr="002D04F6">
        <w:t xml:space="preserve"> a cada </w:t>
      </w:r>
      <w:proofErr w:type="spellStart"/>
      <w:r w:rsidR="008B10D0" w:rsidRPr="002D04F6">
        <w:t>area</w:t>
      </w:r>
      <w:proofErr w:type="spellEnd"/>
      <w:r w:rsidR="008B10D0" w:rsidRPr="002D04F6">
        <w:t xml:space="preserve">, de conformidad a lo que me contesta la secretaria de la </w:t>
      </w:r>
      <w:proofErr w:type="spellStart"/>
      <w:r w:rsidR="008B10D0" w:rsidRPr="002D04F6">
        <w:t>contraloria</w:t>
      </w:r>
      <w:proofErr w:type="spellEnd"/>
      <w:r w:rsidR="008B10D0" w:rsidRPr="002D04F6">
        <w:t xml:space="preserve"> del Estado de </w:t>
      </w:r>
      <w:proofErr w:type="spellStart"/>
      <w:r w:rsidR="008B10D0" w:rsidRPr="002D04F6">
        <w:t>Mexico</w:t>
      </w:r>
      <w:proofErr w:type="spellEnd"/>
      <w:r w:rsidR="008B10D0" w:rsidRPr="002D04F6">
        <w:t xml:space="preserve"> Serian Ustedes los </w:t>
      </w:r>
      <w:r w:rsidR="008B10D0" w:rsidRPr="002D04F6">
        <w:lastRenderedPageBreak/>
        <w:t xml:space="preserve">encargados de Proporcionarme la </w:t>
      </w:r>
      <w:proofErr w:type="spellStart"/>
      <w:r w:rsidR="008B10D0" w:rsidRPr="002D04F6">
        <w:t>Informacion</w:t>
      </w:r>
      <w:proofErr w:type="spellEnd"/>
      <w:r w:rsidR="008B10D0" w:rsidRPr="002D04F6">
        <w:t xml:space="preserve"> adjunto respuesta de la secretaria del Estado</w:t>
      </w:r>
      <w:r w:rsidR="00AA3C92" w:rsidRPr="002D04F6">
        <w:t>.</w:t>
      </w:r>
      <w:r w:rsidRPr="002D04F6">
        <w:t>”</w:t>
      </w:r>
    </w:p>
    <w:p w14:paraId="2FA58D09" w14:textId="77777777" w:rsidR="008B10D0" w:rsidRPr="002D04F6" w:rsidRDefault="008B10D0" w:rsidP="002D04F6"/>
    <w:p w14:paraId="7D206510" w14:textId="646766F6" w:rsidR="008B10D0" w:rsidRPr="002D04F6" w:rsidRDefault="008B10D0" w:rsidP="002D04F6">
      <w:r w:rsidRPr="002D04F6">
        <w:t xml:space="preserve">Asimismo </w:t>
      </w:r>
      <w:r w:rsidRPr="002D04F6">
        <w:rPr>
          <w:b/>
        </w:rPr>
        <w:t xml:space="preserve">LA PARTE RECURRENTE </w:t>
      </w:r>
      <w:r w:rsidRPr="002D04F6">
        <w:t xml:space="preserve">adjuntó un archivo electrónico denominado </w:t>
      </w:r>
      <w:r w:rsidRPr="002D04F6">
        <w:rPr>
          <w:b/>
          <w:i/>
        </w:rPr>
        <w:t xml:space="preserve">“AO 22206-12-2024-183526.pdf” </w:t>
      </w:r>
      <w:r w:rsidRPr="002D04F6">
        <w:t xml:space="preserve">el cual consiste en oficio emitido por la Secretaria de la Contraloría y </w:t>
      </w:r>
      <w:proofErr w:type="spellStart"/>
      <w:r w:rsidRPr="002D04F6">
        <w:t>sginado</w:t>
      </w:r>
      <w:proofErr w:type="spellEnd"/>
      <w:r w:rsidRPr="002D04F6">
        <w:t xml:space="preserve"> por el encargado del Despacho de la Unidad de Prevención de la Corrupción y Responsable de la Unidad de Transparencia, en donde medularmente expresa que, conforme al criterio reiterado 08/24 emitido por este Órgano Garante, los órganos internos de control tienen competencia para dar atención a la información que le sea requerida. </w:t>
      </w:r>
    </w:p>
    <w:p w14:paraId="6E5E44DA" w14:textId="77777777" w:rsidR="00B15FAE" w:rsidRPr="002D04F6" w:rsidRDefault="00B15FAE" w:rsidP="002D04F6">
      <w:pPr>
        <w:tabs>
          <w:tab w:val="left" w:pos="4667"/>
        </w:tabs>
        <w:ind w:right="567"/>
        <w:rPr>
          <w:rFonts w:cs="Tahoma"/>
          <w:b/>
          <w:bCs/>
          <w:szCs w:val="22"/>
        </w:rPr>
      </w:pPr>
    </w:p>
    <w:p w14:paraId="0BD6321D" w14:textId="0EC6F607" w:rsidR="00664420" w:rsidRPr="002D04F6" w:rsidRDefault="009A2D78" w:rsidP="002D04F6">
      <w:pPr>
        <w:tabs>
          <w:tab w:val="left" w:pos="4667"/>
        </w:tabs>
        <w:ind w:left="567" w:right="567"/>
        <w:rPr>
          <w:rFonts w:cs="Tahoma"/>
          <w:b/>
          <w:bCs/>
          <w:szCs w:val="22"/>
        </w:rPr>
      </w:pPr>
      <w:r w:rsidRPr="002D04F6">
        <w:rPr>
          <w:rFonts w:cs="Tahoma"/>
          <w:b/>
          <w:bCs/>
          <w:szCs w:val="22"/>
        </w:rPr>
        <w:t>Modalidad de entrega</w:t>
      </w:r>
      <w:r w:rsidRPr="002D04F6">
        <w:rPr>
          <w:rFonts w:cs="Tahoma"/>
          <w:bCs/>
          <w:szCs w:val="22"/>
        </w:rPr>
        <w:t xml:space="preserve">: </w:t>
      </w:r>
      <w:r w:rsidR="004D2924" w:rsidRPr="002D04F6">
        <w:rPr>
          <w:rFonts w:cs="Tahoma"/>
          <w:bCs/>
          <w:szCs w:val="22"/>
        </w:rPr>
        <w:t xml:space="preserve">Vía </w:t>
      </w:r>
      <w:r w:rsidR="004D2924" w:rsidRPr="002D04F6">
        <w:rPr>
          <w:rFonts w:cs="Tahoma"/>
          <w:b/>
          <w:bCs/>
          <w:szCs w:val="22"/>
        </w:rPr>
        <w:t xml:space="preserve">SAIMEX. </w:t>
      </w:r>
    </w:p>
    <w:p w14:paraId="5F54AB05" w14:textId="77777777" w:rsidR="00AA3C92" w:rsidRPr="002D04F6" w:rsidRDefault="00AA3C92" w:rsidP="002D04F6">
      <w:pPr>
        <w:tabs>
          <w:tab w:val="left" w:pos="4667"/>
        </w:tabs>
        <w:ind w:left="567" w:right="567"/>
        <w:rPr>
          <w:rFonts w:cs="Tahoma"/>
          <w:b/>
          <w:bCs/>
          <w:szCs w:val="22"/>
        </w:rPr>
      </w:pPr>
    </w:p>
    <w:p w14:paraId="5FAF826A" w14:textId="77777777" w:rsidR="00AA3C92" w:rsidRPr="002D04F6" w:rsidRDefault="00AA3C92" w:rsidP="002D04F6">
      <w:pPr>
        <w:pStyle w:val="Ttulo3"/>
      </w:pPr>
      <w:bookmarkStart w:id="5" w:name="_Toc165402856"/>
      <w:bookmarkStart w:id="6" w:name="_Toc179394095"/>
      <w:r w:rsidRPr="002D04F6">
        <w:t>b) Turno de la solicitud de información</w:t>
      </w:r>
      <w:bookmarkEnd w:id="5"/>
      <w:bookmarkEnd w:id="6"/>
    </w:p>
    <w:p w14:paraId="6B2B10B8" w14:textId="403A6346" w:rsidR="00AA3C92" w:rsidRPr="002D04F6" w:rsidRDefault="00AA3C92" w:rsidP="002D04F6">
      <w:r w:rsidRPr="002D04F6">
        <w:t xml:space="preserve">En cumplimiento al artículo 162 de la Ley de Transparencia y Acceso a la Información Pública del Estado de México y Municipios, el </w:t>
      </w:r>
      <w:r w:rsidR="00311085" w:rsidRPr="002D04F6">
        <w:rPr>
          <w:rFonts w:eastAsia="Palatino Linotype" w:cs="Palatino Linotype"/>
          <w:b/>
        </w:rPr>
        <w:t>veintisiete de junio</w:t>
      </w:r>
      <w:r w:rsidRPr="002D04F6">
        <w:rPr>
          <w:rFonts w:eastAsia="Palatino Linotype" w:cs="Palatino Linotype"/>
          <w:b/>
        </w:rPr>
        <w:t xml:space="preserve"> de dos mil veinticuatro</w:t>
      </w:r>
      <w:r w:rsidRPr="002D04F6">
        <w:t xml:space="preserve"> el Titular de la Unidad de Transparencia del </w:t>
      </w:r>
      <w:r w:rsidRPr="002D04F6">
        <w:rPr>
          <w:b/>
        </w:rPr>
        <w:t>SUJETO OBLIGADO</w:t>
      </w:r>
      <w:r w:rsidRPr="002D04F6">
        <w:t xml:space="preserve"> turnó la solicitud de información a los servidores públicos habilitados que estimó pertinente.</w:t>
      </w:r>
    </w:p>
    <w:p w14:paraId="38A75220" w14:textId="77777777" w:rsidR="00AA3C92" w:rsidRPr="002D04F6" w:rsidRDefault="00AA3C92" w:rsidP="002D04F6">
      <w:pPr>
        <w:rPr>
          <w:lang w:val="es-ES"/>
        </w:rPr>
      </w:pPr>
    </w:p>
    <w:p w14:paraId="3212BA4D" w14:textId="27436075" w:rsidR="00664420" w:rsidRPr="002D04F6" w:rsidRDefault="008B10D0" w:rsidP="002D04F6">
      <w:pPr>
        <w:pStyle w:val="Ttulo3"/>
        <w:rPr>
          <w:rFonts w:eastAsia="Calibri"/>
          <w:lang w:eastAsia="en-US"/>
        </w:rPr>
      </w:pPr>
      <w:bookmarkStart w:id="7" w:name="_Toc179394096"/>
      <w:r w:rsidRPr="002D04F6">
        <w:rPr>
          <w:lang w:val="es-ES"/>
        </w:rPr>
        <w:t>c</w:t>
      </w:r>
      <w:r w:rsidR="00E37A3F" w:rsidRPr="002D04F6">
        <w:rPr>
          <w:lang w:val="es-ES"/>
        </w:rPr>
        <w:t xml:space="preserve">) </w:t>
      </w:r>
      <w:r w:rsidR="00664420" w:rsidRPr="002D04F6">
        <w:rPr>
          <w:lang w:val="es-ES"/>
        </w:rPr>
        <w:t xml:space="preserve">Respuesta </w:t>
      </w:r>
      <w:r w:rsidR="00664420" w:rsidRPr="002D04F6">
        <w:rPr>
          <w:rFonts w:eastAsia="Calibri"/>
          <w:lang w:eastAsia="en-US"/>
        </w:rPr>
        <w:t>del Sujeto Obligado</w:t>
      </w:r>
      <w:bookmarkEnd w:id="7"/>
    </w:p>
    <w:p w14:paraId="79199CC1" w14:textId="6616174E" w:rsidR="00664420" w:rsidRPr="002D04F6" w:rsidRDefault="00664420" w:rsidP="002D04F6">
      <w:pPr>
        <w:pStyle w:val="Sinespaciado"/>
        <w:spacing w:line="360" w:lineRule="auto"/>
        <w:rPr>
          <w:lang w:val="es-ES"/>
        </w:rPr>
      </w:pPr>
      <w:r w:rsidRPr="002D04F6">
        <w:rPr>
          <w:lang w:val="es-ES"/>
        </w:rPr>
        <w:t xml:space="preserve">El </w:t>
      </w:r>
      <w:r w:rsidR="00D7250E" w:rsidRPr="002D04F6">
        <w:rPr>
          <w:b/>
          <w:bCs/>
          <w:lang w:val="es-ES"/>
        </w:rPr>
        <w:t>quince de julio</w:t>
      </w:r>
      <w:r w:rsidR="00773AD0" w:rsidRPr="002D04F6">
        <w:rPr>
          <w:b/>
          <w:bCs/>
          <w:lang w:val="es-ES"/>
        </w:rPr>
        <w:t xml:space="preserve"> de dos mil veinticuatro</w:t>
      </w:r>
      <w:r w:rsidRPr="002D04F6">
        <w:rPr>
          <w:lang w:val="es-ES"/>
        </w:rPr>
        <w:t xml:space="preserve"> </w:t>
      </w:r>
      <w:r w:rsidR="00F07EE6" w:rsidRPr="002D04F6">
        <w:rPr>
          <w:lang w:val="es-ES"/>
        </w:rPr>
        <w:t xml:space="preserve">el Titular de la Unidad de Transparencia del </w:t>
      </w:r>
      <w:r w:rsidR="00F07EE6" w:rsidRPr="002D04F6">
        <w:rPr>
          <w:b/>
          <w:lang w:val="es-ES"/>
        </w:rPr>
        <w:t>SUJETO OBLIGADO</w:t>
      </w:r>
      <w:r w:rsidR="00F07EE6" w:rsidRPr="002D04F6">
        <w:rPr>
          <w:lang w:val="es-ES"/>
        </w:rPr>
        <w:t xml:space="preserve"> notificó la siguiente respuesta a través del </w:t>
      </w:r>
      <w:r w:rsidRPr="002D04F6">
        <w:rPr>
          <w:lang w:val="es-ES"/>
        </w:rPr>
        <w:t>SAIMEX</w:t>
      </w:r>
      <w:r w:rsidR="00F07EE6" w:rsidRPr="002D04F6">
        <w:rPr>
          <w:lang w:val="es-ES"/>
        </w:rPr>
        <w:t>:</w:t>
      </w:r>
    </w:p>
    <w:p w14:paraId="669F7EFD" w14:textId="77777777" w:rsidR="00664420" w:rsidRPr="002D04F6" w:rsidRDefault="00664420" w:rsidP="002D04F6">
      <w:pPr>
        <w:tabs>
          <w:tab w:val="left" w:pos="4667"/>
        </w:tabs>
        <w:ind w:left="567" w:right="567"/>
        <w:rPr>
          <w:rFonts w:cs="Tahoma"/>
          <w:b/>
          <w:bCs/>
        </w:rPr>
      </w:pPr>
    </w:p>
    <w:p w14:paraId="7A0774DC" w14:textId="77777777" w:rsidR="00D7250E" w:rsidRPr="002D04F6" w:rsidRDefault="00D7250E" w:rsidP="002D04F6">
      <w:pPr>
        <w:pStyle w:val="Puesto"/>
      </w:pPr>
      <w:r w:rsidRPr="002D04F6">
        <w:t>En respuesta a la solicitud recibida, nos permitimos hacer de su conocimiento que con fundamento en el artículo 53, Fracciones: II, V y VI de la Ley de Transparencia y Acceso a la Información Pública del Estado de México y Municipios, le contestamos que:</w:t>
      </w:r>
    </w:p>
    <w:p w14:paraId="0B1B269E" w14:textId="77777777" w:rsidR="00D7250E" w:rsidRPr="002D04F6" w:rsidRDefault="00D7250E" w:rsidP="002D04F6">
      <w:pPr>
        <w:pStyle w:val="Puesto"/>
      </w:pPr>
      <w:r w:rsidRPr="002D04F6">
        <w:t xml:space="preserve">Oficio No. 219C0110010000S/ 01500 /2024 Naucalpan de Juárez, Estado de México 15 de julio de 2024 ESTIMADO PETICIONARIO FOLIO DE LA SOLICITUD: </w:t>
      </w:r>
      <w:r w:rsidRPr="002D04F6">
        <w:lastRenderedPageBreak/>
        <w:t>00314/CAEM/IP/2024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00314/CAEM/IP/2024, misma que a la letra dice: “</w:t>
      </w:r>
      <w:proofErr w:type="spellStart"/>
      <w:r w:rsidRPr="002D04F6">
        <w:t>solicitos</w:t>
      </w:r>
      <w:proofErr w:type="spellEnd"/>
      <w:r w:rsidRPr="002D04F6">
        <w:t xml:space="preserve"> el </w:t>
      </w:r>
      <w:proofErr w:type="spellStart"/>
      <w:r w:rsidRPr="002D04F6">
        <w:t>numero</w:t>
      </w:r>
      <w:proofErr w:type="spellEnd"/>
      <w:r w:rsidRPr="002D04F6">
        <w:t xml:space="preserve"> de </w:t>
      </w:r>
      <w:proofErr w:type="spellStart"/>
      <w:r w:rsidRPr="002D04F6">
        <w:t>auditorias</w:t>
      </w:r>
      <w:proofErr w:type="spellEnd"/>
      <w:r w:rsidRPr="002D04F6">
        <w:t xml:space="preserve"> y las razones en las diferentes materias que se han realizado en la Comisión del Agua del estado de </w:t>
      </w:r>
      <w:proofErr w:type="spellStart"/>
      <w:r w:rsidRPr="002D04F6">
        <w:t>Mexico</w:t>
      </w:r>
      <w:proofErr w:type="spellEnd"/>
      <w:r w:rsidRPr="002D04F6">
        <w:t xml:space="preserve"> (CAEM) por parte del </w:t>
      </w:r>
      <w:proofErr w:type="spellStart"/>
      <w:r w:rsidRPr="002D04F6">
        <w:t>Organo</w:t>
      </w:r>
      <w:proofErr w:type="spellEnd"/>
      <w:r w:rsidRPr="002D04F6">
        <w:t xml:space="preserve"> Interno de Control (OIC) y en conjunto con la Secretaria de la </w:t>
      </w:r>
      <w:proofErr w:type="spellStart"/>
      <w:r w:rsidRPr="002D04F6">
        <w:t>Contraloria</w:t>
      </w:r>
      <w:proofErr w:type="spellEnd"/>
      <w:r w:rsidRPr="002D04F6">
        <w:t xml:space="preserve">, tanto </w:t>
      </w:r>
      <w:proofErr w:type="spellStart"/>
      <w:r w:rsidRPr="002D04F6">
        <w:t>indivudual</w:t>
      </w:r>
      <w:proofErr w:type="spellEnd"/>
      <w:r w:rsidRPr="002D04F6">
        <w:t xml:space="preserve"> o en conjunto, dependiente de la Secretaria de la Contraloría del 1 de Octubre del 2023 a la fecha de esta solicitud a cada una de las direcciones Generales sus direcciones, subdirecciones, jefaturas y unidades </w:t>
      </w:r>
      <w:proofErr w:type="spellStart"/>
      <w:r w:rsidRPr="002D04F6">
        <w:t>staf</w:t>
      </w:r>
      <w:proofErr w:type="spellEnd"/>
      <w:r w:rsidRPr="002D04F6">
        <w:t xml:space="preserve"> y al vocal de la </w:t>
      </w:r>
      <w:proofErr w:type="spellStart"/>
      <w:r w:rsidRPr="002D04F6">
        <w:t>Comision</w:t>
      </w:r>
      <w:proofErr w:type="spellEnd"/>
      <w:r w:rsidRPr="002D04F6">
        <w:t xml:space="preserve"> del Agua del Estado de </w:t>
      </w:r>
      <w:proofErr w:type="spellStart"/>
      <w:r w:rsidRPr="002D04F6">
        <w:t>Mexico</w:t>
      </w:r>
      <w:proofErr w:type="spellEnd"/>
      <w:r w:rsidRPr="002D04F6">
        <w:t xml:space="preserve">, </w:t>
      </w:r>
      <w:proofErr w:type="spellStart"/>
      <w:r w:rsidRPr="002D04F6">
        <w:t>asi</w:t>
      </w:r>
      <w:proofErr w:type="spellEnd"/>
      <w:r w:rsidRPr="002D04F6">
        <w:t xml:space="preserve"> como todos los oficios generados para su </w:t>
      </w:r>
      <w:proofErr w:type="spellStart"/>
      <w:r w:rsidRPr="002D04F6">
        <w:t>realizacion</w:t>
      </w:r>
      <w:proofErr w:type="spellEnd"/>
      <w:r w:rsidRPr="002D04F6">
        <w:t xml:space="preserve"> a cada </w:t>
      </w:r>
      <w:proofErr w:type="spellStart"/>
      <w:r w:rsidRPr="002D04F6">
        <w:t>area</w:t>
      </w:r>
      <w:proofErr w:type="spellEnd"/>
      <w:r w:rsidRPr="002D04F6">
        <w:t xml:space="preserve">, de conformidad a lo que me contesta la secretaria de la </w:t>
      </w:r>
      <w:proofErr w:type="spellStart"/>
      <w:r w:rsidRPr="002D04F6">
        <w:t>contraloria</w:t>
      </w:r>
      <w:proofErr w:type="spellEnd"/>
      <w:r w:rsidRPr="002D04F6">
        <w:t xml:space="preserve"> del Estado de </w:t>
      </w:r>
      <w:proofErr w:type="spellStart"/>
      <w:r w:rsidRPr="002D04F6">
        <w:t>Mexico</w:t>
      </w:r>
      <w:proofErr w:type="spellEnd"/>
      <w:r w:rsidRPr="002D04F6">
        <w:t xml:space="preserve"> Serian Ustedes los encargados de Proporcionarme la </w:t>
      </w:r>
      <w:proofErr w:type="spellStart"/>
      <w:r w:rsidRPr="002D04F6">
        <w:t>Informacion</w:t>
      </w:r>
      <w:proofErr w:type="spellEnd"/>
      <w:r w:rsidRPr="002D04F6">
        <w:t xml:space="preserve"> adjunto respuesta de la secretaria del Estado”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Con base en lo anterior, anexo al presente me permito remitirle copia del oficio 219C0110020000S/07802/2024 del 12 de julio del presente año, mediante el cual el Titular del Órgano Interno de Control de la CAEM envía la información que obra en su poder. Sin otro particular por el momento, aprovecho la ocasión para enviarle un cordial saludo. A T E N T A M E N T E STEPHANIE VALERO SÁNCHEZ TITULAR DE LA UNIDAD DE TRANSPARENCIA</w:t>
      </w:r>
    </w:p>
    <w:p w14:paraId="2BA53745" w14:textId="77777777" w:rsidR="00D7250E" w:rsidRPr="002D04F6" w:rsidRDefault="00D7250E" w:rsidP="002D04F6">
      <w:pPr>
        <w:pStyle w:val="Puesto"/>
      </w:pPr>
      <w:r w:rsidRPr="002D04F6">
        <w:t>ATENTAMENTE</w:t>
      </w:r>
    </w:p>
    <w:p w14:paraId="5D11024C" w14:textId="7C460A8F" w:rsidR="00664420" w:rsidRPr="002D04F6" w:rsidRDefault="00D7250E" w:rsidP="002D04F6">
      <w:pPr>
        <w:pStyle w:val="Puesto"/>
      </w:pPr>
      <w:r w:rsidRPr="002D04F6">
        <w:t>Lic. Stephanie Valero Sánchez</w:t>
      </w:r>
    </w:p>
    <w:p w14:paraId="7FE019C6" w14:textId="77777777" w:rsidR="00475248" w:rsidRPr="002D04F6" w:rsidRDefault="00475248" w:rsidP="002D04F6">
      <w:pPr>
        <w:autoSpaceDE w:val="0"/>
        <w:autoSpaceDN w:val="0"/>
        <w:adjustRightInd w:val="0"/>
        <w:ind w:right="-28"/>
        <w:rPr>
          <w:rFonts w:cs="Tahoma"/>
          <w:bCs/>
          <w:szCs w:val="22"/>
        </w:rPr>
      </w:pPr>
    </w:p>
    <w:p w14:paraId="70920289" w14:textId="7D458795" w:rsidR="00664420" w:rsidRPr="002D04F6" w:rsidRDefault="00F07EE6" w:rsidP="002D04F6">
      <w:pPr>
        <w:autoSpaceDE w:val="0"/>
        <w:autoSpaceDN w:val="0"/>
        <w:adjustRightInd w:val="0"/>
        <w:ind w:right="-28"/>
        <w:rPr>
          <w:rFonts w:cs="Tahoma"/>
          <w:bCs/>
          <w:szCs w:val="22"/>
          <w:lang w:val="es-ES"/>
        </w:rPr>
      </w:pPr>
      <w:r w:rsidRPr="002D04F6">
        <w:rPr>
          <w:rFonts w:cs="Tahoma"/>
          <w:bCs/>
          <w:szCs w:val="22"/>
          <w:lang w:val="es-ES"/>
        </w:rPr>
        <w:t xml:space="preserve">Asimismo, </w:t>
      </w:r>
      <w:r w:rsidRPr="002D04F6">
        <w:rPr>
          <w:rFonts w:cs="Tahoma"/>
          <w:b/>
          <w:szCs w:val="22"/>
          <w:lang w:val="es-ES"/>
        </w:rPr>
        <w:t xml:space="preserve">EL SUJETO OBLIGADO </w:t>
      </w:r>
      <w:r w:rsidRPr="002D04F6">
        <w:rPr>
          <w:rFonts w:cs="Tahoma"/>
          <w:bCs/>
          <w:szCs w:val="22"/>
          <w:lang w:val="es-ES"/>
        </w:rPr>
        <w:t xml:space="preserve">adjuntó a su respuesta </w:t>
      </w:r>
      <w:r w:rsidR="00AA3C92" w:rsidRPr="002D04F6">
        <w:rPr>
          <w:rFonts w:cs="Tahoma"/>
          <w:bCs/>
          <w:szCs w:val="22"/>
          <w:lang w:val="es-ES"/>
        </w:rPr>
        <w:t>los</w:t>
      </w:r>
      <w:r w:rsidR="009565E8" w:rsidRPr="002D04F6">
        <w:rPr>
          <w:rFonts w:cs="Tahoma"/>
          <w:bCs/>
          <w:szCs w:val="22"/>
          <w:lang w:val="es-ES"/>
        </w:rPr>
        <w:t xml:space="preserve"> archivo</w:t>
      </w:r>
      <w:r w:rsidR="00AA3C92" w:rsidRPr="002D04F6">
        <w:rPr>
          <w:rFonts w:cs="Tahoma"/>
          <w:bCs/>
          <w:szCs w:val="22"/>
          <w:lang w:val="es-ES"/>
        </w:rPr>
        <w:t>s</w:t>
      </w:r>
      <w:r w:rsidR="009565E8" w:rsidRPr="002D04F6">
        <w:rPr>
          <w:rFonts w:cs="Tahoma"/>
          <w:bCs/>
          <w:szCs w:val="22"/>
          <w:lang w:val="es-ES"/>
        </w:rPr>
        <w:t xml:space="preserve"> electrónico</w:t>
      </w:r>
      <w:r w:rsidR="00AA3C92" w:rsidRPr="002D04F6">
        <w:rPr>
          <w:rFonts w:cs="Tahoma"/>
          <w:bCs/>
          <w:szCs w:val="22"/>
          <w:lang w:val="es-ES"/>
        </w:rPr>
        <w:t>s</w:t>
      </w:r>
      <w:r w:rsidRPr="002D04F6">
        <w:rPr>
          <w:rFonts w:cs="Tahoma"/>
          <w:bCs/>
          <w:szCs w:val="22"/>
          <w:lang w:val="es-ES"/>
        </w:rPr>
        <w:t xml:space="preserve"> que se describen a continuación</w:t>
      </w:r>
      <w:r w:rsidR="00664420" w:rsidRPr="002D04F6">
        <w:rPr>
          <w:rFonts w:cs="Tahoma"/>
          <w:bCs/>
          <w:szCs w:val="22"/>
          <w:lang w:val="es-ES"/>
        </w:rPr>
        <w:t>:</w:t>
      </w:r>
    </w:p>
    <w:p w14:paraId="2C78354F" w14:textId="77777777" w:rsidR="00664420" w:rsidRPr="002D04F6" w:rsidRDefault="00664420" w:rsidP="002D04F6">
      <w:pPr>
        <w:autoSpaceDE w:val="0"/>
        <w:autoSpaceDN w:val="0"/>
        <w:adjustRightInd w:val="0"/>
        <w:ind w:right="-28"/>
        <w:rPr>
          <w:rFonts w:cs="Tahoma"/>
          <w:bCs/>
          <w:szCs w:val="22"/>
          <w:lang w:val="es-ES"/>
        </w:rPr>
      </w:pPr>
    </w:p>
    <w:p w14:paraId="18890BFD" w14:textId="36795DC6" w:rsidR="00DE1133" w:rsidRPr="002D04F6" w:rsidRDefault="00D7250E" w:rsidP="002D04F6">
      <w:pPr>
        <w:pStyle w:val="Prrafodelista"/>
        <w:numPr>
          <w:ilvl w:val="0"/>
          <w:numId w:val="16"/>
        </w:numPr>
        <w:autoSpaceDE w:val="0"/>
        <w:autoSpaceDN w:val="0"/>
        <w:adjustRightInd w:val="0"/>
        <w:ind w:right="-28"/>
        <w:rPr>
          <w:rFonts w:cs="Tahoma"/>
          <w:b/>
          <w:bCs/>
          <w:szCs w:val="22"/>
          <w:lang w:val="es-ES"/>
        </w:rPr>
      </w:pPr>
      <w:r w:rsidRPr="002D04F6">
        <w:rPr>
          <w:rFonts w:cs="Tahoma"/>
          <w:b/>
          <w:bCs/>
          <w:szCs w:val="22"/>
          <w:lang w:val="es-ES"/>
        </w:rPr>
        <w:lastRenderedPageBreak/>
        <w:t xml:space="preserve">Respuesta </w:t>
      </w:r>
      <w:proofErr w:type="spellStart"/>
      <w:r w:rsidRPr="002D04F6">
        <w:rPr>
          <w:rFonts w:cs="Tahoma"/>
          <w:b/>
          <w:bCs/>
          <w:szCs w:val="22"/>
          <w:lang w:val="es-ES"/>
        </w:rPr>
        <w:t>saimex</w:t>
      </w:r>
      <w:proofErr w:type="spellEnd"/>
      <w:r w:rsidRPr="002D04F6">
        <w:rPr>
          <w:rFonts w:cs="Tahoma"/>
          <w:b/>
          <w:bCs/>
          <w:szCs w:val="22"/>
          <w:lang w:val="es-ES"/>
        </w:rPr>
        <w:t xml:space="preserve"> 314.pdf</w:t>
      </w:r>
      <w:r w:rsidR="00475248" w:rsidRPr="002D04F6">
        <w:rPr>
          <w:rFonts w:cs="Tahoma"/>
          <w:b/>
          <w:bCs/>
          <w:szCs w:val="22"/>
          <w:lang w:val="es-ES"/>
        </w:rPr>
        <w:t xml:space="preserve">: </w:t>
      </w:r>
      <w:r w:rsidRPr="002D04F6">
        <w:rPr>
          <w:rFonts w:cs="Tahoma"/>
          <w:bCs/>
          <w:szCs w:val="22"/>
          <w:lang w:val="es-ES"/>
        </w:rPr>
        <w:t xml:space="preserve">Contiene el documento signado por la Titular de la Unidad de Transparencia en donde manifiesta adjuntar copia del oficio 219C0110020000S/07802/2024 de fecha 12 de julio de 2024 mediante el cual el Titular del Órgano Interno de Control envía la información que obra en su poder; de igual forma se acompaña al documento digital, el oficio referido en donde el Titular del Órgano Interno de Control, refiere que, el número de auditorías establecidas en los programas anuales de trabajo de los años 2023 y 2024 dentro del periodo solicitado, que ya concluyeron y no actualizan algún supuesto de reserva son 30 auditorías, mismas que se derivan del Plan Anual de Trabajo; por otro lado se señala que la materia de la fiscalización practicada en las 30 auditorías son: 18 auditorías técnicas, 8 financieras y 4 de control y evaluación, en cuanto a las auditorias conjuntas se precisa que no hubo </w:t>
      </w:r>
      <w:r w:rsidR="00EE6A18" w:rsidRPr="002D04F6">
        <w:rPr>
          <w:rFonts w:cs="Tahoma"/>
          <w:bCs/>
          <w:szCs w:val="22"/>
          <w:lang w:val="es-ES"/>
        </w:rPr>
        <w:t>auditorías</w:t>
      </w:r>
      <w:r w:rsidRPr="002D04F6">
        <w:rPr>
          <w:rFonts w:cs="Tahoma"/>
          <w:bCs/>
          <w:szCs w:val="22"/>
          <w:lang w:val="es-ES"/>
        </w:rPr>
        <w:t xml:space="preserve"> que se pueda considerar como conjunta con la Secretaría de la Contraloría y por último </w:t>
      </w:r>
      <w:r w:rsidRPr="002D04F6">
        <w:rPr>
          <w:rFonts w:cs="Tahoma"/>
          <w:b/>
          <w:bCs/>
          <w:szCs w:val="22"/>
          <w:lang w:val="es-ES"/>
        </w:rPr>
        <w:t xml:space="preserve">EL SUJETO OBLIGADO </w:t>
      </w:r>
      <w:r w:rsidRPr="002D04F6">
        <w:rPr>
          <w:rFonts w:cs="Tahoma"/>
          <w:bCs/>
          <w:szCs w:val="22"/>
          <w:lang w:val="es-ES"/>
        </w:rPr>
        <w:t>inserta una tabla en la que se enlistan los siguientes rubros: Número de auditoría, Concepto auditado, Tipo de auditoría, Fe</w:t>
      </w:r>
      <w:r w:rsidR="00EE6A18" w:rsidRPr="002D04F6">
        <w:rPr>
          <w:rFonts w:cs="Tahoma"/>
          <w:bCs/>
          <w:szCs w:val="22"/>
          <w:lang w:val="es-ES"/>
        </w:rPr>
        <w:t xml:space="preserve">cha de inicio y Fecha de cierre. Sirve de sustento la siguiente imagen ilustrativa: </w:t>
      </w:r>
    </w:p>
    <w:p w14:paraId="690F4686" w14:textId="30B3C88F" w:rsidR="00EE6A18" w:rsidRPr="002D04F6" w:rsidRDefault="00EE6A18" w:rsidP="002D04F6">
      <w:pPr>
        <w:pStyle w:val="Prrafodelista"/>
        <w:autoSpaceDE w:val="0"/>
        <w:autoSpaceDN w:val="0"/>
        <w:adjustRightInd w:val="0"/>
        <w:ind w:right="-28"/>
        <w:rPr>
          <w:rFonts w:cs="Tahoma"/>
          <w:b/>
          <w:bCs/>
          <w:szCs w:val="22"/>
          <w:lang w:val="es-ES"/>
        </w:rPr>
      </w:pPr>
      <w:r w:rsidRPr="002D04F6">
        <w:rPr>
          <w:rFonts w:cs="Tahoma"/>
          <w:b/>
          <w:bCs/>
          <w:noProof/>
          <w:szCs w:val="22"/>
          <w:lang w:eastAsia="es-MX"/>
        </w:rPr>
        <w:drawing>
          <wp:inline distT="0" distB="0" distL="0" distR="0" wp14:anchorId="7C21E692" wp14:editId="6FAA4307">
            <wp:extent cx="5343525" cy="74803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3525" cy="748030"/>
                    </a:xfrm>
                    <a:prstGeom prst="rect">
                      <a:avLst/>
                    </a:prstGeom>
                  </pic:spPr>
                </pic:pic>
              </a:graphicData>
            </a:graphic>
          </wp:inline>
        </w:drawing>
      </w:r>
    </w:p>
    <w:p w14:paraId="46E27990" w14:textId="77777777" w:rsidR="005C21D3" w:rsidRPr="002D04F6" w:rsidRDefault="005C21D3" w:rsidP="002D04F6">
      <w:pPr>
        <w:pStyle w:val="Prrafodelista"/>
        <w:autoSpaceDE w:val="0"/>
        <w:autoSpaceDN w:val="0"/>
        <w:adjustRightInd w:val="0"/>
        <w:ind w:right="-28"/>
        <w:rPr>
          <w:rFonts w:cs="Tahoma"/>
          <w:bCs/>
          <w:szCs w:val="22"/>
          <w:lang w:val="es-ES"/>
        </w:rPr>
      </w:pPr>
    </w:p>
    <w:p w14:paraId="0F625794" w14:textId="79D23462" w:rsidR="00EE6A18" w:rsidRPr="002D04F6" w:rsidRDefault="00EE6A18" w:rsidP="002D04F6">
      <w:pPr>
        <w:pStyle w:val="Prrafodelista"/>
        <w:numPr>
          <w:ilvl w:val="0"/>
          <w:numId w:val="16"/>
        </w:numPr>
        <w:autoSpaceDE w:val="0"/>
        <w:autoSpaceDN w:val="0"/>
        <w:adjustRightInd w:val="0"/>
        <w:ind w:right="-28"/>
        <w:rPr>
          <w:rFonts w:cs="Tahoma"/>
          <w:bCs/>
          <w:szCs w:val="22"/>
          <w:lang w:val="es-ES"/>
        </w:rPr>
      </w:pPr>
      <w:r w:rsidRPr="002D04F6">
        <w:rPr>
          <w:rFonts w:cs="Tahoma"/>
          <w:b/>
          <w:bCs/>
          <w:szCs w:val="22"/>
          <w:lang w:val="es-ES"/>
        </w:rPr>
        <w:t xml:space="preserve">Anexo de respuesta </w:t>
      </w:r>
      <w:proofErr w:type="spellStart"/>
      <w:r w:rsidRPr="002D04F6">
        <w:rPr>
          <w:rFonts w:cs="Tahoma"/>
          <w:b/>
          <w:bCs/>
          <w:szCs w:val="22"/>
          <w:lang w:val="es-ES"/>
        </w:rPr>
        <w:t>saimex</w:t>
      </w:r>
      <w:proofErr w:type="spellEnd"/>
      <w:r w:rsidRPr="002D04F6">
        <w:rPr>
          <w:rFonts w:cs="Tahoma"/>
          <w:b/>
          <w:bCs/>
          <w:szCs w:val="22"/>
          <w:lang w:val="es-ES"/>
        </w:rPr>
        <w:t xml:space="preserve"> 314.zip</w:t>
      </w:r>
      <w:r w:rsidR="005D2A64" w:rsidRPr="002D04F6">
        <w:rPr>
          <w:rFonts w:cs="Tahoma"/>
          <w:b/>
          <w:bCs/>
          <w:szCs w:val="22"/>
          <w:lang w:val="es-ES"/>
        </w:rPr>
        <w:t>:</w:t>
      </w:r>
      <w:r w:rsidRPr="002D04F6">
        <w:rPr>
          <w:rFonts w:cs="Tahoma"/>
          <w:bCs/>
          <w:szCs w:val="22"/>
          <w:lang w:val="es-ES"/>
        </w:rPr>
        <w:t xml:space="preserve"> Contiene una carpeta comprimida en la cual se encuentran inmersas, tres carpetas, la primera de ellas contiene un documento Excel en donde se encuentra inmersa la tabla señalada en la respuesta emitida por el Titular del Órgano Interno de Control, la segunda</w:t>
      </w:r>
      <w:r w:rsidR="00495338" w:rsidRPr="002D04F6">
        <w:rPr>
          <w:rFonts w:cs="Tahoma"/>
          <w:bCs/>
          <w:szCs w:val="22"/>
          <w:lang w:val="es-ES"/>
        </w:rPr>
        <w:t xml:space="preserve"> y tercera</w:t>
      </w:r>
      <w:r w:rsidRPr="002D04F6">
        <w:rPr>
          <w:rFonts w:cs="Tahoma"/>
          <w:bCs/>
          <w:szCs w:val="22"/>
          <w:lang w:val="es-ES"/>
        </w:rPr>
        <w:t xml:space="preserve"> de ellas consiste</w:t>
      </w:r>
      <w:r w:rsidR="00495338" w:rsidRPr="002D04F6">
        <w:rPr>
          <w:rFonts w:cs="Tahoma"/>
          <w:bCs/>
          <w:szCs w:val="22"/>
          <w:lang w:val="es-ES"/>
        </w:rPr>
        <w:t>n</w:t>
      </w:r>
      <w:r w:rsidRPr="002D04F6">
        <w:rPr>
          <w:rFonts w:cs="Tahoma"/>
          <w:bCs/>
          <w:szCs w:val="22"/>
          <w:lang w:val="es-ES"/>
        </w:rPr>
        <w:t xml:space="preserve"> en los oficios </w:t>
      </w:r>
      <w:r w:rsidR="00495338" w:rsidRPr="002D04F6">
        <w:rPr>
          <w:rFonts w:cs="Tahoma"/>
          <w:bCs/>
          <w:szCs w:val="22"/>
          <w:lang w:val="es-ES"/>
        </w:rPr>
        <w:t xml:space="preserve">de </w:t>
      </w:r>
      <w:r w:rsidR="00495338" w:rsidRPr="002D04F6">
        <w:rPr>
          <w:rFonts w:cs="Tahoma"/>
          <w:bCs/>
          <w:szCs w:val="22"/>
          <w:lang w:val="es-ES"/>
        </w:rPr>
        <w:lastRenderedPageBreak/>
        <w:t>inicio de las 30 auditorías llevadas a cabo en la temporalidad señalada en la solicitud de información y que a su vez están han sido cerradas.</w:t>
      </w:r>
    </w:p>
    <w:p w14:paraId="57C8FA3A" w14:textId="77777777" w:rsidR="006B3969" w:rsidRPr="002D04F6" w:rsidRDefault="006B3969" w:rsidP="002D04F6">
      <w:pPr>
        <w:autoSpaceDE w:val="0"/>
        <w:autoSpaceDN w:val="0"/>
        <w:adjustRightInd w:val="0"/>
        <w:ind w:right="-28"/>
        <w:rPr>
          <w:rFonts w:cs="Tahoma"/>
          <w:bCs/>
          <w:szCs w:val="22"/>
          <w:lang w:val="es-ES"/>
        </w:rPr>
      </w:pPr>
    </w:p>
    <w:p w14:paraId="5A5DAB9E" w14:textId="77777777" w:rsidR="00E37A3F" w:rsidRPr="002D04F6" w:rsidRDefault="00E37A3F" w:rsidP="002D04F6">
      <w:pPr>
        <w:pStyle w:val="Ttulo2"/>
        <w:jc w:val="left"/>
      </w:pPr>
      <w:bookmarkStart w:id="8" w:name="_Toc179394097"/>
      <w:r w:rsidRPr="002D04F6">
        <w:t>DEL RECURSO DE REVISIÓN</w:t>
      </w:r>
      <w:bookmarkEnd w:id="8"/>
    </w:p>
    <w:p w14:paraId="2B216813" w14:textId="61ADBB2B" w:rsidR="00664420" w:rsidRPr="002D04F6" w:rsidRDefault="006E25BC" w:rsidP="002D04F6">
      <w:pPr>
        <w:pStyle w:val="Ttulo3"/>
      </w:pPr>
      <w:bookmarkStart w:id="9" w:name="_Toc179394098"/>
      <w:r w:rsidRPr="002D04F6">
        <w:rPr>
          <w:szCs w:val="32"/>
        </w:rPr>
        <w:t>a)</w:t>
      </w:r>
      <w:r w:rsidRPr="002D04F6">
        <w:t xml:space="preserve"> </w:t>
      </w:r>
      <w:r w:rsidR="00664420" w:rsidRPr="002D04F6">
        <w:t>Interposición del Recurso de Revisión</w:t>
      </w:r>
      <w:bookmarkEnd w:id="9"/>
    </w:p>
    <w:p w14:paraId="6279C622" w14:textId="07764AF5" w:rsidR="00664420" w:rsidRPr="002D04F6" w:rsidRDefault="00664420" w:rsidP="002D04F6">
      <w:pPr>
        <w:autoSpaceDE w:val="0"/>
        <w:autoSpaceDN w:val="0"/>
        <w:adjustRightInd w:val="0"/>
        <w:ind w:right="-28"/>
        <w:rPr>
          <w:rFonts w:cs="Tahoma"/>
          <w:szCs w:val="22"/>
        </w:rPr>
      </w:pPr>
      <w:r w:rsidRPr="002D04F6">
        <w:rPr>
          <w:rFonts w:cs="Tahoma"/>
          <w:szCs w:val="22"/>
        </w:rPr>
        <w:t xml:space="preserve">El </w:t>
      </w:r>
      <w:r w:rsidR="005C21D3" w:rsidRPr="002D04F6">
        <w:rPr>
          <w:rFonts w:cs="Tahoma"/>
          <w:b/>
          <w:bCs/>
          <w:szCs w:val="22"/>
        </w:rPr>
        <w:t xml:space="preserve">diecinueve </w:t>
      </w:r>
      <w:r w:rsidR="00AD0B3E" w:rsidRPr="002D04F6">
        <w:rPr>
          <w:rFonts w:cs="Tahoma"/>
          <w:b/>
          <w:bCs/>
          <w:szCs w:val="22"/>
        </w:rPr>
        <w:t>de agosto</w:t>
      </w:r>
      <w:r w:rsidR="000C47C5" w:rsidRPr="002D04F6">
        <w:rPr>
          <w:rFonts w:cs="Tahoma"/>
          <w:b/>
          <w:bCs/>
          <w:szCs w:val="22"/>
        </w:rPr>
        <w:t xml:space="preserve"> de dos mil veinticuatro</w:t>
      </w:r>
      <w:r w:rsidRPr="002D04F6">
        <w:rPr>
          <w:rFonts w:cs="Tahoma"/>
          <w:szCs w:val="22"/>
        </w:rPr>
        <w:t xml:space="preserve"> </w:t>
      </w:r>
      <w:r w:rsidR="00F75D23" w:rsidRPr="002D04F6">
        <w:rPr>
          <w:rFonts w:cs="Tahoma"/>
          <w:b/>
          <w:bCs/>
          <w:szCs w:val="22"/>
        </w:rPr>
        <w:t>LA PARTE RECURRENTE</w:t>
      </w:r>
      <w:r w:rsidR="00F75D23" w:rsidRPr="002D04F6">
        <w:rPr>
          <w:rFonts w:cs="Tahoma"/>
          <w:szCs w:val="22"/>
        </w:rPr>
        <w:t xml:space="preserve"> interpuso el recurso de revisión en contra de la respuesta emitida por el </w:t>
      </w:r>
      <w:r w:rsidR="00F75D23" w:rsidRPr="002D04F6">
        <w:rPr>
          <w:rFonts w:cs="Tahoma"/>
          <w:b/>
          <w:bCs/>
          <w:szCs w:val="22"/>
        </w:rPr>
        <w:t>SUJETO OBLIGADO</w:t>
      </w:r>
      <w:r w:rsidR="00953430" w:rsidRPr="002D04F6">
        <w:rPr>
          <w:rFonts w:cs="Tahoma"/>
          <w:szCs w:val="22"/>
        </w:rPr>
        <w:t xml:space="preserve">, mismo que fue registrado en el SAIMEX con el número de expediente </w:t>
      </w:r>
      <w:r w:rsidR="00AD0B3E" w:rsidRPr="002D04F6">
        <w:rPr>
          <w:rFonts w:cs="Tahoma"/>
          <w:b/>
          <w:bCs/>
          <w:szCs w:val="22"/>
        </w:rPr>
        <w:t>04772/INFOEM/IP/RR/2024</w:t>
      </w:r>
      <w:r w:rsidR="00953430" w:rsidRPr="002D04F6">
        <w:rPr>
          <w:rFonts w:cs="Tahoma"/>
          <w:szCs w:val="22"/>
        </w:rPr>
        <w:t>, y en el cual manifiesta lo siguiente</w:t>
      </w:r>
      <w:r w:rsidRPr="002D04F6">
        <w:rPr>
          <w:rFonts w:cs="Tahoma"/>
          <w:szCs w:val="22"/>
        </w:rPr>
        <w:t>:</w:t>
      </w:r>
    </w:p>
    <w:p w14:paraId="74B30008" w14:textId="77777777" w:rsidR="00664420" w:rsidRPr="002D04F6" w:rsidRDefault="00664420" w:rsidP="002D04F6">
      <w:pPr>
        <w:tabs>
          <w:tab w:val="left" w:pos="4667"/>
        </w:tabs>
        <w:ind w:right="539"/>
        <w:rPr>
          <w:rFonts w:cs="Tahoma"/>
          <w:szCs w:val="22"/>
        </w:rPr>
      </w:pPr>
    </w:p>
    <w:p w14:paraId="12153283" w14:textId="30EEB748" w:rsidR="00664420" w:rsidRPr="002D04F6" w:rsidRDefault="00664420" w:rsidP="002D04F6">
      <w:pPr>
        <w:tabs>
          <w:tab w:val="left" w:pos="4667"/>
        </w:tabs>
        <w:ind w:left="567" w:right="539"/>
        <w:rPr>
          <w:rFonts w:cs="Tahoma"/>
          <w:b/>
          <w:iCs/>
        </w:rPr>
      </w:pPr>
      <w:r w:rsidRPr="002D04F6">
        <w:rPr>
          <w:rFonts w:cs="Tahoma"/>
          <w:b/>
          <w:iCs/>
        </w:rPr>
        <w:t>ACTO IMPUGNADO</w:t>
      </w:r>
      <w:r w:rsidRPr="002D04F6">
        <w:rPr>
          <w:rFonts w:cs="Tahoma"/>
          <w:b/>
          <w:iCs/>
        </w:rPr>
        <w:tab/>
      </w:r>
    </w:p>
    <w:p w14:paraId="523F8BF4" w14:textId="67CD66A5" w:rsidR="00664420" w:rsidRPr="002D04F6" w:rsidRDefault="00E82927" w:rsidP="002D04F6">
      <w:pPr>
        <w:pStyle w:val="Puesto"/>
      </w:pPr>
      <w:r w:rsidRPr="002D04F6">
        <w:t>“</w:t>
      </w:r>
      <w:r w:rsidR="00495338" w:rsidRPr="002D04F6">
        <w:t xml:space="preserve">no se </w:t>
      </w:r>
      <w:proofErr w:type="spellStart"/>
      <w:r w:rsidR="00495338" w:rsidRPr="002D04F6">
        <w:t>envia</w:t>
      </w:r>
      <w:proofErr w:type="spellEnd"/>
      <w:r w:rsidR="00495338" w:rsidRPr="002D04F6">
        <w:t xml:space="preserve"> toda la </w:t>
      </w:r>
      <w:proofErr w:type="spellStart"/>
      <w:r w:rsidR="00495338" w:rsidRPr="002D04F6">
        <w:t>informacion</w:t>
      </w:r>
      <w:proofErr w:type="spellEnd"/>
      <w:r w:rsidR="00B93F1E" w:rsidRPr="002D04F6">
        <w:t>.</w:t>
      </w:r>
      <w:r w:rsidRPr="002D04F6">
        <w:t>”</w:t>
      </w:r>
    </w:p>
    <w:p w14:paraId="24A64C18" w14:textId="77777777" w:rsidR="00E82927" w:rsidRPr="002D04F6" w:rsidRDefault="00E82927" w:rsidP="002D04F6">
      <w:pPr>
        <w:tabs>
          <w:tab w:val="left" w:pos="4667"/>
        </w:tabs>
        <w:ind w:right="539"/>
        <w:rPr>
          <w:rFonts w:cs="Tahoma"/>
          <w:b/>
          <w:iCs/>
        </w:rPr>
      </w:pPr>
    </w:p>
    <w:p w14:paraId="41AC2642" w14:textId="1AC1E859" w:rsidR="00E82927" w:rsidRPr="002D04F6" w:rsidRDefault="00E82927" w:rsidP="002D04F6">
      <w:pPr>
        <w:tabs>
          <w:tab w:val="left" w:pos="4667"/>
        </w:tabs>
        <w:ind w:left="567" w:right="539"/>
        <w:rPr>
          <w:rFonts w:cs="Tahoma"/>
          <w:b/>
          <w:iCs/>
        </w:rPr>
      </w:pPr>
      <w:r w:rsidRPr="002D04F6">
        <w:rPr>
          <w:rFonts w:cs="Tahoma"/>
          <w:b/>
          <w:iCs/>
        </w:rPr>
        <w:t>RAZONES O MOTIVOS DE LA INCONFORMIDAD</w:t>
      </w:r>
      <w:r w:rsidRPr="002D04F6">
        <w:rPr>
          <w:rFonts w:cs="Tahoma"/>
          <w:b/>
          <w:iCs/>
        </w:rPr>
        <w:tab/>
      </w:r>
    </w:p>
    <w:p w14:paraId="1B2A5283" w14:textId="7261B920" w:rsidR="00E82927" w:rsidRPr="002D04F6" w:rsidRDefault="00E82927" w:rsidP="002D04F6">
      <w:pPr>
        <w:pStyle w:val="Puesto"/>
      </w:pPr>
      <w:r w:rsidRPr="002D04F6">
        <w:t>“</w:t>
      </w:r>
      <w:r w:rsidR="00495338" w:rsidRPr="002D04F6">
        <w:t xml:space="preserve">no se </w:t>
      </w:r>
      <w:proofErr w:type="spellStart"/>
      <w:r w:rsidR="00495338" w:rsidRPr="002D04F6">
        <w:t>envia</w:t>
      </w:r>
      <w:proofErr w:type="spellEnd"/>
      <w:r w:rsidR="00495338" w:rsidRPr="002D04F6">
        <w:t xml:space="preserve"> toda la </w:t>
      </w:r>
      <w:proofErr w:type="spellStart"/>
      <w:r w:rsidR="00495338" w:rsidRPr="002D04F6">
        <w:t>informacion</w:t>
      </w:r>
      <w:proofErr w:type="spellEnd"/>
      <w:r w:rsidRPr="002D04F6">
        <w:t>.”</w:t>
      </w:r>
    </w:p>
    <w:p w14:paraId="27436410" w14:textId="77777777" w:rsidR="000C47C5" w:rsidRPr="002D04F6" w:rsidRDefault="000C47C5" w:rsidP="002D04F6">
      <w:pPr>
        <w:tabs>
          <w:tab w:val="left" w:pos="4667"/>
        </w:tabs>
        <w:ind w:right="567"/>
        <w:rPr>
          <w:rFonts w:cs="Tahoma"/>
          <w:b/>
          <w:bCs/>
        </w:rPr>
      </w:pPr>
    </w:p>
    <w:p w14:paraId="6804DEF1" w14:textId="3C4F6CB5" w:rsidR="00664420" w:rsidRPr="002D04F6" w:rsidRDefault="006E25BC" w:rsidP="002D04F6">
      <w:pPr>
        <w:pStyle w:val="Ttulo3"/>
      </w:pPr>
      <w:bookmarkStart w:id="10" w:name="_Toc179394099"/>
      <w:r w:rsidRPr="002D04F6">
        <w:t>b</w:t>
      </w:r>
      <w:r w:rsidR="00664420" w:rsidRPr="002D04F6">
        <w:t>) Turno del Recurso de Revisión</w:t>
      </w:r>
      <w:bookmarkEnd w:id="10"/>
    </w:p>
    <w:p w14:paraId="1173671B" w14:textId="0FE0A117" w:rsidR="00C72DAA" w:rsidRPr="002D04F6" w:rsidRDefault="00C72DAA" w:rsidP="002D04F6">
      <w:r w:rsidRPr="002D04F6">
        <w:t>Con fundamento en el artículo 185, fracción I de la Ley de Transparencia y Acceso a la Información Pública del Estado de México y Municipios, el</w:t>
      </w:r>
      <w:r w:rsidRPr="002D04F6">
        <w:rPr>
          <w:b/>
          <w:bCs/>
        </w:rPr>
        <w:t xml:space="preserve"> </w:t>
      </w:r>
      <w:r w:rsidR="005C21D3" w:rsidRPr="002D04F6">
        <w:rPr>
          <w:rFonts w:eastAsia="Palatino Linotype" w:cs="Palatino Linotype"/>
          <w:b/>
        </w:rPr>
        <w:t xml:space="preserve">diecinueve </w:t>
      </w:r>
      <w:r w:rsidR="00AD0B3E" w:rsidRPr="002D04F6">
        <w:rPr>
          <w:rFonts w:eastAsia="Palatino Linotype" w:cs="Palatino Linotype"/>
          <w:b/>
        </w:rPr>
        <w:t>de agosto</w:t>
      </w:r>
      <w:r w:rsidR="002A3D44" w:rsidRPr="002D04F6">
        <w:rPr>
          <w:rFonts w:eastAsia="Palatino Linotype" w:cs="Palatino Linotype"/>
          <w:b/>
        </w:rPr>
        <w:t xml:space="preserve"> de dos mil veinticuatro</w:t>
      </w:r>
      <w:r w:rsidRPr="002D04F6">
        <w:t xml:space="preserve"> se turnó el recurso de revisión a través del</w:t>
      </w:r>
      <w:r w:rsidRPr="002D04F6">
        <w:rPr>
          <w:rFonts w:eastAsia="Arial Unicode MS"/>
        </w:rPr>
        <w:t xml:space="preserve"> </w:t>
      </w:r>
      <w:r w:rsidRPr="002D04F6">
        <w:rPr>
          <w:rFonts w:eastAsia="Arial Unicode MS"/>
          <w:bCs/>
        </w:rPr>
        <w:t>SAIMEX</w:t>
      </w:r>
      <w:r w:rsidRPr="002D04F6">
        <w:t xml:space="preserve"> a la </w:t>
      </w:r>
      <w:r w:rsidRPr="002D04F6">
        <w:rPr>
          <w:b/>
        </w:rPr>
        <w:t>Comisionada Sharon Cristina Morales Martínez</w:t>
      </w:r>
      <w:r w:rsidRPr="002D04F6">
        <w:rPr>
          <w:bCs/>
        </w:rPr>
        <w:t xml:space="preserve">, </w:t>
      </w:r>
      <w:r w:rsidRPr="002D04F6">
        <w:t xml:space="preserve">a efecto de decretar su admisión o desechamiento. </w:t>
      </w:r>
    </w:p>
    <w:p w14:paraId="18F305CB" w14:textId="77777777" w:rsidR="00664420" w:rsidRPr="002D04F6" w:rsidRDefault="00664420" w:rsidP="002D04F6">
      <w:pPr>
        <w:rPr>
          <w:rFonts w:eastAsia="Batang" w:cs="Tahoma"/>
          <w:bCs/>
          <w:szCs w:val="22"/>
        </w:rPr>
      </w:pPr>
    </w:p>
    <w:p w14:paraId="3E31EC2D" w14:textId="295256A1" w:rsidR="00664420" w:rsidRPr="002D04F6" w:rsidRDefault="006E25BC" w:rsidP="002D04F6">
      <w:pPr>
        <w:pStyle w:val="Ttulo3"/>
      </w:pPr>
      <w:bookmarkStart w:id="11" w:name="_Toc179394100"/>
      <w:r w:rsidRPr="002D04F6">
        <w:t>c</w:t>
      </w:r>
      <w:r w:rsidR="00664420" w:rsidRPr="002D04F6">
        <w:t>) Admisión del Recurso de Revisión</w:t>
      </w:r>
      <w:bookmarkEnd w:id="11"/>
    </w:p>
    <w:p w14:paraId="240447D5" w14:textId="5FD9529C" w:rsidR="000E09C4" w:rsidRPr="002D04F6" w:rsidRDefault="000E09C4" w:rsidP="002D04F6">
      <w:pPr>
        <w:rPr>
          <w:rFonts w:cs="Arial"/>
        </w:rPr>
      </w:pPr>
      <w:r w:rsidRPr="002D04F6">
        <w:rPr>
          <w:rFonts w:cs="Arial"/>
        </w:rPr>
        <w:t xml:space="preserve">El </w:t>
      </w:r>
      <w:r w:rsidR="00495338" w:rsidRPr="002D04F6">
        <w:rPr>
          <w:rFonts w:eastAsia="Palatino Linotype" w:cs="Palatino Linotype"/>
          <w:b/>
        </w:rPr>
        <w:t>veintiuno de agosto</w:t>
      </w:r>
      <w:r w:rsidR="002A3D44" w:rsidRPr="002D04F6">
        <w:rPr>
          <w:rFonts w:eastAsia="Palatino Linotype" w:cs="Palatino Linotype"/>
          <w:b/>
        </w:rPr>
        <w:t xml:space="preserve"> de dos mil veinticuatro</w:t>
      </w:r>
      <w:r w:rsidRPr="002D04F6">
        <w:rPr>
          <w:rFonts w:cs="Arial"/>
        </w:rPr>
        <w:t xml:space="preserve"> se acordó la admisión a trámite del Recurso de Revisión y se integró el expediente respectivo, mismo que se puso a disposición de las </w:t>
      </w:r>
      <w:r w:rsidRPr="002D04F6">
        <w:rPr>
          <w:rFonts w:cs="Arial"/>
        </w:rPr>
        <w:lastRenderedPageBreak/>
        <w:t>partes para que, en un plazo de siete días hábiles, manifestaran lo que a su derecho conviniera, conforme a lo dispuesto por el artículo 185</w:t>
      </w:r>
      <w:r w:rsidR="00865CF4" w:rsidRPr="002D04F6">
        <w:rPr>
          <w:rFonts w:cs="Arial"/>
        </w:rPr>
        <w:t>, fracción II</w:t>
      </w:r>
      <w:r w:rsidRPr="002D04F6">
        <w:rPr>
          <w:rFonts w:cs="Arial"/>
        </w:rPr>
        <w:t xml:space="preserve"> de la Ley de Transparencia y Acceso a la Información Pública del Estado de México y Municipios.</w:t>
      </w:r>
    </w:p>
    <w:p w14:paraId="09B589C5" w14:textId="77777777" w:rsidR="00664420" w:rsidRPr="002D04F6" w:rsidRDefault="00664420" w:rsidP="002D04F6">
      <w:pPr>
        <w:rPr>
          <w:rFonts w:cs="Tahoma"/>
          <w:b/>
          <w:szCs w:val="22"/>
        </w:rPr>
      </w:pPr>
    </w:p>
    <w:p w14:paraId="3B820F58" w14:textId="31B2FA39" w:rsidR="00865CF4" w:rsidRPr="002D04F6" w:rsidRDefault="002A3D44" w:rsidP="002D04F6">
      <w:pPr>
        <w:pStyle w:val="Ttulo3"/>
      </w:pPr>
      <w:bookmarkStart w:id="12" w:name="_Toc179394101"/>
      <w:r w:rsidRPr="002D04F6">
        <w:t>d</w:t>
      </w:r>
      <w:r w:rsidR="00664420" w:rsidRPr="002D04F6">
        <w:t xml:space="preserve">) </w:t>
      </w:r>
      <w:r w:rsidR="00865CF4" w:rsidRPr="002D04F6">
        <w:t>Informe Justificado del Sujeto Obligado</w:t>
      </w:r>
      <w:bookmarkEnd w:id="12"/>
    </w:p>
    <w:p w14:paraId="5F98D27C" w14:textId="7D4E99B9" w:rsidR="00031AAA" w:rsidRPr="002D04F6" w:rsidRDefault="00495338" w:rsidP="002D04F6">
      <w:pPr>
        <w:rPr>
          <w:rFonts w:eastAsia="Calibri" w:cs="Tahoma"/>
          <w:szCs w:val="22"/>
          <w:lang w:eastAsia="en-US"/>
        </w:rPr>
      </w:pPr>
      <w:bookmarkStart w:id="13" w:name="_Hlk165379932"/>
      <w:r w:rsidRPr="002D04F6">
        <w:rPr>
          <w:rFonts w:cs="Tahoma"/>
          <w:b/>
          <w:szCs w:val="24"/>
        </w:rPr>
        <w:t xml:space="preserve">EL SUJETO OBLIGADO </w:t>
      </w:r>
      <w:r w:rsidRPr="002D04F6">
        <w:rPr>
          <w:rFonts w:eastAsia="Arial Unicode MS" w:cs="Arial"/>
        </w:rPr>
        <w:t>no rindió su informe justificado dentro del término legalmente concedido para tal efecto.</w:t>
      </w:r>
    </w:p>
    <w:bookmarkEnd w:id="13"/>
    <w:p w14:paraId="24F87764" w14:textId="77777777" w:rsidR="00664420" w:rsidRPr="002D04F6" w:rsidRDefault="00664420" w:rsidP="002D04F6">
      <w:pPr>
        <w:rPr>
          <w:rFonts w:cs="Tahoma"/>
          <w:bCs/>
          <w:szCs w:val="24"/>
        </w:rPr>
      </w:pPr>
    </w:p>
    <w:p w14:paraId="1F631C0A" w14:textId="7193ECC6" w:rsidR="004D2924" w:rsidRPr="002D04F6" w:rsidRDefault="004D2924" w:rsidP="002D04F6">
      <w:pPr>
        <w:pStyle w:val="Ttulo3"/>
        <w:rPr>
          <w:lang w:val="es-ES"/>
        </w:rPr>
      </w:pPr>
      <w:bookmarkStart w:id="14" w:name="_Toc165402867"/>
      <w:bookmarkStart w:id="15" w:name="_Toc179394102"/>
      <w:r w:rsidRPr="002D04F6">
        <w:rPr>
          <w:rFonts w:eastAsia="Calibri"/>
          <w:bCs/>
          <w:lang w:eastAsia="en-US"/>
        </w:rPr>
        <w:t>e)</w:t>
      </w:r>
      <w:r w:rsidRPr="002D04F6">
        <w:t xml:space="preserve"> </w:t>
      </w:r>
      <w:r w:rsidRPr="002D04F6">
        <w:rPr>
          <w:lang w:val="es-ES"/>
        </w:rPr>
        <w:t>Manifestaciones de la Parte Recurrente</w:t>
      </w:r>
      <w:bookmarkEnd w:id="14"/>
      <w:bookmarkEnd w:id="15"/>
    </w:p>
    <w:p w14:paraId="6923684C" w14:textId="2CE889B8" w:rsidR="00664420" w:rsidRPr="002D04F6" w:rsidRDefault="00551383" w:rsidP="002D04F6">
      <w:pPr>
        <w:rPr>
          <w:rFonts w:cs="Tahoma"/>
          <w:szCs w:val="24"/>
        </w:rPr>
      </w:pPr>
      <w:r w:rsidRPr="002D04F6">
        <w:rPr>
          <w:rFonts w:cs="Tahoma"/>
          <w:b/>
          <w:szCs w:val="24"/>
        </w:rPr>
        <w:t>LA PARTE RECURRENTE</w:t>
      </w:r>
      <w:r w:rsidRPr="002D04F6">
        <w:rPr>
          <w:rFonts w:cs="Tahoma"/>
          <w:szCs w:val="24"/>
        </w:rPr>
        <w:t xml:space="preserve"> no realizó manifestación alguna dentro del término legalmente concedido para tal efecto, ni presentó pruebas o alegatos.</w:t>
      </w:r>
    </w:p>
    <w:p w14:paraId="1E252D4C" w14:textId="77777777" w:rsidR="00495338" w:rsidRPr="002D04F6" w:rsidRDefault="00495338" w:rsidP="002D04F6">
      <w:pPr>
        <w:rPr>
          <w:rFonts w:cs="Tahoma"/>
          <w:szCs w:val="24"/>
        </w:rPr>
      </w:pPr>
    </w:p>
    <w:p w14:paraId="3A8C20A9" w14:textId="3C246F12" w:rsidR="00495338" w:rsidRPr="002D04F6" w:rsidRDefault="00495338" w:rsidP="002D04F6">
      <w:pPr>
        <w:pStyle w:val="Ttulo3"/>
      </w:pPr>
      <w:bookmarkStart w:id="16" w:name="_Toc179394103"/>
      <w:r w:rsidRPr="002D04F6">
        <w:t>f) Cierre de instrucción</w:t>
      </w:r>
      <w:bookmarkEnd w:id="16"/>
    </w:p>
    <w:p w14:paraId="13478A2A" w14:textId="2CCDBE19" w:rsidR="00495338" w:rsidRPr="002D04F6" w:rsidRDefault="00495338" w:rsidP="002D04F6">
      <w:pPr>
        <w:rPr>
          <w:rFonts w:cs="Tahoma"/>
          <w:szCs w:val="24"/>
        </w:rPr>
      </w:pPr>
      <w:r w:rsidRPr="002D04F6">
        <w:rPr>
          <w:rFonts w:cs="Tahoma"/>
          <w:szCs w:val="22"/>
        </w:rPr>
        <w:t>Al no existir diligencias pendientes por desahogar</w:t>
      </w:r>
      <w:r w:rsidRPr="002D04F6">
        <w:rPr>
          <w:rFonts w:cs="Arial"/>
        </w:rPr>
        <w:t xml:space="preserve">, el </w:t>
      </w:r>
      <w:r w:rsidRPr="002D04F6">
        <w:rPr>
          <w:rFonts w:cs="Arial"/>
          <w:b/>
        </w:rPr>
        <w:t>tres de octubre de dos mil veinticuatro</w:t>
      </w:r>
      <w:r w:rsidRPr="002D04F6">
        <w:rPr>
          <w:rFonts w:cs="Arial"/>
        </w:rPr>
        <w:t xml:space="preserve"> la </w:t>
      </w:r>
      <w:r w:rsidRPr="002D04F6">
        <w:rPr>
          <w:rFonts w:cs="Arial"/>
          <w:b/>
          <w:bCs/>
        </w:rPr>
        <w:t xml:space="preserve">Comisionada </w:t>
      </w:r>
      <w:r w:rsidRPr="002D04F6">
        <w:rPr>
          <w:b/>
        </w:rPr>
        <w:t xml:space="preserve">Sharon Cristina Morales Martínez </w:t>
      </w:r>
      <w:r w:rsidRPr="002D04F6">
        <w:rPr>
          <w:rFonts w:cs="Arial"/>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2D04F6">
        <w:t xml:space="preserve">. Dicho acuerdo </w:t>
      </w:r>
      <w:r w:rsidRPr="002D04F6">
        <w:rPr>
          <w:rFonts w:cs="Tahoma"/>
          <w:szCs w:val="22"/>
        </w:rPr>
        <w:t xml:space="preserve">fue notificado a las partes el mismo día a través del </w:t>
      </w:r>
      <w:r w:rsidRPr="002D04F6">
        <w:rPr>
          <w:rFonts w:cs="Tahoma"/>
          <w:szCs w:val="22"/>
          <w:lang w:val="es-ES"/>
        </w:rPr>
        <w:t>SAIMEX</w:t>
      </w:r>
    </w:p>
    <w:p w14:paraId="6BD98F96" w14:textId="77777777" w:rsidR="00B725B1" w:rsidRPr="002D04F6" w:rsidRDefault="00B725B1" w:rsidP="002D04F6">
      <w:pPr>
        <w:rPr>
          <w:rFonts w:cs="Tahoma"/>
          <w:szCs w:val="24"/>
        </w:rPr>
      </w:pPr>
    </w:p>
    <w:p w14:paraId="0A0B6F86" w14:textId="2C84F004" w:rsidR="00B725B1" w:rsidRPr="002D04F6" w:rsidRDefault="00495338" w:rsidP="002D04F6">
      <w:pPr>
        <w:pStyle w:val="Ttulo3"/>
        <w:rPr>
          <w:rFonts w:eastAsia="Calibri"/>
        </w:rPr>
      </w:pPr>
      <w:bookmarkStart w:id="17" w:name="_Toc165402868"/>
      <w:bookmarkStart w:id="18" w:name="_Toc179394104"/>
      <w:r w:rsidRPr="002D04F6">
        <w:rPr>
          <w:rFonts w:eastAsia="Calibri"/>
        </w:rPr>
        <w:t>g</w:t>
      </w:r>
      <w:r w:rsidR="00B725B1" w:rsidRPr="002D04F6">
        <w:rPr>
          <w:rFonts w:eastAsia="Calibri"/>
        </w:rPr>
        <w:t>) Ampliación de plazo para resolver el Recurso de Revisión</w:t>
      </w:r>
      <w:bookmarkEnd w:id="17"/>
      <w:bookmarkEnd w:id="18"/>
    </w:p>
    <w:p w14:paraId="73C2221F" w14:textId="40A6E811" w:rsidR="00B725B1" w:rsidRPr="002D04F6" w:rsidRDefault="00B725B1" w:rsidP="002D04F6">
      <w:pPr>
        <w:tabs>
          <w:tab w:val="left" w:pos="3261"/>
        </w:tabs>
        <w:rPr>
          <w:rFonts w:eastAsia="Calibri" w:cs="Tahoma"/>
          <w:szCs w:val="22"/>
        </w:rPr>
      </w:pPr>
      <w:r w:rsidRPr="002D04F6">
        <w:rPr>
          <w:rFonts w:eastAsia="Calibri" w:cs="Tahoma"/>
          <w:szCs w:val="22"/>
        </w:rPr>
        <w:t xml:space="preserve">Con fundamento en lo dispuesto en el artículo 181, párrafo tercero, de la Ley de Transparencia y Acceso a la Información Pública del Estado de México y Municipios, </w:t>
      </w:r>
      <w:r w:rsidRPr="002D04F6">
        <w:rPr>
          <w:rFonts w:eastAsia="Calibri" w:cs="Tahoma"/>
          <w:b/>
          <w:bCs/>
          <w:szCs w:val="22"/>
        </w:rPr>
        <w:t xml:space="preserve">el </w:t>
      </w:r>
      <w:r w:rsidR="00CF459A" w:rsidRPr="002D04F6">
        <w:rPr>
          <w:rFonts w:eastAsia="Calibri" w:cs="Tahoma"/>
          <w:b/>
          <w:bCs/>
          <w:szCs w:val="22"/>
        </w:rPr>
        <w:t>siete</w:t>
      </w:r>
      <w:r w:rsidR="00495338" w:rsidRPr="002D04F6">
        <w:rPr>
          <w:rFonts w:eastAsia="Calibri" w:cs="Tahoma"/>
          <w:b/>
          <w:bCs/>
          <w:szCs w:val="22"/>
        </w:rPr>
        <w:t xml:space="preserve"> de octubre</w:t>
      </w:r>
      <w:r w:rsidR="008E14DB" w:rsidRPr="002D04F6">
        <w:rPr>
          <w:rFonts w:eastAsia="Calibri" w:cs="Tahoma"/>
          <w:b/>
          <w:bCs/>
          <w:szCs w:val="22"/>
        </w:rPr>
        <w:t xml:space="preserve"> de dos mil veinticuatro</w:t>
      </w:r>
      <w:r w:rsidRPr="002D04F6">
        <w:rPr>
          <w:rFonts w:eastAsia="Calibri" w:cs="Tahoma"/>
          <w:szCs w:val="22"/>
        </w:rPr>
        <w:t xml:space="preserve"> se acordó ampliar por un periodo razonable el plazo para resolver el </w:t>
      </w:r>
      <w:r w:rsidRPr="002D04F6">
        <w:rPr>
          <w:rFonts w:eastAsia="Calibri" w:cs="Tahoma"/>
          <w:szCs w:val="22"/>
        </w:rPr>
        <w:lastRenderedPageBreak/>
        <w:t xml:space="preserve">presente Recurso de Revisión; acuerdo que fue notificado a las partes a través del </w:t>
      </w:r>
      <w:r w:rsidRPr="002D04F6">
        <w:rPr>
          <w:rFonts w:eastAsia="Calibri" w:cs="Tahoma"/>
          <w:b/>
          <w:szCs w:val="22"/>
        </w:rPr>
        <w:t>SAIMEX</w:t>
      </w:r>
      <w:r w:rsidRPr="002D04F6">
        <w:rPr>
          <w:rFonts w:eastAsia="Calibri" w:cs="Tahoma"/>
          <w:szCs w:val="22"/>
        </w:rPr>
        <w:t xml:space="preserve"> el </w:t>
      </w:r>
      <w:r w:rsidR="00495338" w:rsidRPr="002D04F6">
        <w:rPr>
          <w:rFonts w:eastAsia="Calibri" w:cs="Tahoma"/>
          <w:b/>
          <w:bCs/>
          <w:szCs w:val="22"/>
        </w:rPr>
        <w:t>cuatro de octubre</w:t>
      </w:r>
      <w:r w:rsidRPr="002D04F6">
        <w:rPr>
          <w:rFonts w:eastAsia="Calibri" w:cs="Tahoma"/>
          <w:b/>
          <w:bCs/>
          <w:szCs w:val="22"/>
        </w:rPr>
        <w:t xml:space="preserve"> de dos mil veinticuatro</w:t>
      </w:r>
      <w:r w:rsidRPr="002D04F6">
        <w:rPr>
          <w:rFonts w:eastAsia="Calibri" w:cs="Tahoma"/>
          <w:szCs w:val="22"/>
        </w:rPr>
        <w:t>.</w:t>
      </w:r>
    </w:p>
    <w:p w14:paraId="14FF007F" w14:textId="77777777" w:rsidR="008E14DB" w:rsidRPr="002D04F6" w:rsidRDefault="008E14DB" w:rsidP="002D04F6">
      <w:pPr>
        <w:rPr>
          <w:rFonts w:cs="Tahoma"/>
          <w:szCs w:val="22"/>
        </w:rPr>
      </w:pPr>
    </w:p>
    <w:p w14:paraId="6DD1243B" w14:textId="6D987DE7" w:rsidR="00664420" w:rsidRPr="002D04F6" w:rsidRDefault="00664420" w:rsidP="002D04F6">
      <w:pPr>
        <w:pStyle w:val="Ttulo1"/>
        <w:rPr>
          <w:rFonts w:eastAsiaTheme="minorHAnsi"/>
          <w:lang w:eastAsia="en-US"/>
        </w:rPr>
      </w:pPr>
      <w:bookmarkStart w:id="19" w:name="_Toc179394105"/>
      <w:r w:rsidRPr="002D04F6">
        <w:rPr>
          <w:rFonts w:eastAsiaTheme="minorHAnsi"/>
          <w:lang w:eastAsia="en-US"/>
        </w:rPr>
        <w:t>CONSIDERANDOS</w:t>
      </w:r>
      <w:bookmarkEnd w:id="19"/>
    </w:p>
    <w:p w14:paraId="08F772EB" w14:textId="77777777" w:rsidR="00495338" w:rsidRPr="002D04F6" w:rsidRDefault="00495338" w:rsidP="002D04F6">
      <w:pPr>
        <w:rPr>
          <w:rFonts w:eastAsiaTheme="minorHAnsi"/>
          <w:lang w:eastAsia="en-US"/>
        </w:rPr>
      </w:pPr>
    </w:p>
    <w:p w14:paraId="0B67CB92" w14:textId="2E307D3B" w:rsidR="00664420" w:rsidRPr="002D04F6" w:rsidRDefault="00664420" w:rsidP="002D04F6">
      <w:pPr>
        <w:pStyle w:val="Ttulo2"/>
        <w:rPr>
          <w:rFonts w:eastAsia="Batang"/>
        </w:rPr>
      </w:pPr>
      <w:bookmarkStart w:id="20" w:name="_Toc179394106"/>
      <w:r w:rsidRPr="002D04F6">
        <w:rPr>
          <w:rFonts w:eastAsia="Batang"/>
        </w:rPr>
        <w:t xml:space="preserve">PRIMERO. </w:t>
      </w:r>
      <w:r w:rsidR="00BA55A8" w:rsidRPr="002D04F6">
        <w:rPr>
          <w:rFonts w:eastAsia="Batang"/>
        </w:rPr>
        <w:t>Procedibilidad</w:t>
      </w:r>
      <w:bookmarkEnd w:id="20"/>
    </w:p>
    <w:p w14:paraId="39C52BC1" w14:textId="56FCC20D" w:rsidR="00BA55A8" w:rsidRPr="002D04F6" w:rsidRDefault="00BA55A8" w:rsidP="002D04F6">
      <w:pPr>
        <w:pStyle w:val="Ttulo3"/>
      </w:pPr>
      <w:bookmarkStart w:id="21" w:name="_Toc179394107"/>
      <w:r w:rsidRPr="002D04F6">
        <w:t>a) Competencia</w:t>
      </w:r>
      <w:r w:rsidR="00150C49" w:rsidRPr="002D04F6">
        <w:t xml:space="preserve"> del Instituto</w:t>
      </w:r>
      <w:bookmarkEnd w:id="21"/>
    </w:p>
    <w:p w14:paraId="56E64942" w14:textId="6572EDF7" w:rsidR="0011350D" w:rsidRPr="002D04F6" w:rsidRDefault="0011350D" w:rsidP="002D04F6">
      <w:pPr>
        <w:rPr>
          <w:rFonts w:cs="Arial"/>
        </w:rPr>
      </w:pPr>
      <w:r w:rsidRPr="002D04F6">
        <w:t xml:space="preserve">Este Instituto de Transparencia, Acceso a la Información Pública y Protección de Datos Personales del Estado de México y Municipios es competente para conocer y resolver </w:t>
      </w:r>
      <w:r w:rsidR="005F65B7" w:rsidRPr="002D04F6">
        <w:t xml:space="preserve">el </w:t>
      </w:r>
      <w:r w:rsidRPr="002D04F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D04F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D04F6" w:rsidRDefault="00DB1C09" w:rsidP="002D04F6">
      <w:pPr>
        <w:rPr>
          <w:rFonts w:cs="Arial"/>
        </w:rPr>
      </w:pPr>
    </w:p>
    <w:p w14:paraId="517A2DD6" w14:textId="4169BE4D" w:rsidR="00664420" w:rsidRPr="002D04F6" w:rsidRDefault="00BA55A8" w:rsidP="002D04F6">
      <w:pPr>
        <w:pStyle w:val="Ttulo3"/>
      </w:pPr>
      <w:bookmarkStart w:id="22" w:name="_Toc179394108"/>
      <w:r w:rsidRPr="002D04F6">
        <w:t>b)</w:t>
      </w:r>
      <w:r w:rsidR="00664420" w:rsidRPr="002D04F6">
        <w:t xml:space="preserve"> </w:t>
      </w:r>
      <w:r w:rsidR="00D91CB4" w:rsidRPr="002D04F6">
        <w:t>Legitimidad</w:t>
      </w:r>
      <w:r w:rsidRPr="002D04F6">
        <w:t xml:space="preserve"> de la parte recurrente</w:t>
      </w:r>
      <w:bookmarkEnd w:id="22"/>
    </w:p>
    <w:p w14:paraId="26FEA382" w14:textId="0B06695C" w:rsidR="00D91CB4" w:rsidRPr="002D04F6" w:rsidRDefault="00D91CB4" w:rsidP="002D04F6">
      <w:pPr>
        <w:rPr>
          <w:rFonts w:cs="Arial"/>
          <w:bCs/>
        </w:rPr>
      </w:pPr>
      <w:r w:rsidRPr="002D04F6">
        <w:rPr>
          <w:rFonts w:cs="Arial"/>
          <w:bCs/>
        </w:rPr>
        <w:t>El recurso de revisión fue interpuesto por parte legítima, ya que se presentó por la misma persona que formuló la solicitud de acceso a la Información Pública,</w:t>
      </w:r>
      <w:r w:rsidRPr="002D04F6">
        <w:rPr>
          <w:rFonts w:cs="Arial"/>
          <w:b/>
          <w:bCs/>
        </w:rPr>
        <w:t xml:space="preserve"> </w:t>
      </w:r>
      <w:r w:rsidRPr="002D04F6">
        <w:rPr>
          <w:rFonts w:cs="Arial"/>
        </w:rPr>
        <w:t>debido a que los datos de acceso</w:t>
      </w:r>
      <w:r w:rsidRPr="002D04F6">
        <w:rPr>
          <w:rFonts w:cs="Arial"/>
          <w:b/>
          <w:bCs/>
        </w:rPr>
        <w:t xml:space="preserve"> </w:t>
      </w:r>
      <w:r w:rsidRPr="002D04F6">
        <w:rPr>
          <w:rFonts w:cs="Arial"/>
        </w:rPr>
        <w:t>SAIMEX</w:t>
      </w:r>
      <w:r w:rsidRPr="002D04F6">
        <w:rPr>
          <w:rFonts w:eastAsia="Calibri" w:cs="Arial"/>
          <w:lang w:eastAsia="en-US"/>
        </w:rPr>
        <w:t xml:space="preserve"> son personales e irrepetibles.</w:t>
      </w:r>
    </w:p>
    <w:p w14:paraId="2C367810" w14:textId="77777777" w:rsidR="00D91CB4" w:rsidRPr="002D04F6" w:rsidRDefault="00D91CB4" w:rsidP="002D04F6"/>
    <w:p w14:paraId="496490FC" w14:textId="1A5F3FDB" w:rsidR="00D91CB4" w:rsidRPr="002D04F6" w:rsidRDefault="00BA55A8" w:rsidP="002D04F6">
      <w:pPr>
        <w:pStyle w:val="Ttulo3"/>
        <w:rPr>
          <w:rFonts w:eastAsia="Calibri"/>
          <w:lang w:eastAsia="es-ES_tradnl"/>
        </w:rPr>
      </w:pPr>
      <w:bookmarkStart w:id="23" w:name="_Toc179394109"/>
      <w:r w:rsidRPr="002D04F6">
        <w:rPr>
          <w:rFonts w:eastAsia="Calibri"/>
          <w:lang w:eastAsia="es-ES_tradnl"/>
        </w:rPr>
        <w:lastRenderedPageBreak/>
        <w:t>c)</w:t>
      </w:r>
      <w:r w:rsidR="00664420" w:rsidRPr="002D04F6">
        <w:rPr>
          <w:rFonts w:eastAsia="Calibri"/>
          <w:lang w:eastAsia="es-ES_tradnl"/>
        </w:rPr>
        <w:t xml:space="preserve"> </w:t>
      </w:r>
      <w:r w:rsidR="00D91CB4" w:rsidRPr="002D04F6">
        <w:rPr>
          <w:rFonts w:eastAsia="Calibri"/>
          <w:lang w:eastAsia="es-ES_tradnl"/>
        </w:rPr>
        <w:t>Plazo para interponer el recurso</w:t>
      </w:r>
      <w:bookmarkEnd w:id="23"/>
    </w:p>
    <w:p w14:paraId="106D37EE" w14:textId="6F7DAD10" w:rsidR="00D91CB4" w:rsidRPr="002D04F6" w:rsidRDefault="00D91CB4" w:rsidP="002D04F6">
      <w:pPr>
        <w:rPr>
          <w:rFonts w:cs="Arial"/>
          <w:b/>
        </w:rPr>
      </w:pPr>
      <w:r w:rsidRPr="002D04F6">
        <w:rPr>
          <w:rFonts w:cs="Arial"/>
          <w:b/>
        </w:rPr>
        <w:t>EL SUJETO OBLIGADO</w:t>
      </w:r>
      <w:r w:rsidRPr="002D04F6">
        <w:rPr>
          <w:rFonts w:cs="Arial"/>
        </w:rPr>
        <w:t xml:space="preserve"> notificó la respuesta a la solicitud de acceso a la Información Pública el </w:t>
      </w:r>
      <w:r w:rsidR="002D4CEF" w:rsidRPr="002D04F6">
        <w:rPr>
          <w:rFonts w:eastAsia="Palatino Linotype" w:cs="Palatino Linotype"/>
          <w:b/>
        </w:rPr>
        <w:t>quince de julio</w:t>
      </w:r>
      <w:r w:rsidR="006B498E" w:rsidRPr="002D04F6">
        <w:rPr>
          <w:rFonts w:eastAsia="Palatino Linotype" w:cs="Palatino Linotype"/>
          <w:b/>
        </w:rPr>
        <w:t xml:space="preserve"> de dos mil veinticuatro</w:t>
      </w:r>
      <w:r w:rsidRPr="002D04F6">
        <w:rPr>
          <w:rFonts w:cs="Arial"/>
        </w:rPr>
        <w:t xml:space="preserve"> </w:t>
      </w:r>
      <w:r w:rsidR="00A53315" w:rsidRPr="002D04F6">
        <w:rPr>
          <w:rFonts w:cs="Arial"/>
        </w:rPr>
        <w:t xml:space="preserve">y el recurso </w:t>
      </w:r>
      <w:r w:rsidR="00A53315" w:rsidRPr="002D04F6">
        <w:rPr>
          <w:rFonts w:eastAsia="Palatino Linotype" w:cs="Palatino Linotype"/>
        </w:rPr>
        <w:t xml:space="preserve">que nos ocupa se interpuso el </w:t>
      </w:r>
      <w:r w:rsidR="003F10B8" w:rsidRPr="002D04F6">
        <w:rPr>
          <w:rFonts w:eastAsia="Palatino Linotype" w:cs="Palatino Linotype"/>
          <w:b/>
        </w:rPr>
        <w:t>dieci</w:t>
      </w:r>
      <w:r w:rsidR="008E14DB" w:rsidRPr="002D04F6">
        <w:rPr>
          <w:rFonts w:eastAsia="Palatino Linotype" w:cs="Palatino Linotype"/>
          <w:b/>
        </w:rPr>
        <w:t>nueve de agosto</w:t>
      </w:r>
      <w:r w:rsidR="006B498E" w:rsidRPr="002D04F6">
        <w:rPr>
          <w:rFonts w:eastAsia="Palatino Linotype" w:cs="Palatino Linotype"/>
          <w:b/>
        </w:rPr>
        <w:t xml:space="preserve"> de dos mil veinticuatro</w:t>
      </w:r>
      <w:r w:rsidR="00A53315" w:rsidRPr="002D04F6">
        <w:rPr>
          <w:rFonts w:eastAsia="Palatino Linotype" w:cs="Palatino Linotype"/>
          <w:bCs/>
        </w:rPr>
        <w:t>;</w:t>
      </w:r>
      <w:r w:rsidR="00A53315" w:rsidRPr="002D04F6">
        <w:rPr>
          <w:rFonts w:eastAsia="Palatino Linotype" w:cs="Palatino Linotype"/>
        </w:rPr>
        <w:t xml:space="preserve"> por lo tanto, éste se encuentra dentro del margen temporal previsto en el artículo 178 de la </w:t>
      </w:r>
      <w:r w:rsidR="00A53315" w:rsidRPr="002D04F6">
        <w:rPr>
          <w:rFonts w:cs="Arial"/>
        </w:rPr>
        <w:t xml:space="preserve">Ley de Transparencia y Acceso a la Información Pública del Estado de México y Municipios, </w:t>
      </w:r>
      <w:r w:rsidR="00A53315" w:rsidRPr="002D04F6">
        <w:rPr>
          <w:rFonts w:eastAsia="Calibri"/>
          <w:lang w:eastAsia="es-ES_tradnl"/>
        </w:rPr>
        <w:t xml:space="preserve">el cual </w:t>
      </w:r>
      <w:r w:rsidRPr="002D04F6">
        <w:rPr>
          <w:rFonts w:cs="Arial"/>
        </w:rPr>
        <w:t>transcurrió del</w:t>
      </w:r>
      <w:r w:rsidR="008E14DB" w:rsidRPr="002D04F6">
        <w:rPr>
          <w:rFonts w:cs="Arial"/>
          <w:b/>
        </w:rPr>
        <w:t xml:space="preserve"> </w:t>
      </w:r>
      <w:r w:rsidR="003F10B8" w:rsidRPr="002D04F6">
        <w:rPr>
          <w:rFonts w:cs="Arial"/>
          <w:b/>
        </w:rPr>
        <w:t>dieciséis de julio al diecinueve</w:t>
      </w:r>
      <w:r w:rsidR="008E14DB" w:rsidRPr="002D04F6">
        <w:rPr>
          <w:rFonts w:cs="Arial"/>
          <w:b/>
        </w:rPr>
        <w:t xml:space="preserve"> de agosto</w:t>
      </w:r>
      <w:r w:rsidR="00FC62FC" w:rsidRPr="002D04F6">
        <w:rPr>
          <w:rFonts w:cs="Arial"/>
          <w:b/>
        </w:rPr>
        <w:t xml:space="preserve"> </w:t>
      </w:r>
      <w:r w:rsidR="00ED58AB" w:rsidRPr="002D04F6">
        <w:rPr>
          <w:rFonts w:cs="Arial"/>
          <w:b/>
        </w:rPr>
        <w:t>de dos mil veinticuatro</w:t>
      </w:r>
      <w:r w:rsidRPr="002D04F6">
        <w:rPr>
          <w:rFonts w:cs="Arial"/>
        </w:rPr>
        <w:t xml:space="preserve">, </w:t>
      </w:r>
      <w:r w:rsidRPr="002D04F6">
        <w:rPr>
          <w:rFonts w:eastAsiaTheme="minorEastAsia" w:cs="Arial"/>
          <w:lang w:val="es-ES_tradnl"/>
        </w:rPr>
        <w:t xml:space="preserve">sin contemplar en el cómputo los días </w:t>
      </w:r>
      <w:bookmarkStart w:id="24" w:name="_Hlk62134391"/>
      <w:r w:rsidRPr="002D04F6">
        <w:rPr>
          <w:rFonts w:eastAsiaTheme="minorEastAsia" w:cs="Arial"/>
          <w:lang w:val="es-ES_tradnl"/>
        </w:rPr>
        <w:t>sábados</w:t>
      </w:r>
      <w:r w:rsidR="00CB7E9A" w:rsidRPr="002D04F6">
        <w:rPr>
          <w:rFonts w:eastAsiaTheme="minorEastAsia" w:cs="Arial"/>
          <w:lang w:val="es-ES_tradnl"/>
        </w:rPr>
        <w:t xml:space="preserve">, </w:t>
      </w:r>
      <w:r w:rsidRPr="002D04F6">
        <w:rPr>
          <w:rFonts w:eastAsiaTheme="minorEastAsia" w:cs="Arial"/>
          <w:lang w:val="es-ES_tradnl"/>
        </w:rPr>
        <w:t>domingos</w:t>
      </w:r>
      <w:r w:rsidR="00CB7E9A" w:rsidRPr="002D04F6">
        <w:rPr>
          <w:rFonts w:eastAsiaTheme="minorEastAsia" w:cs="Arial"/>
          <w:lang w:val="es-ES_tradnl"/>
        </w:rPr>
        <w:t xml:space="preserve"> y aquellos</w:t>
      </w:r>
      <w:r w:rsidRPr="002D04F6">
        <w:rPr>
          <w:rFonts w:eastAsiaTheme="minorEastAsia" w:cs="Arial"/>
          <w:lang w:val="es-ES_tradnl"/>
        </w:rPr>
        <w:t xml:space="preserve"> considerados como días inhábiles</w:t>
      </w:r>
      <w:r w:rsidR="00CB7E9A" w:rsidRPr="002D04F6">
        <w:rPr>
          <w:rFonts w:eastAsiaTheme="minorEastAsia" w:cs="Arial"/>
          <w:lang w:val="es-ES_tradnl"/>
        </w:rPr>
        <w:t xml:space="preserve"> </w:t>
      </w:r>
      <w:r w:rsidRPr="002D04F6">
        <w:rPr>
          <w:rFonts w:eastAsiaTheme="minorEastAsia" w:cs="Arial"/>
          <w:lang w:val="es-ES_tradnl"/>
        </w:rPr>
        <w:t xml:space="preserve">en términos del </w:t>
      </w:r>
      <w:bookmarkEnd w:id="24"/>
      <w:r w:rsidRPr="002D04F6">
        <w:rPr>
          <w:rFonts w:eastAsiaTheme="minorEastAsia" w:cs="Arial"/>
          <w:lang w:val="es-ES_tradnl"/>
        </w:rPr>
        <w:t>Calendario oficia</w:t>
      </w:r>
      <w:r w:rsidR="00CB7E9A" w:rsidRPr="002D04F6">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2D04F6" w:rsidRDefault="00D91CB4" w:rsidP="002D04F6">
      <w:pPr>
        <w:rPr>
          <w:rFonts w:eastAsia="Palatino Linotype" w:cs="Palatino Linotype"/>
        </w:rPr>
      </w:pPr>
    </w:p>
    <w:p w14:paraId="46C0EB3A" w14:textId="6A82E2BB" w:rsidR="00A53315" w:rsidRPr="002D04F6" w:rsidRDefault="00BA55A8" w:rsidP="002D04F6">
      <w:pPr>
        <w:pStyle w:val="Ttulo3"/>
        <w:rPr>
          <w:rFonts w:eastAsia="Calibri"/>
          <w:lang w:eastAsia="es-ES_tradnl"/>
        </w:rPr>
      </w:pPr>
      <w:bookmarkStart w:id="25" w:name="_Toc179394110"/>
      <w:r w:rsidRPr="002D04F6">
        <w:rPr>
          <w:rFonts w:eastAsia="Calibri"/>
          <w:lang w:eastAsia="es-ES_tradnl"/>
        </w:rPr>
        <w:t>d)</w:t>
      </w:r>
      <w:r w:rsidR="00D91CB4" w:rsidRPr="002D04F6">
        <w:rPr>
          <w:rFonts w:eastAsia="Calibri"/>
          <w:lang w:eastAsia="es-ES_tradnl"/>
        </w:rPr>
        <w:t xml:space="preserve"> </w:t>
      </w:r>
      <w:r w:rsidR="00987005" w:rsidRPr="002D04F6">
        <w:rPr>
          <w:rFonts w:eastAsia="Calibri"/>
          <w:lang w:eastAsia="es-ES_tradnl"/>
        </w:rPr>
        <w:t>Causal de procedencia.</w:t>
      </w:r>
      <w:bookmarkEnd w:id="25"/>
    </w:p>
    <w:p w14:paraId="190404A6" w14:textId="1C6642B1" w:rsidR="00BA55A8" w:rsidRPr="002D04F6" w:rsidRDefault="00BA55A8" w:rsidP="002D04F6">
      <w:r w:rsidRPr="002D04F6">
        <w:rPr>
          <w:rFonts w:cs="Arial"/>
        </w:rPr>
        <w:t xml:space="preserve">Resulta procedente la interposición del recurso de revisión, ya que </w:t>
      </w:r>
      <w:r w:rsidRPr="002D04F6">
        <w:rPr>
          <w:rFonts w:eastAsia="Calibri" w:cs="Tahoma"/>
          <w:szCs w:val="22"/>
          <w:lang w:eastAsia="es-MX"/>
        </w:rPr>
        <w:t xml:space="preserve">se actualiza la causal de procedencia señalada en el artículo 179, fracción </w:t>
      </w:r>
      <w:r w:rsidR="003F10B8" w:rsidRPr="002D04F6">
        <w:rPr>
          <w:rFonts w:eastAsia="Calibri" w:cs="Tahoma"/>
          <w:szCs w:val="22"/>
          <w:lang w:eastAsia="es-MX"/>
        </w:rPr>
        <w:t>V</w:t>
      </w:r>
      <w:r w:rsidR="003A71F3" w:rsidRPr="002D04F6">
        <w:rPr>
          <w:rFonts w:eastAsia="Calibri" w:cs="Tahoma"/>
          <w:szCs w:val="22"/>
          <w:lang w:eastAsia="es-MX"/>
        </w:rPr>
        <w:t xml:space="preserve"> </w:t>
      </w:r>
      <w:r w:rsidRPr="002D04F6">
        <w:rPr>
          <w:rFonts w:cs="Arial"/>
        </w:rPr>
        <w:t xml:space="preserve">de la </w:t>
      </w:r>
      <w:r w:rsidRPr="002D04F6">
        <w:t>Ley de Transparencia y Acceso a la Información Pública del Estado de México y Municipios.</w:t>
      </w:r>
    </w:p>
    <w:p w14:paraId="0EFF7141" w14:textId="77777777" w:rsidR="00362A11" w:rsidRPr="002D04F6" w:rsidRDefault="00362A11" w:rsidP="002D04F6"/>
    <w:p w14:paraId="2284D7EB" w14:textId="3EE1D036" w:rsidR="00BA55A8" w:rsidRPr="002D04F6" w:rsidRDefault="00362A11" w:rsidP="002D04F6">
      <w:pPr>
        <w:pStyle w:val="Ttulo3"/>
      </w:pPr>
      <w:bookmarkStart w:id="26" w:name="_Toc179394111"/>
      <w:r w:rsidRPr="002D04F6">
        <w:t>e) Requisitos formales para la interposición del recurso</w:t>
      </w:r>
      <w:bookmarkEnd w:id="26"/>
    </w:p>
    <w:p w14:paraId="6390674A" w14:textId="78A894DD" w:rsidR="00BA55A8" w:rsidRPr="002D04F6" w:rsidRDefault="00BA55A8" w:rsidP="002D04F6">
      <w:pPr>
        <w:rPr>
          <w:rFonts w:cs="Arial"/>
        </w:rPr>
      </w:pPr>
      <w:r w:rsidRPr="002D04F6">
        <w:rPr>
          <w:rFonts w:cs="Arial"/>
          <w:b/>
          <w:bCs/>
        </w:rPr>
        <w:t xml:space="preserve">LA PARTE RECURRENTE </w:t>
      </w:r>
      <w:r w:rsidRPr="002D04F6">
        <w:rPr>
          <w:rFonts w:cs="Arial"/>
        </w:rPr>
        <w:t>acreditó todos y cada uno de los elementos formales exigidos por el artículo 180 de la misma normatividad.</w:t>
      </w:r>
    </w:p>
    <w:p w14:paraId="629B93E1" w14:textId="77777777" w:rsidR="00987005" w:rsidRPr="002D04F6" w:rsidRDefault="00987005" w:rsidP="002D04F6">
      <w:pPr>
        <w:rPr>
          <w:rFonts w:cs="Arial"/>
        </w:rPr>
      </w:pPr>
    </w:p>
    <w:p w14:paraId="26F42E1D" w14:textId="77777777" w:rsidR="003F10B8" w:rsidRPr="002D04F6" w:rsidRDefault="003F10B8" w:rsidP="002D04F6">
      <w:pPr>
        <w:rPr>
          <w:rFonts w:cs="Arial"/>
          <w:sz w:val="24"/>
          <w:szCs w:val="24"/>
          <w:lang w:val="es-ES"/>
        </w:rPr>
      </w:pPr>
      <w:r w:rsidRPr="002D04F6">
        <w:rPr>
          <w:sz w:val="24"/>
          <w:szCs w:val="24"/>
          <w:lang w:val="es-ES"/>
        </w:rPr>
        <w:t xml:space="preserve">Es importante mencionar que, de la revisión del expediente electrónico del </w:t>
      </w:r>
      <w:r w:rsidRPr="002D04F6">
        <w:rPr>
          <w:bCs/>
          <w:sz w:val="24"/>
          <w:szCs w:val="24"/>
          <w:lang w:val="es-ES"/>
        </w:rPr>
        <w:t>SAIMEX,</w:t>
      </w:r>
      <w:r w:rsidRPr="002D04F6">
        <w:rPr>
          <w:sz w:val="24"/>
          <w:szCs w:val="24"/>
          <w:lang w:val="es-ES"/>
        </w:rPr>
        <w:t xml:space="preserve"> se observa que </w:t>
      </w:r>
      <w:r w:rsidRPr="002D04F6">
        <w:rPr>
          <w:b/>
          <w:bCs/>
          <w:sz w:val="24"/>
          <w:szCs w:val="24"/>
          <w:lang w:val="es-ES"/>
        </w:rPr>
        <w:t>LA PARTE RECURRENTE</w:t>
      </w:r>
      <w:r w:rsidRPr="002D04F6">
        <w:rPr>
          <w:sz w:val="24"/>
          <w:szCs w:val="24"/>
          <w:lang w:val="es-ES"/>
        </w:rPr>
        <w:t xml:space="preserve"> no proporcionó su nombre para ser identificado, lo que en estricto sentido provoca que </w:t>
      </w:r>
      <w:r w:rsidRPr="002D04F6">
        <w:rPr>
          <w:rFonts w:cs="Arial"/>
          <w:sz w:val="24"/>
          <w:szCs w:val="24"/>
          <w:lang w:val="es-ES"/>
        </w:rPr>
        <w:t>no</w:t>
      </w:r>
      <w:r w:rsidRPr="002D04F6">
        <w:rPr>
          <w:sz w:val="24"/>
          <w:szCs w:val="24"/>
          <w:lang w:val="es-ES"/>
        </w:rPr>
        <w:t xml:space="preserve"> se colmen los requisitos establecidos en el artículo 180 de la Ley de Transparencia; sin embargo, el artículo 15 </w:t>
      </w:r>
      <w:r w:rsidRPr="002D04F6">
        <w:rPr>
          <w:sz w:val="24"/>
          <w:szCs w:val="24"/>
          <w:lang w:val="es-ES"/>
        </w:rPr>
        <w:lastRenderedPageBreak/>
        <w:t xml:space="preserve">de </w:t>
      </w:r>
      <w:r w:rsidRPr="002D04F6">
        <w:rPr>
          <w:rFonts w:cs="Arial"/>
          <w:sz w:val="24"/>
          <w:szCs w:val="24"/>
          <w:lang w:val="es-ES" w:eastAsia="es-MX"/>
        </w:rPr>
        <w:t xml:space="preserve">Ley de Transparencia y Acceso a la </w:t>
      </w:r>
      <w:r w:rsidRPr="002D04F6">
        <w:rPr>
          <w:rFonts w:cs="Arial"/>
          <w:sz w:val="24"/>
          <w:szCs w:val="24"/>
          <w:lang w:val="es-ES"/>
        </w:rPr>
        <w:t>Información</w:t>
      </w:r>
      <w:r w:rsidRPr="002D04F6">
        <w:rPr>
          <w:rFonts w:cs="Arial"/>
          <w:sz w:val="24"/>
          <w:szCs w:val="24"/>
          <w:lang w:val="es-ES" w:eastAsia="es-MX"/>
        </w:rPr>
        <w:t xml:space="preserve"> Pública del Estado de México y Municipios </w:t>
      </w:r>
      <w:r w:rsidRPr="002D04F6">
        <w:rPr>
          <w:rFonts w:cs="Arial"/>
          <w:iCs/>
          <w:sz w:val="24"/>
          <w:szCs w:val="24"/>
          <w:lang w:val="es-ES"/>
        </w:rPr>
        <w:t xml:space="preserve">prevé que </w:t>
      </w:r>
      <w:r w:rsidRPr="002D04F6">
        <w:rPr>
          <w:sz w:val="24"/>
          <w:szCs w:val="24"/>
          <w:lang w:val="es-ES"/>
        </w:rPr>
        <w:t xml:space="preserve">toda persona tendrá acceso a la información </w:t>
      </w:r>
      <w:r w:rsidRPr="002D04F6">
        <w:rPr>
          <w:rFonts w:cs="Arial"/>
          <w:sz w:val="24"/>
          <w:szCs w:val="24"/>
          <w:lang w:val="es-ES"/>
        </w:rPr>
        <w:t xml:space="preserve">sin necesidad de acreditar interés alguno o justificar su utilización, de lo que se infiere que </w:t>
      </w:r>
      <w:r w:rsidRPr="002D04F6">
        <w:rPr>
          <w:rFonts w:cs="Arial"/>
          <w:b/>
          <w:sz w:val="24"/>
          <w:szCs w:val="24"/>
          <w:u w:val="single"/>
          <w:lang w:val="es-ES"/>
        </w:rPr>
        <w:t xml:space="preserve">el nombre no es un requisito </w:t>
      </w:r>
      <w:r w:rsidRPr="002D04F6">
        <w:rPr>
          <w:rFonts w:cs="Arial"/>
          <w:b/>
          <w:iCs/>
          <w:sz w:val="24"/>
          <w:szCs w:val="24"/>
          <w:u w:val="single"/>
          <w:lang w:val="es-ES"/>
        </w:rPr>
        <w:t>indispensable</w:t>
      </w:r>
      <w:r w:rsidRPr="002D04F6">
        <w:rPr>
          <w:rFonts w:cs="Arial"/>
          <w:sz w:val="24"/>
          <w:szCs w:val="24"/>
          <w:lang w:val="es-ES"/>
        </w:rPr>
        <w:t xml:space="preserve"> para que las y los ciudadanos ejerzan el derecho de acceso a la información pública. </w:t>
      </w:r>
    </w:p>
    <w:p w14:paraId="0099CBE8" w14:textId="77777777" w:rsidR="003F10B8" w:rsidRPr="002D04F6" w:rsidRDefault="003F10B8" w:rsidP="002D04F6">
      <w:pPr>
        <w:rPr>
          <w:rFonts w:cs="Arial"/>
          <w:sz w:val="24"/>
          <w:szCs w:val="24"/>
          <w:lang w:val="es-ES"/>
        </w:rPr>
      </w:pPr>
    </w:p>
    <w:p w14:paraId="7F1A1713" w14:textId="27302DB1" w:rsidR="003F10B8" w:rsidRPr="002D04F6" w:rsidRDefault="003F10B8" w:rsidP="002D04F6">
      <w:pPr>
        <w:rPr>
          <w:sz w:val="24"/>
          <w:szCs w:val="24"/>
          <w:lang w:val="es-ES"/>
        </w:rPr>
      </w:pPr>
      <w:r w:rsidRPr="002D04F6">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2D04F6">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D04F6">
        <w:rPr>
          <w:b/>
          <w:bCs/>
          <w:sz w:val="24"/>
          <w:szCs w:val="24"/>
          <w:lang w:val="es-ES"/>
        </w:rPr>
        <w:t>LA PARTE RECURRENTE</w:t>
      </w:r>
      <w:r w:rsidRPr="002D04F6">
        <w:rPr>
          <w:rFonts w:cs="Arial"/>
          <w:b/>
          <w:sz w:val="24"/>
          <w:szCs w:val="24"/>
          <w:lang w:val="es-ES"/>
        </w:rPr>
        <w:t>;</w:t>
      </w:r>
      <w:r w:rsidRPr="002D04F6">
        <w:rPr>
          <w:sz w:val="24"/>
          <w:szCs w:val="24"/>
          <w:lang w:val="es-ES"/>
        </w:rPr>
        <w:t xml:space="preserve"> por lo que, en el presente caso, al haber sido presentado el recurso de revisión vía </w:t>
      </w:r>
      <w:r w:rsidRPr="002D04F6">
        <w:rPr>
          <w:bCs/>
          <w:sz w:val="24"/>
          <w:szCs w:val="24"/>
          <w:lang w:val="es-ES"/>
        </w:rPr>
        <w:t>SAIMEX</w:t>
      </w:r>
      <w:r w:rsidRPr="002D04F6">
        <w:rPr>
          <w:sz w:val="24"/>
          <w:szCs w:val="24"/>
          <w:lang w:val="es-ES"/>
        </w:rPr>
        <w:t>, dicho requisito resulta innecesario.</w:t>
      </w:r>
    </w:p>
    <w:p w14:paraId="7E55B1CB" w14:textId="77777777" w:rsidR="003F10B8" w:rsidRPr="002D04F6" w:rsidRDefault="003F10B8" w:rsidP="002D04F6">
      <w:pPr>
        <w:rPr>
          <w:rFonts w:cs="Arial"/>
        </w:rPr>
      </w:pPr>
    </w:p>
    <w:p w14:paraId="457548E9" w14:textId="3F7AF03B" w:rsidR="00C71CEF" w:rsidRPr="002D04F6" w:rsidRDefault="00C71CEF" w:rsidP="002D04F6">
      <w:pPr>
        <w:pStyle w:val="Ttulo2"/>
      </w:pPr>
      <w:bookmarkStart w:id="27" w:name="_Toc179394112"/>
      <w:r w:rsidRPr="002D04F6">
        <w:t>SEGUNDO. Estudio de Fondo</w:t>
      </w:r>
      <w:bookmarkEnd w:id="27"/>
    </w:p>
    <w:p w14:paraId="2A308F59" w14:textId="0FF373F0" w:rsidR="00C049E2" w:rsidRPr="002D04F6" w:rsidRDefault="00C71CEF" w:rsidP="002D04F6">
      <w:pPr>
        <w:pStyle w:val="Ttulo3"/>
      </w:pPr>
      <w:bookmarkStart w:id="28" w:name="_Toc179394113"/>
      <w:r w:rsidRPr="002D04F6">
        <w:t>a</w:t>
      </w:r>
      <w:r w:rsidR="00C049E2" w:rsidRPr="002D04F6">
        <w:t>) Mandato de transparencia y responsabilidad del Sujeto Obligado</w:t>
      </w:r>
      <w:bookmarkEnd w:id="28"/>
    </w:p>
    <w:p w14:paraId="6901A889" w14:textId="59EEDAE1" w:rsidR="00C049E2" w:rsidRPr="002D04F6" w:rsidRDefault="00C049E2" w:rsidP="002D04F6">
      <w:pPr>
        <w:rPr>
          <w:rFonts w:eastAsia="Palatino Linotype"/>
        </w:rPr>
      </w:pPr>
      <w:r w:rsidRPr="002D04F6">
        <w:rPr>
          <w:rFonts w:eastAsia="Palatino Linotype"/>
        </w:rPr>
        <w:t xml:space="preserve">El </w:t>
      </w:r>
      <w:r w:rsidR="00717E59" w:rsidRPr="002D04F6">
        <w:rPr>
          <w:rFonts w:eastAsia="Palatino Linotype"/>
        </w:rPr>
        <w:t>d</w:t>
      </w:r>
      <w:r w:rsidRPr="002D04F6">
        <w:rPr>
          <w:rFonts w:eastAsia="Palatino Linotype"/>
        </w:rPr>
        <w:t xml:space="preserve">erecho de </w:t>
      </w:r>
      <w:r w:rsidR="00717E59" w:rsidRPr="002D04F6">
        <w:rPr>
          <w:rFonts w:eastAsia="Palatino Linotype"/>
        </w:rPr>
        <w:t>a</w:t>
      </w:r>
      <w:r w:rsidRPr="002D04F6">
        <w:rPr>
          <w:rFonts w:eastAsia="Palatino Linotype"/>
        </w:rPr>
        <w:t xml:space="preserve">cceso a la </w:t>
      </w:r>
      <w:r w:rsidR="00717E59" w:rsidRPr="002D04F6">
        <w:rPr>
          <w:rFonts w:eastAsia="Palatino Linotype"/>
        </w:rPr>
        <w:t>i</w:t>
      </w:r>
      <w:r w:rsidRPr="002D04F6">
        <w:rPr>
          <w:rFonts w:eastAsia="Palatino Linotype"/>
        </w:rPr>
        <w:t xml:space="preserve">nformación </w:t>
      </w:r>
      <w:r w:rsidR="00717E59" w:rsidRPr="002D04F6">
        <w:rPr>
          <w:rFonts w:eastAsia="Palatino Linotype"/>
        </w:rPr>
        <w:t>p</w:t>
      </w:r>
      <w:r w:rsidRPr="002D04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D04F6">
        <w:rPr>
          <w:rFonts w:eastAsia="Palatino Linotype"/>
        </w:rPr>
        <w:t>:</w:t>
      </w:r>
    </w:p>
    <w:p w14:paraId="7FAB8D32" w14:textId="77777777" w:rsidR="00C049E2" w:rsidRPr="002D04F6" w:rsidRDefault="00C049E2" w:rsidP="002D04F6">
      <w:pPr>
        <w:rPr>
          <w:rFonts w:eastAsia="Palatino Linotype"/>
        </w:rPr>
      </w:pPr>
    </w:p>
    <w:p w14:paraId="05320813" w14:textId="77777777" w:rsidR="00C049E2" w:rsidRPr="002D04F6" w:rsidRDefault="00C049E2" w:rsidP="002D04F6">
      <w:pPr>
        <w:spacing w:line="240" w:lineRule="auto"/>
        <w:ind w:left="567" w:right="539"/>
        <w:rPr>
          <w:rFonts w:eastAsia="Palatino Linotype"/>
          <w:b/>
          <w:i/>
        </w:rPr>
      </w:pPr>
      <w:r w:rsidRPr="002D04F6">
        <w:rPr>
          <w:rFonts w:eastAsia="Palatino Linotype"/>
          <w:b/>
          <w:i/>
        </w:rPr>
        <w:t>Constitución Política de los Estados Unidos Mexicanos</w:t>
      </w:r>
    </w:p>
    <w:p w14:paraId="6B6C67B6" w14:textId="77777777" w:rsidR="00C049E2" w:rsidRPr="002D04F6" w:rsidRDefault="00C049E2" w:rsidP="002D04F6">
      <w:pPr>
        <w:spacing w:line="240" w:lineRule="auto"/>
        <w:ind w:left="567" w:right="539"/>
        <w:rPr>
          <w:rFonts w:eastAsia="Palatino Linotype"/>
          <w:b/>
          <w:i/>
        </w:rPr>
      </w:pPr>
      <w:r w:rsidRPr="002D04F6">
        <w:rPr>
          <w:rFonts w:eastAsia="Palatino Linotype"/>
          <w:b/>
          <w:i/>
        </w:rPr>
        <w:t>“Artículo 6.</w:t>
      </w:r>
    </w:p>
    <w:p w14:paraId="38D3B4C4" w14:textId="77777777" w:rsidR="00C049E2" w:rsidRPr="002D04F6" w:rsidRDefault="00C049E2" w:rsidP="002D04F6">
      <w:pPr>
        <w:spacing w:line="240" w:lineRule="auto"/>
        <w:ind w:left="567" w:right="539"/>
        <w:rPr>
          <w:rFonts w:eastAsia="Palatino Linotype"/>
          <w:i/>
        </w:rPr>
      </w:pPr>
      <w:r w:rsidRPr="002D04F6">
        <w:rPr>
          <w:rFonts w:eastAsia="Palatino Linotype"/>
          <w:i/>
        </w:rPr>
        <w:t>(…)</w:t>
      </w:r>
    </w:p>
    <w:p w14:paraId="2CCAA297" w14:textId="6602827B" w:rsidR="00C049E2" w:rsidRPr="002D04F6" w:rsidRDefault="00C049E2" w:rsidP="002D04F6">
      <w:pPr>
        <w:spacing w:line="240" w:lineRule="auto"/>
        <w:ind w:left="567" w:right="539"/>
        <w:rPr>
          <w:rFonts w:eastAsia="Palatino Linotype"/>
          <w:i/>
        </w:rPr>
      </w:pPr>
      <w:r w:rsidRPr="002D04F6">
        <w:rPr>
          <w:rFonts w:eastAsia="Palatino Linotype"/>
          <w:i/>
        </w:rPr>
        <w:t>Para efectos de lo dispuesto en el presente artículo se observará lo siguiente:</w:t>
      </w:r>
    </w:p>
    <w:p w14:paraId="74CC3718" w14:textId="77777777" w:rsidR="00C049E2" w:rsidRPr="002D04F6" w:rsidRDefault="00C049E2" w:rsidP="002D04F6">
      <w:pPr>
        <w:spacing w:line="240" w:lineRule="auto"/>
        <w:ind w:left="567" w:right="539"/>
        <w:rPr>
          <w:rFonts w:eastAsia="Palatino Linotype"/>
          <w:b/>
          <w:i/>
        </w:rPr>
      </w:pPr>
      <w:r w:rsidRPr="002D04F6">
        <w:rPr>
          <w:rFonts w:eastAsia="Palatino Linotype"/>
          <w:b/>
          <w:i/>
        </w:rPr>
        <w:lastRenderedPageBreak/>
        <w:t>A</w:t>
      </w:r>
      <w:r w:rsidRPr="002D04F6">
        <w:rPr>
          <w:rFonts w:eastAsia="Palatino Linotype"/>
          <w:i/>
        </w:rPr>
        <w:t xml:space="preserve">. </w:t>
      </w:r>
      <w:r w:rsidRPr="002D04F6">
        <w:rPr>
          <w:rFonts w:eastAsia="Palatino Linotype"/>
          <w:b/>
          <w:i/>
        </w:rPr>
        <w:t>Para el ejercicio del derecho de acceso a la información</w:t>
      </w:r>
      <w:r w:rsidRPr="002D04F6">
        <w:rPr>
          <w:rFonts w:eastAsia="Palatino Linotype"/>
          <w:i/>
        </w:rPr>
        <w:t xml:space="preserve">, la Federación y </w:t>
      </w:r>
      <w:r w:rsidRPr="002D04F6">
        <w:rPr>
          <w:rFonts w:eastAsia="Palatino Linotype"/>
          <w:b/>
          <w:i/>
        </w:rPr>
        <w:t>las entidades federativas, en el ámbito de sus respectivas competencias, se regirán por los siguientes principios y bases:</w:t>
      </w:r>
    </w:p>
    <w:p w14:paraId="596A956B" w14:textId="77777777" w:rsidR="00C049E2" w:rsidRPr="002D04F6" w:rsidRDefault="00C049E2" w:rsidP="002D04F6">
      <w:pPr>
        <w:spacing w:line="240" w:lineRule="auto"/>
        <w:ind w:left="567" w:right="539"/>
        <w:rPr>
          <w:rFonts w:eastAsia="Palatino Linotype"/>
          <w:i/>
        </w:rPr>
      </w:pPr>
      <w:r w:rsidRPr="002D04F6">
        <w:rPr>
          <w:rFonts w:eastAsia="Palatino Linotype"/>
          <w:b/>
          <w:i/>
        </w:rPr>
        <w:t xml:space="preserve">I. </w:t>
      </w:r>
      <w:r w:rsidRPr="002D04F6">
        <w:rPr>
          <w:rFonts w:eastAsia="Palatino Linotype"/>
          <w:b/>
          <w:i/>
        </w:rPr>
        <w:tab/>
        <w:t>Toda la información en posesión de cualquier</w:t>
      </w:r>
      <w:r w:rsidRPr="002D04F6">
        <w:rPr>
          <w:rFonts w:eastAsia="Palatino Linotype"/>
          <w:i/>
        </w:rPr>
        <w:t xml:space="preserve"> </w:t>
      </w:r>
      <w:r w:rsidRPr="002D04F6">
        <w:rPr>
          <w:rFonts w:eastAsia="Palatino Linotype"/>
          <w:b/>
          <w:i/>
        </w:rPr>
        <w:t>autoridad</w:t>
      </w:r>
      <w:r w:rsidRPr="002D04F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D04F6">
        <w:rPr>
          <w:rFonts w:eastAsia="Palatino Linotype"/>
          <w:b/>
          <w:i/>
        </w:rPr>
        <w:t>municipal</w:t>
      </w:r>
      <w:r w:rsidRPr="002D04F6">
        <w:rPr>
          <w:rFonts w:eastAsia="Palatino Linotype"/>
          <w:i/>
        </w:rPr>
        <w:t xml:space="preserve">, </w:t>
      </w:r>
      <w:r w:rsidRPr="002D04F6">
        <w:rPr>
          <w:rFonts w:eastAsia="Palatino Linotype"/>
          <w:b/>
          <w:i/>
        </w:rPr>
        <w:t>es pública</w:t>
      </w:r>
      <w:r w:rsidRPr="002D04F6">
        <w:rPr>
          <w:rFonts w:eastAsia="Palatino Linotype"/>
          <w:i/>
        </w:rPr>
        <w:t xml:space="preserve"> y sólo podrá ser reservada temporalmente por razones de interés público y seguridad nacional, en los términos que fijen las leyes. </w:t>
      </w:r>
      <w:r w:rsidRPr="002D04F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D04F6">
        <w:rPr>
          <w:rFonts w:eastAsia="Palatino Linotype"/>
          <w:i/>
        </w:rPr>
        <w:t>, la ley determinará los supuestos específicos bajo los cuales procederá la declaración de inexistencia de la información.”</w:t>
      </w:r>
    </w:p>
    <w:p w14:paraId="68F313E4" w14:textId="77777777" w:rsidR="00C049E2" w:rsidRPr="002D04F6" w:rsidRDefault="00C049E2" w:rsidP="002D04F6">
      <w:pPr>
        <w:spacing w:line="240" w:lineRule="auto"/>
        <w:ind w:left="567" w:right="539"/>
        <w:rPr>
          <w:rFonts w:eastAsia="Palatino Linotype"/>
          <w:b/>
          <w:i/>
        </w:rPr>
      </w:pPr>
    </w:p>
    <w:p w14:paraId="504F12DB" w14:textId="77777777" w:rsidR="00C049E2" w:rsidRPr="002D04F6" w:rsidRDefault="00C049E2" w:rsidP="002D04F6">
      <w:pPr>
        <w:spacing w:line="240" w:lineRule="auto"/>
        <w:ind w:left="567" w:right="539"/>
        <w:rPr>
          <w:rFonts w:eastAsia="Palatino Linotype"/>
          <w:b/>
          <w:i/>
        </w:rPr>
      </w:pPr>
      <w:r w:rsidRPr="002D04F6">
        <w:rPr>
          <w:rFonts w:eastAsia="Palatino Linotype"/>
          <w:b/>
          <w:i/>
        </w:rPr>
        <w:t>Constitución Política del Estado Libre y Soberano de México</w:t>
      </w:r>
    </w:p>
    <w:p w14:paraId="04932D29" w14:textId="77777777" w:rsidR="00C049E2" w:rsidRPr="002D04F6" w:rsidRDefault="00C049E2" w:rsidP="002D04F6">
      <w:pPr>
        <w:spacing w:line="240" w:lineRule="auto"/>
        <w:ind w:left="567" w:right="539"/>
        <w:rPr>
          <w:rFonts w:eastAsia="Palatino Linotype"/>
          <w:i/>
        </w:rPr>
      </w:pPr>
      <w:r w:rsidRPr="002D04F6">
        <w:rPr>
          <w:rFonts w:eastAsia="Palatino Linotype"/>
          <w:b/>
          <w:i/>
        </w:rPr>
        <w:t>“Artículo 5</w:t>
      </w:r>
      <w:r w:rsidRPr="002D04F6">
        <w:rPr>
          <w:rFonts w:eastAsia="Palatino Linotype"/>
          <w:i/>
        </w:rPr>
        <w:t xml:space="preserve">.- </w:t>
      </w:r>
    </w:p>
    <w:p w14:paraId="1D3829F4" w14:textId="77777777" w:rsidR="00C049E2" w:rsidRPr="002D04F6" w:rsidRDefault="00C049E2" w:rsidP="002D04F6">
      <w:pPr>
        <w:spacing w:line="240" w:lineRule="auto"/>
        <w:ind w:left="567" w:right="539"/>
        <w:rPr>
          <w:rFonts w:eastAsia="Palatino Linotype"/>
          <w:i/>
        </w:rPr>
      </w:pPr>
      <w:r w:rsidRPr="002D04F6">
        <w:rPr>
          <w:rFonts w:eastAsia="Palatino Linotype"/>
          <w:i/>
        </w:rPr>
        <w:t>(…)</w:t>
      </w:r>
    </w:p>
    <w:p w14:paraId="0EAE47FD" w14:textId="77777777" w:rsidR="00C049E2" w:rsidRPr="002D04F6" w:rsidRDefault="00C049E2" w:rsidP="002D04F6">
      <w:pPr>
        <w:spacing w:line="240" w:lineRule="auto"/>
        <w:ind w:left="567" w:right="539"/>
        <w:rPr>
          <w:rFonts w:eastAsia="Palatino Linotype"/>
          <w:i/>
        </w:rPr>
      </w:pPr>
      <w:r w:rsidRPr="002D04F6">
        <w:rPr>
          <w:rFonts w:eastAsia="Palatino Linotype"/>
          <w:b/>
          <w:i/>
        </w:rPr>
        <w:t>El derecho a la información será garantizado por el Estado. La ley establecerá las previsiones que permitan asegurar la protección, el respeto y la difusión de este derecho</w:t>
      </w:r>
      <w:r w:rsidRPr="002D04F6">
        <w:rPr>
          <w:rFonts w:eastAsia="Palatino Linotype"/>
          <w:i/>
        </w:rPr>
        <w:t>.</w:t>
      </w:r>
    </w:p>
    <w:p w14:paraId="4F0C804A" w14:textId="77777777" w:rsidR="00C049E2" w:rsidRPr="002D04F6" w:rsidRDefault="00C049E2" w:rsidP="002D04F6">
      <w:pPr>
        <w:spacing w:line="240" w:lineRule="auto"/>
        <w:ind w:left="567" w:right="539"/>
        <w:rPr>
          <w:rFonts w:eastAsia="Palatino Linotype"/>
          <w:i/>
        </w:rPr>
      </w:pPr>
      <w:r w:rsidRPr="002D04F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D04F6" w:rsidRDefault="00C049E2" w:rsidP="002D04F6">
      <w:pPr>
        <w:spacing w:line="240" w:lineRule="auto"/>
        <w:ind w:left="567" w:right="539"/>
        <w:rPr>
          <w:rFonts w:eastAsia="Palatino Linotype"/>
          <w:i/>
        </w:rPr>
      </w:pPr>
      <w:r w:rsidRPr="002D04F6">
        <w:rPr>
          <w:rFonts w:eastAsia="Palatino Linotype"/>
          <w:b/>
          <w:i/>
        </w:rPr>
        <w:t>Este derecho se regirá por los principios y bases siguientes</w:t>
      </w:r>
      <w:r w:rsidRPr="002D04F6">
        <w:rPr>
          <w:rFonts w:eastAsia="Palatino Linotype"/>
          <w:i/>
        </w:rPr>
        <w:t>:</w:t>
      </w:r>
    </w:p>
    <w:p w14:paraId="4A3E8CBA" w14:textId="77777777" w:rsidR="00C049E2" w:rsidRPr="002D04F6" w:rsidRDefault="00C049E2" w:rsidP="002D04F6">
      <w:pPr>
        <w:spacing w:line="240" w:lineRule="auto"/>
        <w:ind w:left="567" w:right="539"/>
        <w:rPr>
          <w:rFonts w:eastAsia="Palatino Linotype"/>
          <w:i/>
        </w:rPr>
      </w:pPr>
      <w:r w:rsidRPr="002D04F6">
        <w:rPr>
          <w:rFonts w:eastAsia="Palatino Linotype"/>
          <w:b/>
          <w:i/>
        </w:rPr>
        <w:t>I. Toda la información en posesión de cualquier autoridad, entidad, órgano y organismos de los</w:t>
      </w:r>
      <w:r w:rsidRPr="002D04F6">
        <w:rPr>
          <w:rFonts w:eastAsia="Palatino Linotype"/>
          <w:i/>
        </w:rPr>
        <w:t xml:space="preserve"> Poderes Ejecutivo, Legislativo y Judicial, órganos autónomos, partidos políticos, fideicomisos y fondos públicos estatales y </w:t>
      </w:r>
      <w:r w:rsidRPr="002D04F6">
        <w:rPr>
          <w:rFonts w:eastAsia="Palatino Linotype"/>
          <w:b/>
          <w:i/>
        </w:rPr>
        <w:t>municipales</w:t>
      </w:r>
      <w:r w:rsidRPr="002D04F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D04F6">
        <w:rPr>
          <w:rFonts w:eastAsia="Palatino Linotype"/>
          <w:b/>
          <w:i/>
        </w:rPr>
        <w:t>es pública</w:t>
      </w:r>
      <w:r w:rsidRPr="002D04F6">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D04F6">
        <w:rPr>
          <w:rFonts w:eastAsia="Palatino Linotype"/>
          <w:b/>
          <w:i/>
        </w:rPr>
        <w:t>En la interpretación de este derecho deberá prevalecer el principio de máxima publicidad</w:t>
      </w:r>
      <w:r w:rsidRPr="002D04F6">
        <w:rPr>
          <w:rFonts w:eastAsia="Palatino Linotype"/>
          <w:i/>
        </w:rPr>
        <w:t xml:space="preserve">. </w:t>
      </w:r>
      <w:r w:rsidRPr="002D04F6">
        <w:rPr>
          <w:rFonts w:eastAsia="Palatino Linotype"/>
          <w:b/>
          <w:i/>
        </w:rPr>
        <w:t>Los sujetos obligados deberán documentar todo acto que derive del ejercicio de sus facultades, competencias o funciones</w:t>
      </w:r>
      <w:r w:rsidRPr="002D04F6">
        <w:rPr>
          <w:rFonts w:eastAsia="Palatino Linotype"/>
          <w:i/>
        </w:rPr>
        <w:t>, la ley determinará los supuestos específicos bajo los cuales procederá la declaración de inexistencia de la información.”</w:t>
      </w:r>
    </w:p>
    <w:p w14:paraId="5CA98E37" w14:textId="77777777" w:rsidR="00C049E2" w:rsidRPr="002D04F6" w:rsidRDefault="00C049E2" w:rsidP="002D04F6">
      <w:pPr>
        <w:rPr>
          <w:rFonts w:eastAsia="Palatino Linotype"/>
          <w:b/>
          <w:i/>
        </w:rPr>
      </w:pPr>
    </w:p>
    <w:p w14:paraId="6FC1BB3B" w14:textId="3BF4A33D" w:rsidR="00C049E2" w:rsidRPr="002D04F6" w:rsidRDefault="00717E59" w:rsidP="002D04F6">
      <w:pPr>
        <w:rPr>
          <w:rFonts w:eastAsia="Palatino Linotype"/>
          <w:i/>
        </w:rPr>
      </w:pPr>
      <w:r w:rsidRPr="002D04F6">
        <w:rPr>
          <w:rFonts w:eastAsia="Palatino Linotype"/>
        </w:rPr>
        <w:lastRenderedPageBreak/>
        <w:t xml:space="preserve">Asimismo, </w:t>
      </w:r>
      <w:r w:rsidR="00C049E2" w:rsidRPr="002D04F6">
        <w:rPr>
          <w:rFonts w:eastAsia="Palatino Linotype"/>
        </w:rPr>
        <w:t>el artículo 150 de la Ley de Transparencia y Acceso a la Información Pública del Estado de México y Municipios</w:t>
      </w:r>
      <w:r w:rsidR="00057B2D" w:rsidRPr="002D04F6">
        <w:rPr>
          <w:rFonts w:eastAsia="Palatino Linotype"/>
        </w:rPr>
        <w:t xml:space="preserve"> </w:t>
      </w:r>
      <w:r w:rsidR="00E9335C" w:rsidRPr="002D04F6">
        <w:rPr>
          <w:rFonts w:eastAsia="Palatino Linotype"/>
        </w:rPr>
        <w:t xml:space="preserve">indica </w:t>
      </w:r>
      <w:r w:rsidR="00057B2D" w:rsidRPr="002D04F6">
        <w:rPr>
          <w:rFonts w:eastAsia="Palatino Linotype"/>
        </w:rPr>
        <w:t>que</w:t>
      </w:r>
      <w:r w:rsidR="00C049E2" w:rsidRPr="002D04F6">
        <w:rPr>
          <w:rFonts w:eastAsia="Palatino Linotype"/>
        </w:rPr>
        <w:t xml:space="preserve"> la solicitud es la garantía primaria del Derecho de Acceso a la Información, además, establece que se regirá </w:t>
      </w:r>
      <w:r w:rsidR="00C049E2" w:rsidRPr="002D04F6">
        <w:rPr>
          <w:rFonts w:eastAsia="Palatino Linotype"/>
          <w:i/>
        </w:rPr>
        <w:t>por los principios de simplicidad, rapidez</w:t>
      </w:r>
      <w:r w:rsidR="005F65B7" w:rsidRPr="002D04F6">
        <w:rPr>
          <w:rFonts w:eastAsia="Palatino Linotype"/>
          <w:i/>
        </w:rPr>
        <w:t>,</w:t>
      </w:r>
      <w:r w:rsidR="00C049E2" w:rsidRPr="002D04F6">
        <w:rPr>
          <w:rFonts w:eastAsia="Palatino Linotype"/>
          <w:i/>
        </w:rPr>
        <w:t xml:space="preserve"> gratuidad del procedimiento, auxilio y orientación a los particulare</w:t>
      </w:r>
      <w:r w:rsidR="001A58B3" w:rsidRPr="002D04F6">
        <w:rPr>
          <w:rFonts w:eastAsia="Palatino Linotype"/>
          <w:i/>
        </w:rPr>
        <w:t>s.</w:t>
      </w:r>
    </w:p>
    <w:p w14:paraId="033466A6" w14:textId="77777777" w:rsidR="001A58B3" w:rsidRPr="002D04F6" w:rsidRDefault="001A58B3" w:rsidP="002D04F6">
      <w:pPr>
        <w:rPr>
          <w:rFonts w:eastAsia="Palatino Linotype"/>
          <w:i/>
        </w:rPr>
      </w:pPr>
    </w:p>
    <w:p w14:paraId="04ADA10B" w14:textId="574A944A" w:rsidR="001A58B3" w:rsidRPr="002D04F6" w:rsidRDefault="00233F17" w:rsidP="002D04F6">
      <w:pPr>
        <w:rPr>
          <w:rFonts w:eastAsia="Palatino Linotype" w:cs="Palatino Linotype"/>
          <w:i/>
          <w:szCs w:val="22"/>
        </w:rPr>
      </w:pPr>
      <w:r w:rsidRPr="002D04F6">
        <w:rPr>
          <w:rFonts w:eastAsia="Palatino Linotype" w:cs="Palatino Linotype"/>
        </w:rPr>
        <w:t xml:space="preserve">Por su parte, el artículo 4 de </w:t>
      </w:r>
      <w:r w:rsidR="001A58B3" w:rsidRPr="002D04F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D04F6">
        <w:rPr>
          <w:rFonts w:eastAsia="Palatino Linotype" w:cs="Palatino Linotype"/>
        </w:rPr>
        <w:t>.</w:t>
      </w:r>
    </w:p>
    <w:p w14:paraId="1407DBB8" w14:textId="77777777" w:rsidR="001A58B3" w:rsidRPr="002D04F6" w:rsidRDefault="001A58B3" w:rsidP="002D04F6">
      <w:pPr>
        <w:rPr>
          <w:rFonts w:eastAsia="Palatino Linotype" w:cs="Palatino Linotype"/>
        </w:rPr>
      </w:pPr>
    </w:p>
    <w:p w14:paraId="7552AA79" w14:textId="5C52E4A4" w:rsidR="001A58B3" w:rsidRPr="002D04F6" w:rsidRDefault="001A58B3" w:rsidP="002D04F6">
      <w:pPr>
        <w:rPr>
          <w:rFonts w:eastAsia="Palatino Linotype" w:cs="Palatino Linotype"/>
        </w:rPr>
      </w:pPr>
      <w:r w:rsidRPr="002D04F6">
        <w:rPr>
          <w:rFonts w:eastAsia="Palatino Linotype" w:cs="Palatino Linotype"/>
        </w:rPr>
        <w:t xml:space="preserve">Esto es, que los Sujetos Obligados </w:t>
      </w:r>
      <w:r w:rsidR="00FA5957" w:rsidRPr="002D04F6">
        <w:rPr>
          <w:rFonts w:eastAsia="Palatino Linotype" w:cs="Palatino Linotype"/>
        </w:rPr>
        <w:t>deben</w:t>
      </w:r>
      <w:r w:rsidRPr="002D04F6">
        <w:rPr>
          <w:rFonts w:eastAsia="Palatino Linotype" w:cs="Palatino Linotype"/>
        </w:rPr>
        <w:t xml:space="preserve"> atender las solicitudes de acceso a la información pública que se les </w:t>
      </w:r>
      <w:r w:rsidR="00FA5957" w:rsidRPr="002D04F6">
        <w:rPr>
          <w:rFonts w:eastAsia="Palatino Linotype" w:cs="Palatino Linotype"/>
        </w:rPr>
        <w:t>sean realizadas,</w:t>
      </w:r>
      <w:r w:rsidRPr="002D04F6">
        <w:rPr>
          <w:rFonts w:eastAsia="Palatino Linotype" w:cs="Palatino Linotype"/>
        </w:rPr>
        <w:t xml:space="preserve"> y proporcionar la información pública que obre en su poder</w:t>
      </w:r>
      <w:r w:rsidR="00FA5957" w:rsidRPr="002D04F6">
        <w:rPr>
          <w:rFonts w:eastAsia="Palatino Linotype" w:cs="Palatino Linotype"/>
        </w:rPr>
        <w:t>,</w:t>
      </w:r>
      <w:r w:rsidRPr="002D04F6">
        <w:rPr>
          <w:rFonts w:eastAsia="Palatino Linotype" w:cs="Palatino Linotype"/>
        </w:rPr>
        <w:t xml:space="preserve"> conforme </w:t>
      </w:r>
      <w:r w:rsidR="00FA5957" w:rsidRPr="002D04F6">
        <w:rPr>
          <w:rFonts w:eastAsia="Palatino Linotype" w:cs="Palatino Linotype"/>
        </w:rPr>
        <w:t>a</w:t>
      </w:r>
      <w:r w:rsidRPr="002D04F6">
        <w:rPr>
          <w:rFonts w:eastAsia="Palatino Linotype" w:cs="Palatino Linotype"/>
        </w:rPr>
        <w:t xml:space="preserve">l estado </w:t>
      </w:r>
      <w:r w:rsidR="00FA5957" w:rsidRPr="002D04F6">
        <w:rPr>
          <w:rFonts w:eastAsia="Palatino Linotype" w:cs="Palatino Linotype"/>
        </w:rPr>
        <w:t xml:space="preserve">en </w:t>
      </w:r>
      <w:r w:rsidRPr="002D04F6">
        <w:rPr>
          <w:rFonts w:eastAsia="Palatino Linotype" w:cs="Palatino Linotype"/>
        </w:rPr>
        <w:t>que se encuentr</w:t>
      </w:r>
      <w:r w:rsidR="00FA5957" w:rsidRPr="002D04F6">
        <w:rPr>
          <w:rFonts w:eastAsia="Palatino Linotype" w:cs="Palatino Linotype"/>
        </w:rPr>
        <w:t>e, sin que sea necesario</w:t>
      </w:r>
      <w:r w:rsidRPr="002D04F6">
        <w:rPr>
          <w:rFonts w:eastAsia="Palatino Linotype" w:cs="Palatino Linotype"/>
        </w:rPr>
        <w:t xml:space="preserve"> </w:t>
      </w:r>
      <w:r w:rsidR="00FA5957" w:rsidRPr="002D04F6">
        <w:rPr>
          <w:rFonts w:eastAsia="Palatino Linotype" w:cs="Palatino Linotype"/>
        </w:rPr>
        <w:t>procesar</w:t>
      </w:r>
      <w:r w:rsidRPr="002D04F6">
        <w:rPr>
          <w:rFonts w:eastAsia="Palatino Linotype" w:cs="Palatino Linotype"/>
        </w:rPr>
        <w:t xml:space="preserve"> la misma, ni presentarla conforme al interés del solicitante; </w:t>
      </w:r>
      <w:r w:rsidR="00FA5957" w:rsidRPr="002D04F6">
        <w:rPr>
          <w:rFonts w:eastAsia="Palatino Linotype" w:cs="Palatino Linotype"/>
        </w:rPr>
        <w:t>tal y como</w:t>
      </w:r>
      <w:r w:rsidRPr="002D04F6">
        <w:rPr>
          <w:rFonts w:eastAsia="Palatino Linotype" w:cs="Palatino Linotype"/>
        </w:rPr>
        <w:t xml:space="preserve"> lo establece el artículo 12 de la Ley de Transparencia y Acceso a la Información Pública del Estado de México y Municipios</w:t>
      </w:r>
      <w:r w:rsidR="00970EB3" w:rsidRPr="002D04F6">
        <w:rPr>
          <w:rFonts w:eastAsia="Palatino Linotype" w:cs="Palatino Linotype"/>
        </w:rPr>
        <w:t>.</w:t>
      </w:r>
    </w:p>
    <w:p w14:paraId="73245195" w14:textId="77777777" w:rsidR="00970EB3" w:rsidRPr="002D04F6" w:rsidRDefault="00970EB3" w:rsidP="002D04F6">
      <w:pPr>
        <w:rPr>
          <w:rFonts w:eastAsia="Palatino Linotype" w:cs="Palatino Linotype"/>
        </w:rPr>
      </w:pPr>
    </w:p>
    <w:p w14:paraId="7F62D4DF" w14:textId="775730E1" w:rsidR="001A58B3" w:rsidRPr="002D04F6" w:rsidRDefault="001A58B3" w:rsidP="002D04F6">
      <w:pPr>
        <w:rPr>
          <w:rFonts w:eastAsia="Palatino Linotype" w:cs="Palatino Linotype"/>
        </w:rPr>
      </w:pPr>
      <w:r w:rsidRPr="002D04F6">
        <w:rPr>
          <w:rFonts w:eastAsia="Palatino Linotype" w:cs="Palatino Linotype"/>
        </w:rPr>
        <w:t>Es decir, que todo sujeto obligado que genere, recopile, administre, procese, archive, posea o conserven, son responsables de la misma</w:t>
      </w:r>
      <w:r w:rsidR="00970EB3" w:rsidRPr="002D04F6">
        <w:rPr>
          <w:rFonts w:eastAsia="Palatino Linotype" w:cs="Palatino Linotype"/>
        </w:rPr>
        <w:t>,</w:t>
      </w:r>
      <w:r w:rsidRPr="002D04F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D04F6">
        <w:rPr>
          <w:rFonts w:eastAsia="Palatino Linotype" w:cs="Palatino Linotype"/>
        </w:rPr>
        <w:t>o</w:t>
      </w:r>
      <w:r w:rsidRPr="002D04F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D04F6" w:rsidRDefault="001A58B3" w:rsidP="002D04F6">
      <w:pPr>
        <w:rPr>
          <w:rFonts w:eastAsia="Palatino Linotype" w:cs="Palatino Linotype"/>
        </w:rPr>
      </w:pPr>
    </w:p>
    <w:p w14:paraId="04E42DFE" w14:textId="573F1198" w:rsidR="001A58B3" w:rsidRPr="002D04F6" w:rsidRDefault="001A58B3" w:rsidP="002D04F6">
      <w:pPr>
        <w:rPr>
          <w:rFonts w:eastAsia="Palatino Linotype" w:cs="Palatino Linotype"/>
        </w:rPr>
      </w:pPr>
      <w:r w:rsidRPr="002D04F6">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D04F6">
        <w:rPr>
          <w:rFonts w:eastAsia="Palatino Linotype" w:cs="Palatino Linotype"/>
        </w:rPr>
        <w:t>, s</w:t>
      </w:r>
      <w:r w:rsidRPr="002D04F6">
        <w:rPr>
          <w:rFonts w:eastAsia="Palatino Linotype" w:cs="Palatino Linotype"/>
        </w:rPr>
        <w:t xml:space="preserve">iempre y cuando no se trate de información reservada o </w:t>
      </w:r>
      <w:r w:rsidR="00331F35" w:rsidRPr="002D04F6">
        <w:rPr>
          <w:rFonts w:eastAsia="Palatino Linotype" w:cs="Palatino Linotype"/>
        </w:rPr>
        <w:t>confidencial.</w:t>
      </w:r>
    </w:p>
    <w:p w14:paraId="40C5219F" w14:textId="77777777" w:rsidR="001A58B3" w:rsidRPr="002D04F6" w:rsidRDefault="001A58B3" w:rsidP="002D04F6">
      <w:pPr>
        <w:rPr>
          <w:rFonts w:eastAsia="Palatino Linotype" w:cs="Palatino Linotype"/>
        </w:rPr>
      </w:pPr>
    </w:p>
    <w:p w14:paraId="2E629608" w14:textId="6E6C2ECB" w:rsidR="00C049E2" w:rsidRPr="002D04F6" w:rsidRDefault="006067C7" w:rsidP="002D04F6">
      <w:pPr>
        <w:rPr>
          <w:rFonts w:eastAsia="Palatino Linotype"/>
        </w:rPr>
      </w:pPr>
      <w:bookmarkStart w:id="29" w:name="_heading=h.2s8eyo1" w:colFirst="0" w:colLast="0"/>
      <w:bookmarkEnd w:id="29"/>
      <w:r w:rsidRPr="002D04F6">
        <w:rPr>
          <w:rFonts w:eastAsia="Palatino Linotype"/>
        </w:rPr>
        <w:t>Con base en lo anterior</w:t>
      </w:r>
      <w:r w:rsidR="00B22A80" w:rsidRPr="002D04F6">
        <w:rPr>
          <w:rFonts w:eastAsia="Palatino Linotype"/>
        </w:rPr>
        <w:t>, se considera que</w:t>
      </w:r>
      <w:r w:rsidR="00C049E2" w:rsidRPr="002D04F6">
        <w:rPr>
          <w:rFonts w:eastAsia="Palatino Linotype"/>
        </w:rPr>
        <w:t xml:space="preserve"> </w:t>
      </w:r>
      <w:r w:rsidR="00845423" w:rsidRPr="002D04F6">
        <w:rPr>
          <w:rFonts w:eastAsia="Palatino Linotype"/>
          <w:b/>
          <w:bCs/>
        </w:rPr>
        <w:t>la autoridad</w:t>
      </w:r>
      <w:r w:rsidR="00C049E2" w:rsidRPr="002D04F6">
        <w:rPr>
          <w:rFonts w:eastAsia="Palatino Linotype"/>
        </w:rPr>
        <w:t xml:space="preserve"> </w:t>
      </w:r>
      <w:r w:rsidR="00B22A80" w:rsidRPr="002D04F6">
        <w:rPr>
          <w:rFonts w:eastAsia="Palatino Linotype"/>
        </w:rPr>
        <w:t xml:space="preserve">se </w:t>
      </w:r>
      <w:r w:rsidR="00717E59" w:rsidRPr="002D04F6">
        <w:rPr>
          <w:rFonts w:eastAsia="Palatino Linotype"/>
        </w:rPr>
        <w:t>encontraba</w:t>
      </w:r>
      <w:r w:rsidR="00B22A80" w:rsidRPr="002D04F6">
        <w:rPr>
          <w:rFonts w:eastAsia="Palatino Linotype"/>
        </w:rPr>
        <w:t xml:space="preserve"> </w:t>
      </w:r>
      <w:r w:rsidR="00845423" w:rsidRPr="002D04F6">
        <w:rPr>
          <w:rFonts w:eastAsia="Palatino Linotype"/>
        </w:rPr>
        <w:t>obligada</w:t>
      </w:r>
      <w:r w:rsidR="00B22A80" w:rsidRPr="002D04F6">
        <w:rPr>
          <w:rFonts w:eastAsia="Palatino Linotype"/>
        </w:rPr>
        <w:t xml:space="preserve"> a</w:t>
      </w:r>
      <w:r w:rsidR="00C049E2" w:rsidRPr="002D04F6">
        <w:rPr>
          <w:rFonts w:eastAsia="Palatino Linotype"/>
        </w:rPr>
        <w:t xml:space="preserve"> atender la solicitud de acceso a la información </w:t>
      </w:r>
      <w:r w:rsidR="00B22A80" w:rsidRPr="002D04F6">
        <w:rPr>
          <w:rFonts w:eastAsia="Palatino Linotype"/>
        </w:rPr>
        <w:t xml:space="preserve">realizada por </w:t>
      </w:r>
      <w:r w:rsidR="00B22A80" w:rsidRPr="002D04F6">
        <w:rPr>
          <w:rFonts w:eastAsia="Palatino Linotype"/>
          <w:b/>
          <w:bCs/>
        </w:rPr>
        <w:t>LA PARTE RECURRENTE</w:t>
      </w:r>
      <w:r w:rsidR="00331F35" w:rsidRPr="002D04F6">
        <w:rPr>
          <w:rFonts w:eastAsia="Palatino Linotype"/>
        </w:rPr>
        <w:t>.</w:t>
      </w:r>
    </w:p>
    <w:p w14:paraId="1611F147" w14:textId="77777777" w:rsidR="00BD5A7C" w:rsidRPr="002D04F6" w:rsidRDefault="00BD5A7C" w:rsidP="002D04F6">
      <w:pPr>
        <w:rPr>
          <w:rFonts w:eastAsia="Palatino Linotype"/>
        </w:rPr>
      </w:pPr>
    </w:p>
    <w:p w14:paraId="51A0E8B4" w14:textId="676DCA47" w:rsidR="00664420" w:rsidRPr="002D04F6" w:rsidRDefault="00C71CEF" w:rsidP="002D04F6">
      <w:pPr>
        <w:pStyle w:val="Ttulo3"/>
        <w:rPr>
          <w:rFonts w:eastAsia="Calibri"/>
          <w:lang w:eastAsia="es-ES_tradnl"/>
        </w:rPr>
      </w:pPr>
      <w:bookmarkStart w:id="30" w:name="_Toc179394114"/>
      <w:r w:rsidRPr="002D04F6">
        <w:rPr>
          <w:rFonts w:eastAsia="Calibri"/>
          <w:lang w:eastAsia="es-ES_tradnl"/>
        </w:rPr>
        <w:t>b)</w:t>
      </w:r>
      <w:r w:rsidR="00A53315" w:rsidRPr="002D04F6">
        <w:rPr>
          <w:rFonts w:eastAsia="Calibri"/>
          <w:lang w:eastAsia="es-ES_tradnl"/>
        </w:rPr>
        <w:t xml:space="preserve"> </w:t>
      </w:r>
      <w:r w:rsidR="00A21A20" w:rsidRPr="002D04F6">
        <w:rPr>
          <w:rFonts w:eastAsia="Calibri"/>
          <w:lang w:eastAsia="es-ES_tradnl"/>
        </w:rPr>
        <w:t>Controversia a resolver</w:t>
      </w:r>
      <w:bookmarkEnd w:id="30"/>
    </w:p>
    <w:p w14:paraId="5DAE2A65" w14:textId="382C31A9" w:rsidR="00664420" w:rsidRPr="002D04F6" w:rsidRDefault="00664420" w:rsidP="002D04F6">
      <w:pPr>
        <w:rPr>
          <w:rFonts w:eastAsia="Calibri"/>
          <w:lang w:eastAsia="es-ES_tradnl"/>
        </w:rPr>
      </w:pPr>
      <w:r w:rsidRPr="002D04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D04F6">
        <w:rPr>
          <w:rFonts w:eastAsia="Calibri"/>
          <w:b/>
          <w:bCs/>
          <w:lang w:eastAsia="es-ES_tradnl"/>
        </w:rPr>
        <w:t>LA PARTE RECURRENTE</w:t>
      </w:r>
      <w:r w:rsidRPr="002D04F6">
        <w:rPr>
          <w:rFonts w:eastAsia="Calibri"/>
          <w:lang w:eastAsia="es-ES_tradnl"/>
        </w:rPr>
        <w:t xml:space="preserve"> solicitó lo siguiente:</w:t>
      </w:r>
    </w:p>
    <w:p w14:paraId="3892C3ED" w14:textId="77777777" w:rsidR="003F10B8" w:rsidRPr="002D04F6" w:rsidRDefault="003F10B8" w:rsidP="002D04F6">
      <w:pPr>
        <w:rPr>
          <w:rFonts w:eastAsia="Calibri"/>
          <w:lang w:eastAsia="es-ES_tradnl"/>
        </w:rPr>
      </w:pPr>
    </w:p>
    <w:p w14:paraId="4250C2C9" w14:textId="641F9617" w:rsidR="00C06130" w:rsidRPr="002D04F6" w:rsidRDefault="003F10B8" w:rsidP="002D04F6">
      <w:pPr>
        <w:rPr>
          <w:rFonts w:eastAsia="Calibri"/>
          <w:lang w:eastAsia="es-ES_tradnl"/>
        </w:rPr>
      </w:pPr>
      <w:r w:rsidRPr="002D04F6">
        <w:rPr>
          <w:rFonts w:eastAsia="Calibri"/>
          <w:lang w:eastAsia="es-ES_tradnl"/>
        </w:rPr>
        <w:t>Del periodo comprendido del 01 de octubre 2023 al 24 de junio de 2024</w:t>
      </w:r>
      <w:r w:rsidR="007F464E" w:rsidRPr="002D04F6">
        <w:rPr>
          <w:rFonts w:eastAsia="Calibri"/>
          <w:lang w:eastAsia="es-ES_tradnl"/>
        </w:rPr>
        <w:t>:</w:t>
      </w:r>
    </w:p>
    <w:p w14:paraId="30254D43" w14:textId="77777777" w:rsidR="008307AD" w:rsidRPr="002D04F6" w:rsidRDefault="008307AD" w:rsidP="002D04F6">
      <w:pPr>
        <w:rPr>
          <w:rFonts w:eastAsia="Calibri"/>
          <w:lang w:eastAsia="es-ES_tradnl"/>
        </w:rPr>
      </w:pPr>
    </w:p>
    <w:p w14:paraId="30D01BD9" w14:textId="2280A260" w:rsidR="003F10B8" w:rsidRPr="002D04F6" w:rsidRDefault="003F10B8" w:rsidP="002D04F6">
      <w:pPr>
        <w:pStyle w:val="Prrafodelista"/>
        <w:numPr>
          <w:ilvl w:val="0"/>
          <w:numId w:val="18"/>
        </w:numPr>
        <w:rPr>
          <w:rFonts w:eastAsia="Calibri"/>
          <w:lang w:eastAsia="es-ES_tradnl"/>
        </w:rPr>
      </w:pPr>
      <w:r w:rsidRPr="002D04F6">
        <w:rPr>
          <w:rFonts w:eastAsia="Calibri"/>
          <w:lang w:eastAsia="es-ES_tradnl"/>
        </w:rPr>
        <w:t>Número de auditorías realizadas;</w:t>
      </w:r>
    </w:p>
    <w:p w14:paraId="7D9D559B" w14:textId="06A6E071" w:rsidR="00664420" w:rsidRPr="002D04F6" w:rsidRDefault="003F10B8" w:rsidP="002D04F6">
      <w:pPr>
        <w:pStyle w:val="Prrafodelista"/>
        <w:numPr>
          <w:ilvl w:val="0"/>
          <w:numId w:val="18"/>
        </w:numPr>
        <w:rPr>
          <w:rFonts w:eastAsia="Calibri" w:cs="Tahoma"/>
          <w:iCs/>
          <w:szCs w:val="22"/>
          <w:lang w:eastAsia="es-ES_tradnl"/>
        </w:rPr>
      </w:pPr>
      <w:r w:rsidRPr="002D04F6">
        <w:rPr>
          <w:rFonts w:eastAsia="Calibri"/>
          <w:lang w:eastAsia="es-ES_tradnl"/>
        </w:rPr>
        <w:t>Razones o materia auditada;</w:t>
      </w:r>
    </w:p>
    <w:p w14:paraId="3047B3A5" w14:textId="73EE8BB2" w:rsidR="00CF6EF0" w:rsidRPr="002D04F6" w:rsidRDefault="00CF6EF0" w:rsidP="002D04F6">
      <w:pPr>
        <w:pStyle w:val="Prrafodelista"/>
        <w:numPr>
          <w:ilvl w:val="0"/>
          <w:numId w:val="18"/>
        </w:numPr>
        <w:rPr>
          <w:rFonts w:eastAsia="Calibri" w:cs="Tahoma"/>
          <w:iCs/>
          <w:szCs w:val="22"/>
          <w:lang w:eastAsia="es-ES_tradnl"/>
        </w:rPr>
      </w:pPr>
      <w:r w:rsidRPr="002D04F6">
        <w:rPr>
          <w:rFonts w:eastAsia="Calibri"/>
          <w:lang w:eastAsia="es-ES_tradnl"/>
        </w:rPr>
        <w:t>Auditorias conjuntas con la Secretaría de la Contraloría;</w:t>
      </w:r>
    </w:p>
    <w:p w14:paraId="4AFD079F" w14:textId="5715C04A" w:rsidR="003F10B8" w:rsidRPr="002D04F6" w:rsidRDefault="003F10B8" w:rsidP="002D04F6">
      <w:pPr>
        <w:pStyle w:val="Prrafodelista"/>
        <w:numPr>
          <w:ilvl w:val="0"/>
          <w:numId w:val="18"/>
        </w:numPr>
        <w:rPr>
          <w:rFonts w:eastAsia="Calibri" w:cs="Tahoma"/>
          <w:iCs/>
          <w:szCs w:val="22"/>
          <w:lang w:eastAsia="es-ES_tradnl"/>
        </w:rPr>
      </w:pPr>
      <w:r w:rsidRPr="002D04F6">
        <w:rPr>
          <w:rFonts w:eastAsia="Calibri"/>
          <w:lang w:eastAsia="es-ES_tradnl"/>
        </w:rPr>
        <w:t xml:space="preserve">Oficios generados para llevar a cabo las </w:t>
      </w:r>
      <w:r w:rsidR="00AE6396" w:rsidRPr="002D04F6">
        <w:rPr>
          <w:rFonts w:eastAsia="Calibri"/>
          <w:lang w:eastAsia="es-ES_tradnl"/>
        </w:rPr>
        <w:t>auditorías.</w:t>
      </w:r>
    </w:p>
    <w:p w14:paraId="11F51505" w14:textId="77777777" w:rsidR="00AE6396" w:rsidRPr="002D04F6" w:rsidRDefault="00AE6396" w:rsidP="002D04F6">
      <w:pPr>
        <w:pStyle w:val="Prrafodelista"/>
        <w:rPr>
          <w:rFonts w:eastAsia="Calibri" w:cs="Tahoma"/>
          <w:iCs/>
          <w:szCs w:val="22"/>
          <w:lang w:eastAsia="es-ES_tradnl"/>
        </w:rPr>
      </w:pPr>
    </w:p>
    <w:p w14:paraId="2069E0F2" w14:textId="0D8D9032" w:rsidR="0007773C" w:rsidRPr="002D04F6" w:rsidRDefault="00664420" w:rsidP="002D04F6">
      <w:pPr>
        <w:tabs>
          <w:tab w:val="left" w:pos="4962"/>
        </w:tabs>
        <w:contextualSpacing/>
        <w:rPr>
          <w:rFonts w:cs="Tahoma"/>
          <w:bCs/>
          <w:szCs w:val="22"/>
          <w:lang w:val="es-ES"/>
        </w:rPr>
      </w:pPr>
      <w:r w:rsidRPr="002D04F6">
        <w:rPr>
          <w:rFonts w:eastAsiaTheme="minorHAnsi" w:cs="Tahoma"/>
          <w:bCs/>
          <w:iCs/>
          <w:szCs w:val="22"/>
          <w:lang w:eastAsia="en-US"/>
        </w:rPr>
        <w:t xml:space="preserve">En respuesta, </w:t>
      </w:r>
      <w:r w:rsidR="005D5A50" w:rsidRPr="002D04F6">
        <w:rPr>
          <w:rFonts w:eastAsiaTheme="minorHAnsi" w:cs="Tahoma"/>
          <w:b/>
          <w:iCs/>
          <w:szCs w:val="22"/>
          <w:lang w:eastAsia="en-US"/>
        </w:rPr>
        <w:t>EL SUJETO OBLIGADO</w:t>
      </w:r>
      <w:r w:rsidRPr="002D04F6">
        <w:rPr>
          <w:rFonts w:eastAsiaTheme="minorHAnsi" w:cs="Tahoma"/>
          <w:bCs/>
          <w:iCs/>
          <w:szCs w:val="22"/>
          <w:lang w:eastAsia="en-US"/>
        </w:rPr>
        <w:t xml:space="preserve"> se pronunció por conducto de </w:t>
      </w:r>
      <w:r w:rsidR="00FE5972" w:rsidRPr="002D04F6">
        <w:rPr>
          <w:rFonts w:cs="Tahoma"/>
          <w:bCs/>
          <w:szCs w:val="22"/>
          <w:lang w:val="es-ES"/>
        </w:rPr>
        <w:t>la Titular de la Unidad de Transparencia y el Titular del Órgano Interno de Control a través de los siguientes archivos electrónicos</w:t>
      </w:r>
      <w:r w:rsidR="0007773C" w:rsidRPr="002D04F6">
        <w:rPr>
          <w:rFonts w:cs="Tahoma"/>
          <w:bCs/>
          <w:szCs w:val="22"/>
          <w:lang w:val="es-ES"/>
        </w:rPr>
        <w:t xml:space="preserve">: </w:t>
      </w:r>
    </w:p>
    <w:p w14:paraId="3844F32A" w14:textId="4A9C219E" w:rsidR="00FE5972" w:rsidRPr="002D04F6" w:rsidRDefault="00FE5972" w:rsidP="002D04F6">
      <w:pPr>
        <w:pStyle w:val="Prrafodelista"/>
        <w:numPr>
          <w:ilvl w:val="0"/>
          <w:numId w:val="16"/>
        </w:numPr>
        <w:tabs>
          <w:tab w:val="left" w:pos="4962"/>
        </w:tabs>
        <w:rPr>
          <w:rFonts w:cs="Tahoma"/>
          <w:bCs/>
          <w:szCs w:val="22"/>
          <w:lang w:val="es-ES"/>
        </w:rPr>
      </w:pPr>
      <w:r w:rsidRPr="002D04F6">
        <w:rPr>
          <w:rFonts w:cs="Tahoma"/>
          <w:b/>
          <w:bCs/>
          <w:szCs w:val="22"/>
          <w:lang w:val="es-ES"/>
        </w:rPr>
        <w:lastRenderedPageBreak/>
        <w:t xml:space="preserve">Respuesta </w:t>
      </w:r>
      <w:proofErr w:type="spellStart"/>
      <w:r w:rsidRPr="002D04F6">
        <w:rPr>
          <w:rFonts w:cs="Tahoma"/>
          <w:b/>
          <w:bCs/>
          <w:szCs w:val="22"/>
          <w:lang w:val="es-ES"/>
        </w:rPr>
        <w:t>saimex</w:t>
      </w:r>
      <w:proofErr w:type="spellEnd"/>
      <w:r w:rsidRPr="002D04F6">
        <w:rPr>
          <w:rFonts w:cs="Tahoma"/>
          <w:b/>
          <w:bCs/>
          <w:szCs w:val="22"/>
          <w:lang w:val="es-ES"/>
        </w:rPr>
        <w:t xml:space="preserve"> 314.pdf: </w:t>
      </w:r>
      <w:r w:rsidRPr="002D04F6">
        <w:rPr>
          <w:rFonts w:cs="Tahoma"/>
          <w:bCs/>
          <w:szCs w:val="22"/>
          <w:lang w:val="es-ES"/>
        </w:rPr>
        <w:t xml:space="preserve">Contiene el documento signado por la Titular de la Unidad de Transparencia en donde manifiesta adjuntar copia del oficio 219C0110020000S/07802/2024 de fecha 12 de julio de 2024 mediante el cual el Titular del Órgano Interno de Control envía la información que obra en su poder; de igual forma se acompaña al documento digital, el oficio referido en donde el Titular del Órgano Interno de Control, refiere que, el número de auditorías establecidas en los programas anuales de trabajo de los años 2023 y 2024 dentro del periodo solicitado, que ya concluyeron y no actualizan algún supuesto de reserva son 30 auditorías, mismas que se derivan del Plan Anual de Trabajo; por otro lado se señala que la materia de la fiscalización practicada en las 30 auditorías son: 18 auditorías técnicas, 8 financieras y 4 de control y evaluación, en cuanto a las auditorias conjuntas se precisa que no hubo auditorías que se pueda considerar como conjunta con la Secretaría de la Contraloría y por último </w:t>
      </w:r>
      <w:r w:rsidRPr="002D04F6">
        <w:rPr>
          <w:rFonts w:cs="Tahoma"/>
          <w:b/>
          <w:bCs/>
          <w:szCs w:val="22"/>
          <w:lang w:val="es-ES"/>
        </w:rPr>
        <w:t xml:space="preserve">EL SUJETO OBLIGADO </w:t>
      </w:r>
      <w:r w:rsidRPr="002D04F6">
        <w:rPr>
          <w:rFonts w:cs="Tahoma"/>
          <w:bCs/>
          <w:szCs w:val="22"/>
          <w:lang w:val="es-ES"/>
        </w:rPr>
        <w:t>inserta una tabla en la que se enlistan los siguientes rubros: Número de auditoría, Concepto auditado, Tipo de auditoría, Fecha de inicio y Fecha de cierre.</w:t>
      </w:r>
    </w:p>
    <w:p w14:paraId="62C294F2" w14:textId="750A5601" w:rsidR="00FE5972" w:rsidRPr="002D04F6" w:rsidRDefault="00FE5972" w:rsidP="002D04F6">
      <w:pPr>
        <w:pStyle w:val="Prrafodelista"/>
        <w:numPr>
          <w:ilvl w:val="0"/>
          <w:numId w:val="16"/>
        </w:numPr>
        <w:tabs>
          <w:tab w:val="left" w:pos="4962"/>
        </w:tabs>
        <w:rPr>
          <w:rFonts w:cs="Tahoma"/>
          <w:bCs/>
          <w:szCs w:val="22"/>
          <w:lang w:val="es-ES"/>
        </w:rPr>
      </w:pPr>
      <w:r w:rsidRPr="002D04F6">
        <w:rPr>
          <w:rFonts w:cs="Tahoma"/>
          <w:b/>
          <w:bCs/>
          <w:szCs w:val="22"/>
          <w:lang w:val="es-ES"/>
        </w:rPr>
        <w:t xml:space="preserve">Anexo de respuesta </w:t>
      </w:r>
      <w:proofErr w:type="spellStart"/>
      <w:r w:rsidRPr="002D04F6">
        <w:rPr>
          <w:rFonts w:cs="Tahoma"/>
          <w:b/>
          <w:bCs/>
          <w:szCs w:val="22"/>
          <w:lang w:val="es-ES"/>
        </w:rPr>
        <w:t>saimex</w:t>
      </w:r>
      <w:proofErr w:type="spellEnd"/>
      <w:r w:rsidRPr="002D04F6">
        <w:rPr>
          <w:rFonts w:cs="Tahoma"/>
          <w:b/>
          <w:bCs/>
          <w:szCs w:val="22"/>
          <w:lang w:val="es-ES"/>
        </w:rPr>
        <w:t xml:space="preserve"> 314.zip:</w:t>
      </w:r>
      <w:r w:rsidRPr="002D04F6">
        <w:rPr>
          <w:rFonts w:cs="Tahoma"/>
          <w:bCs/>
          <w:szCs w:val="22"/>
          <w:lang w:val="es-ES"/>
        </w:rPr>
        <w:t xml:space="preserve"> Contiene una carpeta comprimida en la cual se encuentran inmersas, tres carpetas, la primera de ellas contiene un documento Excel en donde se encuentra inmersa la tabla señalada en la respuesta emitida por el Titular del Órgano Interno de Control, la segunda y tercera de ellas consisten en los oficios de inicio de las 30 auditorías llevadas a cabo en la temporalidad señalada en la solicitud de información y que a su vez están han sido cerradas.</w:t>
      </w:r>
    </w:p>
    <w:p w14:paraId="303D6F27" w14:textId="7EB441A0" w:rsidR="00595228" w:rsidRPr="002D04F6" w:rsidRDefault="00595228" w:rsidP="002D04F6">
      <w:pPr>
        <w:tabs>
          <w:tab w:val="left" w:pos="4962"/>
        </w:tabs>
        <w:contextualSpacing/>
        <w:rPr>
          <w:rFonts w:eastAsiaTheme="minorHAnsi" w:cs="Tahoma"/>
          <w:bCs/>
          <w:iCs/>
          <w:szCs w:val="22"/>
          <w:lang w:eastAsia="en-US"/>
        </w:rPr>
      </w:pPr>
    </w:p>
    <w:p w14:paraId="31DD81D7" w14:textId="768C5481" w:rsidR="00664420" w:rsidRPr="002D04F6" w:rsidRDefault="00CF7586" w:rsidP="002D04F6">
      <w:pPr>
        <w:tabs>
          <w:tab w:val="left" w:pos="4962"/>
        </w:tabs>
        <w:contextualSpacing/>
        <w:rPr>
          <w:rFonts w:eastAsiaTheme="minorHAnsi" w:cs="Tahoma"/>
          <w:bCs/>
          <w:iCs/>
          <w:szCs w:val="22"/>
          <w:lang w:eastAsia="en-US"/>
        </w:rPr>
      </w:pPr>
      <w:r w:rsidRPr="002D04F6">
        <w:rPr>
          <w:rFonts w:eastAsiaTheme="minorHAnsi" w:cs="Tahoma"/>
          <w:bCs/>
          <w:iCs/>
          <w:szCs w:val="22"/>
          <w:lang w:eastAsia="en-US"/>
        </w:rPr>
        <w:t xml:space="preserve">Ahora bien, en la interposición del presente recurso </w:t>
      </w:r>
      <w:r w:rsidRPr="002D04F6">
        <w:rPr>
          <w:rFonts w:eastAsiaTheme="minorHAnsi" w:cs="Tahoma"/>
          <w:b/>
          <w:iCs/>
          <w:szCs w:val="22"/>
          <w:lang w:eastAsia="en-US"/>
        </w:rPr>
        <w:t>LA PARTE RECURRENTE</w:t>
      </w:r>
      <w:r w:rsidR="00081B94" w:rsidRPr="002D04F6">
        <w:rPr>
          <w:rFonts w:eastAsiaTheme="minorHAnsi" w:cs="Tahoma"/>
          <w:bCs/>
          <w:iCs/>
          <w:szCs w:val="22"/>
          <w:lang w:eastAsia="en-US"/>
        </w:rPr>
        <w:t xml:space="preserve"> se inconformó </w:t>
      </w:r>
      <w:r w:rsidR="00FE5972" w:rsidRPr="002D04F6">
        <w:rPr>
          <w:rFonts w:eastAsiaTheme="minorHAnsi" w:cs="Tahoma"/>
          <w:bCs/>
          <w:iCs/>
          <w:szCs w:val="22"/>
          <w:lang w:eastAsia="en-US"/>
        </w:rPr>
        <w:t>respecto de la entrega de información incompleta</w:t>
      </w:r>
      <w:r w:rsidR="004C2ADA" w:rsidRPr="002D04F6">
        <w:rPr>
          <w:rFonts w:eastAsiaTheme="minorHAnsi" w:cs="Tahoma"/>
          <w:bCs/>
          <w:iCs/>
          <w:szCs w:val="22"/>
          <w:lang w:eastAsia="en-US"/>
        </w:rPr>
        <w:t xml:space="preserve">, por lo cual el estudio versara en determinar </w:t>
      </w:r>
      <w:r w:rsidR="004C2ADA" w:rsidRPr="002D04F6">
        <w:rPr>
          <w:rFonts w:eastAsiaTheme="minorHAnsi" w:cs="Tahoma"/>
          <w:bCs/>
          <w:iCs/>
          <w:szCs w:val="22"/>
          <w:lang w:eastAsia="en-US"/>
        </w:rPr>
        <w:lastRenderedPageBreak/>
        <w:t xml:space="preserve">si la entrega de información remitida por </w:t>
      </w:r>
      <w:r w:rsidR="004C2ADA" w:rsidRPr="002D04F6">
        <w:rPr>
          <w:rFonts w:eastAsiaTheme="minorHAnsi" w:cs="Tahoma"/>
          <w:b/>
          <w:bCs/>
          <w:iCs/>
          <w:szCs w:val="22"/>
          <w:lang w:eastAsia="en-US"/>
        </w:rPr>
        <w:t>EL SUJETO OBLIGADO</w:t>
      </w:r>
      <w:r w:rsidR="004C2ADA" w:rsidRPr="002D04F6">
        <w:rPr>
          <w:rFonts w:eastAsiaTheme="minorHAnsi" w:cs="Tahoma"/>
          <w:bCs/>
          <w:iCs/>
          <w:szCs w:val="22"/>
          <w:lang w:eastAsia="en-US"/>
        </w:rPr>
        <w:t xml:space="preserve"> colma con las pretensiones de </w:t>
      </w:r>
      <w:r w:rsidR="004C2ADA" w:rsidRPr="002D04F6">
        <w:rPr>
          <w:rFonts w:eastAsiaTheme="minorHAnsi" w:cs="Tahoma"/>
          <w:b/>
          <w:bCs/>
          <w:iCs/>
          <w:szCs w:val="22"/>
          <w:lang w:eastAsia="en-US"/>
        </w:rPr>
        <w:t>LA PARTE RECURRENTE</w:t>
      </w:r>
      <w:r w:rsidR="004C2ADA" w:rsidRPr="002D04F6">
        <w:rPr>
          <w:rFonts w:eastAsiaTheme="minorHAnsi" w:cs="Tahoma"/>
          <w:bCs/>
          <w:iCs/>
          <w:szCs w:val="22"/>
          <w:lang w:eastAsia="en-US"/>
        </w:rPr>
        <w:t>.</w:t>
      </w:r>
    </w:p>
    <w:p w14:paraId="69916E4B" w14:textId="77777777" w:rsidR="004E1875" w:rsidRPr="002D04F6" w:rsidRDefault="004E1875" w:rsidP="002D04F6">
      <w:pPr>
        <w:tabs>
          <w:tab w:val="left" w:pos="4962"/>
        </w:tabs>
        <w:contextualSpacing/>
        <w:rPr>
          <w:rFonts w:eastAsiaTheme="minorHAnsi" w:cs="Tahoma"/>
          <w:bCs/>
          <w:iCs/>
          <w:szCs w:val="22"/>
          <w:lang w:eastAsia="en-US"/>
        </w:rPr>
      </w:pPr>
    </w:p>
    <w:p w14:paraId="545B3960" w14:textId="0D45A776" w:rsidR="005E0E67" w:rsidRPr="002D04F6" w:rsidRDefault="00A21A20" w:rsidP="002D04F6">
      <w:pPr>
        <w:pStyle w:val="Ttulo3"/>
      </w:pPr>
      <w:bookmarkStart w:id="31" w:name="_Toc179394115"/>
      <w:r w:rsidRPr="002D04F6">
        <w:t>c)</w:t>
      </w:r>
      <w:r w:rsidR="00664420" w:rsidRPr="002D04F6">
        <w:t xml:space="preserve"> </w:t>
      </w:r>
      <w:r w:rsidRPr="002D04F6">
        <w:t>Estudio de la controversia</w:t>
      </w:r>
      <w:bookmarkEnd w:id="31"/>
    </w:p>
    <w:p w14:paraId="2348820C" w14:textId="7867BAA0" w:rsidR="00524508" w:rsidRPr="002D04F6" w:rsidRDefault="007A4DEF" w:rsidP="002D04F6">
      <w:pPr>
        <w:ind w:right="-93"/>
      </w:pPr>
      <w:r w:rsidRPr="002D04F6">
        <w:rPr>
          <w:rFonts w:cs="Tahoma"/>
          <w:bCs/>
          <w:szCs w:val="22"/>
        </w:rPr>
        <w:t xml:space="preserve">Ante los requerimientos inmersos en la solicitud de información, </w:t>
      </w:r>
      <w:r w:rsidRPr="002D04F6">
        <w:t>es necesario traer a colación la Ley de Fiscalización Superior del Estado de México, que señala en su artículo 2, que las Entidades Fiscalizables son, entre otros, los organismos autónomos, que hayan captado, recaudado, administrado, manejado, ejercido, cobrado o recibido en pago directo o indirectamente con recursos públicos del Estado o Municipios, o en su caso de la federación, además, señala que la fiscalización es la revisión que realiza el Órgano Superior, mientras que el Informe de Auditoría, es el documento técnico mediante el cual se presentan los datos que identifican los resultados finales obtenidos con las observaciones determinadas en la auditoría a la entidad fiscalizada.</w:t>
      </w:r>
    </w:p>
    <w:p w14:paraId="3E6F7912" w14:textId="77777777" w:rsidR="007A4DEF" w:rsidRPr="002D04F6" w:rsidRDefault="007A4DEF" w:rsidP="002D04F6">
      <w:pPr>
        <w:ind w:right="-93"/>
      </w:pPr>
    </w:p>
    <w:p w14:paraId="55848593" w14:textId="54EFF6F2" w:rsidR="007A4DEF" w:rsidRPr="002D04F6" w:rsidRDefault="007A4DEF" w:rsidP="002D04F6">
      <w:pPr>
        <w:ind w:right="-93"/>
      </w:pPr>
      <w:r w:rsidRPr="002D04F6">
        <w:t>Es importante señalar que el artículo 39 y 43 de la ya mencionada Ley de Fiscalización, señala la facultad con la que cuenta el Órgano Superior de Fiscalización del Estado de México para realizar revisiones y auditorías en relación al ejercicio fiscal sujeto a revisión, acciones llevadas a cabo por el personal expresamente comisionado para ello.</w:t>
      </w:r>
    </w:p>
    <w:p w14:paraId="14E18F50" w14:textId="77777777" w:rsidR="007A4DEF" w:rsidRPr="002D04F6" w:rsidRDefault="007A4DEF" w:rsidP="002D04F6">
      <w:pPr>
        <w:ind w:right="-93"/>
      </w:pPr>
    </w:p>
    <w:p w14:paraId="2C43AB08" w14:textId="0C13BA1D" w:rsidR="007A4DEF" w:rsidRPr="002D04F6" w:rsidRDefault="007A4DEF" w:rsidP="002D04F6">
      <w:pPr>
        <w:ind w:right="-93"/>
      </w:pPr>
      <w:r w:rsidRPr="002D04F6">
        <w:t>Ahora bien, es importante señalar que el Órgano Superior de Fiscalización del Estado de México, no es la única Dependencia encargada de realizar auditorías.</w:t>
      </w:r>
    </w:p>
    <w:p w14:paraId="6BD7B1F1" w14:textId="77777777" w:rsidR="007A4DEF" w:rsidRPr="002D04F6" w:rsidRDefault="007A4DEF" w:rsidP="002D04F6">
      <w:pPr>
        <w:ind w:right="-93"/>
      </w:pPr>
    </w:p>
    <w:p w14:paraId="4CD2485C" w14:textId="4773728A" w:rsidR="007A4DEF" w:rsidRPr="002D04F6" w:rsidRDefault="007A4DEF" w:rsidP="002D04F6">
      <w:pPr>
        <w:ind w:right="-93"/>
      </w:pPr>
      <w:r w:rsidRPr="002D04F6">
        <w:t xml:space="preserve">En esa tesitura, conforme a lo que establece el Manual General de Organización del </w:t>
      </w:r>
      <w:r w:rsidRPr="002D04F6">
        <w:rPr>
          <w:b/>
        </w:rPr>
        <w:t xml:space="preserve">SUJETO OBLIGADO, </w:t>
      </w:r>
      <w:r w:rsidRPr="002D04F6">
        <w:t xml:space="preserve">la Comisión de Agua del Estado de México se conforma por diversas unidades </w:t>
      </w:r>
      <w:r w:rsidRPr="002D04F6">
        <w:lastRenderedPageBreak/>
        <w:t>administrativas, entre ellas, se encuentra el Órgano Interno de Control o denominada Contraloría Interna, tal y como se puede visualizar en la siguiente captura de pantalla:</w:t>
      </w:r>
    </w:p>
    <w:p w14:paraId="32FE00A9" w14:textId="77777777" w:rsidR="007A4DEF" w:rsidRPr="002D04F6" w:rsidRDefault="007A4DEF" w:rsidP="002D04F6">
      <w:pPr>
        <w:ind w:right="-93"/>
      </w:pPr>
    </w:p>
    <w:p w14:paraId="556C15C8" w14:textId="4630D379" w:rsidR="007A4DEF" w:rsidRPr="002D04F6" w:rsidRDefault="007A4DEF" w:rsidP="002D04F6">
      <w:pPr>
        <w:ind w:right="-93"/>
        <w:jc w:val="center"/>
        <w:rPr>
          <w:rFonts w:cs="Tahoma"/>
          <w:bCs/>
          <w:szCs w:val="22"/>
        </w:rPr>
      </w:pPr>
      <w:r w:rsidRPr="002D04F6">
        <w:rPr>
          <w:rFonts w:cs="Tahoma"/>
          <w:bCs/>
          <w:noProof/>
          <w:szCs w:val="22"/>
          <w:lang w:eastAsia="es-MX"/>
          <w14:ligatures w14:val="standardContextual"/>
        </w:rPr>
        <mc:AlternateContent>
          <mc:Choice Requires="wps">
            <w:drawing>
              <wp:anchor distT="0" distB="0" distL="114300" distR="114300" simplePos="0" relativeHeight="251659264" behindDoc="0" locked="0" layoutInCell="1" allowOverlap="1" wp14:anchorId="5A2D959B" wp14:editId="3A4AFD9A">
                <wp:simplePos x="0" y="0"/>
                <wp:positionH relativeFrom="column">
                  <wp:posOffset>3134995</wp:posOffset>
                </wp:positionH>
                <wp:positionV relativeFrom="paragraph">
                  <wp:posOffset>2400935</wp:posOffset>
                </wp:positionV>
                <wp:extent cx="904875" cy="61912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904875" cy="6191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50DF9A" id="Rectángulo 3" o:spid="_x0000_s1026" style="position:absolute;margin-left:246.85pt;margin-top:189.05pt;width:7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" filled="f" strokecolor="red" strokeweight="3pt"/>
            </w:pict>
          </mc:Fallback>
        </mc:AlternateContent>
      </w:r>
      <w:r w:rsidRPr="002D04F6">
        <w:rPr>
          <w:rFonts w:cs="Tahoma"/>
          <w:bCs/>
          <w:noProof/>
          <w:szCs w:val="22"/>
          <w:lang w:eastAsia="es-MX"/>
        </w:rPr>
        <w:drawing>
          <wp:inline distT="0" distB="0" distL="0" distR="0" wp14:anchorId="66C9F986" wp14:editId="2EAE4228">
            <wp:extent cx="5562600" cy="42398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88" t="447" r="652" b="-1"/>
                    <a:stretch/>
                  </pic:blipFill>
                  <pic:spPr bwMode="auto">
                    <a:xfrm>
                      <a:off x="0" y="0"/>
                      <a:ext cx="5562600" cy="4239895"/>
                    </a:xfrm>
                    <a:prstGeom prst="rect">
                      <a:avLst/>
                    </a:prstGeom>
                    <a:ln>
                      <a:noFill/>
                    </a:ln>
                    <a:extLst>
                      <a:ext uri="{53640926-AAD7-44D8-BBD7-CCE9431645EC}">
                        <a14:shadowObscured xmlns:a14="http://schemas.microsoft.com/office/drawing/2010/main"/>
                      </a:ext>
                    </a:extLst>
                  </pic:spPr>
                </pic:pic>
              </a:graphicData>
            </a:graphic>
          </wp:inline>
        </w:drawing>
      </w:r>
    </w:p>
    <w:p w14:paraId="3ECC8580" w14:textId="77777777" w:rsidR="007A4DEF" w:rsidRPr="002D04F6" w:rsidRDefault="007A4DEF" w:rsidP="002D04F6">
      <w:pPr>
        <w:ind w:right="-93"/>
        <w:rPr>
          <w:rFonts w:cs="Tahoma"/>
          <w:bCs/>
          <w:szCs w:val="22"/>
        </w:rPr>
      </w:pPr>
    </w:p>
    <w:p w14:paraId="472A6062" w14:textId="108CD639" w:rsidR="007A4DEF" w:rsidRPr="002D04F6" w:rsidRDefault="007A4DEF" w:rsidP="002D04F6">
      <w:pPr>
        <w:ind w:right="-93"/>
        <w:rPr>
          <w:rFonts w:cs="Tahoma"/>
          <w:bCs/>
          <w:szCs w:val="22"/>
        </w:rPr>
      </w:pPr>
      <w:r w:rsidRPr="002D04F6">
        <w:rPr>
          <w:rFonts w:cs="Tahoma"/>
          <w:bCs/>
          <w:szCs w:val="22"/>
        </w:rPr>
        <w:t>De igual forma, de manera específica la Contraloría Interna cuenta con diversas unidades administrativas de adscripción, mismas que conforme a la normatividad en referencia, se integran de la siguiente manera:</w:t>
      </w:r>
    </w:p>
    <w:p w14:paraId="060302C8" w14:textId="77777777" w:rsidR="007A4DEF" w:rsidRPr="002D04F6" w:rsidRDefault="007A4DEF" w:rsidP="002D04F6">
      <w:pPr>
        <w:ind w:right="-93"/>
        <w:rPr>
          <w:rFonts w:cs="Tahoma"/>
          <w:bCs/>
          <w:szCs w:val="22"/>
        </w:rPr>
      </w:pPr>
    </w:p>
    <w:p w14:paraId="3C8E5D5E" w14:textId="2DC660B4" w:rsidR="007A4DEF" w:rsidRPr="002D04F6" w:rsidRDefault="007A4DEF" w:rsidP="002D04F6">
      <w:pPr>
        <w:ind w:right="-93"/>
        <w:jc w:val="center"/>
        <w:rPr>
          <w:rFonts w:cs="Tahoma"/>
          <w:bCs/>
          <w:szCs w:val="22"/>
        </w:rPr>
      </w:pPr>
      <w:r w:rsidRPr="002D04F6">
        <w:rPr>
          <w:rFonts w:cs="Tahoma"/>
          <w:bCs/>
          <w:noProof/>
          <w:szCs w:val="22"/>
          <w:lang w:eastAsia="es-MX"/>
        </w:rPr>
        <w:lastRenderedPageBreak/>
        <w:drawing>
          <wp:inline distT="0" distB="0" distL="0" distR="0" wp14:anchorId="2E789C74" wp14:editId="6416D76B">
            <wp:extent cx="4001058" cy="3629532"/>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1058" cy="3629532"/>
                    </a:xfrm>
                    <a:prstGeom prst="rect">
                      <a:avLst/>
                    </a:prstGeom>
                  </pic:spPr>
                </pic:pic>
              </a:graphicData>
            </a:graphic>
          </wp:inline>
        </w:drawing>
      </w:r>
    </w:p>
    <w:p w14:paraId="3FC0641F" w14:textId="34690EA1" w:rsidR="007A4DEF" w:rsidRPr="002D04F6" w:rsidRDefault="001B6BFB" w:rsidP="002D04F6">
      <w:pPr>
        <w:ind w:right="-93"/>
        <w:rPr>
          <w:rFonts w:cs="Tahoma"/>
          <w:bCs/>
          <w:i/>
          <w:szCs w:val="22"/>
        </w:rPr>
      </w:pPr>
      <w:r w:rsidRPr="002D04F6">
        <w:rPr>
          <w:rFonts w:cs="Tahoma"/>
          <w:bCs/>
          <w:szCs w:val="22"/>
        </w:rPr>
        <w:t xml:space="preserve">Asimismo el Manual citado refiere que la Contraloría Interna, tiene como objetivo </w:t>
      </w:r>
      <w:r w:rsidRPr="002D04F6">
        <w:rPr>
          <w:rFonts w:cs="Tahoma"/>
          <w:bCs/>
          <w:i/>
          <w:szCs w:val="22"/>
        </w:rPr>
        <w:t>“</w:t>
      </w:r>
      <w:r w:rsidRPr="002D04F6">
        <w:rPr>
          <w:i/>
        </w:rPr>
        <w:t xml:space="preserve">Fiscalizar, revisar y evaluar el grado de eficacia, eficiencia y legalidad con que se aplica la normatividad, políticas y disposiciones </w:t>
      </w:r>
      <w:proofErr w:type="spellStart"/>
      <w:r w:rsidRPr="002D04F6">
        <w:rPr>
          <w:i/>
        </w:rPr>
        <w:t>jurídicoadministrativas</w:t>
      </w:r>
      <w:proofErr w:type="spellEnd"/>
      <w:r w:rsidRPr="002D04F6">
        <w:rPr>
          <w:i/>
        </w:rPr>
        <w:t xml:space="preserve"> establecidas para el manejo y ejercicio de los recursos humanos, materiales y financieros</w:t>
      </w:r>
      <w:r w:rsidRPr="002D04F6">
        <w:rPr>
          <w:rFonts w:cs="Tahoma"/>
          <w:bCs/>
          <w:i/>
          <w:szCs w:val="22"/>
        </w:rPr>
        <w:t>…”.</w:t>
      </w:r>
    </w:p>
    <w:p w14:paraId="3D63175F" w14:textId="77777777" w:rsidR="001B6BFB" w:rsidRPr="002D04F6" w:rsidRDefault="001B6BFB" w:rsidP="002D04F6">
      <w:pPr>
        <w:ind w:right="-93"/>
        <w:rPr>
          <w:rFonts w:cs="Tahoma"/>
          <w:bCs/>
          <w:i/>
          <w:szCs w:val="22"/>
        </w:rPr>
      </w:pPr>
    </w:p>
    <w:p w14:paraId="1D846C09" w14:textId="1C522506" w:rsidR="001B6BFB" w:rsidRPr="002D04F6" w:rsidRDefault="001B6BFB" w:rsidP="002D04F6">
      <w:pPr>
        <w:ind w:right="-93"/>
      </w:pPr>
      <w:r w:rsidRPr="002D04F6">
        <w:rPr>
          <w:rFonts w:cs="Tahoma"/>
          <w:bCs/>
          <w:szCs w:val="22"/>
        </w:rPr>
        <w:t xml:space="preserve">De igual forma el precepto normativo </w:t>
      </w:r>
      <w:r w:rsidRPr="002D04F6">
        <w:t>229B11000 del multicitado Manual establece que dicha dependencia contará con las funciones de:</w:t>
      </w:r>
    </w:p>
    <w:p w14:paraId="166319A5" w14:textId="77777777" w:rsidR="001B6BFB" w:rsidRPr="002D04F6" w:rsidRDefault="001B6BFB" w:rsidP="002D04F6">
      <w:pPr>
        <w:ind w:right="-93"/>
      </w:pPr>
    </w:p>
    <w:p w14:paraId="72DB86D6" w14:textId="7754D9EB" w:rsidR="001B6BFB" w:rsidRPr="002D04F6" w:rsidRDefault="001B6BFB" w:rsidP="002D04F6">
      <w:pPr>
        <w:spacing w:line="240" w:lineRule="auto"/>
        <w:ind w:left="851" w:right="822"/>
        <w:rPr>
          <w:i/>
        </w:rPr>
      </w:pPr>
      <w:r w:rsidRPr="002D04F6">
        <w:rPr>
          <w:b/>
          <w:i/>
        </w:rPr>
        <w:t>Supervisar el cumplimiento del programa anual de control y evaluación del órgano de control interno</w:t>
      </w:r>
      <w:r w:rsidRPr="002D04F6">
        <w:rPr>
          <w:i/>
        </w:rPr>
        <w:t>, conforme a las políticas, lineamientos, procedimientos y demás disposiciones que al efecto se establezcan y someterlo a la consideración de la Secretaría de la Contraloría del Gobierno del Estado de México.</w:t>
      </w:r>
    </w:p>
    <w:p w14:paraId="6062180C" w14:textId="144FC98C" w:rsidR="001B6BFB" w:rsidRPr="002D04F6" w:rsidRDefault="001B6BFB" w:rsidP="002D04F6">
      <w:pPr>
        <w:spacing w:line="240" w:lineRule="auto"/>
        <w:ind w:left="851" w:right="822"/>
        <w:rPr>
          <w:i/>
        </w:rPr>
      </w:pPr>
      <w:r w:rsidRPr="002D04F6">
        <w:rPr>
          <w:i/>
        </w:rPr>
        <w:t>(…)</w:t>
      </w:r>
    </w:p>
    <w:p w14:paraId="2E416FCF" w14:textId="00947178" w:rsidR="001B6BFB" w:rsidRPr="002D04F6" w:rsidRDefault="001B6BFB" w:rsidP="002D04F6">
      <w:pPr>
        <w:spacing w:line="240" w:lineRule="auto"/>
        <w:ind w:left="851" w:right="822"/>
        <w:rPr>
          <w:i/>
        </w:rPr>
      </w:pPr>
      <w:r w:rsidRPr="002D04F6">
        <w:rPr>
          <w:b/>
          <w:i/>
        </w:rPr>
        <w:lastRenderedPageBreak/>
        <w:t>Dirigir las auditorías</w:t>
      </w:r>
      <w:r w:rsidRPr="002D04F6">
        <w:rPr>
          <w:i/>
        </w:rPr>
        <w:t xml:space="preserve"> y revisiones directas y selectivas, orientadas a verificar la observancia de las normas y disposiciones </w:t>
      </w:r>
      <w:r w:rsidRPr="002D04F6">
        <w:rPr>
          <w:b/>
          <w:i/>
          <w:u w:val="single"/>
        </w:rPr>
        <w:t>en materia de sistemas de registro y contabilidad, contratación y pago de personal, contratación de servicios, obra pública, adquisiciones, arrendamientos, conservación, uso, destino, afectación, enajenación y baja de bienes muebles e inmuebles y demás activos y recursos materiales de la Comisión.</w:t>
      </w:r>
    </w:p>
    <w:p w14:paraId="59D1A823" w14:textId="371742A9" w:rsidR="001B6BFB" w:rsidRPr="002D04F6" w:rsidRDefault="001B6BFB" w:rsidP="002D04F6">
      <w:pPr>
        <w:spacing w:line="240" w:lineRule="auto"/>
        <w:ind w:left="851" w:right="822"/>
        <w:rPr>
          <w:i/>
        </w:rPr>
      </w:pPr>
      <w:r w:rsidRPr="002D04F6">
        <w:rPr>
          <w:i/>
        </w:rPr>
        <w:t>(…)</w:t>
      </w:r>
    </w:p>
    <w:p w14:paraId="12651328" w14:textId="27354BD4" w:rsidR="001B6BFB" w:rsidRPr="002D04F6" w:rsidRDefault="001B6BFB" w:rsidP="002D04F6">
      <w:pPr>
        <w:spacing w:line="240" w:lineRule="auto"/>
        <w:ind w:left="851" w:right="822"/>
        <w:rPr>
          <w:i/>
        </w:rPr>
      </w:pPr>
      <w:r w:rsidRPr="002D04F6">
        <w:rPr>
          <w:b/>
          <w:i/>
        </w:rPr>
        <w:t>Informar periódicamente a la Secretaría de la Contraloría, el resultado de las auditorías y revisiones practicadas</w:t>
      </w:r>
      <w:r w:rsidRPr="002D04F6">
        <w:rPr>
          <w:i/>
        </w:rPr>
        <w:t xml:space="preserve"> y sugerir ala/el titular de la Comisión la instrumentación de normas complementarias en materia de control.</w:t>
      </w:r>
    </w:p>
    <w:p w14:paraId="42AACF8B" w14:textId="0CF98D2C" w:rsidR="001B6BFB" w:rsidRPr="002D04F6" w:rsidRDefault="001B6BFB" w:rsidP="002D04F6">
      <w:pPr>
        <w:spacing w:line="240" w:lineRule="auto"/>
        <w:ind w:left="851" w:right="822"/>
        <w:rPr>
          <w:i/>
        </w:rPr>
      </w:pPr>
      <w:r w:rsidRPr="002D04F6">
        <w:rPr>
          <w:i/>
        </w:rPr>
        <w:t>(…)</w:t>
      </w:r>
    </w:p>
    <w:p w14:paraId="5B2C329D" w14:textId="77777777" w:rsidR="001B6BFB" w:rsidRPr="002D04F6" w:rsidRDefault="001B6BFB" w:rsidP="002D04F6">
      <w:pPr>
        <w:ind w:right="-93"/>
      </w:pPr>
    </w:p>
    <w:p w14:paraId="70C59A29" w14:textId="3DBCBBD8" w:rsidR="006C5DDB" w:rsidRPr="002D04F6" w:rsidRDefault="006C5DDB" w:rsidP="002D04F6">
      <w:pPr>
        <w:ind w:right="-93"/>
      </w:pPr>
      <w:r w:rsidRPr="002D04F6">
        <w:t xml:space="preserve">Derivado de lo anterior, del marco normativo señalado se desprende que </w:t>
      </w:r>
      <w:r w:rsidRPr="002D04F6">
        <w:rPr>
          <w:b/>
        </w:rPr>
        <w:t xml:space="preserve">EL SUJETO OBLIGADO </w:t>
      </w:r>
      <w:r w:rsidRPr="002D04F6">
        <w:t>cuenta con plena competencia para dar atención a los requerimientos inmersos en la solicitud de acceso a información materia del presente fallo.</w:t>
      </w:r>
    </w:p>
    <w:p w14:paraId="0C7F2344" w14:textId="77777777" w:rsidR="006C5DDB" w:rsidRPr="002D04F6" w:rsidRDefault="006C5DDB" w:rsidP="002D04F6">
      <w:pPr>
        <w:ind w:right="-93"/>
      </w:pPr>
    </w:p>
    <w:p w14:paraId="60A1DCB9" w14:textId="05061605" w:rsidR="00E70BEB" w:rsidRPr="002D04F6" w:rsidRDefault="006C5DDB" w:rsidP="002D04F6">
      <w:pPr>
        <w:ind w:right="-93"/>
      </w:pPr>
      <w:r w:rsidRPr="002D04F6">
        <w:t>Ahora bien</w:t>
      </w:r>
      <w:r w:rsidR="00524508" w:rsidRPr="002D04F6">
        <w:rPr>
          <w:rFonts w:cs="Tahoma"/>
          <w:bCs/>
          <w:szCs w:val="22"/>
        </w:rPr>
        <w:t xml:space="preserve">, a mayor abundamiento resulta necesario realizar una comparación de la documentación proporcionada y los motivos de inconformidad vertidos en el recurso de revisión que nos ocupa, en aras de esclarecer si fue satisfecho el derecho de acceso a la información de </w:t>
      </w:r>
      <w:r w:rsidR="00524508" w:rsidRPr="002D04F6">
        <w:rPr>
          <w:rFonts w:cs="Tahoma"/>
          <w:b/>
          <w:bCs/>
          <w:szCs w:val="22"/>
        </w:rPr>
        <w:t>LA PARTE RECURRENTE</w:t>
      </w:r>
      <w:r w:rsidR="00524508" w:rsidRPr="002D04F6">
        <w:rPr>
          <w:rFonts w:cs="Tahoma"/>
          <w:bCs/>
          <w:szCs w:val="22"/>
        </w:rPr>
        <w:t xml:space="preserve">, </w:t>
      </w:r>
      <w:r w:rsidR="00CF6EF0" w:rsidRPr="002D04F6">
        <w:rPr>
          <w:rFonts w:cs="Tahoma"/>
          <w:bCs/>
          <w:szCs w:val="22"/>
        </w:rPr>
        <w:t xml:space="preserve">por lo anterior tiene a lugar </w:t>
      </w:r>
      <w:r w:rsidR="00524508" w:rsidRPr="002D04F6">
        <w:rPr>
          <w:rFonts w:cs="Tahoma"/>
          <w:bCs/>
          <w:szCs w:val="22"/>
        </w:rPr>
        <w:t>la siguiente tabla comparativa:</w:t>
      </w:r>
    </w:p>
    <w:p w14:paraId="5C7966BE" w14:textId="77777777" w:rsidR="00524508" w:rsidRPr="002D04F6" w:rsidRDefault="00524508" w:rsidP="002D04F6">
      <w:pPr>
        <w:ind w:right="-93"/>
        <w:rPr>
          <w:rFonts w:cs="Tahoma"/>
          <w:bCs/>
          <w:szCs w:val="22"/>
        </w:rPr>
      </w:pPr>
    </w:p>
    <w:tbl>
      <w:tblPr>
        <w:tblStyle w:val="Tablaconcuadrcula"/>
        <w:tblW w:w="9924" w:type="dxa"/>
        <w:tblInd w:w="-431" w:type="dxa"/>
        <w:tblLook w:val="04A0" w:firstRow="1" w:lastRow="0" w:firstColumn="1" w:lastColumn="0" w:noHBand="0" w:noVBand="1"/>
      </w:tblPr>
      <w:tblGrid>
        <w:gridCol w:w="1276"/>
        <w:gridCol w:w="2563"/>
        <w:gridCol w:w="2012"/>
        <w:gridCol w:w="2237"/>
        <w:gridCol w:w="1836"/>
      </w:tblGrid>
      <w:tr w:rsidR="002D04F6" w:rsidRPr="002D04F6" w14:paraId="2127EE45" w14:textId="77777777" w:rsidTr="0059647F">
        <w:trPr>
          <w:tblHeader/>
        </w:trPr>
        <w:tc>
          <w:tcPr>
            <w:tcW w:w="1276" w:type="dxa"/>
            <w:shd w:val="clear" w:color="auto" w:fill="153D63" w:themeFill="text2" w:themeFillTint="E6"/>
          </w:tcPr>
          <w:p w14:paraId="4EB4605A" w14:textId="316FFCF3" w:rsidR="00524508" w:rsidRPr="002D04F6" w:rsidRDefault="00CF6EF0" w:rsidP="002D04F6">
            <w:pPr>
              <w:ind w:right="-93"/>
              <w:jc w:val="center"/>
              <w:rPr>
                <w:rFonts w:cs="Tahoma"/>
                <w:bCs/>
                <w:szCs w:val="22"/>
              </w:rPr>
            </w:pPr>
            <w:r w:rsidRPr="002D04F6">
              <w:rPr>
                <w:rFonts w:cs="Tahoma"/>
                <w:bCs/>
                <w:szCs w:val="22"/>
              </w:rPr>
              <w:t xml:space="preserve">Incisos requeridos (foja 12 del </w:t>
            </w:r>
            <w:r w:rsidR="00243ACE" w:rsidRPr="002D04F6">
              <w:rPr>
                <w:rFonts w:cs="Tahoma"/>
                <w:bCs/>
                <w:szCs w:val="22"/>
              </w:rPr>
              <w:t>presente</w:t>
            </w:r>
            <w:r w:rsidR="00524508" w:rsidRPr="002D04F6">
              <w:rPr>
                <w:rFonts w:cs="Tahoma"/>
                <w:bCs/>
                <w:szCs w:val="22"/>
              </w:rPr>
              <w:t>)</w:t>
            </w:r>
          </w:p>
        </w:tc>
        <w:tc>
          <w:tcPr>
            <w:tcW w:w="2563" w:type="dxa"/>
            <w:shd w:val="clear" w:color="auto" w:fill="153D63" w:themeFill="text2" w:themeFillTint="E6"/>
          </w:tcPr>
          <w:p w14:paraId="78E13449" w14:textId="28C58663" w:rsidR="00524508" w:rsidRPr="002D04F6" w:rsidRDefault="00524508" w:rsidP="002D04F6">
            <w:pPr>
              <w:ind w:right="-93"/>
              <w:jc w:val="center"/>
              <w:rPr>
                <w:rFonts w:cs="Tahoma"/>
                <w:bCs/>
                <w:szCs w:val="22"/>
              </w:rPr>
            </w:pPr>
            <w:r w:rsidRPr="002D04F6">
              <w:rPr>
                <w:rFonts w:cs="Tahoma"/>
                <w:bCs/>
                <w:szCs w:val="22"/>
              </w:rPr>
              <w:t>Respuesta</w:t>
            </w:r>
          </w:p>
        </w:tc>
        <w:tc>
          <w:tcPr>
            <w:tcW w:w="2012" w:type="dxa"/>
            <w:shd w:val="clear" w:color="auto" w:fill="153D63" w:themeFill="text2" w:themeFillTint="E6"/>
          </w:tcPr>
          <w:p w14:paraId="1AA00551" w14:textId="70BAB1A9" w:rsidR="00524508" w:rsidRPr="002D04F6" w:rsidRDefault="00524508" w:rsidP="002D04F6">
            <w:pPr>
              <w:ind w:right="-93"/>
              <w:rPr>
                <w:rFonts w:cs="Tahoma"/>
                <w:bCs/>
                <w:szCs w:val="22"/>
              </w:rPr>
            </w:pPr>
            <w:r w:rsidRPr="002D04F6">
              <w:rPr>
                <w:rFonts w:cs="Tahoma"/>
                <w:bCs/>
                <w:szCs w:val="22"/>
              </w:rPr>
              <w:t xml:space="preserve">Resumen de Inconformidad </w:t>
            </w:r>
          </w:p>
        </w:tc>
        <w:tc>
          <w:tcPr>
            <w:tcW w:w="2237" w:type="dxa"/>
            <w:shd w:val="clear" w:color="auto" w:fill="153D63" w:themeFill="text2" w:themeFillTint="E6"/>
          </w:tcPr>
          <w:p w14:paraId="729FBB52" w14:textId="5A5E5E9F" w:rsidR="00524508" w:rsidRPr="002D04F6" w:rsidRDefault="00CF6EF0" w:rsidP="002D04F6">
            <w:pPr>
              <w:ind w:right="-93"/>
              <w:jc w:val="center"/>
              <w:rPr>
                <w:rFonts w:cs="Tahoma"/>
                <w:bCs/>
                <w:szCs w:val="22"/>
              </w:rPr>
            </w:pPr>
            <w:r w:rsidRPr="002D04F6">
              <w:rPr>
                <w:rFonts w:cs="Tahoma"/>
                <w:bCs/>
                <w:szCs w:val="22"/>
              </w:rPr>
              <w:t xml:space="preserve">Análisis </w:t>
            </w:r>
          </w:p>
        </w:tc>
        <w:tc>
          <w:tcPr>
            <w:tcW w:w="1836" w:type="dxa"/>
            <w:shd w:val="clear" w:color="auto" w:fill="153D63" w:themeFill="text2" w:themeFillTint="E6"/>
          </w:tcPr>
          <w:p w14:paraId="74E21AB8" w14:textId="6E3A2ED4" w:rsidR="00524508" w:rsidRPr="002D04F6" w:rsidRDefault="00524508" w:rsidP="002D04F6">
            <w:pPr>
              <w:ind w:right="-93"/>
              <w:jc w:val="center"/>
              <w:rPr>
                <w:rFonts w:cs="Tahoma"/>
                <w:bCs/>
                <w:szCs w:val="22"/>
              </w:rPr>
            </w:pPr>
            <w:r w:rsidRPr="002D04F6">
              <w:rPr>
                <w:rFonts w:cs="Tahoma"/>
                <w:bCs/>
                <w:szCs w:val="22"/>
              </w:rPr>
              <w:t xml:space="preserve">Satisface o no </w:t>
            </w:r>
          </w:p>
        </w:tc>
      </w:tr>
      <w:tr w:rsidR="002D04F6" w:rsidRPr="002D04F6" w14:paraId="7A79B4DE" w14:textId="77777777" w:rsidTr="0059647F">
        <w:tc>
          <w:tcPr>
            <w:tcW w:w="1276" w:type="dxa"/>
          </w:tcPr>
          <w:p w14:paraId="13EC966D" w14:textId="51738574" w:rsidR="00524508" w:rsidRPr="002D04F6" w:rsidRDefault="00524508" w:rsidP="002D04F6">
            <w:pPr>
              <w:ind w:right="-93"/>
              <w:jc w:val="center"/>
              <w:rPr>
                <w:rFonts w:cs="Tahoma"/>
                <w:bCs/>
                <w:sz w:val="20"/>
                <w:szCs w:val="22"/>
              </w:rPr>
            </w:pPr>
            <w:r w:rsidRPr="002D04F6">
              <w:rPr>
                <w:rFonts w:cs="Tahoma"/>
                <w:bCs/>
                <w:sz w:val="20"/>
                <w:szCs w:val="22"/>
              </w:rPr>
              <w:t>1</w:t>
            </w:r>
          </w:p>
        </w:tc>
        <w:tc>
          <w:tcPr>
            <w:tcW w:w="2563" w:type="dxa"/>
          </w:tcPr>
          <w:p w14:paraId="76538067" w14:textId="2A868A13" w:rsidR="00524508" w:rsidRPr="002D04F6" w:rsidRDefault="00CF6EF0" w:rsidP="002D04F6">
            <w:pPr>
              <w:ind w:right="-93"/>
              <w:rPr>
                <w:rFonts w:cs="Tahoma"/>
                <w:bCs/>
                <w:sz w:val="20"/>
                <w:szCs w:val="22"/>
              </w:rPr>
            </w:pPr>
            <w:r w:rsidRPr="002D04F6">
              <w:rPr>
                <w:rFonts w:cs="Tahoma"/>
                <w:b/>
                <w:bCs/>
                <w:sz w:val="20"/>
                <w:szCs w:val="22"/>
              </w:rPr>
              <w:t xml:space="preserve">EL SUJETO OBLIGADO </w:t>
            </w:r>
            <w:r w:rsidRPr="002D04F6">
              <w:rPr>
                <w:rFonts w:cs="Tahoma"/>
                <w:bCs/>
                <w:sz w:val="20"/>
                <w:szCs w:val="22"/>
              </w:rPr>
              <w:t xml:space="preserve">manifiesta que, dentro del plazo señalado y sobre las </w:t>
            </w:r>
            <w:r w:rsidRPr="002D04F6">
              <w:rPr>
                <w:rFonts w:cs="Tahoma"/>
                <w:bCs/>
                <w:sz w:val="20"/>
                <w:szCs w:val="22"/>
              </w:rPr>
              <w:lastRenderedPageBreak/>
              <w:t xml:space="preserve">auditorias concluidas, forman un total de 30 auditorías. </w:t>
            </w:r>
          </w:p>
        </w:tc>
        <w:tc>
          <w:tcPr>
            <w:tcW w:w="2012" w:type="dxa"/>
          </w:tcPr>
          <w:p w14:paraId="6D1C8EBF" w14:textId="06E1ACDA" w:rsidR="00524508" w:rsidRPr="002D04F6" w:rsidRDefault="00CF6EF0" w:rsidP="002D04F6">
            <w:pPr>
              <w:ind w:right="-93"/>
              <w:rPr>
                <w:rFonts w:cs="Tahoma"/>
                <w:bCs/>
                <w:sz w:val="20"/>
                <w:szCs w:val="22"/>
              </w:rPr>
            </w:pPr>
            <w:r w:rsidRPr="002D04F6">
              <w:rPr>
                <w:rFonts w:cs="Tahoma"/>
                <w:bCs/>
                <w:sz w:val="20"/>
                <w:szCs w:val="22"/>
              </w:rPr>
              <w:lastRenderedPageBreak/>
              <w:t>Información Incompleta</w:t>
            </w:r>
          </w:p>
        </w:tc>
        <w:tc>
          <w:tcPr>
            <w:tcW w:w="2237" w:type="dxa"/>
          </w:tcPr>
          <w:p w14:paraId="7C71E115" w14:textId="34F6D01D" w:rsidR="00524508" w:rsidRPr="002D04F6" w:rsidRDefault="00CF6EF0" w:rsidP="002D04F6">
            <w:pPr>
              <w:ind w:right="-93"/>
              <w:rPr>
                <w:rFonts w:cs="Tahoma"/>
                <w:bCs/>
                <w:sz w:val="20"/>
                <w:szCs w:val="22"/>
              </w:rPr>
            </w:pPr>
            <w:r w:rsidRPr="002D04F6">
              <w:rPr>
                <w:rFonts w:cs="Tahoma"/>
                <w:bCs/>
                <w:sz w:val="20"/>
                <w:szCs w:val="22"/>
              </w:rPr>
              <w:t xml:space="preserve">Si bien se proporcionó el dato referente a las auditorias concluidas, </w:t>
            </w:r>
            <w:r w:rsidRPr="002D04F6">
              <w:rPr>
                <w:rFonts w:cs="Tahoma"/>
                <w:b/>
                <w:bCs/>
                <w:sz w:val="20"/>
                <w:szCs w:val="22"/>
              </w:rPr>
              <w:lastRenderedPageBreak/>
              <w:t>EL SUJETO OBLIGADO</w:t>
            </w:r>
            <w:r w:rsidRPr="002D04F6">
              <w:rPr>
                <w:rFonts w:cs="Tahoma"/>
                <w:bCs/>
                <w:sz w:val="20"/>
                <w:szCs w:val="22"/>
              </w:rPr>
              <w:t xml:space="preserve"> no se pronunció respecto del número de aquellas que se encuentran en trámite, ya que el dar a conocer dicho dato, no vulnera el debido procedimiento de las actividades de fiscalización y auditoría señaladas en el numeral 1 de la fracción V del artículo 140 de la LTAIPEM</w:t>
            </w:r>
            <w:r w:rsidR="005E0E67" w:rsidRPr="002D04F6">
              <w:rPr>
                <w:rFonts w:cs="Tahoma"/>
                <w:bCs/>
                <w:sz w:val="20"/>
                <w:szCs w:val="22"/>
              </w:rPr>
              <w:t>.</w:t>
            </w:r>
          </w:p>
        </w:tc>
        <w:tc>
          <w:tcPr>
            <w:tcW w:w="1836" w:type="dxa"/>
          </w:tcPr>
          <w:p w14:paraId="37D4D199" w14:textId="779F4684" w:rsidR="00524508" w:rsidRPr="002D04F6" w:rsidRDefault="00CF6EF0" w:rsidP="002D04F6">
            <w:pPr>
              <w:ind w:right="-93"/>
              <w:jc w:val="center"/>
              <w:rPr>
                <w:rFonts w:cs="Tahoma"/>
                <w:bCs/>
                <w:sz w:val="20"/>
                <w:szCs w:val="22"/>
              </w:rPr>
            </w:pPr>
            <w:r w:rsidRPr="002D04F6">
              <w:rPr>
                <w:rFonts w:cs="Tahoma"/>
                <w:bCs/>
                <w:sz w:val="20"/>
                <w:szCs w:val="22"/>
              </w:rPr>
              <w:lastRenderedPageBreak/>
              <w:t>PARCIALMENTE</w:t>
            </w:r>
          </w:p>
        </w:tc>
      </w:tr>
      <w:tr w:rsidR="002D04F6" w:rsidRPr="002D04F6" w14:paraId="6054DE6D" w14:textId="77777777" w:rsidTr="0059647F">
        <w:tc>
          <w:tcPr>
            <w:tcW w:w="1276" w:type="dxa"/>
          </w:tcPr>
          <w:p w14:paraId="2A1CA422" w14:textId="3B10C03B" w:rsidR="00524508" w:rsidRPr="002D04F6" w:rsidRDefault="00524508" w:rsidP="002D04F6">
            <w:pPr>
              <w:ind w:right="-93"/>
              <w:jc w:val="center"/>
              <w:rPr>
                <w:rFonts w:cs="Tahoma"/>
                <w:bCs/>
                <w:sz w:val="20"/>
                <w:szCs w:val="22"/>
              </w:rPr>
            </w:pPr>
            <w:r w:rsidRPr="002D04F6">
              <w:rPr>
                <w:rFonts w:cs="Tahoma"/>
                <w:bCs/>
                <w:sz w:val="20"/>
                <w:szCs w:val="22"/>
              </w:rPr>
              <w:t>2</w:t>
            </w:r>
          </w:p>
        </w:tc>
        <w:tc>
          <w:tcPr>
            <w:tcW w:w="2563" w:type="dxa"/>
          </w:tcPr>
          <w:p w14:paraId="27D16D04" w14:textId="019CF1B0" w:rsidR="00524508" w:rsidRPr="002D04F6" w:rsidRDefault="002418CF" w:rsidP="002D04F6">
            <w:pPr>
              <w:ind w:right="-93"/>
              <w:rPr>
                <w:rFonts w:cs="Tahoma"/>
                <w:bCs/>
                <w:sz w:val="20"/>
                <w:szCs w:val="22"/>
              </w:rPr>
            </w:pPr>
            <w:r w:rsidRPr="002D04F6">
              <w:rPr>
                <w:rFonts w:cs="Tahoma"/>
                <w:b/>
                <w:bCs/>
                <w:sz w:val="20"/>
                <w:szCs w:val="22"/>
              </w:rPr>
              <w:t xml:space="preserve">EL SUJETO OBLIGADO </w:t>
            </w:r>
            <w:r w:rsidRPr="002D04F6">
              <w:rPr>
                <w:rFonts w:cs="Tahoma"/>
                <w:bCs/>
                <w:sz w:val="20"/>
                <w:szCs w:val="22"/>
              </w:rPr>
              <w:t xml:space="preserve">refirió que las materias de fiscalización de las 30 auditorías, se dividían en 18 técnicas, 8 financieras y 4 de control y evaluación. </w:t>
            </w:r>
          </w:p>
        </w:tc>
        <w:tc>
          <w:tcPr>
            <w:tcW w:w="2012" w:type="dxa"/>
          </w:tcPr>
          <w:p w14:paraId="56A82FD9" w14:textId="6DF34A3A" w:rsidR="00524508" w:rsidRPr="002D04F6" w:rsidRDefault="002418CF" w:rsidP="002D04F6">
            <w:pPr>
              <w:ind w:right="-93"/>
              <w:rPr>
                <w:rFonts w:cs="Tahoma"/>
                <w:bCs/>
                <w:sz w:val="20"/>
                <w:szCs w:val="22"/>
              </w:rPr>
            </w:pPr>
            <w:r w:rsidRPr="002D04F6">
              <w:rPr>
                <w:rFonts w:cs="Tahoma"/>
                <w:bCs/>
                <w:sz w:val="20"/>
                <w:szCs w:val="22"/>
              </w:rPr>
              <w:t>Información Incompleta</w:t>
            </w:r>
          </w:p>
        </w:tc>
        <w:tc>
          <w:tcPr>
            <w:tcW w:w="2237" w:type="dxa"/>
          </w:tcPr>
          <w:p w14:paraId="285002EE" w14:textId="1CF4F9A0" w:rsidR="00524508" w:rsidRPr="002D04F6" w:rsidRDefault="002418CF" w:rsidP="002D04F6">
            <w:pPr>
              <w:ind w:right="-93"/>
              <w:rPr>
                <w:rFonts w:cs="Tahoma"/>
                <w:bCs/>
                <w:sz w:val="20"/>
                <w:szCs w:val="22"/>
              </w:rPr>
            </w:pPr>
            <w:r w:rsidRPr="002D04F6">
              <w:rPr>
                <w:rFonts w:cs="Tahoma"/>
                <w:bCs/>
                <w:sz w:val="20"/>
                <w:szCs w:val="22"/>
              </w:rPr>
              <w:t xml:space="preserve">Por cuanto hace a las materias de fiscalización de las 30 auditorías se tiene por colmada la pretensión de </w:t>
            </w:r>
            <w:r w:rsidRPr="002D04F6">
              <w:rPr>
                <w:rFonts w:cs="Tahoma"/>
                <w:b/>
                <w:bCs/>
                <w:sz w:val="20"/>
                <w:szCs w:val="22"/>
              </w:rPr>
              <w:t xml:space="preserve">LA PARTE RECURRENTE, </w:t>
            </w:r>
            <w:r w:rsidRPr="002D04F6">
              <w:rPr>
                <w:rFonts w:cs="Tahoma"/>
                <w:bCs/>
                <w:sz w:val="20"/>
                <w:szCs w:val="22"/>
              </w:rPr>
              <w:t xml:space="preserve">sin embargo es de insistir </w:t>
            </w:r>
            <w:r w:rsidRPr="002D04F6">
              <w:rPr>
                <w:rFonts w:cs="Tahoma"/>
                <w:bCs/>
                <w:sz w:val="20"/>
                <w:szCs w:val="22"/>
              </w:rPr>
              <w:lastRenderedPageBreak/>
              <w:t xml:space="preserve">que dicha autoridad no se pronunció respecto de las auditorías en trámite o en curso. Por otro lado respecto de las razones por las cuales se iniciaron las auditorías, </w:t>
            </w:r>
            <w:r w:rsidRPr="002D04F6">
              <w:rPr>
                <w:rFonts w:cs="Tahoma"/>
                <w:b/>
                <w:bCs/>
                <w:sz w:val="20"/>
                <w:szCs w:val="22"/>
              </w:rPr>
              <w:t>EL SUJETO OBLIGADO</w:t>
            </w:r>
            <w:r w:rsidRPr="002D04F6">
              <w:rPr>
                <w:rFonts w:cs="Tahoma"/>
                <w:bCs/>
                <w:sz w:val="20"/>
                <w:szCs w:val="22"/>
              </w:rPr>
              <w:t xml:space="preserve"> señaló que se derivan del cumplimiento al Programa Anual de Trabajo del Órgano Interno de Control.</w:t>
            </w:r>
          </w:p>
        </w:tc>
        <w:tc>
          <w:tcPr>
            <w:tcW w:w="1836" w:type="dxa"/>
          </w:tcPr>
          <w:p w14:paraId="208D1B16" w14:textId="6242A059" w:rsidR="00524508" w:rsidRPr="002D04F6" w:rsidRDefault="002418CF" w:rsidP="002D04F6">
            <w:pPr>
              <w:ind w:right="-93"/>
              <w:jc w:val="center"/>
              <w:rPr>
                <w:rFonts w:cs="Tahoma"/>
                <w:bCs/>
                <w:sz w:val="20"/>
                <w:szCs w:val="22"/>
              </w:rPr>
            </w:pPr>
            <w:r w:rsidRPr="002D04F6">
              <w:rPr>
                <w:rFonts w:cs="Tahoma"/>
                <w:bCs/>
                <w:sz w:val="20"/>
                <w:szCs w:val="22"/>
              </w:rPr>
              <w:lastRenderedPageBreak/>
              <w:t>PARCIALMENTE únicamente se colma el dato referente a las razones p</w:t>
            </w:r>
            <w:r w:rsidR="00D56A9E" w:rsidRPr="002D04F6">
              <w:rPr>
                <w:rFonts w:cs="Tahoma"/>
                <w:bCs/>
                <w:sz w:val="20"/>
                <w:szCs w:val="22"/>
              </w:rPr>
              <w:t xml:space="preserve">ara inicial determina auditoria y la materia de </w:t>
            </w:r>
            <w:r w:rsidR="00D56A9E" w:rsidRPr="002D04F6">
              <w:rPr>
                <w:rFonts w:cs="Tahoma"/>
                <w:bCs/>
                <w:sz w:val="20"/>
                <w:szCs w:val="22"/>
              </w:rPr>
              <w:lastRenderedPageBreak/>
              <w:t>fiscalización de las auditorias cerradas.</w:t>
            </w:r>
          </w:p>
        </w:tc>
      </w:tr>
      <w:tr w:rsidR="002D04F6" w:rsidRPr="002D04F6" w14:paraId="5E24E52B" w14:textId="77777777" w:rsidTr="0059647F">
        <w:tc>
          <w:tcPr>
            <w:tcW w:w="1276" w:type="dxa"/>
          </w:tcPr>
          <w:p w14:paraId="32E5E7B8" w14:textId="0CAB68A9" w:rsidR="00524508" w:rsidRPr="002D04F6" w:rsidRDefault="00524508" w:rsidP="002D04F6">
            <w:pPr>
              <w:ind w:right="-93"/>
              <w:jc w:val="center"/>
              <w:rPr>
                <w:rFonts w:cs="Tahoma"/>
                <w:bCs/>
                <w:sz w:val="20"/>
                <w:szCs w:val="22"/>
              </w:rPr>
            </w:pPr>
            <w:r w:rsidRPr="002D04F6">
              <w:rPr>
                <w:rFonts w:cs="Tahoma"/>
                <w:bCs/>
                <w:sz w:val="20"/>
                <w:szCs w:val="22"/>
              </w:rPr>
              <w:lastRenderedPageBreak/>
              <w:t>3</w:t>
            </w:r>
          </w:p>
        </w:tc>
        <w:tc>
          <w:tcPr>
            <w:tcW w:w="2563" w:type="dxa"/>
          </w:tcPr>
          <w:p w14:paraId="38F75BCE" w14:textId="3E949B6B" w:rsidR="00524508" w:rsidRPr="002D04F6" w:rsidRDefault="002418CF" w:rsidP="002D04F6">
            <w:pPr>
              <w:ind w:right="-93"/>
              <w:rPr>
                <w:rFonts w:cs="Tahoma"/>
                <w:bCs/>
                <w:sz w:val="20"/>
                <w:szCs w:val="22"/>
              </w:rPr>
            </w:pPr>
            <w:r w:rsidRPr="002D04F6">
              <w:rPr>
                <w:rFonts w:cs="Tahoma"/>
                <w:b/>
                <w:bCs/>
                <w:sz w:val="20"/>
                <w:szCs w:val="22"/>
              </w:rPr>
              <w:t xml:space="preserve">EL SUJETO OBLIGADO </w:t>
            </w:r>
            <w:r w:rsidRPr="002D04F6">
              <w:rPr>
                <w:rFonts w:cs="Tahoma"/>
                <w:bCs/>
                <w:sz w:val="20"/>
                <w:szCs w:val="22"/>
              </w:rPr>
              <w:t>refirió en su respuesta que, en la temporalidad señalada no se ha llevado a cabo alguna auditoria en conjunto con la Secretaría de la Contraloría.</w:t>
            </w:r>
          </w:p>
        </w:tc>
        <w:tc>
          <w:tcPr>
            <w:tcW w:w="2012" w:type="dxa"/>
          </w:tcPr>
          <w:p w14:paraId="7F4C8303" w14:textId="297384F7" w:rsidR="00524508" w:rsidRPr="002D04F6" w:rsidRDefault="002418CF" w:rsidP="002D04F6">
            <w:pPr>
              <w:ind w:right="-93"/>
              <w:rPr>
                <w:rFonts w:cs="Tahoma"/>
                <w:bCs/>
                <w:sz w:val="20"/>
                <w:szCs w:val="22"/>
              </w:rPr>
            </w:pPr>
            <w:r w:rsidRPr="002D04F6">
              <w:rPr>
                <w:rFonts w:cs="Tahoma"/>
                <w:bCs/>
                <w:sz w:val="20"/>
                <w:szCs w:val="22"/>
              </w:rPr>
              <w:t>Información Incompleta</w:t>
            </w:r>
          </w:p>
        </w:tc>
        <w:tc>
          <w:tcPr>
            <w:tcW w:w="2237" w:type="dxa"/>
          </w:tcPr>
          <w:p w14:paraId="0489BF23" w14:textId="21237825" w:rsidR="00524508" w:rsidRPr="002D04F6" w:rsidRDefault="002418CF" w:rsidP="002D04F6">
            <w:pPr>
              <w:ind w:right="-93"/>
              <w:rPr>
                <w:rFonts w:cs="Tahoma"/>
                <w:bCs/>
                <w:sz w:val="20"/>
                <w:szCs w:val="22"/>
              </w:rPr>
            </w:pPr>
            <w:r w:rsidRPr="002D04F6">
              <w:rPr>
                <w:rFonts w:cs="Tahoma"/>
                <w:bCs/>
                <w:sz w:val="20"/>
                <w:szCs w:val="22"/>
              </w:rPr>
              <w:t xml:space="preserve">Se colma la pretensión de </w:t>
            </w:r>
            <w:r w:rsidRPr="002D04F6">
              <w:rPr>
                <w:rFonts w:cs="Tahoma"/>
                <w:b/>
                <w:bCs/>
                <w:sz w:val="20"/>
                <w:szCs w:val="22"/>
              </w:rPr>
              <w:t xml:space="preserve">LA PARTE RECURRENTE </w:t>
            </w:r>
            <w:r w:rsidRPr="002D04F6">
              <w:rPr>
                <w:rFonts w:cs="Tahoma"/>
                <w:bCs/>
                <w:sz w:val="20"/>
                <w:szCs w:val="22"/>
              </w:rPr>
              <w:t>ya que la autoridad no está obligada a llevar auditorias de manera conjunta con la Secretaría de la Contraloría.</w:t>
            </w:r>
          </w:p>
        </w:tc>
        <w:tc>
          <w:tcPr>
            <w:tcW w:w="1836" w:type="dxa"/>
          </w:tcPr>
          <w:p w14:paraId="33765844" w14:textId="6561256B" w:rsidR="00524508" w:rsidRPr="002D04F6" w:rsidRDefault="002418CF" w:rsidP="002D04F6">
            <w:pPr>
              <w:ind w:right="-93"/>
              <w:jc w:val="center"/>
              <w:rPr>
                <w:rFonts w:cs="Tahoma"/>
                <w:bCs/>
                <w:sz w:val="20"/>
                <w:szCs w:val="22"/>
              </w:rPr>
            </w:pPr>
            <w:r w:rsidRPr="002D04F6">
              <w:rPr>
                <w:rFonts w:cs="Tahoma"/>
                <w:bCs/>
                <w:sz w:val="20"/>
                <w:szCs w:val="22"/>
              </w:rPr>
              <w:t>SI</w:t>
            </w:r>
          </w:p>
        </w:tc>
      </w:tr>
      <w:tr w:rsidR="002D04F6" w:rsidRPr="002D04F6" w14:paraId="5C60F05D" w14:textId="77777777" w:rsidTr="0059647F">
        <w:tc>
          <w:tcPr>
            <w:tcW w:w="1276" w:type="dxa"/>
          </w:tcPr>
          <w:p w14:paraId="487892DD" w14:textId="26DACAFA" w:rsidR="00524508" w:rsidRPr="002D04F6" w:rsidRDefault="00524508" w:rsidP="002D04F6">
            <w:pPr>
              <w:ind w:right="-93"/>
              <w:jc w:val="center"/>
              <w:rPr>
                <w:rFonts w:cs="Tahoma"/>
                <w:bCs/>
                <w:sz w:val="20"/>
                <w:szCs w:val="22"/>
              </w:rPr>
            </w:pPr>
            <w:r w:rsidRPr="002D04F6">
              <w:rPr>
                <w:rFonts w:cs="Tahoma"/>
                <w:bCs/>
                <w:sz w:val="20"/>
                <w:szCs w:val="22"/>
              </w:rPr>
              <w:lastRenderedPageBreak/>
              <w:t>4</w:t>
            </w:r>
          </w:p>
        </w:tc>
        <w:tc>
          <w:tcPr>
            <w:tcW w:w="2563" w:type="dxa"/>
          </w:tcPr>
          <w:p w14:paraId="54A705DF" w14:textId="7D861082" w:rsidR="00524508" w:rsidRPr="002D04F6" w:rsidRDefault="002418CF" w:rsidP="002D04F6">
            <w:pPr>
              <w:ind w:right="-93"/>
              <w:rPr>
                <w:rFonts w:cs="Tahoma"/>
                <w:bCs/>
                <w:sz w:val="20"/>
                <w:szCs w:val="22"/>
              </w:rPr>
            </w:pPr>
            <w:r w:rsidRPr="002D04F6">
              <w:rPr>
                <w:rFonts w:cs="Tahoma"/>
                <w:b/>
                <w:bCs/>
                <w:sz w:val="20"/>
                <w:szCs w:val="22"/>
              </w:rPr>
              <w:t xml:space="preserve">EL SUJETO OBLIGADO </w:t>
            </w:r>
            <w:r w:rsidRPr="002D04F6">
              <w:rPr>
                <w:rFonts w:cs="Tahoma"/>
                <w:bCs/>
                <w:sz w:val="20"/>
                <w:szCs w:val="22"/>
              </w:rPr>
              <w:t>proporcionó los oficios de inicio de las 30 auditorías referidas.</w:t>
            </w:r>
          </w:p>
        </w:tc>
        <w:tc>
          <w:tcPr>
            <w:tcW w:w="2012" w:type="dxa"/>
          </w:tcPr>
          <w:p w14:paraId="18B48991" w14:textId="4FC0AECD" w:rsidR="0059647F" w:rsidRPr="002D04F6" w:rsidRDefault="002418CF" w:rsidP="002D04F6">
            <w:pPr>
              <w:ind w:right="-93"/>
              <w:rPr>
                <w:rFonts w:cs="Tahoma"/>
                <w:bCs/>
                <w:sz w:val="20"/>
                <w:szCs w:val="22"/>
              </w:rPr>
            </w:pPr>
            <w:r w:rsidRPr="002D04F6">
              <w:rPr>
                <w:rFonts w:cs="Tahoma"/>
                <w:bCs/>
                <w:sz w:val="20"/>
                <w:szCs w:val="22"/>
              </w:rPr>
              <w:t>Información Incompleta</w:t>
            </w:r>
          </w:p>
        </w:tc>
        <w:tc>
          <w:tcPr>
            <w:tcW w:w="2237" w:type="dxa"/>
          </w:tcPr>
          <w:p w14:paraId="269910D5" w14:textId="04B4D611" w:rsidR="00524508" w:rsidRPr="002D04F6" w:rsidRDefault="002418CF" w:rsidP="002D04F6">
            <w:pPr>
              <w:ind w:right="-93"/>
              <w:rPr>
                <w:rFonts w:cs="Tahoma"/>
                <w:bCs/>
                <w:sz w:val="20"/>
                <w:szCs w:val="22"/>
              </w:rPr>
            </w:pPr>
            <w:r w:rsidRPr="002D04F6">
              <w:rPr>
                <w:rFonts w:cs="Tahoma"/>
                <w:bCs/>
                <w:sz w:val="20"/>
                <w:szCs w:val="22"/>
              </w:rPr>
              <w:t xml:space="preserve">Si bien se proporcionaron los oficios de inicio de las 30 auditorías cerradas, también lo es que, </w:t>
            </w:r>
            <w:r w:rsidR="005A7089" w:rsidRPr="002D04F6">
              <w:rPr>
                <w:rFonts w:cs="Tahoma"/>
                <w:bCs/>
                <w:sz w:val="20"/>
                <w:szCs w:val="22"/>
              </w:rPr>
              <w:t xml:space="preserve">dicha autoridad no proporcionó la información de las auditorias en trámite o en curso. </w:t>
            </w:r>
          </w:p>
        </w:tc>
        <w:tc>
          <w:tcPr>
            <w:tcW w:w="1836" w:type="dxa"/>
          </w:tcPr>
          <w:p w14:paraId="59278688" w14:textId="4D2A35F2" w:rsidR="00524508" w:rsidRPr="002D04F6" w:rsidRDefault="005A7089" w:rsidP="002D04F6">
            <w:pPr>
              <w:ind w:right="-93"/>
              <w:jc w:val="center"/>
              <w:rPr>
                <w:rFonts w:cs="Tahoma"/>
                <w:bCs/>
                <w:sz w:val="20"/>
                <w:szCs w:val="22"/>
              </w:rPr>
            </w:pPr>
            <w:r w:rsidRPr="002D04F6">
              <w:rPr>
                <w:rFonts w:cs="Tahoma"/>
                <w:bCs/>
                <w:sz w:val="20"/>
                <w:szCs w:val="22"/>
              </w:rPr>
              <w:t>PARCIALMENTE</w:t>
            </w:r>
          </w:p>
        </w:tc>
      </w:tr>
    </w:tbl>
    <w:p w14:paraId="38677ADD" w14:textId="77777777" w:rsidR="00524508" w:rsidRPr="002D04F6" w:rsidRDefault="00524508" w:rsidP="002D04F6">
      <w:pPr>
        <w:ind w:right="-93"/>
        <w:rPr>
          <w:rFonts w:cs="Tahoma"/>
          <w:bCs/>
          <w:szCs w:val="22"/>
        </w:rPr>
      </w:pPr>
    </w:p>
    <w:p w14:paraId="0E9C9D05" w14:textId="719B5446" w:rsidR="00D56A9E" w:rsidRPr="002D04F6" w:rsidRDefault="00D56A9E" w:rsidP="002D04F6">
      <w:pPr>
        <w:ind w:right="-93"/>
        <w:rPr>
          <w:rFonts w:cs="Tahoma"/>
          <w:bCs/>
          <w:szCs w:val="22"/>
        </w:rPr>
      </w:pPr>
      <w:r w:rsidRPr="002D04F6">
        <w:rPr>
          <w:rFonts w:cs="Tahoma"/>
          <w:bCs/>
          <w:szCs w:val="22"/>
        </w:rPr>
        <w:t xml:space="preserve">En ese orden de ideas, </w:t>
      </w:r>
      <w:r w:rsidR="00457509" w:rsidRPr="002D04F6">
        <w:rPr>
          <w:rFonts w:cs="Tahoma"/>
          <w:bCs/>
          <w:szCs w:val="22"/>
        </w:rPr>
        <w:t xml:space="preserve">por cuanto hace al punto 2 en donde se solicita información referente a la materia auditada, es necesario precisar que </w:t>
      </w:r>
      <w:r w:rsidR="00457509" w:rsidRPr="002D04F6">
        <w:rPr>
          <w:rFonts w:cs="Tahoma"/>
          <w:b/>
          <w:bCs/>
          <w:szCs w:val="22"/>
        </w:rPr>
        <w:t xml:space="preserve">EL SUJETO OBLIGADO </w:t>
      </w:r>
      <w:r w:rsidR="00457509" w:rsidRPr="002D04F6">
        <w:rPr>
          <w:rFonts w:cs="Tahoma"/>
          <w:bCs/>
          <w:szCs w:val="22"/>
        </w:rPr>
        <w:t xml:space="preserve">se pronunció respecto </w:t>
      </w:r>
      <w:r w:rsidR="002F71E4" w:rsidRPr="002D04F6">
        <w:rPr>
          <w:rFonts w:cs="Tahoma"/>
          <w:bCs/>
          <w:szCs w:val="22"/>
        </w:rPr>
        <w:t xml:space="preserve">de la materia fiscalizada </w:t>
      </w:r>
      <w:r w:rsidR="00173DF6" w:rsidRPr="002D04F6">
        <w:rPr>
          <w:rFonts w:cs="Tahoma"/>
          <w:bCs/>
          <w:szCs w:val="22"/>
        </w:rPr>
        <w:t>de las 30 auditorías cerradas, para lo cual es necesario recordar lo que establece el Manual General de Organización invocado con antelación, el cual establece que la Contraloría Interna tendrá la facultad de dirigir las auditorias en materia de “</w:t>
      </w:r>
      <w:r w:rsidR="00173DF6" w:rsidRPr="002D04F6">
        <w:rPr>
          <w:b/>
          <w:i/>
          <w:u w:val="single"/>
        </w:rPr>
        <w:t xml:space="preserve">sistemas de registro y contabilidad, contratación y pago de personal, contratación de servicios, obra pública, adquisiciones, arrendamientos, conservación, uso, destino, afectación, enajenación y baja de bienes muebles e inmuebles y demás activos y recursos materiales” </w:t>
      </w:r>
      <w:r w:rsidR="00173DF6" w:rsidRPr="002D04F6">
        <w:t xml:space="preserve">en ese sentido podemos dilucidar que </w:t>
      </w:r>
      <w:r w:rsidR="00173DF6" w:rsidRPr="002D04F6">
        <w:rPr>
          <w:b/>
        </w:rPr>
        <w:t xml:space="preserve">EL SUJETO OBLIGADO </w:t>
      </w:r>
      <w:r w:rsidR="00173DF6" w:rsidRPr="002D04F6">
        <w:t xml:space="preserve">satisfizo parte de la información requerida por cuanto hace a las auditorias cerras, sin embargo no proporcionó dato alguno respecto de la </w:t>
      </w:r>
      <w:r w:rsidR="00173DF6" w:rsidRPr="002D04F6">
        <w:lastRenderedPageBreak/>
        <w:t>materia de fiscalización o auditoria de aquellas que se encuentran en trámite. Por lo anterior dicha autoridad deberá hacer entrega del soporte documental correspondiente.</w:t>
      </w:r>
    </w:p>
    <w:p w14:paraId="29407B65" w14:textId="77777777" w:rsidR="00D56A9E" w:rsidRPr="002D04F6" w:rsidRDefault="00D56A9E" w:rsidP="002D04F6">
      <w:pPr>
        <w:ind w:right="-93"/>
        <w:rPr>
          <w:rFonts w:cs="Tahoma"/>
          <w:bCs/>
          <w:szCs w:val="22"/>
        </w:rPr>
      </w:pPr>
    </w:p>
    <w:p w14:paraId="7F5D16D9" w14:textId="31810621" w:rsidR="00524508" w:rsidRPr="002D04F6" w:rsidRDefault="00243ACE" w:rsidP="002D04F6">
      <w:pPr>
        <w:ind w:right="-93"/>
        <w:rPr>
          <w:rFonts w:cs="Tahoma"/>
          <w:bCs/>
          <w:szCs w:val="22"/>
        </w:rPr>
      </w:pPr>
      <w:r w:rsidRPr="002D04F6">
        <w:rPr>
          <w:rFonts w:cs="Tahoma"/>
          <w:bCs/>
          <w:szCs w:val="22"/>
        </w:rPr>
        <w:t>Ahora bien,</w:t>
      </w:r>
      <w:r w:rsidR="00900E33" w:rsidRPr="002D04F6">
        <w:rPr>
          <w:rFonts w:cs="Tahoma"/>
          <w:bCs/>
          <w:szCs w:val="22"/>
        </w:rPr>
        <w:t xml:space="preserve"> </w:t>
      </w:r>
      <w:r w:rsidR="005A7089" w:rsidRPr="002D04F6">
        <w:rPr>
          <w:rFonts w:cs="Tahoma"/>
          <w:bCs/>
          <w:szCs w:val="22"/>
        </w:rPr>
        <w:t xml:space="preserve">resulta necesario señalar que, este Órgano Garante considera que algunos de los puntos fueron colmados parcialmente por </w:t>
      </w:r>
      <w:r w:rsidR="005A7089" w:rsidRPr="002D04F6">
        <w:rPr>
          <w:rFonts w:cs="Tahoma"/>
          <w:b/>
          <w:bCs/>
          <w:szCs w:val="22"/>
        </w:rPr>
        <w:t>EL SUJETO OBLIGADO</w:t>
      </w:r>
      <w:r w:rsidR="005A7089" w:rsidRPr="002D04F6">
        <w:rPr>
          <w:rFonts w:cs="Tahoma"/>
          <w:bCs/>
          <w:szCs w:val="22"/>
        </w:rPr>
        <w:t xml:space="preserve"> en virtud de que, dicha autoridad refiere proporcionar la información de las auditorias cerradas, mismas que no actualizan el supuesto de reserva establecido en el artículo 140 fracción V inciso 1de la Ley de Transparencia Local, sin embargo, en el caso en particular se está solicitando información específica, siendo esta la cantidad de auditorías llevadas a cabo en determinada temporalidad, así como la materia a fiscalizar y los oficios generados por motivos de las mismas, por ende es posible dilucidar que no se está solicitando todo el expediente completo de las multicitadas auditorías, que en este caso el divulgar o hacer pública la información requerida no entorpecería o vulneraria el debido procedimiento o sustanciación de las evaluaciones correspondientes. </w:t>
      </w:r>
    </w:p>
    <w:p w14:paraId="3DD4FB8D" w14:textId="77777777" w:rsidR="005A7089" w:rsidRPr="002D04F6" w:rsidRDefault="005A7089" w:rsidP="002D04F6">
      <w:pPr>
        <w:ind w:right="-93"/>
        <w:rPr>
          <w:rFonts w:cs="Tahoma"/>
          <w:bCs/>
          <w:szCs w:val="22"/>
        </w:rPr>
      </w:pPr>
    </w:p>
    <w:p w14:paraId="0FFDBBD1" w14:textId="47DE4D15" w:rsidR="005A7089" w:rsidRPr="002D04F6" w:rsidRDefault="005A7089" w:rsidP="002D04F6">
      <w:pPr>
        <w:ind w:right="-93"/>
        <w:rPr>
          <w:rFonts w:cs="Tahoma"/>
          <w:bCs/>
          <w:szCs w:val="22"/>
        </w:rPr>
      </w:pPr>
      <w:r w:rsidRPr="002D04F6">
        <w:rPr>
          <w:rFonts w:cs="Tahoma"/>
          <w:bCs/>
          <w:szCs w:val="22"/>
        </w:rPr>
        <w:t xml:space="preserve">Atento a lo anterior, la información solicita puede traducirse en un documento definitivo que no puede ser modificado a través del ejercicio del derecho de acceso a la información pública </w:t>
      </w:r>
      <w:r w:rsidR="006F70DF" w:rsidRPr="002D04F6">
        <w:rPr>
          <w:rFonts w:cs="Tahoma"/>
          <w:bCs/>
          <w:szCs w:val="22"/>
        </w:rPr>
        <w:t xml:space="preserve"> ya que estos se consigna de manera final y autentica las intenciones que se plasman en este, contando con la validación necesaria de quien lo emite, por lo tanto estos no pueden ser modificados o alterados y por ende el hecho de darlos a conocer al público no vulneran el curso del debido proceso a una revisión o evaluación. </w:t>
      </w:r>
    </w:p>
    <w:p w14:paraId="363FF95E" w14:textId="77777777" w:rsidR="006F70DF" w:rsidRPr="002D04F6" w:rsidRDefault="006F70DF" w:rsidP="002D04F6">
      <w:pPr>
        <w:ind w:right="-93"/>
        <w:rPr>
          <w:rFonts w:cs="Tahoma"/>
          <w:bCs/>
          <w:szCs w:val="22"/>
        </w:rPr>
      </w:pPr>
    </w:p>
    <w:p w14:paraId="1ABCD5F8" w14:textId="77777777" w:rsidR="006F70DF" w:rsidRPr="002D04F6" w:rsidRDefault="006F70DF" w:rsidP="002D04F6">
      <w:pPr>
        <w:tabs>
          <w:tab w:val="left" w:pos="284"/>
          <w:tab w:val="left" w:pos="567"/>
        </w:tabs>
      </w:pPr>
      <w:r w:rsidRPr="002D04F6">
        <w:t>Por lo que resulta prudente tomar en consideración lo plasmado en el criterio 09/2004 emitido por la Suprema Corte de Justicia de la Nación, cuya literalidad es la siguiente:</w:t>
      </w:r>
    </w:p>
    <w:p w14:paraId="596950DA" w14:textId="77777777" w:rsidR="006F70DF" w:rsidRPr="002D04F6" w:rsidRDefault="006F70DF" w:rsidP="002D04F6">
      <w:pPr>
        <w:tabs>
          <w:tab w:val="left" w:pos="4962"/>
        </w:tabs>
      </w:pPr>
    </w:p>
    <w:p w14:paraId="384F9928" w14:textId="77777777" w:rsidR="006F70DF" w:rsidRPr="002D04F6" w:rsidRDefault="006F70DF" w:rsidP="002D04F6">
      <w:pPr>
        <w:pStyle w:val="Puesto"/>
      </w:pPr>
      <w:r w:rsidRPr="002D04F6">
        <w:lastRenderedPageBreak/>
        <w:t>"</w:t>
      </w:r>
      <w:r w:rsidRPr="002D04F6">
        <w:rPr>
          <w:b/>
        </w:rPr>
        <w:t>INFORMACIÓN SUJETA A REVISIÓN. SI YA CONSTA EN UN DOCUMENTO DEFINITIVO, DEBE PERMITIRSE EL ACCESO A ÉSTE</w:t>
      </w:r>
      <w:r w:rsidRPr="002D04F6">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60B364D4" w14:textId="77777777" w:rsidR="006F70DF" w:rsidRPr="002D04F6" w:rsidRDefault="006F70DF" w:rsidP="002D04F6">
      <w:pPr>
        <w:tabs>
          <w:tab w:val="left" w:pos="4962"/>
        </w:tabs>
        <w:spacing w:line="240" w:lineRule="auto"/>
        <w:ind w:left="567" w:right="539"/>
        <w:rPr>
          <w:i/>
        </w:rPr>
      </w:pPr>
      <w:r w:rsidRPr="002D04F6">
        <w:rPr>
          <w:i/>
        </w:rPr>
        <w:t>Clasificación de la información 10/2004-J, 19 de mayo de 2004.</w:t>
      </w:r>
    </w:p>
    <w:p w14:paraId="5D2FF5ED" w14:textId="77777777" w:rsidR="006F70DF" w:rsidRPr="002D04F6" w:rsidRDefault="006F70DF" w:rsidP="002D04F6">
      <w:pPr>
        <w:tabs>
          <w:tab w:val="left" w:pos="4962"/>
        </w:tabs>
        <w:spacing w:line="240" w:lineRule="auto"/>
        <w:ind w:left="567" w:right="539"/>
        <w:rPr>
          <w:i/>
        </w:rPr>
      </w:pPr>
      <w:r w:rsidRPr="002D04F6">
        <w:rPr>
          <w:i/>
        </w:rPr>
        <w:t>Unanimidad de votos"</w:t>
      </w:r>
    </w:p>
    <w:p w14:paraId="4F4E63B7" w14:textId="77777777" w:rsidR="006F70DF" w:rsidRPr="002D04F6" w:rsidRDefault="006F70DF" w:rsidP="002D04F6">
      <w:pPr>
        <w:ind w:right="-93"/>
        <w:rPr>
          <w:rFonts w:cs="Tahoma"/>
          <w:bCs/>
          <w:szCs w:val="22"/>
        </w:rPr>
      </w:pPr>
    </w:p>
    <w:p w14:paraId="54D18D5C" w14:textId="2884ED9E" w:rsidR="005A3789" w:rsidRPr="002D04F6" w:rsidRDefault="005A3789" w:rsidP="002D04F6">
      <w:pPr>
        <w:ind w:right="-93"/>
      </w:pPr>
      <w:r w:rsidRPr="002D04F6">
        <w:rPr>
          <w:rFonts w:cs="Tahoma"/>
          <w:bCs/>
          <w:szCs w:val="22"/>
        </w:rPr>
        <w:t xml:space="preserve">En ese orden de ideas, se demuestra </w:t>
      </w:r>
      <w:r w:rsidR="000D416E" w:rsidRPr="002D04F6">
        <w:rPr>
          <w:rFonts w:cs="Tahoma"/>
          <w:bCs/>
          <w:szCs w:val="22"/>
        </w:rPr>
        <w:t xml:space="preserve">que, </w:t>
      </w:r>
      <w:r w:rsidR="000D416E" w:rsidRPr="002D04F6">
        <w:rPr>
          <w:rFonts w:cs="Tahoma"/>
          <w:b/>
          <w:bCs/>
          <w:szCs w:val="22"/>
        </w:rPr>
        <w:t>EL SUJETO OBLIGADO</w:t>
      </w:r>
      <w:r w:rsidRPr="002D04F6">
        <w:rPr>
          <w:rFonts w:cs="Tahoma"/>
          <w:bCs/>
          <w:szCs w:val="22"/>
        </w:rPr>
        <w:t xml:space="preserve"> siguió </w:t>
      </w:r>
      <w:r w:rsidRPr="002D04F6">
        <w:t xml:space="preserve">el procedimiento establecido por el artículo 162 de la Ley de Transparencia y Acceso a la Información Pública del Estado de México y Municipios, </w:t>
      </w:r>
      <w:r w:rsidR="0079519D" w:rsidRPr="002D04F6">
        <w:t>al turnar</w:t>
      </w:r>
      <w:r w:rsidR="000D416E" w:rsidRPr="002D04F6">
        <w:t xml:space="preserve"> la solicitud </w:t>
      </w:r>
      <w:r w:rsidR="0079519D" w:rsidRPr="002D04F6">
        <w:t xml:space="preserve">de información </w:t>
      </w:r>
      <w:r w:rsidR="000D416E" w:rsidRPr="002D04F6">
        <w:t xml:space="preserve">a las áreas </w:t>
      </w:r>
      <w:r w:rsidRPr="002D04F6">
        <w:t>en la</w:t>
      </w:r>
      <w:r w:rsidR="000D416E" w:rsidRPr="002D04F6">
        <w:t>s</w:t>
      </w:r>
      <w:r w:rsidRPr="002D04F6">
        <w:t xml:space="preserve"> que pudiera obrar la información de conformidad con la fracción XXXIX del artículo tercero de la legislación local vigente en materia de transparencia:</w:t>
      </w:r>
    </w:p>
    <w:p w14:paraId="0628EA47" w14:textId="77777777" w:rsidR="005A3789" w:rsidRPr="002D04F6" w:rsidRDefault="005A3789" w:rsidP="002D04F6">
      <w:pPr>
        <w:ind w:right="-93"/>
      </w:pPr>
    </w:p>
    <w:p w14:paraId="6AB04FD3" w14:textId="77777777" w:rsidR="005A3789" w:rsidRPr="002D04F6" w:rsidRDefault="005A3789" w:rsidP="002D04F6">
      <w:pPr>
        <w:pStyle w:val="Puesto"/>
        <w:rPr>
          <w:rFonts w:cs="Tahoma"/>
          <w:bCs/>
          <w:szCs w:val="22"/>
        </w:rPr>
      </w:pPr>
      <w:r w:rsidRPr="002D04F6">
        <w:rPr>
          <w:b/>
        </w:rPr>
        <w:t>XXXIX.</w:t>
      </w:r>
      <w:r w:rsidRPr="002D04F6">
        <w:t xml:space="preserve"> </w:t>
      </w:r>
      <w:r w:rsidRPr="002D04F6">
        <w:rPr>
          <w:b/>
        </w:rPr>
        <w:t>Servidor público habilitado:</w:t>
      </w:r>
      <w:r w:rsidRPr="002D04F6">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8F34E09" w14:textId="77777777" w:rsidR="005A3789" w:rsidRPr="002D04F6" w:rsidRDefault="005A3789" w:rsidP="002D04F6">
      <w:pPr>
        <w:ind w:right="-93"/>
        <w:rPr>
          <w:rFonts w:cs="Tahoma"/>
          <w:bCs/>
          <w:szCs w:val="22"/>
        </w:rPr>
      </w:pPr>
    </w:p>
    <w:p w14:paraId="790576D3" w14:textId="1D5354EB" w:rsidR="005A3789" w:rsidRPr="002D04F6" w:rsidRDefault="005A3789" w:rsidP="002D04F6">
      <w:pPr>
        <w:ind w:right="-93"/>
      </w:pPr>
      <w:r w:rsidRPr="002D04F6">
        <w:t>Así las cosas, se advierte que efectivamen</w:t>
      </w:r>
      <w:r w:rsidR="000D416E" w:rsidRPr="002D04F6">
        <w:t>te la Unidad de Transparencia</w:t>
      </w:r>
      <w:r w:rsidR="0079519D" w:rsidRPr="002D04F6">
        <w:t xml:space="preserve"> </w:t>
      </w:r>
      <w:r w:rsidRPr="002D04F6">
        <w:t>cumplió con lo establecido en el artículo 162 de la Ley de Transparencia y Acceso a la Información Pública del Estado de México y Municipios, el cual menciona lo siguiente:</w:t>
      </w:r>
    </w:p>
    <w:p w14:paraId="61AC6866" w14:textId="77777777" w:rsidR="005A3789" w:rsidRPr="002D04F6" w:rsidRDefault="005A3789" w:rsidP="002D04F6">
      <w:pPr>
        <w:ind w:right="-93"/>
      </w:pPr>
    </w:p>
    <w:p w14:paraId="2E2DF2B0" w14:textId="77777777" w:rsidR="005A3789" w:rsidRPr="002D04F6" w:rsidRDefault="005A3789" w:rsidP="002D04F6">
      <w:pPr>
        <w:pStyle w:val="Puesto"/>
        <w:rPr>
          <w:rFonts w:cs="Tahoma"/>
          <w:bCs/>
          <w:szCs w:val="22"/>
        </w:rPr>
      </w:pPr>
      <w:r w:rsidRPr="002D04F6">
        <w:t>“</w:t>
      </w:r>
      <w:r w:rsidRPr="002D04F6">
        <w:rPr>
          <w:b/>
        </w:rPr>
        <w:t>Artículo 162.</w:t>
      </w:r>
      <w:r w:rsidRPr="002D04F6">
        <w:t xml:space="preserve"> Las unidades de transparencia deberán garantizar que las solicitudes se turnen a </w:t>
      </w:r>
      <w:r w:rsidRPr="002D04F6">
        <w:rPr>
          <w:b/>
        </w:rPr>
        <w:t>todas las Áreas competentes</w:t>
      </w:r>
      <w:r w:rsidRPr="002D04F6">
        <w:t xml:space="preserve"> que cuenten con la información o deban tenerla </w:t>
      </w:r>
      <w:r w:rsidRPr="002D04F6">
        <w:lastRenderedPageBreak/>
        <w:t>de acuerdo a sus facultades, competencias y funciones, con el objeto de que realicen una búsqueda exhaustiva y razonable de la información solicitada.”</w:t>
      </w:r>
    </w:p>
    <w:p w14:paraId="45EFCDE9" w14:textId="77777777" w:rsidR="00502E78" w:rsidRPr="002D04F6" w:rsidRDefault="00502E78" w:rsidP="002D04F6">
      <w:pPr>
        <w:ind w:right="-93"/>
        <w:rPr>
          <w:rFonts w:cs="Tahoma"/>
          <w:bCs/>
          <w:szCs w:val="22"/>
        </w:rPr>
      </w:pPr>
    </w:p>
    <w:p w14:paraId="20ED75F8" w14:textId="72225726" w:rsidR="006F70DF" w:rsidRPr="002D04F6" w:rsidRDefault="006F70DF" w:rsidP="002D04F6">
      <w:pPr>
        <w:ind w:right="-93"/>
        <w:rPr>
          <w:rFonts w:cs="Tahoma"/>
          <w:bCs/>
          <w:szCs w:val="22"/>
        </w:rPr>
      </w:pPr>
      <w:r w:rsidRPr="002D04F6">
        <w:rPr>
          <w:rFonts w:cs="Tahoma"/>
          <w:bCs/>
          <w:szCs w:val="22"/>
        </w:rPr>
        <w:t>No obstante a lo anterior, dicha autoridad omitió proporcionar la totalidad de la información requerida, bajo el argumento de que las auditorias restantes pueden encontrarse en trámite, sin embargo, tal como quedó plasmado en líneas que anteceden, es viable su publicación y divulgación.</w:t>
      </w:r>
    </w:p>
    <w:p w14:paraId="639C83AE" w14:textId="77777777" w:rsidR="006F70DF" w:rsidRPr="002D04F6" w:rsidRDefault="006F70DF" w:rsidP="002D04F6">
      <w:pPr>
        <w:ind w:right="-93"/>
        <w:rPr>
          <w:rFonts w:cs="Tahoma"/>
          <w:bCs/>
          <w:szCs w:val="22"/>
        </w:rPr>
      </w:pPr>
    </w:p>
    <w:p w14:paraId="06748B66" w14:textId="0D97EF24" w:rsidR="006F70DF" w:rsidRPr="002D04F6" w:rsidRDefault="006F70DF" w:rsidP="002D04F6">
      <w:pPr>
        <w:ind w:right="-93"/>
      </w:pPr>
      <w:r w:rsidRPr="002D04F6">
        <w:t>Para robustecer lo anterior, corresponde a este Instituto precisar que, por lo menos, las auditorías al ejercicio presupuestal, se encuentra listada dentro de las obligaciones de transparencia comunes, previstas en el artículo 92, de la Ley de Transparencia y Acceso a la Información Pública del Estado de México y Municipios, en específico, en la fracción XXVIII, misma que a la letra, dispone lo siguiente:</w:t>
      </w:r>
    </w:p>
    <w:p w14:paraId="18BDECFB" w14:textId="77777777" w:rsidR="006F70DF" w:rsidRPr="002D04F6" w:rsidRDefault="006F70DF" w:rsidP="002D04F6">
      <w:pPr>
        <w:ind w:right="-93"/>
      </w:pPr>
    </w:p>
    <w:p w14:paraId="4CBC0C49" w14:textId="77777777" w:rsidR="006F70DF" w:rsidRPr="002D04F6" w:rsidRDefault="006F70DF" w:rsidP="002D04F6">
      <w:pPr>
        <w:pStyle w:val="Puesto"/>
        <w:jc w:val="center"/>
        <w:rPr>
          <w:b/>
        </w:rPr>
      </w:pPr>
      <w:r w:rsidRPr="002D04F6">
        <w:rPr>
          <w:b/>
        </w:rPr>
        <w:t>Capítulo II</w:t>
      </w:r>
    </w:p>
    <w:p w14:paraId="653038CA" w14:textId="77777777" w:rsidR="006F70DF" w:rsidRPr="002D04F6" w:rsidRDefault="006F70DF" w:rsidP="002D04F6">
      <w:pPr>
        <w:pStyle w:val="Puesto"/>
        <w:jc w:val="center"/>
        <w:rPr>
          <w:b/>
        </w:rPr>
      </w:pPr>
      <w:r w:rsidRPr="002D04F6">
        <w:rPr>
          <w:b/>
        </w:rPr>
        <w:t>De las Obligaciones de Transparencia Comunes</w:t>
      </w:r>
    </w:p>
    <w:p w14:paraId="14219895" w14:textId="351C3F40" w:rsidR="006F70DF" w:rsidRPr="002D04F6" w:rsidRDefault="006F70DF" w:rsidP="002D04F6">
      <w:pPr>
        <w:pStyle w:val="Puesto"/>
      </w:pPr>
      <w:r w:rsidRPr="002D04F6">
        <w:rPr>
          <w:b/>
        </w:rPr>
        <w:t xml:space="preserve">Artículo 92. </w:t>
      </w:r>
      <w:r w:rsidRPr="002D04F6">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7E75329" w14:textId="77777777" w:rsidR="006F70DF" w:rsidRPr="002D04F6" w:rsidRDefault="006F70DF" w:rsidP="002D04F6">
      <w:pPr>
        <w:pStyle w:val="Puesto"/>
      </w:pPr>
      <w:r w:rsidRPr="002D04F6">
        <w:t>I a XXVII. …</w:t>
      </w:r>
    </w:p>
    <w:p w14:paraId="0DC9E20A" w14:textId="10DE76AF" w:rsidR="006F70DF" w:rsidRPr="002D04F6" w:rsidRDefault="006F70DF" w:rsidP="002D04F6">
      <w:pPr>
        <w:pStyle w:val="Puesto"/>
        <w:rPr>
          <w:b/>
        </w:rPr>
      </w:pPr>
      <w:r w:rsidRPr="002D04F6">
        <w:rPr>
          <w:b/>
        </w:rPr>
        <w:t>XXVIII. Los informes de resultados de las auditorías al ejercicio presupuestal de cada sujeto obligado que se realicen y, en su caso, las aclaraciones que correspondan;</w:t>
      </w:r>
    </w:p>
    <w:p w14:paraId="2C22D1CF" w14:textId="14F1568D" w:rsidR="006F70DF" w:rsidRPr="002D04F6" w:rsidRDefault="006F70DF" w:rsidP="002D04F6">
      <w:pPr>
        <w:pStyle w:val="Puesto"/>
      </w:pPr>
      <w:r w:rsidRPr="002D04F6">
        <w:t>XXIX a LII …</w:t>
      </w:r>
      <w:r w:rsidRPr="002D04F6">
        <w:cr/>
      </w:r>
    </w:p>
    <w:p w14:paraId="03E96D8F" w14:textId="77777777" w:rsidR="006F70DF" w:rsidRPr="002D04F6" w:rsidRDefault="006F70DF" w:rsidP="002D04F6">
      <w:pPr>
        <w:pStyle w:val="Ttulo3"/>
      </w:pPr>
      <w:bookmarkStart w:id="32" w:name="_Toc177500430"/>
      <w:bookmarkStart w:id="33" w:name="_Toc179394116"/>
      <w:r w:rsidRPr="002D04F6">
        <w:t>d) Versión pública</w:t>
      </w:r>
      <w:bookmarkEnd w:id="32"/>
      <w:bookmarkEnd w:id="33"/>
    </w:p>
    <w:p w14:paraId="2D1CBC3A" w14:textId="77777777" w:rsidR="006F70DF" w:rsidRPr="002D04F6" w:rsidRDefault="006F70DF" w:rsidP="002D04F6">
      <w:r w:rsidRPr="002D04F6">
        <w:t xml:space="preserve">Para el caso de que el o los documentos de los cuales se ordena su entrega contengan datos personales susceptibles de ser testados, deberán ser entregados en </w:t>
      </w:r>
      <w:r w:rsidRPr="002D04F6">
        <w:rPr>
          <w:b/>
        </w:rPr>
        <w:t>versión pública</w:t>
      </w:r>
      <w:r w:rsidRPr="002D04F6">
        <w:t xml:space="preserve">, pues el </w:t>
      </w:r>
      <w:r w:rsidRPr="002D04F6">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26DB62A" w14:textId="77777777" w:rsidR="006F70DF" w:rsidRPr="002D04F6" w:rsidRDefault="006F70DF" w:rsidP="002D04F6"/>
    <w:p w14:paraId="05F252D6" w14:textId="77777777" w:rsidR="006F70DF" w:rsidRPr="002D04F6" w:rsidRDefault="006F70DF" w:rsidP="002D04F6">
      <w:r w:rsidRPr="002D04F6">
        <w:t>A este respecto, los artículos 3, fracciones IX, XX, XXI y XLV; 51 y 52 de la Ley de Transparencia y Acceso a la Información Pública del Estado de México y Municipios establecen:</w:t>
      </w:r>
    </w:p>
    <w:p w14:paraId="3C608C99" w14:textId="77777777" w:rsidR="006F70DF" w:rsidRPr="002D04F6" w:rsidRDefault="006F70DF" w:rsidP="002D04F6"/>
    <w:p w14:paraId="5EFE8D8A" w14:textId="77777777" w:rsidR="006F70DF" w:rsidRPr="002D04F6" w:rsidRDefault="006F70DF" w:rsidP="002D04F6">
      <w:pPr>
        <w:pStyle w:val="Puesto"/>
        <w:ind w:firstLine="567"/>
      </w:pPr>
      <w:r w:rsidRPr="002D04F6">
        <w:rPr>
          <w:b/>
        </w:rPr>
        <w:t xml:space="preserve">“Artículo 3. </w:t>
      </w:r>
      <w:r w:rsidRPr="002D04F6">
        <w:t xml:space="preserve">Para los efectos de la presente Ley se entenderá por: </w:t>
      </w:r>
    </w:p>
    <w:p w14:paraId="6688DDAB" w14:textId="77777777" w:rsidR="006F70DF" w:rsidRPr="002D04F6" w:rsidRDefault="006F70DF" w:rsidP="002D04F6">
      <w:pPr>
        <w:pStyle w:val="Puesto"/>
        <w:ind w:firstLine="567"/>
      </w:pPr>
      <w:r w:rsidRPr="002D04F6">
        <w:rPr>
          <w:b/>
        </w:rPr>
        <w:t>IX.</w:t>
      </w:r>
      <w:r w:rsidRPr="002D04F6">
        <w:t xml:space="preserve"> </w:t>
      </w:r>
      <w:r w:rsidRPr="002D04F6">
        <w:rPr>
          <w:b/>
        </w:rPr>
        <w:t xml:space="preserve">Datos personales: </w:t>
      </w:r>
      <w:r w:rsidRPr="002D04F6">
        <w:t xml:space="preserve">La información concerniente a una persona, identificada o identificable según lo dispuesto por la Ley de Protección de Datos Personales del Estado de México; </w:t>
      </w:r>
    </w:p>
    <w:p w14:paraId="2BACD099" w14:textId="77777777" w:rsidR="006F70DF" w:rsidRPr="002D04F6" w:rsidRDefault="006F70DF" w:rsidP="002D04F6"/>
    <w:p w14:paraId="1FCB5181" w14:textId="77777777" w:rsidR="006F70DF" w:rsidRPr="002D04F6" w:rsidRDefault="006F70DF" w:rsidP="002D04F6">
      <w:pPr>
        <w:pStyle w:val="Puesto"/>
        <w:ind w:firstLine="567"/>
      </w:pPr>
      <w:r w:rsidRPr="002D04F6">
        <w:rPr>
          <w:b/>
        </w:rPr>
        <w:t>XX.</w:t>
      </w:r>
      <w:r w:rsidRPr="002D04F6">
        <w:t xml:space="preserve"> </w:t>
      </w:r>
      <w:r w:rsidRPr="002D04F6">
        <w:rPr>
          <w:b/>
        </w:rPr>
        <w:t>Información clasificada:</w:t>
      </w:r>
      <w:r w:rsidRPr="002D04F6">
        <w:t xml:space="preserve"> Aquella considerada por la presente Ley como reservada o confidencial; </w:t>
      </w:r>
    </w:p>
    <w:p w14:paraId="5602861F" w14:textId="77777777" w:rsidR="006F70DF" w:rsidRPr="002D04F6" w:rsidRDefault="006F70DF" w:rsidP="002D04F6"/>
    <w:p w14:paraId="39E03F4F" w14:textId="77777777" w:rsidR="006F70DF" w:rsidRPr="002D04F6" w:rsidRDefault="006F70DF" w:rsidP="002D04F6">
      <w:pPr>
        <w:pStyle w:val="Puesto"/>
        <w:ind w:firstLine="567"/>
      </w:pPr>
      <w:r w:rsidRPr="002D04F6">
        <w:rPr>
          <w:b/>
        </w:rPr>
        <w:t>XXI.</w:t>
      </w:r>
      <w:r w:rsidRPr="002D04F6">
        <w:t xml:space="preserve"> </w:t>
      </w:r>
      <w:r w:rsidRPr="002D04F6">
        <w:rPr>
          <w:b/>
        </w:rPr>
        <w:t>Información confidencial</w:t>
      </w:r>
      <w:r w:rsidRPr="002D04F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E990B0" w14:textId="77777777" w:rsidR="006F70DF" w:rsidRPr="002D04F6" w:rsidRDefault="006F70DF" w:rsidP="002D04F6"/>
    <w:p w14:paraId="1D60ABB9" w14:textId="77777777" w:rsidR="006F70DF" w:rsidRPr="002D04F6" w:rsidRDefault="006F70DF" w:rsidP="002D04F6">
      <w:pPr>
        <w:pStyle w:val="Puesto"/>
        <w:ind w:firstLine="567"/>
      </w:pPr>
      <w:r w:rsidRPr="002D04F6">
        <w:rPr>
          <w:b/>
        </w:rPr>
        <w:t>XLV. Versión pública:</w:t>
      </w:r>
      <w:r w:rsidRPr="002D04F6">
        <w:t xml:space="preserve"> Documento en el que se elimine, suprime o borra la información clasificada como reservada o confidencial para permitir su acceso. </w:t>
      </w:r>
    </w:p>
    <w:p w14:paraId="20A88E62" w14:textId="77777777" w:rsidR="006F70DF" w:rsidRPr="002D04F6" w:rsidRDefault="006F70DF" w:rsidP="002D04F6"/>
    <w:p w14:paraId="7D6B0596" w14:textId="77777777" w:rsidR="006F70DF" w:rsidRPr="002D04F6" w:rsidRDefault="006F70DF" w:rsidP="002D04F6">
      <w:pPr>
        <w:pStyle w:val="Puesto"/>
        <w:ind w:firstLine="567"/>
      </w:pPr>
      <w:r w:rsidRPr="002D04F6">
        <w:rPr>
          <w:b/>
        </w:rPr>
        <w:t>Artículo 51.</w:t>
      </w:r>
      <w:r w:rsidRPr="002D04F6">
        <w:t xml:space="preserve"> Los sujetos obligados designaran a un responsable para atender la Unidad de Transparencia, quien fungirá como enlace entre éstos y los solicitantes. Dicha </w:t>
      </w:r>
      <w:r w:rsidRPr="002D04F6">
        <w:lastRenderedPageBreak/>
        <w:t xml:space="preserve">Unidad será la encargada de tramitar internamente la solicitud de información </w:t>
      </w:r>
      <w:r w:rsidRPr="002D04F6">
        <w:rPr>
          <w:b/>
        </w:rPr>
        <w:t xml:space="preserve">y tendrá la responsabilidad de verificar en cada caso que la misma no sea confidencial o reservada. </w:t>
      </w:r>
      <w:r w:rsidRPr="002D04F6">
        <w:t>Dicha Unidad contará con las facultades internas necesarias para gestionar la atención a las solicitudes de información en los términos de la Ley General y la presente Ley.</w:t>
      </w:r>
    </w:p>
    <w:p w14:paraId="0DC25058" w14:textId="77777777" w:rsidR="006F70DF" w:rsidRPr="002D04F6" w:rsidRDefault="006F70DF" w:rsidP="002D04F6"/>
    <w:p w14:paraId="7290F564" w14:textId="77777777" w:rsidR="006F70DF" w:rsidRPr="002D04F6" w:rsidRDefault="006F70DF" w:rsidP="002D04F6">
      <w:pPr>
        <w:pStyle w:val="Puesto"/>
        <w:ind w:firstLine="567"/>
      </w:pPr>
      <w:r w:rsidRPr="002D04F6">
        <w:rPr>
          <w:b/>
        </w:rPr>
        <w:t>Artículo 52.</w:t>
      </w:r>
      <w:r w:rsidRPr="002D04F6">
        <w:t xml:space="preserve"> Las solicitudes de acceso a la información y las respuestas que se les dé, incluyendo, en su caso, </w:t>
      </w:r>
      <w:r w:rsidRPr="002D04F6">
        <w:rPr>
          <w:u w:val="single"/>
        </w:rPr>
        <w:t>la información entregada, así como las resoluciones a los recursos que en su caso se promuevan serán públicas, y de ser el caso que contenga datos personales que deban ser protegidos se podrá dar su acceso en su versión pública</w:t>
      </w:r>
      <w:r w:rsidRPr="002D04F6">
        <w:t xml:space="preserve">, siempre y cuando la resolución de referencia se someta a un proceso de disociación, es decir, no haga identificable al titular de tales datos personales.” </w:t>
      </w:r>
      <w:r w:rsidRPr="002D04F6">
        <w:rPr>
          <w:i w:val="0"/>
        </w:rPr>
        <w:t>(Énfasis añadido)</w:t>
      </w:r>
    </w:p>
    <w:p w14:paraId="3E22EAB9" w14:textId="77777777" w:rsidR="006F70DF" w:rsidRPr="002D04F6" w:rsidRDefault="006F70DF" w:rsidP="002D04F6"/>
    <w:p w14:paraId="5C939C8A" w14:textId="77777777" w:rsidR="006F70DF" w:rsidRPr="002D04F6" w:rsidRDefault="006F70DF" w:rsidP="002D04F6">
      <w:r w:rsidRPr="002D04F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5E9321A" w14:textId="77777777" w:rsidR="006F70DF" w:rsidRPr="002D04F6" w:rsidRDefault="006F70DF" w:rsidP="002D04F6"/>
    <w:p w14:paraId="7E33CC5C" w14:textId="77777777" w:rsidR="006F70DF" w:rsidRPr="002D04F6" w:rsidRDefault="006F70DF" w:rsidP="002D04F6">
      <w:pPr>
        <w:pStyle w:val="Puesto"/>
        <w:ind w:left="851" w:right="822"/>
      </w:pPr>
      <w:r w:rsidRPr="002D04F6">
        <w:rPr>
          <w:b/>
        </w:rPr>
        <w:t>“Artículo 22.</w:t>
      </w:r>
      <w:r w:rsidRPr="002D04F6">
        <w:t xml:space="preserve"> Todo tratamiento de datos personales que efectúe el responsable deberá estar justificado por finalidades concretas, lícitas, explícitas y legítimas, relacionadas con las atribuciones que la normatividad aplicable les confiera. </w:t>
      </w:r>
    </w:p>
    <w:p w14:paraId="2433D91D" w14:textId="77777777" w:rsidR="006F70DF" w:rsidRPr="002D04F6" w:rsidRDefault="006F70DF" w:rsidP="002D04F6">
      <w:pPr>
        <w:spacing w:line="240" w:lineRule="auto"/>
        <w:ind w:left="851" w:right="822"/>
      </w:pPr>
    </w:p>
    <w:p w14:paraId="741CF264" w14:textId="77777777" w:rsidR="006F70DF" w:rsidRPr="002D04F6" w:rsidRDefault="006F70DF" w:rsidP="002D04F6">
      <w:pPr>
        <w:pStyle w:val="Puesto"/>
        <w:ind w:left="851" w:right="822"/>
      </w:pPr>
      <w:r w:rsidRPr="002D04F6">
        <w:rPr>
          <w:b/>
        </w:rPr>
        <w:t>Artículo 38.</w:t>
      </w:r>
      <w:r w:rsidRPr="002D04F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w:t>
      </w:r>
      <w:r w:rsidRPr="002D04F6">
        <w:lastRenderedPageBreak/>
        <w:t>tratamiento no autorizado o ilícito, de conformidad con lo dispuesto en los lineamientos que al efecto se expidan.</w:t>
      </w:r>
      <w:r w:rsidRPr="002D04F6">
        <w:rPr>
          <w:b/>
        </w:rPr>
        <w:t>”</w:t>
      </w:r>
      <w:r w:rsidRPr="002D04F6">
        <w:t xml:space="preserve"> </w:t>
      </w:r>
    </w:p>
    <w:p w14:paraId="158BE3C3" w14:textId="77777777" w:rsidR="006F70DF" w:rsidRPr="002D04F6" w:rsidRDefault="006F70DF" w:rsidP="002D04F6">
      <w:pPr>
        <w:rPr>
          <w:i/>
        </w:rPr>
      </w:pPr>
    </w:p>
    <w:p w14:paraId="32AD6604" w14:textId="77777777" w:rsidR="006F70DF" w:rsidRPr="002D04F6" w:rsidRDefault="006F70DF" w:rsidP="002D04F6">
      <w:r w:rsidRPr="002D04F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12F6771" w14:textId="77777777" w:rsidR="006F70DF" w:rsidRPr="002D04F6" w:rsidRDefault="006F70DF" w:rsidP="002D04F6"/>
    <w:p w14:paraId="52A03889" w14:textId="77777777" w:rsidR="006F70DF" w:rsidRPr="002D04F6" w:rsidRDefault="006F70DF" w:rsidP="002D04F6">
      <w:r w:rsidRPr="002D04F6">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D04F6">
        <w:rPr>
          <w:b/>
        </w:rPr>
        <w:t>EL SUJETO OBLIGADO,</w:t>
      </w:r>
      <w:r w:rsidRPr="002D04F6">
        <w:t xml:space="preserve"> por lo que, todo dato personal susceptible de clasificación debe ser protegido.</w:t>
      </w:r>
    </w:p>
    <w:p w14:paraId="67A5BB7B" w14:textId="77777777" w:rsidR="006F70DF" w:rsidRPr="002D04F6" w:rsidRDefault="006F70DF" w:rsidP="002D04F6"/>
    <w:p w14:paraId="5C16441C" w14:textId="77777777" w:rsidR="006F70DF" w:rsidRPr="002D04F6" w:rsidRDefault="006F70DF" w:rsidP="002D04F6">
      <w:r w:rsidRPr="002D04F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3FCBA0" w14:textId="77777777" w:rsidR="006F70DF" w:rsidRPr="002D04F6" w:rsidRDefault="006F70DF" w:rsidP="002D04F6"/>
    <w:p w14:paraId="737390B7" w14:textId="77777777" w:rsidR="006F70DF" w:rsidRPr="002D04F6" w:rsidRDefault="006F70DF" w:rsidP="002D04F6">
      <w:r w:rsidRPr="002D04F6">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2D04F6">
        <w:lastRenderedPageBreak/>
        <w:t>y del Cuarto al Décimo Primero de los Lineamientos Generales en materia de Clasificación y Desclasificación de la Información, así como para la elaboración de Versiones Públicas, que literalmente expresan:</w:t>
      </w:r>
    </w:p>
    <w:p w14:paraId="3383A348" w14:textId="77777777" w:rsidR="006F70DF" w:rsidRPr="002D04F6" w:rsidRDefault="006F70DF" w:rsidP="002D04F6"/>
    <w:p w14:paraId="5C1BE316" w14:textId="77777777" w:rsidR="006F70DF" w:rsidRPr="002D04F6" w:rsidRDefault="006F70DF" w:rsidP="002D04F6">
      <w:pPr>
        <w:jc w:val="center"/>
        <w:rPr>
          <w:b/>
          <w:i/>
        </w:rPr>
      </w:pPr>
      <w:r w:rsidRPr="002D04F6">
        <w:rPr>
          <w:b/>
          <w:i/>
        </w:rPr>
        <w:t>Ley de Transparencia y Acceso a la Información Pública del Estado de México y Municipios</w:t>
      </w:r>
    </w:p>
    <w:p w14:paraId="34E3AC58" w14:textId="77777777" w:rsidR="006F70DF" w:rsidRPr="002D04F6" w:rsidRDefault="006F70DF" w:rsidP="002D04F6"/>
    <w:p w14:paraId="1D576E48" w14:textId="77777777" w:rsidR="006F70DF" w:rsidRPr="002D04F6" w:rsidRDefault="006F70DF" w:rsidP="002D04F6">
      <w:pPr>
        <w:pStyle w:val="Puesto"/>
        <w:ind w:left="851" w:right="822"/>
      </w:pPr>
      <w:r w:rsidRPr="002D04F6">
        <w:rPr>
          <w:b/>
        </w:rPr>
        <w:t xml:space="preserve">“Artículo 49. </w:t>
      </w:r>
      <w:r w:rsidRPr="002D04F6">
        <w:t>Los Comités de Transparencia tendrán las siguientes atribuciones:</w:t>
      </w:r>
    </w:p>
    <w:p w14:paraId="3E2E907B" w14:textId="77777777" w:rsidR="006F70DF" w:rsidRPr="002D04F6" w:rsidRDefault="006F70DF" w:rsidP="002D04F6">
      <w:pPr>
        <w:pStyle w:val="Puesto"/>
        <w:ind w:left="851" w:right="822"/>
      </w:pPr>
      <w:r w:rsidRPr="002D04F6">
        <w:rPr>
          <w:b/>
        </w:rPr>
        <w:t>VIII.</w:t>
      </w:r>
      <w:r w:rsidRPr="002D04F6">
        <w:t xml:space="preserve"> Aprobar, modificar o revocar la clasificación de la información;</w:t>
      </w:r>
    </w:p>
    <w:p w14:paraId="1B698DBC" w14:textId="77777777" w:rsidR="006F70DF" w:rsidRPr="002D04F6" w:rsidRDefault="006F70DF" w:rsidP="002D04F6">
      <w:pPr>
        <w:spacing w:line="240" w:lineRule="auto"/>
        <w:ind w:left="851" w:right="822"/>
      </w:pPr>
    </w:p>
    <w:p w14:paraId="3B6F30FA" w14:textId="77777777" w:rsidR="006F70DF" w:rsidRPr="002D04F6" w:rsidRDefault="006F70DF" w:rsidP="002D04F6">
      <w:pPr>
        <w:pStyle w:val="Puesto"/>
        <w:ind w:left="851" w:right="822"/>
      </w:pPr>
      <w:r w:rsidRPr="002D04F6">
        <w:rPr>
          <w:b/>
        </w:rPr>
        <w:t>Artículo 132.</w:t>
      </w:r>
      <w:r w:rsidRPr="002D04F6">
        <w:t xml:space="preserve"> La clasificación de la información se llevará a cabo en el momento en que:</w:t>
      </w:r>
    </w:p>
    <w:p w14:paraId="33B6ABD5" w14:textId="77777777" w:rsidR="006F70DF" w:rsidRPr="002D04F6" w:rsidRDefault="006F70DF" w:rsidP="002D04F6">
      <w:pPr>
        <w:pStyle w:val="Puesto"/>
        <w:ind w:left="851" w:right="822"/>
      </w:pPr>
      <w:r w:rsidRPr="002D04F6">
        <w:rPr>
          <w:b/>
        </w:rPr>
        <w:t>I.</w:t>
      </w:r>
      <w:r w:rsidRPr="002D04F6">
        <w:t xml:space="preserve"> Se reciba una solicitud de acceso a la información;</w:t>
      </w:r>
    </w:p>
    <w:p w14:paraId="01EAC906" w14:textId="77777777" w:rsidR="006F70DF" w:rsidRPr="002D04F6" w:rsidRDefault="006F70DF" w:rsidP="002D04F6">
      <w:pPr>
        <w:pStyle w:val="Puesto"/>
        <w:ind w:left="851" w:right="822"/>
      </w:pPr>
      <w:r w:rsidRPr="002D04F6">
        <w:rPr>
          <w:b/>
        </w:rPr>
        <w:t>II.</w:t>
      </w:r>
      <w:r w:rsidRPr="002D04F6">
        <w:t xml:space="preserve"> Se determine mediante resolución de autoridad competente; o</w:t>
      </w:r>
    </w:p>
    <w:p w14:paraId="272E98F6" w14:textId="77777777" w:rsidR="006F70DF" w:rsidRPr="002D04F6" w:rsidRDefault="006F70DF" w:rsidP="002D04F6">
      <w:pPr>
        <w:pStyle w:val="Puesto"/>
        <w:ind w:left="851" w:right="822"/>
        <w:rPr>
          <w:b/>
        </w:rPr>
      </w:pPr>
      <w:r w:rsidRPr="002D04F6">
        <w:rPr>
          <w:b/>
        </w:rPr>
        <w:t>III.</w:t>
      </w:r>
      <w:r w:rsidRPr="002D04F6">
        <w:t xml:space="preserve"> Se generen versiones públicas para dar cumplimiento a las obligaciones de transparencia previstas en esta Ley.</w:t>
      </w:r>
      <w:r w:rsidRPr="002D04F6">
        <w:rPr>
          <w:b/>
        </w:rPr>
        <w:t>”</w:t>
      </w:r>
    </w:p>
    <w:p w14:paraId="41AEEE89" w14:textId="77777777" w:rsidR="006F70DF" w:rsidRPr="002D04F6" w:rsidRDefault="006F70DF" w:rsidP="002D04F6">
      <w:pPr>
        <w:spacing w:line="240" w:lineRule="auto"/>
        <w:ind w:left="851" w:right="822"/>
      </w:pPr>
    </w:p>
    <w:p w14:paraId="6F01CE17" w14:textId="77777777" w:rsidR="006F70DF" w:rsidRPr="002D04F6" w:rsidRDefault="006F70DF" w:rsidP="002D04F6">
      <w:pPr>
        <w:pStyle w:val="Puesto"/>
        <w:ind w:left="851" w:right="822"/>
      </w:pPr>
      <w:r w:rsidRPr="002D04F6">
        <w:rPr>
          <w:b/>
        </w:rPr>
        <w:t>“Segundo. -</w:t>
      </w:r>
      <w:r w:rsidRPr="002D04F6">
        <w:t xml:space="preserve"> Para efectos de los presentes Lineamientos Generales, se entenderá por:</w:t>
      </w:r>
    </w:p>
    <w:p w14:paraId="334C3DC5" w14:textId="77777777" w:rsidR="006F70DF" w:rsidRPr="002D04F6" w:rsidRDefault="006F70DF" w:rsidP="002D04F6">
      <w:pPr>
        <w:pStyle w:val="Puesto"/>
        <w:ind w:left="851" w:right="822"/>
      </w:pPr>
      <w:r w:rsidRPr="002D04F6">
        <w:rPr>
          <w:b/>
        </w:rPr>
        <w:t>XVIII.</w:t>
      </w:r>
      <w:r w:rsidRPr="002D04F6">
        <w:t xml:space="preserve">  </w:t>
      </w:r>
      <w:r w:rsidRPr="002D04F6">
        <w:rPr>
          <w:b/>
        </w:rPr>
        <w:t>Versión pública:</w:t>
      </w:r>
      <w:r w:rsidRPr="002D04F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EEA7A52" w14:textId="77777777" w:rsidR="006F70DF" w:rsidRPr="002D04F6" w:rsidRDefault="006F70DF" w:rsidP="002D04F6">
      <w:pPr>
        <w:pStyle w:val="Puesto"/>
        <w:ind w:left="851" w:right="822"/>
      </w:pPr>
    </w:p>
    <w:p w14:paraId="546367C4" w14:textId="77777777" w:rsidR="006F70DF" w:rsidRPr="002D04F6" w:rsidRDefault="006F70DF" w:rsidP="002D04F6">
      <w:pPr>
        <w:pStyle w:val="Puesto"/>
        <w:ind w:left="851" w:right="822"/>
        <w:rPr>
          <w:b/>
        </w:rPr>
      </w:pPr>
      <w:r w:rsidRPr="002D04F6">
        <w:rPr>
          <w:b/>
        </w:rPr>
        <w:t>Lineamientos Generales en materia de Clasificación y Desclasificación de la Información</w:t>
      </w:r>
    </w:p>
    <w:p w14:paraId="0490AB17" w14:textId="77777777" w:rsidR="006F70DF" w:rsidRPr="002D04F6" w:rsidRDefault="006F70DF" w:rsidP="002D04F6">
      <w:pPr>
        <w:pStyle w:val="Puesto"/>
        <w:ind w:left="851" w:right="822"/>
      </w:pPr>
    </w:p>
    <w:p w14:paraId="3D003F83" w14:textId="77777777" w:rsidR="006F70DF" w:rsidRPr="002D04F6" w:rsidRDefault="006F70DF" w:rsidP="002D04F6">
      <w:pPr>
        <w:pStyle w:val="Puesto"/>
        <w:ind w:left="851" w:right="822"/>
      </w:pPr>
      <w:r w:rsidRPr="002D04F6">
        <w:rPr>
          <w:b/>
        </w:rPr>
        <w:t>Cuarto.</w:t>
      </w:r>
      <w:r w:rsidRPr="002D04F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D915A3B" w14:textId="77777777" w:rsidR="006F70DF" w:rsidRPr="002D04F6" w:rsidRDefault="006F70DF" w:rsidP="002D04F6">
      <w:pPr>
        <w:pStyle w:val="Puesto"/>
        <w:ind w:left="851" w:right="822"/>
      </w:pPr>
      <w:r w:rsidRPr="002D04F6">
        <w:t>Los sujetos obligados deberán aplicar, de manera estricta, las excepciones al derecho de acceso a la información y sólo podrán invocarlas cuando acrediten su procedencia.</w:t>
      </w:r>
    </w:p>
    <w:p w14:paraId="5C3F7AE0" w14:textId="77777777" w:rsidR="006F70DF" w:rsidRPr="002D04F6" w:rsidRDefault="006F70DF" w:rsidP="002D04F6">
      <w:pPr>
        <w:spacing w:line="240" w:lineRule="auto"/>
        <w:ind w:left="851" w:right="822"/>
      </w:pPr>
    </w:p>
    <w:p w14:paraId="0A59BD5E" w14:textId="77777777" w:rsidR="006F70DF" w:rsidRPr="002D04F6" w:rsidRDefault="006F70DF" w:rsidP="002D04F6">
      <w:pPr>
        <w:pStyle w:val="Puesto"/>
        <w:ind w:left="851" w:right="822"/>
      </w:pPr>
      <w:r w:rsidRPr="002D04F6">
        <w:rPr>
          <w:b/>
        </w:rPr>
        <w:lastRenderedPageBreak/>
        <w:t>Quinto.</w:t>
      </w:r>
      <w:r w:rsidRPr="002D04F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C27865" w14:textId="77777777" w:rsidR="006F70DF" w:rsidRPr="002D04F6" w:rsidRDefault="006F70DF" w:rsidP="002D04F6">
      <w:pPr>
        <w:spacing w:line="240" w:lineRule="auto"/>
        <w:ind w:left="851" w:right="822"/>
      </w:pPr>
    </w:p>
    <w:p w14:paraId="52918BD7" w14:textId="77777777" w:rsidR="006F70DF" w:rsidRPr="002D04F6" w:rsidRDefault="006F70DF" w:rsidP="002D04F6">
      <w:pPr>
        <w:pStyle w:val="Puesto"/>
        <w:ind w:left="851" w:right="822"/>
      </w:pPr>
      <w:r w:rsidRPr="002D04F6">
        <w:rPr>
          <w:b/>
        </w:rPr>
        <w:t>Sexto.</w:t>
      </w:r>
      <w:r w:rsidRPr="002D04F6">
        <w:t xml:space="preserve"> Se deroga.</w:t>
      </w:r>
    </w:p>
    <w:p w14:paraId="34AE8615" w14:textId="77777777" w:rsidR="006F70DF" w:rsidRPr="002D04F6" w:rsidRDefault="006F70DF" w:rsidP="002D04F6">
      <w:pPr>
        <w:spacing w:line="240" w:lineRule="auto"/>
        <w:ind w:left="851" w:right="822"/>
      </w:pPr>
    </w:p>
    <w:p w14:paraId="265A9857" w14:textId="77777777" w:rsidR="006F70DF" w:rsidRPr="002D04F6" w:rsidRDefault="006F70DF" w:rsidP="002D04F6">
      <w:pPr>
        <w:pStyle w:val="Puesto"/>
        <w:ind w:left="851" w:right="822"/>
      </w:pPr>
      <w:r w:rsidRPr="002D04F6">
        <w:rPr>
          <w:b/>
        </w:rPr>
        <w:t>Séptimo.</w:t>
      </w:r>
      <w:r w:rsidRPr="002D04F6">
        <w:t xml:space="preserve"> La clasificación de la información se llevará a cabo en el momento en que:</w:t>
      </w:r>
    </w:p>
    <w:p w14:paraId="7C930ABB" w14:textId="77777777" w:rsidR="006F70DF" w:rsidRPr="002D04F6" w:rsidRDefault="006F70DF" w:rsidP="002D04F6">
      <w:pPr>
        <w:pStyle w:val="Puesto"/>
        <w:ind w:left="851" w:right="822"/>
      </w:pPr>
      <w:r w:rsidRPr="002D04F6">
        <w:rPr>
          <w:b/>
        </w:rPr>
        <w:t>I.</w:t>
      </w:r>
      <w:r w:rsidRPr="002D04F6">
        <w:t xml:space="preserve">        Se reciba una solicitud de acceso a la información;</w:t>
      </w:r>
    </w:p>
    <w:p w14:paraId="300FB2ED" w14:textId="77777777" w:rsidR="006F70DF" w:rsidRPr="002D04F6" w:rsidRDefault="006F70DF" w:rsidP="002D04F6">
      <w:pPr>
        <w:pStyle w:val="Puesto"/>
        <w:ind w:left="851" w:right="822"/>
      </w:pPr>
      <w:r w:rsidRPr="002D04F6">
        <w:rPr>
          <w:b/>
        </w:rPr>
        <w:t>II.</w:t>
      </w:r>
      <w:r w:rsidRPr="002D04F6">
        <w:t xml:space="preserve">       Se determine mediante resolución del Comité de Transparencia, el órgano garante competente, o en cumplimiento a una sentencia del Poder Judicial; o</w:t>
      </w:r>
    </w:p>
    <w:p w14:paraId="655005D6" w14:textId="77777777" w:rsidR="006F70DF" w:rsidRPr="002D04F6" w:rsidRDefault="006F70DF" w:rsidP="002D04F6">
      <w:pPr>
        <w:pStyle w:val="Puesto"/>
        <w:ind w:left="851" w:right="822"/>
      </w:pPr>
      <w:r w:rsidRPr="002D04F6">
        <w:rPr>
          <w:b/>
        </w:rPr>
        <w:t>III.</w:t>
      </w:r>
      <w:r w:rsidRPr="002D04F6">
        <w:t xml:space="preserve">      Se generen versiones públicas para dar cumplimiento a las obligaciones de transparencia previstas en la Ley General, la Ley Federal y las correspondientes de las entidades federativas.</w:t>
      </w:r>
    </w:p>
    <w:p w14:paraId="49FCD77B" w14:textId="77777777" w:rsidR="006F70DF" w:rsidRPr="002D04F6" w:rsidRDefault="006F70DF" w:rsidP="002D04F6">
      <w:pPr>
        <w:pStyle w:val="Puesto"/>
        <w:ind w:left="851" w:right="822"/>
      </w:pPr>
      <w:r w:rsidRPr="002D04F6">
        <w:t xml:space="preserve">Los titulares de las áreas deberán revisar la información requerida al momento de la recepción de una solicitud de acceso, para verificar, conforme a su naturaleza, si encuadra en una causal de reserva o de confidencialidad. </w:t>
      </w:r>
    </w:p>
    <w:p w14:paraId="03E36360" w14:textId="77777777" w:rsidR="006F70DF" w:rsidRPr="002D04F6" w:rsidRDefault="006F70DF" w:rsidP="002D04F6">
      <w:pPr>
        <w:spacing w:line="240" w:lineRule="auto"/>
        <w:ind w:left="851" w:right="822"/>
      </w:pPr>
    </w:p>
    <w:p w14:paraId="45681D9C" w14:textId="77777777" w:rsidR="006F70DF" w:rsidRPr="002D04F6" w:rsidRDefault="006F70DF" w:rsidP="002D04F6">
      <w:pPr>
        <w:pStyle w:val="Puesto"/>
        <w:ind w:left="851" w:right="822"/>
      </w:pPr>
      <w:r w:rsidRPr="002D04F6">
        <w:rPr>
          <w:b/>
        </w:rPr>
        <w:t>Octavo.</w:t>
      </w:r>
      <w:r w:rsidRPr="002D04F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644CB4E" w14:textId="77777777" w:rsidR="006F70DF" w:rsidRPr="002D04F6" w:rsidRDefault="006F70DF" w:rsidP="002D04F6">
      <w:pPr>
        <w:pStyle w:val="Puesto"/>
        <w:ind w:left="851" w:right="822"/>
      </w:pPr>
      <w:r w:rsidRPr="002D04F6">
        <w:t>Para motivar la clasificación se deberán señalar las razones o circunstancias especiales que lo llevaron a concluir que el caso particular se ajusta al supuesto previsto por la norma legal invocada como fundamento.</w:t>
      </w:r>
    </w:p>
    <w:p w14:paraId="58383CD0" w14:textId="77777777" w:rsidR="006F70DF" w:rsidRPr="002D04F6" w:rsidRDefault="006F70DF" w:rsidP="002D04F6">
      <w:pPr>
        <w:pStyle w:val="Puesto"/>
        <w:ind w:left="851" w:right="822"/>
      </w:pPr>
      <w:r w:rsidRPr="002D04F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081CA5D" w14:textId="77777777" w:rsidR="006F70DF" w:rsidRPr="002D04F6" w:rsidRDefault="006F70DF" w:rsidP="002D04F6">
      <w:pPr>
        <w:spacing w:line="240" w:lineRule="auto"/>
        <w:ind w:left="851" w:right="822"/>
      </w:pPr>
    </w:p>
    <w:p w14:paraId="0E3CFA40" w14:textId="77777777" w:rsidR="006F70DF" w:rsidRPr="002D04F6" w:rsidRDefault="006F70DF" w:rsidP="002D04F6">
      <w:pPr>
        <w:pStyle w:val="Puesto"/>
        <w:ind w:left="851" w:right="822"/>
      </w:pPr>
      <w:r w:rsidRPr="002D04F6">
        <w:rPr>
          <w:b/>
        </w:rPr>
        <w:t>Noveno.</w:t>
      </w:r>
      <w:r w:rsidRPr="002D04F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4592006" w14:textId="77777777" w:rsidR="006F70DF" w:rsidRPr="002D04F6" w:rsidRDefault="006F70DF" w:rsidP="002D04F6">
      <w:pPr>
        <w:spacing w:line="240" w:lineRule="auto"/>
        <w:ind w:left="851" w:right="822"/>
      </w:pPr>
    </w:p>
    <w:p w14:paraId="7A2E630D" w14:textId="77777777" w:rsidR="006F70DF" w:rsidRPr="002D04F6" w:rsidRDefault="006F70DF" w:rsidP="002D04F6">
      <w:pPr>
        <w:pStyle w:val="Puesto"/>
        <w:ind w:left="851" w:right="822"/>
      </w:pPr>
      <w:r w:rsidRPr="002D04F6">
        <w:rPr>
          <w:b/>
        </w:rPr>
        <w:t>Décimo.</w:t>
      </w:r>
      <w:r w:rsidRPr="002D04F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09ADC36" w14:textId="77777777" w:rsidR="006F70DF" w:rsidRPr="002D04F6" w:rsidRDefault="006F70DF" w:rsidP="002D04F6">
      <w:pPr>
        <w:pStyle w:val="Puesto"/>
        <w:ind w:left="851" w:right="822"/>
      </w:pPr>
      <w:r w:rsidRPr="002D04F6">
        <w:t>En ausencia de los titulares de las áreas, la información será clasificada o desclasificada por la persona que lo supla, en términos de la normativa que rija la actuación del sujeto obligado.</w:t>
      </w:r>
    </w:p>
    <w:p w14:paraId="2FFEF270" w14:textId="77777777" w:rsidR="006F70DF" w:rsidRPr="002D04F6" w:rsidRDefault="006F70DF" w:rsidP="002D04F6">
      <w:pPr>
        <w:pStyle w:val="Puesto"/>
        <w:ind w:left="851" w:right="822"/>
        <w:rPr>
          <w:b/>
        </w:rPr>
      </w:pPr>
      <w:r w:rsidRPr="002D04F6">
        <w:rPr>
          <w:b/>
        </w:rPr>
        <w:t>Décimo primero.</w:t>
      </w:r>
      <w:r w:rsidRPr="002D04F6">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2D04F6">
        <w:rPr>
          <w:b/>
        </w:rPr>
        <w:t>”</w:t>
      </w:r>
    </w:p>
    <w:p w14:paraId="62A77EF6" w14:textId="77777777" w:rsidR="006F70DF" w:rsidRPr="002D04F6" w:rsidRDefault="006F70DF" w:rsidP="002D04F6">
      <w:pPr>
        <w:spacing w:line="240" w:lineRule="auto"/>
        <w:ind w:left="851" w:right="822"/>
      </w:pPr>
    </w:p>
    <w:p w14:paraId="493915CD" w14:textId="4EBEA01F" w:rsidR="006F70DF" w:rsidRPr="002D04F6" w:rsidRDefault="006F70DF" w:rsidP="002D04F6">
      <w:pPr>
        <w:ind w:right="-93"/>
      </w:pPr>
      <w:r w:rsidRPr="002D04F6">
        <w:t xml:space="preserve">Consecuentemente, se destaca que la versión pública que elabore </w:t>
      </w:r>
      <w:r w:rsidRPr="002D04F6">
        <w:rPr>
          <w:b/>
        </w:rPr>
        <w:t>EL SUJETO OBLIGADO</w:t>
      </w:r>
      <w:r w:rsidRPr="002D04F6">
        <w:t xml:space="preserve"> debe cumplir con las formalidades exigidas en la Ley, por lo que para tal efecto emitirá el </w:t>
      </w:r>
      <w:r w:rsidRPr="002D04F6">
        <w:rPr>
          <w:b/>
        </w:rPr>
        <w:t>Acuerdo del Comité de Transparencia</w:t>
      </w:r>
      <w:r w:rsidRPr="002D04F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B3BDA58" w14:textId="77777777" w:rsidR="006F70DF" w:rsidRPr="002D04F6" w:rsidRDefault="006F70DF" w:rsidP="002D04F6">
      <w:pPr>
        <w:ind w:right="-93"/>
        <w:rPr>
          <w:rFonts w:cs="Tahoma"/>
          <w:bCs/>
          <w:szCs w:val="22"/>
        </w:rPr>
      </w:pPr>
    </w:p>
    <w:p w14:paraId="6CD05AC4" w14:textId="7B8CBD88" w:rsidR="00BD5A7C" w:rsidRPr="002D04F6" w:rsidRDefault="006F70DF" w:rsidP="002D04F6">
      <w:pPr>
        <w:pStyle w:val="Ttulo3"/>
      </w:pPr>
      <w:bookmarkStart w:id="34" w:name="_Toc179394117"/>
      <w:r w:rsidRPr="002D04F6">
        <w:lastRenderedPageBreak/>
        <w:t>e</w:t>
      </w:r>
      <w:r w:rsidR="00BD5A7C" w:rsidRPr="002D04F6">
        <w:t>) Conclusión</w:t>
      </w:r>
      <w:bookmarkEnd w:id="34"/>
    </w:p>
    <w:p w14:paraId="09C0A2F9" w14:textId="1C066753" w:rsidR="002C22A3" w:rsidRPr="002D04F6" w:rsidRDefault="002C22A3" w:rsidP="002D04F6">
      <w:pPr>
        <w:ind w:right="-93"/>
        <w:rPr>
          <w:rFonts w:cs="Tahoma"/>
          <w:bCs/>
          <w:szCs w:val="22"/>
        </w:rPr>
      </w:pPr>
      <w:bookmarkStart w:id="35" w:name="_Hlk165381027"/>
      <w:r w:rsidRPr="002D04F6">
        <w:rPr>
          <w:rFonts w:cs="Tahoma"/>
          <w:bCs/>
          <w:szCs w:val="22"/>
        </w:rPr>
        <w:t xml:space="preserve">Por las argumentaciones vertidas anteriormente, se considera que </w:t>
      </w:r>
      <w:r w:rsidRPr="002D04F6">
        <w:rPr>
          <w:rFonts w:cs="Tahoma"/>
          <w:b/>
          <w:bCs/>
          <w:szCs w:val="22"/>
        </w:rPr>
        <w:t>EL SUJETO OBLIGADO</w:t>
      </w:r>
      <w:r w:rsidRPr="002D04F6">
        <w:rPr>
          <w:rFonts w:cs="Tahoma"/>
          <w:bCs/>
          <w:szCs w:val="22"/>
        </w:rPr>
        <w:t xml:space="preserve"> </w:t>
      </w:r>
      <w:r w:rsidR="0079519D" w:rsidRPr="002D04F6">
        <w:rPr>
          <w:rFonts w:cs="Tahoma"/>
          <w:bCs/>
          <w:szCs w:val="22"/>
        </w:rPr>
        <w:t xml:space="preserve">omitió </w:t>
      </w:r>
      <w:r w:rsidR="006F70DF" w:rsidRPr="002D04F6">
        <w:rPr>
          <w:rFonts w:cs="Tahoma"/>
          <w:bCs/>
          <w:szCs w:val="22"/>
        </w:rPr>
        <w:t xml:space="preserve">proporcionar el debido acceso a la información pública de </w:t>
      </w:r>
      <w:r w:rsidR="006F70DF" w:rsidRPr="002D04F6">
        <w:rPr>
          <w:rFonts w:cs="Tahoma"/>
          <w:b/>
          <w:bCs/>
          <w:szCs w:val="22"/>
        </w:rPr>
        <w:t>LA PARTE RECURRENTE</w:t>
      </w:r>
      <w:r w:rsidR="00AF2025" w:rsidRPr="002D04F6">
        <w:rPr>
          <w:rFonts w:cs="Tahoma"/>
          <w:b/>
          <w:bCs/>
          <w:szCs w:val="22"/>
        </w:rPr>
        <w:t xml:space="preserve">, </w:t>
      </w:r>
      <w:r w:rsidR="00AF2025" w:rsidRPr="002D04F6">
        <w:rPr>
          <w:rFonts w:cs="Tahoma"/>
          <w:bCs/>
          <w:szCs w:val="22"/>
        </w:rPr>
        <w:t>por ende se considera que dicha autoridad deberá hacer entrega de la información faltante en atención a la presente resolución.</w:t>
      </w:r>
      <w:r w:rsidR="0079519D" w:rsidRPr="002D04F6">
        <w:rPr>
          <w:rFonts w:cs="Tahoma"/>
          <w:bCs/>
          <w:szCs w:val="22"/>
        </w:rPr>
        <w:t xml:space="preserve"> </w:t>
      </w:r>
    </w:p>
    <w:p w14:paraId="3E38E14E" w14:textId="77777777" w:rsidR="002C22A3" w:rsidRPr="002D04F6" w:rsidRDefault="002C22A3" w:rsidP="002D04F6">
      <w:pPr>
        <w:ind w:right="-93"/>
        <w:rPr>
          <w:rFonts w:cs="Tahoma"/>
          <w:bCs/>
          <w:szCs w:val="22"/>
        </w:rPr>
      </w:pPr>
    </w:p>
    <w:p w14:paraId="30DC2988" w14:textId="5F8AF318" w:rsidR="002D04F6" w:rsidRDefault="00BD5A7C" w:rsidP="00CF608B">
      <w:pPr>
        <w:ind w:right="-93"/>
        <w:rPr>
          <w:rFonts w:cs="Tahoma"/>
          <w:bCs/>
          <w:szCs w:val="22"/>
        </w:rPr>
      </w:pPr>
      <w:r w:rsidRPr="002D04F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5"/>
    </w:p>
    <w:p w14:paraId="382DACD3" w14:textId="77777777" w:rsidR="00CF608B" w:rsidRPr="00CF608B" w:rsidRDefault="00CF608B" w:rsidP="00CF608B">
      <w:pPr>
        <w:ind w:right="-93"/>
        <w:rPr>
          <w:rFonts w:cs="Tahoma"/>
          <w:bCs/>
          <w:szCs w:val="22"/>
        </w:rPr>
      </w:pPr>
    </w:p>
    <w:p w14:paraId="203B7093" w14:textId="63EE8776" w:rsidR="00664420" w:rsidRPr="00CF608B" w:rsidRDefault="00664420" w:rsidP="00CF608B">
      <w:pPr>
        <w:pStyle w:val="Ttulo1"/>
      </w:pPr>
      <w:bookmarkStart w:id="36" w:name="_Toc179394118"/>
      <w:r w:rsidRPr="002D04F6">
        <w:t>RESUELVE</w:t>
      </w:r>
      <w:bookmarkStart w:id="37" w:name="_GoBack"/>
      <w:bookmarkEnd w:id="36"/>
      <w:bookmarkEnd w:id="37"/>
    </w:p>
    <w:p w14:paraId="16989FC8" w14:textId="77777777" w:rsidR="00C95122" w:rsidRPr="002D04F6" w:rsidRDefault="00C95122" w:rsidP="002D04F6">
      <w:pPr>
        <w:ind w:right="113"/>
        <w:rPr>
          <w:rFonts w:cs="Arial"/>
          <w:b/>
          <w:szCs w:val="22"/>
        </w:rPr>
      </w:pPr>
    </w:p>
    <w:p w14:paraId="40DE562B" w14:textId="3A4218E5" w:rsidR="00FC3CE0" w:rsidRPr="002D04F6" w:rsidRDefault="00FC3CE0" w:rsidP="002D04F6">
      <w:pPr>
        <w:widowControl w:val="0"/>
        <w:rPr>
          <w:rFonts w:eastAsia="Calibri" w:cs="Tahoma"/>
          <w:bCs/>
          <w:szCs w:val="22"/>
          <w:lang w:eastAsia="en-US"/>
        </w:rPr>
      </w:pPr>
      <w:r w:rsidRPr="002D04F6">
        <w:rPr>
          <w:b/>
          <w:bCs/>
        </w:rPr>
        <w:t>PRIMERO.</w:t>
      </w:r>
      <w:r w:rsidRPr="002D04F6">
        <w:t xml:space="preserve"> </w:t>
      </w:r>
      <w:r w:rsidRPr="002D04F6">
        <w:rPr>
          <w:rFonts w:cs="Tahoma"/>
          <w:szCs w:val="22"/>
        </w:rPr>
        <w:t xml:space="preserve">Se </w:t>
      </w:r>
      <w:r w:rsidR="002C22A3" w:rsidRPr="002D04F6">
        <w:rPr>
          <w:rFonts w:cs="Tahoma"/>
          <w:b/>
          <w:bCs/>
          <w:szCs w:val="22"/>
        </w:rPr>
        <w:t>MODIFICA</w:t>
      </w:r>
      <w:r w:rsidRPr="002D04F6">
        <w:rPr>
          <w:rFonts w:cs="Tahoma"/>
          <w:szCs w:val="22"/>
        </w:rPr>
        <w:t xml:space="preserve"> la respuesta entregada por el </w:t>
      </w:r>
      <w:r w:rsidR="004E5068" w:rsidRPr="002D04F6">
        <w:rPr>
          <w:rFonts w:cs="Tahoma"/>
          <w:b/>
          <w:bCs/>
          <w:szCs w:val="22"/>
        </w:rPr>
        <w:t>SUJETO OBLIGADO</w:t>
      </w:r>
      <w:r w:rsidR="004E5068" w:rsidRPr="002D04F6">
        <w:rPr>
          <w:rFonts w:cs="Tahoma"/>
          <w:szCs w:val="22"/>
        </w:rPr>
        <w:t xml:space="preserve"> </w:t>
      </w:r>
      <w:r w:rsidR="0041385B" w:rsidRPr="002D04F6">
        <w:rPr>
          <w:rFonts w:cs="Tahoma"/>
          <w:szCs w:val="22"/>
        </w:rPr>
        <w:t>en</w:t>
      </w:r>
      <w:r w:rsidRPr="002D04F6">
        <w:rPr>
          <w:rFonts w:cs="Tahoma"/>
          <w:szCs w:val="22"/>
        </w:rPr>
        <w:t xml:space="preserve"> la solicitud de información </w:t>
      </w:r>
      <w:r w:rsidR="00AF2025" w:rsidRPr="002D04F6">
        <w:rPr>
          <w:rFonts w:cs="Tahoma"/>
          <w:b/>
        </w:rPr>
        <w:t>00314/CAEM/IP/2024</w:t>
      </w:r>
      <w:r w:rsidR="002C22A3" w:rsidRPr="002D04F6">
        <w:rPr>
          <w:rFonts w:cs="Tahoma"/>
        </w:rPr>
        <w:t>,</w:t>
      </w:r>
      <w:r w:rsidRPr="002D04F6">
        <w:rPr>
          <w:rFonts w:cs="Tahoma"/>
          <w:bCs/>
          <w:szCs w:val="22"/>
        </w:rPr>
        <w:t xml:space="preserve"> </w:t>
      </w:r>
      <w:r w:rsidRPr="002D04F6">
        <w:rPr>
          <w:rFonts w:eastAsia="Calibri" w:cs="Tahoma"/>
          <w:bCs/>
          <w:szCs w:val="22"/>
          <w:lang w:eastAsia="en-US"/>
        </w:rPr>
        <w:t xml:space="preserve">por resultar </w:t>
      </w:r>
      <w:r w:rsidRPr="002D04F6">
        <w:rPr>
          <w:rFonts w:eastAsia="Calibri" w:cs="Tahoma"/>
          <w:b/>
          <w:bCs/>
          <w:szCs w:val="22"/>
          <w:lang w:eastAsia="en-US"/>
        </w:rPr>
        <w:t>FUNDADAS</w:t>
      </w:r>
      <w:r w:rsidRPr="002D04F6">
        <w:rPr>
          <w:rFonts w:eastAsia="Calibri" w:cs="Tahoma"/>
          <w:bCs/>
          <w:szCs w:val="22"/>
          <w:lang w:eastAsia="en-US"/>
        </w:rPr>
        <w:t xml:space="preserve"> las razones o motivos de inconformidad hechos valer por </w:t>
      </w:r>
      <w:r w:rsidRPr="002D04F6">
        <w:rPr>
          <w:rFonts w:eastAsia="Calibri" w:cs="Tahoma"/>
          <w:b/>
          <w:szCs w:val="22"/>
          <w:lang w:eastAsia="en-US"/>
        </w:rPr>
        <w:t>LA PARTE RECURRENTE</w:t>
      </w:r>
      <w:r w:rsidRPr="002D04F6">
        <w:rPr>
          <w:rFonts w:eastAsia="Calibri" w:cs="Tahoma"/>
          <w:bCs/>
          <w:szCs w:val="22"/>
          <w:lang w:eastAsia="en-US"/>
        </w:rPr>
        <w:t xml:space="preserve"> en el Recurso de Revisión </w:t>
      </w:r>
      <w:r w:rsidR="00AF2025" w:rsidRPr="002D04F6">
        <w:rPr>
          <w:rFonts w:eastAsiaTheme="minorHAnsi" w:cstheme="minorBidi"/>
          <w:b/>
          <w:bCs/>
          <w:szCs w:val="22"/>
          <w:lang w:eastAsia="en-US"/>
        </w:rPr>
        <w:t>04997/INFOEM/IP/RR/2024</w:t>
      </w:r>
      <w:r w:rsidRPr="002D04F6">
        <w:rPr>
          <w:rFonts w:eastAsiaTheme="minorHAnsi" w:cstheme="minorBidi"/>
          <w:szCs w:val="22"/>
          <w:lang w:eastAsia="en-US"/>
        </w:rPr>
        <w:t>,</w:t>
      </w:r>
      <w:r w:rsidRPr="002D04F6">
        <w:rPr>
          <w:rFonts w:cs="Tahoma"/>
          <w:b/>
          <w:szCs w:val="22"/>
        </w:rPr>
        <w:t xml:space="preserve"> </w:t>
      </w:r>
      <w:r w:rsidRPr="002D04F6">
        <w:rPr>
          <w:rFonts w:eastAsia="Calibri" w:cs="Tahoma"/>
          <w:bCs/>
          <w:szCs w:val="22"/>
          <w:lang w:eastAsia="en-US"/>
        </w:rPr>
        <w:t xml:space="preserve">en términos del considerando </w:t>
      </w:r>
      <w:r w:rsidRPr="002D04F6">
        <w:rPr>
          <w:rFonts w:eastAsia="Calibri" w:cs="Tahoma"/>
          <w:b/>
          <w:szCs w:val="22"/>
          <w:lang w:eastAsia="en-US"/>
        </w:rPr>
        <w:t>SEGUNDO</w:t>
      </w:r>
      <w:r w:rsidRPr="002D04F6">
        <w:rPr>
          <w:rFonts w:eastAsia="Calibri" w:cs="Tahoma"/>
          <w:bCs/>
          <w:szCs w:val="22"/>
          <w:lang w:eastAsia="en-US"/>
        </w:rPr>
        <w:t xml:space="preserve"> de la presente Resolución.</w:t>
      </w:r>
    </w:p>
    <w:p w14:paraId="78D4A482" w14:textId="77777777" w:rsidR="00FC3CE0" w:rsidRPr="002D04F6" w:rsidRDefault="00FC3CE0" w:rsidP="002D04F6">
      <w:pPr>
        <w:widowControl w:val="0"/>
        <w:rPr>
          <w:rFonts w:eastAsia="Calibri" w:cs="Tahoma"/>
          <w:bCs/>
          <w:szCs w:val="22"/>
          <w:lang w:eastAsia="en-US"/>
        </w:rPr>
      </w:pPr>
    </w:p>
    <w:p w14:paraId="16CF919C" w14:textId="55DC2C65" w:rsidR="00FC3CE0" w:rsidRPr="002D04F6" w:rsidRDefault="00FC3CE0" w:rsidP="002D04F6">
      <w:pPr>
        <w:ind w:right="-93"/>
        <w:rPr>
          <w:rFonts w:eastAsia="Calibri" w:cs="Tahoma"/>
          <w:bCs/>
          <w:szCs w:val="22"/>
          <w:lang w:eastAsia="en-US"/>
        </w:rPr>
      </w:pPr>
      <w:r w:rsidRPr="002D04F6">
        <w:rPr>
          <w:rFonts w:eastAsia="Calibri" w:cs="Tahoma"/>
          <w:b/>
          <w:bCs/>
          <w:szCs w:val="22"/>
          <w:lang w:eastAsia="en-US"/>
        </w:rPr>
        <w:t>SEGUNDO.</w:t>
      </w:r>
      <w:r w:rsidRPr="002D04F6">
        <w:rPr>
          <w:rFonts w:eastAsia="Calibri" w:cs="Tahoma"/>
          <w:szCs w:val="22"/>
          <w:lang w:eastAsia="es-MX"/>
        </w:rPr>
        <w:t xml:space="preserve"> Se </w:t>
      </w:r>
      <w:r w:rsidRPr="002D04F6">
        <w:rPr>
          <w:rFonts w:eastAsia="Calibri" w:cs="Tahoma"/>
          <w:b/>
          <w:szCs w:val="22"/>
          <w:lang w:eastAsia="es-MX"/>
        </w:rPr>
        <w:t xml:space="preserve">ORDENA </w:t>
      </w:r>
      <w:r w:rsidRPr="002D04F6">
        <w:rPr>
          <w:rFonts w:eastAsia="Calibri" w:cs="Tahoma"/>
          <w:szCs w:val="22"/>
          <w:lang w:eastAsia="es-MX"/>
        </w:rPr>
        <w:t xml:space="preserve">al </w:t>
      </w:r>
      <w:r w:rsidRPr="002D04F6">
        <w:rPr>
          <w:rFonts w:eastAsia="Calibri" w:cs="Tahoma"/>
          <w:b/>
          <w:bCs/>
          <w:szCs w:val="22"/>
          <w:lang w:eastAsia="es-MX"/>
        </w:rPr>
        <w:t>SUJETO OBLIGADO</w:t>
      </w:r>
      <w:r w:rsidRPr="002D04F6">
        <w:rPr>
          <w:rFonts w:eastAsia="Calibri" w:cs="Tahoma"/>
          <w:szCs w:val="22"/>
          <w:lang w:eastAsia="es-MX"/>
        </w:rPr>
        <w:t xml:space="preserve">, </w:t>
      </w:r>
      <w:r w:rsidRPr="002D04F6">
        <w:rPr>
          <w:rFonts w:eastAsia="Calibri" w:cs="Tahoma"/>
          <w:bCs/>
          <w:szCs w:val="22"/>
          <w:lang w:eastAsia="en-US"/>
        </w:rPr>
        <w:t xml:space="preserve">a efecto de que, entregue a través del </w:t>
      </w:r>
      <w:r w:rsidR="00233005" w:rsidRPr="002D04F6">
        <w:rPr>
          <w:rFonts w:eastAsia="Calibri" w:cs="Tahoma"/>
          <w:b/>
          <w:bCs/>
          <w:szCs w:val="22"/>
          <w:lang w:eastAsia="en-US"/>
        </w:rPr>
        <w:t>SAIMEX</w:t>
      </w:r>
      <w:r w:rsidR="00F45E99" w:rsidRPr="002D04F6">
        <w:rPr>
          <w:rFonts w:eastAsia="Calibri" w:cs="Tahoma"/>
          <w:bCs/>
          <w:szCs w:val="22"/>
          <w:lang w:eastAsia="en-US"/>
        </w:rPr>
        <w:t xml:space="preserve">, </w:t>
      </w:r>
      <w:r w:rsidR="00AF2025" w:rsidRPr="002D04F6">
        <w:rPr>
          <w:rFonts w:eastAsia="Calibri" w:cs="Tahoma"/>
          <w:bCs/>
          <w:szCs w:val="22"/>
          <w:lang w:eastAsia="en-US"/>
        </w:rPr>
        <w:t>en su caso en versión pública</w:t>
      </w:r>
      <w:r w:rsidR="0079519D" w:rsidRPr="002D04F6">
        <w:rPr>
          <w:rFonts w:eastAsia="Calibri" w:cs="Tahoma"/>
          <w:bCs/>
          <w:szCs w:val="22"/>
          <w:lang w:eastAsia="en-US"/>
        </w:rPr>
        <w:t xml:space="preserve">, de </w:t>
      </w:r>
      <w:r w:rsidRPr="002D04F6">
        <w:rPr>
          <w:rFonts w:eastAsia="Calibri" w:cs="Tahoma"/>
          <w:bCs/>
          <w:szCs w:val="22"/>
          <w:lang w:eastAsia="en-US"/>
        </w:rPr>
        <w:t>lo siguiente:</w:t>
      </w:r>
    </w:p>
    <w:p w14:paraId="7065FF89" w14:textId="77777777" w:rsidR="00502E78" w:rsidRPr="002D04F6" w:rsidRDefault="00502E78" w:rsidP="002D04F6">
      <w:pPr>
        <w:ind w:right="-93"/>
        <w:rPr>
          <w:rFonts w:eastAsia="Calibri" w:cs="Tahoma"/>
          <w:bCs/>
          <w:szCs w:val="22"/>
          <w:lang w:eastAsia="en-US"/>
        </w:rPr>
      </w:pPr>
    </w:p>
    <w:p w14:paraId="329D2F8A" w14:textId="76790D36" w:rsidR="00AF2025" w:rsidRPr="002D04F6" w:rsidRDefault="00AF2025" w:rsidP="002D04F6">
      <w:pPr>
        <w:rPr>
          <w:rFonts w:eastAsia="Calibri"/>
          <w:lang w:eastAsia="es-ES_tradnl"/>
        </w:rPr>
      </w:pPr>
      <w:r w:rsidRPr="002D04F6">
        <w:rPr>
          <w:rFonts w:eastAsia="Calibri"/>
          <w:lang w:eastAsia="es-ES_tradnl"/>
        </w:rPr>
        <w:t>Del periodo comprendido del 01 de octubre 2023 al 24 de junio de 2024:</w:t>
      </w:r>
    </w:p>
    <w:p w14:paraId="53358D7C" w14:textId="77777777" w:rsidR="00AF2025" w:rsidRPr="002D04F6" w:rsidRDefault="00AF2025" w:rsidP="002D04F6">
      <w:pPr>
        <w:rPr>
          <w:rFonts w:eastAsia="Calibri"/>
          <w:lang w:eastAsia="es-ES_tradnl"/>
        </w:rPr>
      </w:pPr>
    </w:p>
    <w:p w14:paraId="4881AB68" w14:textId="58A4F7AA" w:rsidR="00AF2025" w:rsidRPr="002D04F6" w:rsidRDefault="00AF2025" w:rsidP="002D04F6">
      <w:pPr>
        <w:pStyle w:val="Prrafodelista"/>
        <w:numPr>
          <w:ilvl w:val="0"/>
          <w:numId w:val="25"/>
        </w:numPr>
        <w:rPr>
          <w:rFonts w:eastAsia="Calibri"/>
          <w:lang w:eastAsia="es-ES_tradnl"/>
        </w:rPr>
      </w:pPr>
      <w:r w:rsidRPr="002D04F6">
        <w:rPr>
          <w:rFonts w:eastAsia="Calibri"/>
          <w:lang w:eastAsia="es-ES_tradnl"/>
        </w:rPr>
        <w:lastRenderedPageBreak/>
        <w:t>Número de auditorías que se encuentran en trámite;</w:t>
      </w:r>
    </w:p>
    <w:p w14:paraId="31999B0F" w14:textId="09806BB1" w:rsidR="00AF2025" w:rsidRPr="002D04F6" w:rsidRDefault="00AF2025" w:rsidP="002D04F6">
      <w:pPr>
        <w:pStyle w:val="Prrafodelista"/>
        <w:numPr>
          <w:ilvl w:val="0"/>
          <w:numId w:val="25"/>
        </w:numPr>
        <w:rPr>
          <w:rFonts w:eastAsia="Calibri" w:cs="Tahoma"/>
          <w:iCs/>
          <w:szCs w:val="22"/>
          <w:lang w:eastAsia="es-ES_tradnl"/>
        </w:rPr>
      </w:pPr>
      <w:r w:rsidRPr="002D04F6">
        <w:rPr>
          <w:rFonts w:eastAsia="Calibri"/>
          <w:lang w:eastAsia="es-ES_tradnl"/>
        </w:rPr>
        <w:t xml:space="preserve">De las auditorias en trámite, </w:t>
      </w:r>
      <w:r w:rsidR="004B649F" w:rsidRPr="002D04F6">
        <w:rPr>
          <w:rFonts w:eastAsia="Calibri"/>
          <w:lang w:eastAsia="es-ES_tradnl"/>
        </w:rPr>
        <w:t xml:space="preserve">el documento donde se advierta </w:t>
      </w:r>
      <w:r w:rsidRPr="002D04F6">
        <w:rPr>
          <w:rFonts w:eastAsia="Calibri"/>
          <w:lang w:eastAsia="es-ES_tradnl"/>
        </w:rPr>
        <w:t>la materia de fiscalización</w:t>
      </w:r>
      <w:r w:rsidR="00173DF6" w:rsidRPr="002D04F6">
        <w:rPr>
          <w:rFonts w:eastAsia="Calibri"/>
          <w:lang w:eastAsia="es-ES_tradnl"/>
        </w:rPr>
        <w:t xml:space="preserve"> o auditoria</w:t>
      </w:r>
      <w:r w:rsidRPr="002D04F6">
        <w:rPr>
          <w:rFonts w:eastAsia="Calibri"/>
          <w:lang w:eastAsia="es-ES_tradnl"/>
        </w:rPr>
        <w:t>;</w:t>
      </w:r>
    </w:p>
    <w:p w14:paraId="626E018A" w14:textId="0A1809D0" w:rsidR="00AF2025" w:rsidRPr="002D04F6" w:rsidRDefault="00173DF6" w:rsidP="002D04F6">
      <w:pPr>
        <w:pStyle w:val="Prrafodelista"/>
        <w:numPr>
          <w:ilvl w:val="0"/>
          <w:numId w:val="25"/>
        </w:numPr>
        <w:rPr>
          <w:rFonts w:eastAsia="Calibri" w:cs="Tahoma"/>
          <w:iCs/>
          <w:szCs w:val="22"/>
          <w:lang w:eastAsia="es-ES_tradnl"/>
        </w:rPr>
      </w:pPr>
      <w:r w:rsidRPr="002D04F6">
        <w:rPr>
          <w:rFonts w:eastAsia="Calibri"/>
          <w:lang w:eastAsia="es-ES_tradnl"/>
        </w:rPr>
        <w:t>L</w:t>
      </w:r>
      <w:r w:rsidR="00AF2025" w:rsidRPr="002D04F6">
        <w:rPr>
          <w:rFonts w:eastAsia="Calibri"/>
          <w:lang w:eastAsia="es-ES_tradnl"/>
        </w:rPr>
        <w:t xml:space="preserve">os oficios </w:t>
      </w:r>
      <w:r w:rsidRPr="002D04F6">
        <w:rPr>
          <w:rFonts w:eastAsia="Calibri"/>
          <w:lang w:eastAsia="es-ES_tradnl"/>
        </w:rPr>
        <w:t xml:space="preserve">de inicio </w:t>
      </w:r>
      <w:r w:rsidR="00AF2025" w:rsidRPr="002D04F6">
        <w:rPr>
          <w:rFonts w:eastAsia="Calibri"/>
          <w:lang w:eastAsia="es-ES_tradnl"/>
        </w:rPr>
        <w:t>generados para llevar a cabo las auditorías</w:t>
      </w:r>
      <w:r w:rsidRPr="002D04F6">
        <w:rPr>
          <w:rFonts w:eastAsia="Calibri"/>
          <w:lang w:eastAsia="es-ES_tradnl"/>
        </w:rPr>
        <w:t xml:space="preserve"> que se encuentran en trámite</w:t>
      </w:r>
      <w:r w:rsidR="00AF2025" w:rsidRPr="002D04F6">
        <w:rPr>
          <w:rFonts w:eastAsia="Calibri"/>
          <w:lang w:eastAsia="es-ES_tradnl"/>
        </w:rPr>
        <w:t>.</w:t>
      </w:r>
    </w:p>
    <w:p w14:paraId="037DF051" w14:textId="77777777" w:rsidR="00AF2025" w:rsidRPr="002D04F6" w:rsidRDefault="00AF2025" w:rsidP="002D04F6">
      <w:pPr>
        <w:pStyle w:val="Prrafodelista"/>
        <w:rPr>
          <w:rFonts w:eastAsia="Calibri" w:cs="Tahoma"/>
          <w:iCs/>
          <w:szCs w:val="22"/>
          <w:lang w:eastAsia="es-ES_tradnl"/>
        </w:rPr>
      </w:pPr>
    </w:p>
    <w:p w14:paraId="313DE93E" w14:textId="2F29CEC2" w:rsidR="00AF2025" w:rsidRPr="002D04F6" w:rsidRDefault="00AF2025" w:rsidP="002D04F6">
      <w:pPr>
        <w:pStyle w:val="Prrafodelista"/>
        <w:ind w:right="-93"/>
        <w:rPr>
          <w:rFonts w:eastAsia="Calibri" w:cs="Tahoma"/>
          <w:bCs/>
          <w:szCs w:val="22"/>
          <w:lang w:eastAsia="en-US"/>
        </w:rPr>
      </w:pPr>
      <w:r w:rsidRPr="002D04F6">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A803183" w14:textId="77777777" w:rsidR="0079519D" w:rsidRPr="002D04F6" w:rsidRDefault="0079519D" w:rsidP="002D04F6">
      <w:pPr>
        <w:pStyle w:val="Prrafodelista"/>
        <w:ind w:right="-93"/>
        <w:rPr>
          <w:rFonts w:eastAsia="Calibri" w:cs="Tahoma"/>
          <w:bCs/>
          <w:szCs w:val="22"/>
          <w:lang w:eastAsia="en-US"/>
        </w:rPr>
      </w:pPr>
    </w:p>
    <w:p w14:paraId="14C2AD60" w14:textId="0297994B" w:rsidR="00FC3CE0" w:rsidRPr="002D04F6" w:rsidRDefault="00FC3CE0" w:rsidP="002D04F6">
      <w:r w:rsidRPr="002D04F6">
        <w:rPr>
          <w:b/>
          <w:bCs/>
        </w:rPr>
        <w:t>TERCERO.</w:t>
      </w:r>
      <w:r w:rsidRPr="002D04F6">
        <w:t xml:space="preserve"> Notifíquese la presente resolución al Titular de la Unidad de Transparencia del </w:t>
      </w:r>
      <w:r w:rsidR="008B1E16" w:rsidRPr="002D04F6">
        <w:rPr>
          <w:b/>
          <w:bCs/>
        </w:rPr>
        <w:t>SUJETO OBLIGADO</w:t>
      </w:r>
      <w:r w:rsidR="001E196B" w:rsidRPr="002D04F6">
        <w:rPr>
          <w:b/>
          <w:bCs/>
        </w:rPr>
        <w:t xml:space="preserve"> a través del SAIMEX</w:t>
      </w:r>
      <w:r w:rsidRPr="002D04F6">
        <w:t xml:space="preserve">, para que conforme al artículo 186 último párrafo, 189 segundo párrafo y 194 de la Ley de Transparencia y Acceso a la Información Pública del Estado de México y Municipios, dé cumplimiento a lo ordenado dentro del plazo de </w:t>
      </w:r>
      <w:r w:rsidRPr="002D04F6">
        <w:rPr>
          <w:b/>
          <w:bCs/>
        </w:rPr>
        <w:t>diez días hábiles</w:t>
      </w:r>
      <w:r w:rsidRPr="002D04F6">
        <w:t xml:space="preserve">, e informe a este Instituto en un plazo de </w:t>
      </w:r>
      <w:r w:rsidRPr="002D04F6">
        <w:rPr>
          <w:b/>
          <w:bCs/>
        </w:rPr>
        <w:t>tres días hábiles</w:t>
      </w:r>
      <w:r w:rsidRPr="002D04F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2D04F6" w:rsidRDefault="00FC3CE0" w:rsidP="002D04F6"/>
    <w:p w14:paraId="16A4F4E2" w14:textId="64DF9CE2" w:rsidR="00FC3CE0" w:rsidRPr="002D04F6" w:rsidRDefault="00FC3CE0" w:rsidP="002D04F6">
      <w:r w:rsidRPr="002D04F6">
        <w:rPr>
          <w:b/>
          <w:bCs/>
        </w:rPr>
        <w:t>CUARTO.</w:t>
      </w:r>
      <w:r w:rsidRPr="002D04F6">
        <w:t xml:space="preserve"> Notifíquese a </w:t>
      </w:r>
      <w:r w:rsidRPr="002D04F6">
        <w:rPr>
          <w:b/>
          <w:bCs/>
        </w:rPr>
        <w:t>LA PARTE RECURRENTE</w:t>
      </w:r>
      <w:r w:rsidRPr="002D04F6">
        <w:t xml:space="preserve"> la presente resolución vía Sistema de Acceso a la Información Mexiquense </w:t>
      </w:r>
      <w:r w:rsidR="008B1E16" w:rsidRPr="00C95122">
        <w:rPr>
          <w:b/>
          <w:bCs/>
        </w:rPr>
        <w:t>(</w:t>
      </w:r>
      <w:r w:rsidRPr="00C95122">
        <w:rPr>
          <w:b/>
          <w:bCs/>
        </w:rPr>
        <w:t>SAIMEX</w:t>
      </w:r>
      <w:r w:rsidR="008B1E16" w:rsidRPr="00C95122">
        <w:rPr>
          <w:b/>
          <w:bCs/>
        </w:rPr>
        <w:t>)</w:t>
      </w:r>
      <w:r w:rsidRPr="00C95122">
        <w:rPr>
          <w:b/>
          <w:bCs/>
        </w:rPr>
        <w:t>.</w:t>
      </w:r>
    </w:p>
    <w:p w14:paraId="006EFE1D" w14:textId="07CDFDE4" w:rsidR="00FC3CE0" w:rsidRPr="002D04F6" w:rsidRDefault="00FC3CE0" w:rsidP="002D04F6">
      <w:r w:rsidRPr="002D04F6">
        <w:rPr>
          <w:b/>
          <w:bCs/>
        </w:rPr>
        <w:t>QUINTO</w:t>
      </w:r>
      <w:r w:rsidRPr="002D04F6">
        <w:t>. Hágase del conocimiento a</w:t>
      </w:r>
      <w:r w:rsidR="008B1E16" w:rsidRPr="002D04F6">
        <w:t xml:space="preserve"> </w:t>
      </w:r>
      <w:r w:rsidR="008B1E16" w:rsidRPr="002D04F6">
        <w:rPr>
          <w:b/>
          <w:bCs/>
        </w:rPr>
        <w:t xml:space="preserve">LA PARTE </w:t>
      </w:r>
      <w:r w:rsidRPr="002D04F6">
        <w:rPr>
          <w:b/>
          <w:bCs/>
        </w:rPr>
        <w:t>RECURRENTE</w:t>
      </w:r>
      <w:r w:rsidRPr="002D04F6">
        <w:t xml:space="preserve"> que</w:t>
      </w:r>
      <w:r w:rsidR="008B1E16" w:rsidRPr="002D04F6">
        <w:t>,</w:t>
      </w:r>
      <w:r w:rsidRPr="002D04F6">
        <w:t xml:space="preserve"> de conformidad con lo establecido en el artículo 196 de la Ley de Transparencia y Acceso a la Información Pública </w:t>
      </w:r>
      <w:r w:rsidRPr="002D04F6">
        <w:lastRenderedPageBreak/>
        <w:t>del Estado de México y Municipios, podrá impugnar</w:t>
      </w:r>
      <w:r w:rsidR="008B1E16" w:rsidRPr="002D04F6">
        <w:t xml:space="preserve"> la presente resolución</w:t>
      </w:r>
      <w:r w:rsidRPr="002D04F6">
        <w:t xml:space="preserve"> vía Juicio de Amparo en los términos de las leyes aplicables.</w:t>
      </w:r>
    </w:p>
    <w:p w14:paraId="1E4467E1" w14:textId="77777777" w:rsidR="001F6646" w:rsidRPr="002D04F6" w:rsidRDefault="001F6646" w:rsidP="002D04F6"/>
    <w:p w14:paraId="43DF9D99" w14:textId="4C6E52F9" w:rsidR="00FC3CE0" w:rsidRPr="002D04F6" w:rsidRDefault="00FC3CE0" w:rsidP="002D04F6">
      <w:r w:rsidRPr="002D04F6">
        <w:rPr>
          <w:b/>
          <w:bCs/>
        </w:rPr>
        <w:t>SEXTO.</w:t>
      </w:r>
      <w:r w:rsidRPr="002D04F6">
        <w:t xml:space="preserve"> De conformidad con el artículo 198 de la Ley de Transparencia y Acceso a la Información Pública del Estado de México y Municipios, el </w:t>
      </w:r>
      <w:r w:rsidR="008B1E16" w:rsidRPr="002D04F6">
        <w:rPr>
          <w:b/>
          <w:bCs/>
        </w:rPr>
        <w:t>SUJETO OBLIGADO</w:t>
      </w:r>
      <w:r w:rsidR="008B1E16" w:rsidRPr="002D04F6">
        <w:t xml:space="preserve"> </w:t>
      </w:r>
      <w:r w:rsidRPr="002D04F6">
        <w:t>podrá solicitar</w:t>
      </w:r>
      <w:r w:rsidR="008B1E16" w:rsidRPr="002D04F6">
        <w:t xml:space="preserve"> </w:t>
      </w:r>
      <w:r w:rsidRPr="002D04F6">
        <w:t xml:space="preserve">una ampliación de plazo </w:t>
      </w:r>
      <w:r w:rsidR="008B1E16" w:rsidRPr="002D04F6">
        <w:t xml:space="preserve">de manera fundada y motivada, </w:t>
      </w:r>
      <w:r w:rsidRPr="002D04F6">
        <w:t>para el cumplimiento de la presente resolución.</w:t>
      </w:r>
    </w:p>
    <w:p w14:paraId="2BC8564F" w14:textId="77777777" w:rsidR="00FC3CE0" w:rsidRPr="002D04F6" w:rsidRDefault="00FC3CE0" w:rsidP="002D04F6">
      <w:pPr>
        <w:ind w:right="113"/>
        <w:rPr>
          <w:rFonts w:cs="Arial"/>
          <w:b/>
          <w:szCs w:val="22"/>
        </w:rPr>
      </w:pPr>
    </w:p>
    <w:p w14:paraId="719A5C63" w14:textId="2F1823C5" w:rsidR="00664420" w:rsidRPr="002D04F6" w:rsidRDefault="00664420" w:rsidP="002D04F6">
      <w:pPr>
        <w:rPr>
          <w:rFonts w:eastAsia="Palatino Linotype" w:cs="Palatino Linotype"/>
          <w:szCs w:val="22"/>
        </w:rPr>
      </w:pPr>
      <w:r w:rsidRPr="002D04F6">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2D04F6">
        <w:rPr>
          <w:rFonts w:eastAsia="Palatino Linotype" w:cs="Palatino Linotype"/>
          <w:szCs w:val="22"/>
        </w:rPr>
        <w:t>TRIGÉSIMA</w:t>
      </w:r>
      <w:r w:rsidR="001E196B" w:rsidRPr="002D04F6">
        <w:rPr>
          <w:rFonts w:eastAsia="Palatino Linotype" w:cs="Palatino Linotype"/>
          <w:szCs w:val="22"/>
        </w:rPr>
        <w:t xml:space="preserve"> </w:t>
      </w:r>
      <w:r w:rsidR="00CF459A" w:rsidRPr="002D04F6">
        <w:rPr>
          <w:rFonts w:eastAsia="Palatino Linotype" w:cs="Palatino Linotype"/>
          <w:szCs w:val="22"/>
        </w:rPr>
        <w:t>SEXTA</w:t>
      </w:r>
      <w:r w:rsidR="000D5439" w:rsidRPr="002D04F6">
        <w:rPr>
          <w:rFonts w:eastAsia="Palatino Linotype" w:cs="Palatino Linotype"/>
          <w:szCs w:val="22"/>
        </w:rPr>
        <w:t xml:space="preserve"> </w:t>
      </w:r>
      <w:r w:rsidRPr="002D04F6">
        <w:rPr>
          <w:rFonts w:eastAsia="Palatino Linotype" w:cs="Palatino Linotype"/>
          <w:szCs w:val="22"/>
        </w:rPr>
        <w:t xml:space="preserve">SESIÓN ORDINARIA, CELEBRADA EL </w:t>
      </w:r>
      <w:r w:rsidR="00AF2025" w:rsidRPr="002D04F6">
        <w:rPr>
          <w:rFonts w:eastAsia="Palatino Linotype" w:cs="Palatino Linotype"/>
          <w:szCs w:val="22"/>
        </w:rPr>
        <w:t>NUEVE DE OCTUBRE</w:t>
      </w:r>
      <w:r w:rsidR="001E196B" w:rsidRPr="002D04F6">
        <w:rPr>
          <w:rFonts w:eastAsia="Palatino Linotype" w:cs="Palatino Linotype"/>
          <w:szCs w:val="22"/>
        </w:rPr>
        <w:t xml:space="preserve"> DE DOS MIL VEINTICUATRO</w:t>
      </w:r>
      <w:r w:rsidRPr="002D04F6">
        <w:rPr>
          <w:rFonts w:eastAsia="Palatino Linotype" w:cs="Palatino Linotype"/>
          <w:szCs w:val="22"/>
        </w:rPr>
        <w:t>, ANTE EL SECRETARIO TÉCNICO DEL PLENO, ALEXIS TAPIA RAMÍREZ.</w:t>
      </w:r>
    </w:p>
    <w:p w14:paraId="49D72DA3" w14:textId="30BDE11B" w:rsidR="00664420" w:rsidRPr="002D04F6" w:rsidRDefault="001E196B" w:rsidP="002D04F6">
      <w:pPr>
        <w:ind w:right="-93"/>
        <w:rPr>
          <w:rFonts w:eastAsia="Calibri" w:cs="Tahoma"/>
          <w:bCs/>
          <w:szCs w:val="22"/>
          <w:lang w:eastAsia="en-US"/>
        </w:rPr>
      </w:pPr>
      <w:r w:rsidRPr="002D04F6">
        <w:rPr>
          <w:rFonts w:eastAsia="Palatino Linotype" w:cs="Palatino Linotype"/>
          <w:sz w:val="20"/>
        </w:rPr>
        <w:t>SCMM/AGZ/DEMF/CDFE</w:t>
      </w:r>
      <w:r w:rsidRPr="002D04F6">
        <w:br w:type="page"/>
      </w:r>
    </w:p>
    <w:p w14:paraId="5EFEA0CD" w14:textId="77777777" w:rsidR="00664420" w:rsidRPr="002D04F6" w:rsidRDefault="00664420" w:rsidP="002D04F6">
      <w:pPr>
        <w:ind w:right="-93"/>
        <w:rPr>
          <w:rFonts w:eastAsia="Calibri" w:cs="Tahoma"/>
          <w:szCs w:val="22"/>
          <w:lang w:val="es-ES"/>
        </w:rPr>
      </w:pPr>
    </w:p>
    <w:p w14:paraId="696BC976" w14:textId="77777777" w:rsidR="00664420" w:rsidRPr="002D04F6" w:rsidRDefault="00664420" w:rsidP="002D04F6">
      <w:pPr>
        <w:ind w:right="-93"/>
        <w:rPr>
          <w:rFonts w:eastAsia="Calibri" w:cs="Tahoma"/>
          <w:bCs/>
          <w:szCs w:val="22"/>
          <w:lang w:val="es-ES" w:eastAsia="en-US"/>
        </w:rPr>
      </w:pPr>
    </w:p>
    <w:p w14:paraId="671CB0C5" w14:textId="77777777" w:rsidR="00664420" w:rsidRPr="002D04F6" w:rsidRDefault="00664420" w:rsidP="002D04F6">
      <w:pPr>
        <w:ind w:right="-93"/>
        <w:rPr>
          <w:rFonts w:eastAsia="Calibri" w:cs="Tahoma"/>
          <w:bCs/>
          <w:szCs w:val="22"/>
          <w:lang w:val="es-ES_tradnl" w:eastAsia="en-US"/>
        </w:rPr>
      </w:pPr>
    </w:p>
    <w:p w14:paraId="52B66DE7" w14:textId="77777777" w:rsidR="00664420" w:rsidRPr="002D04F6" w:rsidRDefault="00664420" w:rsidP="002D04F6">
      <w:pPr>
        <w:ind w:right="-93"/>
        <w:rPr>
          <w:rFonts w:eastAsia="Calibri" w:cs="Tahoma"/>
          <w:bCs/>
          <w:szCs w:val="22"/>
          <w:lang w:val="es-ES_tradnl" w:eastAsia="en-US"/>
        </w:rPr>
      </w:pPr>
    </w:p>
    <w:p w14:paraId="3BA305D1" w14:textId="77777777" w:rsidR="00664420" w:rsidRPr="002D04F6" w:rsidRDefault="00664420" w:rsidP="002D04F6">
      <w:pPr>
        <w:ind w:right="-93"/>
        <w:rPr>
          <w:rFonts w:eastAsia="Calibri" w:cs="Tahoma"/>
          <w:bCs/>
          <w:szCs w:val="22"/>
          <w:lang w:val="es-ES_tradnl" w:eastAsia="en-US"/>
        </w:rPr>
      </w:pPr>
    </w:p>
    <w:p w14:paraId="78230707" w14:textId="77777777" w:rsidR="00664420" w:rsidRPr="002D04F6" w:rsidRDefault="00664420" w:rsidP="002D04F6">
      <w:pPr>
        <w:ind w:right="-93"/>
        <w:rPr>
          <w:rFonts w:eastAsia="Calibri" w:cs="Tahoma"/>
          <w:bCs/>
          <w:szCs w:val="22"/>
          <w:lang w:val="es-ES_tradnl" w:eastAsia="en-US"/>
        </w:rPr>
      </w:pPr>
    </w:p>
    <w:p w14:paraId="72D18B28" w14:textId="77777777" w:rsidR="00664420" w:rsidRPr="002D04F6" w:rsidRDefault="00664420" w:rsidP="002D04F6">
      <w:pPr>
        <w:ind w:right="-93"/>
        <w:rPr>
          <w:rFonts w:eastAsia="Calibri" w:cs="Tahoma"/>
          <w:bCs/>
          <w:szCs w:val="22"/>
          <w:lang w:val="es-ES_tradnl" w:eastAsia="en-US"/>
        </w:rPr>
      </w:pPr>
    </w:p>
    <w:p w14:paraId="6BD461DC" w14:textId="77777777" w:rsidR="00664420" w:rsidRPr="002D04F6" w:rsidRDefault="00664420" w:rsidP="002D04F6">
      <w:pPr>
        <w:tabs>
          <w:tab w:val="center" w:pos="4568"/>
        </w:tabs>
        <w:ind w:right="-93"/>
        <w:rPr>
          <w:rFonts w:eastAsia="Calibri" w:cs="Tahoma"/>
          <w:bCs/>
          <w:szCs w:val="22"/>
          <w:lang w:eastAsia="en-US"/>
        </w:rPr>
      </w:pPr>
    </w:p>
    <w:p w14:paraId="4DBB1727" w14:textId="77777777" w:rsidR="00664420" w:rsidRPr="002D04F6" w:rsidRDefault="00664420" w:rsidP="002D04F6">
      <w:pPr>
        <w:tabs>
          <w:tab w:val="center" w:pos="4568"/>
        </w:tabs>
        <w:ind w:right="-93"/>
        <w:rPr>
          <w:rFonts w:eastAsia="Calibri" w:cs="Tahoma"/>
          <w:bCs/>
          <w:szCs w:val="22"/>
          <w:lang w:eastAsia="en-US"/>
        </w:rPr>
      </w:pPr>
    </w:p>
    <w:p w14:paraId="1D74121B" w14:textId="77777777" w:rsidR="00664420" w:rsidRPr="002D04F6" w:rsidRDefault="00664420" w:rsidP="002D04F6">
      <w:pPr>
        <w:tabs>
          <w:tab w:val="center" w:pos="4568"/>
        </w:tabs>
        <w:ind w:right="-93"/>
        <w:rPr>
          <w:rFonts w:eastAsia="Calibri" w:cs="Tahoma"/>
          <w:bCs/>
          <w:szCs w:val="22"/>
          <w:lang w:eastAsia="en-US"/>
        </w:rPr>
      </w:pPr>
    </w:p>
    <w:p w14:paraId="08E74E9C" w14:textId="77777777" w:rsidR="00664420" w:rsidRPr="002D04F6" w:rsidRDefault="00664420" w:rsidP="002D04F6">
      <w:pPr>
        <w:tabs>
          <w:tab w:val="center" w:pos="4568"/>
        </w:tabs>
        <w:ind w:right="-93"/>
        <w:rPr>
          <w:rFonts w:eastAsia="Calibri" w:cs="Tahoma"/>
          <w:bCs/>
          <w:szCs w:val="22"/>
          <w:lang w:eastAsia="en-US"/>
        </w:rPr>
      </w:pPr>
    </w:p>
    <w:p w14:paraId="2CBF5E03" w14:textId="77777777" w:rsidR="00664420" w:rsidRPr="002D04F6" w:rsidRDefault="00664420" w:rsidP="002D04F6">
      <w:pPr>
        <w:tabs>
          <w:tab w:val="center" w:pos="4568"/>
        </w:tabs>
        <w:ind w:right="-93"/>
        <w:rPr>
          <w:rFonts w:eastAsia="Calibri" w:cs="Tahoma"/>
          <w:bCs/>
          <w:szCs w:val="22"/>
          <w:lang w:eastAsia="en-US"/>
        </w:rPr>
      </w:pPr>
    </w:p>
    <w:p w14:paraId="44865A6D" w14:textId="77777777" w:rsidR="00664420" w:rsidRPr="002D04F6" w:rsidRDefault="00664420" w:rsidP="002D04F6">
      <w:pPr>
        <w:tabs>
          <w:tab w:val="center" w:pos="4568"/>
        </w:tabs>
        <w:ind w:right="-93"/>
        <w:rPr>
          <w:rFonts w:eastAsia="Calibri" w:cs="Tahoma"/>
          <w:bCs/>
          <w:szCs w:val="22"/>
          <w:lang w:eastAsia="en-US"/>
        </w:rPr>
      </w:pPr>
    </w:p>
    <w:p w14:paraId="7147F06B" w14:textId="77777777" w:rsidR="00664420" w:rsidRPr="002D04F6" w:rsidRDefault="00664420" w:rsidP="002D04F6">
      <w:pPr>
        <w:tabs>
          <w:tab w:val="center" w:pos="4568"/>
        </w:tabs>
        <w:ind w:right="-93"/>
        <w:rPr>
          <w:rFonts w:eastAsia="Calibri" w:cs="Tahoma"/>
          <w:bCs/>
          <w:szCs w:val="22"/>
          <w:lang w:eastAsia="en-US"/>
        </w:rPr>
      </w:pPr>
    </w:p>
    <w:p w14:paraId="6FDF3D7E" w14:textId="77777777" w:rsidR="00664420" w:rsidRPr="002D04F6" w:rsidRDefault="00664420" w:rsidP="002D04F6">
      <w:pPr>
        <w:tabs>
          <w:tab w:val="center" w:pos="4568"/>
        </w:tabs>
        <w:ind w:right="-93"/>
        <w:rPr>
          <w:rFonts w:eastAsia="Calibri" w:cs="Tahoma"/>
          <w:bCs/>
          <w:szCs w:val="22"/>
          <w:lang w:eastAsia="en-US"/>
        </w:rPr>
      </w:pPr>
    </w:p>
    <w:p w14:paraId="6246F818" w14:textId="77777777" w:rsidR="00664420" w:rsidRPr="002D04F6" w:rsidRDefault="00664420" w:rsidP="002D04F6">
      <w:pPr>
        <w:tabs>
          <w:tab w:val="center" w:pos="4568"/>
        </w:tabs>
        <w:ind w:right="-93"/>
        <w:rPr>
          <w:rFonts w:eastAsia="Calibri" w:cs="Tahoma"/>
          <w:bCs/>
          <w:szCs w:val="22"/>
          <w:lang w:eastAsia="en-US"/>
        </w:rPr>
      </w:pPr>
    </w:p>
    <w:p w14:paraId="57A88B28" w14:textId="77777777" w:rsidR="00664420" w:rsidRPr="002D04F6" w:rsidRDefault="00664420" w:rsidP="002D04F6">
      <w:pPr>
        <w:tabs>
          <w:tab w:val="center" w:pos="4568"/>
        </w:tabs>
        <w:ind w:right="-93"/>
        <w:rPr>
          <w:rFonts w:eastAsia="Calibri" w:cs="Tahoma"/>
          <w:bCs/>
          <w:szCs w:val="22"/>
          <w:lang w:eastAsia="en-US"/>
        </w:rPr>
      </w:pPr>
    </w:p>
    <w:p w14:paraId="77EF6095" w14:textId="77777777" w:rsidR="00664420" w:rsidRPr="002D04F6" w:rsidRDefault="00664420" w:rsidP="002D04F6">
      <w:pPr>
        <w:tabs>
          <w:tab w:val="center" w:pos="4568"/>
        </w:tabs>
        <w:ind w:right="-93"/>
        <w:rPr>
          <w:rFonts w:eastAsia="Calibri" w:cs="Tahoma"/>
          <w:bCs/>
          <w:szCs w:val="22"/>
          <w:lang w:eastAsia="en-US"/>
        </w:rPr>
      </w:pPr>
    </w:p>
    <w:p w14:paraId="35593947" w14:textId="77777777" w:rsidR="00664420" w:rsidRPr="002D04F6" w:rsidRDefault="00664420" w:rsidP="002D04F6">
      <w:pPr>
        <w:tabs>
          <w:tab w:val="center" w:pos="4568"/>
        </w:tabs>
        <w:ind w:right="-93"/>
        <w:rPr>
          <w:rFonts w:eastAsia="Calibri" w:cs="Tahoma"/>
          <w:bCs/>
          <w:szCs w:val="22"/>
          <w:lang w:eastAsia="en-US"/>
        </w:rPr>
      </w:pPr>
    </w:p>
    <w:p w14:paraId="3AF72A17" w14:textId="77777777" w:rsidR="00664420" w:rsidRPr="002D04F6" w:rsidRDefault="00664420" w:rsidP="002D04F6">
      <w:pPr>
        <w:tabs>
          <w:tab w:val="center" w:pos="4568"/>
        </w:tabs>
        <w:ind w:right="-93"/>
        <w:rPr>
          <w:rFonts w:eastAsia="Calibri" w:cs="Tahoma"/>
          <w:bCs/>
          <w:szCs w:val="22"/>
          <w:lang w:eastAsia="en-US"/>
        </w:rPr>
      </w:pPr>
    </w:p>
    <w:p w14:paraId="37169144" w14:textId="77777777" w:rsidR="00664420" w:rsidRPr="002D04F6" w:rsidRDefault="00664420" w:rsidP="002D04F6">
      <w:pPr>
        <w:tabs>
          <w:tab w:val="center" w:pos="4568"/>
        </w:tabs>
        <w:ind w:right="-93"/>
        <w:rPr>
          <w:rFonts w:eastAsia="Calibri" w:cs="Tahoma"/>
          <w:bCs/>
          <w:szCs w:val="22"/>
          <w:lang w:eastAsia="en-US"/>
        </w:rPr>
      </w:pPr>
    </w:p>
    <w:p w14:paraId="77CFC088" w14:textId="77777777" w:rsidR="00664420" w:rsidRPr="002D04F6" w:rsidRDefault="00664420" w:rsidP="002D04F6">
      <w:pPr>
        <w:tabs>
          <w:tab w:val="center" w:pos="4568"/>
        </w:tabs>
        <w:ind w:right="-93"/>
        <w:rPr>
          <w:rFonts w:eastAsia="Calibri" w:cs="Tahoma"/>
          <w:bCs/>
          <w:szCs w:val="22"/>
          <w:lang w:eastAsia="en-US"/>
        </w:rPr>
      </w:pPr>
    </w:p>
    <w:p w14:paraId="781A11A5" w14:textId="77777777" w:rsidR="00664420" w:rsidRPr="002D04F6" w:rsidRDefault="00664420" w:rsidP="002D04F6">
      <w:pPr>
        <w:tabs>
          <w:tab w:val="center" w:pos="4568"/>
        </w:tabs>
        <w:ind w:right="-93"/>
        <w:rPr>
          <w:rFonts w:eastAsia="Calibri" w:cs="Tahoma"/>
          <w:bCs/>
          <w:szCs w:val="22"/>
          <w:lang w:eastAsia="en-US"/>
        </w:rPr>
      </w:pPr>
    </w:p>
    <w:p w14:paraId="5B4ADFF3" w14:textId="77777777" w:rsidR="00A131AC" w:rsidRPr="002D04F6" w:rsidRDefault="00A131AC" w:rsidP="002D04F6"/>
    <w:sectPr w:rsidR="00A131AC" w:rsidRPr="002D04F6"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25F42" w14:textId="77777777" w:rsidR="005C799B" w:rsidRDefault="005C799B" w:rsidP="00664420">
      <w:pPr>
        <w:spacing w:line="240" w:lineRule="auto"/>
      </w:pPr>
      <w:r>
        <w:separator/>
      </w:r>
    </w:p>
  </w:endnote>
  <w:endnote w:type="continuationSeparator" w:id="0">
    <w:p w14:paraId="38E5E2E9" w14:textId="77777777" w:rsidR="005C799B" w:rsidRDefault="005C799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57509" w:rsidRDefault="00457509">
    <w:pPr>
      <w:tabs>
        <w:tab w:val="center" w:pos="4550"/>
        <w:tab w:val="left" w:pos="5818"/>
      </w:tabs>
      <w:ind w:right="260"/>
      <w:jc w:val="right"/>
      <w:rPr>
        <w:color w:val="071320" w:themeColor="text2" w:themeShade="80"/>
        <w:sz w:val="24"/>
        <w:szCs w:val="24"/>
      </w:rPr>
    </w:pPr>
  </w:p>
  <w:p w14:paraId="1BCA7F23" w14:textId="77777777" w:rsidR="00457509" w:rsidRDefault="004575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57509" w:rsidRDefault="0045750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F608B" w:rsidRPr="00CF608B">
      <w:rPr>
        <w:noProof/>
        <w:color w:val="0A1D30" w:themeColor="text2" w:themeShade="BF"/>
        <w:sz w:val="24"/>
        <w:szCs w:val="24"/>
        <w:lang w:val="es-ES"/>
      </w:rPr>
      <w:t>32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F608B" w:rsidRPr="00CF608B">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457509" w:rsidRDefault="00457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6756" w14:textId="77777777" w:rsidR="005C799B" w:rsidRDefault="005C799B" w:rsidP="00664420">
      <w:pPr>
        <w:spacing w:line="240" w:lineRule="auto"/>
      </w:pPr>
      <w:r>
        <w:separator/>
      </w:r>
    </w:p>
  </w:footnote>
  <w:footnote w:type="continuationSeparator" w:id="0">
    <w:p w14:paraId="489F3EEE" w14:textId="77777777" w:rsidR="005C799B" w:rsidRDefault="005C799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57509" w:rsidRPr="00330DA7" w14:paraId="070A4B18" w14:textId="77777777" w:rsidTr="003F35FD">
      <w:trPr>
        <w:trHeight w:val="144"/>
        <w:jc w:val="right"/>
      </w:trPr>
      <w:tc>
        <w:tcPr>
          <w:tcW w:w="2727" w:type="dxa"/>
        </w:tcPr>
        <w:p w14:paraId="62B7493A" w14:textId="77777777" w:rsidR="00457509" w:rsidRPr="00330DA7" w:rsidRDefault="0045750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E4D14D9" w:rsidR="00457509" w:rsidRPr="00A90C72" w:rsidRDefault="00457509" w:rsidP="003F35FD">
          <w:pPr>
            <w:tabs>
              <w:tab w:val="right" w:pos="8838"/>
            </w:tabs>
            <w:ind w:left="-74" w:right="-105"/>
            <w:rPr>
              <w:rFonts w:eastAsia="Calibri" w:cs="Tahoma"/>
              <w:szCs w:val="22"/>
              <w:lang w:eastAsia="en-US"/>
            </w:rPr>
          </w:pPr>
          <w:r w:rsidRPr="008B10D0">
            <w:rPr>
              <w:rFonts w:eastAsia="Calibri" w:cs="Tahoma"/>
              <w:szCs w:val="22"/>
              <w:lang w:eastAsia="en-US"/>
            </w:rPr>
            <w:t>04997/INFOEM/IP/RR/2024</w:t>
          </w:r>
        </w:p>
      </w:tc>
    </w:tr>
    <w:tr w:rsidR="00457509" w:rsidRPr="00330DA7" w14:paraId="4521E058" w14:textId="77777777" w:rsidTr="003F35FD">
      <w:trPr>
        <w:trHeight w:val="283"/>
        <w:jc w:val="right"/>
      </w:trPr>
      <w:tc>
        <w:tcPr>
          <w:tcW w:w="2727" w:type="dxa"/>
        </w:tcPr>
        <w:p w14:paraId="0B68C086" w14:textId="77777777" w:rsidR="00457509" w:rsidRPr="00330DA7" w:rsidRDefault="0045750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530C280" w:rsidR="00457509" w:rsidRPr="00952DD0" w:rsidRDefault="00457509" w:rsidP="003F35FD">
          <w:pPr>
            <w:tabs>
              <w:tab w:val="left" w:pos="2834"/>
              <w:tab w:val="right" w:pos="8838"/>
            </w:tabs>
            <w:ind w:left="-108" w:right="-105"/>
            <w:rPr>
              <w:rFonts w:eastAsia="Calibri" w:cs="Tahoma"/>
              <w:szCs w:val="22"/>
              <w:lang w:eastAsia="en-US"/>
            </w:rPr>
          </w:pPr>
          <w:r w:rsidRPr="008B10D0">
            <w:rPr>
              <w:rFonts w:eastAsia="Calibri" w:cs="Tahoma"/>
              <w:szCs w:val="22"/>
              <w:lang w:eastAsia="en-US"/>
            </w:rPr>
            <w:t>Comisión del Agua del Estado de México</w:t>
          </w:r>
        </w:p>
      </w:tc>
    </w:tr>
    <w:tr w:rsidR="00457509" w:rsidRPr="00330DA7" w14:paraId="6331D9B6" w14:textId="77777777" w:rsidTr="003F35FD">
      <w:trPr>
        <w:trHeight w:val="283"/>
        <w:jc w:val="right"/>
      </w:trPr>
      <w:tc>
        <w:tcPr>
          <w:tcW w:w="2727" w:type="dxa"/>
        </w:tcPr>
        <w:p w14:paraId="3FA86BAE" w14:textId="4D08C655" w:rsidR="00457509" w:rsidRPr="00330DA7" w:rsidRDefault="00457509"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57509" w:rsidRPr="00EA66FC" w:rsidRDefault="0045750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57509" w:rsidRPr="00443C6B" w:rsidRDefault="0045750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57509" w:rsidRPr="00330DA7" w14:paraId="29CFF901" w14:textId="77777777" w:rsidTr="00E85A73">
      <w:trPr>
        <w:trHeight w:val="1435"/>
      </w:trPr>
      <w:tc>
        <w:tcPr>
          <w:tcW w:w="283" w:type="dxa"/>
          <w:shd w:val="clear" w:color="auto" w:fill="auto"/>
        </w:tcPr>
        <w:p w14:paraId="046B9F8F" w14:textId="77777777" w:rsidR="00457509" w:rsidRPr="00330DA7" w:rsidRDefault="00457509"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57509" w:rsidRPr="00330DA7" w14:paraId="04F272D2" w14:textId="77777777" w:rsidTr="00E85A73">
            <w:trPr>
              <w:trHeight w:val="144"/>
            </w:trPr>
            <w:tc>
              <w:tcPr>
                <w:tcW w:w="2727" w:type="dxa"/>
              </w:tcPr>
              <w:p w14:paraId="2FD4DBF6" w14:textId="77777777" w:rsidR="00457509" w:rsidRPr="00330DA7" w:rsidRDefault="00457509"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0C7C879" w:rsidR="00457509" w:rsidRPr="00A90C72" w:rsidRDefault="00457509" w:rsidP="00E85A73">
                <w:pPr>
                  <w:tabs>
                    <w:tab w:val="right" w:pos="8838"/>
                  </w:tabs>
                  <w:ind w:left="-74" w:right="-105"/>
                  <w:rPr>
                    <w:rFonts w:eastAsia="Calibri" w:cs="Tahoma"/>
                    <w:szCs w:val="22"/>
                    <w:lang w:eastAsia="en-US"/>
                  </w:rPr>
                </w:pPr>
                <w:r w:rsidRPr="008B10D0">
                  <w:rPr>
                    <w:rFonts w:eastAsia="Calibri" w:cs="Tahoma"/>
                    <w:szCs w:val="22"/>
                    <w:lang w:eastAsia="en-US"/>
                  </w:rPr>
                  <w:t>04997/INFOEM/IP/RR/2024</w:t>
                </w:r>
              </w:p>
            </w:tc>
            <w:tc>
              <w:tcPr>
                <w:tcW w:w="3402" w:type="dxa"/>
              </w:tcPr>
              <w:p w14:paraId="71DEA1CF" w14:textId="77777777" w:rsidR="00457509" w:rsidRDefault="00457509" w:rsidP="00E85A73">
                <w:pPr>
                  <w:tabs>
                    <w:tab w:val="right" w:pos="8838"/>
                  </w:tabs>
                  <w:ind w:left="-74" w:right="-105"/>
                  <w:rPr>
                    <w:rFonts w:eastAsia="Calibri" w:cs="Tahoma"/>
                    <w:szCs w:val="22"/>
                    <w:lang w:eastAsia="en-US"/>
                  </w:rPr>
                </w:pPr>
              </w:p>
            </w:tc>
          </w:tr>
          <w:tr w:rsidR="00457509" w:rsidRPr="00330DA7" w14:paraId="05C58951" w14:textId="77777777" w:rsidTr="00E85A73">
            <w:trPr>
              <w:trHeight w:val="144"/>
            </w:trPr>
            <w:tc>
              <w:tcPr>
                <w:tcW w:w="2727" w:type="dxa"/>
              </w:tcPr>
              <w:p w14:paraId="642B9610" w14:textId="77777777" w:rsidR="00457509" w:rsidRPr="00330DA7" w:rsidRDefault="00457509"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96B2916" w:rsidR="00457509" w:rsidRPr="005F19B1" w:rsidRDefault="00457509" w:rsidP="00E85A73">
                <w:pPr>
                  <w:tabs>
                    <w:tab w:val="left" w:pos="3122"/>
                    <w:tab w:val="right" w:pos="8838"/>
                  </w:tabs>
                  <w:ind w:left="-105" w:right="-105"/>
                  <w:rPr>
                    <w:rFonts w:eastAsia="Calibri" w:cs="Tahoma"/>
                    <w:szCs w:val="22"/>
                    <w:lang w:eastAsia="en-US"/>
                  </w:rPr>
                </w:pPr>
              </w:p>
            </w:tc>
            <w:tc>
              <w:tcPr>
                <w:tcW w:w="3402" w:type="dxa"/>
              </w:tcPr>
              <w:p w14:paraId="73F47F53" w14:textId="77777777" w:rsidR="00457509" w:rsidRPr="005F19B1" w:rsidRDefault="00457509" w:rsidP="00E85A73">
                <w:pPr>
                  <w:tabs>
                    <w:tab w:val="left" w:pos="3122"/>
                    <w:tab w:val="right" w:pos="8838"/>
                  </w:tabs>
                  <w:ind w:left="-105" w:right="-105"/>
                  <w:rPr>
                    <w:rFonts w:eastAsia="Calibri" w:cs="Tahoma"/>
                    <w:szCs w:val="22"/>
                    <w:lang w:eastAsia="en-US"/>
                  </w:rPr>
                </w:pPr>
              </w:p>
            </w:tc>
          </w:tr>
          <w:bookmarkEnd w:id="1"/>
          <w:tr w:rsidR="00457509" w:rsidRPr="00330DA7" w14:paraId="00E6CDC1" w14:textId="77777777" w:rsidTr="00E85A73">
            <w:trPr>
              <w:trHeight w:val="283"/>
            </w:trPr>
            <w:tc>
              <w:tcPr>
                <w:tcW w:w="2727" w:type="dxa"/>
              </w:tcPr>
              <w:p w14:paraId="0631AD24" w14:textId="77777777" w:rsidR="00457509" w:rsidRPr="00330DA7" w:rsidRDefault="00457509"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583B8F8" w:rsidR="00457509" w:rsidRPr="00952DD0" w:rsidRDefault="00457509" w:rsidP="00E85A73">
                <w:pPr>
                  <w:tabs>
                    <w:tab w:val="left" w:pos="2834"/>
                    <w:tab w:val="right" w:pos="8838"/>
                  </w:tabs>
                  <w:ind w:left="-108" w:right="-105"/>
                  <w:rPr>
                    <w:rFonts w:eastAsia="Calibri" w:cs="Tahoma"/>
                    <w:szCs w:val="22"/>
                    <w:lang w:eastAsia="en-US"/>
                  </w:rPr>
                </w:pPr>
                <w:r w:rsidRPr="008B10D0">
                  <w:rPr>
                    <w:rFonts w:eastAsia="Calibri" w:cs="Tahoma"/>
                    <w:szCs w:val="22"/>
                    <w:lang w:eastAsia="en-US"/>
                  </w:rPr>
                  <w:t>Comisión del Agua del Estado de México</w:t>
                </w:r>
              </w:p>
            </w:tc>
            <w:tc>
              <w:tcPr>
                <w:tcW w:w="3402" w:type="dxa"/>
              </w:tcPr>
              <w:p w14:paraId="3A7DA319" w14:textId="77777777" w:rsidR="00457509" w:rsidRPr="00A90C72" w:rsidRDefault="00457509" w:rsidP="00E85A73">
                <w:pPr>
                  <w:tabs>
                    <w:tab w:val="left" w:pos="2834"/>
                    <w:tab w:val="right" w:pos="8838"/>
                  </w:tabs>
                  <w:ind w:left="-108" w:right="-105"/>
                  <w:rPr>
                    <w:rFonts w:eastAsia="Calibri" w:cs="Tahoma"/>
                    <w:szCs w:val="22"/>
                    <w:lang w:eastAsia="en-US"/>
                  </w:rPr>
                </w:pPr>
              </w:p>
            </w:tc>
          </w:tr>
          <w:tr w:rsidR="00457509" w:rsidRPr="00330DA7" w14:paraId="0F6CD8D2" w14:textId="77777777" w:rsidTr="00E85A73">
            <w:trPr>
              <w:trHeight w:val="283"/>
            </w:trPr>
            <w:tc>
              <w:tcPr>
                <w:tcW w:w="2727" w:type="dxa"/>
              </w:tcPr>
              <w:p w14:paraId="31700628" w14:textId="6134F782" w:rsidR="00457509" w:rsidRPr="00330DA7" w:rsidRDefault="00457509"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57509" w:rsidRPr="00EA66FC" w:rsidRDefault="00457509"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57509" w:rsidRPr="00330DA7" w:rsidRDefault="00457509" w:rsidP="00E85A73">
                <w:pPr>
                  <w:tabs>
                    <w:tab w:val="right" w:pos="8838"/>
                  </w:tabs>
                  <w:ind w:left="-108" w:right="-105"/>
                  <w:rPr>
                    <w:rFonts w:eastAsia="Calibri" w:cs="Tahoma"/>
                    <w:szCs w:val="22"/>
                    <w:lang w:eastAsia="en-US"/>
                  </w:rPr>
                </w:pPr>
              </w:p>
            </w:tc>
          </w:tr>
        </w:tbl>
        <w:p w14:paraId="5DC6AC61" w14:textId="77777777" w:rsidR="00457509" w:rsidRPr="00330DA7" w:rsidRDefault="00457509" w:rsidP="00E85A73">
          <w:pPr>
            <w:tabs>
              <w:tab w:val="right" w:pos="8838"/>
            </w:tabs>
            <w:ind w:left="-28"/>
            <w:rPr>
              <w:rFonts w:ascii="Arial" w:eastAsia="Calibri" w:hAnsi="Arial" w:cs="Arial"/>
              <w:b/>
              <w:szCs w:val="22"/>
              <w:lang w:eastAsia="en-US"/>
            </w:rPr>
          </w:pPr>
        </w:p>
      </w:tc>
    </w:tr>
  </w:tbl>
  <w:p w14:paraId="2A906731" w14:textId="77777777" w:rsidR="00457509" w:rsidRPr="00765661" w:rsidRDefault="005C799B"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E9670E"/>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94FE4"/>
    <w:multiLevelType w:val="hybridMultilevel"/>
    <w:tmpl w:val="90605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2"/>
  </w:num>
  <w:num w:numId="4">
    <w:abstractNumId w:val="6"/>
  </w:num>
  <w:num w:numId="5">
    <w:abstractNumId w:val="3"/>
  </w:num>
  <w:num w:numId="6">
    <w:abstractNumId w:val="23"/>
  </w:num>
  <w:num w:numId="7">
    <w:abstractNumId w:val="14"/>
  </w:num>
  <w:num w:numId="8">
    <w:abstractNumId w:val="5"/>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5"/>
  </w:num>
  <w:num w:numId="16">
    <w:abstractNumId w:val="19"/>
  </w:num>
  <w:num w:numId="17">
    <w:abstractNumId w:val="9"/>
  </w:num>
  <w:num w:numId="18">
    <w:abstractNumId w:val="20"/>
  </w:num>
  <w:num w:numId="19">
    <w:abstractNumId w:val="2"/>
  </w:num>
  <w:num w:numId="20">
    <w:abstractNumId w:val="17"/>
  </w:num>
  <w:num w:numId="21">
    <w:abstractNumId w:val="21"/>
  </w:num>
  <w:num w:numId="22">
    <w:abstractNumId w:val="10"/>
  </w:num>
  <w:num w:numId="23">
    <w:abstractNumId w:val="0"/>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1AAA"/>
    <w:rsid w:val="000344A9"/>
    <w:rsid w:val="00057B2D"/>
    <w:rsid w:val="00061E71"/>
    <w:rsid w:val="00074B52"/>
    <w:rsid w:val="0007773C"/>
    <w:rsid w:val="00080071"/>
    <w:rsid w:val="00081B94"/>
    <w:rsid w:val="000A666D"/>
    <w:rsid w:val="000C47C5"/>
    <w:rsid w:val="000D0D67"/>
    <w:rsid w:val="000D416E"/>
    <w:rsid w:val="000D5439"/>
    <w:rsid w:val="000E09C4"/>
    <w:rsid w:val="0011350D"/>
    <w:rsid w:val="00135EF3"/>
    <w:rsid w:val="00141876"/>
    <w:rsid w:val="0014207B"/>
    <w:rsid w:val="00150C49"/>
    <w:rsid w:val="00156FD8"/>
    <w:rsid w:val="00165FE9"/>
    <w:rsid w:val="00173DF6"/>
    <w:rsid w:val="00193090"/>
    <w:rsid w:val="00193F73"/>
    <w:rsid w:val="001A58B3"/>
    <w:rsid w:val="001A6EE0"/>
    <w:rsid w:val="001B6BFB"/>
    <w:rsid w:val="001C7688"/>
    <w:rsid w:val="001D0DE7"/>
    <w:rsid w:val="001D2957"/>
    <w:rsid w:val="001E196B"/>
    <w:rsid w:val="001E26AF"/>
    <w:rsid w:val="001F3515"/>
    <w:rsid w:val="001F6646"/>
    <w:rsid w:val="00233005"/>
    <w:rsid w:val="00233F17"/>
    <w:rsid w:val="002347F3"/>
    <w:rsid w:val="002418CF"/>
    <w:rsid w:val="00243ACE"/>
    <w:rsid w:val="002778F0"/>
    <w:rsid w:val="00293898"/>
    <w:rsid w:val="002A3601"/>
    <w:rsid w:val="002A3D44"/>
    <w:rsid w:val="002A7339"/>
    <w:rsid w:val="002B7C6F"/>
    <w:rsid w:val="002C22A3"/>
    <w:rsid w:val="002C53EE"/>
    <w:rsid w:val="002D04F6"/>
    <w:rsid w:val="002D111C"/>
    <w:rsid w:val="002D4CEF"/>
    <w:rsid w:val="002F71E4"/>
    <w:rsid w:val="00302476"/>
    <w:rsid w:val="00304E8E"/>
    <w:rsid w:val="00307D18"/>
    <w:rsid w:val="00311085"/>
    <w:rsid w:val="00325871"/>
    <w:rsid w:val="00331F35"/>
    <w:rsid w:val="0033375C"/>
    <w:rsid w:val="00335CDF"/>
    <w:rsid w:val="00362A11"/>
    <w:rsid w:val="0038133E"/>
    <w:rsid w:val="00396412"/>
    <w:rsid w:val="003A40C1"/>
    <w:rsid w:val="003A71F3"/>
    <w:rsid w:val="003B5D3E"/>
    <w:rsid w:val="003E2BA6"/>
    <w:rsid w:val="003F10B8"/>
    <w:rsid w:val="003F35FD"/>
    <w:rsid w:val="0040367B"/>
    <w:rsid w:val="0041385B"/>
    <w:rsid w:val="00427FD2"/>
    <w:rsid w:val="00441BFA"/>
    <w:rsid w:val="00454FBD"/>
    <w:rsid w:val="00457509"/>
    <w:rsid w:val="0046619F"/>
    <w:rsid w:val="00475248"/>
    <w:rsid w:val="00495338"/>
    <w:rsid w:val="004A131B"/>
    <w:rsid w:val="004A5973"/>
    <w:rsid w:val="004B649F"/>
    <w:rsid w:val="004C04EC"/>
    <w:rsid w:val="004C2ADA"/>
    <w:rsid w:val="004D2924"/>
    <w:rsid w:val="004D7CD8"/>
    <w:rsid w:val="004E1875"/>
    <w:rsid w:val="004E5068"/>
    <w:rsid w:val="004E50F8"/>
    <w:rsid w:val="004F7A00"/>
    <w:rsid w:val="00502E78"/>
    <w:rsid w:val="00523F48"/>
    <w:rsid w:val="00524508"/>
    <w:rsid w:val="005365FA"/>
    <w:rsid w:val="00551383"/>
    <w:rsid w:val="00567047"/>
    <w:rsid w:val="005723CB"/>
    <w:rsid w:val="00575400"/>
    <w:rsid w:val="00595228"/>
    <w:rsid w:val="0059647F"/>
    <w:rsid w:val="005A0BB2"/>
    <w:rsid w:val="005A3789"/>
    <w:rsid w:val="005A7089"/>
    <w:rsid w:val="005B18AF"/>
    <w:rsid w:val="005C21D3"/>
    <w:rsid w:val="005C66CD"/>
    <w:rsid w:val="005C799B"/>
    <w:rsid w:val="005D2A64"/>
    <w:rsid w:val="005D5A50"/>
    <w:rsid w:val="005E0E67"/>
    <w:rsid w:val="005F5301"/>
    <w:rsid w:val="005F65B7"/>
    <w:rsid w:val="006067C7"/>
    <w:rsid w:val="006159AD"/>
    <w:rsid w:val="00640414"/>
    <w:rsid w:val="00641345"/>
    <w:rsid w:val="0064167D"/>
    <w:rsid w:val="00646436"/>
    <w:rsid w:val="00664420"/>
    <w:rsid w:val="00664DAC"/>
    <w:rsid w:val="006A646A"/>
    <w:rsid w:val="006B0482"/>
    <w:rsid w:val="006B10B0"/>
    <w:rsid w:val="006B3969"/>
    <w:rsid w:val="006B498E"/>
    <w:rsid w:val="006B66B8"/>
    <w:rsid w:val="006C3A73"/>
    <w:rsid w:val="006C5DDB"/>
    <w:rsid w:val="006E220B"/>
    <w:rsid w:val="006E25BC"/>
    <w:rsid w:val="006E6BBC"/>
    <w:rsid w:val="006F70DF"/>
    <w:rsid w:val="006F7768"/>
    <w:rsid w:val="00705CAF"/>
    <w:rsid w:val="00717E59"/>
    <w:rsid w:val="0075364A"/>
    <w:rsid w:val="00754B67"/>
    <w:rsid w:val="00773AD0"/>
    <w:rsid w:val="00775BFC"/>
    <w:rsid w:val="0079519D"/>
    <w:rsid w:val="007A094A"/>
    <w:rsid w:val="007A3459"/>
    <w:rsid w:val="007A4DEF"/>
    <w:rsid w:val="007B6074"/>
    <w:rsid w:val="007D1C55"/>
    <w:rsid w:val="007D317F"/>
    <w:rsid w:val="007F464E"/>
    <w:rsid w:val="007F5D06"/>
    <w:rsid w:val="00803187"/>
    <w:rsid w:val="00805A6E"/>
    <w:rsid w:val="008307AD"/>
    <w:rsid w:val="00845423"/>
    <w:rsid w:val="00865CF4"/>
    <w:rsid w:val="00876DBC"/>
    <w:rsid w:val="0088440B"/>
    <w:rsid w:val="008A6003"/>
    <w:rsid w:val="008A6F88"/>
    <w:rsid w:val="008B10D0"/>
    <w:rsid w:val="008B1E16"/>
    <w:rsid w:val="008B5021"/>
    <w:rsid w:val="008B534F"/>
    <w:rsid w:val="008B7FE7"/>
    <w:rsid w:val="008E1316"/>
    <w:rsid w:val="008E14DB"/>
    <w:rsid w:val="008E6902"/>
    <w:rsid w:val="00900E33"/>
    <w:rsid w:val="00910FD2"/>
    <w:rsid w:val="00927DEF"/>
    <w:rsid w:val="00931437"/>
    <w:rsid w:val="00932610"/>
    <w:rsid w:val="00933717"/>
    <w:rsid w:val="00953430"/>
    <w:rsid w:val="009565E8"/>
    <w:rsid w:val="00970EB3"/>
    <w:rsid w:val="00982F40"/>
    <w:rsid w:val="00987005"/>
    <w:rsid w:val="009A23A1"/>
    <w:rsid w:val="009A2D78"/>
    <w:rsid w:val="009A7C10"/>
    <w:rsid w:val="009B23DF"/>
    <w:rsid w:val="009B2945"/>
    <w:rsid w:val="009D4604"/>
    <w:rsid w:val="009D6697"/>
    <w:rsid w:val="009E2DEE"/>
    <w:rsid w:val="009F695E"/>
    <w:rsid w:val="009F797C"/>
    <w:rsid w:val="00A131AC"/>
    <w:rsid w:val="00A16D85"/>
    <w:rsid w:val="00A21A20"/>
    <w:rsid w:val="00A36A99"/>
    <w:rsid w:val="00A53315"/>
    <w:rsid w:val="00A70EF0"/>
    <w:rsid w:val="00A73F3B"/>
    <w:rsid w:val="00A9208D"/>
    <w:rsid w:val="00AA1429"/>
    <w:rsid w:val="00AA234B"/>
    <w:rsid w:val="00AA3C92"/>
    <w:rsid w:val="00AA6EA9"/>
    <w:rsid w:val="00AC2DB8"/>
    <w:rsid w:val="00AC3CA0"/>
    <w:rsid w:val="00AC7911"/>
    <w:rsid w:val="00AD0B3E"/>
    <w:rsid w:val="00AE3DA7"/>
    <w:rsid w:val="00AE6396"/>
    <w:rsid w:val="00AF03C4"/>
    <w:rsid w:val="00AF2025"/>
    <w:rsid w:val="00B15FAE"/>
    <w:rsid w:val="00B22A80"/>
    <w:rsid w:val="00B56B55"/>
    <w:rsid w:val="00B62B74"/>
    <w:rsid w:val="00B653A1"/>
    <w:rsid w:val="00B725B1"/>
    <w:rsid w:val="00B867EC"/>
    <w:rsid w:val="00B93F1E"/>
    <w:rsid w:val="00BA55A8"/>
    <w:rsid w:val="00BB2ABF"/>
    <w:rsid w:val="00BB64F4"/>
    <w:rsid w:val="00BD0187"/>
    <w:rsid w:val="00BD3F4F"/>
    <w:rsid w:val="00BD5A7C"/>
    <w:rsid w:val="00BD6882"/>
    <w:rsid w:val="00BE7A1B"/>
    <w:rsid w:val="00BF0221"/>
    <w:rsid w:val="00BF091A"/>
    <w:rsid w:val="00BF4EAD"/>
    <w:rsid w:val="00BF6184"/>
    <w:rsid w:val="00C049E2"/>
    <w:rsid w:val="00C06130"/>
    <w:rsid w:val="00C36795"/>
    <w:rsid w:val="00C461EC"/>
    <w:rsid w:val="00C507D4"/>
    <w:rsid w:val="00C71CEF"/>
    <w:rsid w:val="00C72DAA"/>
    <w:rsid w:val="00C80B14"/>
    <w:rsid w:val="00C80FFC"/>
    <w:rsid w:val="00C92A86"/>
    <w:rsid w:val="00C92CB3"/>
    <w:rsid w:val="00C95122"/>
    <w:rsid w:val="00CA6142"/>
    <w:rsid w:val="00CB7E9A"/>
    <w:rsid w:val="00CD0B92"/>
    <w:rsid w:val="00CE29D3"/>
    <w:rsid w:val="00CE74A5"/>
    <w:rsid w:val="00CF2D8B"/>
    <w:rsid w:val="00CF364A"/>
    <w:rsid w:val="00CF459A"/>
    <w:rsid w:val="00CF608B"/>
    <w:rsid w:val="00CF6EF0"/>
    <w:rsid w:val="00CF7586"/>
    <w:rsid w:val="00D036D3"/>
    <w:rsid w:val="00D172FE"/>
    <w:rsid w:val="00D2790D"/>
    <w:rsid w:val="00D37D7E"/>
    <w:rsid w:val="00D51ECD"/>
    <w:rsid w:val="00D56A9E"/>
    <w:rsid w:val="00D6170E"/>
    <w:rsid w:val="00D7225D"/>
    <w:rsid w:val="00D7250E"/>
    <w:rsid w:val="00D740A1"/>
    <w:rsid w:val="00D85653"/>
    <w:rsid w:val="00D91A35"/>
    <w:rsid w:val="00D91CB4"/>
    <w:rsid w:val="00DA11A0"/>
    <w:rsid w:val="00DB1C09"/>
    <w:rsid w:val="00DB3207"/>
    <w:rsid w:val="00DE1133"/>
    <w:rsid w:val="00DF1AB4"/>
    <w:rsid w:val="00E02871"/>
    <w:rsid w:val="00E16BF5"/>
    <w:rsid w:val="00E23899"/>
    <w:rsid w:val="00E37A3F"/>
    <w:rsid w:val="00E37D3C"/>
    <w:rsid w:val="00E62E6A"/>
    <w:rsid w:val="00E70BEB"/>
    <w:rsid w:val="00E73984"/>
    <w:rsid w:val="00E82927"/>
    <w:rsid w:val="00E83EF5"/>
    <w:rsid w:val="00E85A73"/>
    <w:rsid w:val="00E9335C"/>
    <w:rsid w:val="00EB1019"/>
    <w:rsid w:val="00EB35D7"/>
    <w:rsid w:val="00ED1C1E"/>
    <w:rsid w:val="00ED58AB"/>
    <w:rsid w:val="00EE2AF2"/>
    <w:rsid w:val="00EE6A18"/>
    <w:rsid w:val="00F07EE6"/>
    <w:rsid w:val="00F141D2"/>
    <w:rsid w:val="00F15127"/>
    <w:rsid w:val="00F33CC8"/>
    <w:rsid w:val="00F4481C"/>
    <w:rsid w:val="00F45E99"/>
    <w:rsid w:val="00F655F1"/>
    <w:rsid w:val="00F75D23"/>
    <w:rsid w:val="00F952FF"/>
    <w:rsid w:val="00FA5957"/>
    <w:rsid w:val="00FC3CE0"/>
    <w:rsid w:val="00FC4385"/>
    <w:rsid w:val="00FC62FC"/>
    <w:rsid w:val="00FD06A8"/>
    <w:rsid w:val="00FE24AC"/>
    <w:rsid w:val="00FE5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7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65448061">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403257311">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AB028-EEA3-4664-85DE-87C11B33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8284</Words>
  <Characters>45565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2024-10-10T16:28:00Z</cp:lastPrinted>
  <dcterms:created xsi:type="dcterms:W3CDTF">2024-10-07T23:22:00Z</dcterms:created>
  <dcterms:modified xsi:type="dcterms:W3CDTF">2024-10-10T16:28:00Z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