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112DB" w14:textId="5DE4081A" w:rsidR="00276DD7" w:rsidRPr="00204A26" w:rsidRDefault="00276DD7" w:rsidP="00516BFE">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E1684C" w:rsidRPr="00204A26">
        <w:rPr>
          <w:rFonts w:ascii="Palatino Linotype" w:eastAsia="Times New Roman" w:hAnsi="Palatino Linotype" w:cs="Palatino Linotype"/>
          <w:color w:val="000000"/>
          <w:sz w:val="24"/>
          <w:szCs w:val="24"/>
          <w:lang w:val="es-ES_tradnl" w:eastAsia="es-MX"/>
        </w:rPr>
        <w:t>a veintiuno</w:t>
      </w:r>
      <w:r w:rsidR="00E473E1" w:rsidRPr="00204A26">
        <w:rPr>
          <w:rFonts w:ascii="Palatino Linotype" w:eastAsia="Times New Roman" w:hAnsi="Palatino Linotype" w:cs="Palatino Linotype"/>
          <w:color w:val="000000"/>
          <w:sz w:val="24"/>
          <w:szCs w:val="24"/>
          <w:lang w:val="es-ES_tradnl" w:eastAsia="es-MX"/>
        </w:rPr>
        <w:t xml:space="preserve"> </w:t>
      </w:r>
      <w:r w:rsidRPr="00204A26">
        <w:rPr>
          <w:rFonts w:ascii="Palatino Linotype" w:eastAsia="Times New Roman" w:hAnsi="Palatino Linotype" w:cs="Palatino Linotype"/>
          <w:color w:val="000000"/>
          <w:sz w:val="24"/>
          <w:szCs w:val="24"/>
          <w:lang w:val="es-ES_tradnl" w:eastAsia="es-MX"/>
        </w:rPr>
        <w:t>de febrero de dos mil veinticuatro.</w:t>
      </w:r>
    </w:p>
    <w:p w14:paraId="777D4953"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C72F954"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b/>
          <w:color w:val="000000"/>
          <w:sz w:val="24"/>
          <w:szCs w:val="24"/>
          <w:lang w:val="es-ES_tradnl" w:eastAsia="es-MX"/>
        </w:rPr>
        <w:t>VISTO</w:t>
      </w:r>
      <w:r w:rsidRPr="00204A26">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204A26">
        <w:rPr>
          <w:rFonts w:ascii="Palatino Linotype" w:eastAsia="Times New Roman" w:hAnsi="Palatino Linotype" w:cs="Palatino Linotype"/>
          <w:b/>
          <w:color w:val="000000"/>
          <w:sz w:val="24"/>
          <w:szCs w:val="24"/>
          <w:lang w:val="es-ES_tradnl" w:eastAsia="es-MX"/>
        </w:rPr>
        <w:t>06425/INFOEM/IP/RR/2023</w:t>
      </w:r>
      <w:r w:rsidRPr="00204A26">
        <w:rPr>
          <w:rFonts w:ascii="Palatino Linotype" w:eastAsia="Times New Roman" w:hAnsi="Palatino Linotype" w:cs="Palatino Linotype"/>
          <w:color w:val="000000"/>
          <w:sz w:val="24"/>
          <w:szCs w:val="24"/>
          <w:lang w:val="es-ES_tradnl" w:eastAsia="es-MX"/>
        </w:rPr>
        <w:t>, interpuesto por</w:t>
      </w:r>
      <w:r w:rsidRPr="00204A26">
        <w:rPr>
          <w:rFonts w:ascii="Palatino Linotype" w:eastAsia="Times New Roman" w:hAnsi="Palatino Linotype" w:cs="Arial"/>
          <w:b/>
          <w:sz w:val="24"/>
          <w:szCs w:val="24"/>
          <w:lang w:val="es-ES_tradnl" w:eastAsia="es-MX"/>
        </w:rPr>
        <w:t xml:space="preserve"> </w:t>
      </w:r>
      <w:r w:rsidRPr="00204A26">
        <w:rPr>
          <w:rFonts w:ascii="Palatino Linotype" w:eastAsia="Times New Roman" w:hAnsi="Palatino Linotype" w:cs="Arial"/>
          <w:sz w:val="24"/>
          <w:szCs w:val="24"/>
          <w:lang w:val="es-ES_tradnl" w:eastAsia="es-MX"/>
        </w:rPr>
        <w:t xml:space="preserve">un particular que no proporciono nombre o seudónimo para ser identificado, </w:t>
      </w:r>
      <w:r w:rsidRPr="00204A26">
        <w:rPr>
          <w:rFonts w:ascii="Palatino Linotype" w:eastAsia="Times New Roman" w:hAnsi="Palatino Linotype" w:cs="Palatino Linotype"/>
          <w:color w:val="000000"/>
          <w:sz w:val="24"/>
          <w:szCs w:val="24"/>
          <w:lang w:val="es-ES_tradnl" w:eastAsia="es-MX"/>
        </w:rPr>
        <w:t xml:space="preserve">en lo sucesivo el </w:t>
      </w:r>
      <w:r w:rsidRPr="00204A26">
        <w:rPr>
          <w:rFonts w:ascii="Palatino Linotype" w:eastAsia="Times New Roman" w:hAnsi="Palatino Linotype" w:cs="Palatino Linotype"/>
          <w:b/>
          <w:color w:val="000000"/>
          <w:sz w:val="24"/>
          <w:szCs w:val="24"/>
          <w:lang w:val="es-ES_tradnl" w:eastAsia="es-MX"/>
        </w:rPr>
        <w:t>Recurrente</w:t>
      </w:r>
      <w:r w:rsidRPr="00204A26">
        <w:rPr>
          <w:rFonts w:ascii="Palatino Linotype" w:eastAsia="Times New Roman" w:hAnsi="Palatino Linotype" w:cs="Palatino Linotype"/>
          <w:color w:val="000000"/>
          <w:sz w:val="24"/>
          <w:szCs w:val="24"/>
          <w:lang w:val="es-ES_tradnl" w:eastAsia="es-MX"/>
        </w:rPr>
        <w:t xml:space="preserve">, en contra de la respuesta del </w:t>
      </w:r>
      <w:r w:rsidRPr="00204A26">
        <w:rPr>
          <w:rFonts w:ascii="Palatino Linotype" w:eastAsia="Times New Roman" w:hAnsi="Palatino Linotype" w:cs="Calibri"/>
          <w:b/>
          <w:bCs/>
          <w:color w:val="000000"/>
          <w:sz w:val="24"/>
          <w:szCs w:val="24"/>
          <w:lang w:val="es-ES_tradnl" w:eastAsia="es-MX"/>
        </w:rPr>
        <w:t>Ayuntamiento de Zinacantepec</w:t>
      </w:r>
      <w:r w:rsidRPr="00204A26">
        <w:rPr>
          <w:rFonts w:ascii="Palatino Linotype" w:eastAsia="Times New Roman" w:hAnsi="Palatino Linotype" w:cs="Palatino Linotype"/>
          <w:color w:val="000000"/>
          <w:sz w:val="24"/>
          <w:szCs w:val="24"/>
          <w:lang w:val="es-ES_tradnl" w:eastAsia="es-MX"/>
        </w:rPr>
        <w:t>, en lo subsecuente</w:t>
      </w:r>
      <w:r w:rsidRPr="00204A26">
        <w:rPr>
          <w:rFonts w:ascii="Palatino Linotype" w:eastAsia="Times New Roman" w:hAnsi="Palatino Linotype" w:cs="Palatino Linotype"/>
          <w:b/>
          <w:color w:val="000000"/>
          <w:sz w:val="24"/>
          <w:szCs w:val="24"/>
          <w:lang w:val="es-ES_tradnl" w:eastAsia="es-MX"/>
        </w:rPr>
        <w:t xml:space="preserve"> </w:t>
      </w:r>
      <w:r w:rsidRPr="00204A26">
        <w:rPr>
          <w:rFonts w:ascii="Palatino Linotype" w:eastAsia="Times New Roman" w:hAnsi="Palatino Linotype" w:cs="Palatino Linotype"/>
          <w:color w:val="000000"/>
          <w:sz w:val="24"/>
          <w:szCs w:val="24"/>
          <w:lang w:val="es-ES_tradnl" w:eastAsia="es-MX"/>
        </w:rPr>
        <w:t>el</w:t>
      </w:r>
      <w:r w:rsidRPr="00204A26">
        <w:rPr>
          <w:rFonts w:ascii="Palatino Linotype" w:eastAsia="Times New Roman" w:hAnsi="Palatino Linotype" w:cs="Palatino Linotype"/>
          <w:b/>
          <w:color w:val="000000"/>
          <w:sz w:val="24"/>
          <w:szCs w:val="24"/>
          <w:lang w:val="es-ES_tradnl" w:eastAsia="es-MX"/>
        </w:rPr>
        <w:t xml:space="preserve"> Sujeto Obligado, </w:t>
      </w:r>
      <w:r w:rsidRPr="00204A26">
        <w:rPr>
          <w:rFonts w:ascii="Palatino Linotype" w:eastAsia="Times New Roman" w:hAnsi="Palatino Linotype" w:cs="Palatino Linotype"/>
          <w:color w:val="000000"/>
          <w:sz w:val="24"/>
          <w:szCs w:val="24"/>
          <w:lang w:val="es-ES_tradnl" w:eastAsia="es-MX"/>
        </w:rPr>
        <w:t>se procede a dictar la presente resolución.</w:t>
      </w:r>
    </w:p>
    <w:p w14:paraId="01D3CEE1"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5B44C87" w14:textId="77777777" w:rsidR="00276DD7" w:rsidRPr="00204A26" w:rsidRDefault="00276DD7" w:rsidP="00276DD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204A26">
        <w:rPr>
          <w:rFonts w:ascii="Palatino Linotype" w:eastAsia="Times New Roman" w:hAnsi="Palatino Linotype" w:cs="Times New Roman"/>
          <w:b/>
          <w:color w:val="000000" w:themeColor="text1"/>
          <w:sz w:val="28"/>
          <w:szCs w:val="32"/>
          <w:lang w:val="es-ES_tradnl" w:eastAsia="es-ES"/>
        </w:rPr>
        <w:t>A N T E C E D E N T E S</w:t>
      </w:r>
    </w:p>
    <w:p w14:paraId="60E8B920"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B12E88D" w14:textId="77777777" w:rsidR="00276DD7" w:rsidRPr="00204A26" w:rsidRDefault="00276DD7" w:rsidP="00276DD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204A26">
        <w:rPr>
          <w:rFonts w:ascii="Palatino Linotype" w:eastAsia="Times New Roman" w:hAnsi="Palatino Linotype" w:cs="Times New Roman"/>
          <w:b/>
          <w:color w:val="000000" w:themeColor="text1"/>
          <w:sz w:val="26"/>
          <w:szCs w:val="26"/>
          <w:lang w:val="es-ES_tradnl" w:eastAsia="es-MX"/>
        </w:rPr>
        <w:t>PRIMERO. De la Solicitud de Información.</w:t>
      </w:r>
    </w:p>
    <w:p w14:paraId="7F704096"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Con fecha dieciséis de agosto de dos mil veintitrés, el Recurrente presentó mediante el Sistema de Acceso a la Información Mexiquense (SAIMEX), solicitud de información registrada con el número de </w:t>
      </w:r>
      <w:r w:rsidRPr="00204A26">
        <w:rPr>
          <w:rFonts w:ascii="Palatino Linotype" w:eastAsia="Times New Roman" w:hAnsi="Palatino Linotype" w:cs="Palatino Linotype"/>
          <w:sz w:val="24"/>
          <w:szCs w:val="24"/>
          <w:lang w:val="es-ES_tradnl" w:eastAsia="es-MX"/>
        </w:rPr>
        <w:t>expediente</w:t>
      </w:r>
      <w:r w:rsidRPr="00204A26">
        <w:rPr>
          <w:rFonts w:ascii="Verdana" w:eastAsia="Times New Roman" w:hAnsi="Verdana" w:cs="Calibri"/>
          <w:b/>
          <w:bCs/>
          <w:color w:val="FF0000"/>
          <w:sz w:val="24"/>
          <w:lang w:val="es-ES_tradnl" w:eastAsia="es-MX"/>
        </w:rPr>
        <w:t> </w:t>
      </w:r>
      <w:r w:rsidRPr="00204A26">
        <w:rPr>
          <w:rFonts w:ascii="Palatino Linotype" w:hAnsi="Palatino Linotype"/>
          <w:b/>
          <w:bCs/>
          <w:sz w:val="24"/>
          <w:szCs w:val="24"/>
        </w:rPr>
        <w:t>01385/ZINACANT/IP/2023</w:t>
      </w:r>
      <w:r w:rsidRPr="00204A26">
        <w:rPr>
          <w:rFonts w:ascii="Verdana" w:hAnsi="Verdana"/>
          <w:b/>
          <w:bCs/>
        </w:rPr>
        <w:t xml:space="preserve"> </w:t>
      </w:r>
      <w:r w:rsidRPr="00204A26">
        <w:rPr>
          <w:rFonts w:ascii="Palatino Linotype" w:eastAsia="Times New Roman" w:hAnsi="Palatino Linotype" w:cs="Palatino Linotype"/>
          <w:color w:val="000000"/>
          <w:sz w:val="24"/>
          <w:szCs w:val="24"/>
          <w:lang w:val="es-ES_tradnl" w:eastAsia="es-MX"/>
        </w:rPr>
        <w:t>mediante la cual solicitó información en el tenor siguiente:</w:t>
      </w:r>
    </w:p>
    <w:p w14:paraId="106AB2C1" w14:textId="77777777" w:rsidR="00276DD7" w:rsidRPr="00204A26" w:rsidRDefault="00276DD7" w:rsidP="00276DD7">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p w14:paraId="68585E1E" w14:textId="77777777" w:rsidR="00276DD7" w:rsidRPr="00204A26" w:rsidRDefault="00276DD7" w:rsidP="00276DD7">
      <w:pPr>
        <w:spacing w:after="0" w:line="36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204A26">
        <w:rPr>
          <w:rFonts w:ascii="Palatino Linotype" w:eastAsia="Times New Roman" w:hAnsi="Palatino Linotype" w:cs="Palatino Linotype"/>
          <w:i/>
          <w:color w:val="000000"/>
          <w:sz w:val="24"/>
          <w:szCs w:val="24"/>
          <w:lang w:val="es-ES_tradnl" w:eastAsia="es-MX"/>
        </w:rPr>
        <w:t>“</w:t>
      </w:r>
      <w:r w:rsidRPr="00204A26">
        <w:rPr>
          <w:rFonts w:ascii="Palatino Linotype" w:hAnsi="Palatino Linotype"/>
          <w:i/>
          <w:color w:val="000000"/>
          <w:sz w:val="24"/>
          <w:szCs w:val="24"/>
        </w:rPr>
        <w:t>SOLICITO EL CURRICULUM DEL PERSONAL DE LA UNIDAD DE TRANSPARENCIA</w:t>
      </w:r>
      <w:r w:rsidRPr="00204A26">
        <w:rPr>
          <w:rFonts w:ascii="Palatino Linotype" w:eastAsia="Times New Roman" w:hAnsi="Palatino Linotype" w:cs="Palatino Linotype"/>
          <w:i/>
          <w:color w:val="000000"/>
          <w:sz w:val="24"/>
          <w:szCs w:val="24"/>
          <w:lang w:val="es-ES_tradnl" w:eastAsia="es-MX"/>
        </w:rPr>
        <w:t>.”  (Sic)</w:t>
      </w:r>
    </w:p>
    <w:p w14:paraId="211F9418"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3812579"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Modalidad de entrega: </w:t>
      </w:r>
      <w:r w:rsidRPr="00204A26">
        <w:rPr>
          <w:rFonts w:ascii="Palatino Linotype" w:eastAsia="Times New Roman" w:hAnsi="Palatino Linotype" w:cs="Palatino Linotype"/>
          <w:b/>
          <w:color w:val="000000"/>
          <w:sz w:val="24"/>
          <w:szCs w:val="24"/>
          <w:lang w:val="es-ES_tradnl" w:eastAsia="es-MX"/>
        </w:rPr>
        <w:t>A través del SAIMEX</w:t>
      </w:r>
      <w:r w:rsidRPr="00204A26">
        <w:rPr>
          <w:rFonts w:ascii="Palatino Linotype" w:eastAsia="Times New Roman" w:hAnsi="Palatino Linotype" w:cs="Palatino Linotype"/>
          <w:color w:val="000000"/>
          <w:sz w:val="24"/>
          <w:szCs w:val="24"/>
          <w:lang w:val="es-ES_tradnl" w:eastAsia="es-MX"/>
        </w:rPr>
        <w:t>.</w:t>
      </w:r>
    </w:p>
    <w:p w14:paraId="1C877B1C" w14:textId="77777777" w:rsidR="00276DD7" w:rsidRPr="00204A26" w:rsidRDefault="00276DD7" w:rsidP="00276DD7">
      <w:pPr>
        <w:spacing w:after="0" w:line="360" w:lineRule="auto"/>
        <w:contextualSpacing/>
        <w:jc w:val="both"/>
        <w:rPr>
          <w:rFonts w:ascii="Palatino Linotype" w:eastAsia="Times New Roman" w:hAnsi="Palatino Linotype" w:cs="Palatino Linotype"/>
          <w:b/>
          <w:color w:val="000000"/>
          <w:sz w:val="24"/>
          <w:szCs w:val="24"/>
          <w:lang w:val="es-ES_tradnl" w:eastAsia="es-MX"/>
        </w:rPr>
      </w:pPr>
    </w:p>
    <w:p w14:paraId="148AA715" w14:textId="77777777" w:rsidR="00276DD7" w:rsidRPr="00204A26" w:rsidRDefault="00276DD7" w:rsidP="00276DD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204A26">
        <w:rPr>
          <w:rFonts w:ascii="Palatino Linotype" w:eastAsia="Times New Roman" w:hAnsi="Palatino Linotype" w:cs="Times New Roman"/>
          <w:b/>
          <w:color w:val="000000" w:themeColor="text1"/>
          <w:sz w:val="26"/>
          <w:szCs w:val="26"/>
          <w:lang w:val="es-ES_tradnl" w:eastAsia="es-MX"/>
        </w:rPr>
        <w:lastRenderedPageBreak/>
        <w:t>SEGUNDO. De la prórroga y respuesta del Sujeto Obligado.</w:t>
      </w:r>
    </w:p>
    <w:p w14:paraId="2638962A"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día seis de septiembre de dos mil veintitrés, el Sujeto Obligado emitió una prórroga a efecto de dar respuesta a la solicitud </w:t>
      </w:r>
      <w:r w:rsidR="00463743" w:rsidRPr="00204A26">
        <w:rPr>
          <w:rFonts w:ascii="Palatino Linotype" w:hAnsi="Palatino Linotype"/>
          <w:sz w:val="24"/>
          <w:szCs w:val="24"/>
        </w:rPr>
        <w:t xml:space="preserve">y dar cumplimiento a lo requerido por </w:t>
      </w:r>
      <w:r w:rsidR="00463743" w:rsidRPr="00204A26">
        <w:rPr>
          <w:rFonts w:ascii="Palatino Linotype" w:hAnsi="Palatino Linotype"/>
          <w:b/>
          <w:bCs/>
          <w:sz w:val="24"/>
          <w:szCs w:val="24"/>
        </w:rPr>
        <w:t xml:space="preserve">El Recurrente, </w:t>
      </w:r>
      <w:r w:rsidR="00463743" w:rsidRPr="00204A26">
        <w:rPr>
          <w:rFonts w:ascii="Palatino Linotype" w:hAnsi="Palatino Linotype"/>
          <w:sz w:val="24"/>
          <w:szCs w:val="24"/>
        </w:rPr>
        <w:t xml:space="preserve">advirtiendo que dichas prórrogas </w:t>
      </w:r>
      <w:r w:rsidR="00463743" w:rsidRPr="00204A26">
        <w:rPr>
          <w:rFonts w:ascii="Palatino Linotype" w:hAnsi="Palatino Linotype"/>
          <w:b/>
          <w:bCs/>
          <w:sz w:val="24"/>
          <w:szCs w:val="24"/>
        </w:rPr>
        <w:t xml:space="preserve">no </w:t>
      </w:r>
      <w:r w:rsidR="00463743" w:rsidRPr="00204A26">
        <w:rPr>
          <w:rFonts w:ascii="Palatino Linotype" w:hAnsi="Palatino Linotype"/>
          <w:sz w:val="24"/>
          <w:szCs w:val="24"/>
        </w:rPr>
        <w:t>cumplen con lo establecido en el artículo 49, fracción II, así como en el artículo 163 segundo párrafo, de la Ley de Transparencia y Acceso a la Información Pública del Estado de México y Municipios</w:t>
      </w:r>
    </w:p>
    <w:p w14:paraId="63E59250"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92AE4B8"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De las constancias que obran en el expediente electrónico, se observa que el día quince de septiembre de dos mil veintitrés, el Sujeto Obligado dio respuesta a la solicitud de información manifestando lo siguiente:</w:t>
      </w:r>
    </w:p>
    <w:p w14:paraId="7D9568FE"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tbl>
      <w:tblPr>
        <w:tblW w:w="7736" w:type="dxa"/>
        <w:jc w:val="center"/>
        <w:tblCellSpacing w:w="0" w:type="dxa"/>
        <w:tblCellMar>
          <w:left w:w="0" w:type="dxa"/>
          <w:right w:w="0" w:type="dxa"/>
        </w:tblCellMar>
        <w:tblLook w:val="04A0" w:firstRow="1" w:lastRow="0" w:firstColumn="1" w:lastColumn="0" w:noHBand="0" w:noVBand="1"/>
      </w:tblPr>
      <w:tblGrid>
        <w:gridCol w:w="7736"/>
      </w:tblGrid>
      <w:tr w:rsidR="00276DD7" w:rsidRPr="00204A26" w14:paraId="0E53F267" w14:textId="77777777" w:rsidTr="00276DD7">
        <w:trPr>
          <w:trHeight w:val="333"/>
          <w:tblCellSpacing w:w="0" w:type="dxa"/>
          <w:jc w:val="center"/>
        </w:trPr>
        <w:tc>
          <w:tcPr>
            <w:tcW w:w="0" w:type="auto"/>
            <w:vAlign w:val="center"/>
            <w:hideMark/>
          </w:tcPr>
          <w:p w14:paraId="67E9C5BE" w14:textId="77777777" w:rsidR="00276DD7" w:rsidRPr="00204A26" w:rsidRDefault="00276DD7" w:rsidP="00276DD7">
            <w:pPr>
              <w:spacing w:after="0" w:line="240" w:lineRule="auto"/>
              <w:jc w:val="right"/>
              <w:rPr>
                <w:rFonts w:ascii="Palatino Linotype" w:eastAsia="Times New Roman" w:hAnsi="Palatino Linotype" w:cs="Times New Roman"/>
                <w:i/>
                <w:lang w:eastAsia="es-MX"/>
              </w:rPr>
            </w:pPr>
            <w:r w:rsidRPr="00204A26">
              <w:rPr>
                <w:rFonts w:ascii="Palatino Linotype" w:eastAsia="Times New Roman" w:hAnsi="Palatino Linotype" w:cs="Times New Roman"/>
                <w:i/>
                <w:lang w:eastAsia="es-MX"/>
              </w:rPr>
              <w:t>Zinacantepec, México a 15 de Septiembre de 2023</w:t>
            </w:r>
          </w:p>
        </w:tc>
      </w:tr>
      <w:tr w:rsidR="00276DD7" w:rsidRPr="00204A26" w14:paraId="692BDD2E" w14:textId="77777777" w:rsidTr="00276DD7">
        <w:trPr>
          <w:trHeight w:val="333"/>
          <w:tblCellSpacing w:w="0" w:type="dxa"/>
          <w:jc w:val="center"/>
        </w:trPr>
        <w:tc>
          <w:tcPr>
            <w:tcW w:w="0" w:type="auto"/>
            <w:vAlign w:val="center"/>
            <w:hideMark/>
          </w:tcPr>
          <w:p w14:paraId="45870DDE" w14:textId="77777777" w:rsidR="00276DD7" w:rsidRPr="00204A26" w:rsidRDefault="00276DD7" w:rsidP="00276DD7">
            <w:pPr>
              <w:spacing w:after="0" w:line="240" w:lineRule="auto"/>
              <w:jc w:val="right"/>
              <w:rPr>
                <w:rFonts w:ascii="Palatino Linotype" w:eastAsia="Times New Roman" w:hAnsi="Palatino Linotype" w:cs="Times New Roman"/>
                <w:i/>
                <w:lang w:eastAsia="es-MX"/>
              </w:rPr>
            </w:pPr>
            <w:r w:rsidRPr="00204A26">
              <w:rPr>
                <w:rFonts w:ascii="Palatino Linotype" w:eastAsia="Times New Roman" w:hAnsi="Palatino Linotype" w:cs="Times New Roman"/>
                <w:i/>
                <w:lang w:eastAsia="es-MX"/>
              </w:rPr>
              <w:t>Nombre del solicitante: C. Solicitante</w:t>
            </w:r>
          </w:p>
        </w:tc>
      </w:tr>
      <w:tr w:rsidR="00276DD7" w:rsidRPr="00204A26" w14:paraId="3B8276B6" w14:textId="77777777" w:rsidTr="00276DD7">
        <w:trPr>
          <w:trHeight w:val="333"/>
          <w:tblCellSpacing w:w="0" w:type="dxa"/>
          <w:jc w:val="center"/>
        </w:trPr>
        <w:tc>
          <w:tcPr>
            <w:tcW w:w="0" w:type="auto"/>
            <w:vAlign w:val="center"/>
            <w:hideMark/>
          </w:tcPr>
          <w:p w14:paraId="52D11E41" w14:textId="77777777" w:rsidR="00276DD7" w:rsidRPr="00204A26" w:rsidRDefault="00276DD7" w:rsidP="00276DD7">
            <w:pPr>
              <w:spacing w:after="0" w:line="240" w:lineRule="auto"/>
              <w:jc w:val="right"/>
              <w:rPr>
                <w:rFonts w:ascii="Palatino Linotype" w:eastAsia="Times New Roman" w:hAnsi="Palatino Linotype" w:cs="Times New Roman"/>
                <w:i/>
                <w:lang w:eastAsia="es-MX"/>
              </w:rPr>
            </w:pPr>
            <w:r w:rsidRPr="00204A26">
              <w:rPr>
                <w:rFonts w:ascii="Palatino Linotype" w:eastAsia="Times New Roman" w:hAnsi="Palatino Linotype" w:cs="Times New Roman"/>
                <w:i/>
                <w:lang w:eastAsia="es-MX"/>
              </w:rPr>
              <w:t>Folio de la solicitud: 01385/ZINACANT/IP/2023</w:t>
            </w:r>
          </w:p>
        </w:tc>
      </w:tr>
      <w:tr w:rsidR="00276DD7" w:rsidRPr="00204A26" w14:paraId="7EB276CA" w14:textId="77777777" w:rsidTr="00276DD7">
        <w:trPr>
          <w:trHeight w:val="499"/>
          <w:tblCellSpacing w:w="0" w:type="dxa"/>
          <w:jc w:val="center"/>
        </w:trPr>
        <w:tc>
          <w:tcPr>
            <w:tcW w:w="0" w:type="auto"/>
            <w:vAlign w:val="center"/>
            <w:hideMark/>
          </w:tcPr>
          <w:p w14:paraId="1710E874" w14:textId="77777777" w:rsidR="00276DD7" w:rsidRPr="00204A26" w:rsidRDefault="00276DD7" w:rsidP="00276DD7">
            <w:pPr>
              <w:spacing w:after="0" w:line="240" w:lineRule="auto"/>
              <w:jc w:val="right"/>
              <w:rPr>
                <w:rFonts w:ascii="Palatino Linotype" w:eastAsia="Times New Roman" w:hAnsi="Palatino Linotype" w:cs="Times New Roman"/>
                <w:i/>
                <w:lang w:eastAsia="es-MX"/>
              </w:rPr>
            </w:pPr>
          </w:p>
        </w:tc>
      </w:tr>
      <w:tr w:rsidR="00276DD7" w:rsidRPr="00204A26" w14:paraId="0E35838F" w14:textId="77777777" w:rsidTr="00276DD7">
        <w:trPr>
          <w:trHeight w:val="166"/>
          <w:tblCellSpacing w:w="0" w:type="dxa"/>
          <w:jc w:val="center"/>
        </w:trPr>
        <w:tc>
          <w:tcPr>
            <w:tcW w:w="0" w:type="auto"/>
            <w:vAlign w:val="center"/>
            <w:hideMark/>
          </w:tcPr>
          <w:p w14:paraId="1F841C9E" w14:textId="77777777" w:rsidR="00276DD7" w:rsidRPr="00204A26" w:rsidRDefault="00276DD7" w:rsidP="00276DD7">
            <w:pPr>
              <w:spacing w:after="0" w:line="240" w:lineRule="auto"/>
              <w:jc w:val="both"/>
              <w:rPr>
                <w:rFonts w:ascii="Palatino Linotype" w:eastAsia="Times New Roman" w:hAnsi="Palatino Linotype" w:cs="Times New Roman"/>
                <w:i/>
                <w:lang w:eastAsia="es-MX"/>
              </w:rPr>
            </w:pPr>
            <w:r w:rsidRPr="00204A26">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4AAF58" w14:textId="77777777" w:rsidR="00276DD7" w:rsidRPr="00204A26" w:rsidRDefault="00276DD7" w:rsidP="00276DD7">
            <w:pPr>
              <w:spacing w:after="0" w:line="240" w:lineRule="auto"/>
              <w:jc w:val="both"/>
              <w:rPr>
                <w:rFonts w:ascii="Palatino Linotype" w:eastAsia="Times New Roman" w:hAnsi="Palatino Linotype" w:cs="Times New Roman"/>
                <w:i/>
                <w:lang w:eastAsia="es-MX"/>
              </w:rPr>
            </w:pPr>
            <w:r w:rsidRPr="00204A26">
              <w:rPr>
                <w:rFonts w:ascii="Palatino Linotype" w:eastAsia="Times New Roman" w:hAnsi="Palatino Linotype" w:cs="Times New Roman"/>
                <w:i/>
                <w:lang w:eastAsia="es-MX"/>
              </w:rPr>
              <w:t>(…)</w:t>
            </w:r>
          </w:p>
        </w:tc>
      </w:tr>
    </w:tbl>
    <w:p w14:paraId="3604CE74"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lang w:eastAsia="es-MX"/>
        </w:rPr>
      </w:pPr>
    </w:p>
    <w:p w14:paraId="7171193F" w14:textId="77777777" w:rsidR="00276DD7" w:rsidRPr="00204A26" w:rsidRDefault="00276DD7" w:rsidP="00276DD7">
      <w:pPr>
        <w:spacing w:after="0" w:line="360" w:lineRule="auto"/>
        <w:contextualSpacing/>
        <w:jc w:val="both"/>
      </w:pPr>
      <w:r w:rsidRPr="00204A26">
        <w:rPr>
          <w:rFonts w:ascii="Palatino Linotype" w:eastAsia="Times New Roman" w:hAnsi="Palatino Linotype" w:cs="Palatino Linotype"/>
          <w:color w:val="000000"/>
          <w:sz w:val="24"/>
          <w:szCs w:val="24"/>
          <w:lang w:val="es-ES_tradnl" w:eastAsia="es-MX"/>
        </w:rPr>
        <w:t>El Sujeto Obligado adjuntó a su respuesta los documentos denominados</w:t>
      </w:r>
      <w:r w:rsidRPr="00204A26">
        <w:t xml:space="preserve"> “</w:t>
      </w:r>
      <w:r w:rsidRPr="00204A26">
        <w:rPr>
          <w:rFonts w:ascii="Palatino Linotype" w:hAnsi="Palatino Linotype" w:cs="Arial"/>
          <w:b/>
          <w:bCs/>
          <w:sz w:val="24"/>
          <w:szCs w:val="24"/>
        </w:rPr>
        <w:t>Oficio de Atención a Solicitud 01385 ZINACANT- 2023.pdf</w:t>
      </w:r>
      <w:r w:rsidRPr="00204A26">
        <w:rPr>
          <w:rFonts w:ascii="Palatino Linotype" w:hAnsi="Palatino Linotype"/>
          <w:sz w:val="24"/>
          <w:szCs w:val="24"/>
        </w:rPr>
        <w:t>”</w:t>
      </w:r>
      <w:r w:rsidRPr="00204A26">
        <w:t xml:space="preserve"> y “</w:t>
      </w:r>
      <w:r w:rsidRPr="00204A26">
        <w:rPr>
          <w:rFonts w:ascii="Palatino Linotype" w:hAnsi="Palatino Linotype" w:cs="Arial"/>
          <w:b/>
          <w:bCs/>
          <w:sz w:val="24"/>
          <w:szCs w:val="24"/>
        </w:rPr>
        <w:t>Currículums Vitae VP - Personal adscrito a la Unidad de Transparencia.pdf</w:t>
      </w:r>
      <w:r w:rsidRPr="00204A26">
        <w:rPr>
          <w:rFonts w:ascii="Palatino Linotype" w:eastAsia="Times New Roman" w:hAnsi="Palatino Linotype" w:cs="Calibri"/>
          <w:i/>
          <w:sz w:val="24"/>
          <w:szCs w:val="24"/>
          <w:lang w:val="es-ES_tradnl" w:eastAsia="es-MX"/>
        </w:rPr>
        <w:t>”</w:t>
      </w:r>
      <w:r w:rsidRPr="00204A26">
        <w:rPr>
          <w:rFonts w:ascii="Palatino Linotype" w:eastAsia="Times New Roman" w:hAnsi="Palatino Linotype" w:cs="Palatino Linotype"/>
          <w:sz w:val="24"/>
          <w:szCs w:val="24"/>
          <w:lang w:val="es-ES_tradnl" w:eastAsia="es-MX"/>
        </w:rPr>
        <w:t xml:space="preserve">, </w:t>
      </w:r>
      <w:r w:rsidRPr="00204A26">
        <w:rPr>
          <w:rFonts w:ascii="Palatino Linotype" w:eastAsia="Times New Roman" w:hAnsi="Palatino Linotype" w:cs="Palatino Linotype"/>
          <w:color w:val="000000"/>
          <w:sz w:val="24"/>
          <w:szCs w:val="24"/>
          <w:lang w:val="es-ES_tradnl" w:eastAsia="es-MX"/>
        </w:rPr>
        <w:t>los cuales no se reproducen por ser del conocimiento de las partes; no obstante, su contenido será motivo de análisis en el estudio correspondiente.</w:t>
      </w:r>
    </w:p>
    <w:p w14:paraId="1AE26F50" w14:textId="77777777" w:rsidR="00276DD7" w:rsidRPr="00204A26" w:rsidRDefault="00276DD7" w:rsidP="00276DD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7BD5196A" w14:textId="77777777" w:rsidR="00276DD7" w:rsidRPr="00204A26" w:rsidRDefault="00276DD7" w:rsidP="00276DD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204A26">
        <w:rPr>
          <w:rFonts w:ascii="Palatino Linotype" w:eastAsia="Times New Roman" w:hAnsi="Palatino Linotype" w:cs="Times New Roman"/>
          <w:b/>
          <w:color w:val="000000" w:themeColor="text1"/>
          <w:sz w:val="26"/>
          <w:szCs w:val="26"/>
          <w:lang w:val="es-ES_tradnl" w:eastAsia="es-MX"/>
        </w:rPr>
        <w:t>TERCERO. Del recurso de revisión.</w:t>
      </w:r>
    </w:p>
    <w:p w14:paraId="393CF10B"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FE2092" w:rsidRPr="00204A26">
        <w:rPr>
          <w:rFonts w:ascii="Palatino Linotype" w:eastAsia="Times New Roman" w:hAnsi="Palatino Linotype" w:cs="Palatino Linotype"/>
          <w:b/>
          <w:color w:val="000000"/>
          <w:sz w:val="24"/>
          <w:szCs w:val="24"/>
          <w:lang w:val="es-ES_tradnl" w:eastAsia="es-MX"/>
        </w:rPr>
        <w:t>veinticinco</w:t>
      </w:r>
      <w:r w:rsidR="00A866DD" w:rsidRPr="00204A26">
        <w:rPr>
          <w:rFonts w:ascii="Palatino Linotype" w:eastAsia="Times New Roman" w:hAnsi="Palatino Linotype" w:cs="Palatino Linotype"/>
          <w:b/>
          <w:color w:val="000000"/>
          <w:sz w:val="24"/>
          <w:szCs w:val="24"/>
          <w:lang w:val="es-ES_tradnl" w:eastAsia="es-MX"/>
        </w:rPr>
        <w:t xml:space="preserve"> de septiembre</w:t>
      </w:r>
      <w:r w:rsidRPr="00204A26">
        <w:rPr>
          <w:rFonts w:ascii="Palatino Linotype" w:eastAsia="Times New Roman" w:hAnsi="Palatino Linotype" w:cs="Palatino Linotype"/>
          <w:b/>
          <w:color w:val="000000"/>
          <w:sz w:val="24"/>
          <w:szCs w:val="24"/>
          <w:lang w:val="es-ES_tradnl" w:eastAsia="es-MX"/>
        </w:rPr>
        <w:t xml:space="preserve"> </w:t>
      </w:r>
      <w:r w:rsidR="00A866DD" w:rsidRPr="00204A26">
        <w:rPr>
          <w:rFonts w:ascii="Palatino Linotype" w:eastAsia="Times New Roman" w:hAnsi="Palatino Linotype" w:cs="Palatino Linotype"/>
          <w:color w:val="000000"/>
          <w:sz w:val="24"/>
          <w:szCs w:val="24"/>
          <w:lang w:val="es-ES_tradnl" w:eastAsia="es-MX"/>
        </w:rPr>
        <w:t>de dos mil veintitrés</w:t>
      </w:r>
      <w:r w:rsidRPr="00204A26">
        <w:rPr>
          <w:rFonts w:ascii="Palatino Linotype" w:eastAsia="Times New Roman" w:hAnsi="Palatino Linotype" w:cs="Palatino Linotype"/>
          <w:color w:val="000000"/>
          <w:sz w:val="24"/>
          <w:szCs w:val="24"/>
          <w:lang w:val="es-ES_tradnl" w:eastAsia="es-MX"/>
        </w:rPr>
        <w:t>, manifestando lo siguiente:</w:t>
      </w:r>
    </w:p>
    <w:p w14:paraId="71F7FE72"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1E9583E" w14:textId="77777777" w:rsidR="00276DD7" w:rsidRPr="00204A26" w:rsidRDefault="00276DD7" w:rsidP="00276DD7">
      <w:pPr>
        <w:spacing w:after="0" w:line="360" w:lineRule="auto"/>
        <w:contextualSpacing/>
        <w:jc w:val="both"/>
        <w:rPr>
          <w:rFonts w:ascii="Palatino Linotype" w:eastAsia="Times New Roman" w:hAnsi="Palatino Linotype" w:cs="Palatino Linotype"/>
          <w:b/>
          <w:sz w:val="24"/>
          <w:lang w:val="es-ES_tradnl" w:eastAsia="es-MX"/>
        </w:rPr>
      </w:pPr>
      <w:r w:rsidRPr="00204A26">
        <w:rPr>
          <w:rFonts w:ascii="Palatino Linotype" w:eastAsia="Times New Roman" w:hAnsi="Palatino Linotype" w:cs="Palatino Linotype"/>
          <w:b/>
          <w:sz w:val="24"/>
          <w:lang w:val="es-ES_tradnl" w:eastAsia="es-MX"/>
        </w:rPr>
        <w:t xml:space="preserve">Acto Impugnado: </w:t>
      </w:r>
    </w:p>
    <w:p w14:paraId="7FEB3409" w14:textId="77777777" w:rsidR="00276DD7" w:rsidRPr="00204A26" w:rsidRDefault="00276DD7" w:rsidP="00276DD7">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204A26">
        <w:rPr>
          <w:rFonts w:ascii="Palatino Linotype" w:eastAsia="Times New Roman" w:hAnsi="Palatino Linotype" w:cs="Palatino Linotype"/>
          <w:i/>
          <w:lang w:val="es-ES_tradnl" w:eastAsia="es-MX"/>
        </w:rPr>
        <w:t>“</w:t>
      </w:r>
      <w:r w:rsidRPr="00204A26">
        <w:rPr>
          <w:rFonts w:ascii="Palatino Linotype" w:hAnsi="Palatino Linotype"/>
          <w:i/>
          <w:color w:val="000000"/>
        </w:rPr>
        <w:t>NO ETREGA INFORMACION</w:t>
      </w:r>
      <w:r w:rsidRPr="00204A26">
        <w:rPr>
          <w:rFonts w:ascii="Palatino Linotype" w:eastAsia="Times New Roman" w:hAnsi="Palatino Linotype" w:cs="Palatino Linotype"/>
          <w:i/>
          <w:lang w:val="es-ES_tradnl" w:eastAsia="es-MX"/>
        </w:rPr>
        <w:t>”</w:t>
      </w:r>
      <w:r w:rsidRPr="00204A26">
        <w:rPr>
          <w:rFonts w:ascii="Palatino Linotype" w:eastAsia="Times New Roman" w:hAnsi="Palatino Linotype" w:cs="Palatino Linotype"/>
          <w:i/>
          <w:sz w:val="24"/>
          <w:szCs w:val="24"/>
          <w:lang w:val="es-ES_tradnl" w:eastAsia="es-MX"/>
        </w:rPr>
        <w:t xml:space="preserve"> (Sic)</w:t>
      </w:r>
    </w:p>
    <w:p w14:paraId="7D384496" w14:textId="77777777" w:rsidR="00276DD7" w:rsidRPr="00204A26" w:rsidRDefault="00276DD7" w:rsidP="00276DD7">
      <w:pPr>
        <w:spacing w:after="0" w:line="360" w:lineRule="auto"/>
        <w:contextualSpacing/>
        <w:jc w:val="both"/>
        <w:rPr>
          <w:rFonts w:ascii="Palatino Linotype" w:eastAsia="Times New Roman" w:hAnsi="Palatino Linotype" w:cs="Palatino Linotype"/>
          <w:iCs/>
          <w:sz w:val="24"/>
          <w:szCs w:val="24"/>
          <w:lang w:val="es-ES_tradnl" w:eastAsia="es-MX"/>
        </w:rPr>
      </w:pPr>
    </w:p>
    <w:p w14:paraId="72AC307D" w14:textId="77777777" w:rsidR="00276DD7" w:rsidRPr="00204A26" w:rsidRDefault="00276DD7" w:rsidP="00276DD7">
      <w:pPr>
        <w:spacing w:after="0" w:line="360" w:lineRule="auto"/>
        <w:contextualSpacing/>
        <w:jc w:val="both"/>
        <w:rPr>
          <w:rFonts w:ascii="Palatino Linotype" w:eastAsia="Times New Roman" w:hAnsi="Palatino Linotype" w:cs="Palatino Linotype"/>
          <w:sz w:val="24"/>
          <w:lang w:val="es-ES_tradnl" w:eastAsia="es-MX"/>
        </w:rPr>
      </w:pPr>
      <w:r w:rsidRPr="00204A26">
        <w:rPr>
          <w:rFonts w:ascii="Palatino Linotype" w:eastAsia="Times New Roman" w:hAnsi="Palatino Linotype" w:cs="Palatino Linotype"/>
          <w:b/>
          <w:sz w:val="24"/>
          <w:lang w:val="es-ES_tradnl" w:eastAsia="es-MX"/>
        </w:rPr>
        <w:t>Razones o Motivos de Inconformidad</w:t>
      </w:r>
      <w:r w:rsidRPr="00204A26">
        <w:rPr>
          <w:rFonts w:ascii="Palatino Linotype" w:eastAsia="Times New Roman" w:hAnsi="Palatino Linotype" w:cs="Palatino Linotype"/>
          <w:sz w:val="24"/>
          <w:lang w:val="es-ES_tradnl" w:eastAsia="es-MX"/>
        </w:rPr>
        <w:t>:</w:t>
      </w:r>
    </w:p>
    <w:p w14:paraId="52CD314E" w14:textId="77777777" w:rsidR="00276DD7" w:rsidRPr="00204A26" w:rsidRDefault="00276DD7" w:rsidP="00276DD7">
      <w:pPr>
        <w:spacing w:after="0" w:line="240" w:lineRule="auto"/>
        <w:ind w:left="567" w:right="567"/>
        <w:contextualSpacing/>
        <w:jc w:val="both"/>
        <w:rPr>
          <w:rFonts w:ascii="Palatino Linotype" w:eastAsia="Times New Roman" w:hAnsi="Palatino Linotype" w:cs="Palatino Linotype"/>
          <w:i/>
          <w:color w:val="000000"/>
          <w:sz w:val="24"/>
          <w:szCs w:val="24"/>
          <w:lang w:val="es-ES_tradnl" w:eastAsia="es-MX"/>
        </w:rPr>
      </w:pPr>
      <w:r w:rsidRPr="00204A26">
        <w:rPr>
          <w:rFonts w:ascii="Palatino Linotype" w:eastAsia="Times New Roman" w:hAnsi="Palatino Linotype" w:cs="Palatino Linotype"/>
          <w:i/>
          <w:color w:val="000000"/>
          <w:lang w:val="es-ES_tradnl" w:eastAsia="es-MX"/>
        </w:rPr>
        <w:t xml:space="preserve">“NO </w:t>
      </w:r>
      <w:r w:rsidR="00A866DD" w:rsidRPr="00204A26">
        <w:rPr>
          <w:rFonts w:ascii="Palatino Linotype" w:eastAsia="Times New Roman" w:hAnsi="Palatino Linotype" w:cs="Palatino Linotype"/>
          <w:i/>
          <w:color w:val="000000"/>
          <w:lang w:val="es-ES_tradnl" w:eastAsia="es-MX"/>
        </w:rPr>
        <w:t xml:space="preserve">HAY </w:t>
      </w:r>
      <w:r w:rsidRPr="00204A26">
        <w:rPr>
          <w:rFonts w:ascii="Palatino Linotype" w:eastAsia="Times New Roman" w:hAnsi="Palatino Linotype" w:cs="Palatino Linotype"/>
          <w:i/>
          <w:color w:val="000000"/>
          <w:lang w:val="es-ES_tradnl" w:eastAsia="es-MX"/>
        </w:rPr>
        <w:t>INFORMACION</w:t>
      </w:r>
      <w:r w:rsidRPr="00204A26">
        <w:rPr>
          <w:rFonts w:ascii="Palatino Linotype" w:hAnsi="Palatino Linotype"/>
          <w:color w:val="000000"/>
        </w:rPr>
        <w:t>”</w:t>
      </w:r>
      <w:r w:rsidRPr="00204A26">
        <w:rPr>
          <w:rFonts w:ascii="Verdana" w:hAnsi="Verdana"/>
          <w:color w:val="000000"/>
          <w:sz w:val="14"/>
          <w:szCs w:val="14"/>
        </w:rPr>
        <w:t xml:space="preserve"> </w:t>
      </w:r>
      <w:r w:rsidRPr="00204A26">
        <w:rPr>
          <w:rFonts w:ascii="Palatino Linotype" w:eastAsia="Times New Roman" w:hAnsi="Palatino Linotype" w:cs="Palatino Linotype"/>
          <w:i/>
          <w:color w:val="000000"/>
          <w:lang w:val="es-ES_tradnl" w:eastAsia="es-MX"/>
        </w:rPr>
        <w:t xml:space="preserve"> </w:t>
      </w:r>
      <w:r w:rsidRPr="00204A26">
        <w:rPr>
          <w:rFonts w:ascii="Palatino Linotype" w:eastAsia="Times New Roman" w:hAnsi="Palatino Linotype" w:cs="Palatino Linotype"/>
          <w:i/>
          <w:color w:val="000000"/>
          <w:sz w:val="24"/>
          <w:szCs w:val="24"/>
          <w:lang w:val="es-ES_tradnl" w:eastAsia="es-MX"/>
        </w:rPr>
        <w:t>(Sic)</w:t>
      </w:r>
    </w:p>
    <w:p w14:paraId="24E96DF5"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A2C03B5" w14:textId="77777777" w:rsidR="00276DD7" w:rsidRPr="00204A26" w:rsidRDefault="00276DD7" w:rsidP="00276DD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204A26">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7596F6F7"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Medio de impugnación que le fue turnado al </w:t>
      </w:r>
      <w:r w:rsidRPr="00204A26">
        <w:rPr>
          <w:rFonts w:ascii="Palatino Linotype" w:eastAsia="Times New Roman" w:hAnsi="Palatino Linotype" w:cs="Palatino Linotype"/>
          <w:b/>
          <w:color w:val="000000"/>
          <w:sz w:val="24"/>
          <w:szCs w:val="24"/>
          <w:lang w:val="es-ES_tradnl" w:eastAsia="es-MX"/>
        </w:rPr>
        <w:t>Comisionado Presidente José Martínez Vilchis</w:t>
      </w:r>
      <w:r w:rsidRPr="00204A26">
        <w:rPr>
          <w:rFonts w:ascii="Palatino Linotype" w:eastAsia="Times New Roman" w:hAnsi="Palatino Linotype" w:cs="Palatino Linotype"/>
          <w:color w:val="000000"/>
          <w:sz w:val="24"/>
          <w:szCs w:val="24"/>
          <w:lang w:val="es-ES_tradnl" w:eastAsia="es-MX"/>
        </w:rPr>
        <w:t xml:space="preserve">, por medio del sistema electrónico en términos del numeral 185 fracción I de la Ley de Transparencia y Acceso a la información Pública del Estado de México y Municipios, al cual recayó acuerdo de admisión de fecha </w:t>
      </w:r>
      <w:r w:rsidRPr="00204A26">
        <w:rPr>
          <w:rFonts w:ascii="Palatino Linotype" w:eastAsia="Times New Roman" w:hAnsi="Palatino Linotype" w:cs="Palatino Linotype"/>
          <w:b/>
          <w:color w:val="000000"/>
          <w:sz w:val="24"/>
          <w:szCs w:val="24"/>
          <w:lang w:val="es-ES_tradnl" w:eastAsia="es-MX"/>
        </w:rPr>
        <w:t>veintinueve de septiembre</w:t>
      </w:r>
      <w:r w:rsidRPr="00204A26">
        <w:rPr>
          <w:rFonts w:ascii="Palatino Linotype" w:eastAsia="Times New Roman" w:hAnsi="Palatino Linotype" w:cs="Palatino Linotype"/>
          <w:color w:val="000000"/>
          <w:sz w:val="24"/>
          <w:szCs w:val="24"/>
          <w:lang w:val="es-ES_tradnl" w:eastAsia="es-MX"/>
        </w:rPr>
        <w:t xml:space="preserve"> de dos mil veintitrés, </w:t>
      </w:r>
      <w:r w:rsidRPr="00204A26">
        <w:rPr>
          <w:rFonts w:ascii="Palatino Linotype" w:eastAsia="Times New Roman" w:hAnsi="Palatino Linotype" w:cs="Palatino Linotype"/>
          <w:sz w:val="24"/>
          <w:szCs w:val="24"/>
          <w:lang w:val="es-ES_tradnl" w:eastAsia="es-MX"/>
        </w:rPr>
        <w:t>otorgándose</w:t>
      </w:r>
      <w:r w:rsidRPr="00204A26">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B8D551F"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807559D" w14:textId="77777777" w:rsidR="00276DD7" w:rsidRPr="00204A26" w:rsidRDefault="00276DD7" w:rsidP="00276DD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204A26">
        <w:rPr>
          <w:rFonts w:ascii="Palatino Linotype" w:eastAsia="Times New Roman" w:hAnsi="Palatino Linotype" w:cs="Times New Roman"/>
          <w:b/>
          <w:color w:val="000000" w:themeColor="text1"/>
          <w:sz w:val="26"/>
          <w:szCs w:val="26"/>
          <w:lang w:val="es-ES_tradnl" w:eastAsia="es-MX"/>
        </w:rPr>
        <w:t>QUINTO. De la etapa de instrucción.</w:t>
      </w:r>
    </w:p>
    <w:p w14:paraId="0C6C293A"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Una vez abierta la etapa de instrucción, el Sujeto Obligado fue omiso para rendir su informe justificado. Por su parte, el Recurrente no realizó manifestaciones, vertió alegatos </w:t>
      </w:r>
      <w:r w:rsidRPr="00204A26">
        <w:rPr>
          <w:rFonts w:ascii="Palatino Linotype" w:eastAsia="Times New Roman" w:hAnsi="Palatino Linotype" w:cs="Palatino Linotype"/>
          <w:color w:val="000000"/>
          <w:sz w:val="24"/>
          <w:szCs w:val="24"/>
          <w:lang w:val="es-ES_tradnl" w:eastAsia="es-MX"/>
        </w:rPr>
        <w:lastRenderedPageBreak/>
        <w:t>ni presentó pruebas que a su derecho convinieran. El contenido de los documentos referidos será analizado en el estudio correspondiente.</w:t>
      </w:r>
    </w:p>
    <w:p w14:paraId="2C764A99"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1188FB8" w14:textId="77777777" w:rsidR="00276DD7" w:rsidRPr="00204A26" w:rsidRDefault="00276DD7" w:rsidP="00276DD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204A26">
        <w:rPr>
          <w:rFonts w:ascii="Palatino Linotype" w:eastAsia="Times New Roman" w:hAnsi="Palatino Linotype" w:cs="Times New Roman"/>
          <w:b/>
          <w:color w:val="000000" w:themeColor="text1"/>
          <w:sz w:val="26"/>
          <w:szCs w:val="26"/>
          <w:lang w:val="es-ES_tradnl" w:eastAsia="es-MX"/>
        </w:rPr>
        <w:t>SEXTO. Del cierre de instrucción.</w:t>
      </w:r>
    </w:p>
    <w:p w14:paraId="364E7244"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Así, una vez transcurrido el término legal, se decretó el cierre de instrucción en fecha </w:t>
      </w:r>
      <w:r w:rsidRPr="00204A26">
        <w:rPr>
          <w:rFonts w:ascii="Palatino Linotype" w:eastAsia="Times New Roman" w:hAnsi="Palatino Linotype" w:cs="Palatino Linotype"/>
          <w:b/>
          <w:color w:val="000000"/>
          <w:sz w:val="24"/>
          <w:szCs w:val="24"/>
          <w:lang w:val="es-ES_tradnl" w:eastAsia="es-MX"/>
        </w:rPr>
        <w:t xml:space="preserve">once de octubre </w:t>
      </w:r>
      <w:r w:rsidRPr="00204A26">
        <w:rPr>
          <w:rFonts w:ascii="Palatino Linotype" w:eastAsia="Times New Roman" w:hAnsi="Palatino Linotype" w:cs="Palatino Linotype"/>
          <w:color w:val="000000"/>
          <w:sz w:val="24"/>
          <w:szCs w:val="24"/>
          <w:lang w:val="es-ES_tradnl" w:eastAsia="es-MX"/>
        </w:rPr>
        <w:t>de dos mil veintitrés</w:t>
      </w:r>
      <w:r w:rsidRPr="00204A26">
        <w:rPr>
          <w:rFonts w:ascii="Palatino Linotype" w:eastAsia="Times New Roman" w:hAnsi="Palatino Linotype" w:cs="Palatino Linotype"/>
          <w:b/>
          <w:color w:val="000000"/>
          <w:sz w:val="24"/>
          <w:szCs w:val="24"/>
          <w:lang w:val="es-ES_tradnl" w:eastAsia="es-MX"/>
        </w:rPr>
        <w:t xml:space="preserve"> </w:t>
      </w:r>
      <w:r w:rsidRPr="00204A26">
        <w:rPr>
          <w:rFonts w:ascii="Palatino Linotype" w:eastAsia="Times New Roman" w:hAnsi="Palatino Linotype" w:cs="Palatino Linotype"/>
          <w:color w:val="000000"/>
          <w:sz w:val="24"/>
          <w:szCs w:val="24"/>
          <w:lang w:val="es-ES_tradnl" w:eastAsia="es-MX"/>
        </w:rPr>
        <w:t>en términos del artículo 185 fracción VI de la Ley de Transparencia y Acceso a la Información Pública del Estado de México y Municipios, iniciando el término legal para dictar resolución definitiva del asunto.</w:t>
      </w:r>
    </w:p>
    <w:p w14:paraId="7A826E2C"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8C97528" w14:textId="77777777" w:rsidR="00276DD7" w:rsidRPr="00204A26" w:rsidRDefault="00276DD7" w:rsidP="00276DD7">
      <w:pPr>
        <w:spacing w:after="0" w:line="360" w:lineRule="auto"/>
        <w:jc w:val="both"/>
        <w:rPr>
          <w:rFonts w:ascii="Palatino Linotype" w:eastAsia="Times New Roman" w:hAnsi="Palatino Linotype" w:cs="Arial"/>
          <w:b/>
          <w:sz w:val="24"/>
          <w:szCs w:val="24"/>
          <w:lang w:val="es-ES" w:eastAsia="es-ES"/>
        </w:rPr>
      </w:pPr>
      <w:r w:rsidRPr="00204A26">
        <w:rPr>
          <w:rFonts w:ascii="Palatino Linotype" w:eastAsia="Times New Roman" w:hAnsi="Palatino Linotype" w:cs="Arial"/>
          <w:b/>
          <w:sz w:val="28"/>
          <w:szCs w:val="24"/>
          <w:lang w:val="es-ES" w:eastAsia="es-ES"/>
        </w:rPr>
        <w:t>SÉPTIMO</w:t>
      </w:r>
      <w:r w:rsidRPr="00204A26">
        <w:rPr>
          <w:rFonts w:ascii="Palatino Linotype" w:eastAsia="Times New Roman" w:hAnsi="Palatino Linotype" w:cs="Arial"/>
          <w:b/>
          <w:sz w:val="24"/>
          <w:szCs w:val="24"/>
          <w:lang w:val="es-ES" w:eastAsia="es-ES"/>
        </w:rPr>
        <w:t xml:space="preserve">. </w:t>
      </w:r>
      <w:r w:rsidRPr="00204A26">
        <w:rPr>
          <w:rFonts w:ascii="Palatino Linotype" w:eastAsia="Times New Roman" w:hAnsi="Palatino Linotype" w:cs="Arial"/>
          <w:b/>
          <w:sz w:val="28"/>
          <w:szCs w:val="28"/>
          <w:lang w:val="es-ES" w:eastAsia="es-ES"/>
        </w:rPr>
        <w:t>De la ampliación de plazo para resolver.</w:t>
      </w:r>
    </w:p>
    <w:p w14:paraId="63A08461"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Arial"/>
          <w:sz w:val="24"/>
          <w:szCs w:val="24"/>
          <w:lang w:eastAsia="es-ES"/>
        </w:rPr>
        <w:t>E</w:t>
      </w:r>
      <w:r w:rsidRPr="00204A26">
        <w:rPr>
          <w:rFonts w:ascii="Palatino Linotype" w:eastAsia="Times New Roman" w:hAnsi="Palatino Linotype" w:cs="Times New Roman"/>
          <w:sz w:val="24"/>
          <w:szCs w:val="24"/>
          <w:lang w:eastAsia="es-ES"/>
        </w:rPr>
        <w:t>n fecha</w:t>
      </w:r>
      <w:r w:rsidRPr="00204A26">
        <w:rPr>
          <w:rFonts w:ascii="Palatino Linotype" w:eastAsia="Times New Roman" w:hAnsi="Palatino Linotype" w:cs="Times New Roman"/>
          <w:b/>
          <w:bCs/>
          <w:sz w:val="24"/>
          <w:szCs w:val="24"/>
          <w:lang w:eastAsia="es-ES"/>
        </w:rPr>
        <w:t xml:space="preserve"> catorce de noviembre de dos mil veintitrés</w:t>
      </w:r>
      <w:r w:rsidRPr="00204A26">
        <w:rPr>
          <w:rFonts w:ascii="Palatino Linotype" w:eastAsia="Times New Roman" w:hAnsi="Palatino Linotype" w:cs="Times New Roman"/>
          <w:sz w:val="24"/>
          <w:szCs w:val="24"/>
          <w:lang w:eastAsia="es-ES"/>
        </w:rPr>
        <w:t>, se amplió el término para resolver el recurso de revisión en términos del artículo 181, párrafo tercero, de la Ley de Transparencia y Acceso a la Información Pública del Estado de México y Municipios por un plazo de quince días hábiles.</w:t>
      </w:r>
    </w:p>
    <w:p w14:paraId="20035907"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p>
    <w:p w14:paraId="3B7B2893"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Este organismo garante no pasa por alto justificar, </w:t>
      </w:r>
      <w:r w:rsidRPr="00204A26">
        <w:rPr>
          <w:rFonts w:ascii="Palatino Linotype" w:eastAsia="Times New Roman" w:hAnsi="Palatino Linotype" w:cs="Times New Roman"/>
          <w:bCs/>
          <w:sz w:val="24"/>
          <w:szCs w:val="24"/>
          <w:lang w:eastAsia="es-ES"/>
        </w:rPr>
        <w:t xml:space="preserve">que el plazo para emitir resolución en el presente asunto </w:t>
      </w:r>
      <w:r w:rsidRPr="00204A26">
        <w:rPr>
          <w:rFonts w:ascii="Palatino Linotype" w:eastAsia="Times New Roman" w:hAnsi="Palatino Linotype" w:cs="Times New Roman"/>
          <w:sz w:val="24"/>
          <w:szCs w:val="24"/>
          <w:lang w:eastAsia="es-E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ED070BB"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p>
    <w:p w14:paraId="1D81B444"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lastRenderedPageBreak/>
        <w:t xml:space="preserve">Por ello, es menester precisar que si bien se ha excedido el plazo para resolver el presente medio de impugnación, de conformidad con la ley de la materia, </w:t>
      </w:r>
      <w:r w:rsidRPr="00204A26">
        <w:rPr>
          <w:rFonts w:ascii="Palatino Linotype" w:eastAsia="Times New Roman" w:hAnsi="Palatino Linotype" w:cs="Times New Roman"/>
          <w:bCs/>
          <w:sz w:val="24"/>
          <w:szCs w:val="24"/>
          <w:lang w:eastAsia="es-ES"/>
        </w:rPr>
        <w:t>el plazo para emitir resolución</w:t>
      </w:r>
      <w:r w:rsidRPr="00204A26">
        <w:rPr>
          <w:rFonts w:ascii="Palatino Linotype" w:eastAsia="Times New Roman" w:hAnsi="Palatino Linotype" w:cs="Times New Roman"/>
          <w:sz w:val="24"/>
          <w:szCs w:val="24"/>
          <w:lang w:eastAsia="es-E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3ED51C6"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w:t>
      </w:r>
    </w:p>
    <w:p w14:paraId="1266CDD5"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CF32100"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645AE73"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w:t>
      </w:r>
    </w:p>
    <w:p w14:paraId="1A426D7D"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Por ello, excepcionalmente, si un asunto es resuelto con posterioridad a los plazos señalados por la norma debe analizarse la razonabilidad del tiempo necesario para su resolución, atentos a los siguientes criterios:  </w:t>
      </w:r>
    </w:p>
    <w:p w14:paraId="016F039E"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p>
    <w:p w14:paraId="1AEA8883"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a)      Complejidad del asunto: La complejidad de la prueba, la pluralidad de sujetos procesales, el tiempo transcurrido, las características y contexto del recurso.</w:t>
      </w:r>
    </w:p>
    <w:p w14:paraId="3283C157"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b)     Actividad Procesal del interesado: Acciones u omisiones del interesado.</w:t>
      </w:r>
    </w:p>
    <w:p w14:paraId="039CEAFB"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c)  Conducta de la Autoridad: Las Acciones u omisiones realizadas en el procedimiento. Así como si la autoridad actuó con la debida diligencia.</w:t>
      </w:r>
    </w:p>
    <w:p w14:paraId="35EF5C24"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lastRenderedPageBreak/>
        <w:t>d) La afectación generada en la situación jurídica de la persona involucrada en el proceso: Violación a sus derechos humanos.</w:t>
      </w:r>
    </w:p>
    <w:p w14:paraId="3AAE8EB5"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p>
    <w:p w14:paraId="55A58BC5"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EFF27C"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w:t>
      </w:r>
    </w:p>
    <w:p w14:paraId="72366ACB"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Argumento que encuentra sustento en la jurisprudencia P./J. 32/92 emitida por el Pleno de la Suprema Corte de Justicia de la Nación de rubro </w:t>
      </w:r>
      <w:r w:rsidRPr="00204A26">
        <w:rPr>
          <w:rFonts w:ascii="Palatino Linotype" w:eastAsia="Times New Roman" w:hAnsi="Palatino Linotype" w:cs="Times New Roman"/>
          <w:i/>
          <w:sz w:val="24"/>
          <w:szCs w:val="24"/>
          <w:lang w:eastAsia="es-ES"/>
        </w:rPr>
        <w:t>“TÉRMINOS PROCESALES. PARA DETERMINAR SI UN FUNCIONARIO JUDICIAL ACTUÓ INDEBIDAMENTE POR NO RESPETARLOS SE DEBE ATENDER AL PRESUPUESTO QUE CONSIDERÓ EL LEGISLADOR AL FIJARLOS Y LAS CARACTERÍSTICAS DEL CASO.”</w:t>
      </w:r>
      <w:r w:rsidRPr="00204A26">
        <w:rPr>
          <w:rFonts w:ascii="Palatino Linotype" w:eastAsia="Times New Roman" w:hAnsi="Palatino Linotype" w:cs="Times New Roman"/>
          <w:sz w:val="24"/>
          <w:szCs w:val="24"/>
          <w:lang w:eastAsia="es-ES"/>
        </w:rPr>
        <w:t>, visible en la Gaceta del Seminario Judicial de la Federación con el registro digital 205635.</w:t>
      </w:r>
    </w:p>
    <w:p w14:paraId="2CABCF3B"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w:t>
      </w:r>
    </w:p>
    <w:p w14:paraId="5639CA0C"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204A26">
        <w:rPr>
          <w:rFonts w:ascii="Palatino Linotype" w:eastAsia="Times New Roman" w:hAnsi="Palatino Linotype" w:cs="Times New Roman"/>
          <w:sz w:val="24"/>
          <w:szCs w:val="24"/>
          <w:lang w:eastAsia="es-ES"/>
        </w:rPr>
        <w:lastRenderedPageBreak/>
        <w:t>la tramitación de los recursos dentro de los términos legales previamente establecidos por la Ley, por tratarse de causas de fuerza mayor.</w:t>
      </w:r>
    </w:p>
    <w:p w14:paraId="0209105F"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p>
    <w:p w14:paraId="30C5B01B"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Al respecto, también son de considerar los criterios sostenidos por el Cuarto Tribunal Colegiado en Materia Administrativa del Primer Circuito, cuyos rubros y datos de identificación son los siguientes:</w:t>
      </w:r>
    </w:p>
    <w:p w14:paraId="2B01BA01"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w:t>
      </w:r>
    </w:p>
    <w:p w14:paraId="7C4979B3"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w:t>
      </w:r>
      <w:r w:rsidRPr="00204A26">
        <w:rPr>
          <w:rFonts w:ascii="Palatino Linotype" w:eastAsia="Times New Roman" w:hAnsi="Palatino Linotype" w:cs="Times New Roman"/>
          <w:b/>
          <w:i/>
          <w:sz w:val="24"/>
          <w:szCs w:val="24"/>
          <w:lang w:eastAsia="es-ES"/>
        </w:rPr>
        <w:t>“PLAZO RAZONABLE PARA RESOLVER. DIMENSIÓN Y EFECTOS DE ESTE CONCEPTO CUANDO SE ADUCE EXCESIVA CARGA DE TRABAJO.”</w:t>
      </w:r>
      <w:r w:rsidRPr="00204A26">
        <w:rPr>
          <w:rFonts w:ascii="Palatino Linotype" w:eastAsia="Times New Roman" w:hAnsi="Palatino Linotype" w:cs="Times New Roman"/>
          <w:sz w:val="24"/>
          <w:szCs w:val="24"/>
          <w:lang w:eastAsia="es-ES"/>
        </w:rPr>
        <w:t xml:space="preserve"> consultable en el Seminario Judicial de la Federación y su gaceta, con el registro digital 2002351.</w:t>
      </w:r>
    </w:p>
    <w:p w14:paraId="29CEB0DB"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sz w:val="24"/>
          <w:szCs w:val="24"/>
          <w:lang w:eastAsia="es-ES"/>
        </w:rPr>
        <w:t xml:space="preserve"> </w:t>
      </w:r>
    </w:p>
    <w:p w14:paraId="79637987"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b/>
          <w:i/>
          <w:sz w:val="24"/>
          <w:szCs w:val="24"/>
          <w:lang w:eastAsia="es-ES"/>
        </w:rPr>
        <w:t>“PLAZO RAZONABLE PARA RESOLVER. CONCEPTO Y ELEMENTOS QUE LO INTEGRAN A LA LUZ DEL DERECHO INTERNACIONAL DE LOS DERECHOS HUMANOS.”</w:t>
      </w:r>
      <w:r w:rsidRPr="00204A26">
        <w:rPr>
          <w:rFonts w:ascii="Palatino Linotype" w:eastAsia="Times New Roman" w:hAnsi="Palatino Linotype" w:cs="Times New Roman"/>
          <w:sz w:val="24"/>
          <w:szCs w:val="24"/>
          <w:lang w:eastAsia="es-ES"/>
        </w:rPr>
        <w:t>, visible en el Seminario Judicial de la Federación y su gaceta, con el registro digital 2002350.</w:t>
      </w:r>
    </w:p>
    <w:p w14:paraId="783A242E"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p>
    <w:p w14:paraId="698AE787" w14:textId="77777777" w:rsidR="00276DD7" w:rsidRPr="00204A26" w:rsidRDefault="00276DD7" w:rsidP="00276DD7">
      <w:pPr>
        <w:spacing w:after="0" w:line="360" w:lineRule="auto"/>
        <w:jc w:val="both"/>
        <w:rPr>
          <w:rFonts w:ascii="Palatino Linotype" w:eastAsia="Times New Roman" w:hAnsi="Palatino Linotype" w:cs="Times New Roman"/>
          <w:sz w:val="24"/>
          <w:szCs w:val="24"/>
          <w:lang w:eastAsia="es-ES"/>
        </w:rPr>
      </w:pPr>
      <w:r w:rsidRPr="00204A26">
        <w:rPr>
          <w:rFonts w:ascii="Palatino Linotype" w:eastAsia="Times New Roman" w:hAnsi="Palatino Linotype" w:cs="Times New Roman"/>
          <w:bCs/>
          <w:sz w:val="24"/>
          <w:szCs w:val="24"/>
          <w:lang w:eastAsia="es-ES"/>
        </w:rPr>
        <w:t>Por ello, este organismo garante comprometido con la tutela de los derechos humanos confiados, señala que este exceso del plazo legal para resolver el presente asunto, resulta de carácter excepcional.</w:t>
      </w:r>
    </w:p>
    <w:p w14:paraId="10E118C3" w14:textId="77777777" w:rsidR="00276DD7" w:rsidRPr="00204A26" w:rsidRDefault="00276DD7" w:rsidP="00276DD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204A26">
        <w:rPr>
          <w:rFonts w:ascii="Palatino Linotype" w:eastAsia="Times New Roman" w:hAnsi="Palatino Linotype" w:cs="Times New Roman"/>
          <w:b/>
          <w:color w:val="000000" w:themeColor="text1"/>
          <w:sz w:val="28"/>
          <w:szCs w:val="32"/>
          <w:lang w:val="es-ES_tradnl" w:eastAsia="es-ES"/>
        </w:rPr>
        <w:t>C O N S I D E R A N D O</w:t>
      </w:r>
    </w:p>
    <w:p w14:paraId="267FA7D7"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A56A306" w14:textId="77777777" w:rsidR="00276DD7" w:rsidRPr="00204A26" w:rsidRDefault="00276DD7" w:rsidP="00276DD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204A26">
        <w:rPr>
          <w:rFonts w:ascii="Palatino Linotype" w:eastAsia="Times New Roman" w:hAnsi="Palatino Linotype" w:cs="Times New Roman"/>
          <w:b/>
          <w:color w:val="000000" w:themeColor="text1"/>
          <w:sz w:val="26"/>
          <w:szCs w:val="26"/>
          <w:lang w:val="es-ES_tradnl" w:eastAsia="es-MX"/>
        </w:rPr>
        <w:t>PRIMERO. De la competencia.</w:t>
      </w:r>
    </w:p>
    <w:p w14:paraId="38B8CE55"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w:t>
      </w:r>
      <w:r w:rsidRPr="00204A26">
        <w:rPr>
          <w:rFonts w:ascii="Palatino Linotype" w:eastAsia="Times New Roman" w:hAnsi="Palatino Linotype" w:cs="Palatino Linotype"/>
          <w:color w:val="000000"/>
          <w:sz w:val="24"/>
          <w:szCs w:val="24"/>
          <w:lang w:val="es-ES_tradnl" w:eastAsia="es-MX"/>
        </w:rPr>
        <w:lastRenderedPageBreak/>
        <w:t>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4D072B7"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CD962B" w14:textId="77777777" w:rsidR="00276DD7" w:rsidRPr="00204A26" w:rsidRDefault="00276DD7" w:rsidP="00276DD7">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204A26">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4906D898" w14:textId="77777777" w:rsidR="00276DD7" w:rsidRPr="00204A26" w:rsidRDefault="00276DD7" w:rsidP="00276DD7">
      <w:pPr>
        <w:spacing w:after="0" w:line="360" w:lineRule="auto"/>
        <w:jc w:val="both"/>
        <w:rPr>
          <w:rFonts w:ascii="Palatino Linotype" w:eastAsia="Times New Roman" w:hAnsi="Palatino Linotype" w:cs="Calibri"/>
          <w:sz w:val="24"/>
          <w:lang w:val="es-ES_tradnl" w:eastAsia="es-MX"/>
        </w:rPr>
      </w:pPr>
      <w:r w:rsidRPr="00204A26">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6B02B7E" w14:textId="77777777" w:rsidR="00276DD7" w:rsidRPr="00204A26" w:rsidRDefault="00276DD7" w:rsidP="00276DD7">
      <w:pPr>
        <w:spacing w:after="0" w:line="360" w:lineRule="auto"/>
        <w:jc w:val="both"/>
        <w:rPr>
          <w:rFonts w:ascii="Palatino Linotype" w:eastAsia="Times New Roman" w:hAnsi="Palatino Linotype" w:cs="Calibri"/>
          <w:sz w:val="24"/>
          <w:lang w:val="es-ES_tradnl" w:eastAsia="es-MX"/>
        </w:rPr>
      </w:pPr>
    </w:p>
    <w:p w14:paraId="4F81464E" w14:textId="77777777" w:rsidR="00276DD7" w:rsidRPr="00204A26" w:rsidRDefault="00276DD7" w:rsidP="00276DD7">
      <w:pPr>
        <w:autoSpaceDE w:val="0"/>
        <w:autoSpaceDN w:val="0"/>
        <w:adjustRightInd w:val="0"/>
        <w:spacing w:before="240" w:line="240" w:lineRule="auto"/>
        <w:rPr>
          <w:rFonts w:ascii="Palatino Linotype" w:eastAsia="Times New Roman" w:hAnsi="Palatino Linotype" w:cs="Arial"/>
          <w:b/>
          <w:sz w:val="24"/>
          <w:szCs w:val="24"/>
          <w:lang w:val="es-ES" w:eastAsia="es-ES"/>
        </w:rPr>
      </w:pPr>
      <w:r w:rsidRPr="00204A26">
        <w:rPr>
          <w:rFonts w:ascii="Palatino Linotype" w:eastAsia="Times New Roman" w:hAnsi="Palatino Linotype" w:cs="Arial"/>
          <w:b/>
          <w:sz w:val="28"/>
          <w:szCs w:val="24"/>
          <w:lang w:val="es-ES" w:eastAsia="es-ES"/>
        </w:rPr>
        <w:t xml:space="preserve">TERCERO. </w:t>
      </w:r>
      <w:r w:rsidRPr="00204A26">
        <w:rPr>
          <w:rFonts w:ascii="Palatino Linotype" w:eastAsia="Times New Roman" w:hAnsi="Palatino Linotype" w:cs="Arial"/>
          <w:b/>
          <w:sz w:val="28"/>
          <w:szCs w:val="28"/>
          <w:lang w:val="es-ES" w:eastAsia="es-ES"/>
        </w:rPr>
        <w:t>Cuestiones de previo y especial pronunciamiento</w:t>
      </w:r>
    </w:p>
    <w:p w14:paraId="2D730DC1" w14:textId="77777777" w:rsidR="00276DD7" w:rsidRPr="00204A26" w:rsidRDefault="00276DD7" w:rsidP="00276DD7">
      <w:pPr>
        <w:autoSpaceDE w:val="0"/>
        <w:autoSpaceDN w:val="0"/>
        <w:adjustRightInd w:val="0"/>
        <w:spacing w:before="240" w:line="360" w:lineRule="auto"/>
        <w:jc w:val="both"/>
        <w:rPr>
          <w:rFonts w:ascii="Palatino Linotype" w:eastAsia="Times New Roman" w:hAnsi="Palatino Linotype" w:cs="Times New Roman"/>
          <w:sz w:val="24"/>
          <w:szCs w:val="24"/>
        </w:rPr>
      </w:pPr>
      <w:r w:rsidRPr="00204A26">
        <w:rPr>
          <w:rFonts w:ascii="Palatino Linotype" w:eastAsia="Times New Roman" w:hAnsi="Palatino Linotype" w:cs="Times New Roman"/>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31E382C6" w14:textId="77777777" w:rsidR="00276DD7" w:rsidRPr="00204A26" w:rsidRDefault="00276DD7" w:rsidP="00276DD7">
      <w:pPr>
        <w:autoSpaceDE w:val="0"/>
        <w:autoSpaceDN w:val="0"/>
        <w:adjustRightInd w:val="0"/>
        <w:spacing w:before="240"/>
        <w:ind w:left="360" w:firstLine="348"/>
        <w:jc w:val="both"/>
        <w:rPr>
          <w:rFonts w:ascii="Palatino Linotype" w:eastAsia="Times New Roman" w:hAnsi="Palatino Linotype" w:cs="Times New Roman"/>
          <w:i/>
        </w:rPr>
      </w:pPr>
      <w:r w:rsidRPr="00204A26">
        <w:rPr>
          <w:rFonts w:ascii="Palatino Linotype" w:eastAsia="Times New Roman" w:hAnsi="Palatino Linotype" w:cs="Times New Roman"/>
          <w:i/>
        </w:rPr>
        <w:lastRenderedPageBreak/>
        <w:t>“Artículo 180. El recurso de revisión contendrá:</w:t>
      </w:r>
    </w:p>
    <w:p w14:paraId="001CC1B9" w14:textId="77777777" w:rsidR="00276DD7" w:rsidRPr="00204A26" w:rsidRDefault="00276DD7" w:rsidP="00276DD7">
      <w:pPr>
        <w:numPr>
          <w:ilvl w:val="0"/>
          <w:numId w:val="4"/>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EL sujeto obligado ante la cual se presentó la solicitud;</w:t>
      </w:r>
    </w:p>
    <w:p w14:paraId="6A4076E0" w14:textId="77777777" w:rsidR="00276DD7" w:rsidRPr="00204A26" w:rsidRDefault="00276DD7" w:rsidP="00276DD7">
      <w:pPr>
        <w:numPr>
          <w:ilvl w:val="0"/>
          <w:numId w:val="4"/>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El nombre del solicitante que recurre o de su representante y, en su caso, del tercero interesado, así como la dirección o medio que señale para recibir notificaciones;</w:t>
      </w:r>
    </w:p>
    <w:p w14:paraId="461D50B5" w14:textId="77777777" w:rsidR="00276DD7" w:rsidRPr="00204A26" w:rsidRDefault="00276DD7" w:rsidP="00276DD7">
      <w:pPr>
        <w:numPr>
          <w:ilvl w:val="0"/>
          <w:numId w:val="4"/>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El número de folio de respuesta de la solicitud de acceso;</w:t>
      </w:r>
    </w:p>
    <w:p w14:paraId="6DAE161A" w14:textId="77777777" w:rsidR="00276DD7" w:rsidRPr="00204A26" w:rsidRDefault="00276DD7" w:rsidP="00276DD7">
      <w:pPr>
        <w:autoSpaceDE w:val="0"/>
        <w:autoSpaceDN w:val="0"/>
        <w:adjustRightInd w:val="0"/>
        <w:spacing w:before="240"/>
        <w:ind w:left="1080"/>
        <w:jc w:val="both"/>
        <w:rPr>
          <w:rFonts w:ascii="Palatino Linotype" w:eastAsia="Times New Roman" w:hAnsi="Palatino Linotype" w:cs="Times New Roman"/>
          <w:i/>
        </w:rPr>
      </w:pPr>
      <w:r w:rsidRPr="00204A26">
        <w:rPr>
          <w:rFonts w:ascii="Palatino Linotype" w:eastAsia="Times New Roman" w:hAnsi="Palatino Linotype" w:cs="Times New Roman"/>
          <w:i/>
        </w:rPr>
        <w:t>IV. La fecha en que fue notificada la respuesta al solicitante o tuvo conocimiento del acto reclamado, o de presentación de la solicitud, en caso de falta de respuesta;</w:t>
      </w:r>
    </w:p>
    <w:p w14:paraId="4A92E84B" w14:textId="77777777" w:rsidR="00276DD7" w:rsidRPr="00204A26" w:rsidRDefault="00276DD7" w:rsidP="00276DD7">
      <w:pPr>
        <w:autoSpaceDE w:val="0"/>
        <w:autoSpaceDN w:val="0"/>
        <w:adjustRightInd w:val="0"/>
        <w:spacing w:before="240"/>
        <w:ind w:left="732" w:firstLine="348"/>
        <w:jc w:val="both"/>
        <w:rPr>
          <w:rFonts w:ascii="Palatino Linotype" w:eastAsia="Times New Roman" w:hAnsi="Palatino Linotype" w:cs="Times New Roman"/>
          <w:i/>
        </w:rPr>
      </w:pPr>
      <w:r w:rsidRPr="00204A26">
        <w:rPr>
          <w:rFonts w:ascii="Palatino Linotype" w:eastAsia="Times New Roman" w:hAnsi="Palatino Linotype" w:cs="Times New Roman"/>
          <w:i/>
        </w:rPr>
        <w:t>V. El acto que se recurre;</w:t>
      </w:r>
    </w:p>
    <w:p w14:paraId="00E6610A" w14:textId="77777777" w:rsidR="00276DD7" w:rsidRPr="00204A26" w:rsidRDefault="00276DD7" w:rsidP="00276DD7">
      <w:pPr>
        <w:autoSpaceDE w:val="0"/>
        <w:autoSpaceDN w:val="0"/>
        <w:adjustRightInd w:val="0"/>
        <w:spacing w:before="240"/>
        <w:ind w:left="732" w:firstLine="348"/>
        <w:jc w:val="both"/>
        <w:rPr>
          <w:rFonts w:ascii="Palatino Linotype" w:eastAsia="Times New Roman" w:hAnsi="Palatino Linotype" w:cs="Times New Roman"/>
          <w:i/>
        </w:rPr>
      </w:pPr>
      <w:r w:rsidRPr="00204A26">
        <w:rPr>
          <w:rFonts w:ascii="Palatino Linotype" w:eastAsia="Times New Roman" w:hAnsi="Palatino Linotype" w:cs="Times New Roman"/>
          <w:i/>
        </w:rPr>
        <w:t>VI. Las razones o motivos de inconformidad;</w:t>
      </w:r>
    </w:p>
    <w:p w14:paraId="21255D4E" w14:textId="77777777" w:rsidR="00276DD7" w:rsidRPr="00204A26" w:rsidRDefault="00276DD7" w:rsidP="00276DD7">
      <w:pPr>
        <w:autoSpaceDE w:val="0"/>
        <w:autoSpaceDN w:val="0"/>
        <w:adjustRightInd w:val="0"/>
        <w:spacing w:before="240"/>
        <w:ind w:left="1080"/>
        <w:jc w:val="both"/>
        <w:rPr>
          <w:rFonts w:ascii="Palatino Linotype" w:eastAsia="Times New Roman" w:hAnsi="Palatino Linotype" w:cs="Times New Roman"/>
          <w:i/>
        </w:rPr>
      </w:pPr>
      <w:r w:rsidRPr="00204A26">
        <w:rPr>
          <w:rFonts w:ascii="Palatino Linotype" w:eastAsia="Times New Roman" w:hAnsi="Palatino Linotype" w:cs="Times New Roman"/>
          <w:i/>
        </w:rPr>
        <w:t>VII. La copia de la respuesta que se impugna y, en su caso, de la notificación correspondiente, en el caso de respuesta de la solicitud; y</w:t>
      </w:r>
    </w:p>
    <w:p w14:paraId="3179344F" w14:textId="77777777" w:rsidR="00276DD7" w:rsidRPr="00204A26" w:rsidRDefault="00276DD7" w:rsidP="00276DD7">
      <w:pPr>
        <w:autoSpaceDE w:val="0"/>
        <w:autoSpaceDN w:val="0"/>
        <w:adjustRightInd w:val="0"/>
        <w:spacing w:before="240"/>
        <w:ind w:left="732" w:firstLine="348"/>
        <w:jc w:val="both"/>
        <w:rPr>
          <w:rFonts w:ascii="Palatino Linotype" w:eastAsia="Times New Roman" w:hAnsi="Palatino Linotype" w:cs="Times New Roman"/>
          <w:i/>
        </w:rPr>
      </w:pPr>
      <w:r w:rsidRPr="00204A26">
        <w:rPr>
          <w:rFonts w:ascii="Palatino Linotype" w:eastAsia="Times New Roman" w:hAnsi="Palatino Linotype" w:cs="Times New Roman"/>
          <w:i/>
        </w:rPr>
        <w:t>VIII. Firma del recurrente, en su caso, cuando se presente por escrito, requisito sin el cual se dará trámite al recurso.</w:t>
      </w:r>
    </w:p>
    <w:p w14:paraId="11D877CE" w14:textId="77777777" w:rsidR="00276DD7" w:rsidRPr="00204A26" w:rsidRDefault="00276DD7" w:rsidP="00276DD7">
      <w:pPr>
        <w:autoSpaceDE w:val="0"/>
        <w:autoSpaceDN w:val="0"/>
        <w:adjustRightInd w:val="0"/>
        <w:spacing w:before="240"/>
        <w:ind w:left="1080"/>
        <w:jc w:val="both"/>
        <w:rPr>
          <w:rFonts w:ascii="Palatino Linotype" w:eastAsia="Times New Roman" w:hAnsi="Palatino Linotype" w:cs="Times New Roman"/>
          <w:i/>
        </w:rPr>
      </w:pPr>
      <w:r w:rsidRPr="00204A26">
        <w:rPr>
          <w:rFonts w:ascii="Palatino Linotype" w:eastAsia="Times New Roman" w:hAnsi="Palatino Linotype" w:cs="Times New Roman"/>
          <w:i/>
        </w:rPr>
        <w:t>Adicionalmente, se podrán anexar las pruebas y demás elementos que considere procedentes someter a juicio del Instituto.</w:t>
      </w:r>
    </w:p>
    <w:p w14:paraId="3878E567" w14:textId="77777777" w:rsidR="00276DD7" w:rsidRPr="00204A26" w:rsidRDefault="00276DD7" w:rsidP="00276DD7">
      <w:pPr>
        <w:autoSpaceDE w:val="0"/>
        <w:autoSpaceDN w:val="0"/>
        <w:adjustRightInd w:val="0"/>
        <w:spacing w:before="240"/>
        <w:ind w:left="732" w:firstLine="348"/>
        <w:jc w:val="both"/>
        <w:rPr>
          <w:rFonts w:ascii="Palatino Linotype" w:eastAsia="Times New Roman" w:hAnsi="Palatino Linotype" w:cs="Times New Roman"/>
          <w:i/>
        </w:rPr>
      </w:pPr>
      <w:r w:rsidRPr="00204A26">
        <w:rPr>
          <w:rFonts w:ascii="Palatino Linotype" w:eastAsia="Times New Roman" w:hAnsi="Palatino Linotype" w:cs="Times New Roman"/>
          <w:i/>
        </w:rPr>
        <w:t>En ningún caso será necesario que el particular ratifique el recurso de revisión interpuesto.</w:t>
      </w:r>
    </w:p>
    <w:p w14:paraId="11056E29" w14:textId="77777777" w:rsidR="00276DD7" w:rsidRPr="00204A26" w:rsidRDefault="00276DD7" w:rsidP="00276DD7">
      <w:pPr>
        <w:autoSpaceDE w:val="0"/>
        <w:autoSpaceDN w:val="0"/>
        <w:adjustRightInd w:val="0"/>
        <w:spacing w:before="240"/>
        <w:ind w:left="732" w:firstLine="348"/>
        <w:rPr>
          <w:rFonts w:ascii="Palatino Linotype" w:eastAsia="Times New Roman" w:hAnsi="Palatino Linotype" w:cs="Times New Roman"/>
          <w:i/>
        </w:rPr>
      </w:pPr>
    </w:p>
    <w:p w14:paraId="185FCC80" w14:textId="77777777" w:rsidR="00276DD7" w:rsidRPr="00204A26" w:rsidRDefault="00276DD7" w:rsidP="00276DD7">
      <w:pPr>
        <w:autoSpaceDE w:val="0"/>
        <w:autoSpaceDN w:val="0"/>
        <w:adjustRightInd w:val="0"/>
        <w:spacing w:before="240"/>
        <w:ind w:left="1080"/>
        <w:jc w:val="both"/>
        <w:rPr>
          <w:rFonts w:ascii="Palatino Linotype" w:eastAsia="Times New Roman" w:hAnsi="Palatino Linotype" w:cs="Times New Roman"/>
          <w:b/>
          <w:i/>
          <w:u w:val="single"/>
        </w:rPr>
      </w:pPr>
      <w:r w:rsidRPr="00204A26">
        <w:rPr>
          <w:rFonts w:ascii="Palatino Linotype" w:eastAsia="Times New Roman" w:hAnsi="Palatino Linotype" w:cs="Times New Roman"/>
          <w:b/>
          <w:i/>
          <w:u w:val="single"/>
        </w:rPr>
        <w:t>En caso de que el recurso se interponga de manera electrónica no será indispensable que contengan los requisitos establecidos en las fracciones II, IV, VII y VIII.” [Sic]</w:t>
      </w:r>
    </w:p>
    <w:p w14:paraId="2E35076B" w14:textId="77777777" w:rsidR="00276DD7" w:rsidRPr="00204A26" w:rsidRDefault="00276DD7" w:rsidP="00276DD7">
      <w:pPr>
        <w:autoSpaceDE w:val="0"/>
        <w:autoSpaceDN w:val="0"/>
        <w:adjustRightInd w:val="0"/>
        <w:spacing w:before="240"/>
        <w:ind w:left="1080"/>
        <w:rPr>
          <w:rFonts w:ascii="Palatino Linotype" w:eastAsia="Times New Roman" w:hAnsi="Palatino Linotype" w:cs="Times New Roman"/>
          <w:b/>
          <w:i/>
          <w:sz w:val="24"/>
          <w:szCs w:val="24"/>
          <w:u w:val="single"/>
        </w:rPr>
      </w:pPr>
    </w:p>
    <w:p w14:paraId="436A6132" w14:textId="77777777" w:rsidR="00276DD7" w:rsidRPr="00204A26" w:rsidRDefault="00276DD7" w:rsidP="00276DD7">
      <w:pPr>
        <w:spacing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Segoe UI"/>
          <w:sz w:val="24"/>
          <w:szCs w:val="24"/>
          <w:lang w:val="es-ES" w:eastAsia="es-ES"/>
        </w:rPr>
        <w:t xml:space="preserve">Cabe señalar que </w:t>
      </w:r>
      <w:r w:rsidRPr="00204A26">
        <w:rPr>
          <w:rFonts w:ascii="Palatino Linotype" w:eastAsia="Times New Roman" w:hAnsi="Palatino Linotype" w:cs="Segoe UI"/>
          <w:b/>
          <w:sz w:val="24"/>
          <w:szCs w:val="24"/>
          <w:lang w:val="es-ES" w:eastAsia="es-ES"/>
        </w:rPr>
        <w:t>El Recurrente</w:t>
      </w:r>
      <w:r w:rsidRPr="00204A26">
        <w:rPr>
          <w:rFonts w:ascii="Palatino Linotype" w:eastAsia="Times New Roman" w:hAnsi="Palatino Linotype" w:cs="Segoe UI"/>
          <w:sz w:val="24"/>
          <w:szCs w:val="24"/>
          <w:lang w:val="es-ES" w:eastAsia="es-ES"/>
        </w:rPr>
        <w:t xml:space="preserve"> ejerció de manera anónima su derecho de acceso a la información pública</w:t>
      </w:r>
      <w:r w:rsidRPr="00204A26">
        <w:rPr>
          <w:rFonts w:ascii="Palatino Linotype" w:eastAsia="Times New Roman" w:hAnsi="Palatino Linotype" w:cs="Times New Roman"/>
          <w:sz w:val="24"/>
          <w:szCs w:val="24"/>
          <w:lang w:val="es-ES" w:eastAsia="es-ES"/>
        </w:rPr>
        <w:t xml:space="preserve">, sin embargo, no es motivo para desechar las </w:t>
      </w:r>
      <w:r w:rsidRPr="00204A26">
        <w:rPr>
          <w:rFonts w:ascii="Palatino Linotype" w:eastAsia="Times New Roman" w:hAnsi="Palatino Linotype" w:cs="Arial"/>
          <w:sz w:val="24"/>
          <w:szCs w:val="24"/>
          <w:lang w:val="es-ES" w:eastAsia="es-ES"/>
        </w:rPr>
        <w:t xml:space="preserve">solicitudes de acceso a la información pública conforme a lo previsto en el artículo 155, penúltimo párrafo de la </w:t>
      </w:r>
      <w:r w:rsidRPr="00204A26">
        <w:rPr>
          <w:rFonts w:ascii="Palatino Linotype" w:eastAsia="Times New Roman" w:hAnsi="Palatino Linotype" w:cs="Arial"/>
          <w:sz w:val="24"/>
          <w:szCs w:val="24"/>
          <w:lang w:val="es-ES" w:eastAsia="es-ES"/>
        </w:rPr>
        <w:lastRenderedPageBreak/>
        <w:t>Ley de Transparencia y Acceso a la Información Pública del Estado de México y Municipios que señala lo siguiente:</w:t>
      </w:r>
    </w:p>
    <w:p w14:paraId="631FA662" w14:textId="77777777" w:rsidR="00276DD7" w:rsidRPr="00204A26" w:rsidRDefault="00276DD7" w:rsidP="00276DD7">
      <w:pPr>
        <w:spacing w:before="240"/>
        <w:ind w:left="851" w:right="851"/>
        <w:jc w:val="both"/>
        <w:rPr>
          <w:rFonts w:ascii="Palatino Linotype" w:eastAsia="Times New Roman" w:hAnsi="Palatino Linotype" w:cs="Arial"/>
          <w:b/>
          <w:i/>
          <w:lang w:val="es-ES" w:eastAsia="es-ES"/>
        </w:rPr>
      </w:pPr>
      <w:r w:rsidRPr="00204A26">
        <w:rPr>
          <w:rFonts w:ascii="Palatino Linotype" w:eastAsia="Times New Roman"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204A26">
        <w:rPr>
          <w:rFonts w:ascii="Palatino Linotype" w:eastAsia="Times New Roman" w:hAnsi="Palatino Linotype" w:cs="Arial"/>
          <w:b/>
          <w:i/>
          <w:lang w:val="es-ES" w:eastAsia="es-ES"/>
        </w:rPr>
        <w:t>[Sic]</w:t>
      </w:r>
    </w:p>
    <w:p w14:paraId="503EFB08" w14:textId="77777777" w:rsidR="00276DD7" w:rsidRPr="00204A26" w:rsidRDefault="00276DD7" w:rsidP="00276DD7">
      <w:pPr>
        <w:spacing w:before="240"/>
        <w:ind w:left="851" w:right="851"/>
        <w:rPr>
          <w:rFonts w:ascii="Palatino Linotype" w:eastAsia="Times New Roman" w:hAnsi="Palatino Linotype" w:cs="Arial"/>
          <w:b/>
          <w:i/>
          <w:sz w:val="24"/>
          <w:szCs w:val="24"/>
          <w:lang w:val="es-ES" w:eastAsia="es-ES"/>
        </w:rPr>
      </w:pPr>
    </w:p>
    <w:p w14:paraId="1B313E4C" w14:textId="77777777" w:rsidR="00276DD7" w:rsidRPr="00204A26" w:rsidRDefault="00276DD7" w:rsidP="00276DD7">
      <w:pPr>
        <w:spacing w:line="360" w:lineRule="auto"/>
        <w:jc w:val="both"/>
        <w:rPr>
          <w:rFonts w:ascii="Palatino Linotype" w:eastAsia="Times New Roman" w:hAnsi="Palatino Linotype" w:cs="Times New Roman"/>
          <w:sz w:val="24"/>
          <w:szCs w:val="24"/>
          <w:lang w:val="es-ES" w:eastAsia="es-ES"/>
        </w:rPr>
      </w:pPr>
      <w:r w:rsidRPr="00204A26">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204A26">
        <w:rPr>
          <w:rFonts w:ascii="Palatino Linotype" w:eastAsia="Times New Roman" w:hAnsi="Palatino Linotype" w:cs="Arial"/>
          <w:sz w:val="24"/>
          <w:szCs w:val="24"/>
          <w:lang w:val="es-ES" w:eastAsia="es-ES"/>
        </w:rPr>
        <w:t>vigésimo, vigésimo primero</w:t>
      </w:r>
      <w:r w:rsidRPr="00204A26">
        <w:rPr>
          <w:rFonts w:ascii="Palatino Linotype" w:eastAsia="Times New Roman" w:hAnsi="Palatino Linotype" w:cs="Arial"/>
          <w:sz w:val="24"/>
          <w:szCs w:val="24"/>
          <w:lang w:eastAsia="es-ES"/>
        </w:rPr>
        <w:t xml:space="preserve"> y vigésimo segundo</w:t>
      </w:r>
      <w:r w:rsidRPr="00204A26">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4B2F9BA9" w14:textId="77777777" w:rsidR="00276DD7" w:rsidRPr="00204A26" w:rsidRDefault="00276DD7" w:rsidP="00276DD7">
      <w:pPr>
        <w:spacing w:before="240"/>
        <w:ind w:left="851" w:right="851"/>
        <w:jc w:val="center"/>
        <w:rPr>
          <w:rFonts w:ascii="Palatino Linotype" w:eastAsia="Times New Roman" w:hAnsi="Palatino Linotype" w:cs="Times New Roman"/>
          <w:b/>
          <w:i/>
          <w:u w:val="single"/>
          <w:lang w:val="es-ES" w:eastAsia="es-ES"/>
        </w:rPr>
      </w:pPr>
      <w:r w:rsidRPr="00204A26">
        <w:rPr>
          <w:rFonts w:ascii="Palatino Linotype" w:eastAsia="Times New Roman" w:hAnsi="Palatino Linotype" w:cs="Times New Roman"/>
          <w:b/>
          <w:i/>
          <w:u w:val="single"/>
          <w:lang w:val="es-ES" w:eastAsia="es-ES"/>
        </w:rPr>
        <w:t>Constitución Política de los Estados Unidos Mexicanos</w:t>
      </w:r>
    </w:p>
    <w:p w14:paraId="7C73891E" w14:textId="77777777" w:rsidR="00276DD7" w:rsidRPr="00204A26" w:rsidRDefault="00276DD7" w:rsidP="00276DD7">
      <w:pPr>
        <w:spacing w:before="240"/>
        <w:ind w:left="851" w:right="851"/>
        <w:jc w:val="both"/>
        <w:rPr>
          <w:rFonts w:ascii="Palatino Linotype" w:eastAsia="Times New Roman" w:hAnsi="Palatino Linotype" w:cs="Times New Roman"/>
          <w:i/>
          <w:lang w:val="es-ES" w:eastAsia="es-ES"/>
        </w:rPr>
      </w:pPr>
      <w:r w:rsidRPr="00204A26">
        <w:rPr>
          <w:rFonts w:ascii="Palatino Linotype" w:eastAsia="Times New Roman" w:hAnsi="Palatino Linotype" w:cs="Times New Roman"/>
          <w:b/>
          <w:i/>
          <w:lang w:val="es-ES" w:eastAsia="es-ES"/>
        </w:rPr>
        <w:t>“Artículo 6</w:t>
      </w:r>
      <w:r w:rsidRPr="00204A26">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7604539" w14:textId="77777777" w:rsidR="00276DD7" w:rsidRPr="00204A26" w:rsidRDefault="00276DD7" w:rsidP="00276DD7">
      <w:pPr>
        <w:spacing w:before="240"/>
        <w:ind w:left="851" w:right="851"/>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w:t>
      </w:r>
    </w:p>
    <w:p w14:paraId="434C8954" w14:textId="77777777" w:rsidR="00276DD7" w:rsidRPr="00204A26" w:rsidRDefault="00276DD7" w:rsidP="00276DD7">
      <w:pPr>
        <w:spacing w:before="240"/>
        <w:ind w:left="851" w:right="851"/>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 xml:space="preserve">Para efectos de lo dispuesto en el presente artículo se observará lo siguiente: </w:t>
      </w:r>
    </w:p>
    <w:p w14:paraId="6A3D2B76" w14:textId="77777777" w:rsidR="00276DD7" w:rsidRPr="00204A26" w:rsidRDefault="00276DD7" w:rsidP="00276DD7">
      <w:pPr>
        <w:spacing w:before="240"/>
        <w:ind w:left="851" w:right="851"/>
        <w:jc w:val="both"/>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A. Para el ejercicio del derecho de acceso a la información, la Federación, los Estados y el Distrito Federal, en el ámbito de sus respectivas competencias, se regirán por los siguientes principios y bases:</w:t>
      </w:r>
    </w:p>
    <w:p w14:paraId="47B946CD" w14:textId="77777777" w:rsidR="00276DD7" w:rsidRPr="00204A26" w:rsidRDefault="00276DD7" w:rsidP="00276DD7">
      <w:pPr>
        <w:spacing w:before="240"/>
        <w:ind w:left="851" w:right="851"/>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w:t>
      </w:r>
    </w:p>
    <w:p w14:paraId="29DE06C2" w14:textId="77777777" w:rsidR="00276DD7" w:rsidRPr="00204A26" w:rsidRDefault="00276DD7" w:rsidP="00276DD7">
      <w:pPr>
        <w:spacing w:before="240"/>
        <w:ind w:left="851" w:right="851"/>
        <w:jc w:val="both"/>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45B6039D" w14:textId="77777777" w:rsidR="00276DD7" w:rsidRPr="00204A26" w:rsidRDefault="00276DD7" w:rsidP="00276DD7">
      <w:pPr>
        <w:spacing w:before="240"/>
        <w:ind w:left="851" w:right="851"/>
        <w:jc w:val="both"/>
        <w:rPr>
          <w:rFonts w:ascii="Palatino Linotype" w:eastAsia="Times New Roman" w:hAnsi="Palatino Linotype" w:cs="Times New Roman"/>
          <w:b/>
          <w:i/>
          <w:lang w:val="es-ES" w:eastAsia="es-ES"/>
        </w:rPr>
      </w:pPr>
      <w:r w:rsidRPr="00204A26">
        <w:rPr>
          <w:rFonts w:ascii="Palatino Linotype" w:eastAsia="Times New Roman" w:hAnsi="Palatino Linotype" w:cs="Times New Roman"/>
          <w:i/>
          <w:lang w:val="es-ES"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r w:rsidRPr="00204A26">
        <w:rPr>
          <w:rFonts w:ascii="Palatino Linotype" w:eastAsia="Times New Roman" w:hAnsi="Palatino Linotype" w:cs="Times New Roman"/>
          <w:b/>
          <w:i/>
          <w:lang w:val="es-ES" w:eastAsia="es-ES"/>
        </w:rPr>
        <w:t>[Sic]</w:t>
      </w:r>
    </w:p>
    <w:p w14:paraId="72B56E48" w14:textId="77777777" w:rsidR="00276DD7" w:rsidRPr="00204A26" w:rsidRDefault="00276DD7" w:rsidP="00276DD7">
      <w:pPr>
        <w:spacing w:before="240"/>
        <w:ind w:left="851" w:right="851"/>
        <w:rPr>
          <w:rFonts w:ascii="Palatino Linotype" w:eastAsia="Times New Roman" w:hAnsi="Palatino Linotype" w:cs="Times New Roman"/>
          <w:b/>
          <w:i/>
          <w:lang w:val="es-ES" w:eastAsia="es-ES"/>
        </w:rPr>
      </w:pPr>
    </w:p>
    <w:p w14:paraId="3554AE9A" w14:textId="77777777" w:rsidR="00276DD7" w:rsidRPr="00204A26" w:rsidRDefault="00276DD7" w:rsidP="00276DD7">
      <w:pPr>
        <w:spacing w:before="240"/>
        <w:ind w:left="851" w:right="851"/>
        <w:jc w:val="center"/>
        <w:rPr>
          <w:rFonts w:ascii="Palatino Linotype" w:eastAsia="Times New Roman" w:hAnsi="Palatino Linotype" w:cs="Times New Roman"/>
          <w:b/>
          <w:i/>
          <w:u w:val="single"/>
          <w:lang w:val="es-ES" w:eastAsia="es-ES"/>
        </w:rPr>
      </w:pPr>
      <w:r w:rsidRPr="00204A26">
        <w:rPr>
          <w:rFonts w:ascii="Palatino Linotype" w:eastAsia="Times New Roman" w:hAnsi="Palatino Linotype" w:cs="Times New Roman"/>
          <w:b/>
          <w:i/>
          <w:u w:val="single"/>
          <w:lang w:val="es-ES" w:eastAsia="es-ES"/>
        </w:rPr>
        <w:t>Constitución Política del Estado Libre y Soberano de México</w:t>
      </w:r>
    </w:p>
    <w:p w14:paraId="0CBB19E6" w14:textId="77777777" w:rsidR="00276DD7" w:rsidRPr="00204A26" w:rsidRDefault="00276DD7" w:rsidP="00276DD7">
      <w:pPr>
        <w:spacing w:before="240"/>
        <w:ind w:left="851" w:right="851"/>
        <w:jc w:val="both"/>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w:t>
      </w:r>
      <w:r w:rsidRPr="00204A26">
        <w:rPr>
          <w:rFonts w:ascii="Palatino Linotype" w:eastAsia="Times New Roman" w:hAnsi="Palatino Linotype" w:cs="Times New Roman"/>
          <w:b/>
          <w:i/>
          <w:lang w:val="es-ES" w:eastAsia="es-ES"/>
        </w:rPr>
        <w:t>Artículo 5</w:t>
      </w:r>
      <w:r w:rsidRPr="00204A26">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0DD38C4" w14:textId="77777777" w:rsidR="00276DD7" w:rsidRPr="00204A26" w:rsidRDefault="00276DD7" w:rsidP="00276DD7">
      <w:pPr>
        <w:spacing w:before="240"/>
        <w:ind w:left="851" w:right="851"/>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w:t>
      </w:r>
    </w:p>
    <w:p w14:paraId="41D7711F" w14:textId="77777777" w:rsidR="00276DD7" w:rsidRPr="00204A26" w:rsidRDefault="00276DD7" w:rsidP="00276DD7">
      <w:pPr>
        <w:spacing w:before="240"/>
        <w:ind w:left="851" w:right="851"/>
        <w:jc w:val="both"/>
        <w:rPr>
          <w:rFonts w:ascii="Palatino Linotype" w:eastAsia="Times New Roman" w:hAnsi="Palatino Linotype" w:cs="Times New Roman"/>
          <w:b/>
          <w:i/>
          <w:lang w:val="es-ES" w:eastAsia="es-ES"/>
        </w:rPr>
      </w:pPr>
      <w:r w:rsidRPr="00204A26">
        <w:rPr>
          <w:rFonts w:ascii="Palatino Linotype" w:eastAsia="Times New Roman" w:hAnsi="Palatino Linotype" w:cs="Times New Roman"/>
          <w:i/>
          <w:lang w:val="es-ES" w:eastAsia="es-ES"/>
        </w:rPr>
        <w:t xml:space="preserve">transparencia, acceso a la información pública y a la protección de datos personales en posesión de los sujetos obligados en los términos que establezca la ley. (…)” </w:t>
      </w:r>
      <w:r w:rsidRPr="00204A26">
        <w:rPr>
          <w:rFonts w:ascii="Palatino Linotype" w:eastAsia="Times New Roman" w:hAnsi="Palatino Linotype" w:cs="Times New Roman"/>
          <w:b/>
          <w:i/>
          <w:lang w:val="es-ES" w:eastAsia="es-ES"/>
        </w:rPr>
        <w:t>[Sic]</w:t>
      </w:r>
    </w:p>
    <w:p w14:paraId="011B9BC4" w14:textId="77777777" w:rsidR="00276DD7" w:rsidRPr="00204A26" w:rsidRDefault="00276DD7" w:rsidP="00276DD7">
      <w:pPr>
        <w:spacing w:before="240"/>
        <w:ind w:left="851" w:right="851"/>
        <w:rPr>
          <w:rFonts w:ascii="Palatino Linotype" w:eastAsia="Times New Roman" w:hAnsi="Palatino Linotype" w:cs="Times New Roman"/>
          <w:b/>
          <w:i/>
          <w:sz w:val="24"/>
          <w:szCs w:val="24"/>
          <w:lang w:val="es-ES" w:eastAsia="es-ES"/>
        </w:rPr>
      </w:pPr>
    </w:p>
    <w:p w14:paraId="1B33638E" w14:textId="77777777" w:rsidR="00276DD7" w:rsidRPr="00204A26" w:rsidRDefault="00276DD7" w:rsidP="00276DD7">
      <w:pPr>
        <w:spacing w:line="360" w:lineRule="auto"/>
        <w:jc w:val="both"/>
        <w:rPr>
          <w:rFonts w:ascii="Palatino Linotype" w:eastAsia="Times New Roman" w:hAnsi="Palatino Linotype" w:cs="Times New Roman"/>
          <w:sz w:val="24"/>
          <w:szCs w:val="24"/>
          <w:lang w:val="es-ES" w:eastAsia="es-ES"/>
        </w:rPr>
      </w:pPr>
      <w:r w:rsidRPr="00204A26">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1D7EFEA7" w14:textId="77777777" w:rsidR="00276DD7" w:rsidRPr="00204A26" w:rsidRDefault="00276DD7" w:rsidP="00276DD7">
      <w:pPr>
        <w:spacing w:before="240"/>
        <w:ind w:left="851" w:right="851"/>
        <w:jc w:val="both"/>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w:t>
      </w:r>
      <w:r w:rsidRPr="00204A26">
        <w:rPr>
          <w:rFonts w:ascii="Palatino Linotype" w:eastAsia="Times New Roman" w:hAnsi="Palatino Linotype" w:cs="Times New Roman"/>
          <w:b/>
          <w:i/>
          <w:lang w:val="es-ES" w:eastAsia="es-ES"/>
        </w:rPr>
        <w:t>Artículo 1o</w:t>
      </w:r>
      <w:r w:rsidRPr="00204A26">
        <w:rPr>
          <w:rFonts w:ascii="Palatino Linotype" w:eastAsia="Times New Roman"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BFC1743" w14:textId="77777777" w:rsidR="00276DD7" w:rsidRPr="00204A26" w:rsidRDefault="00276DD7" w:rsidP="00276DD7">
      <w:pPr>
        <w:spacing w:before="240"/>
        <w:ind w:left="851" w:right="851"/>
        <w:jc w:val="both"/>
        <w:rPr>
          <w:rFonts w:ascii="Palatino Linotype" w:eastAsia="Times New Roman" w:hAnsi="Palatino Linotype" w:cs="Times New Roman"/>
          <w:i/>
          <w:lang w:val="es-ES" w:eastAsia="es-ES"/>
        </w:rPr>
      </w:pPr>
      <w:r w:rsidRPr="00204A26">
        <w:rPr>
          <w:rFonts w:ascii="Palatino Linotype" w:eastAsia="Times New Roman" w:hAnsi="Palatino Linotype" w:cs="Times New Roman"/>
          <w:i/>
          <w:lang w:val="es-ES" w:eastAsia="es-ES"/>
        </w:rPr>
        <w:t>Las normas relativas a los derechos humanos se interpretarán de conformidad con esta Constitución y con los tratados internacionales de la materia favoreciendo en todo tiempo a las personas la protección más amplia.</w:t>
      </w:r>
    </w:p>
    <w:p w14:paraId="01152538" w14:textId="77777777" w:rsidR="00276DD7" w:rsidRPr="00204A26" w:rsidRDefault="00276DD7" w:rsidP="00276DD7">
      <w:pPr>
        <w:spacing w:before="240"/>
        <w:ind w:left="851" w:right="851"/>
        <w:jc w:val="both"/>
        <w:rPr>
          <w:rFonts w:ascii="Palatino Linotype" w:eastAsia="Times New Roman" w:hAnsi="Palatino Linotype" w:cs="Times New Roman"/>
          <w:b/>
          <w:i/>
          <w:lang w:val="es-ES" w:eastAsia="es-ES"/>
        </w:rPr>
      </w:pPr>
      <w:r w:rsidRPr="00204A26">
        <w:rPr>
          <w:rFonts w:ascii="Palatino Linotype" w:eastAsia="Times New Roman" w:hAnsi="Palatino Linotype" w:cs="Times New Roman"/>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204A26">
        <w:rPr>
          <w:rFonts w:ascii="Palatino Linotype" w:eastAsia="Times New Roman" w:hAnsi="Palatino Linotype" w:cs="Times New Roman"/>
          <w:i/>
          <w:lang w:val="es-ES" w:eastAsia="es-ES"/>
        </w:rPr>
        <w:lastRenderedPageBreak/>
        <w:t xml:space="preserve">consecuencia, el Estado deberá prevenir, investigar, sancionar y reparar las violaciones a los derechos humanos, en los términos que establezca la ley.” </w:t>
      </w:r>
      <w:r w:rsidRPr="00204A26">
        <w:rPr>
          <w:rFonts w:ascii="Palatino Linotype" w:eastAsia="Times New Roman" w:hAnsi="Palatino Linotype" w:cs="Times New Roman"/>
          <w:b/>
          <w:i/>
          <w:lang w:val="es-ES" w:eastAsia="es-ES"/>
        </w:rPr>
        <w:t>[Sic]</w:t>
      </w:r>
    </w:p>
    <w:p w14:paraId="23419632" w14:textId="77777777" w:rsidR="00FE2092" w:rsidRPr="00204A26" w:rsidRDefault="00FE2092" w:rsidP="00276DD7">
      <w:pPr>
        <w:spacing w:line="360" w:lineRule="auto"/>
        <w:ind w:right="49"/>
        <w:jc w:val="both"/>
        <w:rPr>
          <w:rFonts w:ascii="Palatino Linotype" w:eastAsia="Times New Roman" w:hAnsi="Palatino Linotype" w:cs="Times New Roman"/>
          <w:sz w:val="24"/>
          <w:szCs w:val="24"/>
          <w:lang w:val="es-ES" w:eastAsia="es-ES"/>
        </w:rPr>
      </w:pPr>
    </w:p>
    <w:p w14:paraId="262BCAE1" w14:textId="77777777" w:rsidR="00276DD7" w:rsidRPr="00204A26" w:rsidRDefault="00276DD7" w:rsidP="00276DD7">
      <w:pPr>
        <w:spacing w:line="360" w:lineRule="auto"/>
        <w:ind w:right="49"/>
        <w:jc w:val="both"/>
        <w:rPr>
          <w:rFonts w:ascii="Palatino Linotype" w:eastAsia="Times New Roman" w:hAnsi="Palatino Linotype" w:cs="Arial"/>
          <w:sz w:val="24"/>
          <w:szCs w:val="24"/>
          <w:lang w:val="es-ES"/>
        </w:rPr>
      </w:pPr>
      <w:r w:rsidRPr="00204A26">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04A26">
        <w:rPr>
          <w:rFonts w:ascii="Palatino Linotype" w:eastAsia="Times New Roman" w:hAnsi="Palatino Linotype" w:cs="Times New Roman"/>
          <w:b/>
          <w:sz w:val="24"/>
          <w:szCs w:val="24"/>
          <w:u w:val="single"/>
          <w:lang w:val="es-ES" w:eastAsia="es-ES"/>
        </w:rPr>
        <w:t>incluso, la solicitud de acceso a la información pueda ser anónima</w:t>
      </w:r>
      <w:r w:rsidRPr="00204A26">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204A26">
        <w:rPr>
          <w:rFonts w:ascii="Palatino Linotype" w:eastAsia="Times New Roman" w:hAnsi="Palatino Linotype" w:cs="Arial"/>
          <w:sz w:val="24"/>
          <w:szCs w:val="24"/>
          <w:lang w:val="es-ES"/>
        </w:rPr>
        <w:t>En conclusión, se cubrieron los requisitos de procedencia y procedibilidad y conforme a las constancias que obran en el expediente.</w:t>
      </w:r>
    </w:p>
    <w:p w14:paraId="7912E4BD" w14:textId="77777777" w:rsidR="00276DD7" w:rsidRPr="00204A26" w:rsidRDefault="00276DD7" w:rsidP="00276DD7">
      <w:pPr>
        <w:autoSpaceDE w:val="0"/>
        <w:autoSpaceDN w:val="0"/>
        <w:adjustRightInd w:val="0"/>
        <w:spacing w:before="240" w:line="360" w:lineRule="auto"/>
        <w:jc w:val="both"/>
        <w:rPr>
          <w:rFonts w:ascii="Palatino Linotype" w:eastAsia="Times New Roman" w:hAnsi="Palatino Linotype" w:cs="Arial"/>
          <w:b/>
          <w:sz w:val="28"/>
          <w:szCs w:val="24"/>
          <w:lang w:val="es-ES" w:eastAsia="es-ES"/>
        </w:rPr>
      </w:pPr>
      <w:r w:rsidRPr="00204A26">
        <w:rPr>
          <w:rFonts w:ascii="Palatino Linotype" w:eastAsia="Times New Roman" w:hAnsi="Palatino Linotype" w:cs="Arial"/>
          <w:b/>
          <w:sz w:val="28"/>
          <w:szCs w:val="24"/>
          <w:lang w:val="es-ES" w:eastAsia="es-ES"/>
        </w:rPr>
        <w:t>CUARTO. De las causas de improcedencia.</w:t>
      </w:r>
    </w:p>
    <w:p w14:paraId="64DE200B" w14:textId="77777777" w:rsidR="00276DD7" w:rsidRPr="00204A26" w:rsidRDefault="00276DD7" w:rsidP="00276D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8029BA" w14:textId="77777777" w:rsidR="00276DD7" w:rsidRPr="00204A26" w:rsidRDefault="00276DD7" w:rsidP="00276D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7CD9558" w14:textId="77777777" w:rsidR="00276DD7" w:rsidRPr="00204A26" w:rsidRDefault="00276DD7" w:rsidP="00276D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w:t>
      </w:r>
      <w:r w:rsidRPr="00204A26">
        <w:rPr>
          <w:rFonts w:ascii="Palatino Linotype" w:eastAsia="Times New Roman" w:hAnsi="Palatino Linotype" w:cs="Arial"/>
          <w:sz w:val="24"/>
          <w:szCs w:val="24"/>
          <w:lang w:val="es-ES" w:eastAsia="es-ES"/>
        </w:rPr>
        <w:lastRenderedPageBreak/>
        <w:t>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04A26">
        <w:rPr>
          <w:rFonts w:ascii="Palatino Linotype" w:eastAsia="Times New Roman" w:hAnsi="Palatino Linotype" w:cs="Arial"/>
          <w:sz w:val="24"/>
          <w:szCs w:val="24"/>
          <w:vertAlign w:val="superscript"/>
          <w:lang w:val="es-ES" w:eastAsia="es-ES"/>
        </w:rPr>
        <w:footnoteReference w:id="1"/>
      </w:r>
      <w:r w:rsidRPr="00204A26">
        <w:rPr>
          <w:rFonts w:ascii="Palatino Linotype" w:eastAsia="Times New Roman" w:hAnsi="Palatino Linotype" w:cs="Arial"/>
          <w:sz w:val="24"/>
          <w:szCs w:val="24"/>
          <w:lang w:val="es-ES" w:eastAsia="es-ES"/>
        </w:rPr>
        <w:t>.</w:t>
      </w:r>
    </w:p>
    <w:p w14:paraId="14E72378" w14:textId="77777777" w:rsidR="00276DD7" w:rsidRPr="00204A26" w:rsidRDefault="00276DD7" w:rsidP="00276D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248658D" w14:textId="77777777" w:rsidR="00276DD7" w:rsidRPr="00204A26" w:rsidRDefault="00276DD7" w:rsidP="00276D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w:t>
      </w:r>
    </w:p>
    <w:p w14:paraId="2E6C731E" w14:textId="77777777" w:rsidR="00276DD7" w:rsidRPr="00204A26" w:rsidRDefault="00276DD7" w:rsidP="00276D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18915C7" w14:textId="77777777" w:rsidR="00276DD7" w:rsidRPr="00204A26" w:rsidRDefault="00276DD7" w:rsidP="00276D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Times New Roman"/>
          <w:b/>
          <w:sz w:val="28"/>
          <w:szCs w:val="28"/>
          <w:lang w:val="es-ES" w:eastAsia="es-ES"/>
        </w:rPr>
        <w:lastRenderedPageBreak/>
        <w:t>QUINTO.</w:t>
      </w:r>
      <w:r w:rsidRPr="00204A26">
        <w:rPr>
          <w:rFonts w:ascii="Palatino Linotype" w:eastAsia="Times New Roman" w:hAnsi="Palatino Linotype" w:cs="Times New Roman"/>
          <w:b/>
          <w:sz w:val="24"/>
          <w:szCs w:val="24"/>
          <w:lang w:val="es-ES" w:eastAsia="es-ES"/>
        </w:rPr>
        <w:t xml:space="preserve"> </w:t>
      </w:r>
      <w:r w:rsidRPr="00204A26">
        <w:rPr>
          <w:rFonts w:ascii="Palatino Linotype" w:eastAsia="Times New Roman" w:hAnsi="Palatino Linotype" w:cs="Times New Roman"/>
          <w:b/>
          <w:sz w:val="28"/>
          <w:szCs w:val="28"/>
          <w:lang w:val="es-ES" w:eastAsia="es-ES"/>
        </w:rPr>
        <w:t>Estudio y resolución del asunto</w:t>
      </w:r>
      <w:r w:rsidRPr="00204A26">
        <w:rPr>
          <w:rFonts w:ascii="Palatino Linotype" w:eastAsia="Times New Roman" w:hAnsi="Palatino Linotype" w:cs="Times New Roman"/>
          <w:sz w:val="28"/>
          <w:szCs w:val="28"/>
          <w:lang w:val="es-ES" w:eastAsia="es-ES"/>
        </w:rPr>
        <w:t>.</w:t>
      </w:r>
    </w:p>
    <w:p w14:paraId="53152F89"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ECD761B"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B38D3C2"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2E208D53"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1DA6672" w14:textId="77777777" w:rsidR="00276DD7" w:rsidRPr="00204A26" w:rsidRDefault="00276DD7" w:rsidP="00276DD7">
      <w:pPr>
        <w:numPr>
          <w:ilvl w:val="0"/>
          <w:numId w:val="1"/>
        </w:numPr>
        <w:spacing w:after="0" w:line="360" w:lineRule="auto"/>
        <w:contextualSpacing/>
        <w:jc w:val="both"/>
        <w:rPr>
          <w:rFonts w:ascii="Palatino Linotype" w:eastAsia="Times New Roman" w:hAnsi="Palatino Linotype" w:cs="Palatino Linotype"/>
          <w:color w:val="000000"/>
          <w:sz w:val="24"/>
          <w:szCs w:val="24"/>
          <w:lang w:val="es-ES" w:eastAsia="es-ES"/>
        </w:rPr>
      </w:pPr>
      <w:r w:rsidRPr="00204A26">
        <w:rPr>
          <w:rFonts w:ascii="Palatino Linotype" w:eastAsia="Times New Roman" w:hAnsi="Palatino Linotype" w:cs="Times New Roman"/>
          <w:i/>
          <w:iCs/>
          <w:color w:val="000000"/>
          <w:sz w:val="24"/>
          <w:szCs w:val="24"/>
          <w:lang w:val="es-ES" w:eastAsia="es-ES"/>
        </w:rPr>
        <w:t>Curriculum del personal de la unidad de transparencia</w:t>
      </w:r>
    </w:p>
    <w:p w14:paraId="2298ED38"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FD153F6" w14:textId="77777777" w:rsidR="00276DD7" w:rsidRPr="00204A26" w:rsidRDefault="00276DD7" w:rsidP="00276DD7">
      <w:pPr>
        <w:spacing w:after="0" w:line="360" w:lineRule="auto"/>
        <w:contextualSpacing/>
        <w:jc w:val="both"/>
        <w:rPr>
          <w:rFonts w:ascii="Palatino Linotype" w:eastAsia="Times New Roman" w:hAnsi="Palatino Linotype" w:cs="Calibri"/>
          <w:sz w:val="24"/>
          <w:lang w:val="es-ES_tradnl" w:eastAsia="es-MX"/>
        </w:rPr>
      </w:pPr>
      <w:r w:rsidRPr="00204A26">
        <w:rPr>
          <w:rFonts w:ascii="Palatino Linotype" w:eastAsia="Times New Roman" w:hAnsi="Palatino Linotype" w:cs="Palatino Linotype"/>
          <w:color w:val="000000"/>
          <w:sz w:val="24"/>
          <w:szCs w:val="24"/>
          <w:lang w:val="es-ES_tradnl" w:eastAsia="es-MX"/>
        </w:rPr>
        <w:t>Por lo que atento a la solicitud de información el Sujeto Obligado</w:t>
      </w:r>
      <w:r w:rsidRPr="00204A26">
        <w:rPr>
          <w:rFonts w:ascii="Palatino Linotype" w:eastAsia="Times New Roman" w:hAnsi="Palatino Linotype" w:cs="Calibri"/>
          <w:sz w:val="24"/>
          <w:lang w:val="es-ES_tradnl" w:eastAsia="es-MX"/>
        </w:rPr>
        <w:t xml:space="preserve"> brindo respuesta en los temimos siguientes;</w:t>
      </w:r>
    </w:p>
    <w:p w14:paraId="7C8EDD4E" w14:textId="77777777" w:rsidR="00276DD7" w:rsidRPr="00204A26" w:rsidRDefault="00276DD7" w:rsidP="00276DD7">
      <w:pPr>
        <w:contextualSpacing/>
        <w:rPr>
          <w:rFonts w:ascii="Palatino Linotype" w:hAnsi="Palatino Linotype" w:cs="Calibri"/>
          <w:sz w:val="24"/>
          <w:szCs w:val="24"/>
          <w:lang w:val="es-ES_tradnl" w:eastAsia="es-MX"/>
        </w:rPr>
      </w:pPr>
    </w:p>
    <w:p w14:paraId="0FCCEA7B" w14:textId="77777777" w:rsidR="00276DD7" w:rsidRPr="00204A26" w:rsidRDefault="00276DD7" w:rsidP="00276DD7">
      <w:pPr>
        <w:pStyle w:val="Prrafodelista"/>
        <w:numPr>
          <w:ilvl w:val="0"/>
          <w:numId w:val="3"/>
        </w:numPr>
        <w:contextualSpacing/>
        <w:rPr>
          <w:rFonts w:cs="Calibri"/>
          <w:lang w:val="es-ES_tradnl" w:eastAsia="es-MX"/>
        </w:rPr>
      </w:pPr>
      <w:r w:rsidRPr="00204A26">
        <w:rPr>
          <w:rFonts w:cs="Arial"/>
          <w:b/>
          <w:bCs/>
        </w:rPr>
        <w:t xml:space="preserve">Oficio de Atención a Solicitud 01385 ZINACANT- 2023.pdf: </w:t>
      </w:r>
      <w:r w:rsidRPr="00204A26">
        <w:rPr>
          <w:rFonts w:cs="Arial"/>
          <w:bCs/>
        </w:rPr>
        <w:t xml:space="preserve">Documento que consta de una foja en formato PDF con número de oficio ZIN/DA/2548/2023 de fecha treinta y uno de agosto de dos mil veintitrés </w:t>
      </w:r>
      <w:r w:rsidR="00AF3275" w:rsidRPr="00204A26">
        <w:rPr>
          <w:rFonts w:cs="Arial"/>
          <w:bCs/>
        </w:rPr>
        <w:t xml:space="preserve">por medio del cual la directora de administración proporciona los curriculum en versión pública de los servidores públicos adscritos a la unidad de transparencia en los términos siguientes; </w:t>
      </w:r>
    </w:p>
    <w:p w14:paraId="434C2EF3" w14:textId="77777777" w:rsidR="00AF3275" w:rsidRPr="00204A26" w:rsidRDefault="00AF3275" w:rsidP="00AF3275">
      <w:pPr>
        <w:pStyle w:val="Prrafodelista"/>
        <w:numPr>
          <w:ilvl w:val="0"/>
          <w:numId w:val="5"/>
        </w:numPr>
        <w:contextualSpacing/>
        <w:rPr>
          <w:rFonts w:cs="Calibri"/>
          <w:lang w:val="es-ES_tradnl" w:eastAsia="es-MX"/>
        </w:rPr>
      </w:pPr>
      <w:r w:rsidRPr="00204A26">
        <w:rPr>
          <w:rFonts w:cs="Calibri"/>
          <w:lang w:val="es-ES_tradnl" w:eastAsia="es-MX"/>
        </w:rPr>
        <w:t xml:space="preserve">Brenda Selene </w:t>
      </w:r>
      <w:r w:rsidR="00A866DD" w:rsidRPr="00204A26">
        <w:rPr>
          <w:rFonts w:cs="Calibri"/>
          <w:lang w:val="es-ES_tradnl" w:eastAsia="es-MX"/>
        </w:rPr>
        <w:t>Hernández</w:t>
      </w:r>
      <w:r w:rsidRPr="00204A26">
        <w:rPr>
          <w:rFonts w:cs="Calibri"/>
          <w:lang w:val="es-ES_tradnl" w:eastAsia="es-MX"/>
        </w:rPr>
        <w:t xml:space="preserve"> </w:t>
      </w:r>
      <w:r w:rsidR="00A866DD" w:rsidRPr="00204A26">
        <w:rPr>
          <w:rFonts w:cs="Calibri"/>
          <w:lang w:val="es-ES_tradnl" w:eastAsia="es-MX"/>
        </w:rPr>
        <w:t>López</w:t>
      </w:r>
    </w:p>
    <w:p w14:paraId="5CB1F7F1" w14:textId="77777777" w:rsidR="00AF3275" w:rsidRPr="00204A26" w:rsidRDefault="00AF3275" w:rsidP="00AF3275">
      <w:pPr>
        <w:pStyle w:val="Prrafodelista"/>
        <w:numPr>
          <w:ilvl w:val="0"/>
          <w:numId w:val="5"/>
        </w:numPr>
        <w:contextualSpacing/>
        <w:rPr>
          <w:rFonts w:cs="Calibri"/>
          <w:lang w:val="es-ES_tradnl" w:eastAsia="es-MX"/>
        </w:rPr>
      </w:pPr>
      <w:r w:rsidRPr="00204A26">
        <w:rPr>
          <w:rFonts w:cs="Calibri"/>
          <w:lang w:val="es-ES_tradnl" w:eastAsia="es-MX"/>
        </w:rPr>
        <w:lastRenderedPageBreak/>
        <w:t xml:space="preserve">Marco Antonio </w:t>
      </w:r>
      <w:r w:rsidR="00A866DD" w:rsidRPr="00204A26">
        <w:rPr>
          <w:rFonts w:cs="Calibri"/>
          <w:lang w:val="es-ES_tradnl" w:eastAsia="es-MX"/>
        </w:rPr>
        <w:t>Sánchez</w:t>
      </w:r>
      <w:r w:rsidRPr="00204A26">
        <w:rPr>
          <w:rFonts w:cs="Calibri"/>
          <w:lang w:val="es-ES_tradnl" w:eastAsia="es-MX"/>
        </w:rPr>
        <w:t xml:space="preserve"> Garduño </w:t>
      </w:r>
    </w:p>
    <w:p w14:paraId="3281C652" w14:textId="77777777" w:rsidR="00AF3275" w:rsidRPr="00204A26" w:rsidRDefault="00AF3275" w:rsidP="00AF3275">
      <w:pPr>
        <w:pStyle w:val="Prrafodelista"/>
        <w:numPr>
          <w:ilvl w:val="0"/>
          <w:numId w:val="5"/>
        </w:numPr>
        <w:contextualSpacing/>
        <w:rPr>
          <w:rFonts w:cs="Calibri"/>
          <w:lang w:val="es-ES_tradnl" w:eastAsia="es-MX"/>
        </w:rPr>
      </w:pPr>
      <w:r w:rsidRPr="00204A26">
        <w:rPr>
          <w:rFonts w:cs="Calibri"/>
          <w:lang w:val="es-ES_tradnl" w:eastAsia="es-MX"/>
        </w:rPr>
        <w:t xml:space="preserve">Irving Octavio </w:t>
      </w:r>
      <w:r w:rsidR="00A866DD" w:rsidRPr="00204A26">
        <w:rPr>
          <w:rFonts w:cs="Calibri"/>
          <w:lang w:val="es-ES_tradnl" w:eastAsia="es-MX"/>
        </w:rPr>
        <w:t>Díaz</w:t>
      </w:r>
      <w:r w:rsidRPr="00204A26">
        <w:rPr>
          <w:rFonts w:cs="Calibri"/>
          <w:lang w:val="es-ES_tradnl" w:eastAsia="es-MX"/>
        </w:rPr>
        <w:t xml:space="preserve"> Camacho</w:t>
      </w:r>
    </w:p>
    <w:p w14:paraId="37A2159A" w14:textId="77777777" w:rsidR="00AF3275" w:rsidRPr="00204A26" w:rsidRDefault="00AF3275" w:rsidP="00AF3275">
      <w:pPr>
        <w:pStyle w:val="Prrafodelista"/>
        <w:numPr>
          <w:ilvl w:val="0"/>
          <w:numId w:val="5"/>
        </w:numPr>
        <w:contextualSpacing/>
        <w:rPr>
          <w:rFonts w:cs="Calibri"/>
          <w:lang w:val="es-ES_tradnl" w:eastAsia="es-MX"/>
        </w:rPr>
      </w:pPr>
      <w:r w:rsidRPr="00204A26">
        <w:rPr>
          <w:rFonts w:cs="Calibri"/>
          <w:lang w:val="es-ES_tradnl" w:eastAsia="es-MX"/>
        </w:rPr>
        <w:t xml:space="preserve">Jessica Guadalupe </w:t>
      </w:r>
      <w:r w:rsidR="00A866DD" w:rsidRPr="00204A26">
        <w:rPr>
          <w:rFonts w:cs="Calibri"/>
          <w:lang w:val="es-ES_tradnl" w:eastAsia="es-MX"/>
        </w:rPr>
        <w:t>González</w:t>
      </w:r>
      <w:r w:rsidRPr="00204A26">
        <w:rPr>
          <w:rFonts w:cs="Calibri"/>
          <w:lang w:val="es-ES_tradnl" w:eastAsia="es-MX"/>
        </w:rPr>
        <w:t xml:space="preserve"> Rico </w:t>
      </w:r>
    </w:p>
    <w:p w14:paraId="6023784E" w14:textId="77777777" w:rsidR="00AF3275" w:rsidRPr="00204A26" w:rsidRDefault="00AF3275" w:rsidP="00AF3275">
      <w:pPr>
        <w:pStyle w:val="Prrafodelista"/>
        <w:numPr>
          <w:ilvl w:val="0"/>
          <w:numId w:val="5"/>
        </w:numPr>
        <w:contextualSpacing/>
        <w:rPr>
          <w:rFonts w:cs="Calibri"/>
          <w:lang w:val="es-ES_tradnl" w:eastAsia="es-MX"/>
        </w:rPr>
      </w:pPr>
      <w:r w:rsidRPr="00204A26">
        <w:rPr>
          <w:rFonts w:cs="Calibri"/>
          <w:lang w:val="es-ES_tradnl" w:eastAsia="es-MX"/>
        </w:rPr>
        <w:t xml:space="preserve">Grissel Esmeralda </w:t>
      </w:r>
      <w:r w:rsidR="00A866DD" w:rsidRPr="00204A26">
        <w:rPr>
          <w:rFonts w:cs="Calibri"/>
          <w:lang w:val="es-ES_tradnl" w:eastAsia="es-MX"/>
        </w:rPr>
        <w:t>Ramírez</w:t>
      </w:r>
      <w:r w:rsidRPr="00204A26">
        <w:rPr>
          <w:rFonts w:cs="Calibri"/>
          <w:lang w:val="es-ES_tradnl" w:eastAsia="es-MX"/>
        </w:rPr>
        <w:t xml:space="preserve"> Herrera </w:t>
      </w:r>
    </w:p>
    <w:p w14:paraId="4BCB2D7D" w14:textId="77777777" w:rsidR="00276DD7" w:rsidRPr="00204A26" w:rsidRDefault="00AF3275" w:rsidP="00276DD7">
      <w:pPr>
        <w:pStyle w:val="Prrafodelista"/>
        <w:numPr>
          <w:ilvl w:val="0"/>
          <w:numId w:val="5"/>
        </w:numPr>
        <w:contextualSpacing/>
        <w:rPr>
          <w:rFonts w:cs="Calibri"/>
          <w:lang w:val="es-ES_tradnl" w:eastAsia="es-MX"/>
        </w:rPr>
      </w:pPr>
      <w:r w:rsidRPr="00204A26">
        <w:rPr>
          <w:rFonts w:cs="Calibri"/>
          <w:lang w:val="es-ES_tradnl" w:eastAsia="es-MX"/>
        </w:rPr>
        <w:t>Odemaris Bernal Ordaz</w:t>
      </w:r>
    </w:p>
    <w:p w14:paraId="4C9CF67E" w14:textId="77777777" w:rsidR="00FE2092" w:rsidRPr="00204A26" w:rsidRDefault="00FE2092" w:rsidP="00FE2092">
      <w:pPr>
        <w:pStyle w:val="Prrafodelista"/>
        <w:ind w:left="1080"/>
        <w:contextualSpacing/>
        <w:rPr>
          <w:rFonts w:cs="Calibri"/>
          <w:lang w:val="es-ES_tradnl" w:eastAsia="es-MX"/>
        </w:rPr>
      </w:pPr>
    </w:p>
    <w:p w14:paraId="3CA910B2" w14:textId="77777777" w:rsidR="00276DD7" w:rsidRPr="00204A26" w:rsidRDefault="00276DD7" w:rsidP="00276DD7">
      <w:pPr>
        <w:pStyle w:val="Prrafodelista"/>
        <w:numPr>
          <w:ilvl w:val="0"/>
          <w:numId w:val="3"/>
        </w:numPr>
        <w:contextualSpacing/>
        <w:rPr>
          <w:rFonts w:cs="Calibri"/>
          <w:lang w:val="es-ES_tradnl" w:eastAsia="es-MX"/>
        </w:rPr>
      </w:pPr>
      <w:r w:rsidRPr="00204A26">
        <w:rPr>
          <w:rFonts w:cs="Arial"/>
          <w:b/>
          <w:bCs/>
        </w:rPr>
        <w:t>Currículums Vitae VP - Personal adscrito a la Unidad de Transparencia.pdf</w:t>
      </w:r>
      <w:r w:rsidR="00AF3275" w:rsidRPr="00204A26">
        <w:rPr>
          <w:rFonts w:cs="Arial"/>
          <w:b/>
          <w:bCs/>
        </w:rPr>
        <w:t xml:space="preserve">: </w:t>
      </w:r>
      <w:r w:rsidR="00AF3275" w:rsidRPr="00204A26">
        <w:rPr>
          <w:rFonts w:cs="Arial"/>
          <w:bCs/>
        </w:rPr>
        <w:t xml:space="preserve">Documento que consta de trece </w:t>
      </w:r>
      <w:r w:rsidR="002B75BC" w:rsidRPr="00204A26">
        <w:rPr>
          <w:rFonts w:cs="Arial"/>
          <w:bCs/>
        </w:rPr>
        <w:t xml:space="preserve">fojas de los curriculum </w:t>
      </w:r>
      <w:r w:rsidR="00AF3275" w:rsidRPr="00204A26">
        <w:rPr>
          <w:rFonts w:cs="Arial"/>
          <w:bCs/>
        </w:rPr>
        <w:t xml:space="preserve">del personal adscrito a la unidad de transparencia antes </w:t>
      </w:r>
      <w:r w:rsidR="00A866DD" w:rsidRPr="00204A26">
        <w:rPr>
          <w:rFonts w:cs="Arial"/>
          <w:bCs/>
        </w:rPr>
        <w:t>referida</w:t>
      </w:r>
      <w:r w:rsidR="00AF3275" w:rsidRPr="00204A26">
        <w:rPr>
          <w:rFonts w:cs="Arial"/>
          <w:bCs/>
        </w:rPr>
        <w:t>.</w:t>
      </w:r>
    </w:p>
    <w:p w14:paraId="3CF25D19" w14:textId="77777777" w:rsidR="00276DD7" w:rsidRPr="00204A26" w:rsidRDefault="00276DD7" w:rsidP="00276DD7">
      <w:pPr>
        <w:spacing w:after="0" w:line="360" w:lineRule="auto"/>
        <w:contextualSpacing/>
        <w:jc w:val="both"/>
        <w:rPr>
          <w:rFonts w:ascii="Palatino Linotype" w:eastAsia="Times New Roman" w:hAnsi="Palatino Linotype" w:cs="Palatino Linotype"/>
          <w:color w:val="000000"/>
          <w:sz w:val="24"/>
          <w:lang w:val="es-ES_tradnl" w:eastAsia="es-MX"/>
        </w:rPr>
      </w:pPr>
    </w:p>
    <w:p w14:paraId="38EA5928" w14:textId="77777777" w:rsidR="00276DD7" w:rsidRPr="00204A26" w:rsidRDefault="00276DD7" w:rsidP="00276DD7">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r w:rsidRPr="00204A26">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w:t>
      </w:r>
      <w:r w:rsidR="00AF3275" w:rsidRPr="00204A26">
        <w:rPr>
          <w:rFonts w:ascii="Palatino Linotype" w:eastAsia="Times New Roman" w:hAnsi="Palatino Linotype" w:cs="Palatino Linotype"/>
          <w:color w:val="000000"/>
          <w:sz w:val="24"/>
          <w:lang w:val="es-ES_tradnl" w:eastAsia="es-MX"/>
        </w:rPr>
        <w:t xml:space="preserve"> “</w:t>
      </w:r>
      <w:r w:rsidR="00AF3275" w:rsidRPr="00204A26">
        <w:rPr>
          <w:rFonts w:ascii="Palatino Linotype" w:hAnsi="Palatino Linotype"/>
          <w:i/>
          <w:color w:val="000000"/>
          <w:sz w:val="24"/>
          <w:szCs w:val="24"/>
        </w:rPr>
        <w:t xml:space="preserve">NO ETREGA INFORMACION” </w:t>
      </w:r>
      <w:r w:rsidRPr="00204A26">
        <w:rPr>
          <w:rFonts w:ascii="Palatino Linotype" w:eastAsia="Times New Roman" w:hAnsi="Palatino Linotype" w:cs="Palatino Linotype"/>
          <w:color w:val="000000"/>
          <w:sz w:val="24"/>
          <w:lang w:val="es-ES_tradnl" w:eastAsia="es-MX"/>
        </w:rPr>
        <w:t xml:space="preserve"> y como razones de inconformidad</w:t>
      </w:r>
      <w:r w:rsidR="00AF3275" w:rsidRPr="00204A26">
        <w:rPr>
          <w:rFonts w:ascii="Palatino Linotype" w:hAnsi="Palatino Linotype"/>
          <w:i/>
          <w:color w:val="000000"/>
          <w:sz w:val="24"/>
          <w:szCs w:val="24"/>
        </w:rPr>
        <w:t xml:space="preserve"> “NO HAY INFORMACIÓN</w:t>
      </w:r>
      <w:r w:rsidRPr="00204A26">
        <w:rPr>
          <w:rFonts w:ascii="Palatino Linotype" w:eastAsia="Times New Roman" w:hAnsi="Palatino Linotype" w:cs="Palatino Linotype"/>
          <w:i/>
          <w:color w:val="000000"/>
          <w:sz w:val="24"/>
          <w:szCs w:val="24"/>
          <w:lang w:val="es-ES_tradnl" w:eastAsia="es-MX"/>
        </w:rPr>
        <w:t>”</w:t>
      </w:r>
      <w:r w:rsidRPr="00204A26">
        <w:rPr>
          <w:rFonts w:ascii="Palatino Linotype" w:eastAsia="Times New Roman" w:hAnsi="Palatino Linotype" w:cs="Palatino Linotype"/>
          <w:i/>
          <w:color w:val="000000"/>
          <w:sz w:val="24"/>
          <w:lang w:val="es-ES_tradnl" w:eastAsia="es-MX"/>
        </w:rPr>
        <w:t xml:space="preserve"> </w:t>
      </w:r>
      <w:r w:rsidRPr="00204A26">
        <w:rPr>
          <w:rFonts w:ascii="Palatino Linotype" w:eastAsia="Times New Roman" w:hAnsi="Palatino Linotype" w:cs="Palatino Linotype"/>
          <w:color w:val="000000"/>
          <w:sz w:val="24"/>
          <w:lang w:val="es-ES_tradnl" w:eastAsia="es-MX"/>
        </w:rPr>
        <w:t xml:space="preserve">en este sentido el Recurrente considero que el ayuntamiento de </w:t>
      </w:r>
      <w:r w:rsidR="00AF3275" w:rsidRPr="00204A26">
        <w:rPr>
          <w:rFonts w:ascii="Palatino Linotype" w:eastAsia="Times New Roman" w:hAnsi="Palatino Linotype" w:cs="Palatino Linotype"/>
          <w:color w:val="000000"/>
          <w:sz w:val="24"/>
          <w:lang w:val="es-ES_tradnl" w:eastAsia="es-MX"/>
        </w:rPr>
        <w:t>Zinacantepec</w:t>
      </w:r>
      <w:r w:rsidRPr="00204A26">
        <w:rPr>
          <w:rFonts w:ascii="Palatino Linotype" w:eastAsia="Times New Roman" w:hAnsi="Palatino Linotype" w:cs="Palatino Linotype"/>
          <w:color w:val="000000"/>
          <w:sz w:val="24"/>
          <w:lang w:val="es-ES_tradnl" w:eastAsia="es-MX"/>
        </w:rPr>
        <w:t xml:space="preserve"> no le brindo </w:t>
      </w:r>
      <w:r w:rsidR="00AF3275" w:rsidRPr="00204A26">
        <w:rPr>
          <w:rFonts w:ascii="Palatino Linotype" w:eastAsia="Times New Roman" w:hAnsi="Palatino Linotype" w:cs="Palatino Linotype"/>
          <w:color w:val="000000"/>
          <w:sz w:val="24"/>
          <w:lang w:val="es-ES_tradnl" w:eastAsia="es-MX"/>
        </w:rPr>
        <w:t>el curriculum del personal adscrito a la unidad e transparencia.</w:t>
      </w:r>
    </w:p>
    <w:p w14:paraId="116B1B8A" w14:textId="77777777" w:rsidR="00276DD7" w:rsidRPr="00204A26" w:rsidRDefault="00276DD7" w:rsidP="00276DD7">
      <w:pPr>
        <w:spacing w:after="0" w:line="360" w:lineRule="auto"/>
        <w:contextualSpacing/>
        <w:jc w:val="both"/>
        <w:rPr>
          <w:rFonts w:ascii="Palatino Linotype" w:eastAsia="Times New Roman" w:hAnsi="Palatino Linotype" w:cs="Calibri"/>
          <w:sz w:val="24"/>
          <w:lang w:val="es-ES_tradnl" w:eastAsia="es-MX"/>
        </w:rPr>
      </w:pPr>
    </w:p>
    <w:p w14:paraId="550C45F6" w14:textId="77777777" w:rsidR="00276DD7" w:rsidRPr="00204A26" w:rsidRDefault="00276DD7" w:rsidP="00276DD7">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_tradnl" w:eastAsia="es-ES"/>
        </w:rPr>
        <w:t xml:space="preserve">Ante ello, es de </w:t>
      </w:r>
      <w:r w:rsidRPr="00204A26">
        <w:rPr>
          <w:rFonts w:ascii="Palatino Linotype" w:eastAsia="Times New Roman" w:hAnsi="Palatino Linotype" w:cs="Arial"/>
          <w:sz w:val="24"/>
          <w:szCs w:val="24"/>
          <w:lang w:val="es-ES" w:eastAsia="es-ES"/>
        </w:rPr>
        <w:t>señalar que el artículo 4, párrafo segundo de la Ley de Transparencia y Acceso a la Información Pública del Estado de México y Municipios, dispone:</w:t>
      </w:r>
    </w:p>
    <w:p w14:paraId="52E4DD7C" w14:textId="77777777" w:rsidR="00276DD7" w:rsidRPr="00204A26" w:rsidRDefault="00276DD7" w:rsidP="00276DD7">
      <w:pPr>
        <w:spacing w:after="0" w:line="240" w:lineRule="auto"/>
        <w:rPr>
          <w:rFonts w:ascii="Times New Roman" w:eastAsia="Times New Roman" w:hAnsi="Times New Roman" w:cs="Times New Roman"/>
          <w:sz w:val="24"/>
          <w:szCs w:val="24"/>
          <w:lang w:eastAsia="es-ES"/>
        </w:rPr>
      </w:pPr>
    </w:p>
    <w:p w14:paraId="3111C633" w14:textId="77777777" w:rsidR="00276DD7" w:rsidRPr="00204A26" w:rsidRDefault="00276DD7" w:rsidP="00276DD7">
      <w:pPr>
        <w:spacing w:after="0" w:line="240" w:lineRule="auto"/>
        <w:ind w:left="851" w:right="901"/>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i/>
          <w:szCs w:val="24"/>
          <w:lang w:val="es-ES" w:eastAsia="es-ES"/>
        </w:rPr>
        <w:t>“</w:t>
      </w:r>
      <w:r w:rsidRPr="00204A26">
        <w:rPr>
          <w:rFonts w:ascii="Palatino Linotype" w:eastAsia="Times New Roman" w:hAnsi="Palatino Linotype" w:cs="Arial"/>
          <w:b/>
          <w:i/>
          <w:szCs w:val="24"/>
          <w:lang w:val="es-ES" w:eastAsia="es-ES"/>
        </w:rPr>
        <w:t xml:space="preserve">Artículo 4. </w:t>
      </w:r>
      <w:r w:rsidRPr="00204A26">
        <w:rPr>
          <w:rFonts w:ascii="Palatino Linotype" w:eastAsia="Times New Roman" w:hAnsi="Palatino Linotype" w:cs="Arial"/>
          <w:i/>
          <w:szCs w:val="24"/>
          <w:lang w:val="es-ES" w:eastAsia="es-ES"/>
        </w:rPr>
        <w:t xml:space="preserve">… </w:t>
      </w:r>
    </w:p>
    <w:p w14:paraId="11ED5870" w14:textId="77777777" w:rsidR="00276DD7" w:rsidRPr="00204A26" w:rsidRDefault="00276DD7" w:rsidP="00276DD7">
      <w:pPr>
        <w:spacing w:after="0" w:line="240" w:lineRule="auto"/>
        <w:ind w:left="851" w:right="901"/>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i/>
          <w:szCs w:val="24"/>
          <w:lang w:val="es-ES" w:eastAsia="es-ES"/>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204A26">
        <w:rPr>
          <w:rFonts w:ascii="Palatino Linotype" w:eastAsia="Times New Roman" w:hAnsi="Palatino Linotype" w:cs="Arial"/>
          <w:i/>
          <w:szCs w:val="24"/>
          <w:lang w:val="es-ES" w:eastAsia="es-ES"/>
        </w:rPr>
        <w:lastRenderedPageBreak/>
        <w:t>reservada temporalmente por razones de interés público, en los términos de las causas legítimas y estrictamente necesarias previstas por esta Ley.”</w:t>
      </w:r>
    </w:p>
    <w:p w14:paraId="59668638" w14:textId="77777777" w:rsidR="00276DD7" w:rsidRPr="00204A26" w:rsidRDefault="00276DD7" w:rsidP="00276DD7">
      <w:pPr>
        <w:tabs>
          <w:tab w:val="left" w:pos="709"/>
        </w:tabs>
        <w:spacing w:after="0" w:line="360" w:lineRule="auto"/>
        <w:contextualSpacing/>
        <w:jc w:val="both"/>
        <w:rPr>
          <w:rFonts w:ascii="Palatino Linotype" w:eastAsia="Times New Roman" w:hAnsi="Palatino Linotype" w:cs="Arial"/>
          <w:sz w:val="24"/>
          <w:szCs w:val="24"/>
          <w:lang w:val="es-ES_tradnl" w:eastAsia="es-ES"/>
        </w:rPr>
      </w:pPr>
    </w:p>
    <w:p w14:paraId="4D3801C3" w14:textId="77777777" w:rsidR="00276DD7" w:rsidRPr="00204A26" w:rsidRDefault="00276DD7" w:rsidP="00276DD7">
      <w:pPr>
        <w:tabs>
          <w:tab w:val="left" w:pos="709"/>
        </w:tabs>
        <w:spacing w:after="0" w:line="360" w:lineRule="auto"/>
        <w:contextualSpacing/>
        <w:jc w:val="both"/>
        <w:rPr>
          <w:rFonts w:ascii="Palatino Linotype" w:eastAsia="Times New Roman" w:hAnsi="Palatino Linotype" w:cs="Arial"/>
          <w:sz w:val="24"/>
          <w:szCs w:val="24"/>
          <w:lang w:val="es-ES_tradnl" w:eastAsia="es-ES"/>
        </w:rPr>
      </w:pPr>
      <w:r w:rsidRPr="00204A26">
        <w:rPr>
          <w:rFonts w:ascii="Palatino Linotype" w:eastAsia="Times New Roman" w:hAnsi="Palatino Linotype" w:cs="Arial"/>
          <w:sz w:val="24"/>
          <w:szCs w:val="24"/>
          <w:lang w:val="es-ES_tradnl"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8A8737F" w14:textId="77777777" w:rsidR="00FE2092" w:rsidRPr="00204A26" w:rsidRDefault="00FE2092" w:rsidP="00276DD7">
      <w:pPr>
        <w:tabs>
          <w:tab w:val="left" w:pos="709"/>
        </w:tabs>
        <w:spacing w:after="0" w:line="360" w:lineRule="auto"/>
        <w:contextualSpacing/>
        <w:jc w:val="both"/>
        <w:rPr>
          <w:rFonts w:ascii="Palatino Linotype" w:eastAsia="Times New Roman" w:hAnsi="Palatino Linotype" w:cs="Arial"/>
          <w:sz w:val="24"/>
          <w:szCs w:val="24"/>
          <w:lang w:val="es-ES_tradnl" w:eastAsia="es-ES"/>
        </w:rPr>
      </w:pPr>
    </w:p>
    <w:p w14:paraId="7163D149" w14:textId="77777777" w:rsidR="00276DD7" w:rsidRPr="00204A26" w:rsidRDefault="00276DD7" w:rsidP="00276DD7">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D60CAFE" w14:textId="77777777" w:rsidR="00276DD7" w:rsidRPr="00204A26" w:rsidRDefault="00276DD7" w:rsidP="00276DD7">
      <w:pPr>
        <w:spacing w:after="0" w:line="240" w:lineRule="auto"/>
        <w:rPr>
          <w:rFonts w:ascii="Times New Roman" w:eastAsia="Times New Roman" w:hAnsi="Times New Roman" w:cs="Times New Roman"/>
          <w:sz w:val="24"/>
          <w:szCs w:val="24"/>
          <w:lang w:eastAsia="es-ES"/>
        </w:rPr>
      </w:pPr>
    </w:p>
    <w:p w14:paraId="2558344A" w14:textId="77777777" w:rsidR="00276DD7" w:rsidRPr="00204A26" w:rsidRDefault="00276DD7" w:rsidP="00276DD7">
      <w:pPr>
        <w:spacing w:after="0" w:line="240" w:lineRule="auto"/>
        <w:rPr>
          <w:rFonts w:ascii="Times New Roman" w:eastAsia="Times New Roman" w:hAnsi="Times New Roman" w:cs="Times New Roman"/>
          <w:sz w:val="16"/>
          <w:szCs w:val="24"/>
          <w:lang w:val="es-ES_tradnl" w:eastAsia="es-ES"/>
        </w:rPr>
      </w:pPr>
    </w:p>
    <w:p w14:paraId="43DAAF55" w14:textId="77777777" w:rsidR="00276DD7" w:rsidRPr="00204A26" w:rsidRDefault="00276DD7" w:rsidP="00276DD7">
      <w:pPr>
        <w:spacing w:after="0" w:line="240" w:lineRule="auto"/>
        <w:ind w:left="567" w:right="616"/>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i/>
          <w:szCs w:val="24"/>
          <w:lang w:val="es-ES" w:eastAsia="es-ES"/>
        </w:rPr>
        <w:t>“</w:t>
      </w:r>
      <w:r w:rsidRPr="00204A26">
        <w:rPr>
          <w:rFonts w:ascii="Palatino Linotype" w:eastAsia="Times New Roman" w:hAnsi="Palatino Linotype" w:cs="Arial"/>
          <w:b/>
          <w:i/>
          <w:szCs w:val="24"/>
          <w:lang w:val="es-ES" w:eastAsia="es-ES"/>
        </w:rPr>
        <w:t>Artículo 12.</w:t>
      </w:r>
      <w:r w:rsidRPr="00204A26">
        <w:rPr>
          <w:rFonts w:ascii="Palatino Linotype" w:eastAsia="Times New Roman" w:hAnsi="Palatino Linotype" w:cs="Arial"/>
          <w:i/>
          <w:szCs w:val="24"/>
          <w:lang w:val="es-ES" w:eastAsia="es-ES"/>
        </w:rPr>
        <w:t xml:space="preserve"> Quienes generen, recopilen, administren, manejen, procesen, archiven o conserven información pública serán responsables de la misma en los términos de las disposiciones jurídicas aplicables. </w:t>
      </w:r>
    </w:p>
    <w:p w14:paraId="37852F6A" w14:textId="77777777" w:rsidR="00276DD7" w:rsidRPr="00204A26" w:rsidRDefault="00276DD7" w:rsidP="00276DD7">
      <w:pPr>
        <w:spacing w:after="0" w:line="240" w:lineRule="auto"/>
        <w:ind w:left="567" w:right="616"/>
        <w:jc w:val="both"/>
        <w:rPr>
          <w:rFonts w:ascii="Palatino Linotype" w:eastAsia="Times New Roman" w:hAnsi="Palatino Linotype" w:cs="Arial"/>
          <w:i/>
          <w:szCs w:val="24"/>
          <w:lang w:val="es-ES" w:eastAsia="es-ES"/>
        </w:rPr>
      </w:pPr>
    </w:p>
    <w:p w14:paraId="0B78BFB1" w14:textId="77777777" w:rsidR="00276DD7" w:rsidRPr="00204A26" w:rsidRDefault="00276DD7" w:rsidP="00276DD7">
      <w:pPr>
        <w:spacing w:after="0" w:line="240" w:lineRule="auto"/>
        <w:ind w:left="567" w:right="616"/>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i/>
          <w:szCs w:val="24"/>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25E9609" w14:textId="77777777" w:rsidR="00276DD7" w:rsidRPr="00204A26" w:rsidRDefault="00276DD7" w:rsidP="00276DD7">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71AE9B9A" w14:textId="77777777" w:rsidR="00276DD7" w:rsidRPr="00204A26" w:rsidRDefault="00276DD7" w:rsidP="00276DD7">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w:t>
      </w:r>
      <w:r w:rsidRPr="00204A26">
        <w:rPr>
          <w:rFonts w:ascii="Palatino Linotype" w:eastAsia="Times New Roman" w:hAnsi="Palatino Linotype" w:cs="Arial"/>
          <w:sz w:val="24"/>
          <w:szCs w:val="24"/>
          <w:lang w:val="es-ES" w:eastAsia="es-ES"/>
        </w:rPr>
        <w:lastRenderedPageBreak/>
        <w:t>de sus atribuciones; por consiguiente, la información pública se encuentra a disposición de cualquier persona, lo que implica que es deber de los Sujetos Obligados, garantizar el derecho de acceso a la información pública.</w:t>
      </w:r>
    </w:p>
    <w:p w14:paraId="529455F6" w14:textId="77777777" w:rsidR="00276DD7" w:rsidRPr="00204A26" w:rsidRDefault="00276DD7" w:rsidP="00276DD7">
      <w:pPr>
        <w:tabs>
          <w:tab w:val="left" w:pos="709"/>
        </w:tabs>
        <w:spacing w:after="0" w:line="360" w:lineRule="auto"/>
        <w:contextualSpacing/>
        <w:jc w:val="both"/>
        <w:rPr>
          <w:rFonts w:ascii="Palatino Linotype" w:eastAsia="Times New Roman" w:hAnsi="Palatino Linotype" w:cs="Arial"/>
          <w:sz w:val="24"/>
          <w:szCs w:val="24"/>
          <w:lang w:val="es-ES" w:eastAsia="es-ES"/>
        </w:rPr>
      </w:pPr>
    </w:p>
    <w:p w14:paraId="1FB29151" w14:textId="77777777" w:rsidR="00276DD7" w:rsidRPr="00204A26" w:rsidRDefault="00276DD7" w:rsidP="00276DD7">
      <w:pPr>
        <w:tabs>
          <w:tab w:val="left" w:pos="709"/>
        </w:tabs>
        <w:spacing w:after="0" w:line="360" w:lineRule="auto"/>
        <w:contextualSpacing/>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 xml:space="preserve">En esta misma tesitura, el derecho de acceso a la información pública, consiste en que la información solicitada conste en un soporte documental en cualquiera de sus formas, a saber: </w:t>
      </w:r>
      <w:r w:rsidRPr="00204A26">
        <w:rPr>
          <w:rFonts w:ascii="Palatino Linotype" w:eastAsia="Times New Roman" w:hAnsi="Palatino Linotype" w:cs="Arial"/>
          <w:b/>
          <w:sz w:val="24"/>
          <w:szCs w:val="24"/>
          <w:u w:val="single"/>
          <w:lang w:val="es-ES" w:eastAsia="es-E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204A26">
        <w:rPr>
          <w:rFonts w:ascii="Palatino Linotype" w:eastAsia="Times New Roman" w:hAnsi="Palatino Linotype" w:cs="Arial"/>
          <w:sz w:val="24"/>
          <w:szCs w:val="24"/>
          <w:lang w:val="es-ES" w:eastAsia="es-E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207D86D3" w14:textId="77777777" w:rsidR="00276DD7" w:rsidRPr="00204A26" w:rsidRDefault="00276DD7" w:rsidP="00276DD7">
      <w:pPr>
        <w:spacing w:after="0" w:line="240" w:lineRule="auto"/>
        <w:rPr>
          <w:rFonts w:ascii="Times New Roman" w:eastAsia="Times New Roman" w:hAnsi="Times New Roman" w:cs="Times New Roman"/>
          <w:sz w:val="24"/>
          <w:szCs w:val="24"/>
          <w:lang w:eastAsia="es-ES"/>
        </w:rPr>
      </w:pPr>
    </w:p>
    <w:p w14:paraId="0AAA218D" w14:textId="77777777" w:rsidR="00276DD7" w:rsidRPr="00204A26" w:rsidRDefault="00276DD7" w:rsidP="00276DD7">
      <w:pPr>
        <w:spacing w:after="0" w:line="240" w:lineRule="auto"/>
        <w:ind w:left="567" w:right="616"/>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i/>
          <w:szCs w:val="24"/>
          <w:lang w:val="es-ES" w:eastAsia="es-ES"/>
        </w:rPr>
        <w:t>“</w:t>
      </w:r>
      <w:r w:rsidRPr="00204A26">
        <w:rPr>
          <w:rFonts w:ascii="Palatino Linotype" w:eastAsia="Times New Roman" w:hAnsi="Palatino Linotype" w:cs="Arial"/>
          <w:b/>
          <w:i/>
          <w:szCs w:val="24"/>
          <w:lang w:val="es-ES" w:eastAsia="es-ES"/>
        </w:rPr>
        <w:t xml:space="preserve">Artículo 3. </w:t>
      </w:r>
      <w:r w:rsidRPr="00204A26">
        <w:rPr>
          <w:rFonts w:ascii="Palatino Linotype" w:eastAsia="Times New Roman" w:hAnsi="Palatino Linotype" w:cs="Arial"/>
          <w:i/>
          <w:szCs w:val="24"/>
          <w:lang w:val="es-ES" w:eastAsia="es-ES"/>
        </w:rPr>
        <w:t>Para los efectos de la presente Ley se entenderá por:</w:t>
      </w:r>
    </w:p>
    <w:p w14:paraId="3BD5C9FB" w14:textId="77777777" w:rsidR="00276DD7" w:rsidRPr="00204A26" w:rsidRDefault="00276DD7" w:rsidP="00276DD7">
      <w:pPr>
        <w:spacing w:after="0" w:line="240" w:lineRule="auto"/>
        <w:ind w:left="567" w:right="616"/>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i/>
          <w:szCs w:val="24"/>
          <w:lang w:val="es-ES" w:eastAsia="es-ES"/>
        </w:rPr>
        <w:t>(…)</w:t>
      </w:r>
    </w:p>
    <w:p w14:paraId="13B27F06" w14:textId="77777777" w:rsidR="00276DD7" w:rsidRPr="00204A26" w:rsidRDefault="00276DD7" w:rsidP="00276DD7">
      <w:pPr>
        <w:spacing w:after="0" w:line="240" w:lineRule="auto"/>
        <w:ind w:left="567" w:right="616"/>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b/>
          <w:i/>
          <w:szCs w:val="24"/>
          <w:lang w:val="es-ES" w:eastAsia="es-ES"/>
        </w:rPr>
        <w:t>XI. Documento:</w:t>
      </w:r>
      <w:r w:rsidRPr="00204A26">
        <w:rPr>
          <w:rFonts w:ascii="Palatino Linotype" w:eastAsia="Times New Roman" w:hAnsi="Palatino Linotype" w:cs="Arial"/>
          <w:i/>
          <w:szCs w:val="24"/>
          <w:lang w:val="es-ES" w:eastAsia="es-ES"/>
        </w:rPr>
        <w:t xml:space="preserve"> Los expedientes, reportes, estudios, actas, resoluciones, oficios, correspondencia, acuerdos, directivas, directrices, circulares, contratos, convenios, instructivos, notas, memorandos, estadísticas o bien, cualquier otro </w:t>
      </w:r>
      <w:r w:rsidRPr="00204A26">
        <w:rPr>
          <w:rFonts w:ascii="Palatino Linotype" w:eastAsia="Times New Roman" w:hAnsi="Palatino Linotype" w:cs="Arial"/>
          <w:b/>
          <w:i/>
          <w:szCs w:val="24"/>
          <w:u w:val="single"/>
          <w:lang w:val="es-ES" w:eastAsia="es-ES"/>
        </w:rPr>
        <w:t>registro que documente el ejercicio de las facultades, funciones y competencias de los sujetos obligados</w:t>
      </w:r>
      <w:r w:rsidRPr="00204A26">
        <w:rPr>
          <w:rFonts w:ascii="Palatino Linotype" w:eastAsia="Times New Roman" w:hAnsi="Palatino Linotype" w:cs="Arial"/>
          <w:i/>
          <w:szCs w:val="24"/>
          <w:u w:val="single"/>
          <w:lang w:val="es-ES" w:eastAsia="es-ES"/>
        </w:rPr>
        <w:t>,</w:t>
      </w:r>
      <w:r w:rsidRPr="00204A26">
        <w:rPr>
          <w:rFonts w:ascii="Palatino Linotype" w:eastAsia="Times New Roman" w:hAnsi="Palatino Linotype" w:cs="Arial"/>
          <w:i/>
          <w:szCs w:val="24"/>
          <w:lang w:val="es-ES" w:eastAsia="es-ES"/>
        </w:rPr>
        <w:t xml:space="preserve"> sus servidores públicos e integrantes, </w:t>
      </w:r>
      <w:r w:rsidRPr="00204A26">
        <w:rPr>
          <w:rFonts w:ascii="Palatino Linotype" w:eastAsia="Times New Roman" w:hAnsi="Palatino Linotype" w:cs="Arial"/>
          <w:b/>
          <w:i/>
          <w:szCs w:val="24"/>
          <w:u w:val="single"/>
          <w:lang w:val="es-ES" w:eastAsia="es-ES"/>
        </w:rPr>
        <w:t>sin importar su fuente o fecha de elaboración.</w:t>
      </w:r>
      <w:r w:rsidRPr="00204A26">
        <w:rPr>
          <w:rFonts w:ascii="Palatino Linotype" w:eastAsia="Times New Roman" w:hAnsi="Palatino Linotype" w:cs="Arial"/>
          <w:i/>
          <w:szCs w:val="24"/>
          <w:lang w:val="es-ES" w:eastAsia="es-ES"/>
        </w:rPr>
        <w:t xml:space="preserve"> Los documentos podrán estar en cualquier medio, sea escrito, impreso, sonoro, visual, electrónico, informático u holográfico;</w:t>
      </w:r>
    </w:p>
    <w:p w14:paraId="41BFBEAE" w14:textId="77777777" w:rsidR="00276DD7" w:rsidRPr="00204A26" w:rsidRDefault="00276DD7" w:rsidP="00276DD7">
      <w:pPr>
        <w:spacing w:after="0" w:line="240" w:lineRule="auto"/>
        <w:ind w:left="567" w:right="616"/>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i/>
          <w:szCs w:val="24"/>
          <w:lang w:val="es-ES" w:eastAsia="es-ES"/>
        </w:rPr>
        <w:t>(…)”</w:t>
      </w:r>
    </w:p>
    <w:p w14:paraId="7402E735" w14:textId="77777777" w:rsidR="00276DD7" w:rsidRPr="00204A26" w:rsidRDefault="00276DD7" w:rsidP="00276DD7">
      <w:pPr>
        <w:spacing w:after="0" w:line="240" w:lineRule="auto"/>
        <w:rPr>
          <w:rFonts w:ascii="Times New Roman" w:eastAsia="Times New Roman" w:hAnsi="Times New Roman" w:cs="Times New Roman"/>
          <w:sz w:val="14"/>
          <w:szCs w:val="24"/>
          <w:lang w:val="es-ES" w:eastAsia="es-ES"/>
        </w:rPr>
      </w:pPr>
    </w:p>
    <w:p w14:paraId="2E6CDFD4" w14:textId="77777777" w:rsidR="00276DD7" w:rsidRPr="00204A26" w:rsidRDefault="00276DD7" w:rsidP="00276DD7">
      <w:pPr>
        <w:spacing w:after="0" w:line="240" w:lineRule="auto"/>
        <w:rPr>
          <w:rFonts w:ascii="Times New Roman" w:eastAsia="Times New Roman" w:hAnsi="Times New Roman" w:cs="Times New Roman"/>
          <w:sz w:val="24"/>
          <w:szCs w:val="24"/>
          <w:lang w:val="es-ES" w:eastAsia="es-ES"/>
        </w:rPr>
      </w:pPr>
    </w:p>
    <w:p w14:paraId="21D3A05C" w14:textId="77777777" w:rsidR="00276DD7" w:rsidRPr="00204A26" w:rsidRDefault="00276DD7" w:rsidP="00276DD7">
      <w:pPr>
        <w:spacing w:before="240" w:after="240" w:line="360" w:lineRule="auto"/>
        <w:ind w:right="49"/>
        <w:contextualSpacing/>
        <w:jc w:val="both"/>
        <w:rPr>
          <w:rFonts w:ascii="Palatino Linotype" w:eastAsia="Times New Roman" w:hAnsi="Palatino Linotype" w:cs="Arial"/>
          <w:sz w:val="24"/>
          <w:szCs w:val="24"/>
          <w:lang w:val="es-ES" w:eastAsia="es-MX"/>
        </w:rPr>
      </w:pPr>
      <w:r w:rsidRPr="00204A26">
        <w:rPr>
          <w:rFonts w:ascii="Palatino Linotype" w:eastAsia="Times New Roman" w:hAnsi="Palatino Linotype" w:cs="Arial"/>
          <w:sz w:val="24"/>
          <w:szCs w:val="24"/>
          <w:lang w:val="es-ES" w:eastAsia="es-ES"/>
        </w:rPr>
        <w:t xml:space="preserve">Además, </w:t>
      </w:r>
      <w:r w:rsidRPr="00204A26">
        <w:rPr>
          <w:rFonts w:ascii="Palatino Linotype" w:eastAsia="MS Mincho" w:hAnsi="Palatino Linotype" w:cs="Times New Roman"/>
          <w:sz w:val="24"/>
          <w:szCs w:val="24"/>
          <w:lang w:val="es-ES" w:eastAsia="es-ES"/>
        </w:rPr>
        <w:t xml:space="preserve">es importante señalar que el artículo 18, de la Ley en la materia, los Sujetos Obligados cuenta con la obligación de documentar todos los actos que derive de sus atribuciones, funciones y competencia desde su origen la eventual y reutilización de la </w:t>
      </w:r>
      <w:r w:rsidRPr="00204A26">
        <w:rPr>
          <w:rFonts w:ascii="Palatino Linotype" w:eastAsia="MS Mincho" w:hAnsi="Palatino Linotype" w:cs="Times New Roman"/>
          <w:sz w:val="24"/>
          <w:szCs w:val="24"/>
          <w:lang w:val="es-ES" w:eastAsia="es-ES"/>
        </w:rPr>
        <w:lastRenderedPageBreak/>
        <w:t>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EBBA2D1" w14:textId="77777777" w:rsidR="00276DD7" w:rsidRPr="00204A26" w:rsidRDefault="00276DD7" w:rsidP="00276DD7">
      <w:pPr>
        <w:spacing w:before="240" w:after="240" w:line="360" w:lineRule="auto"/>
        <w:ind w:right="49"/>
        <w:contextualSpacing/>
        <w:jc w:val="both"/>
        <w:rPr>
          <w:rFonts w:ascii="Palatino Linotype" w:eastAsia="Times New Roman" w:hAnsi="Palatino Linotype" w:cs="Arial"/>
          <w:sz w:val="24"/>
          <w:szCs w:val="24"/>
          <w:lang w:val="es-ES" w:eastAsia="es-MX"/>
        </w:rPr>
      </w:pPr>
    </w:p>
    <w:p w14:paraId="0F620B03" w14:textId="77777777" w:rsidR="00276DD7" w:rsidRPr="00204A26" w:rsidRDefault="00276DD7" w:rsidP="00276DD7">
      <w:pPr>
        <w:spacing w:before="240" w:after="240" w:line="360" w:lineRule="auto"/>
        <w:ind w:right="49"/>
        <w:contextualSpacing/>
        <w:jc w:val="both"/>
        <w:rPr>
          <w:rFonts w:ascii="Palatino Linotype" w:eastAsia="MS Mincho" w:hAnsi="Palatino Linotype" w:cs="Tahoma"/>
          <w:sz w:val="24"/>
          <w:szCs w:val="24"/>
          <w:lang w:val="es-ES" w:eastAsia="es-ES"/>
        </w:rPr>
      </w:pPr>
      <w:r w:rsidRPr="00204A26">
        <w:rPr>
          <w:rFonts w:ascii="Palatino Linotype" w:eastAsia="Times New Roman" w:hAnsi="Palatino Linotype" w:cs="Arial"/>
          <w:sz w:val="24"/>
          <w:szCs w:val="24"/>
          <w:lang w:val="es-ES" w:eastAsia="es-MX"/>
        </w:rPr>
        <w:t xml:space="preserve">De la misma forma, </w:t>
      </w:r>
      <w:r w:rsidRPr="00204A26">
        <w:rPr>
          <w:rFonts w:ascii="Palatino Linotype" w:eastAsia="MS Mincho" w:hAnsi="Palatino Linotype" w:cs="Times New Roman"/>
          <w:sz w:val="24"/>
          <w:szCs w:val="24"/>
          <w:lang w:val="es-ES" w:eastAsia="es-ES"/>
        </w:rPr>
        <w:t>de acuerdo con el contenido del artículo 160,</w:t>
      </w:r>
      <w:r w:rsidRPr="00204A26">
        <w:rPr>
          <w:rFonts w:ascii="Palatino Linotype" w:eastAsia="Times New Roman" w:hAnsi="Palatino Linotype" w:cs="Arial"/>
          <w:sz w:val="24"/>
          <w:szCs w:val="24"/>
          <w:lang w:val="es-ES" w:eastAsia="es-ES"/>
        </w:rPr>
        <w:t xml:space="preserve"> de la Ley </w:t>
      </w:r>
      <w:r w:rsidRPr="00204A26">
        <w:rPr>
          <w:rFonts w:ascii="Palatino Linotype" w:eastAsia="MS Mincho" w:hAnsi="Palatino Linotype" w:cs="Tahoma"/>
          <w:sz w:val="24"/>
          <w:szCs w:val="24"/>
          <w:lang w:val="es-ES" w:eastAsia="es-ES"/>
        </w:rPr>
        <w:t>General de Transparencia y Acceso a la Información Pública que a la letra dispone:</w:t>
      </w:r>
    </w:p>
    <w:p w14:paraId="3F4D38D3" w14:textId="77777777" w:rsidR="00276DD7" w:rsidRPr="00204A26" w:rsidRDefault="00276DD7" w:rsidP="00276DD7">
      <w:pPr>
        <w:spacing w:before="240" w:after="240" w:line="360" w:lineRule="auto"/>
        <w:ind w:right="49"/>
        <w:contextualSpacing/>
        <w:jc w:val="both"/>
        <w:rPr>
          <w:rFonts w:ascii="Palatino Linotype" w:eastAsia="MS Mincho" w:hAnsi="Palatino Linotype" w:cs="Tahoma"/>
          <w:sz w:val="24"/>
          <w:szCs w:val="24"/>
          <w:lang w:val="es-ES" w:eastAsia="es-ES"/>
        </w:rPr>
      </w:pPr>
    </w:p>
    <w:p w14:paraId="1089BC1D" w14:textId="77777777" w:rsidR="00276DD7" w:rsidRPr="00204A26" w:rsidRDefault="00276DD7" w:rsidP="00276DD7">
      <w:pPr>
        <w:spacing w:after="0" w:line="240" w:lineRule="auto"/>
        <w:ind w:left="567" w:right="616"/>
        <w:contextualSpacing/>
        <w:jc w:val="both"/>
        <w:rPr>
          <w:rFonts w:ascii="Palatino Linotype" w:eastAsia="Times New Roman" w:hAnsi="Palatino Linotype" w:cs="Arial"/>
          <w:i/>
          <w:szCs w:val="24"/>
          <w:lang w:val="es-ES" w:eastAsia="gl-ES"/>
        </w:rPr>
      </w:pPr>
      <w:r w:rsidRPr="00204A26">
        <w:rPr>
          <w:rFonts w:ascii="Palatino Linotype" w:eastAsia="Times New Roman" w:hAnsi="Palatino Linotype" w:cs="Arial"/>
          <w:b/>
          <w:i/>
          <w:szCs w:val="24"/>
          <w:lang w:val="es-ES" w:eastAsia="gl-ES"/>
        </w:rPr>
        <w:t>Artículo 160</w:t>
      </w:r>
      <w:r w:rsidRPr="00204A26">
        <w:rPr>
          <w:rFonts w:ascii="Palatino Linotype" w:eastAsia="Times New Roman" w:hAnsi="Palatino Linotype" w:cs="Arial"/>
          <w:i/>
          <w:szCs w:val="24"/>
          <w:lang w:val="es-ES"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F0266A0" w14:textId="77777777" w:rsidR="00276DD7" w:rsidRPr="00204A26" w:rsidRDefault="00276DD7" w:rsidP="00276DD7">
      <w:pPr>
        <w:spacing w:after="0" w:line="240" w:lineRule="auto"/>
        <w:ind w:left="851" w:right="616"/>
        <w:contextualSpacing/>
        <w:jc w:val="both"/>
        <w:rPr>
          <w:rFonts w:ascii="Palatino Linotype" w:eastAsia="Times New Roman" w:hAnsi="Palatino Linotype" w:cs="Arial"/>
          <w:i/>
          <w:szCs w:val="24"/>
          <w:lang w:val="es-ES" w:eastAsia="gl-ES"/>
        </w:rPr>
      </w:pPr>
    </w:p>
    <w:p w14:paraId="6A27C38A" w14:textId="77777777" w:rsidR="00276DD7" w:rsidRPr="00204A26" w:rsidRDefault="00276DD7" w:rsidP="00276DD7">
      <w:pPr>
        <w:spacing w:after="0" w:line="240" w:lineRule="auto"/>
        <w:rPr>
          <w:rFonts w:ascii="Times New Roman" w:eastAsia="Times New Roman" w:hAnsi="Times New Roman" w:cs="Times New Roman"/>
          <w:sz w:val="24"/>
          <w:szCs w:val="24"/>
          <w:lang w:eastAsia="es-ES"/>
        </w:rPr>
      </w:pPr>
    </w:p>
    <w:p w14:paraId="128586E9" w14:textId="77777777" w:rsidR="00276DD7" w:rsidRPr="00204A26" w:rsidRDefault="00276DD7" w:rsidP="00276DD7">
      <w:pPr>
        <w:spacing w:after="0" w:line="240" w:lineRule="auto"/>
        <w:rPr>
          <w:rFonts w:ascii="Times New Roman" w:eastAsia="Times New Roman" w:hAnsi="Times New Roman" w:cs="Times New Roman"/>
          <w:sz w:val="24"/>
          <w:szCs w:val="24"/>
          <w:lang w:eastAsia="es-ES"/>
        </w:rPr>
      </w:pPr>
    </w:p>
    <w:p w14:paraId="27956333" w14:textId="77777777" w:rsidR="00276DD7" w:rsidRPr="00204A26" w:rsidRDefault="00276DD7" w:rsidP="00276DD7">
      <w:pPr>
        <w:spacing w:after="0" w:line="360" w:lineRule="auto"/>
        <w:contextualSpacing/>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bCs/>
          <w:sz w:val="24"/>
          <w:szCs w:val="24"/>
          <w:lang w:val="es-ES" w:eastAsia="es-ES"/>
        </w:rPr>
        <w:t xml:space="preserve">Además, </w:t>
      </w:r>
      <w:r w:rsidRPr="00204A26">
        <w:rPr>
          <w:rFonts w:ascii="Palatino Linotype" w:eastAsia="Times New Roman" w:hAnsi="Palatino Linotype" w:cs="Arial"/>
          <w:sz w:val="24"/>
          <w:szCs w:val="24"/>
          <w:lang w:val="es-ES" w:eastAsia="es-E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90B6B1A" w14:textId="77777777" w:rsidR="00276DD7" w:rsidRPr="00204A26" w:rsidRDefault="00276DD7" w:rsidP="00276DD7">
      <w:pPr>
        <w:spacing w:after="0" w:line="240" w:lineRule="auto"/>
        <w:rPr>
          <w:rFonts w:ascii="Times New Roman" w:eastAsia="Times New Roman" w:hAnsi="Times New Roman" w:cs="Times New Roman"/>
          <w:sz w:val="24"/>
          <w:szCs w:val="24"/>
          <w:lang w:eastAsia="es-ES"/>
        </w:rPr>
      </w:pPr>
    </w:p>
    <w:p w14:paraId="36189A8A" w14:textId="77777777" w:rsidR="00276DD7" w:rsidRPr="00204A26" w:rsidRDefault="00276DD7" w:rsidP="00276DD7">
      <w:pPr>
        <w:spacing w:after="0" w:line="240" w:lineRule="auto"/>
        <w:ind w:left="567" w:right="616"/>
        <w:contextualSpacing/>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b/>
          <w:i/>
          <w:szCs w:val="24"/>
          <w:lang w:val="es-ES" w:eastAsia="es-ES"/>
        </w:rPr>
        <w:t>Artículo 23.</w:t>
      </w:r>
      <w:r w:rsidRPr="00204A26">
        <w:rPr>
          <w:rFonts w:ascii="Palatino Linotype" w:eastAsia="Times New Roman" w:hAnsi="Palatino Linotype" w:cs="Arial"/>
          <w:i/>
          <w:szCs w:val="24"/>
          <w:lang w:val="es-ES" w:eastAsia="es-ES"/>
        </w:rPr>
        <w:t xml:space="preserve"> Son sujetos obligados a transparentar y permitir el acceso a su información y proteger los datos personales que obren en su poder:</w:t>
      </w:r>
    </w:p>
    <w:p w14:paraId="68ED6EA8" w14:textId="77777777" w:rsidR="00276DD7" w:rsidRPr="00204A26" w:rsidRDefault="00276DD7" w:rsidP="00276DD7">
      <w:pPr>
        <w:spacing w:after="0" w:line="240" w:lineRule="auto"/>
        <w:ind w:left="567" w:right="616"/>
        <w:contextualSpacing/>
        <w:jc w:val="both"/>
        <w:rPr>
          <w:rFonts w:ascii="Palatino Linotype" w:eastAsia="Times New Roman" w:hAnsi="Palatino Linotype" w:cs="Arial"/>
          <w:i/>
          <w:szCs w:val="24"/>
          <w:lang w:val="es-ES" w:eastAsia="es-ES"/>
        </w:rPr>
      </w:pPr>
      <w:r w:rsidRPr="00204A26">
        <w:rPr>
          <w:rFonts w:ascii="Palatino Linotype" w:eastAsia="Times New Roman" w:hAnsi="Palatino Linotype" w:cs="Arial"/>
          <w:i/>
          <w:szCs w:val="24"/>
          <w:lang w:val="es-ES" w:eastAsia="es-ES"/>
        </w:rPr>
        <w:t>(…)</w:t>
      </w:r>
    </w:p>
    <w:p w14:paraId="77BB0AA7" w14:textId="77777777" w:rsidR="00276DD7" w:rsidRPr="00204A26" w:rsidRDefault="00276DD7" w:rsidP="00276DD7">
      <w:pPr>
        <w:spacing w:after="0" w:line="240" w:lineRule="auto"/>
        <w:ind w:left="567" w:right="616"/>
        <w:contextualSpacing/>
        <w:jc w:val="both"/>
        <w:rPr>
          <w:rFonts w:ascii="Palatino Linotype" w:eastAsia="Times New Roman" w:hAnsi="Palatino Linotype" w:cs="Arial"/>
          <w:i/>
          <w:szCs w:val="24"/>
          <w:lang w:val="es-ES" w:eastAsia="es-ES"/>
        </w:rPr>
      </w:pPr>
      <w:r w:rsidRPr="00204A26">
        <w:rPr>
          <w:rFonts w:ascii="Palatino Linotype" w:eastAsia="Times New Roman" w:hAnsi="Palatino Linotype" w:cs="Bookman Old Style"/>
          <w:b/>
          <w:bCs/>
          <w:i/>
          <w:color w:val="000000"/>
          <w:szCs w:val="20"/>
          <w:lang w:val="es-ES"/>
        </w:rPr>
        <w:lastRenderedPageBreak/>
        <w:t xml:space="preserve">IV. </w:t>
      </w:r>
      <w:r w:rsidRPr="00204A26">
        <w:rPr>
          <w:rFonts w:ascii="Palatino Linotype" w:eastAsia="Times New Roman" w:hAnsi="Palatino Linotype" w:cs="Bookman Old Style"/>
          <w:i/>
          <w:color w:val="000000"/>
          <w:szCs w:val="20"/>
          <w:lang w:val="es-ES"/>
        </w:rPr>
        <w:t>Los ayuntamientos y las dependencias, organismos, órganos y entidades de la administración municipal;</w:t>
      </w:r>
    </w:p>
    <w:p w14:paraId="5D94B0E3" w14:textId="77777777" w:rsidR="00AF3275" w:rsidRPr="00204A26" w:rsidRDefault="00AF3275" w:rsidP="00AF3275">
      <w:pPr>
        <w:tabs>
          <w:tab w:val="left" w:pos="284"/>
        </w:tabs>
        <w:spacing w:after="0" w:line="360" w:lineRule="auto"/>
        <w:contextualSpacing/>
        <w:jc w:val="both"/>
        <w:rPr>
          <w:rFonts w:ascii="Palatino Linotype" w:eastAsia="Times New Roman" w:hAnsi="Palatino Linotype" w:cs="Calibri"/>
          <w:sz w:val="24"/>
          <w:lang w:val="es-ES_tradnl" w:eastAsia="es-MX"/>
        </w:rPr>
      </w:pPr>
    </w:p>
    <w:p w14:paraId="2C52D6FF" w14:textId="77777777" w:rsidR="00AF3275" w:rsidRPr="00204A26" w:rsidRDefault="00001D74" w:rsidP="00AF3275">
      <w:pPr>
        <w:tabs>
          <w:tab w:val="left" w:pos="284"/>
        </w:tabs>
        <w:spacing w:after="0" w:line="360" w:lineRule="auto"/>
        <w:contextualSpacing/>
        <w:jc w:val="both"/>
        <w:rPr>
          <w:rFonts w:ascii="Palatino Linotype" w:eastAsiaTheme="minorEastAsia" w:hAnsi="Palatino Linotype" w:cs="Arial"/>
          <w:sz w:val="24"/>
          <w:szCs w:val="24"/>
          <w:lang w:val="es-ES_tradnl" w:eastAsia="es-ES"/>
        </w:rPr>
      </w:pPr>
      <w:r w:rsidRPr="00204A26">
        <w:rPr>
          <w:rFonts w:ascii="Palatino Linotype" w:eastAsiaTheme="minorEastAsia" w:hAnsi="Palatino Linotype" w:cs="Arial"/>
          <w:sz w:val="24"/>
          <w:szCs w:val="24"/>
          <w:lang w:val="es-ES_tradnl" w:eastAsia="es-ES"/>
        </w:rPr>
        <w:t>De la respuesta entregada por el Sujeto Obligado e</w:t>
      </w:r>
      <w:r w:rsidR="00AF3275" w:rsidRPr="00204A26">
        <w:rPr>
          <w:rFonts w:ascii="Palatino Linotype" w:eastAsiaTheme="minorEastAsia" w:hAnsi="Palatino Linotype" w:cs="Arial"/>
          <w:sz w:val="24"/>
          <w:szCs w:val="24"/>
          <w:lang w:val="es-ES_tradnl" w:eastAsia="es-ES"/>
        </w:rPr>
        <w:t xml:space="preserve">ste Órgano Garante no se encuentra facultado para manifestarse sobre la veracidad de la información proporcionada por parte de los </w:t>
      </w:r>
      <w:r w:rsidR="00AF3275" w:rsidRPr="00204A26">
        <w:rPr>
          <w:rFonts w:ascii="Palatino Linotype" w:eastAsiaTheme="minorEastAsia" w:hAnsi="Palatino Linotype" w:cs="Arial"/>
          <w:b/>
          <w:sz w:val="24"/>
          <w:szCs w:val="24"/>
          <w:lang w:val="es-ES_tradnl" w:eastAsia="es-ES"/>
        </w:rPr>
        <w:t>SUJETOS OBLIGADOS</w:t>
      </w:r>
      <w:r w:rsidR="00AF3275" w:rsidRPr="00204A26">
        <w:rPr>
          <w:rFonts w:ascii="Palatino Linotype" w:eastAsiaTheme="minorEastAsia" w:hAnsi="Palatino Linotype" w:cs="Arial"/>
          <w:sz w:val="24"/>
          <w:szCs w:val="24"/>
          <w:lang w:val="es-ES_tradnl" w:eastAsia="es-ES"/>
        </w:rPr>
        <w:t>, conforme a lo establecido en el Criterio 31/10 emitido por el Instituto Nacional de Transparencia, Acceso a la Información Pública y Protección de Datos Personales INAI (anteriormente IFAI) que se procede a citar a continuación:</w:t>
      </w:r>
    </w:p>
    <w:p w14:paraId="010EC903" w14:textId="77777777" w:rsidR="00AF3275" w:rsidRPr="00204A26" w:rsidRDefault="00AF3275" w:rsidP="00AF3275">
      <w:pPr>
        <w:spacing w:after="0" w:line="360" w:lineRule="auto"/>
        <w:ind w:left="360"/>
        <w:contextualSpacing/>
        <w:jc w:val="both"/>
        <w:rPr>
          <w:rFonts w:ascii="Palatino Linotype" w:eastAsia="MS Mincho" w:hAnsi="Palatino Linotype" w:cs="Times New Roman"/>
          <w:sz w:val="24"/>
          <w:szCs w:val="24"/>
          <w:lang w:val="es-ES_tradnl" w:eastAsia="es-ES"/>
        </w:rPr>
      </w:pPr>
    </w:p>
    <w:p w14:paraId="2F42196F" w14:textId="77777777" w:rsidR="00AF3275" w:rsidRPr="00204A26" w:rsidRDefault="00AF3275" w:rsidP="00AF3275">
      <w:pPr>
        <w:tabs>
          <w:tab w:val="left" w:pos="8222"/>
        </w:tabs>
        <w:spacing w:after="0" w:line="276" w:lineRule="auto"/>
        <w:ind w:left="360" w:right="567"/>
        <w:contextualSpacing/>
        <w:jc w:val="both"/>
        <w:rPr>
          <w:rFonts w:ascii="Palatino Linotype" w:eastAsia="MS Mincho" w:hAnsi="Palatino Linotype" w:cs="Arial"/>
          <w:i/>
          <w:lang w:val="es-ES_tradnl" w:eastAsia="es-ES"/>
        </w:rPr>
      </w:pPr>
      <w:r w:rsidRPr="00204A26">
        <w:rPr>
          <w:rFonts w:ascii="Palatino Linotype" w:eastAsia="MS Mincho" w:hAnsi="Palatino Linotype" w:cs="Arial"/>
          <w:b/>
          <w:i/>
          <w:lang w:val="es-ES_tradnl" w:eastAsia="es-ES"/>
        </w:rPr>
        <w:t>“El Instituto Federal de Acceso a la Información y Protección de Datos no cuenta con facultades para pronunciarse respecto de la veracidad de los documentos proporcionados por los sujetos obligados.</w:t>
      </w:r>
      <w:r w:rsidRPr="00204A26">
        <w:rPr>
          <w:rFonts w:ascii="Palatino Linotype" w:eastAsia="MS Mincho" w:hAnsi="Palatino Linotype" w:cs="Arial"/>
          <w:i/>
          <w:lang w:val="es-ES_tradnl"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5D68AA6" w14:textId="77777777" w:rsidR="00001D74" w:rsidRPr="00204A26" w:rsidRDefault="00001D74" w:rsidP="00001D74">
      <w:pPr>
        <w:tabs>
          <w:tab w:val="left" w:pos="284"/>
        </w:tabs>
        <w:spacing w:after="0" w:line="360" w:lineRule="auto"/>
        <w:contextualSpacing/>
        <w:jc w:val="both"/>
        <w:rPr>
          <w:rFonts w:ascii="Palatino Linotype" w:eastAsia="MS Mincho" w:hAnsi="Palatino Linotype" w:cs="Arial"/>
          <w:i/>
          <w:sz w:val="24"/>
          <w:szCs w:val="24"/>
          <w:lang w:val="es-ES_tradnl" w:eastAsia="es-ES"/>
        </w:rPr>
      </w:pPr>
    </w:p>
    <w:p w14:paraId="6291C0AE" w14:textId="77777777" w:rsidR="00AF3275" w:rsidRPr="00204A26" w:rsidRDefault="00AF3275" w:rsidP="00001D74">
      <w:pPr>
        <w:tabs>
          <w:tab w:val="left" w:pos="284"/>
        </w:tabs>
        <w:spacing w:after="0" w:line="360" w:lineRule="auto"/>
        <w:contextualSpacing/>
        <w:jc w:val="both"/>
        <w:rPr>
          <w:rFonts w:ascii="Palatino Linotype" w:eastAsiaTheme="minorEastAsia" w:hAnsi="Palatino Linotype" w:cs="Arial"/>
          <w:sz w:val="24"/>
          <w:szCs w:val="24"/>
          <w:lang w:val="es-ES_tradnl" w:eastAsia="es-ES"/>
        </w:rPr>
      </w:pPr>
      <w:r w:rsidRPr="00204A26">
        <w:rPr>
          <w:rFonts w:ascii="Palatino Linotype" w:eastAsiaTheme="minorEastAsia" w:hAnsi="Palatino Linotype" w:cs="Arial"/>
          <w:sz w:val="24"/>
          <w:szCs w:val="24"/>
          <w:lang w:val="es-ES_tradnl" w:eastAsia="es-ES"/>
        </w:rPr>
        <w:t xml:space="preserve">Por lo que, este Organismo Garante carece de facultades para dudar de la veracidad de la información que el Sujeto Obligado puso a disposición de la parte Recurrente. </w:t>
      </w:r>
    </w:p>
    <w:p w14:paraId="0C99C884" w14:textId="77777777" w:rsidR="00AF3275" w:rsidRPr="00204A26" w:rsidRDefault="00AF3275" w:rsidP="00276DD7">
      <w:pPr>
        <w:spacing w:after="0" w:line="360" w:lineRule="auto"/>
        <w:jc w:val="both"/>
        <w:rPr>
          <w:rFonts w:ascii="Palatino Linotype" w:eastAsia="Times New Roman" w:hAnsi="Palatino Linotype" w:cs="Arial"/>
          <w:sz w:val="24"/>
        </w:rPr>
      </w:pPr>
    </w:p>
    <w:p w14:paraId="02AE1DF7" w14:textId="77777777" w:rsidR="00276DD7" w:rsidRPr="00204A26" w:rsidRDefault="00276DD7" w:rsidP="00276DD7">
      <w:pPr>
        <w:spacing w:after="0" w:line="360" w:lineRule="auto"/>
        <w:jc w:val="both"/>
        <w:rPr>
          <w:rFonts w:ascii="Palatino Linotype" w:eastAsia="Times New Roman" w:hAnsi="Palatino Linotype" w:cs="Arial"/>
          <w:sz w:val="24"/>
        </w:rPr>
      </w:pPr>
      <w:r w:rsidRPr="00204A26">
        <w:rPr>
          <w:rFonts w:ascii="Palatino Linotype" w:eastAsia="Times New Roman" w:hAnsi="Palatino Linotype" w:cs="Arial"/>
          <w:sz w:val="24"/>
        </w:rPr>
        <w:t xml:space="preserve">Expuesto lo anterior, se procede al análisis de la totalidad de las constancias que integran el expediente electrónico del </w:t>
      </w:r>
      <w:r w:rsidRPr="00204A26">
        <w:rPr>
          <w:rFonts w:ascii="Palatino Linotype" w:eastAsia="Times New Roman" w:hAnsi="Palatino Linotype" w:cs="Arial"/>
          <w:b/>
          <w:sz w:val="24"/>
        </w:rPr>
        <w:t>SAIMEX</w:t>
      </w:r>
      <w:r w:rsidRPr="00204A26">
        <w:rPr>
          <w:rFonts w:ascii="Palatino Linotype" w:eastAsia="Times New Roman" w:hAnsi="Palatino Linotype" w:cs="Arial"/>
          <w:sz w:val="24"/>
        </w:rPr>
        <w:t xml:space="preserve">, a efecto de determinar si con la información </w:t>
      </w:r>
      <w:r w:rsidRPr="00204A26">
        <w:rPr>
          <w:rFonts w:ascii="Palatino Linotype" w:eastAsia="Times New Roman" w:hAnsi="Palatino Linotype" w:cs="Arial"/>
          <w:sz w:val="24"/>
        </w:rPr>
        <w:lastRenderedPageBreak/>
        <w:t xml:space="preserve">remitida por </w:t>
      </w:r>
      <w:r w:rsidRPr="00204A26">
        <w:rPr>
          <w:rFonts w:ascii="Palatino Linotype" w:eastAsia="Times New Roman" w:hAnsi="Palatino Linotype" w:cs="Arial"/>
          <w:b/>
          <w:sz w:val="24"/>
        </w:rPr>
        <w:t>El Sujeto Obligado</w:t>
      </w:r>
      <w:r w:rsidRPr="00204A26">
        <w:rPr>
          <w:rFonts w:ascii="Palatino Linotype" w:eastAsia="Times New Roman" w:hAnsi="Palatino Linotype" w:cs="Arial"/>
          <w:sz w:val="24"/>
        </w:rPr>
        <w:t xml:space="preserve"> a través de su respuesta, colma con lo</w:t>
      </w:r>
      <w:r w:rsidR="00001D74" w:rsidRPr="00204A26">
        <w:rPr>
          <w:rFonts w:ascii="Palatino Linotype" w:eastAsia="Times New Roman" w:hAnsi="Palatino Linotype" w:cs="Arial"/>
          <w:sz w:val="24"/>
        </w:rPr>
        <w:t xml:space="preserve"> requerido en dicha solicitud.  </w:t>
      </w:r>
      <w:r w:rsidRPr="00204A26">
        <w:rPr>
          <w:rFonts w:ascii="Palatino Linotype" w:hAnsi="Palatino Linotype" w:cs="Arial"/>
        </w:rPr>
        <w:t xml:space="preserve">Por lo que es preciso traer a colación los </w:t>
      </w:r>
      <w:r w:rsidR="00001D74" w:rsidRPr="00204A26">
        <w:rPr>
          <w:rFonts w:ascii="Palatino Linotype" w:eastAsia="Times New Roman" w:hAnsi="Palatino Linotype" w:cs="Calibri"/>
          <w:sz w:val="24"/>
          <w:lang w:val="es-ES_tradnl" w:eastAsia="es-MX"/>
        </w:rPr>
        <w:t>los artículos 2, 21</w:t>
      </w:r>
      <w:r w:rsidRPr="00204A26">
        <w:rPr>
          <w:rFonts w:ascii="Palatino Linotype" w:eastAsia="Times New Roman" w:hAnsi="Palatino Linotype" w:cs="Calibri"/>
          <w:sz w:val="24"/>
          <w:lang w:val="es-ES_tradnl" w:eastAsia="es-MX"/>
        </w:rPr>
        <w:t xml:space="preserve">  y 26 del Bando Municipal del Sujeto Obligado a efecto de observar las áreas administrativas solicitadas por el Recurrente;</w:t>
      </w:r>
    </w:p>
    <w:p w14:paraId="6CC02E12" w14:textId="77777777" w:rsidR="00001D74" w:rsidRPr="00204A26" w:rsidRDefault="00001D74" w:rsidP="00276DD7">
      <w:pPr>
        <w:spacing w:after="0" w:line="360" w:lineRule="auto"/>
        <w:jc w:val="both"/>
        <w:rPr>
          <w:rFonts w:ascii="Palatino Linotype" w:eastAsia="Times New Roman" w:hAnsi="Palatino Linotype" w:cs="Arial"/>
          <w:sz w:val="24"/>
        </w:rPr>
      </w:pPr>
    </w:p>
    <w:p w14:paraId="23B4623A" w14:textId="77777777" w:rsidR="00001D74" w:rsidRPr="00204A26" w:rsidRDefault="00001D74" w:rsidP="00276DD7">
      <w:pPr>
        <w:spacing w:after="0" w:line="360" w:lineRule="auto"/>
        <w:ind w:left="708"/>
        <w:contextualSpacing/>
        <w:jc w:val="both"/>
        <w:rPr>
          <w:rFonts w:ascii="Palatino Linotype" w:hAnsi="Palatino Linotype"/>
          <w:i/>
        </w:rPr>
      </w:pPr>
      <w:r w:rsidRPr="00204A26">
        <w:rPr>
          <w:rFonts w:ascii="Palatino Linotype" w:hAnsi="Palatino Linotype"/>
          <w:i/>
        </w:rPr>
        <w:t>“Artículo 2. El presente Bando Municipal es de orden público e interés social y de observancia obligatoria en todo el territorio del municipio de Zinacantepec, teniendo como objeto establecer las bases generales para regular lo siguiente:</w:t>
      </w:r>
    </w:p>
    <w:p w14:paraId="5A291506" w14:textId="77777777" w:rsidR="00001D74" w:rsidRPr="00204A26" w:rsidRDefault="00001D74" w:rsidP="00001D74">
      <w:pPr>
        <w:spacing w:after="0" w:line="360" w:lineRule="auto"/>
        <w:ind w:left="708" w:firstLine="708"/>
        <w:contextualSpacing/>
        <w:jc w:val="both"/>
        <w:rPr>
          <w:rFonts w:ascii="Palatino Linotype" w:hAnsi="Palatino Linotype"/>
          <w:i/>
        </w:rPr>
      </w:pPr>
      <w:r w:rsidRPr="00204A26">
        <w:rPr>
          <w:rFonts w:ascii="Palatino Linotype" w:hAnsi="Palatino Linotype"/>
          <w:i/>
        </w:rPr>
        <w:t>(….)</w:t>
      </w:r>
    </w:p>
    <w:p w14:paraId="75186BBB" w14:textId="77777777" w:rsidR="00276DD7" w:rsidRPr="00204A26" w:rsidRDefault="00001D74" w:rsidP="00001D74">
      <w:pPr>
        <w:pStyle w:val="Prrafodelista"/>
        <w:ind w:left="1428"/>
        <w:contextualSpacing/>
        <w:rPr>
          <w:b/>
          <w:i/>
          <w:sz w:val="22"/>
          <w:szCs w:val="22"/>
        </w:rPr>
      </w:pPr>
      <w:r w:rsidRPr="00204A26">
        <w:rPr>
          <w:i/>
          <w:sz w:val="22"/>
          <w:szCs w:val="22"/>
        </w:rPr>
        <w:t xml:space="preserve"> </w:t>
      </w:r>
      <w:r w:rsidRPr="00204A26">
        <w:rPr>
          <w:b/>
          <w:i/>
          <w:sz w:val="22"/>
          <w:szCs w:val="22"/>
        </w:rPr>
        <w:t>XIV. Transparencia y rendición de cuentas.”</w:t>
      </w:r>
    </w:p>
    <w:p w14:paraId="44E9DBFF" w14:textId="77777777" w:rsidR="00001D74" w:rsidRPr="00204A26" w:rsidRDefault="00001D74" w:rsidP="00276DD7">
      <w:pPr>
        <w:spacing w:after="0" w:line="360" w:lineRule="auto"/>
        <w:ind w:left="708"/>
        <w:contextualSpacing/>
        <w:jc w:val="both"/>
        <w:rPr>
          <w:rFonts w:ascii="Palatino Linotype" w:hAnsi="Palatino Linotype"/>
          <w:b/>
          <w:i/>
        </w:rPr>
      </w:pPr>
    </w:p>
    <w:p w14:paraId="5AA9913D" w14:textId="77777777" w:rsidR="00001D74" w:rsidRPr="00204A26" w:rsidRDefault="00001D74" w:rsidP="00001D74">
      <w:pPr>
        <w:spacing w:after="0" w:line="360" w:lineRule="auto"/>
        <w:ind w:left="708"/>
        <w:contextualSpacing/>
        <w:jc w:val="center"/>
        <w:rPr>
          <w:rFonts w:ascii="Palatino Linotype" w:hAnsi="Palatino Linotype"/>
          <w:i/>
        </w:rPr>
      </w:pPr>
      <w:r w:rsidRPr="00204A26">
        <w:rPr>
          <w:rFonts w:ascii="Palatino Linotype" w:hAnsi="Palatino Linotype"/>
          <w:i/>
        </w:rPr>
        <w:t>“</w:t>
      </w:r>
      <w:r w:rsidRPr="00204A26">
        <w:rPr>
          <w:rFonts w:ascii="Palatino Linotype" w:hAnsi="Palatino Linotype"/>
          <w:b/>
          <w:i/>
        </w:rPr>
        <w:t>DE LA ORGANIZACIÓN ADMINISTRATIVA</w:t>
      </w:r>
    </w:p>
    <w:p w14:paraId="3635B591" w14:textId="77777777" w:rsidR="00001D74" w:rsidRPr="00204A26" w:rsidRDefault="00001D74" w:rsidP="00276DD7">
      <w:pPr>
        <w:spacing w:after="0" w:line="360" w:lineRule="auto"/>
        <w:ind w:left="708"/>
        <w:contextualSpacing/>
        <w:jc w:val="both"/>
        <w:rPr>
          <w:rFonts w:ascii="Palatino Linotype" w:hAnsi="Palatino Linotype"/>
          <w:i/>
        </w:rPr>
      </w:pPr>
      <w:r w:rsidRPr="00204A26">
        <w:rPr>
          <w:rFonts w:ascii="Palatino Linotype" w:hAnsi="Palatino Linotype"/>
          <w:i/>
        </w:rPr>
        <w:t xml:space="preserve"> </w:t>
      </w:r>
      <w:r w:rsidRPr="00204A26">
        <w:rPr>
          <w:rFonts w:ascii="Palatino Linotype" w:hAnsi="Palatino Linotype"/>
          <w:b/>
          <w:i/>
        </w:rPr>
        <w:t>Artículo 21.</w:t>
      </w:r>
      <w:r w:rsidRPr="00204A26">
        <w:rPr>
          <w:rFonts w:ascii="Palatino Linotype" w:hAnsi="Palatino Linotype"/>
          <w:i/>
        </w:rPr>
        <w:t xml:space="preserve"> El Presidente Municipal para el ejercicio de sus funciones, se auxiliará de las siguientes Unidades Administrativas: </w:t>
      </w:r>
    </w:p>
    <w:p w14:paraId="45833E70" w14:textId="77777777" w:rsidR="00001D74" w:rsidRPr="00204A26" w:rsidRDefault="00001D74" w:rsidP="00001D74">
      <w:pPr>
        <w:pStyle w:val="Prrafodelista"/>
        <w:numPr>
          <w:ilvl w:val="0"/>
          <w:numId w:val="8"/>
        </w:numPr>
        <w:contextualSpacing/>
        <w:rPr>
          <w:i/>
        </w:rPr>
      </w:pPr>
      <w:r w:rsidRPr="00204A26">
        <w:rPr>
          <w:i/>
        </w:rPr>
        <w:t xml:space="preserve">Secretaría del Ayuntamiento </w:t>
      </w:r>
    </w:p>
    <w:p w14:paraId="56FF2275" w14:textId="77777777" w:rsidR="00001D74" w:rsidRPr="00204A26" w:rsidRDefault="00001D74" w:rsidP="00001D74">
      <w:pPr>
        <w:pStyle w:val="Prrafodelista"/>
        <w:numPr>
          <w:ilvl w:val="0"/>
          <w:numId w:val="8"/>
        </w:numPr>
        <w:contextualSpacing/>
      </w:pPr>
      <w:r w:rsidRPr="00204A26">
        <w:rPr>
          <w:i/>
        </w:rPr>
        <w:t xml:space="preserve">Secretaría Particular. </w:t>
      </w:r>
    </w:p>
    <w:p w14:paraId="14D9BF31" w14:textId="77777777" w:rsidR="00001D74" w:rsidRPr="00204A26" w:rsidRDefault="00001D74" w:rsidP="00001D74">
      <w:pPr>
        <w:pStyle w:val="Prrafodelista"/>
        <w:numPr>
          <w:ilvl w:val="0"/>
          <w:numId w:val="8"/>
        </w:numPr>
        <w:contextualSpacing/>
      </w:pPr>
      <w:r w:rsidRPr="00204A26">
        <w:rPr>
          <w:i/>
        </w:rPr>
        <w:t xml:space="preserve">Secretaría Técnica. </w:t>
      </w:r>
    </w:p>
    <w:p w14:paraId="008888BB" w14:textId="77777777" w:rsidR="00001D74" w:rsidRPr="00204A26" w:rsidRDefault="00001D74" w:rsidP="00001D74">
      <w:pPr>
        <w:pStyle w:val="Prrafodelista"/>
        <w:numPr>
          <w:ilvl w:val="0"/>
          <w:numId w:val="8"/>
        </w:numPr>
        <w:contextualSpacing/>
      </w:pPr>
      <w:r w:rsidRPr="00204A26">
        <w:rPr>
          <w:i/>
        </w:rPr>
        <w:t xml:space="preserve">Unidad de Información, Planeación, Programación y Evaluación. </w:t>
      </w:r>
    </w:p>
    <w:p w14:paraId="10F21DD1" w14:textId="77777777" w:rsidR="00001D74" w:rsidRPr="00204A26" w:rsidRDefault="00001D74" w:rsidP="00001D74">
      <w:pPr>
        <w:pStyle w:val="Prrafodelista"/>
        <w:numPr>
          <w:ilvl w:val="0"/>
          <w:numId w:val="8"/>
        </w:numPr>
        <w:contextualSpacing/>
      </w:pPr>
      <w:r w:rsidRPr="00204A26">
        <w:rPr>
          <w:i/>
        </w:rPr>
        <w:t>Coordinación Municipal de Mejora Regulatoria.</w:t>
      </w:r>
    </w:p>
    <w:p w14:paraId="336E9107" w14:textId="77777777" w:rsidR="00001D74" w:rsidRPr="00204A26" w:rsidRDefault="00001D74" w:rsidP="00001D74">
      <w:pPr>
        <w:pStyle w:val="Prrafodelista"/>
        <w:numPr>
          <w:ilvl w:val="0"/>
          <w:numId w:val="8"/>
        </w:numPr>
        <w:contextualSpacing/>
      </w:pPr>
      <w:r w:rsidRPr="00204A26">
        <w:rPr>
          <w:i/>
        </w:rPr>
        <w:t xml:space="preserve"> </w:t>
      </w:r>
      <w:r w:rsidRPr="00204A26">
        <w:rPr>
          <w:b/>
          <w:i/>
        </w:rPr>
        <w:t>Unidad de Transparencia</w:t>
      </w:r>
      <w:r w:rsidRPr="00204A26">
        <w:rPr>
          <w:i/>
        </w:rPr>
        <w:t xml:space="preserve">. </w:t>
      </w:r>
    </w:p>
    <w:p w14:paraId="33BE7E11" w14:textId="77777777" w:rsidR="00001D74" w:rsidRPr="00204A26" w:rsidRDefault="00001D74" w:rsidP="00001D74">
      <w:pPr>
        <w:pStyle w:val="Prrafodelista"/>
        <w:numPr>
          <w:ilvl w:val="0"/>
          <w:numId w:val="8"/>
        </w:numPr>
        <w:contextualSpacing/>
      </w:pPr>
      <w:r w:rsidRPr="00204A26">
        <w:rPr>
          <w:i/>
        </w:rPr>
        <w:t>Secretaría Técnica del Consejo Municipal de Seguridad Pública.</w:t>
      </w:r>
    </w:p>
    <w:p w14:paraId="2DF71D11" w14:textId="77777777" w:rsidR="00001D74" w:rsidRPr="00204A26" w:rsidRDefault="00001D74" w:rsidP="00001D74">
      <w:pPr>
        <w:pStyle w:val="Prrafodelista"/>
        <w:numPr>
          <w:ilvl w:val="0"/>
          <w:numId w:val="8"/>
        </w:numPr>
        <w:contextualSpacing/>
      </w:pPr>
      <w:r w:rsidRPr="00204A26">
        <w:rPr>
          <w:i/>
        </w:rPr>
        <w:t>Las demás que determine crear el Ayuntamiento a propuesta del Presidente Municipal</w:t>
      </w:r>
      <w:r w:rsidRPr="00204A26">
        <w:t>.”</w:t>
      </w:r>
    </w:p>
    <w:p w14:paraId="7C22F0EC" w14:textId="77777777" w:rsidR="00001D74" w:rsidRPr="00204A26" w:rsidRDefault="00001D74" w:rsidP="00276DD7">
      <w:pPr>
        <w:spacing w:after="0" w:line="360" w:lineRule="auto"/>
        <w:ind w:left="708"/>
        <w:contextualSpacing/>
        <w:jc w:val="both"/>
        <w:rPr>
          <w:rFonts w:ascii="Palatino Linotype" w:hAnsi="Palatino Linotype"/>
        </w:rPr>
      </w:pPr>
    </w:p>
    <w:p w14:paraId="63818AD3" w14:textId="77777777" w:rsidR="00001D74" w:rsidRPr="00204A26" w:rsidRDefault="00001D74" w:rsidP="00001D74">
      <w:pPr>
        <w:spacing w:after="0" w:line="360" w:lineRule="auto"/>
        <w:ind w:left="708"/>
        <w:contextualSpacing/>
        <w:jc w:val="center"/>
        <w:rPr>
          <w:rFonts w:ascii="Palatino Linotype" w:hAnsi="Palatino Linotype"/>
          <w:b/>
          <w:i/>
        </w:rPr>
      </w:pPr>
      <w:r w:rsidRPr="00204A26">
        <w:rPr>
          <w:rFonts w:ascii="Palatino Linotype" w:hAnsi="Palatino Linotype"/>
          <w:b/>
          <w:i/>
        </w:rPr>
        <w:t>“DE LA TRANSPARENCIA Y ACCESO A LA INFORMACIÓN PÚBLICA</w:t>
      </w:r>
    </w:p>
    <w:p w14:paraId="7BB7B743" w14:textId="77777777" w:rsidR="00001D74" w:rsidRPr="00204A26" w:rsidRDefault="00001D74" w:rsidP="00276DD7">
      <w:pPr>
        <w:spacing w:after="0" w:line="360" w:lineRule="auto"/>
        <w:ind w:left="708"/>
        <w:contextualSpacing/>
        <w:jc w:val="both"/>
        <w:rPr>
          <w:rFonts w:ascii="Palatino Linotype" w:hAnsi="Palatino Linotype"/>
          <w:i/>
        </w:rPr>
      </w:pPr>
      <w:r w:rsidRPr="00204A26">
        <w:rPr>
          <w:rFonts w:ascii="Palatino Linotype" w:hAnsi="Palatino Linotype"/>
          <w:b/>
          <w:i/>
        </w:rPr>
        <w:lastRenderedPageBreak/>
        <w:t>Artículo 26.</w:t>
      </w:r>
      <w:r w:rsidRPr="00204A26">
        <w:rPr>
          <w:rFonts w:ascii="Palatino Linotype" w:hAnsi="Palatino Linotype"/>
          <w:i/>
        </w:rPr>
        <w:t xml:space="preserve"> El Ayuntamiento de Zinacantepec, vigilará se garantice el ejercicio del derecho de transparencia, acceso a la información y protección de datos personales, a cualquier persona, sin tener la obligación de acreditar su personalidad e interés jurídico, con base a lo dispuesto por la Ley de Transparencia y Acceso a la Información Pública del Estado de México y Municipios y Ley de Protección de Datos Personales en Posesión de Sujetos Obligados del Estado de México. </w:t>
      </w:r>
    </w:p>
    <w:p w14:paraId="51FE73C9" w14:textId="77777777" w:rsidR="00001D74" w:rsidRPr="00204A26" w:rsidRDefault="00001D74" w:rsidP="00276DD7">
      <w:pPr>
        <w:spacing w:after="0" w:line="360" w:lineRule="auto"/>
        <w:ind w:left="708"/>
        <w:contextualSpacing/>
        <w:jc w:val="both"/>
        <w:rPr>
          <w:rFonts w:ascii="Palatino Linotype" w:hAnsi="Palatino Linotype"/>
          <w:i/>
        </w:rPr>
      </w:pPr>
    </w:p>
    <w:p w14:paraId="29ACB5F8" w14:textId="77777777" w:rsidR="00001D74" w:rsidRPr="00204A26" w:rsidRDefault="00001D74" w:rsidP="00276DD7">
      <w:pPr>
        <w:spacing w:after="0" w:line="360" w:lineRule="auto"/>
        <w:ind w:left="708"/>
        <w:contextualSpacing/>
        <w:jc w:val="both"/>
        <w:rPr>
          <w:rFonts w:ascii="Palatino Linotype" w:hAnsi="Palatino Linotype"/>
          <w:i/>
        </w:rPr>
      </w:pPr>
      <w:r w:rsidRPr="00204A26">
        <w:rPr>
          <w:rFonts w:ascii="Palatino Linotype" w:hAnsi="Palatino Linotype"/>
          <w:b/>
          <w:i/>
        </w:rPr>
        <w:t>El Ayuntamiento contará con una Unidad de Transparencia para la atención de las solicitudes</w:t>
      </w:r>
      <w:r w:rsidRPr="00204A26">
        <w:rPr>
          <w:rFonts w:ascii="Palatino Linotype" w:hAnsi="Palatino Linotype"/>
          <w:i/>
        </w:rPr>
        <w:t>, misma que será responsable de tramitar al interior de la Administración Pública Municipal, las solicitudes de información pública, así como las solicitudes de acceso, rectificación, cancelación y posesión de datos personales; asimismo, emitirá respuesta en los términos establecidos en las leyes en materia de transparencia y acceso a la información respetando en todo momento los principios de licitud, responsabilidad, calidad, lealtad, consentimiento, finalidad, información y proporcionalidad.”</w:t>
      </w:r>
    </w:p>
    <w:p w14:paraId="61CDBDAA" w14:textId="77777777" w:rsidR="00276DD7" w:rsidRPr="00204A26" w:rsidRDefault="00276DD7" w:rsidP="00276DD7">
      <w:pPr>
        <w:spacing w:after="0" w:line="360" w:lineRule="auto"/>
        <w:contextualSpacing/>
        <w:jc w:val="both"/>
      </w:pPr>
    </w:p>
    <w:p w14:paraId="2CF2030B" w14:textId="77777777" w:rsidR="00EB79B9"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sz w:val="24"/>
          <w:szCs w:val="24"/>
          <w:lang w:val="es-ES" w:eastAsia="es-ES"/>
        </w:rPr>
      </w:pPr>
      <w:r w:rsidRPr="00204A26">
        <w:rPr>
          <w:rFonts w:ascii="Palatino Linotype" w:eastAsia="Times New Roman" w:hAnsi="Palatino Linotype" w:cs="Times New Roman"/>
          <w:sz w:val="24"/>
          <w:szCs w:val="24"/>
          <w:lang w:val="es-ES" w:eastAsia="es-ES"/>
        </w:rPr>
        <w:t xml:space="preserve">Por lo que </w:t>
      </w:r>
      <w:r w:rsidR="00EB79B9" w:rsidRPr="00204A26">
        <w:rPr>
          <w:rFonts w:ascii="Palatino Linotype" w:eastAsia="Times New Roman" w:hAnsi="Palatino Linotype" w:cs="Times New Roman"/>
          <w:sz w:val="24"/>
          <w:szCs w:val="24"/>
          <w:lang w:val="es-ES" w:eastAsia="es-ES"/>
        </w:rPr>
        <w:t xml:space="preserve">la Directora de Administración dio respuesta al requerimiento del Recurrente conforme sus atribuciones y funciones establecidas en los artículos 52 y 53 del Reglamento Orgánico del Ayuntamiento de Zinacantepec los cuales establecen lo siguiente; </w:t>
      </w:r>
    </w:p>
    <w:p w14:paraId="5B6B8021" w14:textId="77777777" w:rsidR="00EB79B9" w:rsidRPr="00204A26" w:rsidRDefault="00EB79B9" w:rsidP="00EB79B9">
      <w:pPr>
        <w:tabs>
          <w:tab w:val="left" w:pos="426"/>
        </w:tabs>
        <w:spacing w:after="0" w:line="360" w:lineRule="auto"/>
        <w:ind w:left="426" w:right="49"/>
        <w:contextualSpacing/>
        <w:jc w:val="center"/>
        <w:rPr>
          <w:rFonts w:ascii="Palatino Linotype" w:hAnsi="Palatino Linotype"/>
          <w:i/>
        </w:rPr>
      </w:pPr>
      <w:r w:rsidRPr="00204A26">
        <w:rPr>
          <w:rFonts w:ascii="Palatino Linotype" w:hAnsi="Palatino Linotype"/>
          <w:i/>
        </w:rPr>
        <w:t>“</w:t>
      </w:r>
      <w:r w:rsidRPr="00204A26">
        <w:rPr>
          <w:rFonts w:ascii="Palatino Linotype" w:hAnsi="Palatino Linotype"/>
          <w:b/>
          <w:i/>
        </w:rPr>
        <w:t>CAPÍTULO DÉCIMO TERCERO DE LA DIRECCIÓN DE ADMINISTRACIÓN</w:t>
      </w:r>
    </w:p>
    <w:p w14:paraId="461F689A" w14:textId="77777777" w:rsidR="00EB79B9" w:rsidRPr="00204A26" w:rsidRDefault="00EB79B9" w:rsidP="00EB79B9">
      <w:pPr>
        <w:tabs>
          <w:tab w:val="left" w:pos="426"/>
        </w:tabs>
        <w:spacing w:after="0" w:line="360" w:lineRule="auto"/>
        <w:ind w:left="426" w:right="49"/>
        <w:contextualSpacing/>
        <w:jc w:val="both"/>
        <w:rPr>
          <w:rFonts w:ascii="Palatino Linotype" w:hAnsi="Palatino Linotype"/>
          <w:i/>
        </w:rPr>
      </w:pPr>
      <w:r w:rsidRPr="00204A26">
        <w:rPr>
          <w:rFonts w:ascii="Palatino Linotype" w:hAnsi="Palatino Linotype"/>
          <w:b/>
          <w:i/>
        </w:rPr>
        <w:t>Artículo 52</w:t>
      </w:r>
      <w:r w:rsidRPr="00204A26">
        <w:rPr>
          <w:rFonts w:ascii="Palatino Linotype" w:hAnsi="Palatino Linotype"/>
          <w:i/>
        </w:rPr>
        <w:t>. 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 “</w:t>
      </w:r>
    </w:p>
    <w:p w14:paraId="3DFCA407" w14:textId="77777777" w:rsidR="00EB79B9" w:rsidRPr="00204A26" w:rsidRDefault="00EB79B9" w:rsidP="00EB79B9">
      <w:pPr>
        <w:tabs>
          <w:tab w:val="left" w:pos="426"/>
        </w:tabs>
        <w:spacing w:after="0" w:line="360" w:lineRule="auto"/>
        <w:ind w:left="426" w:right="49"/>
        <w:contextualSpacing/>
        <w:jc w:val="both"/>
        <w:rPr>
          <w:rFonts w:ascii="Palatino Linotype" w:hAnsi="Palatino Linotype"/>
          <w:i/>
        </w:rPr>
      </w:pPr>
    </w:p>
    <w:p w14:paraId="202D7058" w14:textId="77777777" w:rsidR="00EB79B9" w:rsidRPr="00204A26" w:rsidRDefault="00EB79B9" w:rsidP="00EB79B9">
      <w:pPr>
        <w:tabs>
          <w:tab w:val="left" w:pos="426"/>
        </w:tabs>
        <w:spacing w:after="0" w:line="360" w:lineRule="auto"/>
        <w:ind w:left="426" w:right="49"/>
        <w:contextualSpacing/>
        <w:jc w:val="both"/>
        <w:rPr>
          <w:rFonts w:ascii="Palatino Linotype" w:hAnsi="Palatino Linotype"/>
          <w:i/>
        </w:rPr>
      </w:pPr>
      <w:r w:rsidRPr="00204A26">
        <w:rPr>
          <w:rFonts w:ascii="Palatino Linotype" w:hAnsi="Palatino Linotype"/>
          <w:b/>
          <w:i/>
        </w:rPr>
        <w:t>“Artículo 53</w:t>
      </w:r>
      <w:r w:rsidRPr="00204A26">
        <w:rPr>
          <w:rFonts w:ascii="Palatino Linotype" w:hAnsi="Palatino Linotype"/>
          <w:i/>
        </w:rPr>
        <w:t>. Además de las previstas en las disposiciones normativas y administrativas en la materia, la Dirección de Administración tiene las siguientes funciones y atribuciones:</w:t>
      </w:r>
    </w:p>
    <w:p w14:paraId="0A3BA49B" w14:textId="77777777" w:rsidR="00EB79B9" w:rsidRPr="00204A26" w:rsidRDefault="00EB79B9" w:rsidP="00EB79B9">
      <w:pPr>
        <w:pStyle w:val="Prrafodelista"/>
        <w:numPr>
          <w:ilvl w:val="0"/>
          <w:numId w:val="9"/>
        </w:numPr>
        <w:tabs>
          <w:tab w:val="left" w:pos="426"/>
        </w:tabs>
        <w:ind w:right="49"/>
        <w:contextualSpacing/>
        <w:rPr>
          <w:b/>
          <w:i/>
          <w:sz w:val="22"/>
          <w:szCs w:val="22"/>
        </w:rPr>
      </w:pPr>
      <w:r w:rsidRPr="00204A26">
        <w:rPr>
          <w:b/>
          <w:i/>
          <w:sz w:val="22"/>
          <w:szCs w:val="22"/>
        </w:rPr>
        <w:lastRenderedPageBreak/>
        <w:t>Vigilar el cumplimiento de los lineamientos sobre los procesos de selección,</w:t>
      </w:r>
      <w:r w:rsidRPr="00204A26">
        <w:rPr>
          <w:i/>
          <w:sz w:val="22"/>
          <w:szCs w:val="22"/>
        </w:rPr>
        <w:t xml:space="preserve"> adquisición y mantenimiento del mobiliario y recursos materiales, </w:t>
      </w:r>
      <w:r w:rsidRPr="00204A26">
        <w:rPr>
          <w:b/>
          <w:i/>
          <w:sz w:val="22"/>
          <w:szCs w:val="22"/>
        </w:rPr>
        <w:t xml:space="preserve">así como en el reclutamiento y selección de personal; </w:t>
      </w:r>
    </w:p>
    <w:p w14:paraId="2D269079" w14:textId="77777777" w:rsidR="00EB79B9" w:rsidRPr="00204A26" w:rsidRDefault="00EB79B9" w:rsidP="00EB79B9">
      <w:pPr>
        <w:pStyle w:val="Prrafodelista"/>
        <w:tabs>
          <w:tab w:val="left" w:pos="426"/>
        </w:tabs>
        <w:ind w:left="2178" w:right="49"/>
        <w:contextualSpacing/>
        <w:rPr>
          <w:i/>
          <w:sz w:val="22"/>
          <w:szCs w:val="22"/>
        </w:rPr>
      </w:pPr>
    </w:p>
    <w:p w14:paraId="3B813458" w14:textId="77777777" w:rsidR="00EB79B9" w:rsidRPr="00204A26" w:rsidRDefault="00EB79B9" w:rsidP="00EB79B9">
      <w:pPr>
        <w:pStyle w:val="Prrafodelista"/>
        <w:numPr>
          <w:ilvl w:val="0"/>
          <w:numId w:val="9"/>
        </w:numPr>
        <w:tabs>
          <w:tab w:val="left" w:pos="426"/>
        </w:tabs>
        <w:ind w:right="49"/>
        <w:contextualSpacing/>
        <w:rPr>
          <w:b/>
          <w:i/>
          <w:sz w:val="22"/>
          <w:szCs w:val="22"/>
        </w:rPr>
      </w:pPr>
      <w:r w:rsidRPr="00204A26">
        <w:rPr>
          <w:b/>
          <w:i/>
          <w:sz w:val="22"/>
          <w:szCs w:val="22"/>
        </w:rPr>
        <w:t>Mantener el resguardo y actualización del Archivo de personal del Ayuntamiento;</w:t>
      </w:r>
    </w:p>
    <w:p w14:paraId="66C1EB42" w14:textId="77777777" w:rsidR="00EB79B9" w:rsidRPr="00204A26" w:rsidRDefault="00EB79B9" w:rsidP="00EB79B9">
      <w:pPr>
        <w:pStyle w:val="Prrafodelista"/>
        <w:tabs>
          <w:tab w:val="left" w:pos="426"/>
        </w:tabs>
        <w:ind w:left="2178" w:right="49"/>
        <w:contextualSpacing/>
        <w:rPr>
          <w:i/>
          <w:sz w:val="22"/>
          <w:szCs w:val="22"/>
        </w:rPr>
      </w:pPr>
      <w:r w:rsidRPr="00204A26">
        <w:rPr>
          <w:i/>
          <w:sz w:val="22"/>
          <w:szCs w:val="22"/>
        </w:rPr>
        <w:t>(…)”</w:t>
      </w:r>
    </w:p>
    <w:p w14:paraId="386B3445" w14:textId="77777777" w:rsidR="00EB79B9" w:rsidRPr="00204A26" w:rsidRDefault="00EB79B9" w:rsidP="00001D74">
      <w:pPr>
        <w:tabs>
          <w:tab w:val="left" w:pos="426"/>
        </w:tabs>
        <w:spacing w:after="0" w:line="360" w:lineRule="auto"/>
        <w:ind w:right="49"/>
        <w:contextualSpacing/>
        <w:jc w:val="both"/>
        <w:rPr>
          <w:rFonts w:ascii="Palatino Linotype" w:eastAsia="Times New Roman" w:hAnsi="Palatino Linotype" w:cs="Times New Roman"/>
          <w:sz w:val="24"/>
          <w:szCs w:val="24"/>
          <w:lang w:val="es-ES" w:eastAsia="es-ES"/>
        </w:rPr>
      </w:pPr>
    </w:p>
    <w:p w14:paraId="03C1071F" w14:textId="77777777" w:rsidR="00001D74" w:rsidRPr="00204A26" w:rsidRDefault="00EB79B9"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r w:rsidRPr="00204A26">
        <w:rPr>
          <w:rFonts w:ascii="Palatino Linotype" w:eastAsia="MS Gothic" w:hAnsi="Palatino Linotype" w:cs="Times New Roman"/>
          <w:sz w:val="24"/>
          <w:szCs w:val="26"/>
          <w:lang w:val="es-ES" w:eastAsia="es-ES"/>
        </w:rPr>
        <w:t xml:space="preserve">De lo anterior y en </w:t>
      </w:r>
      <w:r w:rsidR="00001D74" w:rsidRPr="00204A26">
        <w:rPr>
          <w:rFonts w:ascii="Palatino Linotype" w:eastAsia="MS Gothic" w:hAnsi="Palatino Linotype" w:cs="Times New Roman"/>
          <w:sz w:val="24"/>
          <w:szCs w:val="26"/>
          <w:lang w:val="es-ES" w:eastAsia="es-ES"/>
        </w:rPr>
        <w:t>cuanto hace al requerimiento relativo al currículum del personal adscrito a l</w:t>
      </w:r>
      <w:r w:rsidRPr="00204A26">
        <w:rPr>
          <w:rFonts w:ascii="Palatino Linotype" w:eastAsia="MS Gothic" w:hAnsi="Palatino Linotype" w:cs="Times New Roman"/>
          <w:sz w:val="24"/>
          <w:szCs w:val="26"/>
          <w:lang w:val="es-ES" w:eastAsia="es-ES"/>
        </w:rPr>
        <w:t>a Unidad de Transparencia</w:t>
      </w:r>
      <w:r w:rsidR="00001D74" w:rsidRPr="00204A26">
        <w:rPr>
          <w:rFonts w:ascii="Palatino Linotype" w:eastAsia="MS Gothic" w:hAnsi="Palatino Linotype" w:cs="Times New Roman"/>
          <w:sz w:val="24"/>
          <w:szCs w:val="26"/>
          <w:lang w:val="es-ES" w:eastAsia="es-ES"/>
        </w:rPr>
        <w:t>, conviene señalar que la  Real Academia</w:t>
      </w:r>
      <w:r w:rsidR="002B75BC" w:rsidRPr="00204A26">
        <w:rPr>
          <w:rStyle w:val="Refdenotaalpie"/>
          <w:rFonts w:ascii="Palatino Linotype" w:eastAsia="MS Gothic" w:hAnsi="Palatino Linotype"/>
          <w:sz w:val="24"/>
          <w:szCs w:val="26"/>
          <w:lang w:val="es-ES" w:eastAsia="es-ES"/>
        </w:rPr>
        <w:footnoteReference w:id="2"/>
      </w:r>
      <w:r w:rsidR="00001D74" w:rsidRPr="00204A26">
        <w:rPr>
          <w:rFonts w:ascii="Palatino Linotype" w:eastAsia="MS Gothic" w:hAnsi="Palatino Linotype" w:cs="Times New Roman"/>
          <w:sz w:val="24"/>
          <w:szCs w:val="26"/>
          <w:lang w:val="es-ES" w:eastAsia="es-ES"/>
        </w:rPr>
        <w:t xml:space="preserve"> de la Lengua Española define el término de la siguiente manera:</w:t>
      </w:r>
    </w:p>
    <w:p w14:paraId="1F3AF1C0"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p>
    <w:p w14:paraId="33592326" w14:textId="77777777" w:rsidR="00001D74" w:rsidRPr="00204A26" w:rsidRDefault="00001D74" w:rsidP="002B75BC">
      <w:pPr>
        <w:tabs>
          <w:tab w:val="left" w:pos="426"/>
        </w:tabs>
        <w:spacing w:after="0" w:line="360" w:lineRule="auto"/>
        <w:ind w:left="567" w:right="567"/>
        <w:jc w:val="both"/>
        <w:rPr>
          <w:rFonts w:ascii="Palatino Linotype" w:eastAsia="MS Mincho" w:hAnsi="Palatino Linotype" w:cs="Arial"/>
          <w:sz w:val="24"/>
          <w:szCs w:val="24"/>
          <w:lang w:val="es-ES" w:eastAsia="es-ES"/>
        </w:rPr>
      </w:pPr>
      <w:r w:rsidRPr="00204A26">
        <w:rPr>
          <w:rFonts w:ascii="Palatino Linotype" w:eastAsia="Times New Roman" w:hAnsi="Palatino Linotype" w:cs="Arial"/>
          <w:b/>
          <w:bCs/>
          <w:szCs w:val="24"/>
          <w:lang w:val="es-ES" w:eastAsia="es-ES"/>
        </w:rPr>
        <w:t>“</w:t>
      </w:r>
      <w:r w:rsidRPr="00204A26">
        <w:rPr>
          <w:rFonts w:ascii="Palatino Linotype" w:eastAsia="Times New Roman" w:hAnsi="Palatino Linotype" w:cs="Arial"/>
          <w:b/>
          <w:bCs/>
          <w:i/>
          <w:szCs w:val="24"/>
          <w:lang w:val="es-ES" w:eastAsia="es-ES"/>
        </w:rPr>
        <w:t>currículum vítae</w:t>
      </w:r>
      <w:r w:rsidRPr="00204A26">
        <w:rPr>
          <w:rFonts w:ascii="Palatino Linotype" w:eastAsia="Times New Roman" w:hAnsi="Palatino Linotype" w:cs="Arial"/>
          <w:i/>
          <w:szCs w:val="24"/>
          <w:lang w:val="es-ES" w:eastAsia="es-ES"/>
        </w:rPr>
        <w:t>. </w:t>
      </w:r>
      <w:bookmarkStart w:id="0" w:name="1"/>
      <w:bookmarkEnd w:id="0"/>
      <w:r w:rsidRPr="00204A26">
        <w:rPr>
          <w:rFonts w:ascii="Palatino Linotype" w:eastAsia="Times New Roman" w:hAnsi="Palatino Linotype" w:cs="Arial"/>
          <w:b/>
          <w:bCs/>
          <w:i/>
          <w:szCs w:val="24"/>
          <w:lang w:val="es-ES" w:eastAsia="es-ES"/>
        </w:rPr>
        <w:t>1.</w:t>
      </w:r>
      <w:r w:rsidRPr="00204A26">
        <w:rPr>
          <w:rFonts w:ascii="Palatino Linotype" w:eastAsia="Times New Roman" w:hAnsi="Palatino Linotype" w:cs="Arial"/>
          <w:i/>
          <w:szCs w:val="24"/>
          <w:lang w:val="es-ES" w:eastAsia="es-ES"/>
        </w:rPr>
        <w:t> Loc. lat. que significa literalmente ‘carrera de la vida’. Se usa como locución nominal masculina para designar la relación de los datos personales, formación académica, actividad laboral y méritos de una persona.</w:t>
      </w:r>
      <w:r w:rsidRPr="00204A26">
        <w:rPr>
          <w:rFonts w:ascii="Palatino Linotype" w:eastAsia="Times New Roman" w:hAnsi="Palatino Linotype" w:cs="Arial"/>
          <w:szCs w:val="24"/>
          <w:lang w:val="es-ES" w:eastAsia="es-ES"/>
        </w:rPr>
        <w:t>”</w:t>
      </w:r>
    </w:p>
    <w:p w14:paraId="7DA63ED2"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p>
    <w:p w14:paraId="6DC4EC35"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r w:rsidRPr="00204A26">
        <w:rPr>
          <w:rFonts w:ascii="Palatino Linotype" w:eastAsia="MS Gothic" w:hAnsi="Palatino Linotype" w:cs="Times New Roman"/>
          <w:sz w:val="24"/>
          <w:szCs w:val="26"/>
          <w:lang w:val="es-ES" w:eastAsia="es-ES"/>
        </w:rPr>
        <w:t xml:space="preserve">De </w:t>
      </w:r>
      <w:r w:rsidRPr="00204A26">
        <w:rPr>
          <w:rFonts w:ascii="Palatino Linotype" w:eastAsia="MS Mincho" w:hAnsi="Palatino Linotype" w:cs="Arial"/>
          <w:sz w:val="24"/>
          <w:szCs w:val="24"/>
          <w:lang w:val="es-ES" w:eastAsia="es-ES"/>
        </w:rPr>
        <w:t xml:space="preserve">la interpretación a esta definición se desprende que el </w:t>
      </w:r>
      <w:r w:rsidRPr="00204A26">
        <w:rPr>
          <w:rFonts w:ascii="Palatino Linotype" w:eastAsia="MS Mincho" w:hAnsi="Palatino Linotype" w:cs="Arial"/>
          <w:i/>
          <w:sz w:val="24"/>
          <w:szCs w:val="24"/>
          <w:lang w:val="es-ES" w:eastAsia="es-ES"/>
        </w:rPr>
        <w:t>Currículum Vitae</w:t>
      </w:r>
      <w:r w:rsidRPr="00204A26">
        <w:rPr>
          <w:rFonts w:ascii="Palatino Linotype" w:eastAsia="MS Mincho" w:hAnsi="Palatino Linotype" w:cs="Arial"/>
          <w:sz w:val="24"/>
          <w:szCs w:val="24"/>
          <w:lang w:val="es-ES" w:eastAsia="es-ES"/>
        </w:rPr>
        <w:t xml:space="preserve"> está relacionado con la </w:t>
      </w:r>
      <w:r w:rsidRPr="00204A26">
        <w:rPr>
          <w:rFonts w:ascii="Palatino Linotype" w:eastAsia="MS Mincho" w:hAnsi="Palatino Linotype" w:cs="Arial"/>
          <w:b/>
          <w:sz w:val="24"/>
          <w:szCs w:val="24"/>
          <w:lang w:val="es-ES" w:eastAsia="es-ES"/>
        </w:rPr>
        <w:t>hoja de vida</w:t>
      </w:r>
      <w:r w:rsidRPr="00204A26">
        <w:rPr>
          <w:rFonts w:ascii="Palatino Linotype" w:eastAsia="MS Mincho" w:hAnsi="Palatino Linotype" w:cs="Arial"/>
          <w:sz w:val="24"/>
          <w:szCs w:val="24"/>
          <w:lang w:val="es-ES" w:eastAsia="es-ES"/>
        </w:rPr>
        <w:t xml:space="preserve"> o </w:t>
      </w:r>
      <w:r w:rsidRPr="00204A26">
        <w:rPr>
          <w:rFonts w:ascii="Palatino Linotype" w:eastAsia="MS Mincho" w:hAnsi="Palatino Linotype" w:cs="Arial"/>
          <w:b/>
          <w:sz w:val="24"/>
          <w:szCs w:val="24"/>
          <w:lang w:val="es-ES" w:eastAsia="es-ES"/>
        </w:rPr>
        <w:t>carrera de vida</w:t>
      </w:r>
      <w:r w:rsidRPr="00204A26">
        <w:rPr>
          <w:rFonts w:ascii="Palatino Linotype" w:eastAsia="MS Mincho" w:hAnsi="Palatino Linotype" w:cs="Arial"/>
          <w:sz w:val="24"/>
          <w:szCs w:val="24"/>
          <w:lang w:val="es-ES" w:eastAsia="es-ES"/>
        </w:rPr>
        <w:t xml:space="preserve"> de una persona, donde se podría apreciar la preparación académica y </w:t>
      </w:r>
      <w:r w:rsidRPr="00204A26">
        <w:rPr>
          <w:rFonts w:ascii="Palatino Linotype" w:eastAsia="MS Mincho" w:hAnsi="Palatino Linotype" w:cs="Arial"/>
          <w:b/>
          <w:sz w:val="24"/>
          <w:szCs w:val="24"/>
          <w:lang w:val="es-ES" w:eastAsia="es-ES"/>
        </w:rPr>
        <w:t>laboral</w:t>
      </w:r>
      <w:r w:rsidRPr="00204A26">
        <w:rPr>
          <w:rFonts w:ascii="Palatino Linotype" w:eastAsia="MS Mincho" w:hAnsi="Palatino Linotype" w:cs="Arial"/>
          <w:sz w:val="24"/>
          <w:szCs w:val="24"/>
          <w:lang w:val="es-ES" w:eastAsia="es-ES"/>
        </w:rPr>
        <w:t xml:space="preserve"> que tiene, además de los méritos obtenidos tal y como podrían ser cursos, certificaciones o capacitaciones.</w:t>
      </w:r>
    </w:p>
    <w:p w14:paraId="36A69914"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p>
    <w:p w14:paraId="304B566E"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r w:rsidRPr="00204A26">
        <w:rPr>
          <w:rFonts w:ascii="Palatino Linotype" w:eastAsia="MS Gothic" w:hAnsi="Palatino Linotype" w:cs="Times New Roman"/>
          <w:sz w:val="24"/>
          <w:szCs w:val="26"/>
          <w:lang w:val="es-ES" w:eastAsia="es-ES"/>
        </w:rPr>
        <w:t xml:space="preserve">Sirve </w:t>
      </w:r>
      <w:r w:rsidRPr="00204A26">
        <w:rPr>
          <w:rFonts w:ascii="Palatino Linotype" w:eastAsia="Times New Roman" w:hAnsi="Palatino Linotype" w:cs="Arial"/>
          <w:sz w:val="24"/>
          <w:szCs w:val="24"/>
          <w:lang w:val="es-ES" w:eastAsia="es-MX"/>
        </w:rPr>
        <w:t xml:space="preserve">agregar que el </w:t>
      </w:r>
      <w:r w:rsidRPr="00204A26">
        <w:rPr>
          <w:rFonts w:ascii="Palatino Linotype" w:eastAsia="Times New Roman" w:hAnsi="Palatino Linotype" w:cs="Arial"/>
          <w:i/>
          <w:sz w:val="24"/>
          <w:szCs w:val="24"/>
          <w:lang w:val="es-ES" w:eastAsia="es-MX"/>
        </w:rPr>
        <w:t>Currículum Vitae</w:t>
      </w:r>
      <w:r w:rsidRPr="00204A26">
        <w:rPr>
          <w:rFonts w:ascii="Palatino Linotype" w:eastAsia="Times New Roman" w:hAnsi="Palatino Linotype" w:cs="Arial"/>
          <w:sz w:val="24"/>
          <w:szCs w:val="24"/>
          <w:lang w:val="es-ES" w:eastAsia="es-MX"/>
        </w:rPr>
        <w:t xml:space="preserve"> es un documento actualizable y que se genera precisamente para su entrega en situaciones en que se pretenda obtener un empleo, por </w:t>
      </w:r>
      <w:r w:rsidRPr="00204A26">
        <w:rPr>
          <w:rFonts w:ascii="Palatino Linotype" w:eastAsia="Times New Roman" w:hAnsi="Palatino Linotype" w:cs="Arial"/>
          <w:sz w:val="24"/>
          <w:szCs w:val="24"/>
          <w:lang w:val="es-ES" w:eastAsia="es-MX"/>
        </w:rPr>
        <w:lastRenderedPageBreak/>
        <w:t>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553F7C59"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p>
    <w:p w14:paraId="7F92399F"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r w:rsidRPr="00204A26">
        <w:rPr>
          <w:rFonts w:ascii="Palatino Linotype" w:eastAsia="MS Gothic" w:hAnsi="Palatino Linotype" w:cs="Times New Roman"/>
          <w:sz w:val="24"/>
          <w:szCs w:val="26"/>
          <w:lang w:val="es-ES" w:eastAsia="es-ES"/>
        </w:rPr>
        <w:t xml:space="preserve">Cabe aclarar que el </w:t>
      </w:r>
      <w:r w:rsidRPr="00204A26">
        <w:rPr>
          <w:rFonts w:ascii="Palatino Linotype" w:eastAsia="MS Mincho" w:hAnsi="Palatino Linotype" w:cs="Times New Roman"/>
          <w:i/>
          <w:sz w:val="24"/>
          <w:szCs w:val="24"/>
          <w:lang w:val="es-ES" w:eastAsia="es-ES"/>
        </w:rPr>
        <w:t>Currículum Vitae</w:t>
      </w:r>
      <w:r w:rsidRPr="00204A26">
        <w:rPr>
          <w:rFonts w:ascii="Palatino Linotype" w:eastAsia="MS Mincho" w:hAnsi="Palatino Linotype" w:cs="Times New Roman"/>
          <w:sz w:val="24"/>
          <w:szCs w:val="24"/>
          <w:lang w:val="es-ES" w:eastAsia="es-ES"/>
        </w:rPr>
        <w:t xml:space="preserve"> es equiparable con la </w:t>
      </w:r>
      <w:r w:rsidRPr="00204A26">
        <w:rPr>
          <w:rFonts w:ascii="Palatino Linotype" w:eastAsia="MS Mincho" w:hAnsi="Palatino Linotype" w:cs="Times New Roman"/>
          <w:b/>
          <w:sz w:val="24"/>
          <w:szCs w:val="24"/>
          <w:lang w:val="es-ES" w:eastAsia="es-ES"/>
        </w:rPr>
        <w:t>Ficha Curricular</w:t>
      </w:r>
      <w:r w:rsidRPr="00204A26">
        <w:rPr>
          <w:rFonts w:ascii="Palatino Linotype" w:eastAsia="MS Mincho" w:hAnsi="Palatino Linotype" w:cs="Times New Roman"/>
          <w:sz w:val="24"/>
          <w:szCs w:val="24"/>
          <w:lang w:val="es-ES" w:eastAsia="es-ES"/>
        </w:rPr>
        <w:t xml:space="preserve">, puesto que cumplen con el mismo fin; es decir, plasmar la </w:t>
      </w:r>
      <w:r w:rsidRPr="00204A26">
        <w:rPr>
          <w:rFonts w:ascii="Palatino Linotype" w:eastAsia="MS Mincho" w:hAnsi="Palatino Linotype" w:cs="Arial"/>
          <w:sz w:val="24"/>
          <w:szCs w:val="24"/>
          <w:lang w:val="es-ES" w:eastAsia="es-ES"/>
        </w:rPr>
        <w:t xml:space="preserve">carrera de vida de una persona, donde se podría apreciar la preparación académica y laboral. </w:t>
      </w:r>
    </w:p>
    <w:p w14:paraId="27B97A0E"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p>
    <w:p w14:paraId="118C3724" w14:textId="77777777" w:rsidR="00001D74" w:rsidRPr="00204A26" w:rsidRDefault="00001D74" w:rsidP="00001D74">
      <w:pPr>
        <w:tabs>
          <w:tab w:val="left" w:pos="426"/>
        </w:tabs>
        <w:spacing w:after="0" w:line="360" w:lineRule="auto"/>
        <w:ind w:right="49"/>
        <w:contextualSpacing/>
        <w:jc w:val="both"/>
        <w:rPr>
          <w:rFonts w:ascii="Palatino Linotype" w:eastAsia="MS Mincho" w:hAnsi="Palatino Linotype" w:cs="Arial"/>
          <w:sz w:val="24"/>
          <w:szCs w:val="24"/>
          <w:lang w:val="es-ES" w:eastAsia="es-ES"/>
        </w:rPr>
      </w:pPr>
      <w:r w:rsidRPr="00204A26">
        <w:rPr>
          <w:rFonts w:ascii="Palatino Linotype" w:eastAsia="MS Mincho" w:hAnsi="Palatino Linotype" w:cs="Arial"/>
          <w:sz w:val="24"/>
          <w:szCs w:val="24"/>
          <w:lang w:val="es-ES" w:eastAsia="es-ES"/>
        </w:rPr>
        <w:t xml:space="preserve">En ese sentido, conviene referir que la información solicitada es reconocida como una de las </w:t>
      </w:r>
      <w:r w:rsidRPr="00204A26">
        <w:rPr>
          <w:rFonts w:ascii="Palatino Linotype" w:eastAsia="MS Mincho" w:hAnsi="Palatino Linotype" w:cs="Arial"/>
          <w:b/>
          <w:sz w:val="24"/>
          <w:szCs w:val="24"/>
          <w:lang w:val="es-ES" w:eastAsia="es-ES"/>
        </w:rPr>
        <w:t>obligaciones de transparencia común</w:t>
      </w:r>
      <w:r w:rsidRPr="00204A26">
        <w:rPr>
          <w:rFonts w:ascii="Palatino Linotype" w:eastAsia="MS Mincho" w:hAnsi="Palatino Linotype" w:cs="Arial"/>
          <w:sz w:val="24"/>
          <w:szCs w:val="24"/>
          <w:lang w:val="es-ES" w:eastAsia="es-ES"/>
        </w:rPr>
        <w:t xml:space="preserve"> que los Sujetos Obligados están constreñidos a publicar y difundir de manera permanente a la ciudadanía. Lo anterior de conformidad con lo dispuesto por el artículo 92, fracción XXI, de la Ley de Transparencia y Acceso a la Información Pública del Estado de México y Municipios, el cual dispone lo siguiente:</w:t>
      </w:r>
    </w:p>
    <w:p w14:paraId="4B2C2191"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p>
    <w:p w14:paraId="77108812" w14:textId="77777777" w:rsidR="00001D74" w:rsidRPr="00204A26" w:rsidRDefault="00001D74" w:rsidP="00001D74">
      <w:pPr>
        <w:spacing w:after="0" w:line="276" w:lineRule="auto"/>
        <w:ind w:left="567" w:right="567"/>
        <w:jc w:val="both"/>
        <w:rPr>
          <w:rFonts w:ascii="Palatino Linotype" w:eastAsia="Times New Roman" w:hAnsi="Palatino Linotype" w:cs="Times New Roman"/>
          <w:i/>
          <w:szCs w:val="24"/>
          <w:lang w:val="es-ES" w:eastAsia="es-ES"/>
        </w:rPr>
      </w:pPr>
      <w:r w:rsidRPr="00204A26">
        <w:rPr>
          <w:rFonts w:ascii="Palatino Linotype" w:eastAsia="Times New Roman" w:hAnsi="Palatino Linotype" w:cs="Times New Roman"/>
          <w:i/>
          <w:szCs w:val="24"/>
          <w:lang w:val="es-ES" w:eastAsia="es-ES"/>
        </w:rPr>
        <w:t>“</w:t>
      </w:r>
      <w:r w:rsidRPr="00204A26">
        <w:rPr>
          <w:rFonts w:ascii="Palatino Linotype" w:eastAsia="Times New Roman" w:hAnsi="Palatino Linotype" w:cs="Times New Roman"/>
          <w:b/>
          <w:i/>
          <w:szCs w:val="24"/>
          <w:lang w:val="es-ES" w:eastAsia="es-ES"/>
        </w:rPr>
        <w:t>Artículo 92.</w:t>
      </w:r>
      <w:r w:rsidRPr="00204A26">
        <w:rPr>
          <w:rFonts w:ascii="Palatino Linotype" w:eastAsia="Times New Roman" w:hAnsi="Palatino Linotype" w:cs="Times New Roman"/>
          <w:i/>
          <w:szCs w:val="24"/>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04116EB" w14:textId="77777777" w:rsidR="00001D74" w:rsidRPr="00204A26" w:rsidRDefault="00001D74" w:rsidP="00001D74">
      <w:pPr>
        <w:spacing w:after="0" w:line="276" w:lineRule="auto"/>
        <w:ind w:left="567" w:right="567"/>
        <w:jc w:val="both"/>
        <w:rPr>
          <w:rFonts w:ascii="Palatino Linotype" w:eastAsia="Times New Roman" w:hAnsi="Palatino Linotype" w:cs="Times New Roman"/>
          <w:i/>
          <w:szCs w:val="24"/>
          <w:lang w:val="es-ES" w:eastAsia="es-ES"/>
        </w:rPr>
      </w:pPr>
      <w:r w:rsidRPr="00204A26">
        <w:rPr>
          <w:rFonts w:ascii="Palatino Linotype" w:eastAsia="Times New Roman" w:hAnsi="Palatino Linotype" w:cs="Times New Roman"/>
          <w:i/>
          <w:szCs w:val="24"/>
          <w:lang w:val="es-ES" w:eastAsia="es-ES"/>
        </w:rPr>
        <w:t>(…)</w:t>
      </w:r>
    </w:p>
    <w:p w14:paraId="6C19234A" w14:textId="77777777" w:rsidR="00001D74" w:rsidRPr="00204A26" w:rsidRDefault="00001D74" w:rsidP="00001D74">
      <w:pPr>
        <w:spacing w:after="0" w:line="276" w:lineRule="auto"/>
        <w:ind w:left="567" w:right="567"/>
        <w:jc w:val="both"/>
        <w:rPr>
          <w:rFonts w:ascii="Palatino Linotype" w:eastAsia="Times New Roman" w:hAnsi="Palatino Linotype" w:cs="Times New Roman"/>
          <w:i/>
          <w:szCs w:val="24"/>
          <w:lang w:val="es-ES" w:eastAsia="es-ES"/>
        </w:rPr>
      </w:pPr>
      <w:r w:rsidRPr="00204A26">
        <w:rPr>
          <w:rFonts w:ascii="Palatino Linotype" w:eastAsia="Times New Roman" w:hAnsi="Palatino Linotype" w:cs="Times New Roman"/>
          <w:b/>
          <w:i/>
          <w:szCs w:val="24"/>
          <w:lang w:val="es-ES" w:eastAsia="es-ES"/>
        </w:rPr>
        <w:t>XXI.</w:t>
      </w:r>
      <w:r w:rsidRPr="00204A26">
        <w:rPr>
          <w:rFonts w:ascii="Palatino Linotype" w:eastAsia="Times New Roman" w:hAnsi="Palatino Linotype" w:cs="Times New Roman"/>
          <w:i/>
          <w:szCs w:val="24"/>
          <w:lang w:val="es-ES" w:eastAsia="es-ES"/>
        </w:rPr>
        <w:t xml:space="preserve"> La </w:t>
      </w:r>
      <w:r w:rsidRPr="00204A26">
        <w:rPr>
          <w:rFonts w:ascii="Palatino Linotype" w:eastAsia="Times New Roman" w:hAnsi="Palatino Linotype" w:cs="Times New Roman"/>
          <w:b/>
          <w:i/>
          <w:szCs w:val="24"/>
          <w:lang w:val="es-ES" w:eastAsia="es-ES"/>
        </w:rPr>
        <w:t>información curricular</w:t>
      </w:r>
      <w:r w:rsidRPr="00204A26">
        <w:rPr>
          <w:rFonts w:ascii="Palatino Linotype" w:eastAsia="Times New Roman" w:hAnsi="Palatino Linotype" w:cs="Times New Roman"/>
          <w:i/>
          <w:szCs w:val="24"/>
          <w:lang w:val="es-ES" w:eastAsia="es-ES"/>
        </w:rPr>
        <w:t>, desde el nivel de jefe de departamento o equivalente, hasta el titular del sujeto obligado, así como, en su caso, las sanciones administrativas de que haya sido objeto;</w:t>
      </w:r>
    </w:p>
    <w:p w14:paraId="1B6BB9A2" w14:textId="77777777" w:rsidR="00001D74" w:rsidRPr="00204A26" w:rsidRDefault="00001D74" w:rsidP="00FE2092">
      <w:pPr>
        <w:spacing w:after="0" w:line="276" w:lineRule="auto"/>
        <w:ind w:left="567" w:right="567"/>
        <w:jc w:val="both"/>
        <w:rPr>
          <w:rFonts w:ascii="Palatino Linotype" w:eastAsia="Times New Roman" w:hAnsi="Palatino Linotype" w:cs="Times New Roman"/>
          <w:i/>
          <w:szCs w:val="24"/>
          <w:lang w:val="es-ES" w:eastAsia="es-ES"/>
        </w:rPr>
      </w:pPr>
      <w:r w:rsidRPr="00204A26">
        <w:rPr>
          <w:rFonts w:ascii="Palatino Linotype" w:eastAsia="Times New Roman" w:hAnsi="Palatino Linotype" w:cs="Times New Roman"/>
          <w:i/>
          <w:szCs w:val="24"/>
          <w:lang w:val="es-ES" w:eastAsia="es-ES"/>
        </w:rPr>
        <w:t>(…)”(Énfasis añadido)</w:t>
      </w:r>
    </w:p>
    <w:p w14:paraId="0EBD3720" w14:textId="77777777" w:rsidR="00064805" w:rsidRPr="00204A26" w:rsidRDefault="00064805" w:rsidP="00064805">
      <w:pPr>
        <w:rPr>
          <w:szCs w:val="24"/>
        </w:rPr>
      </w:pPr>
    </w:p>
    <w:p w14:paraId="0BF86DBE" w14:textId="77777777" w:rsidR="00064805" w:rsidRPr="00204A26" w:rsidRDefault="00064805" w:rsidP="00064805">
      <w:pPr>
        <w:spacing w:line="360" w:lineRule="auto"/>
        <w:jc w:val="both"/>
        <w:rPr>
          <w:rFonts w:ascii="Palatino Linotype" w:hAnsi="Palatino Linotype"/>
          <w:sz w:val="24"/>
          <w:szCs w:val="24"/>
        </w:rPr>
      </w:pPr>
      <w:r w:rsidRPr="00204A26">
        <w:rPr>
          <w:rFonts w:ascii="Palatino Linotype" w:hAnsi="Palatino Linotype"/>
          <w:sz w:val="24"/>
          <w:szCs w:val="24"/>
        </w:rPr>
        <w:lastRenderedPageBreak/>
        <w:t>Por lo que hace a la fotografía de los servidores públicos,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5496BE74" w14:textId="77777777" w:rsidR="00064805" w:rsidRPr="00204A26" w:rsidRDefault="00064805" w:rsidP="00064805">
      <w:pPr>
        <w:spacing w:line="360" w:lineRule="auto"/>
        <w:jc w:val="both"/>
        <w:rPr>
          <w:rFonts w:ascii="Palatino Linotype" w:hAnsi="Palatino Linotype"/>
          <w:sz w:val="24"/>
          <w:szCs w:val="24"/>
        </w:rPr>
      </w:pPr>
    </w:p>
    <w:p w14:paraId="36155D54" w14:textId="77777777" w:rsidR="00064805" w:rsidRPr="00204A26" w:rsidRDefault="00064805" w:rsidP="00064805">
      <w:pPr>
        <w:spacing w:line="360" w:lineRule="auto"/>
        <w:jc w:val="both"/>
        <w:rPr>
          <w:rFonts w:ascii="Palatino Linotype" w:hAnsi="Palatino Linotype"/>
          <w:sz w:val="24"/>
          <w:szCs w:val="24"/>
        </w:rPr>
      </w:pPr>
      <w:r w:rsidRPr="00204A26">
        <w:rPr>
          <w:rFonts w:ascii="Palatino Linotype" w:hAnsi="Palatino Linotype"/>
          <w:sz w:val="24"/>
          <w:szCs w:val="24"/>
        </w:rPr>
        <w:t xml:space="preserve">Conforme a lo anterior, resulta necesario señalar que el Pleno de este Instituto emitió el criterio 03/2019 cuyo rubro dispone lo siguiente: </w:t>
      </w:r>
      <w:r w:rsidRPr="00204A26">
        <w:rPr>
          <w:rFonts w:ascii="Palatino Linotype" w:hAnsi="Palatino Linotype"/>
          <w:b/>
          <w:bCs/>
          <w:sz w:val="24"/>
          <w:szCs w:val="24"/>
        </w:rPr>
        <w:t>“Servidores públicos con categoría de mando medio y superior. La fotografía de aquellos es de carácter público”</w:t>
      </w:r>
      <w:r w:rsidRPr="00204A26">
        <w:rPr>
          <w:rFonts w:ascii="Palatino Linotype" w:hAnsi="Palatino Linotype"/>
          <w:sz w:val="24"/>
          <w:szCs w:val="24"/>
        </w:rPr>
        <w:t>; no obstante, dicho criterio fue interrumpido en términos del artículo 9, fracción XXVII del Reglamento Interior del Instituto de Transparencia, Acceso a la Información Pública y Protección de Datos Personales del Estado de México y Municipios.</w:t>
      </w:r>
    </w:p>
    <w:p w14:paraId="6CAA3CA6" w14:textId="77777777" w:rsidR="00064805" w:rsidRPr="00204A26" w:rsidRDefault="00064805" w:rsidP="00064805">
      <w:pPr>
        <w:spacing w:line="360" w:lineRule="auto"/>
        <w:jc w:val="both"/>
        <w:rPr>
          <w:rFonts w:ascii="Palatino Linotype" w:hAnsi="Palatino Linotype"/>
          <w:sz w:val="24"/>
          <w:szCs w:val="24"/>
        </w:rPr>
      </w:pPr>
      <w:r w:rsidRPr="00204A26">
        <w:rPr>
          <w:rFonts w:ascii="Palatino Linotype" w:hAnsi="Palatino Linotype"/>
          <w:sz w:val="24"/>
          <w:szCs w:val="24"/>
        </w:rPr>
        <w:t xml:space="preserve">Debido a lo anterior, </w:t>
      </w:r>
      <w:r w:rsidRPr="00204A26">
        <w:rPr>
          <w:rFonts w:ascii="Palatino Linotype" w:hAnsi="Palatino Linotype"/>
          <w:b/>
          <w:bCs/>
          <w:sz w:val="24"/>
          <w:szCs w:val="24"/>
        </w:rPr>
        <w:t>las fotografías de servidores públicos sin importar el nivel o rango guardan la naturaleza de públicas</w:t>
      </w:r>
      <w:r w:rsidRPr="00204A26">
        <w:rPr>
          <w:rFonts w:ascii="Palatino Linotype" w:hAnsi="Palatino Linotype"/>
          <w:sz w:val="24"/>
          <w:szCs w:val="24"/>
        </w:rPr>
        <w:t xml:space="preserve"> (con excepción del personal operativo en materia de seguridad) y no procede su clasificación, en términos del artículo 143, fracción I, de la Ley de Transparencia y Acceso a la Información Pública del Estado de México y Municipios. </w:t>
      </w:r>
    </w:p>
    <w:p w14:paraId="59E5A40A" w14:textId="77777777" w:rsidR="00FE2092" w:rsidRPr="00204A26" w:rsidRDefault="00FE2092" w:rsidP="00064805">
      <w:pPr>
        <w:spacing w:line="360" w:lineRule="auto"/>
        <w:jc w:val="both"/>
        <w:rPr>
          <w:rFonts w:ascii="Palatino Linotype" w:hAnsi="Palatino Linotype"/>
          <w:sz w:val="24"/>
          <w:szCs w:val="24"/>
        </w:rPr>
      </w:pPr>
    </w:p>
    <w:p w14:paraId="59D2F7A9" w14:textId="77777777" w:rsidR="00064805" w:rsidRPr="00204A26" w:rsidRDefault="00064805" w:rsidP="00064805">
      <w:pPr>
        <w:spacing w:line="360" w:lineRule="auto"/>
        <w:jc w:val="both"/>
        <w:rPr>
          <w:rFonts w:ascii="Palatino Linotype" w:hAnsi="Palatino Linotype"/>
          <w:sz w:val="24"/>
          <w:szCs w:val="24"/>
        </w:rPr>
      </w:pPr>
      <w:r w:rsidRPr="00204A26">
        <w:rPr>
          <w:rFonts w:ascii="Palatino Linotype" w:hAnsi="Palatino Linotype"/>
          <w:sz w:val="24"/>
          <w:szCs w:val="24"/>
        </w:rPr>
        <w:t xml:space="preserve">Por otra parte, la firma que plasmen las personas en los documentos que se haga entrega como requisito para ingresar al servicio público se considera como un dato susceptible </w:t>
      </w:r>
      <w:r w:rsidRPr="00204A26">
        <w:rPr>
          <w:rFonts w:ascii="Palatino Linotype" w:hAnsi="Palatino Linotype"/>
          <w:sz w:val="24"/>
          <w:szCs w:val="24"/>
        </w:rPr>
        <w:lastRenderedPageBreak/>
        <w:t>de ser suprimido o testado; esto con apego a lo dispuesto en el criterio 002/2019 emitido por el INAI, que a la letra estipula lo siguiente:</w:t>
      </w:r>
    </w:p>
    <w:p w14:paraId="0D73FB0B" w14:textId="77777777" w:rsidR="00064805" w:rsidRPr="00204A26" w:rsidRDefault="00064805" w:rsidP="00FE2092">
      <w:pPr>
        <w:pStyle w:val="fundamentos"/>
        <w:spacing w:line="360" w:lineRule="auto"/>
        <w:rPr>
          <w:rFonts w:ascii="Palatino Linotype" w:hAnsi="Palatino Linotype"/>
          <w:sz w:val="22"/>
          <w:szCs w:val="22"/>
        </w:rPr>
      </w:pPr>
      <w:r w:rsidRPr="00204A26">
        <w:rPr>
          <w:rFonts w:ascii="Palatino Linotype" w:hAnsi="Palatino Linotype"/>
          <w:b/>
          <w:sz w:val="22"/>
          <w:szCs w:val="22"/>
        </w:rPr>
        <w:t>Firma y rúbrica de servidores públicos.</w:t>
      </w:r>
      <w:r w:rsidRPr="00204A26">
        <w:rPr>
          <w:rFonts w:ascii="Palatino Linotype" w:hAnsi="Palatino Linotype"/>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35729702" w14:textId="77777777" w:rsidR="00064805" w:rsidRPr="00204A26" w:rsidRDefault="00064805" w:rsidP="00FE2092">
      <w:pPr>
        <w:spacing w:line="360" w:lineRule="auto"/>
        <w:jc w:val="both"/>
        <w:rPr>
          <w:rFonts w:ascii="Palatino Linotype" w:hAnsi="Palatino Linotype"/>
          <w:sz w:val="24"/>
          <w:szCs w:val="24"/>
        </w:rPr>
      </w:pPr>
    </w:p>
    <w:p w14:paraId="0818028B" w14:textId="77777777" w:rsidR="00001D74" w:rsidRPr="00204A26" w:rsidRDefault="00001D74" w:rsidP="00001D74">
      <w:pPr>
        <w:tabs>
          <w:tab w:val="left" w:pos="426"/>
        </w:tabs>
        <w:spacing w:after="0" w:line="360" w:lineRule="auto"/>
        <w:ind w:right="49"/>
        <w:contextualSpacing/>
        <w:jc w:val="both"/>
        <w:rPr>
          <w:rFonts w:ascii="Palatino Linotype" w:eastAsia="Times New Roman" w:hAnsi="Palatino Linotype" w:cs="Times New Roman"/>
          <w:b/>
          <w:color w:val="000000" w:themeColor="text1"/>
          <w:sz w:val="24"/>
          <w:szCs w:val="24"/>
          <w:lang w:val="es-ES" w:eastAsia="es-ES"/>
        </w:rPr>
      </w:pPr>
      <w:r w:rsidRPr="00204A26">
        <w:rPr>
          <w:rFonts w:ascii="Palatino Linotype" w:eastAsia="MS Gothic" w:hAnsi="Palatino Linotype" w:cs="Times New Roman"/>
          <w:sz w:val="24"/>
          <w:szCs w:val="26"/>
          <w:lang w:val="es-ES" w:eastAsia="es-ES"/>
        </w:rPr>
        <w:t xml:space="preserve">Como </w:t>
      </w:r>
      <w:r w:rsidRPr="00204A26">
        <w:rPr>
          <w:rFonts w:ascii="Palatino Linotype" w:eastAsia="MS Mincho" w:hAnsi="Palatino Linotype" w:cs="Times New Roman"/>
          <w:sz w:val="24"/>
          <w:szCs w:val="24"/>
          <w:lang w:val="es-ES" w:eastAsia="es-ES"/>
        </w:rPr>
        <w:t xml:space="preserve">resultado de lo anterior, se tiene que la información relativa a la Ficha Curricular o Currículum Vitae es de acceso público por estar contemplado dentro de las obligaciones de transparencia común que tienen los Sujetos Obligados. En ese sentido, la información curricular remitida </w:t>
      </w:r>
      <w:r w:rsidR="00EB79B9" w:rsidRPr="00204A26">
        <w:rPr>
          <w:rFonts w:ascii="Palatino Linotype" w:eastAsia="MS Mincho" w:hAnsi="Palatino Linotype" w:cs="Times New Roman"/>
          <w:sz w:val="24"/>
          <w:szCs w:val="24"/>
          <w:lang w:val="es-ES" w:eastAsia="es-ES"/>
        </w:rPr>
        <w:t>en respuesta primigenia se tiene</w:t>
      </w:r>
      <w:r w:rsidRPr="00204A26">
        <w:rPr>
          <w:rFonts w:ascii="Palatino Linotype" w:eastAsia="MS Mincho" w:hAnsi="Palatino Linotype" w:cs="Times New Roman"/>
          <w:sz w:val="24"/>
          <w:szCs w:val="24"/>
          <w:lang w:val="es-ES" w:eastAsia="es-ES"/>
        </w:rPr>
        <w:t xml:space="preserve"> parcialmente colmada toda vez que de los documentos testados no se encuentra sustentados mediante acuerdo del comité de transparencia.</w:t>
      </w:r>
    </w:p>
    <w:p w14:paraId="1C2647AB" w14:textId="77777777" w:rsidR="00001D74" w:rsidRPr="00204A26" w:rsidRDefault="00001D74" w:rsidP="00001D74">
      <w:pPr>
        <w:spacing w:after="0" w:line="360" w:lineRule="auto"/>
        <w:rPr>
          <w:rFonts w:ascii="Palatino Linotype" w:eastAsia="Times New Roman" w:hAnsi="Palatino Linotype" w:cs="Times New Roman"/>
          <w:sz w:val="24"/>
          <w:szCs w:val="24"/>
          <w:lang w:val="es-ES" w:eastAsia="es-ES"/>
        </w:rPr>
      </w:pPr>
    </w:p>
    <w:p w14:paraId="0398354E" w14:textId="77777777" w:rsidR="00001D74" w:rsidRPr="00204A26" w:rsidRDefault="00001D74" w:rsidP="002B75BC">
      <w:pPr>
        <w:spacing w:after="0" w:line="360" w:lineRule="auto"/>
        <w:jc w:val="both"/>
        <w:rPr>
          <w:rFonts w:ascii="Palatino Linotype" w:eastAsia="Times New Roman" w:hAnsi="Palatino Linotype" w:cs="Arial"/>
          <w:bCs/>
          <w:sz w:val="24"/>
          <w:szCs w:val="24"/>
          <w:lang w:val="es-ES" w:eastAsia="es-ES"/>
        </w:rPr>
      </w:pPr>
      <w:r w:rsidRPr="00204A26">
        <w:rPr>
          <w:rFonts w:ascii="Palatino Linotype" w:eastAsia="Times New Roman" w:hAnsi="Palatino Linotype" w:cs="Arial"/>
          <w:sz w:val="24"/>
          <w:szCs w:val="24"/>
          <w:lang w:val="es-ES" w:eastAsia="es-ES"/>
        </w:rPr>
        <w:t>De lo anterior se desprende que, el</w:t>
      </w:r>
      <w:r w:rsidRPr="00204A26">
        <w:rPr>
          <w:rFonts w:ascii="Palatino Linotype" w:eastAsia="Times New Roman" w:hAnsi="Palatino Linotype" w:cs="Arial"/>
          <w:bCs/>
          <w:sz w:val="24"/>
          <w:szCs w:val="24"/>
          <w:lang w:val="es-ES" w:eastAsia="es-E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1419E13" w14:textId="77777777" w:rsidR="002B75BC" w:rsidRPr="00204A26" w:rsidRDefault="002B75BC" w:rsidP="002B75BC">
      <w:pPr>
        <w:spacing w:after="0" w:line="360" w:lineRule="auto"/>
        <w:jc w:val="both"/>
        <w:rPr>
          <w:rFonts w:ascii="Palatino Linotype" w:eastAsia="Times New Roman" w:hAnsi="Palatino Linotype" w:cs="Arial"/>
          <w:bCs/>
          <w:sz w:val="24"/>
          <w:szCs w:val="24"/>
          <w:lang w:val="es-ES" w:eastAsia="es-ES"/>
        </w:rPr>
      </w:pPr>
    </w:p>
    <w:p w14:paraId="4D59DCE0"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B7B4A08" w14:textId="77777777" w:rsidR="00001D74" w:rsidRPr="00204A26" w:rsidRDefault="00001D74" w:rsidP="00001D74">
      <w:pPr>
        <w:spacing w:after="0" w:line="240" w:lineRule="auto"/>
        <w:jc w:val="both"/>
        <w:rPr>
          <w:rFonts w:ascii="Palatino Linotype" w:eastAsia="Times New Roman" w:hAnsi="Palatino Linotype" w:cs="Arial"/>
          <w:sz w:val="24"/>
          <w:szCs w:val="24"/>
          <w:lang w:val="es-ES" w:eastAsia="es-ES"/>
        </w:rPr>
      </w:pPr>
    </w:p>
    <w:p w14:paraId="13D3CCE1" w14:textId="77777777" w:rsidR="00001D74" w:rsidRPr="00204A26" w:rsidRDefault="00001D74" w:rsidP="00001D74">
      <w:pPr>
        <w:spacing w:after="0" w:line="240" w:lineRule="auto"/>
        <w:ind w:left="851" w:right="902"/>
        <w:jc w:val="both"/>
        <w:rPr>
          <w:rFonts w:ascii="Palatino Linotype" w:eastAsia="Arial Unicode MS" w:hAnsi="Palatino Linotype" w:cs="Arial"/>
          <w:i/>
          <w:sz w:val="24"/>
          <w:szCs w:val="24"/>
          <w:lang w:val="es-ES" w:eastAsia="es-ES"/>
        </w:rPr>
      </w:pPr>
      <w:r w:rsidRPr="00204A26">
        <w:rPr>
          <w:rFonts w:ascii="Palatino Linotype" w:eastAsia="Arial Unicode MS" w:hAnsi="Palatino Linotype" w:cs="Arial"/>
          <w:b/>
          <w:i/>
          <w:sz w:val="24"/>
          <w:szCs w:val="24"/>
          <w:lang w:val="es-ES" w:eastAsia="es-ES"/>
        </w:rPr>
        <w:t>“Artículo 22.</w:t>
      </w:r>
      <w:r w:rsidRPr="00204A26">
        <w:rPr>
          <w:rFonts w:ascii="Palatino Linotype" w:eastAsia="Arial Unicode MS" w:hAnsi="Palatino Linotype" w:cs="Arial"/>
          <w:i/>
          <w:sz w:val="24"/>
          <w:szCs w:val="24"/>
          <w:lang w:val="es-ES" w:eastAsia="es-ES"/>
        </w:rPr>
        <w:t xml:space="preserve"> Todo tratamiento de datos personales que efectúe el responsable deberá estar justificado por finalidades concretas, lícitas, explícitas y legítimas, relacionadas con las atribuciones que la normatividad aplicable les confiera.  </w:t>
      </w:r>
    </w:p>
    <w:p w14:paraId="3F67A184" w14:textId="77777777" w:rsidR="00001D74" w:rsidRPr="00204A26" w:rsidRDefault="00001D74" w:rsidP="00FE2092">
      <w:pPr>
        <w:spacing w:after="0" w:line="240" w:lineRule="auto"/>
        <w:ind w:left="851" w:right="902"/>
        <w:jc w:val="both"/>
        <w:rPr>
          <w:rFonts w:ascii="Palatino Linotype" w:eastAsia="Arial Unicode MS" w:hAnsi="Palatino Linotype" w:cs="Arial"/>
          <w:i/>
          <w:sz w:val="24"/>
          <w:szCs w:val="24"/>
          <w:lang w:val="es-ES" w:eastAsia="es-ES"/>
        </w:rPr>
      </w:pPr>
      <w:r w:rsidRPr="00204A26">
        <w:rPr>
          <w:rFonts w:ascii="Palatino Linotype" w:eastAsia="Arial Unicode MS" w:hAnsi="Palatino Linotype" w:cs="Arial"/>
          <w:b/>
          <w:i/>
          <w:sz w:val="24"/>
          <w:szCs w:val="24"/>
          <w:lang w:val="es-ES" w:eastAsia="es-ES"/>
        </w:rPr>
        <w:t>Artículo 38.</w:t>
      </w:r>
      <w:r w:rsidRPr="00204A26">
        <w:rPr>
          <w:rFonts w:ascii="Palatino Linotype" w:eastAsia="Arial Unicode MS" w:hAnsi="Palatino Linotype" w:cs="Arial"/>
          <w:i/>
          <w:sz w:val="24"/>
          <w:szCs w:val="24"/>
          <w:lang w:val="es-ES"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04A26">
        <w:rPr>
          <w:rFonts w:ascii="Palatino Linotype" w:eastAsia="Arial Unicode MS" w:hAnsi="Palatino Linotype" w:cs="Arial"/>
          <w:b/>
          <w:i/>
          <w:sz w:val="24"/>
          <w:szCs w:val="24"/>
          <w:lang w:val="es-ES" w:eastAsia="es-ES"/>
        </w:rPr>
        <w:t>”</w:t>
      </w:r>
      <w:r w:rsidRPr="00204A26">
        <w:rPr>
          <w:rFonts w:ascii="Palatino Linotype" w:eastAsia="Arial Unicode MS" w:hAnsi="Palatino Linotype" w:cs="Arial"/>
          <w:i/>
          <w:sz w:val="24"/>
          <w:szCs w:val="24"/>
          <w:lang w:val="es-ES" w:eastAsia="es-ES"/>
        </w:rPr>
        <w:t xml:space="preserve"> </w:t>
      </w:r>
    </w:p>
    <w:p w14:paraId="05AC0D43"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48581AE"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p>
    <w:p w14:paraId="00CCCED9"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 xml:space="preserve">Lo anterior es así, en virtud de que toda la información relativa a una persona física o jurídico colectiva que le pueda hacer identificada o identificable constituye un dato </w:t>
      </w:r>
      <w:r w:rsidRPr="00204A26">
        <w:rPr>
          <w:rFonts w:ascii="Palatino Linotype" w:eastAsia="Times New Roman" w:hAnsi="Palatino Linotype" w:cs="Arial"/>
          <w:sz w:val="24"/>
          <w:szCs w:val="24"/>
          <w:lang w:val="es-ES" w:eastAsia="es-ES"/>
        </w:rPr>
        <w:lastRenderedPageBreak/>
        <w:t>personal en términos del artículo 4, fracción XI de la Ley de Protección de Datos Personales en Posesión de Sujetos Obligados del Estado de México y Municipios; por consiguiente, se trata de información confidencial</w:t>
      </w:r>
      <w:r w:rsidRPr="00204A26">
        <w:rPr>
          <w:rFonts w:ascii="Palatino Linotype" w:eastAsia="Arial Unicode MS" w:hAnsi="Palatino Linotype" w:cs="Arial"/>
          <w:sz w:val="24"/>
          <w:szCs w:val="24"/>
          <w:lang w:val="es-ES" w:eastAsia="es-ES"/>
        </w:rPr>
        <w:t xml:space="preserve"> que debe ser protegida por </w:t>
      </w:r>
      <w:r w:rsidRPr="00204A26">
        <w:rPr>
          <w:rFonts w:ascii="Palatino Linotype" w:eastAsia="Arial Unicode MS" w:hAnsi="Palatino Linotype" w:cs="Arial"/>
          <w:b/>
          <w:sz w:val="24"/>
          <w:szCs w:val="24"/>
          <w:lang w:val="es-ES" w:eastAsia="es-ES"/>
        </w:rPr>
        <w:t>EL SUJETO OBLIGADO,</w:t>
      </w:r>
      <w:r w:rsidRPr="00204A26">
        <w:rPr>
          <w:rFonts w:ascii="Palatino Linotype" w:eastAsia="Arial Unicode MS" w:hAnsi="Palatino Linotype" w:cs="Arial"/>
          <w:sz w:val="24"/>
          <w:szCs w:val="24"/>
          <w:lang w:val="es-ES" w:eastAsia="es-ES"/>
        </w:rPr>
        <w:t xml:space="preserve"> por lo </w:t>
      </w:r>
      <w:r w:rsidRPr="00204A26">
        <w:rPr>
          <w:rFonts w:ascii="Palatino Linotype" w:eastAsia="Times New Roman" w:hAnsi="Palatino Linotype" w:cs="Arial"/>
          <w:sz w:val="24"/>
          <w:szCs w:val="24"/>
          <w:lang w:val="es-ES" w:eastAsia="es-ES"/>
        </w:rPr>
        <w:t>que, todo dato personal susceptible de clasificación debe ser protegido.</w:t>
      </w:r>
    </w:p>
    <w:p w14:paraId="4C281E1E"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p>
    <w:p w14:paraId="3A184316"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FD26E4B"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p>
    <w:p w14:paraId="56DE2224"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2D09253" w14:textId="77777777" w:rsidR="00001D74" w:rsidRPr="00204A26" w:rsidRDefault="00001D74" w:rsidP="00001D74">
      <w:pPr>
        <w:spacing w:after="0" w:line="240" w:lineRule="auto"/>
        <w:jc w:val="both"/>
        <w:rPr>
          <w:rFonts w:ascii="Palatino Linotype" w:eastAsia="Times New Roman" w:hAnsi="Palatino Linotype" w:cs="Arial"/>
          <w:sz w:val="24"/>
          <w:szCs w:val="24"/>
          <w:lang w:val="es-ES" w:eastAsia="es-ES"/>
        </w:rPr>
      </w:pPr>
    </w:p>
    <w:p w14:paraId="368A4C6D"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 xml:space="preserve">“Artículo 49. </w:t>
      </w:r>
      <w:r w:rsidRPr="00204A26">
        <w:rPr>
          <w:rFonts w:ascii="Palatino Linotype" w:eastAsia="Times New Roman" w:hAnsi="Palatino Linotype" w:cs="Arial"/>
          <w:i/>
          <w:lang w:val="es-ES" w:eastAsia="es-ES"/>
        </w:rPr>
        <w:t>Los Comités de Transparencia tendrán las siguientes atribuciones:</w:t>
      </w:r>
    </w:p>
    <w:p w14:paraId="72A2B601"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VIII.</w:t>
      </w:r>
      <w:r w:rsidRPr="00204A26">
        <w:rPr>
          <w:rFonts w:ascii="Palatino Linotype" w:eastAsia="Times New Roman" w:hAnsi="Palatino Linotype" w:cs="Arial"/>
          <w:i/>
          <w:lang w:val="es-ES" w:eastAsia="es-ES"/>
        </w:rPr>
        <w:t xml:space="preserve"> Aprobar, modificar o revocar la clasificación de la información;</w:t>
      </w:r>
    </w:p>
    <w:p w14:paraId="672D3E58"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Artículo 132.</w:t>
      </w:r>
      <w:r w:rsidRPr="00204A26">
        <w:rPr>
          <w:rFonts w:ascii="Palatino Linotype" w:eastAsia="Times New Roman" w:hAnsi="Palatino Linotype" w:cs="Arial"/>
          <w:i/>
          <w:lang w:val="es-ES" w:eastAsia="es-ES"/>
        </w:rPr>
        <w:t xml:space="preserve"> La clasificación de la información se llevará a cabo en el momento en que:</w:t>
      </w:r>
    </w:p>
    <w:p w14:paraId="4DBDAB15"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I.</w:t>
      </w:r>
      <w:r w:rsidRPr="00204A26">
        <w:rPr>
          <w:rFonts w:ascii="Palatino Linotype" w:eastAsia="Times New Roman" w:hAnsi="Palatino Linotype" w:cs="Arial"/>
          <w:i/>
          <w:lang w:val="es-ES" w:eastAsia="es-ES"/>
        </w:rPr>
        <w:t xml:space="preserve"> Se reciba una solicitud de acceso a la información;</w:t>
      </w:r>
    </w:p>
    <w:p w14:paraId="00591ACD"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II.</w:t>
      </w:r>
      <w:r w:rsidRPr="00204A26">
        <w:rPr>
          <w:rFonts w:ascii="Palatino Linotype" w:eastAsia="Times New Roman" w:hAnsi="Palatino Linotype" w:cs="Arial"/>
          <w:i/>
          <w:lang w:val="es-ES" w:eastAsia="es-ES"/>
        </w:rPr>
        <w:t xml:space="preserve"> Se determine mediante resolución de autoridad competente; o</w:t>
      </w:r>
    </w:p>
    <w:p w14:paraId="7565D99A" w14:textId="77777777" w:rsidR="00001D74" w:rsidRPr="00204A26" w:rsidRDefault="00001D74" w:rsidP="00001D74">
      <w:pPr>
        <w:spacing w:after="0" w:line="240" w:lineRule="auto"/>
        <w:ind w:left="851" w:right="902"/>
        <w:jc w:val="both"/>
        <w:rPr>
          <w:rFonts w:ascii="Palatino Linotype" w:eastAsia="Times New Roman" w:hAnsi="Palatino Linotype" w:cs="Arial"/>
          <w:b/>
          <w:i/>
          <w:lang w:val="es-ES" w:eastAsia="es-ES"/>
        </w:rPr>
      </w:pPr>
      <w:r w:rsidRPr="00204A26">
        <w:rPr>
          <w:rFonts w:ascii="Palatino Linotype" w:eastAsia="Times New Roman" w:hAnsi="Palatino Linotype" w:cs="Arial"/>
          <w:b/>
          <w:i/>
          <w:lang w:val="es-ES" w:eastAsia="es-ES"/>
        </w:rPr>
        <w:lastRenderedPageBreak/>
        <w:t>III</w:t>
      </w:r>
      <w:r w:rsidRPr="00204A26">
        <w:rPr>
          <w:rFonts w:ascii="Palatino Linotype" w:eastAsia="Times New Roman" w:hAnsi="Palatino Linotype" w:cs="Arial"/>
          <w:i/>
          <w:lang w:val="es-ES" w:eastAsia="es-ES"/>
        </w:rPr>
        <w:t>. Se generen versiones públicas para dar cumplimiento a las obligaciones de transparencia previstas en esta Ley.</w:t>
      </w:r>
      <w:r w:rsidRPr="00204A26">
        <w:rPr>
          <w:rFonts w:ascii="Palatino Linotype" w:eastAsia="Times New Roman" w:hAnsi="Palatino Linotype" w:cs="Arial"/>
          <w:b/>
          <w:i/>
          <w:lang w:val="es-ES" w:eastAsia="es-ES"/>
        </w:rPr>
        <w:t>”</w:t>
      </w:r>
    </w:p>
    <w:p w14:paraId="5F59CC73" w14:textId="77777777" w:rsidR="00064805" w:rsidRPr="00204A26" w:rsidRDefault="00064805" w:rsidP="00001D74">
      <w:pPr>
        <w:spacing w:after="0" w:line="240" w:lineRule="auto"/>
        <w:ind w:left="851" w:right="902"/>
        <w:jc w:val="both"/>
        <w:rPr>
          <w:rFonts w:ascii="Palatino Linotype" w:eastAsia="Times New Roman" w:hAnsi="Palatino Linotype" w:cs="Arial"/>
          <w:b/>
          <w:i/>
          <w:lang w:val="es-ES" w:eastAsia="es-ES"/>
        </w:rPr>
      </w:pPr>
    </w:p>
    <w:p w14:paraId="13054866"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“Segundo.-</w:t>
      </w:r>
      <w:r w:rsidRPr="00204A26">
        <w:rPr>
          <w:rFonts w:ascii="Palatino Linotype" w:eastAsia="Times New Roman" w:hAnsi="Palatino Linotype" w:cs="Arial"/>
          <w:i/>
          <w:lang w:val="es-ES" w:eastAsia="es-ES"/>
        </w:rPr>
        <w:t xml:space="preserve"> Para efectos de los presentes Lineamientos Generales, se entenderá por:</w:t>
      </w:r>
    </w:p>
    <w:p w14:paraId="4CB724C1"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XVIII.</w:t>
      </w:r>
      <w:r w:rsidRPr="00204A26">
        <w:rPr>
          <w:rFonts w:ascii="Palatino Linotype" w:eastAsia="Times New Roman" w:hAnsi="Palatino Linotype" w:cs="Arial"/>
          <w:i/>
          <w:lang w:val="es-ES" w:eastAsia="es-ES"/>
        </w:rPr>
        <w:t xml:space="preserve">  </w:t>
      </w:r>
      <w:r w:rsidRPr="00204A26">
        <w:rPr>
          <w:rFonts w:ascii="Palatino Linotype" w:eastAsia="Times New Roman" w:hAnsi="Palatino Linotype" w:cs="Arial"/>
          <w:b/>
          <w:i/>
          <w:lang w:val="es-ES" w:eastAsia="es-ES"/>
        </w:rPr>
        <w:t>Versión pública:</w:t>
      </w:r>
      <w:r w:rsidRPr="00204A26">
        <w:rPr>
          <w:rFonts w:ascii="Palatino Linotype" w:eastAsia="Times New Roman" w:hAnsi="Palatino Linotype" w:cs="Arial"/>
          <w:i/>
          <w:lang w:val="es-ES" w:eastAsia="es-ES"/>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909E6B1"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Cuarto.</w:t>
      </w:r>
      <w:r w:rsidRPr="00204A26">
        <w:rPr>
          <w:rFonts w:ascii="Palatino Linotype" w:eastAsia="Times New Roman" w:hAnsi="Palatino Linotype" w:cs="Arial"/>
          <w:i/>
          <w:lang w:val="es-ES" w:eastAsia="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BE3E153"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i/>
          <w:lang w:val="es-ES" w:eastAsia="es-ES"/>
        </w:rPr>
        <w:t>Los sujetos obligados deberán aplicar, de manera estricta, las excepciones al derecho de acceso a la información y sólo podrán invocarlas cuando acrediten su procedencia.</w:t>
      </w:r>
    </w:p>
    <w:p w14:paraId="704822DD"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1A6E5FEA"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Quinto.</w:t>
      </w:r>
      <w:r w:rsidRPr="00204A26">
        <w:rPr>
          <w:rFonts w:ascii="Palatino Linotype" w:eastAsia="Times New Roman" w:hAnsi="Palatino Linotype" w:cs="Arial"/>
          <w:i/>
          <w:lang w:val="es-ES" w:eastAsia="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7624F94"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3193A3C1"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Sexto.</w:t>
      </w:r>
      <w:r w:rsidRPr="00204A26">
        <w:rPr>
          <w:rFonts w:ascii="Palatino Linotype" w:eastAsia="Times New Roman" w:hAnsi="Palatino Linotype" w:cs="Arial"/>
          <w:i/>
          <w:lang w:val="es-ES" w:eastAsia="es-ES"/>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07FDE56E"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i/>
          <w:lang w:val="es-ES" w:eastAsia="es-ES"/>
        </w:rPr>
        <w:t>La clasificación de información se realizará conforme a un análisis caso por caso, mediante la aplicación de la prueba de daño y de interés público.</w:t>
      </w:r>
    </w:p>
    <w:p w14:paraId="325756EC"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5BAE6AC8"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Séptimo.</w:t>
      </w:r>
      <w:r w:rsidRPr="00204A26">
        <w:rPr>
          <w:rFonts w:ascii="Palatino Linotype" w:eastAsia="Times New Roman" w:hAnsi="Palatino Linotype" w:cs="Arial"/>
          <w:i/>
          <w:lang w:val="es-ES" w:eastAsia="es-ES"/>
        </w:rPr>
        <w:t xml:space="preserve"> La clasificación de la información se llevará a cabo en el momento en que:</w:t>
      </w:r>
    </w:p>
    <w:p w14:paraId="4D436CB2"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I.</w:t>
      </w:r>
      <w:r w:rsidRPr="00204A26">
        <w:rPr>
          <w:rFonts w:ascii="Palatino Linotype" w:eastAsia="Times New Roman" w:hAnsi="Palatino Linotype" w:cs="Arial"/>
          <w:i/>
          <w:lang w:val="es-ES" w:eastAsia="es-ES"/>
        </w:rPr>
        <w:t xml:space="preserve">        Se reciba una solicitud de acceso a la información;</w:t>
      </w:r>
    </w:p>
    <w:p w14:paraId="2EADD40A"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II.</w:t>
      </w:r>
      <w:r w:rsidRPr="00204A26">
        <w:rPr>
          <w:rFonts w:ascii="Palatino Linotype" w:eastAsia="Times New Roman" w:hAnsi="Palatino Linotype" w:cs="Arial"/>
          <w:i/>
          <w:lang w:val="es-ES" w:eastAsia="es-ES"/>
        </w:rPr>
        <w:t xml:space="preserve">       Se determine mediante resolución del Comité de Transparencia, el órgano garante competente, o en cumplimiento a una sentencia del Poder Judicial; o</w:t>
      </w:r>
    </w:p>
    <w:p w14:paraId="5DAC4245"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III.</w:t>
      </w:r>
      <w:r w:rsidRPr="00204A26">
        <w:rPr>
          <w:rFonts w:ascii="Palatino Linotype" w:eastAsia="Times New Roman" w:hAnsi="Palatino Linotype" w:cs="Arial"/>
          <w:i/>
          <w:lang w:val="es-ES" w:eastAsia="es-ES"/>
        </w:rPr>
        <w:t xml:space="preserve">      Se generen versiones públicas para dar cumplimiento a las obligaciones de transparencia previstas en la Ley General, la Ley Federal y las correspondientes de las entidades federativas.</w:t>
      </w:r>
    </w:p>
    <w:p w14:paraId="34774B93"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i/>
          <w:lang w:val="es-ES" w:eastAsia="es-ES"/>
        </w:rPr>
        <w:lastRenderedPageBreak/>
        <w:t>Los titulares de las áreas deberán revisar la clasificación al momento de la recepción de una solicitud de acceso a la información, para verificar si encuadra en una causal de reserva o de confidencialidad.</w:t>
      </w:r>
    </w:p>
    <w:p w14:paraId="5F9B1F91"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5D16DD5C"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Octavo.</w:t>
      </w:r>
      <w:r w:rsidRPr="00204A26">
        <w:rPr>
          <w:rFonts w:ascii="Palatino Linotype" w:eastAsia="Times New Roman" w:hAnsi="Palatino Linotype" w:cs="Arial"/>
          <w:i/>
          <w:lang w:val="es-ES" w:eastAsia="es-E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136EA89"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i/>
          <w:lang w:val="es-ES" w:eastAsia="es-ES"/>
        </w:rPr>
        <w:t>Para motivar la clasificación se deberán señalar las razones o circunstancias especiales que lo llevaron a concluir que el caso particular se ajusta al supuesto previsto por la norma legal invocada como fundamento.</w:t>
      </w:r>
    </w:p>
    <w:p w14:paraId="42D07AFD"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530B00FE"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i/>
          <w:lang w:val="es-ES" w:eastAsia="es-ES"/>
        </w:rPr>
        <w:t>En caso de referirse a información reservada, la motivación de la clasificación deberá comprender el análisis de la pruebe de daño a que hace referencia el artículo 104 de la Ley General , en relación con el artículo trigésimo tercero de los presentes lineamiento, así como las circunstancias que justifican el establecimiento de determinado plazo de reserva.</w:t>
      </w:r>
    </w:p>
    <w:p w14:paraId="6831FC3E"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60A6CCE9"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i/>
          <w:lang w:val="es-ES" w:eastAsia="es-ES"/>
        </w:rPr>
        <w:t>Tratándose de información clasificada como confidencial respecto de la cual se haya determinado su conservación permanente por tener valor histórico, ésta conservará tal carácter de conformidad con la normativa aplicable en materia de archivos.</w:t>
      </w:r>
    </w:p>
    <w:p w14:paraId="7A0FE02E"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4E18473C" w14:textId="77777777" w:rsidR="00064805"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i/>
          <w:lang w:val="es-ES" w:eastAsia="es-ES"/>
        </w:rPr>
        <w:t>Los documentos contenidos en los archivos históricos y los identificados como históricos confidenciales no serán susceptibles de clasificación como reservados.</w:t>
      </w:r>
    </w:p>
    <w:p w14:paraId="1471B2D3"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68E5FCF3"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Noveno.</w:t>
      </w:r>
      <w:r w:rsidRPr="00204A26">
        <w:rPr>
          <w:rFonts w:ascii="Palatino Linotype" w:eastAsia="Times New Roman" w:hAnsi="Palatino Linotype" w:cs="Arial"/>
          <w:i/>
          <w:lang w:val="es-ES" w:eastAsia="es-E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A25EE3C"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b/>
          <w:i/>
          <w:lang w:val="es-ES" w:eastAsia="es-ES"/>
        </w:rPr>
        <w:t>Décimo.</w:t>
      </w:r>
      <w:r w:rsidRPr="00204A26">
        <w:rPr>
          <w:rFonts w:ascii="Palatino Linotype" w:eastAsia="Times New Roman" w:hAnsi="Palatino Linotype" w:cs="Arial"/>
          <w:i/>
          <w:lang w:val="es-ES" w:eastAsia="es-ES"/>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y demás normatividad aplicable.</w:t>
      </w:r>
    </w:p>
    <w:p w14:paraId="7C316C94"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0F1F627A" w14:textId="77777777" w:rsidR="00001D74" w:rsidRPr="00204A26" w:rsidRDefault="00001D74" w:rsidP="00001D74">
      <w:pPr>
        <w:spacing w:after="0" w:line="240" w:lineRule="auto"/>
        <w:ind w:left="851" w:right="902"/>
        <w:jc w:val="both"/>
        <w:rPr>
          <w:rFonts w:ascii="Palatino Linotype" w:eastAsia="Times New Roman" w:hAnsi="Palatino Linotype" w:cs="Arial"/>
          <w:i/>
          <w:lang w:val="es-ES" w:eastAsia="es-ES"/>
        </w:rPr>
      </w:pPr>
      <w:r w:rsidRPr="00204A26">
        <w:rPr>
          <w:rFonts w:ascii="Palatino Linotype" w:eastAsia="Times New Roman" w:hAnsi="Palatino Linotype" w:cs="Arial"/>
          <w:i/>
          <w:lang w:val="es-ES" w:eastAsia="es-ES"/>
        </w:rPr>
        <w:t>En ausencia de los titulares de las áreas, la información será clasificada o desclasificada por la persona que lo supla, en términos de la normativa que rija la actuación del sujeto obligado.</w:t>
      </w:r>
    </w:p>
    <w:p w14:paraId="4211ADC6" w14:textId="77777777" w:rsidR="00064805" w:rsidRPr="00204A26" w:rsidRDefault="00064805" w:rsidP="00001D74">
      <w:pPr>
        <w:spacing w:after="0" w:line="240" w:lineRule="auto"/>
        <w:ind w:left="851" w:right="902"/>
        <w:jc w:val="both"/>
        <w:rPr>
          <w:rFonts w:ascii="Palatino Linotype" w:eastAsia="Times New Roman" w:hAnsi="Palatino Linotype" w:cs="Arial"/>
          <w:i/>
          <w:lang w:val="es-ES" w:eastAsia="es-ES"/>
        </w:rPr>
      </w:pPr>
    </w:p>
    <w:p w14:paraId="3B445B66" w14:textId="77777777" w:rsidR="00001D74" w:rsidRPr="00204A26" w:rsidRDefault="00001D74" w:rsidP="00001D74">
      <w:pPr>
        <w:spacing w:after="0" w:line="240" w:lineRule="auto"/>
        <w:ind w:left="851" w:right="899"/>
        <w:jc w:val="both"/>
        <w:rPr>
          <w:rFonts w:ascii="Palatino Linotype" w:eastAsia="Times New Roman" w:hAnsi="Palatino Linotype" w:cs="Arial"/>
          <w:b/>
          <w:i/>
          <w:lang w:val="es-ES" w:eastAsia="es-ES"/>
        </w:rPr>
      </w:pPr>
      <w:r w:rsidRPr="00204A26">
        <w:rPr>
          <w:rFonts w:ascii="Palatino Linotype" w:eastAsia="Times New Roman" w:hAnsi="Palatino Linotype" w:cs="Arial"/>
          <w:b/>
          <w:i/>
          <w:lang w:val="es-ES" w:eastAsia="es-ES"/>
        </w:rPr>
        <w:lastRenderedPageBreak/>
        <w:t>Décimo primero.</w:t>
      </w:r>
      <w:r w:rsidRPr="00204A26">
        <w:rPr>
          <w:rFonts w:ascii="Palatino Linotype" w:eastAsia="Times New Roman" w:hAnsi="Palatino Linotype" w:cs="Arial"/>
          <w:i/>
          <w:lang w:val="es-ES" w:eastAsia="es-E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04A26">
        <w:rPr>
          <w:rFonts w:ascii="Palatino Linotype" w:eastAsia="Times New Roman" w:hAnsi="Palatino Linotype" w:cs="Arial"/>
          <w:b/>
          <w:i/>
          <w:lang w:val="es-ES" w:eastAsia="es-ES"/>
        </w:rPr>
        <w:t>”</w:t>
      </w:r>
    </w:p>
    <w:p w14:paraId="4873230F"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p>
    <w:p w14:paraId="0414C979" w14:textId="77777777" w:rsidR="00001D74" w:rsidRPr="00204A26" w:rsidRDefault="00001D74" w:rsidP="00001D74">
      <w:pPr>
        <w:spacing w:after="0" w:line="360" w:lineRule="auto"/>
        <w:jc w:val="both"/>
        <w:rPr>
          <w:rFonts w:ascii="Palatino Linotype" w:eastAsia="Times New Roman" w:hAnsi="Palatino Linotype" w:cs="Arial"/>
          <w:sz w:val="24"/>
          <w:szCs w:val="24"/>
          <w:lang w:val="es-ES" w:eastAsia="es-ES"/>
        </w:rPr>
      </w:pPr>
      <w:r w:rsidRPr="00204A26">
        <w:rPr>
          <w:rFonts w:ascii="Palatino Linotype" w:eastAsia="Times New Roman" w:hAnsi="Palatino Linotype" w:cs="Arial"/>
          <w:sz w:val="24"/>
          <w:szCs w:val="24"/>
          <w:lang w:val="es-ES" w:eastAsia="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C81E453" w14:textId="77777777" w:rsidR="00276DD7" w:rsidRPr="00204A26" w:rsidRDefault="00001D74" w:rsidP="00F50E6E">
      <w:pPr>
        <w:autoSpaceDE w:val="0"/>
        <w:autoSpaceDN w:val="0"/>
        <w:adjustRightInd w:val="0"/>
        <w:spacing w:before="100" w:beforeAutospacing="1" w:after="0" w:line="360" w:lineRule="auto"/>
        <w:ind w:right="-91"/>
        <w:jc w:val="both"/>
        <w:rPr>
          <w:rFonts w:ascii="Palatino Linotype" w:eastAsia="Times New Roman" w:hAnsi="Palatino Linotype" w:cs="Arial"/>
          <w:sz w:val="24"/>
          <w:szCs w:val="24"/>
          <w:lang w:val="es-ES" w:eastAsia="es-CO"/>
        </w:rPr>
      </w:pPr>
      <w:r w:rsidRPr="00204A26">
        <w:rPr>
          <w:rFonts w:ascii="Palatino Linotype" w:eastAsia="Times New Roman" w:hAnsi="Palatino Linotype" w:cs="Arial"/>
          <w:sz w:val="24"/>
          <w:szCs w:val="24"/>
          <w:lang w:val="es-ES" w:eastAsia="es-ES"/>
        </w:rPr>
        <w:t xml:space="preserve">Consecuentemente, se destaca que la versión pública que elabore </w:t>
      </w:r>
      <w:r w:rsidRPr="00204A26">
        <w:rPr>
          <w:rFonts w:ascii="Palatino Linotype" w:eastAsia="Times New Roman" w:hAnsi="Palatino Linotype" w:cs="Arial"/>
          <w:b/>
          <w:sz w:val="24"/>
          <w:szCs w:val="24"/>
          <w:lang w:val="es-ES" w:eastAsia="es-ES"/>
        </w:rPr>
        <w:t>EL SUJETO OBLIGADO</w:t>
      </w:r>
      <w:r w:rsidRPr="00204A26">
        <w:rPr>
          <w:rFonts w:ascii="Palatino Linotype" w:eastAsia="Times New Roman" w:hAnsi="Palatino Linotype" w:cs="Arial"/>
          <w:sz w:val="24"/>
          <w:szCs w:val="24"/>
          <w:lang w:val="es-ES" w:eastAsia="es-ES"/>
        </w:rPr>
        <w:t xml:space="preserve"> debe cumplir con las formalidades exigidas en la Ley, por lo que para tal efecto emitirá el </w:t>
      </w:r>
      <w:r w:rsidRPr="00204A26">
        <w:rPr>
          <w:rFonts w:ascii="Palatino Linotype" w:eastAsia="Times New Roman" w:hAnsi="Palatino Linotype" w:cs="Arial"/>
          <w:b/>
          <w:sz w:val="24"/>
          <w:szCs w:val="24"/>
          <w:lang w:val="es-ES" w:eastAsia="es-ES"/>
        </w:rPr>
        <w:t>Acuerdo del Comité de Transparencia</w:t>
      </w:r>
      <w:r w:rsidRPr="00204A26">
        <w:rPr>
          <w:rFonts w:ascii="Palatino Linotype" w:eastAsia="Times New Roman" w:hAnsi="Palatino Linotype" w:cs="Arial"/>
          <w:sz w:val="24"/>
          <w:szCs w:val="24"/>
          <w:lang w:val="es-ES" w:eastAsia="es-ES"/>
        </w:rPr>
        <w:t xml:space="preserve"> en términos de los artículos 122, 124 y 143 de la Ley de Transparencia y Acceso a la Información Pública del Estado de México y Municipios, con el cual sustentará la clasificación de datos y con ello la "versión pública" de los documentos materia de la solicitud</w:t>
      </w:r>
      <w:r w:rsidRPr="00204A26">
        <w:rPr>
          <w:rFonts w:ascii="Palatino Linotype" w:eastAsia="Times New Roman" w:hAnsi="Palatino Linotype" w:cs="Arial"/>
          <w:sz w:val="24"/>
          <w:szCs w:val="24"/>
          <w:lang w:val="es-ES"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E2114EE" w14:textId="77777777" w:rsidR="00276DD7" w:rsidRPr="00204A26" w:rsidRDefault="00276DD7" w:rsidP="00276DD7">
      <w:pPr>
        <w:spacing w:after="0" w:line="360" w:lineRule="auto"/>
        <w:contextualSpacing/>
        <w:jc w:val="both"/>
        <w:rPr>
          <w:rFonts w:ascii="Palatino Linotype" w:eastAsia="Times New Roman" w:hAnsi="Palatino Linotype" w:cs="Calibri"/>
          <w:sz w:val="24"/>
          <w:lang w:val="es-ES_tradnl" w:eastAsia="es-MX"/>
        </w:rPr>
      </w:pPr>
    </w:p>
    <w:p w14:paraId="262C9A98" w14:textId="77777777" w:rsidR="00335BCD" w:rsidRPr="00204A26" w:rsidRDefault="00335BCD" w:rsidP="00335BCD">
      <w:pPr>
        <w:tabs>
          <w:tab w:val="left" w:pos="426"/>
        </w:tabs>
        <w:spacing w:after="0" w:line="360" w:lineRule="auto"/>
        <w:ind w:right="49"/>
        <w:contextualSpacing/>
        <w:jc w:val="both"/>
        <w:rPr>
          <w:rFonts w:ascii="Palatino Linotype" w:eastAsia="Times New Roman" w:hAnsi="Palatino Linotype" w:cs="Times New Roman"/>
          <w:iCs/>
          <w:sz w:val="24"/>
          <w:szCs w:val="24"/>
          <w:lang w:val="es-ES" w:eastAsia="es-ES"/>
        </w:rPr>
      </w:pPr>
      <w:r w:rsidRPr="00204A26">
        <w:rPr>
          <w:rFonts w:ascii="Palatino Linotype" w:eastAsia="Arial Unicode MS" w:hAnsi="Palatino Linotype" w:cs="Arial"/>
          <w:sz w:val="24"/>
          <w:lang w:val="es-ES_tradnl" w:eastAsia="es-MX"/>
        </w:rPr>
        <w:t>E</w:t>
      </w:r>
      <w:r w:rsidR="00276DD7" w:rsidRPr="00204A26">
        <w:rPr>
          <w:rFonts w:ascii="Palatino Linotype" w:eastAsia="Arial Unicode MS" w:hAnsi="Palatino Linotype" w:cs="Arial"/>
          <w:sz w:val="24"/>
          <w:lang w:val="es-ES_tradnl" w:eastAsia="es-MX"/>
        </w:rPr>
        <w:t>n mérito de lo ex</w:t>
      </w:r>
      <w:r w:rsidR="00276DD7" w:rsidRPr="00204A26">
        <w:rPr>
          <w:rFonts w:ascii="Palatino Linotype" w:eastAsia="Times New Roman" w:hAnsi="Palatino Linotype" w:cs="Arial"/>
          <w:sz w:val="24"/>
          <w:lang w:val="es-ES_tradnl" w:eastAsia="es-MX"/>
        </w:rPr>
        <w:t>puesto en líneas anteriores</w:t>
      </w:r>
      <w:r w:rsidR="00276DD7" w:rsidRPr="00204A26">
        <w:rPr>
          <w:rFonts w:ascii="Palatino Linotype" w:eastAsia="Times New Roman" w:hAnsi="Palatino Linotype" w:cs="Calibri"/>
          <w:sz w:val="24"/>
          <w:lang w:val="es-ES_tradnl" w:eastAsia="es-MX"/>
        </w:rPr>
        <w:t xml:space="preserve">, </w:t>
      </w:r>
      <w:r w:rsidR="00276DD7" w:rsidRPr="00204A26">
        <w:rPr>
          <w:rFonts w:ascii="Palatino Linotype" w:eastAsia="Times New Roman" w:hAnsi="Palatino Linotype" w:cs="Calibri"/>
          <w:sz w:val="24"/>
          <w:szCs w:val="24"/>
          <w:lang w:val="es-ES_tradnl" w:eastAsia="es-MX"/>
        </w:rPr>
        <w:t xml:space="preserve">se estima que las manifestaciones vertidas por </w:t>
      </w:r>
      <w:r w:rsidR="00276DD7" w:rsidRPr="00204A26">
        <w:rPr>
          <w:rFonts w:ascii="Palatino Linotype" w:eastAsia="Times New Roman" w:hAnsi="Palatino Linotype" w:cs="Calibri"/>
          <w:b/>
          <w:sz w:val="24"/>
          <w:szCs w:val="24"/>
          <w:lang w:val="es-ES_tradnl" w:eastAsia="es-MX"/>
        </w:rPr>
        <w:t xml:space="preserve">el parte Recurrente </w:t>
      </w:r>
      <w:r w:rsidR="00276DD7" w:rsidRPr="00204A26">
        <w:rPr>
          <w:rFonts w:ascii="Palatino Linotype" w:eastAsia="Times New Roman" w:hAnsi="Palatino Linotype" w:cs="Calibri"/>
          <w:bCs/>
          <w:sz w:val="24"/>
          <w:szCs w:val="24"/>
          <w:lang w:val="es-ES_tradnl" w:eastAsia="es-MX"/>
        </w:rPr>
        <w:t>en</w:t>
      </w:r>
      <w:r w:rsidR="00276DD7" w:rsidRPr="00204A26">
        <w:rPr>
          <w:rFonts w:ascii="Palatino Linotype" w:eastAsia="Times New Roman" w:hAnsi="Palatino Linotype" w:cs="Calibri"/>
          <w:sz w:val="24"/>
          <w:szCs w:val="24"/>
          <w:lang w:val="es-ES_tradnl" w:eastAsia="es-MX"/>
        </w:rPr>
        <w:t xml:space="preserve"> el presente recurso se encuentran</w:t>
      </w:r>
      <w:r w:rsidR="002B75BC" w:rsidRPr="00204A26">
        <w:rPr>
          <w:rFonts w:ascii="Palatino Linotype" w:eastAsia="Times New Roman" w:hAnsi="Palatino Linotype" w:cs="Calibri"/>
          <w:sz w:val="24"/>
          <w:szCs w:val="24"/>
          <w:lang w:val="es-ES_tradnl" w:eastAsia="es-MX"/>
        </w:rPr>
        <w:t xml:space="preserve"> parcialmente</w:t>
      </w:r>
      <w:r w:rsidR="00276DD7" w:rsidRPr="00204A26">
        <w:rPr>
          <w:rFonts w:ascii="Palatino Linotype" w:eastAsia="Times New Roman" w:hAnsi="Palatino Linotype" w:cs="Calibri"/>
          <w:sz w:val="24"/>
          <w:szCs w:val="24"/>
          <w:lang w:val="es-ES_tradnl" w:eastAsia="es-MX"/>
        </w:rPr>
        <w:t xml:space="preserve"> fundadas</w:t>
      </w:r>
      <w:r w:rsidR="00D55436" w:rsidRPr="00204A26">
        <w:rPr>
          <w:rFonts w:ascii="Palatino Linotype" w:eastAsia="Times New Roman" w:hAnsi="Palatino Linotype" w:cs="Calibri"/>
          <w:sz w:val="24"/>
          <w:szCs w:val="24"/>
          <w:lang w:val="es-ES_tradnl" w:eastAsia="es-MX"/>
        </w:rPr>
        <w:t xml:space="preserve"> </w:t>
      </w:r>
      <w:r w:rsidR="00D55436" w:rsidRPr="00204A26">
        <w:rPr>
          <w:rFonts w:ascii="Palatino Linotype" w:eastAsia="MS Mincho" w:hAnsi="Palatino Linotype" w:cs="Times New Roman"/>
          <w:sz w:val="24"/>
          <w:szCs w:val="24"/>
          <w:lang w:val="es-ES" w:eastAsia="es-ES"/>
        </w:rPr>
        <w:t xml:space="preserve">toda </w:t>
      </w:r>
      <w:r w:rsidR="00D55436" w:rsidRPr="00204A26">
        <w:rPr>
          <w:rFonts w:ascii="Palatino Linotype" w:eastAsia="MS Mincho" w:hAnsi="Palatino Linotype" w:cs="Times New Roman"/>
          <w:sz w:val="24"/>
          <w:szCs w:val="24"/>
          <w:lang w:val="es-ES" w:eastAsia="es-ES"/>
        </w:rPr>
        <w:lastRenderedPageBreak/>
        <w:t>vez que de los documentos testados no se encuentra sustentados mediante acuerdo del comité de transparencia</w:t>
      </w:r>
      <w:r w:rsidR="00276DD7" w:rsidRPr="00204A26">
        <w:rPr>
          <w:rFonts w:ascii="Palatino Linotype" w:eastAsia="Times New Roman" w:hAnsi="Palatino Linotype" w:cs="Calibri"/>
          <w:sz w:val="24"/>
          <w:szCs w:val="24"/>
          <w:lang w:val="es-ES_tradnl" w:eastAsia="es-MX"/>
        </w:rPr>
        <w:t xml:space="preserve">, </w:t>
      </w:r>
      <w:r w:rsidRPr="00204A26">
        <w:rPr>
          <w:rFonts w:ascii="Palatino Linotype" w:eastAsia="Times New Roman" w:hAnsi="Palatino Linotype" w:cs="Calibri"/>
          <w:sz w:val="24"/>
          <w:szCs w:val="24"/>
          <w:lang w:val="es-ES_tradnl" w:eastAsia="es-MX"/>
        </w:rPr>
        <w:t xml:space="preserve"> por lo que es dable ordenar  el </w:t>
      </w:r>
      <w:r w:rsidRPr="00204A26">
        <w:rPr>
          <w:rFonts w:ascii="Palatino Linotype" w:eastAsia="Times New Roman" w:hAnsi="Palatino Linotype" w:cs="Times New Roman"/>
          <w:iCs/>
          <w:sz w:val="24"/>
          <w:szCs w:val="24"/>
          <w:lang w:val="es-ES" w:eastAsia="es-ES"/>
        </w:rPr>
        <w:t xml:space="preserve">acuerdo del comité de transparencia mediante el cual se apruebe la clasificación de los datos personales testados, del mismo modo no pasa por desapercibido por esté Órgano Garante que respecto a los curriculum de las servidores públicas Grissel Esmeralda Ramírez Herrera </w:t>
      </w:r>
      <w:r w:rsidR="00064805" w:rsidRPr="00204A26">
        <w:rPr>
          <w:rFonts w:ascii="Palatino Linotype" w:eastAsia="Times New Roman" w:hAnsi="Palatino Linotype" w:cs="Times New Roman"/>
          <w:iCs/>
          <w:sz w:val="24"/>
          <w:szCs w:val="24"/>
          <w:lang w:val="es-ES" w:eastAsia="es-ES"/>
        </w:rPr>
        <w:t xml:space="preserve">correspondiente de la foja dos </w:t>
      </w:r>
      <w:r w:rsidRPr="00204A26">
        <w:rPr>
          <w:rFonts w:ascii="Palatino Linotype" w:eastAsia="Times New Roman" w:hAnsi="Palatino Linotype" w:cs="Times New Roman"/>
          <w:iCs/>
          <w:sz w:val="24"/>
          <w:szCs w:val="24"/>
          <w:lang w:val="es-ES" w:eastAsia="es-ES"/>
        </w:rPr>
        <w:t>y Jessica Guadalupe González Rico</w:t>
      </w:r>
      <w:r w:rsidR="00064805" w:rsidRPr="00204A26">
        <w:rPr>
          <w:rFonts w:ascii="Palatino Linotype" w:eastAsia="Times New Roman" w:hAnsi="Palatino Linotype" w:cs="Times New Roman"/>
          <w:iCs/>
          <w:sz w:val="24"/>
          <w:szCs w:val="24"/>
          <w:lang w:val="es-ES" w:eastAsia="es-ES"/>
        </w:rPr>
        <w:t xml:space="preserve"> correspondiente a la foja cuatro a la seis</w:t>
      </w:r>
      <w:r w:rsidRPr="00204A26">
        <w:rPr>
          <w:rFonts w:ascii="Palatino Linotype" w:eastAsia="Times New Roman" w:hAnsi="Palatino Linotype" w:cs="Times New Roman"/>
          <w:iCs/>
          <w:sz w:val="24"/>
          <w:szCs w:val="24"/>
          <w:lang w:val="es-ES" w:eastAsia="es-ES"/>
        </w:rPr>
        <w:t xml:space="preserve"> </w:t>
      </w:r>
      <w:r w:rsidR="00064805" w:rsidRPr="00204A26">
        <w:rPr>
          <w:rFonts w:ascii="Palatino Linotype" w:eastAsia="Times New Roman" w:hAnsi="Palatino Linotype" w:cs="Times New Roman"/>
          <w:iCs/>
          <w:sz w:val="24"/>
          <w:szCs w:val="24"/>
          <w:lang w:val="es-ES" w:eastAsia="es-ES"/>
        </w:rPr>
        <w:t>la</w:t>
      </w:r>
      <w:r w:rsidRPr="00204A26">
        <w:rPr>
          <w:rFonts w:ascii="Palatino Linotype" w:eastAsia="Times New Roman" w:hAnsi="Palatino Linotype" w:cs="Times New Roman"/>
          <w:iCs/>
          <w:sz w:val="24"/>
          <w:szCs w:val="24"/>
          <w:lang w:val="es-ES" w:eastAsia="es-ES"/>
        </w:rPr>
        <w:t xml:space="preserve"> información proporcionada se encuentra borrosa por lo que </w:t>
      </w:r>
      <w:r w:rsidRPr="00204A26">
        <w:rPr>
          <w:rFonts w:ascii="Palatino Linotype" w:eastAsia="Times New Roman" w:hAnsi="Palatino Linotype" w:cs="Calibri"/>
          <w:sz w:val="24"/>
          <w:szCs w:val="24"/>
          <w:lang w:val="es-ES_tradnl" w:eastAsia="es-MX"/>
        </w:rPr>
        <w:t xml:space="preserve">es dable ordenarlos </w:t>
      </w:r>
      <w:r w:rsidR="00064805" w:rsidRPr="00204A26">
        <w:rPr>
          <w:rFonts w:ascii="Palatino Linotype" w:eastAsia="Times New Roman" w:hAnsi="Palatino Linotype" w:cs="Times New Roman"/>
          <w:iCs/>
          <w:sz w:val="24"/>
          <w:szCs w:val="24"/>
          <w:lang w:val="es-ES" w:eastAsia="es-ES"/>
        </w:rPr>
        <w:t>de manera legible</w:t>
      </w:r>
      <w:r w:rsidR="00D55436" w:rsidRPr="00204A26">
        <w:rPr>
          <w:rFonts w:ascii="Palatino Linotype" w:eastAsia="Times New Roman" w:hAnsi="Palatino Linotype" w:cs="Times New Roman"/>
          <w:iCs/>
          <w:sz w:val="24"/>
          <w:szCs w:val="24"/>
          <w:lang w:val="es-ES" w:eastAsia="es-ES"/>
        </w:rPr>
        <w:t>.</w:t>
      </w:r>
    </w:p>
    <w:p w14:paraId="18339289" w14:textId="77777777" w:rsidR="00276DD7" w:rsidRPr="00204A26" w:rsidRDefault="00276DD7" w:rsidP="00276DD7">
      <w:pPr>
        <w:spacing w:after="0" w:line="360" w:lineRule="auto"/>
        <w:contextualSpacing/>
        <w:jc w:val="both"/>
        <w:rPr>
          <w:rFonts w:ascii="Palatino Linotype" w:eastAsia="Times New Roman" w:hAnsi="Palatino Linotype" w:cs="Calibri"/>
          <w:sz w:val="24"/>
          <w:szCs w:val="24"/>
          <w:lang w:val="es-ES_tradnl" w:eastAsia="es-MX"/>
        </w:rPr>
      </w:pPr>
    </w:p>
    <w:p w14:paraId="0D895908" w14:textId="77777777" w:rsidR="00276DD7" w:rsidRPr="00204A26" w:rsidRDefault="00276DD7" w:rsidP="00276DD7">
      <w:pPr>
        <w:spacing w:after="0" w:line="360" w:lineRule="auto"/>
        <w:jc w:val="both"/>
        <w:rPr>
          <w:rFonts w:ascii="Palatino Linotype" w:eastAsia="Times New Roman" w:hAnsi="Palatino Linotype" w:cs="Times New Roman"/>
          <w:b/>
          <w:bCs/>
          <w:i/>
          <w:iCs/>
          <w:sz w:val="24"/>
          <w:szCs w:val="24"/>
          <w:u w:val="single"/>
          <w:lang w:val="es-ES_tradnl" w:eastAsia="es-MX"/>
        </w:rPr>
      </w:pPr>
      <w:r w:rsidRPr="00204A26">
        <w:rPr>
          <w:rFonts w:ascii="Palatino Linotype" w:eastAsia="Times New Roman" w:hAnsi="Palatino Linotype" w:cs="Times New Roman"/>
          <w:b/>
          <w:bCs/>
          <w:i/>
          <w:iCs/>
          <w:sz w:val="24"/>
          <w:szCs w:val="24"/>
          <w:u w:val="single"/>
          <w:lang w:val="es-ES_tradnl" w:eastAsia="es-MX"/>
        </w:rPr>
        <w:t>DE LA VERSIÓN PÚBLICA</w:t>
      </w:r>
    </w:p>
    <w:p w14:paraId="6929316A" w14:textId="77777777" w:rsidR="00276DD7" w:rsidRPr="00204A26" w:rsidRDefault="00276DD7" w:rsidP="00276DD7">
      <w:pPr>
        <w:spacing w:after="0" w:line="360" w:lineRule="auto"/>
        <w:jc w:val="both"/>
        <w:rPr>
          <w:rFonts w:ascii="Palatino Linotype" w:eastAsia="Times New Roman" w:hAnsi="Palatino Linotype" w:cs="Times New Roman"/>
          <w:b/>
          <w:bCs/>
          <w:i/>
          <w:iCs/>
          <w:sz w:val="24"/>
          <w:szCs w:val="24"/>
          <w:u w:val="single"/>
          <w:lang w:val="es-ES_tradnl" w:eastAsia="es-MX"/>
        </w:rPr>
      </w:pPr>
    </w:p>
    <w:p w14:paraId="6C59A179" w14:textId="77777777" w:rsidR="00276DD7" w:rsidRPr="00204A26" w:rsidRDefault="00276DD7" w:rsidP="00276DD7">
      <w:pPr>
        <w:spacing w:after="0" w:line="360" w:lineRule="auto"/>
        <w:jc w:val="both"/>
        <w:rPr>
          <w:rFonts w:ascii="Palatino Linotype" w:eastAsia="Arial Unicode MS" w:hAnsi="Palatino Linotype" w:cs="Calibri"/>
          <w:sz w:val="24"/>
          <w:szCs w:val="24"/>
          <w:lang w:val="es-ES_tradnl" w:eastAsia="es-MX"/>
        </w:rPr>
      </w:pPr>
      <w:r w:rsidRPr="00204A26">
        <w:rPr>
          <w:rFonts w:ascii="Palatino Linotype" w:eastAsia="Arial Unicode MS" w:hAnsi="Palatino Linotype" w:cs="Calibri"/>
          <w:sz w:val="24"/>
          <w:szCs w:val="24"/>
          <w:lang w:val="es-ES_tradnl" w:eastAsia="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4594835C" w14:textId="77777777" w:rsidR="00276DD7" w:rsidRPr="00204A26" w:rsidRDefault="00276DD7" w:rsidP="00276DD7">
      <w:pPr>
        <w:spacing w:after="0" w:line="360" w:lineRule="auto"/>
        <w:jc w:val="both"/>
        <w:rPr>
          <w:rFonts w:ascii="Palatino Linotype" w:eastAsia="Times New Roman" w:hAnsi="Palatino Linotype" w:cs="Calibri"/>
          <w:bCs/>
          <w:sz w:val="24"/>
          <w:szCs w:val="24"/>
          <w:lang w:val="es-ES_tradnl" w:eastAsia="es-MX"/>
        </w:rPr>
      </w:pPr>
    </w:p>
    <w:p w14:paraId="6D80498B"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bCs/>
          <w:sz w:val="24"/>
          <w:szCs w:val="24"/>
          <w:lang w:val="es-ES_tradnl" w:eastAsia="es-MX"/>
        </w:rPr>
        <w:t>A este respecto, los</w:t>
      </w:r>
      <w:r w:rsidRPr="00204A26">
        <w:rPr>
          <w:rFonts w:ascii="Palatino Linotype" w:eastAsia="Times New Roman" w:hAnsi="Palatino Linotype" w:cs="Calibri"/>
          <w:sz w:val="24"/>
          <w:szCs w:val="24"/>
          <w:lang w:val="es-ES_tradnl" w:eastAsia="es-MX"/>
        </w:rPr>
        <w:t xml:space="preserve"> artículos 3, fracciones IX, XX, XXI y XLV; 51 y 52de la Ley de Transparencia y Acceso a la Información Pública del Estado de México y Municipios establecen:</w:t>
      </w:r>
    </w:p>
    <w:p w14:paraId="6D9253A0" w14:textId="77777777" w:rsidR="00276DD7" w:rsidRPr="00204A26" w:rsidRDefault="00276DD7" w:rsidP="00276DD7">
      <w:pPr>
        <w:spacing w:after="0" w:line="360" w:lineRule="auto"/>
        <w:jc w:val="both"/>
        <w:rPr>
          <w:rFonts w:ascii="Palatino Linotype" w:eastAsia="Times New Roman" w:hAnsi="Palatino Linotype" w:cs="Calibri"/>
          <w:noProof/>
          <w:lang w:val="es-ES_tradnl" w:eastAsia="es-MX"/>
        </w:rPr>
      </w:pPr>
    </w:p>
    <w:p w14:paraId="219F2454"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Arial"/>
          <w:b/>
          <w:bCs/>
          <w:i/>
          <w:lang w:val="es-ES_tradnl" w:eastAsia="es-MX"/>
        </w:rPr>
        <w:t xml:space="preserve">Artículo 3. </w:t>
      </w:r>
      <w:r w:rsidRPr="00204A26">
        <w:rPr>
          <w:rFonts w:ascii="Palatino Linotype" w:eastAsia="Times New Roman" w:hAnsi="Palatino Linotype" w:cs="Calibri"/>
          <w:i/>
          <w:lang w:val="es-ES_tradnl" w:eastAsia="es-MX"/>
        </w:rPr>
        <w:t xml:space="preserve">Para los efectos de la presente Ley se entenderá por: </w:t>
      </w:r>
    </w:p>
    <w:p w14:paraId="71416016"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Arial"/>
          <w:i/>
          <w:lang w:val="es-ES_tradnl" w:eastAsia="es-MX"/>
        </w:rPr>
        <w:t>(…</w:t>
      </w:r>
      <w:r w:rsidRPr="00204A26">
        <w:rPr>
          <w:rFonts w:ascii="Palatino Linotype" w:eastAsia="Times New Roman" w:hAnsi="Palatino Linotype" w:cs="Calibri"/>
          <w:i/>
          <w:lang w:val="es-ES_tradnl" w:eastAsia="es-MX"/>
        </w:rPr>
        <w:t>)</w:t>
      </w:r>
    </w:p>
    <w:p w14:paraId="74102752" w14:textId="77777777" w:rsidR="00276DD7" w:rsidRPr="00204A26" w:rsidRDefault="00276DD7" w:rsidP="00276DD7">
      <w:pPr>
        <w:spacing w:after="0" w:line="360" w:lineRule="auto"/>
        <w:ind w:left="567" w:right="616"/>
        <w:jc w:val="both"/>
        <w:rPr>
          <w:rFonts w:ascii="Palatino Linotype" w:eastAsia="Times New Roman" w:hAnsi="Palatino Linotype" w:cs="Arial"/>
          <w:i/>
          <w:lang w:val="es-ES_tradnl" w:eastAsia="es-MX"/>
        </w:rPr>
      </w:pPr>
      <w:r w:rsidRPr="00204A26">
        <w:rPr>
          <w:rFonts w:ascii="Palatino Linotype" w:eastAsia="Times New Roman" w:hAnsi="Palatino Linotype" w:cs="Arial"/>
          <w:b/>
          <w:i/>
          <w:lang w:val="es-ES_tradnl" w:eastAsia="es-MX"/>
        </w:rPr>
        <w:lastRenderedPageBreak/>
        <w:t>IX.</w:t>
      </w:r>
      <w:r w:rsidRPr="00204A26">
        <w:rPr>
          <w:rFonts w:ascii="Palatino Linotype" w:eastAsia="Times New Roman" w:hAnsi="Palatino Linotype" w:cs="Arial"/>
          <w:i/>
          <w:lang w:val="es-ES_tradnl" w:eastAsia="es-MX"/>
        </w:rPr>
        <w:t xml:space="preserve"> </w:t>
      </w:r>
      <w:r w:rsidRPr="00204A26">
        <w:rPr>
          <w:rFonts w:ascii="Palatino Linotype" w:eastAsia="Times New Roman" w:hAnsi="Palatino Linotype" w:cs="Arial"/>
          <w:b/>
          <w:i/>
          <w:lang w:val="es-ES_tradnl" w:eastAsia="es-MX"/>
        </w:rPr>
        <w:t xml:space="preserve">Datos personales: </w:t>
      </w:r>
      <w:r w:rsidRPr="00204A26">
        <w:rPr>
          <w:rFonts w:ascii="Palatino Linotype" w:eastAsia="Times New Roman" w:hAnsi="Palatino Linotype" w:cs="Arial"/>
          <w:i/>
          <w:lang w:val="es-ES_tradnl" w:eastAsia="es-MX"/>
        </w:rPr>
        <w:t xml:space="preserve">La información concerniente a una persona, identificada o identificable según lo dispuesto por la Ley de Protección de Datos Personales del Estado de México; </w:t>
      </w:r>
    </w:p>
    <w:p w14:paraId="2AC17465" w14:textId="77777777" w:rsidR="00276DD7" w:rsidRPr="00204A26" w:rsidRDefault="00276DD7" w:rsidP="00276DD7">
      <w:pPr>
        <w:spacing w:after="0" w:line="360" w:lineRule="auto"/>
        <w:ind w:left="567" w:right="616"/>
        <w:jc w:val="both"/>
        <w:rPr>
          <w:rFonts w:ascii="Palatino Linotype" w:eastAsia="Times New Roman" w:hAnsi="Palatino Linotype" w:cs="Arial"/>
          <w:i/>
          <w:lang w:val="es-ES_tradnl" w:eastAsia="es-MX"/>
        </w:rPr>
      </w:pPr>
      <w:r w:rsidRPr="00204A26">
        <w:rPr>
          <w:rFonts w:ascii="Palatino Linotype" w:eastAsia="Times New Roman" w:hAnsi="Palatino Linotype" w:cs="Arial"/>
          <w:i/>
          <w:lang w:val="es-ES_tradnl" w:eastAsia="es-MX"/>
        </w:rPr>
        <w:t>(…)</w:t>
      </w:r>
    </w:p>
    <w:p w14:paraId="5A9B070E" w14:textId="77777777" w:rsidR="00276DD7" w:rsidRPr="00204A26" w:rsidRDefault="00276DD7" w:rsidP="00276DD7">
      <w:pPr>
        <w:spacing w:after="0" w:line="360" w:lineRule="auto"/>
        <w:ind w:left="567" w:right="616"/>
        <w:jc w:val="both"/>
        <w:rPr>
          <w:rFonts w:ascii="Palatino Linotype" w:eastAsia="Times New Roman" w:hAnsi="Palatino Linotype" w:cs="Arial"/>
          <w:i/>
          <w:lang w:val="es-ES_tradnl" w:eastAsia="es-MX"/>
        </w:rPr>
      </w:pPr>
      <w:r w:rsidRPr="00204A26">
        <w:rPr>
          <w:rFonts w:ascii="Palatino Linotype" w:eastAsia="Times New Roman" w:hAnsi="Palatino Linotype" w:cs="Arial"/>
          <w:b/>
          <w:i/>
          <w:lang w:val="es-ES_tradnl" w:eastAsia="es-MX"/>
        </w:rPr>
        <w:t>XX.</w:t>
      </w:r>
      <w:r w:rsidRPr="00204A26">
        <w:rPr>
          <w:rFonts w:ascii="Palatino Linotype" w:eastAsia="Times New Roman" w:hAnsi="Palatino Linotype" w:cs="Arial"/>
          <w:i/>
          <w:lang w:val="es-ES_tradnl" w:eastAsia="es-MX"/>
        </w:rPr>
        <w:t xml:space="preserve"> </w:t>
      </w:r>
      <w:r w:rsidRPr="00204A26">
        <w:rPr>
          <w:rFonts w:ascii="Palatino Linotype" w:eastAsia="Times New Roman" w:hAnsi="Palatino Linotype" w:cs="Arial"/>
          <w:b/>
          <w:i/>
          <w:lang w:val="es-ES_tradnl" w:eastAsia="es-MX"/>
        </w:rPr>
        <w:t>Información clasificada:</w:t>
      </w:r>
      <w:r w:rsidRPr="00204A26">
        <w:rPr>
          <w:rFonts w:ascii="Palatino Linotype" w:eastAsia="Times New Roman" w:hAnsi="Palatino Linotype" w:cs="Arial"/>
          <w:i/>
          <w:lang w:val="es-ES_tradnl" w:eastAsia="es-MX"/>
        </w:rPr>
        <w:t xml:space="preserve"> Aquella considerada por la presente Ley como reservada o confidencial; </w:t>
      </w:r>
    </w:p>
    <w:p w14:paraId="086A7F0D" w14:textId="77777777" w:rsidR="00276DD7" w:rsidRPr="00204A26" w:rsidRDefault="00276DD7" w:rsidP="00276DD7">
      <w:pPr>
        <w:spacing w:after="0" w:line="360" w:lineRule="auto"/>
        <w:ind w:left="567" w:right="616"/>
        <w:jc w:val="both"/>
        <w:rPr>
          <w:rFonts w:ascii="Palatino Linotype" w:eastAsia="Times New Roman" w:hAnsi="Palatino Linotype" w:cs="Arial"/>
          <w:i/>
          <w:lang w:val="es-ES_tradnl" w:eastAsia="es-MX"/>
        </w:rPr>
      </w:pPr>
      <w:r w:rsidRPr="00204A26">
        <w:rPr>
          <w:rFonts w:ascii="Palatino Linotype" w:eastAsia="Times New Roman" w:hAnsi="Palatino Linotype" w:cs="Arial"/>
          <w:b/>
          <w:i/>
          <w:lang w:val="es-ES_tradnl" w:eastAsia="es-MX"/>
        </w:rPr>
        <w:t>XXI.</w:t>
      </w:r>
      <w:r w:rsidRPr="00204A26">
        <w:rPr>
          <w:rFonts w:ascii="Palatino Linotype" w:eastAsia="Times New Roman" w:hAnsi="Palatino Linotype" w:cs="Arial"/>
          <w:i/>
          <w:lang w:val="es-ES_tradnl" w:eastAsia="es-MX"/>
        </w:rPr>
        <w:t xml:space="preserve"> </w:t>
      </w:r>
      <w:r w:rsidRPr="00204A26">
        <w:rPr>
          <w:rFonts w:ascii="Palatino Linotype" w:eastAsia="Times New Roman" w:hAnsi="Palatino Linotype" w:cs="Arial"/>
          <w:b/>
          <w:i/>
          <w:lang w:val="es-ES_tradnl" w:eastAsia="es-MX"/>
        </w:rPr>
        <w:t>Información confidencial</w:t>
      </w:r>
      <w:r w:rsidRPr="00204A26">
        <w:rPr>
          <w:rFonts w:ascii="Palatino Linotype" w:eastAsia="Times New Roman" w:hAnsi="Palatino Linotype" w:cs="Arial"/>
          <w:i/>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898DCD4" w14:textId="77777777" w:rsidR="00276DD7" w:rsidRPr="00204A26" w:rsidRDefault="00276DD7" w:rsidP="00276DD7">
      <w:pPr>
        <w:spacing w:after="0" w:line="360" w:lineRule="auto"/>
        <w:ind w:left="567" w:right="616"/>
        <w:jc w:val="both"/>
        <w:rPr>
          <w:rFonts w:ascii="Palatino Linotype" w:eastAsia="Times New Roman" w:hAnsi="Palatino Linotype" w:cs="Arial"/>
          <w:i/>
          <w:lang w:val="es-ES_tradnl" w:eastAsia="es-MX"/>
        </w:rPr>
      </w:pPr>
      <w:r w:rsidRPr="00204A26">
        <w:rPr>
          <w:rFonts w:ascii="Palatino Linotype" w:eastAsia="Times New Roman" w:hAnsi="Palatino Linotype" w:cs="Arial"/>
          <w:i/>
          <w:lang w:val="es-ES_tradnl" w:eastAsia="es-MX"/>
        </w:rPr>
        <w:t>(…)</w:t>
      </w:r>
    </w:p>
    <w:p w14:paraId="1B5C9952" w14:textId="77777777" w:rsidR="00276DD7" w:rsidRPr="00204A26" w:rsidRDefault="00276DD7" w:rsidP="00276DD7">
      <w:pPr>
        <w:spacing w:after="0" w:line="360" w:lineRule="auto"/>
        <w:ind w:left="567" w:right="616"/>
        <w:jc w:val="both"/>
        <w:rPr>
          <w:rFonts w:ascii="Palatino Linotype" w:eastAsia="Times New Roman" w:hAnsi="Palatino Linotype" w:cs="Arial"/>
          <w:i/>
          <w:lang w:val="es-ES_tradnl" w:eastAsia="es-MX"/>
        </w:rPr>
      </w:pPr>
      <w:r w:rsidRPr="00204A26">
        <w:rPr>
          <w:rFonts w:ascii="Palatino Linotype" w:eastAsia="Times New Roman" w:hAnsi="Palatino Linotype" w:cs="Arial"/>
          <w:b/>
          <w:i/>
          <w:lang w:val="es-ES_tradnl" w:eastAsia="es-MX"/>
        </w:rPr>
        <w:t>XLV. Versión pública:</w:t>
      </w:r>
      <w:r w:rsidRPr="00204A26">
        <w:rPr>
          <w:rFonts w:ascii="Palatino Linotype" w:eastAsia="Times New Roman" w:hAnsi="Palatino Linotype" w:cs="Arial"/>
          <w:i/>
          <w:lang w:val="es-ES_tradnl" w:eastAsia="es-MX"/>
        </w:rPr>
        <w:t xml:space="preserve"> Documento en el que se elimine, suprime o borra la información clasificada como reservada o confidencial para permitir su acceso. </w:t>
      </w:r>
    </w:p>
    <w:p w14:paraId="4A728C45" w14:textId="77777777" w:rsidR="00276DD7" w:rsidRPr="00204A26" w:rsidRDefault="00276DD7" w:rsidP="00276DD7">
      <w:pPr>
        <w:spacing w:after="0" w:line="360" w:lineRule="auto"/>
        <w:ind w:left="567" w:right="616"/>
        <w:jc w:val="both"/>
        <w:rPr>
          <w:rFonts w:ascii="Palatino Linotype" w:eastAsia="Times New Roman" w:hAnsi="Palatino Linotype" w:cs="Arial"/>
          <w:i/>
          <w:lang w:val="es-ES_tradnl" w:eastAsia="es-MX"/>
        </w:rPr>
      </w:pPr>
    </w:p>
    <w:p w14:paraId="277C16B9" w14:textId="77777777" w:rsidR="00276DD7" w:rsidRPr="00204A26" w:rsidRDefault="00276DD7" w:rsidP="00276DD7">
      <w:pPr>
        <w:spacing w:after="0" w:line="360" w:lineRule="auto"/>
        <w:ind w:left="567" w:right="616"/>
        <w:jc w:val="both"/>
        <w:rPr>
          <w:rFonts w:ascii="Palatino Linotype" w:eastAsia="Times New Roman" w:hAnsi="Palatino Linotype" w:cs="Arial"/>
          <w:i/>
          <w:lang w:val="es-ES_tradnl" w:eastAsia="es-MX"/>
        </w:rPr>
      </w:pPr>
      <w:r w:rsidRPr="00204A26">
        <w:rPr>
          <w:rFonts w:ascii="Palatino Linotype" w:eastAsia="Times New Roman" w:hAnsi="Palatino Linotype" w:cs="Arial"/>
          <w:b/>
          <w:i/>
          <w:lang w:val="es-ES_tradnl" w:eastAsia="es-MX"/>
        </w:rPr>
        <w:t>Artículo 51.</w:t>
      </w:r>
      <w:r w:rsidRPr="00204A26">
        <w:rPr>
          <w:rFonts w:ascii="Palatino Linotype" w:eastAsia="Times New Roman" w:hAnsi="Palatino Linotype" w:cs="Arial"/>
          <w:i/>
          <w:lang w:val="es-ES_tradnl" w:eastAsia="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04A26">
        <w:rPr>
          <w:rFonts w:ascii="Palatino Linotype" w:eastAsia="Times New Roman" w:hAnsi="Palatino Linotype" w:cs="Arial"/>
          <w:b/>
          <w:i/>
          <w:lang w:val="es-ES_tradnl" w:eastAsia="es-MX"/>
        </w:rPr>
        <w:t xml:space="preserve">y tendrá la responsabilidad de verificar en cada caso que la misma no sea confidencial o reservada. </w:t>
      </w:r>
      <w:r w:rsidRPr="00204A26">
        <w:rPr>
          <w:rFonts w:ascii="Palatino Linotype" w:eastAsia="Times New Roman" w:hAnsi="Palatino Linotype" w:cs="Arial"/>
          <w:i/>
          <w:lang w:val="es-ES_tradnl" w:eastAsia="es-MX"/>
        </w:rPr>
        <w:t xml:space="preserve">Dicha Unidad contará con las facultades internas necesarias para gestionar la atención a las solicitudes de información en los términos de la Ley General y la presente Ley. </w:t>
      </w:r>
    </w:p>
    <w:p w14:paraId="5E808103" w14:textId="77777777" w:rsidR="00276DD7" w:rsidRPr="00204A26" w:rsidRDefault="00276DD7" w:rsidP="00276DD7">
      <w:pPr>
        <w:spacing w:after="0" w:line="360" w:lineRule="auto"/>
        <w:ind w:left="567" w:right="616"/>
        <w:jc w:val="both"/>
        <w:rPr>
          <w:rFonts w:ascii="Palatino Linotype" w:eastAsia="Times New Roman" w:hAnsi="Palatino Linotype" w:cs="Arial"/>
          <w:i/>
          <w:lang w:val="es-ES_tradnl" w:eastAsia="es-MX"/>
        </w:rPr>
      </w:pPr>
    </w:p>
    <w:p w14:paraId="02E226B6" w14:textId="77777777" w:rsidR="00276DD7" w:rsidRPr="00204A26" w:rsidRDefault="00276DD7" w:rsidP="00276DD7">
      <w:pPr>
        <w:spacing w:after="0" w:line="360" w:lineRule="auto"/>
        <w:ind w:left="567" w:right="616"/>
        <w:jc w:val="both"/>
        <w:rPr>
          <w:rFonts w:ascii="Palatino Linotype" w:eastAsia="Times New Roman" w:hAnsi="Palatino Linotype" w:cs="Arial"/>
          <w:bCs/>
          <w:i/>
          <w:noProof/>
          <w:lang w:val="es-ES_tradnl" w:eastAsia="es-MX"/>
        </w:rPr>
      </w:pPr>
      <w:r w:rsidRPr="00204A26">
        <w:rPr>
          <w:rFonts w:ascii="Palatino Linotype" w:eastAsia="Times New Roman" w:hAnsi="Palatino Linotype" w:cs="Arial"/>
          <w:b/>
          <w:i/>
          <w:lang w:val="es-ES_tradnl" w:eastAsia="es-MX"/>
        </w:rPr>
        <w:t>Artículo 52.</w:t>
      </w:r>
      <w:r w:rsidRPr="00204A26">
        <w:rPr>
          <w:rFonts w:ascii="Palatino Linotype" w:eastAsia="Times New Roman" w:hAnsi="Palatino Linotype" w:cs="Arial"/>
          <w:i/>
          <w:lang w:val="es-ES_tradnl" w:eastAsia="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w:t>
      </w:r>
      <w:r w:rsidRPr="00204A26">
        <w:rPr>
          <w:rFonts w:ascii="Palatino Linotype" w:eastAsia="Times New Roman" w:hAnsi="Palatino Linotype" w:cs="Arial"/>
          <w:i/>
          <w:lang w:val="es-ES_tradnl" w:eastAsia="es-MX"/>
        </w:rPr>
        <w:lastRenderedPageBreak/>
        <w:t>resolución de referencia se someta a un proceso de disociación, es decir, no haga identificable al titular de tales datos personales.</w:t>
      </w:r>
    </w:p>
    <w:p w14:paraId="38F3C6B2" w14:textId="77777777" w:rsidR="00276DD7" w:rsidRPr="00204A26" w:rsidRDefault="00276DD7" w:rsidP="00276DD7">
      <w:pPr>
        <w:spacing w:after="0" w:line="360" w:lineRule="auto"/>
        <w:jc w:val="both"/>
        <w:rPr>
          <w:rFonts w:ascii="Palatino Linotype" w:eastAsia="Times New Roman" w:hAnsi="Palatino Linotype" w:cs="Calibri"/>
          <w:noProof/>
          <w:lang w:val="es-ES_tradnl" w:eastAsia="es-MX"/>
        </w:rPr>
      </w:pPr>
    </w:p>
    <w:p w14:paraId="7B1A6571"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3EB29B88"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6505976E" w14:textId="77777777" w:rsidR="00276DD7" w:rsidRPr="00204A26" w:rsidRDefault="00276DD7" w:rsidP="00276DD7">
      <w:pPr>
        <w:spacing w:after="0" w:line="360" w:lineRule="auto"/>
        <w:ind w:left="567" w:right="616"/>
        <w:jc w:val="both"/>
        <w:rPr>
          <w:rFonts w:ascii="Palatino Linotype" w:eastAsia="Arial Unicode MS" w:hAnsi="Palatino Linotype" w:cs="Arial"/>
          <w:i/>
          <w:lang w:val="es-ES_tradnl" w:eastAsia="es-MX"/>
        </w:rPr>
      </w:pPr>
      <w:r w:rsidRPr="00204A26">
        <w:rPr>
          <w:rFonts w:ascii="Palatino Linotype" w:eastAsia="Arial Unicode MS" w:hAnsi="Palatino Linotype" w:cs="Arial"/>
          <w:b/>
          <w:i/>
          <w:lang w:val="es-ES_tradnl" w:eastAsia="es-MX"/>
        </w:rPr>
        <w:t>Artículo</w:t>
      </w:r>
      <w:r w:rsidRPr="00204A26">
        <w:rPr>
          <w:rFonts w:ascii="Palatino Linotype" w:eastAsia="Arial Unicode MS" w:hAnsi="Palatino Linotype" w:cs="Arial"/>
          <w:i/>
          <w:lang w:val="es-ES_tradnl" w:eastAsia="es-MX"/>
        </w:rPr>
        <w:t xml:space="preserve"> </w:t>
      </w:r>
      <w:r w:rsidRPr="00204A26">
        <w:rPr>
          <w:rFonts w:ascii="Palatino Linotype" w:eastAsia="Arial Unicode MS" w:hAnsi="Palatino Linotype" w:cs="Arial"/>
          <w:b/>
          <w:i/>
          <w:lang w:val="es-ES_tradnl" w:eastAsia="es-MX"/>
        </w:rPr>
        <w:t>22</w:t>
      </w:r>
      <w:r w:rsidRPr="00204A26">
        <w:rPr>
          <w:rFonts w:ascii="Palatino Linotype" w:eastAsia="Arial Unicode MS" w:hAnsi="Palatino Linotype" w:cs="Arial"/>
          <w:i/>
          <w:lang w:val="es-ES_tradnl" w:eastAsia="es-MX"/>
        </w:rPr>
        <w:t>. Todo tratamiento de datos personales que efectúe el responsable deberá estar justificado por finalidades concretas, lícitas, explícitas y legítimas, relacionadas con las atribuciones que la normatividad aplicable les confiera.</w:t>
      </w:r>
    </w:p>
    <w:p w14:paraId="228F4DCD" w14:textId="77777777" w:rsidR="00276DD7" w:rsidRPr="00204A26" w:rsidRDefault="00276DD7" w:rsidP="00276DD7">
      <w:pPr>
        <w:spacing w:after="0" w:line="360" w:lineRule="auto"/>
        <w:ind w:left="567" w:right="616"/>
        <w:jc w:val="both"/>
        <w:rPr>
          <w:rFonts w:ascii="Palatino Linotype" w:eastAsia="Arial Unicode MS" w:hAnsi="Palatino Linotype" w:cs="Arial"/>
          <w:i/>
          <w:lang w:val="es-ES_tradnl" w:eastAsia="es-MX"/>
        </w:rPr>
      </w:pPr>
    </w:p>
    <w:p w14:paraId="6EA86818" w14:textId="77777777" w:rsidR="00276DD7" w:rsidRPr="00204A26" w:rsidRDefault="00276DD7" w:rsidP="00276DD7">
      <w:pPr>
        <w:spacing w:after="0" w:line="360" w:lineRule="auto"/>
        <w:ind w:left="567" w:right="616"/>
        <w:jc w:val="both"/>
        <w:rPr>
          <w:rFonts w:ascii="Palatino Linotype" w:eastAsia="Arial Unicode MS" w:hAnsi="Palatino Linotype" w:cs="Arial"/>
          <w:i/>
          <w:lang w:val="es-ES_tradnl" w:eastAsia="es-MX"/>
        </w:rPr>
      </w:pPr>
      <w:r w:rsidRPr="00204A26">
        <w:rPr>
          <w:rFonts w:ascii="Palatino Linotype" w:eastAsia="Arial Unicode MS" w:hAnsi="Palatino Linotype" w:cs="Arial"/>
          <w:i/>
          <w:lang w:val="es-ES_tradnl" w:eastAsia="es-MX"/>
        </w:rPr>
        <w:t>El responsable podrá tratar datos personales para finalidades distintas a aquéllas establecidas en el aviso de privacidad, en los casos siguientes:</w:t>
      </w:r>
    </w:p>
    <w:p w14:paraId="4DAE4A84" w14:textId="77777777" w:rsidR="00276DD7" w:rsidRPr="00204A26" w:rsidRDefault="00276DD7" w:rsidP="00276DD7">
      <w:pPr>
        <w:spacing w:after="0" w:line="360" w:lineRule="auto"/>
        <w:ind w:left="567" w:right="616"/>
        <w:jc w:val="both"/>
        <w:rPr>
          <w:rFonts w:ascii="Palatino Linotype" w:eastAsia="Arial Unicode MS" w:hAnsi="Palatino Linotype" w:cs="Arial"/>
          <w:i/>
          <w:lang w:val="es-ES_tradnl" w:eastAsia="es-MX"/>
        </w:rPr>
      </w:pPr>
    </w:p>
    <w:p w14:paraId="326D9613" w14:textId="77777777" w:rsidR="00276DD7" w:rsidRPr="00204A26" w:rsidRDefault="00276DD7" w:rsidP="00276DD7">
      <w:pPr>
        <w:spacing w:after="0" w:line="360" w:lineRule="auto"/>
        <w:ind w:left="567" w:right="616"/>
        <w:jc w:val="both"/>
        <w:rPr>
          <w:rFonts w:ascii="Palatino Linotype" w:eastAsia="Arial Unicode MS" w:hAnsi="Palatino Linotype" w:cs="Arial"/>
          <w:i/>
          <w:lang w:val="es-ES_tradnl" w:eastAsia="es-MX"/>
        </w:rPr>
      </w:pPr>
      <w:r w:rsidRPr="00204A26">
        <w:rPr>
          <w:rFonts w:ascii="Palatino Linotype" w:eastAsia="Arial Unicode MS" w:hAnsi="Palatino Linotype" w:cs="Arial"/>
          <w:i/>
          <w:lang w:val="es-ES_tradnl" w:eastAsia="es-MX"/>
        </w:rPr>
        <w:t>I. Cuente con atribuciones conferidas en ley y medie el consentimiento del titular.</w:t>
      </w:r>
    </w:p>
    <w:p w14:paraId="312334DD" w14:textId="77777777" w:rsidR="00276DD7" w:rsidRPr="00204A26" w:rsidRDefault="00276DD7" w:rsidP="00276DD7">
      <w:pPr>
        <w:spacing w:after="0" w:line="360" w:lineRule="auto"/>
        <w:ind w:left="567" w:right="616"/>
        <w:jc w:val="both"/>
        <w:rPr>
          <w:rFonts w:ascii="Palatino Linotype" w:eastAsia="Arial Unicode MS" w:hAnsi="Palatino Linotype" w:cs="Arial"/>
          <w:i/>
          <w:lang w:val="es-ES_tradnl" w:eastAsia="es-MX"/>
        </w:rPr>
      </w:pPr>
      <w:r w:rsidRPr="00204A26">
        <w:rPr>
          <w:rFonts w:ascii="Palatino Linotype" w:eastAsia="Arial Unicode MS" w:hAnsi="Palatino Linotype" w:cs="Arial"/>
          <w:i/>
          <w:lang w:val="es-ES_tradnl" w:eastAsia="es-MX"/>
        </w:rPr>
        <w:t>II. Se trate de una persona reportada como desaparecida, en los términos previstos en la presente Ley y demás disposiciones legales aplicables...</w:t>
      </w:r>
    </w:p>
    <w:p w14:paraId="2EAFD395" w14:textId="77777777" w:rsidR="00276DD7" w:rsidRPr="00204A26" w:rsidRDefault="00276DD7" w:rsidP="00276DD7">
      <w:pPr>
        <w:spacing w:after="0" w:line="360" w:lineRule="auto"/>
        <w:ind w:left="567" w:right="616"/>
        <w:jc w:val="both"/>
        <w:rPr>
          <w:rFonts w:ascii="Palatino Linotype" w:eastAsia="Arial Unicode MS" w:hAnsi="Palatino Linotype" w:cs="Arial"/>
          <w:i/>
          <w:lang w:val="es-ES_tradnl" w:eastAsia="es-MX"/>
        </w:rPr>
      </w:pPr>
    </w:p>
    <w:p w14:paraId="2A54D80B" w14:textId="77777777" w:rsidR="00276DD7" w:rsidRPr="00204A26" w:rsidRDefault="00276DD7" w:rsidP="00276DD7">
      <w:pPr>
        <w:spacing w:after="0" w:line="360" w:lineRule="auto"/>
        <w:ind w:left="567" w:right="616"/>
        <w:jc w:val="both"/>
        <w:rPr>
          <w:rFonts w:ascii="Palatino Linotype" w:eastAsia="Arial Unicode MS" w:hAnsi="Palatino Linotype" w:cs="Arial"/>
          <w:i/>
          <w:lang w:val="es-ES_tradnl" w:eastAsia="es-MX"/>
        </w:rPr>
      </w:pPr>
      <w:r w:rsidRPr="00204A26">
        <w:rPr>
          <w:rFonts w:ascii="Palatino Linotype" w:eastAsia="Arial Unicode MS" w:hAnsi="Palatino Linotype" w:cs="Arial"/>
          <w:b/>
          <w:i/>
          <w:lang w:val="es-ES_tradnl" w:eastAsia="es-MX"/>
        </w:rPr>
        <w:t>Artículo</w:t>
      </w:r>
      <w:r w:rsidRPr="00204A26">
        <w:rPr>
          <w:rFonts w:ascii="Palatino Linotype" w:eastAsia="Arial Unicode MS" w:hAnsi="Palatino Linotype" w:cs="Arial"/>
          <w:i/>
          <w:lang w:val="es-ES_tradnl" w:eastAsia="es-MX"/>
        </w:rPr>
        <w:t xml:space="preserve"> </w:t>
      </w:r>
      <w:r w:rsidRPr="00204A26">
        <w:rPr>
          <w:rFonts w:ascii="Palatino Linotype" w:eastAsia="Arial Unicode MS" w:hAnsi="Palatino Linotype" w:cs="Arial"/>
          <w:b/>
          <w:i/>
          <w:lang w:val="es-ES_tradnl" w:eastAsia="es-MX"/>
        </w:rPr>
        <w:t>38</w:t>
      </w:r>
      <w:r w:rsidRPr="00204A26">
        <w:rPr>
          <w:rFonts w:ascii="Palatino Linotype" w:eastAsia="Arial Unicode MS" w:hAnsi="Palatino Linotype" w:cs="Arial"/>
          <w:i/>
          <w:lang w:val="es-ES_tradnl" w:eastAsia="es-MX"/>
        </w:rPr>
        <w:t xml:space="preserve">. Con independencia del tipo de sistema y base de datos en el que se encuentren los datos personales o el tipo de tratamiento que se efectúe, el responsable adoptará, establecerá, </w:t>
      </w:r>
      <w:r w:rsidRPr="00204A26">
        <w:rPr>
          <w:rFonts w:ascii="Palatino Linotype" w:eastAsia="Arial Unicode MS" w:hAnsi="Palatino Linotype" w:cs="Arial"/>
          <w:i/>
          <w:lang w:val="es-ES_tradnl" w:eastAsia="es-MX"/>
        </w:rPr>
        <w:lastRenderedPageBreak/>
        <w:t>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13F0DA77" w14:textId="77777777" w:rsidR="00276DD7" w:rsidRPr="00204A26" w:rsidRDefault="00276DD7" w:rsidP="00276DD7">
      <w:pPr>
        <w:spacing w:after="0" w:line="360" w:lineRule="auto"/>
        <w:ind w:left="567" w:right="616"/>
        <w:jc w:val="both"/>
        <w:rPr>
          <w:rFonts w:ascii="Palatino Linotype" w:eastAsia="Arial Unicode MS" w:hAnsi="Palatino Linotype" w:cs="Arial"/>
          <w:i/>
          <w:sz w:val="24"/>
          <w:lang w:val="es-ES_tradnl" w:eastAsia="es-MX"/>
        </w:rPr>
      </w:pPr>
    </w:p>
    <w:p w14:paraId="19F9D11D"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FD7FCC2"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3C08734C" w14:textId="77777777" w:rsidR="00276DD7" w:rsidRPr="00204A26" w:rsidRDefault="00276DD7" w:rsidP="00276DD7">
      <w:pPr>
        <w:spacing w:after="0" w:line="360" w:lineRule="auto"/>
        <w:jc w:val="both"/>
        <w:rPr>
          <w:rFonts w:ascii="Palatino Linotype" w:eastAsia="Arial Unicode MS" w:hAnsi="Palatino Linotype" w:cs="Calibri"/>
          <w:sz w:val="24"/>
          <w:szCs w:val="24"/>
          <w:lang w:val="es-ES_tradnl" w:eastAsia="es-MX"/>
        </w:rPr>
      </w:pPr>
      <w:r w:rsidRPr="00204A26">
        <w:rPr>
          <w:rFonts w:ascii="Palatino Linotype" w:eastAsia="Arial Unicode MS" w:hAnsi="Palatino Linotype" w:cs="Calibri"/>
          <w:sz w:val="24"/>
          <w:szCs w:val="24"/>
          <w:lang w:val="es-ES_tradnl" w:eastAsia="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04A26">
        <w:rPr>
          <w:rFonts w:ascii="Palatino Linotype" w:eastAsia="Arial Unicode MS" w:hAnsi="Palatino Linotype" w:cs="Calibri"/>
          <w:color w:val="000000"/>
          <w:sz w:val="24"/>
          <w:szCs w:val="24"/>
          <w:lang w:val="es-ES_tradnl" w:eastAsia="es-MX"/>
        </w:rPr>
        <w:t>el Sujeto Obligado</w:t>
      </w:r>
      <w:r w:rsidRPr="00204A26">
        <w:rPr>
          <w:rFonts w:ascii="Palatino Linotype" w:eastAsia="Arial Unicode MS" w:hAnsi="Palatino Linotype" w:cs="Calibri"/>
          <w:sz w:val="24"/>
          <w:szCs w:val="24"/>
          <w:lang w:val="es-ES_tradnl" w:eastAsia="es-MX"/>
        </w:rPr>
        <w:t xml:space="preserve">, en ese contexto, todo dato personal susceptible de clasificación debe ser protegido. </w:t>
      </w:r>
    </w:p>
    <w:p w14:paraId="2B3BF5C4" w14:textId="77777777" w:rsidR="00276DD7" w:rsidRPr="00204A26" w:rsidRDefault="00276DD7" w:rsidP="00276DD7">
      <w:pPr>
        <w:spacing w:after="0" w:line="360" w:lineRule="auto"/>
        <w:jc w:val="both"/>
        <w:rPr>
          <w:rFonts w:ascii="Palatino Linotype" w:eastAsia="Arial Unicode MS" w:hAnsi="Palatino Linotype" w:cs="Calibri"/>
          <w:sz w:val="24"/>
          <w:szCs w:val="24"/>
          <w:lang w:val="es-ES_tradnl" w:eastAsia="es-MX"/>
        </w:rPr>
      </w:pPr>
    </w:p>
    <w:p w14:paraId="36501ACC"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w:t>
      </w:r>
      <w:r w:rsidRPr="00204A26">
        <w:rPr>
          <w:rFonts w:ascii="Palatino Linotype" w:eastAsia="Times New Roman" w:hAnsi="Palatino Linotype" w:cs="Calibri"/>
          <w:sz w:val="24"/>
          <w:szCs w:val="24"/>
          <w:lang w:val="es-ES_tradnl" w:eastAsia="es-MX"/>
        </w:rPr>
        <w:lastRenderedPageBreak/>
        <w:t xml:space="preserve">previstas en el artículo 137, de la Ley de Transparencia y Acceso a la Información Pública del Estado de México y Municipios, así como con los numerales aplicables de los </w:t>
      </w:r>
      <w:r w:rsidRPr="00204A26">
        <w:rPr>
          <w:rFonts w:ascii="Palatino Linotype" w:eastAsia="Times New Roman" w:hAnsi="Palatino Linotype" w:cs="Calibri"/>
          <w:b/>
          <w:sz w:val="24"/>
          <w:szCs w:val="24"/>
          <w:lang w:val="es-ES_tradnl" w:eastAsia="es-MX"/>
        </w:rPr>
        <w:t>Lineamientos Generales en Materia de Clasificación y Desclasificación de la Información, así como para la Elaboración de Versiones Públicas</w:t>
      </w:r>
      <w:r w:rsidRPr="00204A26">
        <w:rPr>
          <w:rFonts w:ascii="Palatino Linotype" w:eastAsia="Times New Roman" w:hAnsi="Palatino Linotype" w:cs="Calibri"/>
          <w:sz w:val="24"/>
          <w:szCs w:val="24"/>
          <w:lang w:val="es-ES_tradnl" w:eastAsia="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3A20DF99" w14:textId="77777777" w:rsidR="00276DD7" w:rsidRPr="00204A26" w:rsidRDefault="00276DD7" w:rsidP="00276DD7">
      <w:pPr>
        <w:spacing w:after="0" w:line="360" w:lineRule="auto"/>
        <w:ind w:right="-93"/>
        <w:jc w:val="both"/>
        <w:rPr>
          <w:rFonts w:ascii="Palatino Linotype" w:eastAsia="Times New Roman" w:hAnsi="Palatino Linotype" w:cs="Times New Roman"/>
          <w:color w:val="000000" w:themeColor="text1"/>
          <w:sz w:val="24"/>
          <w:szCs w:val="24"/>
        </w:rPr>
      </w:pPr>
    </w:p>
    <w:p w14:paraId="1A2EC21B" w14:textId="77777777" w:rsidR="00276DD7" w:rsidRPr="00204A26" w:rsidRDefault="00276DD7" w:rsidP="00276DD7">
      <w:pPr>
        <w:spacing w:after="0" w:line="360" w:lineRule="auto"/>
        <w:ind w:right="-93"/>
        <w:jc w:val="both"/>
        <w:rPr>
          <w:rFonts w:ascii="Palatino Linotype" w:eastAsia="Times New Roman" w:hAnsi="Palatino Linotype" w:cs="Times New Roman"/>
          <w:color w:val="000000" w:themeColor="text1"/>
          <w:sz w:val="24"/>
          <w:szCs w:val="24"/>
        </w:rPr>
      </w:pPr>
      <w:r w:rsidRPr="00204A26">
        <w:rPr>
          <w:rFonts w:ascii="Palatino Linotype" w:eastAsia="Times New Roman" w:hAnsi="Palatino Linotype" w:cs="Times New Roman"/>
          <w:color w:val="000000" w:themeColor="text1"/>
          <w:sz w:val="24"/>
          <w:szCs w:val="24"/>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ED95144" w14:textId="77777777" w:rsidR="00276DD7" w:rsidRPr="00204A26" w:rsidRDefault="00276DD7" w:rsidP="00276DD7">
      <w:pPr>
        <w:spacing w:after="0" w:line="360" w:lineRule="auto"/>
        <w:jc w:val="both"/>
        <w:rPr>
          <w:rFonts w:ascii="Palatino Linotype" w:eastAsia="Times New Roman" w:hAnsi="Palatino Linotype" w:cs="Arial"/>
          <w:sz w:val="24"/>
          <w:szCs w:val="24"/>
          <w:lang w:eastAsia="es-MX"/>
        </w:rPr>
      </w:pPr>
    </w:p>
    <w:p w14:paraId="420F4DCF"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028C933"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17BBA2EA"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1465A861" w14:textId="77777777" w:rsidR="00276DD7" w:rsidRPr="00204A26" w:rsidRDefault="00276DD7" w:rsidP="00276DD7">
      <w:pPr>
        <w:spacing w:after="0" w:line="360" w:lineRule="auto"/>
        <w:jc w:val="both"/>
        <w:rPr>
          <w:rFonts w:ascii="Palatino Linotype" w:eastAsia="Times New Roman" w:hAnsi="Palatino Linotype" w:cs="Calibri"/>
          <w:sz w:val="24"/>
          <w:lang w:val="es-ES_tradnl" w:eastAsia="es-MX"/>
        </w:rPr>
      </w:pPr>
    </w:p>
    <w:p w14:paraId="1AF93BA6"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 xml:space="preserve">Artículo 49. </w:t>
      </w:r>
      <w:r w:rsidRPr="00204A26">
        <w:rPr>
          <w:rFonts w:ascii="Palatino Linotype" w:eastAsia="Times New Roman" w:hAnsi="Palatino Linotype" w:cs="Calibri"/>
          <w:i/>
          <w:lang w:val="es-ES_tradnl" w:eastAsia="es-MX"/>
        </w:rPr>
        <w:t>Los Comités de Transparencia tendrán las siguientes atribuciones:</w:t>
      </w:r>
    </w:p>
    <w:p w14:paraId="667221CC" w14:textId="77777777" w:rsidR="00276DD7" w:rsidRPr="00204A26" w:rsidRDefault="00276DD7" w:rsidP="00276DD7">
      <w:pPr>
        <w:spacing w:after="0" w:line="360" w:lineRule="auto"/>
        <w:ind w:left="567" w:right="616"/>
        <w:jc w:val="both"/>
        <w:rPr>
          <w:rFonts w:ascii="Palatino Linotype" w:eastAsia="Times New Roman" w:hAnsi="Palatino Linotype" w:cs="Calibri"/>
          <w:bCs/>
          <w:i/>
          <w:lang w:val="es-ES_tradnl" w:eastAsia="es-MX"/>
        </w:rPr>
      </w:pPr>
      <w:r w:rsidRPr="00204A26">
        <w:rPr>
          <w:rFonts w:ascii="Palatino Linotype" w:eastAsia="Times New Roman" w:hAnsi="Palatino Linotype" w:cs="Calibri"/>
          <w:bCs/>
          <w:i/>
          <w:lang w:val="es-ES_tradnl" w:eastAsia="es-MX"/>
        </w:rPr>
        <w:t>(…)</w:t>
      </w:r>
    </w:p>
    <w:p w14:paraId="43878ECA"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VIII.</w:t>
      </w:r>
      <w:r w:rsidRPr="00204A26">
        <w:rPr>
          <w:rFonts w:ascii="Palatino Linotype" w:eastAsia="Times New Roman" w:hAnsi="Palatino Linotype" w:cs="Calibri"/>
          <w:i/>
          <w:lang w:val="es-ES_tradnl" w:eastAsia="es-MX"/>
        </w:rPr>
        <w:t xml:space="preserve"> Aprobar, modificar o revocar la clasificación de la información;</w:t>
      </w:r>
    </w:p>
    <w:p w14:paraId="427DA2A4" w14:textId="77777777" w:rsidR="00276DD7" w:rsidRPr="00204A26" w:rsidRDefault="00276DD7" w:rsidP="00276DD7">
      <w:pPr>
        <w:spacing w:after="0" w:line="360" w:lineRule="auto"/>
        <w:ind w:left="567" w:right="616"/>
        <w:jc w:val="both"/>
        <w:rPr>
          <w:rFonts w:ascii="Palatino Linotype" w:eastAsia="Times New Roman" w:hAnsi="Palatino Linotype" w:cs="Calibri"/>
          <w:bCs/>
          <w:i/>
          <w:lang w:val="es-ES_tradnl" w:eastAsia="es-MX"/>
        </w:rPr>
      </w:pPr>
      <w:r w:rsidRPr="00204A26">
        <w:rPr>
          <w:rFonts w:ascii="Palatino Linotype" w:eastAsia="Times New Roman" w:hAnsi="Palatino Linotype" w:cs="Calibri"/>
          <w:bCs/>
          <w:i/>
          <w:lang w:val="es-ES_tradnl" w:eastAsia="es-MX"/>
        </w:rPr>
        <w:t>(…)</w:t>
      </w:r>
    </w:p>
    <w:p w14:paraId="68D53D73"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p>
    <w:p w14:paraId="57A356BE"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Artículo 132.</w:t>
      </w:r>
      <w:r w:rsidRPr="00204A26">
        <w:rPr>
          <w:rFonts w:ascii="Palatino Linotype" w:eastAsia="Times New Roman" w:hAnsi="Palatino Linotype" w:cs="Calibri"/>
          <w:i/>
          <w:lang w:val="es-ES_tradnl" w:eastAsia="es-MX"/>
        </w:rPr>
        <w:t xml:space="preserve"> La clasificación de la información se llevará a cabo en el momento en que:</w:t>
      </w:r>
    </w:p>
    <w:p w14:paraId="30439B6E"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2CAE8DB9"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I.</w:t>
      </w:r>
      <w:r w:rsidRPr="00204A26">
        <w:rPr>
          <w:rFonts w:ascii="Palatino Linotype" w:eastAsia="Times New Roman" w:hAnsi="Palatino Linotype" w:cs="Calibri"/>
          <w:i/>
          <w:lang w:val="es-ES_tradnl" w:eastAsia="es-MX"/>
        </w:rPr>
        <w:t xml:space="preserve"> Se reciba una solicitud de acceso a la información;</w:t>
      </w:r>
    </w:p>
    <w:p w14:paraId="3F7FC5FA"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II.</w:t>
      </w:r>
      <w:r w:rsidRPr="00204A26">
        <w:rPr>
          <w:rFonts w:ascii="Palatino Linotype" w:eastAsia="Times New Roman" w:hAnsi="Palatino Linotype" w:cs="Calibri"/>
          <w:i/>
          <w:lang w:val="es-ES_tradnl" w:eastAsia="es-MX"/>
        </w:rPr>
        <w:t xml:space="preserve"> Se determine mediante resolución de autoridad competente; o</w:t>
      </w:r>
    </w:p>
    <w:p w14:paraId="23DAE482"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r w:rsidRPr="00204A26">
        <w:rPr>
          <w:rFonts w:ascii="Palatino Linotype" w:eastAsia="Times New Roman" w:hAnsi="Palatino Linotype" w:cs="Calibri"/>
          <w:b/>
          <w:bCs/>
          <w:i/>
          <w:lang w:val="es-ES_tradnl" w:eastAsia="es-MX"/>
        </w:rPr>
        <w:t>III.</w:t>
      </w:r>
      <w:r w:rsidRPr="00204A26">
        <w:rPr>
          <w:rFonts w:ascii="Palatino Linotype" w:eastAsia="Times New Roman" w:hAnsi="Palatino Linotype" w:cs="Calibri"/>
          <w:i/>
          <w:lang w:val="es-ES_tradnl" w:eastAsia="es-MX"/>
        </w:rPr>
        <w:t xml:space="preserve"> Se generen versiones públicas para dar cumplimiento a las obligaciones de transparencia previstas en esta Ley.</w:t>
      </w:r>
      <w:r w:rsidRPr="00204A26">
        <w:rPr>
          <w:rFonts w:ascii="Palatino Linotype" w:eastAsia="Times New Roman" w:hAnsi="Palatino Linotype" w:cs="Calibri"/>
          <w:b/>
          <w:i/>
          <w:lang w:val="es-ES_tradnl" w:eastAsia="es-MX"/>
        </w:rPr>
        <w:t>”</w:t>
      </w:r>
    </w:p>
    <w:p w14:paraId="1F7D1D28"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1DD4376A"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Segundo.-</w:t>
      </w:r>
      <w:r w:rsidRPr="00204A26">
        <w:rPr>
          <w:rFonts w:ascii="Palatino Linotype" w:eastAsia="Times New Roman" w:hAnsi="Palatino Linotype" w:cs="Calibri"/>
          <w:i/>
          <w:lang w:val="es-ES_tradnl" w:eastAsia="es-MX"/>
        </w:rPr>
        <w:t xml:space="preserve"> Para efectos de los presentes Lineamientos Generales, se entenderá por:</w:t>
      </w:r>
    </w:p>
    <w:p w14:paraId="715E939A"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XVIII.</w:t>
      </w:r>
      <w:r w:rsidRPr="00204A26">
        <w:rPr>
          <w:rFonts w:ascii="Palatino Linotype" w:eastAsia="Times New Roman" w:hAnsi="Palatino Linotype" w:cs="Calibri"/>
          <w:i/>
          <w:lang w:val="es-ES_tradnl" w:eastAsia="es-MX"/>
        </w:rPr>
        <w:t xml:space="preserve"> </w:t>
      </w:r>
      <w:r w:rsidRPr="00204A26">
        <w:rPr>
          <w:rFonts w:ascii="Palatino Linotype" w:eastAsia="Times New Roman" w:hAnsi="Palatino Linotype" w:cs="Calibri"/>
          <w:b/>
          <w:i/>
          <w:lang w:val="es-ES_tradnl" w:eastAsia="es-MX"/>
        </w:rPr>
        <w:t>Versión pública:</w:t>
      </w:r>
      <w:r w:rsidRPr="00204A26">
        <w:rPr>
          <w:rFonts w:ascii="Palatino Linotype" w:eastAsia="Times New Roman" w:hAnsi="Palatino Linotype" w:cs="Calibri"/>
          <w:i/>
          <w:lang w:val="es-ES_tradnl"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45180B1"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55C2E8FB"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Cuarto.</w:t>
      </w:r>
      <w:r w:rsidRPr="00204A26">
        <w:rPr>
          <w:rFonts w:ascii="Palatino Linotype" w:eastAsia="Times New Roman" w:hAnsi="Palatino Linotype" w:cs="Calibri"/>
          <w:i/>
          <w:lang w:val="es-ES_tradnl"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170C77E"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Los Sujetos Obligados deberán aplicar, de manera estricta, las excepciones al derecho de acceso a la información y sólo podrán invocarlas cuando acrediten su procedencia.</w:t>
      </w:r>
    </w:p>
    <w:p w14:paraId="4EA1EC3D"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34F0B43B"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Quinto.</w:t>
      </w:r>
      <w:r w:rsidRPr="00204A26">
        <w:rPr>
          <w:rFonts w:ascii="Palatino Linotype" w:eastAsia="Times New Roman" w:hAnsi="Palatino Linotype" w:cs="Calibri"/>
          <w:i/>
          <w:lang w:val="es-ES_tradnl"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13F0DA2"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3AFABD4B"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Sexto.</w:t>
      </w:r>
      <w:r w:rsidRPr="00204A26">
        <w:rPr>
          <w:rFonts w:ascii="Palatino Linotype" w:eastAsia="Times New Roman" w:hAnsi="Palatino Linotype" w:cs="Calibri"/>
          <w:i/>
          <w:lang w:val="es-ES_tradnl"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403CBDFD"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La clasificación de información se realizará conforme a un análisis caso por caso, mediante la aplicación de la prueba de daño y de interés público.</w:t>
      </w:r>
    </w:p>
    <w:p w14:paraId="75516148"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4E0E0735"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Séptimo.</w:t>
      </w:r>
      <w:r w:rsidRPr="00204A26">
        <w:rPr>
          <w:rFonts w:ascii="Palatino Linotype" w:eastAsia="Times New Roman" w:hAnsi="Palatino Linotype" w:cs="Calibri"/>
          <w:i/>
          <w:lang w:val="es-ES_tradnl" w:eastAsia="es-MX"/>
        </w:rPr>
        <w:t xml:space="preserve"> La clasificación de la información se llevará a cabo en el momento en que:</w:t>
      </w:r>
    </w:p>
    <w:p w14:paraId="0B37666E"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I.</w:t>
      </w:r>
      <w:r w:rsidRPr="00204A26">
        <w:rPr>
          <w:rFonts w:ascii="Palatino Linotype" w:eastAsia="Times New Roman" w:hAnsi="Palatino Linotype" w:cs="Calibri"/>
          <w:i/>
          <w:lang w:val="es-ES_tradnl" w:eastAsia="es-MX"/>
        </w:rPr>
        <w:t xml:space="preserve"> Se reciba una solicitud de acceso a la información;</w:t>
      </w:r>
    </w:p>
    <w:p w14:paraId="67614C32"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1AB509E2"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II.</w:t>
      </w:r>
      <w:r w:rsidRPr="00204A26">
        <w:rPr>
          <w:rFonts w:ascii="Palatino Linotype" w:eastAsia="Times New Roman" w:hAnsi="Palatino Linotype" w:cs="Calibri"/>
          <w:i/>
          <w:lang w:val="es-ES_tradnl" w:eastAsia="es-MX"/>
        </w:rPr>
        <w:t xml:space="preserve"> Se determine mediante resolución de autoridad competente, o</w:t>
      </w:r>
    </w:p>
    <w:p w14:paraId="2E48F646"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III.</w:t>
      </w:r>
      <w:r w:rsidRPr="00204A26">
        <w:rPr>
          <w:rFonts w:ascii="Palatino Linotype" w:eastAsia="Times New Roman" w:hAnsi="Palatino Linotype" w:cs="Calibri"/>
          <w:i/>
          <w:lang w:val="es-ES_tradnl" w:eastAsia="es-MX"/>
        </w:rPr>
        <w:t xml:space="preserve"> Se generen versiones públicas para dar cumplimiento a las obligaciones de transparencia previstas en la Ley General, la Ley Federal y las correspondientes de las entidades federativas.</w:t>
      </w:r>
    </w:p>
    <w:p w14:paraId="401CA6BC"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Los titulares de las áreas deberán revisar la clasificación al momento de la recepción de una solicitud de acceso a la información, para verificar si encuadra en una causal de reserva o de confidencialidad.</w:t>
      </w:r>
    </w:p>
    <w:p w14:paraId="263542D4" w14:textId="77777777" w:rsidR="008B7B70" w:rsidRPr="00204A26" w:rsidRDefault="008B7B70" w:rsidP="00276DD7">
      <w:pPr>
        <w:spacing w:after="0" w:line="360" w:lineRule="auto"/>
        <w:ind w:left="567" w:right="616"/>
        <w:jc w:val="both"/>
        <w:rPr>
          <w:rFonts w:ascii="Palatino Linotype" w:eastAsia="Times New Roman" w:hAnsi="Palatino Linotype" w:cs="Calibri"/>
          <w:i/>
          <w:lang w:val="es-ES_tradnl" w:eastAsia="es-MX"/>
        </w:rPr>
      </w:pPr>
    </w:p>
    <w:p w14:paraId="64519242"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Octavo.</w:t>
      </w:r>
      <w:r w:rsidRPr="00204A26">
        <w:rPr>
          <w:rFonts w:ascii="Palatino Linotype" w:eastAsia="Times New Roman" w:hAnsi="Palatino Linotype" w:cs="Calibri"/>
          <w:i/>
          <w:lang w:val="es-ES_tradnl"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864E69D"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Para motivar la clasificación se deberán señalar las razones o circunstancias especiales que lo llevaron a concluir que el caso particular se ajusta al supuesto previsto por la norma legal invocada como fundamento.</w:t>
      </w:r>
    </w:p>
    <w:p w14:paraId="41EFD972"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En caso de referirse a información reservada, la motivación de la clasificación también deberá comprender las circunstancias que justifican el establecimiento de determinado plazo de reserva.</w:t>
      </w:r>
    </w:p>
    <w:p w14:paraId="2975BE09"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p>
    <w:p w14:paraId="25082E05"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45DA4BFC"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Los documentos contenidos en los archivos históricos y los identificados como históricos confidenciales no serán susceptibles de clasificación como reservados.</w:t>
      </w:r>
    </w:p>
    <w:p w14:paraId="62A1D80A"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75E9DB22"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Noveno.</w:t>
      </w:r>
      <w:r w:rsidRPr="00204A26">
        <w:rPr>
          <w:rFonts w:ascii="Palatino Linotype" w:eastAsia="Times New Roman" w:hAnsi="Palatino Linotype" w:cs="Calibri"/>
          <w:i/>
          <w:lang w:val="es-ES_tradnl" w:eastAsia="es-MX"/>
        </w:rPr>
        <w:t xml:space="preserve"> En los casos en que se solicite un documento o expediente que contenga partes o secciones clasificadas, los titulares de las áreas deberán elaborar una versión pública fundando </w:t>
      </w:r>
      <w:r w:rsidRPr="00204A26">
        <w:rPr>
          <w:rFonts w:ascii="Palatino Linotype" w:eastAsia="Times New Roman" w:hAnsi="Palatino Linotype" w:cs="Calibri"/>
          <w:i/>
          <w:lang w:val="es-ES_tradnl" w:eastAsia="es-MX"/>
        </w:rPr>
        <w:lastRenderedPageBreak/>
        <w:t>y motivando la clasificación de las partes o secciones que se testen, siguiendo los procedimientos establecidos en el Capítulo IX de los presentes lineamientos.</w:t>
      </w:r>
    </w:p>
    <w:p w14:paraId="2788AFF3"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41D2B5D9"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Décimo.</w:t>
      </w:r>
      <w:r w:rsidRPr="00204A26">
        <w:rPr>
          <w:rFonts w:ascii="Palatino Linotype" w:eastAsia="Times New Roman" w:hAnsi="Palatino Linotype" w:cs="Calibri"/>
          <w:i/>
          <w:lang w:val="es-ES_tradnl"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4B9724FE"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p>
    <w:p w14:paraId="0072F1FA"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En ausencia de los titulares de las áreas, la información será clasificada o desclasificada por la persona que lo supla, en términos de la normativa que rija la actuación del sujeto obligado.</w:t>
      </w:r>
    </w:p>
    <w:p w14:paraId="54B9C528"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p>
    <w:p w14:paraId="75CD785B" w14:textId="77777777" w:rsidR="00276DD7" w:rsidRPr="00204A26" w:rsidRDefault="00276DD7" w:rsidP="00276DD7">
      <w:pPr>
        <w:spacing w:after="0" w:line="360" w:lineRule="auto"/>
        <w:ind w:left="567" w:right="616"/>
        <w:jc w:val="both"/>
        <w:rPr>
          <w:rFonts w:ascii="Palatino Linotype" w:eastAsia="Times New Roman" w:hAnsi="Palatino Linotype" w:cs="Calibri"/>
          <w:b/>
          <w:lang w:val="es-ES_tradnl" w:eastAsia="es-MX"/>
        </w:rPr>
      </w:pPr>
      <w:r w:rsidRPr="00204A26">
        <w:rPr>
          <w:rFonts w:ascii="Palatino Linotype" w:eastAsia="Times New Roman" w:hAnsi="Palatino Linotype" w:cs="Calibri"/>
          <w:b/>
          <w:i/>
          <w:lang w:val="es-ES_tradnl" w:eastAsia="es-MX"/>
        </w:rPr>
        <w:t>Décimo primero.</w:t>
      </w:r>
      <w:r w:rsidRPr="00204A26">
        <w:rPr>
          <w:rFonts w:ascii="Palatino Linotype" w:eastAsia="Times New Roman" w:hAnsi="Palatino Linotype" w:cs="Calibri"/>
          <w:i/>
          <w:lang w:val="es-ES_tradnl"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68F24C8" w14:textId="77777777" w:rsidR="00276DD7" w:rsidRPr="00204A26" w:rsidRDefault="00276DD7" w:rsidP="00276DD7">
      <w:pPr>
        <w:spacing w:after="0" w:line="360" w:lineRule="auto"/>
        <w:jc w:val="both"/>
        <w:rPr>
          <w:rFonts w:ascii="Palatino Linotype" w:eastAsia="Times New Roman" w:hAnsi="Palatino Linotype" w:cs="Arial"/>
          <w:i/>
          <w:sz w:val="24"/>
          <w:szCs w:val="24"/>
          <w:lang w:val="es-ES_tradnl" w:eastAsia="es-MX"/>
        </w:rPr>
      </w:pPr>
    </w:p>
    <w:p w14:paraId="1C82F1E3"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w:t>
      </w:r>
      <w:r w:rsidRPr="00204A26">
        <w:rPr>
          <w:rFonts w:ascii="Palatino Linotype" w:eastAsia="Times New Roman" w:hAnsi="Palatino Linotype" w:cs="Calibri"/>
          <w:sz w:val="24"/>
          <w:szCs w:val="24"/>
          <w:lang w:val="es-ES_tradnl" w:eastAsia="es-MX"/>
        </w:rPr>
        <w:lastRenderedPageBreak/>
        <w:t>de manera general. Es importante señalar que, para acreditar dichos supuestos jurídicos se debe fundar y motivar correctamente la categorización de la información.</w:t>
      </w:r>
    </w:p>
    <w:p w14:paraId="66865426"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4A5728F8"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Por tanto, la fundamentación y motivación consiste en la obligación que tiene todo ente público de expresar los preceptos jurídicos aplicables al asunto motivo del acto y las razones o argumentos de su actuar.</w:t>
      </w:r>
    </w:p>
    <w:p w14:paraId="0CCB92E8"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78CF7577"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Al respecto, el máximo tribunal del país ha establecido jurisprudencia respecto a qué debe entenderse por fundamentación y motivación, en los siguientes términos:</w:t>
      </w:r>
    </w:p>
    <w:p w14:paraId="49DA565C"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582FD246" w14:textId="77777777" w:rsidR="00276DD7" w:rsidRPr="00204A26" w:rsidRDefault="00276DD7" w:rsidP="00276DD7">
      <w:pPr>
        <w:spacing w:after="0" w:line="360" w:lineRule="auto"/>
        <w:ind w:left="567" w:right="616"/>
        <w:jc w:val="both"/>
        <w:rPr>
          <w:rFonts w:ascii="Palatino Linotype" w:eastAsia="Times New Roman" w:hAnsi="Palatino Linotype" w:cs="Calibri"/>
          <w:b/>
          <w:i/>
          <w:lang w:val="es-ES_tradnl" w:eastAsia="es-MX"/>
        </w:rPr>
      </w:pPr>
      <w:r w:rsidRPr="00204A26">
        <w:rPr>
          <w:rFonts w:ascii="Palatino Linotype" w:eastAsia="Times New Roman" w:hAnsi="Palatino Linotype" w:cs="Calibri"/>
          <w:b/>
          <w:i/>
          <w:lang w:val="es-ES_tradnl" w:eastAsia="es-MX"/>
        </w:rPr>
        <w:t xml:space="preserve">FUNDAMENTACIÓN Y MOTIVACIÓN. </w:t>
      </w:r>
    </w:p>
    <w:p w14:paraId="3DA2B2E1"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5B52759"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p>
    <w:p w14:paraId="31B3515B"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744E999"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39C26EBF"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31F58E5"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14A23C49"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b/>
          <w:i/>
          <w:lang w:val="es-ES_tradnl" w:eastAsia="es-MX"/>
        </w:rPr>
        <w:t>FUNDAMENTACIÓN Y MOTIVACIÓN. EL ASPECTO FORMAL DE LA GARANTÍA Y SU FINALIDAD SE TRADUCEN EN EXPLICAR, JUSTIFICAR, POSIBILITAR LA DEFENSA Y COMUNICAR LA DECISIÓN</w:t>
      </w:r>
      <w:r w:rsidRPr="00204A26">
        <w:rPr>
          <w:rFonts w:ascii="Palatino Linotype" w:eastAsia="Times New Roman" w:hAnsi="Palatino Linotype" w:cs="Calibri"/>
          <w:i/>
          <w:lang w:val="es-ES_tradnl" w:eastAsia="es-MX"/>
        </w:rPr>
        <w:t xml:space="preserve">. </w:t>
      </w:r>
    </w:p>
    <w:p w14:paraId="2EEF6FFF" w14:textId="77777777" w:rsidR="00276DD7" w:rsidRPr="00204A26" w:rsidRDefault="00276DD7" w:rsidP="00276DD7">
      <w:pPr>
        <w:spacing w:after="0" w:line="360" w:lineRule="auto"/>
        <w:ind w:left="567" w:right="616"/>
        <w:jc w:val="both"/>
        <w:rPr>
          <w:rFonts w:ascii="Palatino Linotype" w:eastAsia="Times New Roman" w:hAnsi="Palatino Linotype" w:cs="Calibri"/>
          <w:i/>
          <w:lang w:val="es-ES_tradnl" w:eastAsia="es-MX"/>
        </w:rPr>
      </w:pPr>
      <w:r w:rsidRPr="00204A26">
        <w:rPr>
          <w:rFonts w:ascii="Palatino Linotype" w:eastAsia="Times New Roman" w:hAnsi="Palatino Linotype" w:cs="Calibri"/>
          <w:i/>
          <w:lang w:val="es-ES_tradnl" w:eastAsia="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2A85B4F"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7FC3BF16"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386A395"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2F3E56E2"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r w:rsidRPr="00204A26">
        <w:rPr>
          <w:rFonts w:ascii="Palatino Linotype" w:eastAsia="Times New Roman" w:hAnsi="Palatino Linotype" w:cs="Calibri"/>
          <w:sz w:val="24"/>
          <w:szCs w:val="24"/>
          <w:lang w:val="es-ES_tradnl" w:eastAsia="es-MX"/>
        </w:rPr>
        <w:t>Por lo tanto, la entrega de documentos en su versión pública debe acompañarse necesariamente del Acuerdo del Comité de Transparencia del Sujeto Obligado</w:t>
      </w:r>
      <w:r w:rsidRPr="00204A26">
        <w:rPr>
          <w:rFonts w:ascii="Palatino Linotype" w:eastAsia="Times New Roman" w:hAnsi="Palatino Linotype" w:cs="Calibri"/>
          <w:b/>
          <w:sz w:val="24"/>
          <w:szCs w:val="24"/>
          <w:lang w:val="es-ES_tradnl" w:eastAsia="es-MX"/>
        </w:rPr>
        <w:t xml:space="preserve"> </w:t>
      </w:r>
      <w:r w:rsidRPr="00204A26">
        <w:rPr>
          <w:rFonts w:ascii="Palatino Linotype" w:eastAsia="Times New Roman" w:hAnsi="Palatino Linotype" w:cs="Calibri"/>
          <w:sz w:val="24"/>
          <w:szCs w:val="24"/>
          <w:lang w:val="es-ES_tradnl" w:eastAsia="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0597E815" w14:textId="77777777" w:rsidR="00276DD7" w:rsidRPr="00204A26" w:rsidRDefault="00276DD7" w:rsidP="00276DD7">
      <w:pPr>
        <w:spacing w:after="0" w:line="360" w:lineRule="auto"/>
        <w:jc w:val="both"/>
        <w:rPr>
          <w:rFonts w:ascii="Palatino Linotype" w:eastAsia="Times New Roman" w:hAnsi="Palatino Linotype" w:cs="Calibri"/>
          <w:sz w:val="24"/>
          <w:szCs w:val="24"/>
          <w:lang w:val="es-ES_tradnl" w:eastAsia="es-MX"/>
        </w:rPr>
      </w:pPr>
    </w:p>
    <w:p w14:paraId="2FAF2826" w14:textId="77777777" w:rsidR="00276DD7" w:rsidRPr="00204A26" w:rsidRDefault="00276DD7" w:rsidP="00276DD7">
      <w:pPr>
        <w:spacing w:after="0" w:line="360" w:lineRule="auto"/>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 xml:space="preserve">En mérito de lo expuesto en líneas anteriores, este Instituto considera que los motivos de inconformidad planteados por la Recurrente resultan fundados en el recurso de revisión que es materia de esta resolución; por ello </w:t>
      </w:r>
      <w:r w:rsidRPr="00204A26">
        <w:rPr>
          <w:rFonts w:ascii="Palatino Linotype" w:eastAsia="Times New Roman" w:hAnsi="Palatino Linotype" w:cs="Palatino Linotype"/>
          <w:b/>
          <w:color w:val="000000"/>
          <w:sz w:val="24"/>
          <w:szCs w:val="24"/>
          <w:lang w:val="es-ES_tradnl" w:eastAsia="es-MX"/>
        </w:rPr>
        <w:t xml:space="preserve">con fundamento en la segunda hipótesis de la fracción III del artículo 186 </w:t>
      </w:r>
      <w:r w:rsidRPr="00204A26">
        <w:rPr>
          <w:rFonts w:ascii="Palatino Linotype" w:eastAsia="Times New Roman" w:hAnsi="Palatino Linotype" w:cs="Palatino Linotype"/>
          <w:color w:val="000000"/>
          <w:sz w:val="24"/>
          <w:szCs w:val="24"/>
          <w:lang w:val="es-ES_tradnl" w:eastAsia="es-MX"/>
        </w:rPr>
        <w:t xml:space="preserve">de la Ley de Transparencia y Acceso a la Información Pública del Estado de México y Municipios, se </w:t>
      </w:r>
      <w:r w:rsidRPr="00204A26">
        <w:rPr>
          <w:rFonts w:ascii="Palatino Linotype" w:eastAsia="Times New Roman" w:hAnsi="Palatino Linotype" w:cs="Palatino Linotype"/>
          <w:b/>
          <w:color w:val="000000"/>
          <w:sz w:val="24"/>
          <w:szCs w:val="24"/>
          <w:lang w:val="es-ES_tradnl" w:eastAsia="es-MX"/>
        </w:rPr>
        <w:t xml:space="preserve">MODIFICA </w:t>
      </w:r>
      <w:r w:rsidRPr="00204A26">
        <w:rPr>
          <w:rFonts w:ascii="Palatino Linotype" w:eastAsia="Times New Roman" w:hAnsi="Palatino Linotype" w:cs="Palatino Linotype"/>
          <w:color w:val="000000"/>
          <w:sz w:val="24"/>
          <w:szCs w:val="24"/>
          <w:lang w:val="es-ES_tradnl" w:eastAsia="es-MX"/>
        </w:rPr>
        <w:t>la respuesta a la solicitud de información número</w:t>
      </w:r>
      <w:r w:rsidR="00F50E6E" w:rsidRPr="00204A26">
        <w:rPr>
          <w:rFonts w:ascii="Verdana" w:hAnsi="Verdana"/>
          <w:b/>
          <w:bCs/>
          <w:color w:val="FF0000"/>
        </w:rPr>
        <w:t xml:space="preserve"> </w:t>
      </w:r>
      <w:r w:rsidR="00F50E6E" w:rsidRPr="00204A26">
        <w:rPr>
          <w:rFonts w:ascii="Palatino Linotype" w:hAnsi="Palatino Linotype"/>
          <w:b/>
          <w:bCs/>
          <w:sz w:val="24"/>
          <w:szCs w:val="24"/>
        </w:rPr>
        <w:t>01385/ZINACANT/IP/2023</w:t>
      </w:r>
      <w:r w:rsidRPr="00204A26">
        <w:rPr>
          <w:rFonts w:ascii="Palatino Linotype" w:eastAsia="Times New Roman" w:hAnsi="Palatino Linotype" w:cs="Palatino Linotype"/>
          <w:color w:val="000000"/>
          <w:sz w:val="24"/>
          <w:szCs w:val="24"/>
          <w:lang w:val="es-ES_tradnl" w:eastAsia="es-MX"/>
        </w:rPr>
        <w:t>, que ha sido materia del presente estudio.</w:t>
      </w:r>
    </w:p>
    <w:p w14:paraId="6DA40E52" w14:textId="77777777" w:rsidR="00276DD7" w:rsidRPr="00204A26" w:rsidRDefault="00276DD7" w:rsidP="00276DD7">
      <w:pPr>
        <w:spacing w:after="0" w:line="360" w:lineRule="auto"/>
        <w:jc w:val="both"/>
        <w:rPr>
          <w:rFonts w:ascii="Palatino Linotype" w:eastAsia="Times New Roman" w:hAnsi="Palatino Linotype" w:cs="Palatino Linotype"/>
          <w:color w:val="000000"/>
          <w:sz w:val="24"/>
          <w:szCs w:val="24"/>
          <w:lang w:val="es-ES_tradnl" w:eastAsia="es-MX"/>
        </w:rPr>
      </w:pPr>
    </w:p>
    <w:p w14:paraId="49C65BCC" w14:textId="77777777" w:rsidR="00276DD7" w:rsidRPr="00204A26" w:rsidRDefault="00276DD7" w:rsidP="00276DD7">
      <w:pPr>
        <w:spacing w:after="0" w:line="360" w:lineRule="auto"/>
        <w:jc w:val="both"/>
        <w:rPr>
          <w:rFonts w:ascii="Palatino Linotype" w:eastAsia="Times New Roman" w:hAnsi="Palatino Linotype" w:cs="Palatino Linotype"/>
          <w:color w:val="000000"/>
          <w:sz w:val="24"/>
          <w:szCs w:val="24"/>
          <w:lang w:val="es-ES_tradnl" w:eastAsia="es-MX"/>
        </w:rPr>
      </w:pPr>
      <w:r w:rsidRPr="00204A26">
        <w:rPr>
          <w:rFonts w:ascii="Palatino Linotype" w:eastAsia="Times New Roman" w:hAnsi="Palatino Linotype" w:cs="Palatino Linotype"/>
          <w:color w:val="000000"/>
          <w:sz w:val="24"/>
          <w:szCs w:val="24"/>
          <w:lang w:val="es-ES_tradnl" w:eastAsia="es-MX"/>
        </w:rPr>
        <w:t>Por lo antes expuesto y fundado es de resolverse y,</w:t>
      </w:r>
    </w:p>
    <w:p w14:paraId="59BC6C43" w14:textId="77777777" w:rsidR="00276DD7" w:rsidRPr="00204A26" w:rsidRDefault="00276DD7" w:rsidP="00276DD7">
      <w:pPr>
        <w:tabs>
          <w:tab w:val="left" w:pos="426"/>
        </w:tabs>
        <w:spacing w:after="0" w:line="360" w:lineRule="auto"/>
        <w:ind w:right="49"/>
        <w:contextualSpacing/>
        <w:jc w:val="both"/>
        <w:rPr>
          <w:rFonts w:ascii="Palatino Linotype" w:eastAsia="Times New Roman" w:hAnsi="Palatino Linotype" w:cs="Arial"/>
          <w:sz w:val="24"/>
          <w:lang w:val="es-ES_tradnl" w:eastAsia="es-MX"/>
        </w:rPr>
      </w:pPr>
    </w:p>
    <w:p w14:paraId="2C92274C" w14:textId="77777777" w:rsidR="00276DD7" w:rsidRPr="00204A26" w:rsidRDefault="00276DD7" w:rsidP="00276DD7">
      <w:pPr>
        <w:tabs>
          <w:tab w:val="left" w:pos="426"/>
        </w:tabs>
        <w:spacing w:after="0" w:line="360" w:lineRule="auto"/>
        <w:ind w:right="49"/>
        <w:contextualSpacing/>
        <w:jc w:val="center"/>
        <w:rPr>
          <w:rFonts w:ascii="Palatino Linotype" w:eastAsia="Times New Roman" w:hAnsi="Palatino Linotype" w:cs="Calibri"/>
          <w:b/>
          <w:sz w:val="24"/>
          <w:lang w:val="es-ES_tradnl" w:eastAsia="es-MX"/>
        </w:rPr>
      </w:pPr>
      <w:r w:rsidRPr="00204A26">
        <w:rPr>
          <w:rFonts w:ascii="Palatino Linotype" w:eastAsia="Times New Roman" w:hAnsi="Palatino Linotype" w:cs="Calibri"/>
          <w:b/>
          <w:sz w:val="24"/>
          <w:lang w:val="es-ES_tradnl" w:eastAsia="es-MX"/>
        </w:rPr>
        <w:t>S E        R E S U E L V E</w:t>
      </w:r>
    </w:p>
    <w:p w14:paraId="7DFA6A18" w14:textId="77777777" w:rsidR="00276DD7" w:rsidRPr="00204A26" w:rsidRDefault="00276DD7" w:rsidP="00276DD7">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p>
    <w:p w14:paraId="0AC5129C" w14:textId="77777777" w:rsidR="00276DD7" w:rsidRPr="00204A26" w:rsidRDefault="00276DD7" w:rsidP="00276DD7">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r w:rsidRPr="00204A26">
        <w:rPr>
          <w:rFonts w:ascii="Palatino Linotype" w:eastAsia="Times New Roman" w:hAnsi="Palatino Linotype" w:cs="Calibri"/>
          <w:b/>
          <w:bCs/>
          <w:sz w:val="28"/>
          <w:szCs w:val="24"/>
          <w:lang w:val="es-ES_tradnl" w:eastAsia="es-MX"/>
        </w:rPr>
        <w:t>PRIMERO.</w:t>
      </w:r>
      <w:r w:rsidRPr="00204A26">
        <w:rPr>
          <w:rFonts w:ascii="Palatino Linotype" w:eastAsia="Times New Roman" w:hAnsi="Palatino Linotype" w:cs="Calibri"/>
          <w:sz w:val="28"/>
          <w:szCs w:val="24"/>
          <w:lang w:val="es-ES_tradnl" w:eastAsia="es-MX"/>
        </w:rPr>
        <w:t xml:space="preserve"> </w:t>
      </w:r>
      <w:r w:rsidRPr="00204A26">
        <w:rPr>
          <w:rFonts w:ascii="Palatino Linotype" w:eastAsia="Times New Roman" w:hAnsi="Palatino Linotype" w:cs="Palatino Linotype"/>
          <w:color w:val="000000"/>
          <w:sz w:val="24"/>
          <w:szCs w:val="24"/>
          <w:lang w:val="es-ES_tradnl" w:eastAsia="es-MX"/>
        </w:rPr>
        <w:t xml:space="preserve">Se </w:t>
      </w:r>
      <w:r w:rsidRPr="00204A26">
        <w:rPr>
          <w:rFonts w:ascii="Palatino Linotype" w:eastAsia="Times New Roman" w:hAnsi="Palatino Linotype" w:cs="Palatino Linotype"/>
          <w:b/>
          <w:color w:val="000000"/>
          <w:sz w:val="26"/>
          <w:szCs w:val="26"/>
          <w:lang w:val="es-ES_tradnl" w:eastAsia="es-MX"/>
        </w:rPr>
        <w:t>MODIFICA</w:t>
      </w:r>
      <w:r w:rsidRPr="00204A26">
        <w:rPr>
          <w:rFonts w:ascii="Palatino Linotype" w:eastAsia="Times New Roman" w:hAnsi="Palatino Linotype" w:cs="Palatino Linotype"/>
          <w:color w:val="000000"/>
          <w:sz w:val="24"/>
          <w:szCs w:val="24"/>
          <w:lang w:val="es-ES_tradnl" w:eastAsia="es-MX"/>
        </w:rPr>
        <w:t xml:space="preserve"> la respuesta entregada por el Sujeto Obligado</w:t>
      </w:r>
      <w:r w:rsidRPr="00204A26">
        <w:rPr>
          <w:rFonts w:ascii="Palatino Linotype" w:eastAsia="Times New Roman" w:hAnsi="Palatino Linotype" w:cs="Palatino Linotype"/>
          <w:b/>
          <w:color w:val="000000"/>
          <w:sz w:val="24"/>
          <w:szCs w:val="24"/>
          <w:lang w:val="es-ES_tradnl" w:eastAsia="es-MX"/>
        </w:rPr>
        <w:t xml:space="preserve"> </w:t>
      </w:r>
      <w:r w:rsidRPr="00204A26">
        <w:rPr>
          <w:rFonts w:ascii="Palatino Linotype" w:eastAsia="Times New Roman" w:hAnsi="Palatino Linotype" w:cs="Palatino Linotype"/>
          <w:color w:val="000000"/>
          <w:sz w:val="24"/>
          <w:szCs w:val="24"/>
          <w:lang w:val="es-ES_tradnl" w:eastAsia="es-MX"/>
        </w:rPr>
        <w:t>a la solicitud de información número</w:t>
      </w:r>
      <w:r w:rsidR="00F50E6E" w:rsidRPr="00204A26">
        <w:rPr>
          <w:rFonts w:ascii="Palatino Linotype" w:eastAsia="Times New Roman" w:hAnsi="Palatino Linotype" w:cs="Palatino Linotype"/>
          <w:color w:val="000000"/>
          <w:sz w:val="24"/>
          <w:szCs w:val="24"/>
          <w:lang w:val="es-ES_tradnl" w:eastAsia="es-MX"/>
        </w:rPr>
        <w:t xml:space="preserve"> </w:t>
      </w:r>
      <w:r w:rsidR="00F50E6E" w:rsidRPr="00204A26">
        <w:rPr>
          <w:rFonts w:ascii="Palatino Linotype" w:hAnsi="Palatino Linotype"/>
          <w:b/>
          <w:bCs/>
          <w:sz w:val="24"/>
          <w:szCs w:val="24"/>
        </w:rPr>
        <w:t>01385/ZINACANT/IP/2023</w:t>
      </w:r>
      <w:r w:rsidRPr="00204A26">
        <w:rPr>
          <w:rFonts w:ascii="Palatino Linotype" w:eastAsia="Times New Roman" w:hAnsi="Palatino Linotype" w:cs="Palatino Linotype"/>
          <w:color w:val="000000"/>
          <w:sz w:val="24"/>
          <w:szCs w:val="24"/>
          <w:lang w:val="es-ES_tradnl" w:eastAsia="es-MX"/>
        </w:rPr>
        <w:t>, por resultar fundados los motivos de inconformidad argüidos por el Recurrente, en términos del</w:t>
      </w:r>
      <w:r w:rsidR="00F50E6E" w:rsidRPr="00204A26">
        <w:rPr>
          <w:rFonts w:ascii="Palatino Linotype" w:eastAsia="Times New Roman" w:hAnsi="Palatino Linotype" w:cs="Palatino Linotype"/>
          <w:b/>
          <w:color w:val="000000"/>
          <w:sz w:val="24"/>
          <w:szCs w:val="24"/>
          <w:lang w:val="es-ES_tradnl" w:eastAsia="es-MX"/>
        </w:rPr>
        <w:t xml:space="preserve"> Considerando QUINT</w:t>
      </w:r>
      <w:r w:rsidRPr="00204A26">
        <w:rPr>
          <w:rFonts w:ascii="Palatino Linotype" w:eastAsia="Times New Roman" w:hAnsi="Palatino Linotype" w:cs="Palatino Linotype"/>
          <w:b/>
          <w:color w:val="000000"/>
          <w:sz w:val="24"/>
          <w:szCs w:val="24"/>
          <w:lang w:val="es-ES_tradnl" w:eastAsia="es-MX"/>
        </w:rPr>
        <w:t xml:space="preserve">O </w:t>
      </w:r>
      <w:r w:rsidRPr="00204A26">
        <w:rPr>
          <w:rFonts w:ascii="Palatino Linotype" w:eastAsia="Times New Roman" w:hAnsi="Palatino Linotype" w:cs="Palatino Linotype"/>
          <w:color w:val="000000"/>
          <w:sz w:val="24"/>
          <w:szCs w:val="24"/>
          <w:lang w:val="es-ES_tradnl" w:eastAsia="es-MX"/>
        </w:rPr>
        <w:t>de la presente resolución</w:t>
      </w:r>
      <w:r w:rsidR="006A0F34" w:rsidRPr="00204A26">
        <w:rPr>
          <w:rFonts w:ascii="Palatino Linotype" w:eastAsia="Times New Roman" w:hAnsi="Palatino Linotype" w:cs="Palatino Linotype"/>
          <w:color w:val="000000"/>
          <w:sz w:val="24"/>
          <w:szCs w:val="24"/>
          <w:lang w:val="es-ES_tradnl" w:eastAsia="es-MX"/>
        </w:rPr>
        <w:t>.</w:t>
      </w:r>
    </w:p>
    <w:p w14:paraId="45678FC3" w14:textId="77777777" w:rsidR="00276DD7" w:rsidRPr="00204A26" w:rsidRDefault="00276DD7" w:rsidP="00276DD7">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p>
    <w:p w14:paraId="3103024F" w14:textId="77777777" w:rsidR="00276DD7" w:rsidRPr="00204A26" w:rsidRDefault="00276DD7" w:rsidP="00276DD7">
      <w:pPr>
        <w:tabs>
          <w:tab w:val="left" w:pos="426"/>
        </w:tabs>
        <w:spacing w:after="0" w:line="360" w:lineRule="auto"/>
        <w:ind w:right="49"/>
        <w:contextualSpacing/>
        <w:jc w:val="both"/>
        <w:rPr>
          <w:rFonts w:ascii="Palatino Linotype" w:eastAsia="Times New Roman" w:hAnsi="Palatino Linotype" w:cs="Calibri"/>
          <w:sz w:val="24"/>
          <w:lang w:val="es-ES_tradnl" w:eastAsia="es-MX"/>
        </w:rPr>
      </w:pPr>
      <w:r w:rsidRPr="00204A26">
        <w:rPr>
          <w:rFonts w:ascii="Palatino Linotype" w:eastAsia="Times New Roman" w:hAnsi="Palatino Linotype" w:cs="Calibri"/>
          <w:b/>
          <w:sz w:val="28"/>
          <w:szCs w:val="28"/>
          <w:lang w:val="es-ES_tradnl" w:eastAsia="es-MX"/>
        </w:rPr>
        <w:t>SEGUNDO</w:t>
      </w:r>
      <w:r w:rsidRPr="00204A26">
        <w:rPr>
          <w:rFonts w:ascii="Palatino Linotype" w:eastAsia="Times New Roman" w:hAnsi="Palatino Linotype" w:cs="Calibri"/>
          <w:sz w:val="24"/>
          <w:lang w:val="es-ES_tradnl" w:eastAsia="es-MX"/>
        </w:rPr>
        <w:t xml:space="preserve">. Se ordena al Sujeto Obligado, haga entrega a la recurrente en términos del Considerando </w:t>
      </w:r>
      <w:r w:rsidR="00F50E6E" w:rsidRPr="00204A26">
        <w:rPr>
          <w:rFonts w:ascii="Palatino Linotype" w:eastAsia="Times New Roman" w:hAnsi="Palatino Linotype" w:cs="Calibri"/>
          <w:b/>
          <w:sz w:val="24"/>
          <w:lang w:val="es-ES_tradnl" w:eastAsia="es-MX"/>
        </w:rPr>
        <w:t>QUINTO</w:t>
      </w:r>
      <w:r w:rsidRPr="00204A26">
        <w:rPr>
          <w:rFonts w:ascii="Palatino Linotype" w:eastAsia="Times New Roman" w:hAnsi="Palatino Linotype" w:cs="Calibri"/>
          <w:sz w:val="24"/>
          <w:lang w:val="es-ES_tradnl" w:eastAsia="es-MX"/>
        </w:rPr>
        <w:t xml:space="preserve"> de la presente resolución, a través del Sistema de Acceso a la Información Mexiquens</w:t>
      </w:r>
      <w:r w:rsidR="00064805" w:rsidRPr="00204A26">
        <w:rPr>
          <w:rFonts w:ascii="Palatino Linotype" w:eastAsia="Times New Roman" w:hAnsi="Palatino Linotype" w:cs="Calibri"/>
          <w:sz w:val="24"/>
          <w:lang w:val="es-ES_tradnl" w:eastAsia="es-MX"/>
        </w:rPr>
        <w:t>e (SAIMEX), en versión pública</w:t>
      </w:r>
      <w:r w:rsidRPr="00204A26">
        <w:rPr>
          <w:rFonts w:ascii="Palatino Linotype" w:eastAsia="Times New Roman" w:hAnsi="Palatino Linotype" w:cs="Calibri"/>
          <w:sz w:val="24"/>
          <w:lang w:val="es-ES_tradnl" w:eastAsia="es-MX"/>
        </w:rPr>
        <w:t xml:space="preserve">, de lo siguiente: </w:t>
      </w:r>
    </w:p>
    <w:p w14:paraId="5B7C5BB3" w14:textId="77777777" w:rsidR="00064805" w:rsidRPr="00204A26" w:rsidRDefault="00064805" w:rsidP="00064805">
      <w:pPr>
        <w:tabs>
          <w:tab w:val="left" w:pos="426"/>
        </w:tabs>
        <w:spacing w:after="0" w:line="360" w:lineRule="auto"/>
        <w:ind w:left="1431" w:right="49"/>
        <w:contextualSpacing/>
        <w:jc w:val="both"/>
        <w:rPr>
          <w:rFonts w:ascii="Palatino Linotype" w:eastAsia="Times New Roman" w:hAnsi="Palatino Linotype" w:cs="Times New Roman"/>
          <w:iCs/>
          <w:sz w:val="24"/>
          <w:szCs w:val="24"/>
          <w:lang w:val="es-ES" w:eastAsia="es-ES"/>
        </w:rPr>
      </w:pPr>
    </w:p>
    <w:p w14:paraId="4CD6DB69" w14:textId="77777777" w:rsidR="000641F4" w:rsidRPr="00204A26" w:rsidRDefault="00064805" w:rsidP="00A866DD">
      <w:pPr>
        <w:numPr>
          <w:ilvl w:val="0"/>
          <w:numId w:val="2"/>
        </w:numPr>
        <w:tabs>
          <w:tab w:val="left" w:pos="426"/>
        </w:tabs>
        <w:spacing w:after="0" w:line="360" w:lineRule="auto"/>
        <w:ind w:right="49"/>
        <w:contextualSpacing/>
        <w:jc w:val="both"/>
        <w:rPr>
          <w:rFonts w:ascii="Palatino Linotype" w:eastAsia="Times New Roman" w:hAnsi="Palatino Linotype" w:cs="Times New Roman"/>
          <w:iCs/>
          <w:sz w:val="24"/>
          <w:szCs w:val="24"/>
          <w:lang w:val="es-ES" w:eastAsia="es-ES"/>
        </w:rPr>
      </w:pPr>
      <w:r w:rsidRPr="00204A26">
        <w:rPr>
          <w:rFonts w:ascii="Palatino Linotype" w:eastAsia="Times New Roman" w:hAnsi="Palatino Linotype" w:cs="Times New Roman"/>
          <w:iCs/>
          <w:sz w:val="24"/>
          <w:szCs w:val="24"/>
          <w:lang w:val="es-ES" w:eastAsia="es-ES"/>
        </w:rPr>
        <w:t>De manera legible el c</w:t>
      </w:r>
      <w:r w:rsidR="000641F4" w:rsidRPr="00204A26">
        <w:rPr>
          <w:rFonts w:ascii="Palatino Linotype" w:eastAsia="Times New Roman" w:hAnsi="Palatino Linotype" w:cs="Times New Roman"/>
          <w:iCs/>
          <w:sz w:val="24"/>
          <w:szCs w:val="24"/>
          <w:lang w:val="es-ES" w:eastAsia="es-ES"/>
        </w:rPr>
        <w:t xml:space="preserve">urriculum </w:t>
      </w:r>
      <w:r w:rsidR="00A866DD" w:rsidRPr="00204A26">
        <w:rPr>
          <w:rFonts w:ascii="Palatino Linotype" w:eastAsia="Times New Roman" w:hAnsi="Palatino Linotype" w:cs="Times New Roman"/>
          <w:iCs/>
          <w:sz w:val="24"/>
          <w:szCs w:val="24"/>
          <w:lang w:val="es-ES" w:eastAsia="es-ES"/>
        </w:rPr>
        <w:t xml:space="preserve">de Grissel Esmeralda Ramírez Herrera y Jessica Guadalupe González Rico </w:t>
      </w:r>
    </w:p>
    <w:p w14:paraId="69AC2EDF" w14:textId="77777777" w:rsidR="00276DD7" w:rsidRPr="00204A26" w:rsidRDefault="00276DD7" w:rsidP="00276DD7">
      <w:pPr>
        <w:tabs>
          <w:tab w:val="left" w:pos="426"/>
        </w:tabs>
        <w:spacing w:after="0" w:line="360" w:lineRule="auto"/>
        <w:ind w:left="1431" w:right="49"/>
        <w:contextualSpacing/>
        <w:jc w:val="both"/>
        <w:rPr>
          <w:rFonts w:ascii="Palatino Linotype" w:eastAsia="Times New Roman" w:hAnsi="Palatino Linotype" w:cs="Times New Roman"/>
          <w:sz w:val="24"/>
          <w:szCs w:val="24"/>
          <w:lang w:val="es-ES" w:eastAsia="es-ES"/>
        </w:rPr>
      </w:pPr>
    </w:p>
    <w:p w14:paraId="0D8F1827" w14:textId="77777777" w:rsidR="00276DD7" w:rsidRPr="00204A26" w:rsidRDefault="00276DD7" w:rsidP="00276DD7">
      <w:pPr>
        <w:tabs>
          <w:tab w:val="left" w:pos="426"/>
        </w:tabs>
        <w:spacing w:after="0" w:line="360" w:lineRule="auto"/>
        <w:ind w:left="1071" w:right="49"/>
        <w:contextualSpacing/>
        <w:jc w:val="both"/>
        <w:rPr>
          <w:rFonts w:ascii="Palatino Linotype" w:eastAsia="MS Mincho" w:hAnsi="Palatino Linotype" w:cs="Times New Roman"/>
          <w:i/>
          <w:color w:val="000000"/>
          <w:sz w:val="24"/>
          <w:szCs w:val="24"/>
          <w:lang w:val="es-ES" w:eastAsia="es-ES"/>
        </w:rPr>
      </w:pPr>
      <w:r w:rsidRPr="00204A26">
        <w:rPr>
          <w:rFonts w:ascii="Palatino Linotype" w:eastAsia="Times New Roman" w:hAnsi="Palatino Linotype" w:cs="Times New Roman"/>
          <w:i/>
          <w:lang w:val="es-ES" w:eastAsia="es-ES"/>
        </w:rPr>
        <w:t>Para el caso de la clasificación de la información, se deberá emitir el Acuerdo del Comité de Transparencia en términos de los artículos 49, fracción VIII, 122 y 132 fracciones II y III de la Ley de Transparencia y Acceso a la Información Pública del Estado de México y Municipios, en el que funde y motive las razones sobre</w:t>
      </w:r>
      <w:r w:rsidR="00C7511D" w:rsidRPr="00204A26">
        <w:rPr>
          <w:rFonts w:ascii="Palatino Linotype" w:eastAsia="Times New Roman" w:hAnsi="Palatino Linotype" w:cs="Times New Roman"/>
          <w:i/>
          <w:lang w:val="es-ES" w:eastAsia="es-ES"/>
        </w:rPr>
        <w:t xml:space="preserve"> los documentos remitidos en respuesta, </w:t>
      </w:r>
      <w:r w:rsidR="003001FC" w:rsidRPr="00204A26">
        <w:rPr>
          <w:rFonts w:ascii="Palatino Linotype" w:eastAsia="Times New Roman" w:hAnsi="Palatino Linotype" w:cs="Times New Roman"/>
          <w:i/>
          <w:lang w:val="es-ES" w:eastAsia="es-ES"/>
        </w:rPr>
        <w:t>así</w:t>
      </w:r>
      <w:r w:rsidR="00C7511D" w:rsidRPr="00204A26">
        <w:rPr>
          <w:rFonts w:ascii="Palatino Linotype" w:eastAsia="Times New Roman" w:hAnsi="Palatino Linotype" w:cs="Times New Roman"/>
          <w:i/>
          <w:lang w:val="es-ES" w:eastAsia="es-ES"/>
        </w:rPr>
        <w:t xml:space="preserve"> como de los datos que se </w:t>
      </w:r>
      <w:r w:rsidRPr="00204A26">
        <w:rPr>
          <w:rFonts w:ascii="Palatino Linotype" w:eastAsia="Times New Roman" w:hAnsi="Palatino Linotype" w:cs="Times New Roman"/>
          <w:i/>
          <w:lang w:val="es-ES" w:eastAsia="es-ES"/>
        </w:rPr>
        <w:t xml:space="preserve">supriman o eliminen dentro del soporte documental respectivo objeto de las versiones públicas </w:t>
      </w:r>
      <w:r w:rsidR="00C7511D" w:rsidRPr="00204A26">
        <w:rPr>
          <w:rFonts w:ascii="Palatino Linotype" w:eastAsia="Times New Roman" w:hAnsi="Palatino Linotype" w:cs="Times New Roman"/>
          <w:i/>
          <w:lang w:val="es-ES" w:eastAsia="es-ES"/>
        </w:rPr>
        <w:t>que se ordenan en el punto 1 del presente Resolutivo y se ponga a disposición del recurrente</w:t>
      </w:r>
      <w:r w:rsidRPr="00204A26">
        <w:rPr>
          <w:rFonts w:ascii="Palatino Linotype" w:eastAsia="Times New Roman" w:hAnsi="Palatino Linotype" w:cs="Times New Roman"/>
          <w:i/>
          <w:sz w:val="24"/>
          <w:szCs w:val="24"/>
          <w:lang w:val="es-ES" w:eastAsia="es-ES"/>
        </w:rPr>
        <w:t>.</w:t>
      </w:r>
    </w:p>
    <w:p w14:paraId="459E3C4D" w14:textId="77777777" w:rsidR="00276DD7" w:rsidRPr="00204A26" w:rsidRDefault="00276DD7" w:rsidP="00276DD7">
      <w:pPr>
        <w:spacing w:after="0" w:line="360" w:lineRule="auto"/>
        <w:jc w:val="both"/>
        <w:rPr>
          <w:rFonts w:ascii="Palatino Linotype" w:eastAsia="Arial Unicode MS" w:hAnsi="Palatino Linotype" w:cs="Arial"/>
          <w:sz w:val="24"/>
          <w:lang w:val="es-ES_tradnl" w:eastAsia="es-MX"/>
        </w:rPr>
      </w:pPr>
    </w:p>
    <w:p w14:paraId="627C2F49" w14:textId="77777777" w:rsidR="00276DD7" w:rsidRPr="00204A26" w:rsidRDefault="00276DD7" w:rsidP="00276DD7">
      <w:pPr>
        <w:spacing w:after="0" w:line="360" w:lineRule="auto"/>
        <w:jc w:val="both"/>
        <w:rPr>
          <w:rFonts w:ascii="Palatino Linotype" w:eastAsia="Times New Roman" w:hAnsi="Palatino Linotype" w:cs="Calibri"/>
          <w:b/>
          <w:sz w:val="24"/>
          <w:lang w:val="es-ES_tradnl" w:eastAsia="es-MX"/>
        </w:rPr>
      </w:pPr>
      <w:r w:rsidRPr="00204A26">
        <w:rPr>
          <w:rFonts w:ascii="Palatino Linotype" w:eastAsia="Times New Roman" w:hAnsi="Palatino Linotype" w:cs="Calibri"/>
          <w:b/>
          <w:sz w:val="28"/>
          <w:szCs w:val="24"/>
          <w:lang w:val="es-ES_tradnl" w:eastAsia="es-MX"/>
        </w:rPr>
        <w:t>TERCERO.</w:t>
      </w:r>
      <w:r w:rsidRPr="00204A26">
        <w:rPr>
          <w:rFonts w:ascii="Palatino Linotype" w:eastAsia="Times New Roman" w:hAnsi="Palatino Linotype" w:cs="Calibri"/>
          <w:b/>
          <w:sz w:val="24"/>
          <w:lang w:val="es-ES_tradnl" w:eastAsia="es-MX"/>
        </w:rPr>
        <w:t xml:space="preserve"> Notifíquese</w:t>
      </w:r>
      <w:r w:rsidRPr="00204A26">
        <w:rPr>
          <w:rFonts w:ascii="Palatino Linotype" w:eastAsia="Times New Roman" w:hAnsi="Palatino Linotype" w:cs="Calibri"/>
          <w:sz w:val="24"/>
          <w:lang w:val="es-ES_tradnl" w:eastAsia="es-MX"/>
        </w:rPr>
        <w:t xml:space="preserve"> al Titular de la Unidad de Transparencia del </w:t>
      </w:r>
      <w:r w:rsidRPr="00204A26">
        <w:rPr>
          <w:rFonts w:ascii="Palatino Linotype" w:eastAsia="Times New Roman" w:hAnsi="Palatino Linotype" w:cs="Calibri"/>
          <w:b/>
          <w:sz w:val="24"/>
          <w:lang w:val="es-ES_tradnl" w:eastAsia="es-MX"/>
        </w:rPr>
        <w:t>Sujeto Obligado</w:t>
      </w:r>
      <w:r w:rsidRPr="00204A26">
        <w:rPr>
          <w:rFonts w:ascii="Palatino Linotype" w:eastAsia="Times New Roman" w:hAnsi="Palatino Linotype" w:cs="Calibri"/>
          <w:sz w:val="24"/>
          <w:lang w:val="es-ES_tradnl" w:eastAsia="es-MX"/>
        </w:rPr>
        <w:t xml:space="preserve"> la presente resolución, para que conforme al artículo 186 último párrafo y 189 segundo párrafo de la Ley de Transparencia y Acceso a la Información Pública del Estado de </w:t>
      </w:r>
      <w:r w:rsidRPr="00204A26">
        <w:rPr>
          <w:rFonts w:ascii="Palatino Linotype" w:eastAsia="Times New Roman" w:hAnsi="Palatino Linotype" w:cs="Calibri"/>
          <w:sz w:val="24"/>
          <w:lang w:val="es-ES_tradnl" w:eastAsia="es-MX"/>
        </w:rPr>
        <w:lastRenderedPageBreak/>
        <w:t xml:space="preserve">México y Municipios dé cumplimiento a lo ordenado dentro del plazo de diez días hábiles, debiendo informar a este Instituto en un plazo de tres días hábiles siguientes sobre el cumplimiento dado a la presente, y </w:t>
      </w:r>
      <w:r w:rsidRPr="00204A26">
        <w:rPr>
          <w:rFonts w:ascii="Palatino Linotype" w:eastAsia="Times New Roman" w:hAnsi="Palatino Linotype" w:cs="Calibri"/>
          <w:b/>
          <w:sz w:val="24"/>
          <w:lang w:val="es-ES_tradnl" w:eastAsia="es-MX"/>
        </w:rPr>
        <w:t xml:space="preserve">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512EF124" w14:textId="77777777" w:rsidR="00276DD7" w:rsidRPr="00204A26" w:rsidRDefault="00276DD7" w:rsidP="00276DD7">
      <w:pPr>
        <w:spacing w:after="0" w:line="360" w:lineRule="auto"/>
        <w:jc w:val="both"/>
        <w:rPr>
          <w:rFonts w:ascii="Palatino Linotype" w:eastAsia="Times New Roman" w:hAnsi="Palatino Linotype" w:cs="Calibri"/>
          <w:sz w:val="24"/>
          <w:lang w:val="es-ES_tradnl" w:eastAsia="es-MX"/>
        </w:rPr>
      </w:pPr>
    </w:p>
    <w:p w14:paraId="10E5C1F4" w14:textId="77777777" w:rsidR="00276DD7" w:rsidRPr="00204A26" w:rsidRDefault="00276DD7" w:rsidP="00276DD7">
      <w:pPr>
        <w:spacing w:after="0" w:line="360" w:lineRule="auto"/>
        <w:jc w:val="both"/>
        <w:rPr>
          <w:rFonts w:ascii="Palatino Linotype" w:eastAsia="Times New Roman" w:hAnsi="Palatino Linotype" w:cs="Calibri"/>
          <w:sz w:val="24"/>
          <w:lang w:val="es-ES_tradnl" w:eastAsia="es-MX"/>
        </w:rPr>
      </w:pPr>
      <w:r w:rsidRPr="00204A26">
        <w:rPr>
          <w:rFonts w:ascii="Palatino Linotype" w:eastAsia="Times New Roman" w:hAnsi="Palatino Linotype" w:cs="Calibri"/>
          <w:b/>
          <w:sz w:val="28"/>
          <w:szCs w:val="24"/>
          <w:lang w:val="es-ES_tradnl" w:eastAsia="es-MX"/>
        </w:rPr>
        <w:t>CUARTO.</w:t>
      </w:r>
      <w:r w:rsidRPr="00204A26">
        <w:rPr>
          <w:rFonts w:ascii="Palatino Linotype" w:eastAsia="Times New Roman" w:hAnsi="Palatino Linotype" w:cs="Calibri"/>
          <w:sz w:val="24"/>
          <w:lang w:val="es-ES_tradnl" w:eastAsia="es-MX"/>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 </w:t>
      </w:r>
    </w:p>
    <w:p w14:paraId="594E793E" w14:textId="77777777" w:rsidR="00276DD7" w:rsidRPr="00204A26" w:rsidRDefault="00276DD7" w:rsidP="00276DD7">
      <w:pPr>
        <w:spacing w:after="0" w:line="360" w:lineRule="auto"/>
        <w:jc w:val="both"/>
        <w:rPr>
          <w:rFonts w:ascii="Palatino Linotype" w:eastAsia="Times New Roman" w:hAnsi="Palatino Linotype" w:cs="Calibri"/>
          <w:sz w:val="24"/>
          <w:lang w:val="es-ES_tradnl" w:eastAsia="es-MX"/>
        </w:rPr>
      </w:pPr>
    </w:p>
    <w:p w14:paraId="328E23EE" w14:textId="02002329" w:rsidR="00276DD7" w:rsidRPr="00204A26" w:rsidRDefault="00E1684C" w:rsidP="00276DD7">
      <w:pPr>
        <w:spacing w:after="0" w:line="360" w:lineRule="auto"/>
        <w:jc w:val="both"/>
        <w:rPr>
          <w:rFonts w:ascii="Palatino Linotype" w:eastAsia="Times New Roman" w:hAnsi="Palatino Linotype" w:cs="Arial"/>
          <w:sz w:val="24"/>
          <w:lang w:val="es-ES_tradnl" w:eastAsia="es-MX"/>
        </w:rPr>
      </w:pPr>
      <w:r w:rsidRPr="00204A26">
        <w:rPr>
          <w:rFonts w:ascii="Palatino Linotype" w:eastAsia="Times New Roman" w:hAnsi="Palatino Linotype" w:cs="Calibri"/>
          <w:b/>
          <w:noProof/>
          <w:sz w:val="28"/>
          <w:szCs w:val="24"/>
          <w:lang w:eastAsia="es-MX"/>
        </w:rPr>
        <mc:AlternateContent>
          <mc:Choice Requires="wps">
            <w:drawing>
              <wp:anchor distT="0" distB="0" distL="114300" distR="114300" simplePos="0" relativeHeight="251659264" behindDoc="0" locked="0" layoutInCell="1" allowOverlap="1" wp14:anchorId="5A5183AE" wp14:editId="51682A61">
                <wp:simplePos x="0" y="0"/>
                <wp:positionH relativeFrom="margin">
                  <wp:align>right</wp:align>
                </wp:positionH>
                <wp:positionV relativeFrom="paragraph">
                  <wp:posOffset>1815242</wp:posOffset>
                </wp:positionV>
                <wp:extent cx="5890161" cy="1579419"/>
                <wp:effectExtent l="0" t="0" r="34925" b="20955"/>
                <wp:wrapNone/>
                <wp:docPr id="1989895474" name="Conector recto 1"/>
                <wp:cNvGraphicFramePr/>
                <a:graphic xmlns:a="http://schemas.openxmlformats.org/drawingml/2006/main">
                  <a:graphicData uri="http://schemas.microsoft.com/office/word/2010/wordprocessingShape">
                    <wps:wsp>
                      <wps:cNvCnPr/>
                      <wps:spPr>
                        <a:xfrm>
                          <a:off x="0" y="0"/>
                          <a:ext cx="5890161" cy="15794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8AA114"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2.6pt,142.95pt" to="876.4pt,2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" strokecolor="#5b9bd5 [3204]" strokeweight=".5pt">
                <v:stroke joinstyle="miter"/>
                <w10:wrap anchorx="margin"/>
              </v:line>
            </w:pict>
          </mc:Fallback>
        </mc:AlternateContent>
      </w:r>
      <w:r w:rsidR="00276DD7" w:rsidRPr="00204A26">
        <w:rPr>
          <w:rFonts w:ascii="Palatino Linotype" w:eastAsia="Times New Roman" w:hAnsi="Palatino Linotype" w:cs="Calibri"/>
          <w:b/>
          <w:sz w:val="28"/>
          <w:szCs w:val="24"/>
          <w:lang w:val="es-ES_tradnl" w:eastAsia="es-MX"/>
        </w:rPr>
        <w:t>QUINTO.</w:t>
      </w:r>
      <w:r w:rsidR="00276DD7" w:rsidRPr="00204A26">
        <w:rPr>
          <w:rFonts w:ascii="Palatino Linotype" w:eastAsia="Times New Roman" w:hAnsi="Palatino Linotype" w:cs="Calibri"/>
          <w:sz w:val="24"/>
          <w:lang w:val="es-ES_tradnl" w:eastAsia="es-MX"/>
        </w:rPr>
        <w:t xml:space="preserve"> </w:t>
      </w:r>
      <w:r w:rsidR="00276DD7" w:rsidRPr="00204A26">
        <w:rPr>
          <w:rFonts w:ascii="Palatino Linotype" w:eastAsia="Times New Roman" w:hAnsi="Palatino Linotype" w:cs="Calibri"/>
          <w:b/>
          <w:sz w:val="24"/>
          <w:lang w:val="es-ES_tradnl" w:eastAsia="es-MX"/>
        </w:rPr>
        <w:t>Notifíquese al Recurrente</w:t>
      </w:r>
      <w:r w:rsidR="00276DD7" w:rsidRPr="00204A26">
        <w:rPr>
          <w:rFonts w:ascii="Palatino Linotype" w:eastAsia="Times New Roman" w:hAnsi="Palatino Linotype" w:cs="Calibri"/>
          <w:sz w:val="24"/>
          <w:lang w:val="es-ES_tradnl" w:eastAsia="es-MX"/>
        </w:rPr>
        <w:t xml:space="preserve"> la presente resolución a través del Sistema de Acceso a la Información Mexiquense (SAIMEX),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3001FC" w:rsidRPr="00204A26">
        <w:rPr>
          <w:rFonts w:ascii="Palatino Linotype" w:eastAsia="Times New Roman" w:hAnsi="Palatino Linotype" w:cs="Arial"/>
          <w:sz w:val="24"/>
          <w:lang w:val="es-ES_tradnl" w:eastAsia="es-MX"/>
        </w:rPr>
        <w:t>.</w:t>
      </w:r>
    </w:p>
    <w:p w14:paraId="7836F925" w14:textId="77777777" w:rsidR="00E1684C" w:rsidRPr="00204A26" w:rsidRDefault="00E1684C" w:rsidP="00276DD7">
      <w:pPr>
        <w:spacing w:after="0" w:line="360" w:lineRule="auto"/>
        <w:jc w:val="both"/>
        <w:rPr>
          <w:rFonts w:ascii="Palatino Linotype" w:eastAsia="Times New Roman" w:hAnsi="Palatino Linotype" w:cs="Arial"/>
          <w:sz w:val="24"/>
          <w:lang w:val="es-ES_tradnl" w:eastAsia="es-MX"/>
        </w:rPr>
      </w:pPr>
    </w:p>
    <w:p w14:paraId="6DB41774" w14:textId="77777777" w:rsidR="00E1684C" w:rsidRPr="00204A26" w:rsidRDefault="00E1684C" w:rsidP="00276DD7">
      <w:pPr>
        <w:spacing w:after="0" w:line="360" w:lineRule="auto"/>
        <w:jc w:val="both"/>
        <w:rPr>
          <w:rFonts w:ascii="Palatino Linotype" w:eastAsia="Times New Roman" w:hAnsi="Palatino Linotype" w:cs="Arial"/>
          <w:sz w:val="24"/>
          <w:lang w:val="es-ES_tradnl" w:eastAsia="es-MX"/>
        </w:rPr>
      </w:pPr>
    </w:p>
    <w:p w14:paraId="3210DA92" w14:textId="77777777" w:rsidR="00E1684C" w:rsidRPr="00204A26" w:rsidRDefault="00E1684C" w:rsidP="00276DD7">
      <w:pPr>
        <w:spacing w:after="0" w:line="360" w:lineRule="auto"/>
        <w:jc w:val="both"/>
        <w:rPr>
          <w:rFonts w:ascii="Palatino Linotype" w:eastAsia="Times New Roman" w:hAnsi="Palatino Linotype" w:cs="Arial"/>
          <w:sz w:val="24"/>
          <w:lang w:val="es-ES_tradnl" w:eastAsia="es-MX"/>
        </w:rPr>
      </w:pPr>
    </w:p>
    <w:p w14:paraId="1205243A" w14:textId="77777777" w:rsidR="003001FC" w:rsidRPr="00204A26" w:rsidRDefault="003001FC" w:rsidP="00276DD7">
      <w:pPr>
        <w:spacing w:after="0" w:line="360" w:lineRule="auto"/>
        <w:jc w:val="both"/>
        <w:rPr>
          <w:rFonts w:ascii="Palatino Linotype" w:eastAsia="Times New Roman" w:hAnsi="Palatino Linotype" w:cs="Arial"/>
          <w:color w:val="000000"/>
          <w:sz w:val="24"/>
          <w:szCs w:val="24"/>
          <w:lang w:val="es-ES_tradnl" w:eastAsia="es-MX"/>
        </w:rPr>
      </w:pPr>
    </w:p>
    <w:p w14:paraId="6B738F01" w14:textId="78016033" w:rsidR="00276DD7" w:rsidRPr="00204A26" w:rsidRDefault="00276DD7" w:rsidP="00276DD7">
      <w:pPr>
        <w:spacing w:after="0" w:line="360" w:lineRule="auto"/>
        <w:jc w:val="both"/>
        <w:rPr>
          <w:rFonts w:ascii="Palatino Linotype" w:eastAsia="Times New Roman" w:hAnsi="Palatino Linotype" w:cs="Arial"/>
          <w:sz w:val="24"/>
          <w:szCs w:val="24"/>
          <w:lang w:val="es-ES_tradnl" w:eastAsia="es-MX"/>
        </w:rPr>
      </w:pPr>
      <w:r w:rsidRPr="00204A26">
        <w:rPr>
          <w:rFonts w:ascii="Palatino Linotype" w:eastAsia="Times New Roman" w:hAnsi="Palatino Linotype" w:cs="Arial"/>
          <w:sz w:val="24"/>
          <w:szCs w:val="24"/>
          <w:lang w:val="es-ES_tradnl" w:eastAsia="es-MX"/>
        </w:rPr>
        <w:lastRenderedPageBreak/>
        <w:t>ASÍ LO RESUELVE, POR UNANIMIDAD DE VOTOS EL PLENO DEL</w:t>
      </w:r>
      <w:r w:rsidRPr="00204A26">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204A26">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sidR="00E1684C" w:rsidRPr="00204A26">
        <w:rPr>
          <w:rFonts w:ascii="Palatino Linotype" w:eastAsia="Times New Roman" w:hAnsi="Palatino Linotype" w:cs="Arial"/>
          <w:sz w:val="24"/>
          <w:szCs w:val="24"/>
          <w:lang w:val="es-ES_tradnl" w:eastAsia="es-MX"/>
        </w:rPr>
        <w:t xml:space="preserve"> </w:t>
      </w:r>
      <w:r w:rsidR="007A34E5" w:rsidRPr="00204A26">
        <w:rPr>
          <w:rFonts w:ascii="Palatino Linotype" w:eastAsia="Times New Roman" w:hAnsi="Palatino Linotype" w:cs="Arial"/>
          <w:sz w:val="24"/>
          <w:szCs w:val="24"/>
          <w:lang w:val="es-ES_tradnl" w:eastAsia="es-MX"/>
        </w:rPr>
        <w:t>(</w:t>
      </w:r>
      <w:r w:rsidR="00E1684C" w:rsidRPr="00204A26">
        <w:rPr>
          <w:rFonts w:ascii="Palatino Linotype" w:eastAsia="Times New Roman" w:hAnsi="Palatino Linotype" w:cs="Arial"/>
          <w:sz w:val="24"/>
          <w:szCs w:val="24"/>
          <w:lang w:val="es-ES_tradnl" w:eastAsia="es-MX"/>
        </w:rPr>
        <w:t xml:space="preserve">EMITIENDO </w:t>
      </w:r>
      <w:r w:rsidR="007A34E5" w:rsidRPr="00204A26">
        <w:rPr>
          <w:rFonts w:ascii="Palatino Linotype" w:eastAsia="Times New Roman" w:hAnsi="Palatino Linotype" w:cs="Arial"/>
          <w:sz w:val="24"/>
          <w:szCs w:val="24"/>
          <w:lang w:val="es-ES_tradnl" w:eastAsia="es-MX"/>
        </w:rPr>
        <w:t>VOTO</w:t>
      </w:r>
      <w:r w:rsidR="00E1684C" w:rsidRPr="00204A26">
        <w:rPr>
          <w:rFonts w:ascii="Palatino Linotype" w:eastAsia="Times New Roman" w:hAnsi="Palatino Linotype" w:cs="Arial"/>
          <w:sz w:val="24"/>
          <w:szCs w:val="24"/>
          <w:lang w:val="es-ES_tradnl" w:eastAsia="es-MX"/>
        </w:rPr>
        <w:t xml:space="preserve"> PARTICULAR</w:t>
      </w:r>
      <w:r w:rsidR="007A34E5" w:rsidRPr="00204A26">
        <w:rPr>
          <w:rFonts w:ascii="Palatino Linotype" w:eastAsia="Times New Roman" w:hAnsi="Palatino Linotype" w:cs="Arial"/>
          <w:sz w:val="24"/>
          <w:szCs w:val="24"/>
          <w:lang w:val="es-ES_tradnl" w:eastAsia="es-MX"/>
        </w:rPr>
        <w:t xml:space="preserve"> CONCURRENTE)</w:t>
      </w:r>
      <w:r w:rsidRPr="00204A26">
        <w:rPr>
          <w:rFonts w:ascii="Palatino Linotype" w:eastAsia="Times New Roman" w:hAnsi="Palatino Linotype" w:cs="Arial"/>
          <w:sz w:val="24"/>
          <w:szCs w:val="24"/>
          <w:lang w:val="es-ES_tradnl" w:eastAsia="es-MX"/>
        </w:rPr>
        <w:t>, LUIS GUSTAVO PARRA NORIEGA Y GUADALUPE RAMÍREZ PEÑA</w:t>
      </w:r>
      <w:r w:rsidR="00E1684C" w:rsidRPr="00204A26">
        <w:rPr>
          <w:rFonts w:ascii="Palatino Linotype" w:eastAsia="Times New Roman" w:hAnsi="Palatino Linotype" w:cs="Arial"/>
          <w:sz w:val="24"/>
          <w:szCs w:val="24"/>
          <w:lang w:val="es-ES_tradnl" w:eastAsia="es-MX"/>
        </w:rPr>
        <w:t xml:space="preserve"> </w:t>
      </w:r>
      <w:r w:rsidR="007A34E5" w:rsidRPr="00204A26">
        <w:rPr>
          <w:rFonts w:ascii="Palatino Linotype" w:eastAsia="Times New Roman" w:hAnsi="Palatino Linotype" w:cs="Arial"/>
          <w:sz w:val="24"/>
          <w:szCs w:val="24"/>
          <w:lang w:val="es-ES_tradnl" w:eastAsia="es-MX"/>
        </w:rPr>
        <w:t>(</w:t>
      </w:r>
      <w:r w:rsidR="00E1684C" w:rsidRPr="00204A26">
        <w:rPr>
          <w:rFonts w:ascii="Palatino Linotype" w:eastAsia="Times New Roman" w:hAnsi="Palatino Linotype" w:cs="Arial"/>
          <w:sz w:val="24"/>
          <w:szCs w:val="24"/>
          <w:lang w:val="es-ES_tradnl" w:eastAsia="es-MX"/>
        </w:rPr>
        <w:t xml:space="preserve">EMITIENDO </w:t>
      </w:r>
      <w:r w:rsidR="007A34E5" w:rsidRPr="00204A26">
        <w:rPr>
          <w:rFonts w:ascii="Palatino Linotype" w:eastAsia="Times New Roman" w:hAnsi="Palatino Linotype" w:cs="Arial"/>
          <w:sz w:val="24"/>
          <w:szCs w:val="24"/>
          <w:lang w:val="es-ES_tradnl" w:eastAsia="es-MX"/>
        </w:rPr>
        <w:t>VOTO</w:t>
      </w:r>
      <w:r w:rsidR="00E1684C" w:rsidRPr="00204A26">
        <w:rPr>
          <w:rFonts w:ascii="Palatino Linotype" w:eastAsia="Times New Roman" w:hAnsi="Palatino Linotype" w:cs="Arial"/>
          <w:sz w:val="24"/>
          <w:szCs w:val="24"/>
          <w:lang w:val="es-ES_tradnl" w:eastAsia="es-MX"/>
        </w:rPr>
        <w:t xml:space="preserve"> PARTICULAR</w:t>
      </w:r>
      <w:r w:rsidR="007A34E5" w:rsidRPr="00204A26">
        <w:rPr>
          <w:rFonts w:ascii="Palatino Linotype" w:eastAsia="Times New Roman" w:hAnsi="Palatino Linotype" w:cs="Arial"/>
          <w:sz w:val="24"/>
          <w:szCs w:val="24"/>
          <w:lang w:val="es-ES_tradnl" w:eastAsia="es-MX"/>
        </w:rPr>
        <w:t xml:space="preserve"> CONCURRENTE)</w:t>
      </w:r>
      <w:r w:rsidRPr="00204A26">
        <w:rPr>
          <w:rFonts w:ascii="Palatino Linotype" w:eastAsia="Times New Roman" w:hAnsi="Palatino Linotype" w:cs="Arial"/>
          <w:sz w:val="24"/>
          <w:szCs w:val="24"/>
          <w:lang w:val="es-ES_tradnl" w:eastAsia="es-MX"/>
        </w:rPr>
        <w:t xml:space="preserve">, EN LA </w:t>
      </w:r>
      <w:r w:rsidR="00E473E1" w:rsidRPr="00204A26">
        <w:rPr>
          <w:rFonts w:ascii="Palatino Linotype" w:eastAsia="Times New Roman" w:hAnsi="Palatino Linotype" w:cs="Arial"/>
          <w:sz w:val="24"/>
          <w:szCs w:val="24"/>
          <w:lang w:val="es-419" w:eastAsia="es-MX"/>
        </w:rPr>
        <w:t>SEXTA</w:t>
      </w:r>
      <w:r w:rsidRPr="00204A26">
        <w:rPr>
          <w:rFonts w:ascii="Palatino Linotype" w:eastAsia="Times New Roman" w:hAnsi="Palatino Linotype" w:cs="Arial"/>
          <w:sz w:val="24"/>
          <w:szCs w:val="24"/>
          <w:lang w:val="es-419" w:eastAsia="es-MX"/>
        </w:rPr>
        <w:t xml:space="preserve"> SESIÓN ORDINARIA CELEBRADA EL </w:t>
      </w:r>
      <w:r w:rsidR="00E473E1" w:rsidRPr="00204A26">
        <w:rPr>
          <w:rFonts w:ascii="Palatino Linotype" w:eastAsia="Times New Roman" w:hAnsi="Palatino Linotype" w:cs="Arial"/>
          <w:sz w:val="24"/>
          <w:szCs w:val="24"/>
          <w:lang w:val="es-419" w:eastAsia="es-MX"/>
        </w:rPr>
        <w:t>VEINTI</w:t>
      </w:r>
      <w:r w:rsidR="00E1684C" w:rsidRPr="00204A26">
        <w:rPr>
          <w:rFonts w:ascii="Palatino Linotype" w:eastAsia="Times New Roman" w:hAnsi="Palatino Linotype" w:cs="Arial"/>
          <w:sz w:val="24"/>
          <w:szCs w:val="24"/>
          <w:lang w:val="es-419" w:eastAsia="es-MX"/>
        </w:rPr>
        <w:t>UNO</w:t>
      </w:r>
      <w:r w:rsidR="00D55436" w:rsidRPr="00204A26">
        <w:rPr>
          <w:rFonts w:ascii="Palatino Linotype" w:eastAsia="Times New Roman" w:hAnsi="Palatino Linotype" w:cs="Arial"/>
          <w:sz w:val="24"/>
          <w:szCs w:val="24"/>
          <w:lang w:val="es-419" w:eastAsia="es-MX"/>
        </w:rPr>
        <w:t xml:space="preserve"> DE FEBRERO </w:t>
      </w:r>
      <w:r w:rsidRPr="00204A26">
        <w:rPr>
          <w:rFonts w:ascii="Palatino Linotype" w:eastAsia="Times New Roman" w:hAnsi="Palatino Linotype" w:cs="Arial"/>
          <w:sz w:val="24"/>
          <w:szCs w:val="24"/>
          <w:lang w:val="es-ES_tradnl" w:eastAsia="es-MX"/>
        </w:rPr>
        <w:t xml:space="preserve">DE DOS MIL </w:t>
      </w:r>
      <w:r w:rsidRPr="00204A26">
        <w:rPr>
          <w:rFonts w:ascii="Palatino Linotype" w:eastAsia="Times New Roman" w:hAnsi="Palatino Linotype" w:cs="Arial"/>
          <w:sz w:val="24"/>
          <w:szCs w:val="24"/>
          <w:lang w:val="es-419" w:eastAsia="es-MX"/>
        </w:rPr>
        <w:t>VEINTICUATRO</w:t>
      </w:r>
      <w:r w:rsidRPr="00204A26">
        <w:rPr>
          <w:rFonts w:ascii="Palatino Linotype" w:eastAsia="Times New Roman" w:hAnsi="Palatino Linotype" w:cs="Arial"/>
          <w:sz w:val="24"/>
          <w:szCs w:val="24"/>
          <w:lang w:val="es-ES_tradnl" w:eastAsia="es-MX"/>
        </w:rPr>
        <w:t>, ANTE EL SECRETARIO TÉCNICO DEL PLENO, ALEXIS TAPIA RAMÍREZ. --------------------------------------------------------------------------------------------------------------------------------------------------------------------------------------------------------------------------</w:t>
      </w:r>
    </w:p>
    <w:p w14:paraId="401295E9" w14:textId="1CCF21AA" w:rsidR="00276DD7" w:rsidRPr="00204A26" w:rsidRDefault="00276DD7" w:rsidP="00E1684C">
      <w:pPr>
        <w:spacing w:after="0" w:line="360" w:lineRule="auto"/>
        <w:jc w:val="both"/>
        <w:rPr>
          <w:rFonts w:ascii="Palatino Linotype" w:eastAsia="Times New Roman" w:hAnsi="Palatino Linotype" w:cs="Arial"/>
          <w:sz w:val="20"/>
          <w:lang w:val="es-ES_tradnl" w:eastAsia="es-MX"/>
        </w:rPr>
      </w:pPr>
      <w:r w:rsidRPr="00204A26">
        <w:rPr>
          <w:rFonts w:ascii="Palatino Linotype" w:eastAsia="Times New Roman" w:hAnsi="Palatino Linotype" w:cs="Arial"/>
          <w:sz w:val="24"/>
          <w:szCs w:val="24"/>
          <w:lang w:val="es-ES_tradnl" w:eastAsia="es-MX"/>
        </w:rPr>
        <w:t>------------------------------------------------------------------------------------------------------------------------------------------------------------------------------------------------------------------------------------------</w:t>
      </w:r>
      <w:r w:rsidR="00E1684C" w:rsidRPr="00204A26">
        <w:rPr>
          <w:rFonts w:ascii="Palatino Linotype" w:hAnsi="Palatino Linotype" w:cs="Arial"/>
        </w:rPr>
        <w:t>-----------------------------------------------------------------------------------------------------------------------------------------------------------------------------------------------------------------------------------------------------------------------------------------------------------------------------------------------------------------------------------------------------------------------------------------------------------------------------------------------------------------------------------------------------------------------------------------------------------------------------------------------------------------------------------------------------------------------------------------------------------------------------------------------------------------------------------------------------------------------------------------------------------------------------------------------------------------------------------------------------------------------------------------------------------------------------------------------------------------------------------------------------------------------------------------------------------------------------------------------------------------------------------------------------------------------------------------------------------------------------------------------------------------------------------------------------</w:t>
      </w:r>
    </w:p>
    <w:p w14:paraId="240DE81C" w14:textId="77777777" w:rsidR="00276DD7" w:rsidRPr="0053101C" w:rsidRDefault="00276DD7" w:rsidP="00276DD7">
      <w:pPr>
        <w:spacing w:after="0" w:line="360" w:lineRule="auto"/>
        <w:jc w:val="both"/>
        <w:rPr>
          <w:rFonts w:ascii="Palatino Linotype" w:eastAsia="Times New Roman" w:hAnsi="Palatino Linotype" w:cs="Arial"/>
          <w:sz w:val="20"/>
          <w:lang w:val="es-ES_tradnl" w:eastAsia="es-MX"/>
        </w:rPr>
      </w:pPr>
      <w:r w:rsidRPr="00204A26">
        <w:rPr>
          <w:rFonts w:ascii="Palatino Linotype" w:eastAsia="Times New Roman" w:hAnsi="Palatino Linotype" w:cs="Arial"/>
          <w:sz w:val="20"/>
          <w:lang w:val="es-ES_tradnl" w:eastAsia="es-MX"/>
        </w:rPr>
        <w:t>JMV/CCR/NJMB</w:t>
      </w:r>
      <w:bookmarkStart w:id="1" w:name="_GoBack"/>
      <w:bookmarkEnd w:id="1"/>
    </w:p>
    <w:p w14:paraId="448E3331" w14:textId="77777777" w:rsidR="00276DD7" w:rsidRPr="0053101C" w:rsidRDefault="00276DD7" w:rsidP="00276DD7">
      <w:pPr>
        <w:spacing w:after="0" w:line="360" w:lineRule="auto"/>
        <w:jc w:val="both"/>
        <w:rPr>
          <w:rFonts w:ascii="Palatino Linotype" w:eastAsia="Times New Roman" w:hAnsi="Palatino Linotype" w:cs="Arial"/>
          <w:sz w:val="20"/>
          <w:lang w:val="es-ES_tradnl" w:eastAsia="es-MX"/>
        </w:rPr>
      </w:pPr>
    </w:p>
    <w:p w14:paraId="1E4EC169" w14:textId="77777777" w:rsidR="00276DD7" w:rsidRPr="0053101C" w:rsidRDefault="00276DD7" w:rsidP="00276DD7">
      <w:pPr>
        <w:spacing w:after="0" w:line="360" w:lineRule="auto"/>
        <w:jc w:val="both"/>
        <w:rPr>
          <w:rFonts w:ascii="Palatino Linotype" w:eastAsia="Times New Roman" w:hAnsi="Palatino Linotype" w:cs="Arial"/>
          <w:sz w:val="20"/>
          <w:lang w:val="es-ES_tradnl" w:eastAsia="es-MX"/>
        </w:rPr>
      </w:pPr>
    </w:p>
    <w:p w14:paraId="4E5E8E1E" w14:textId="77777777" w:rsidR="00276DD7" w:rsidRPr="0053101C" w:rsidRDefault="00276DD7" w:rsidP="00276DD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C7EFED9" w14:textId="77777777" w:rsidR="00276DD7" w:rsidRPr="0053101C" w:rsidRDefault="00276DD7" w:rsidP="00276DD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F039E87" w14:textId="77777777" w:rsidR="00276DD7" w:rsidRPr="0053101C" w:rsidRDefault="00276DD7" w:rsidP="00276DD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8E576C2" w14:textId="77777777" w:rsidR="00276DD7" w:rsidRPr="0053101C" w:rsidRDefault="00276DD7" w:rsidP="00276DD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609E8E2" w14:textId="77777777" w:rsidR="00276DD7" w:rsidRPr="0053101C" w:rsidRDefault="00276DD7" w:rsidP="00276DD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5382254" w14:textId="77777777" w:rsidR="00276DD7" w:rsidRPr="0053101C" w:rsidRDefault="00276DD7" w:rsidP="00276DD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589F704" w14:textId="77777777" w:rsidR="00276DD7" w:rsidRPr="0053101C" w:rsidRDefault="00276DD7" w:rsidP="00276DD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8D609BB" w14:textId="77777777" w:rsidR="00276DD7" w:rsidRPr="0053101C" w:rsidRDefault="00276DD7" w:rsidP="00276DD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6400407" w14:textId="77777777" w:rsidR="00276DD7" w:rsidRPr="0053101C" w:rsidRDefault="00276DD7" w:rsidP="00276DD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0E76A1E" w14:textId="77777777" w:rsidR="00276DD7" w:rsidRPr="0053101C" w:rsidRDefault="00276DD7" w:rsidP="00276DD7">
      <w:pPr>
        <w:spacing w:after="0" w:line="360" w:lineRule="auto"/>
        <w:jc w:val="both"/>
        <w:rPr>
          <w:rFonts w:ascii="Palatino Linotype" w:eastAsia="Times New Roman" w:hAnsi="Palatino Linotype" w:cs="Calibri"/>
          <w:sz w:val="24"/>
          <w:lang w:val="es-ES_tradnl" w:eastAsia="es-MX"/>
        </w:rPr>
      </w:pPr>
    </w:p>
    <w:p w14:paraId="08DED81E" w14:textId="77777777" w:rsidR="00276DD7" w:rsidRPr="0053101C" w:rsidRDefault="00276DD7" w:rsidP="00276DD7">
      <w:pPr>
        <w:spacing w:after="0" w:line="360" w:lineRule="auto"/>
        <w:jc w:val="both"/>
        <w:rPr>
          <w:rFonts w:ascii="Palatino Linotype" w:eastAsia="Times New Roman" w:hAnsi="Palatino Linotype" w:cs="Calibri"/>
          <w:sz w:val="24"/>
          <w:lang w:val="es-ES_tradnl" w:eastAsia="es-MX"/>
        </w:rPr>
      </w:pPr>
    </w:p>
    <w:p w14:paraId="6815BADB" w14:textId="77777777" w:rsidR="00276DD7" w:rsidRPr="0053101C" w:rsidRDefault="00276DD7" w:rsidP="00276DD7">
      <w:pPr>
        <w:spacing w:after="0" w:line="360" w:lineRule="auto"/>
        <w:jc w:val="both"/>
        <w:rPr>
          <w:rFonts w:ascii="Palatino Linotype" w:eastAsia="Times New Roman" w:hAnsi="Palatino Linotype" w:cs="Calibri"/>
          <w:sz w:val="24"/>
          <w:lang w:val="es-ES_tradnl" w:eastAsia="es-MX"/>
        </w:rPr>
      </w:pPr>
    </w:p>
    <w:p w14:paraId="24AE5A19" w14:textId="77777777" w:rsidR="00276DD7" w:rsidRPr="0053101C" w:rsidRDefault="00276DD7" w:rsidP="00276DD7">
      <w:pPr>
        <w:spacing w:after="0" w:line="360" w:lineRule="auto"/>
        <w:jc w:val="both"/>
        <w:rPr>
          <w:rFonts w:ascii="Palatino Linotype" w:eastAsia="Times New Roman" w:hAnsi="Palatino Linotype" w:cs="Calibri"/>
          <w:sz w:val="24"/>
          <w:lang w:val="es-ES_tradnl" w:eastAsia="es-MX"/>
        </w:rPr>
      </w:pPr>
    </w:p>
    <w:p w14:paraId="4FC33232" w14:textId="77777777" w:rsidR="00276DD7" w:rsidRDefault="00276DD7" w:rsidP="00276DD7"/>
    <w:p w14:paraId="0E697C16" w14:textId="77777777" w:rsidR="008E587A" w:rsidRDefault="008E587A"/>
    <w:sectPr w:rsidR="008E587A" w:rsidSect="00A866DD">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7DE8C" w14:textId="77777777" w:rsidR="00117DD3" w:rsidRDefault="00117DD3" w:rsidP="00276DD7">
      <w:pPr>
        <w:spacing w:after="0" w:line="240" w:lineRule="auto"/>
      </w:pPr>
      <w:r>
        <w:separator/>
      </w:r>
    </w:p>
  </w:endnote>
  <w:endnote w:type="continuationSeparator" w:id="0">
    <w:p w14:paraId="6190FAD6" w14:textId="77777777" w:rsidR="00117DD3" w:rsidRDefault="00117DD3" w:rsidP="0027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1E03" w14:textId="77777777" w:rsidR="00A866DD" w:rsidRPr="00871A91" w:rsidRDefault="00A866DD" w:rsidP="00A866DD">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04A26">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04A26">
      <w:rPr>
        <w:rFonts w:ascii="Palatino Linotype" w:hAnsi="Palatino Linotype"/>
        <w:b/>
        <w:bCs/>
        <w:noProof/>
        <w:sz w:val="20"/>
      </w:rPr>
      <w:t>46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1DBD5" w14:textId="77777777" w:rsidR="00A866DD" w:rsidRPr="00871A91" w:rsidRDefault="00A866DD" w:rsidP="00A866DD">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04A2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04A26">
      <w:rPr>
        <w:rFonts w:ascii="Palatino Linotype" w:hAnsi="Palatino Linotype"/>
        <w:b/>
        <w:bCs/>
        <w:noProof/>
        <w:sz w:val="20"/>
      </w:rPr>
      <w:t>46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AF4D" w14:textId="77777777" w:rsidR="00117DD3" w:rsidRDefault="00117DD3" w:rsidP="00276DD7">
      <w:pPr>
        <w:spacing w:after="0" w:line="240" w:lineRule="auto"/>
      </w:pPr>
      <w:r>
        <w:separator/>
      </w:r>
    </w:p>
  </w:footnote>
  <w:footnote w:type="continuationSeparator" w:id="0">
    <w:p w14:paraId="24C9221B" w14:textId="77777777" w:rsidR="00117DD3" w:rsidRDefault="00117DD3" w:rsidP="00276DD7">
      <w:pPr>
        <w:spacing w:after="0" w:line="240" w:lineRule="auto"/>
      </w:pPr>
      <w:r>
        <w:continuationSeparator/>
      </w:r>
    </w:p>
  </w:footnote>
  <w:footnote w:id="1">
    <w:p w14:paraId="0349005F" w14:textId="77777777" w:rsidR="00A866DD" w:rsidRPr="00481AAF" w:rsidRDefault="00A866DD" w:rsidP="00276DD7">
      <w:pPr>
        <w:spacing w:line="240" w:lineRule="auto"/>
        <w:rPr>
          <w:b/>
          <w:bCs/>
          <w:i/>
          <w:sz w:val="20"/>
          <w:szCs w:val="20"/>
        </w:rPr>
      </w:pPr>
      <w:r>
        <w:rPr>
          <w:rStyle w:val="Refdenotaalpie"/>
          <w:rFonts w:cs="Calibri"/>
          <w:lang w:val="es-ES_tradnl" w:eastAsia="es-MX"/>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229FDC95" w14:textId="77777777" w:rsidR="00A866DD" w:rsidRDefault="00A866DD" w:rsidP="00276DD7">
      <w:pPr>
        <w:spacing w:line="240" w:lineRule="auto"/>
      </w:pPr>
      <w:r w:rsidRPr="00481AAF">
        <w:rPr>
          <w:i/>
          <w:sz w:val="20"/>
          <w:szCs w:val="20"/>
        </w:rPr>
        <w:t>Del examen de compatibilidad de los artículos</w:t>
      </w:r>
      <w:r w:rsidRPr="00481AAF">
        <w:rPr>
          <w:rStyle w:val="apple-converted-space"/>
          <w:rFonts w:cs="Calibri"/>
          <w:i/>
          <w:sz w:val="20"/>
          <w:szCs w:val="20"/>
        </w:rPr>
        <w:t> </w:t>
      </w:r>
      <w:hyperlink r:id="rId1" w:history="1">
        <w:r w:rsidRPr="00481AAF">
          <w:rPr>
            <w:rStyle w:val="Hipervnculo"/>
            <w:rFonts w:cs="Calibri"/>
            <w:i/>
          </w:rPr>
          <w:t>73 y 74 de la Ley de Amparo</w:t>
        </w:r>
      </w:hyperlink>
      <w:r w:rsidRPr="00481AAF">
        <w:rPr>
          <w:rStyle w:val="apple-converted-space"/>
          <w:rFonts w:cs="Calibri"/>
          <w:i/>
          <w:sz w:val="20"/>
          <w:szCs w:val="20"/>
        </w:rPr>
        <w:t> </w:t>
      </w:r>
      <w:r w:rsidRPr="00481AAF">
        <w:rPr>
          <w:i/>
          <w:sz w:val="20"/>
          <w:szCs w:val="20"/>
        </w:rPr>
        <w:t>con el artículo</w:t>
      </w:r>
      <w:r w:rsidRPr="00481AAF">
        <w:rPr>
          <w:rStyle w:val="apple-converted-space"/>
          <w:rFonts w:cs="Calibri"/>
          <w:i/>
          <w:sz w:val="20"/>
          <w:szCs w:val="20"/>
        </w:rPr>
        <w:t> </w:t>
      </w:r>
      <w:hyperlink r:id="rId2" w:history="1">
        <w:r w:rsidRPr="00481AAF">
          <w:rPr>
            <w:rStyle w:val="Hipervnculo"/>
            <w:rFonts w:cs="Calibri"/>
            <w:i/>
          </w:rPr>
          <w:t>25.1 de la Convención Americana sobre Derechos Humanos</w:t>
        </w:r>
      </w:hyperlink>
      <w:r w:rsidRPr="00481AAF">
        <w:rPr>
          <w:rStyle w:val="apple-converted-space"/>
          <w:rFonts w:cs="Calibri"/>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9DE1014" w14:textId="77777777" w:rsidR="002B75BC" w:rsidRDefault="002B75BC">
      <w:pPr>
        <w:pStyle w:val="Textonotapie"/>
      </w:pPr>
      <w:r>
        <w:rPr>
          <w:rStyle w:val="Refdenotaalpie"/>
        </w:rPr>
        <w:footnoteRef/>
      </w:r>
      <w:r>
        <w:t xml:space="preserve"> </w:t>
      </w:r>
      <w:hyperlink r:id="rId3" w:history="1">
        <w:r w:rsidRPr="00107A3D">
          <w:rPr>
            <w:rStyle w:val="Hipervnculo"/>
            <w:rFonts w:cstheme="minorBidi"/>
          </w:rPr>
          <w:t>https://www.rae.es/dpd/curriculum%20vitae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729B" w14:textId="77777777" w:rsidR="00A866DD" w:rsidRDefault="00204A26">
    <w:pPr>
      <w:pStyle w:val="Encabezado"/>
    </w:pPr>
    <w:r>
      <w:rPr>
        <w:noProof/>
        <w:lang w:val="es-MX" w:eastAsia="es-MX"/>
      </w:rPr>
      <w:pict w14:anchorId="0297D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7A3B7" w14:textId="77777777" w:rsidR="00A866DD" w:rsidRDefault="00A866DD">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A866DD" w:rsidRPr="0053101C" w14:paraId="00BE3D79" w14:textId="77777777" w:rsidTr="00A866DD">
      <w:trPr>
        <w:trHeight w:val="227"/>
      </w:trPr>
      <w:tc>
        <w:tcPr>
          <w:tcW w:w="5103" w:type="dxa"/>
          <w:hideMark/>
        </w:tcPr>
        <w:p w14:paraId="73B06EC8" w14:textId="77777777" w:rsidR="00A866DD" w:rsidRPr="0053101C" w:rsidRDefault="00A866DD" w:rsidP="00A866DD">
          <w:pPr>
            <w:spacing w:after="120" w:line="240" w:lineRule="auto"/>
            <w:ind w:right="69"/>
            <w:jc w:val="right"/>
            <w:rPr>
              <w:rFonts w:ascii="Palatino Linotype" w:hAnsi="Palatino Linotype" w:cs="Arial"/>
              <w:b/>
              <w:sz w:val="24"/>
              <w:szCs w:val="24"/>
            </w:rPr>
          </w:pPr>
          <w:r w:rsidRPr="0053101C">
            <w:rPr>
              <w:rFonts w:ascii="Palatino Linotype" w:hAnsi="Palatino Linotype" w:cs="Arial"/>
              <w:b/>
              <w:sz w:val="24"/>
              <w:szCs w:val="24"/>
            </w:rPr>
            <w:t>Recurso de Revisión:</w:t>
          </w:r>
        </w:p>
      </w:tc>
      <w:tc>
        <w:tcPr>
          <w:tcW w:w="4395" w:type="dxa"/>
          <w:hideMark/>
        </w:tcPr>
        <w:p w14:paraId="5296DD8D" w14:textId="77777777" w:rsidR="00A866DD" w:rsidRPr="0053101C" w:rsidRDefault="00A866DD" w:rsidP="00A866DD">
          <w:pPr>
            <w:spacing w:after="120" w:line="240" w:lineRule="auto"/>
            <w:ind w:right="71"/>
            <w:jc w:val="right"/>
            <w:rPr>
              <w:rFonts w:ascii="Palatino Linotype" w:hAnsi="Palatino Linotype" w:cs="Arial"/>
              <w:b/>
              <w:sz w:val="24"/>
              <w:szCs w:val="24"/>
            </w:rPr>
          </w:pPr>
          <w:r>
            <w:rPr>
              <w:rFonts w:ascii="Palatino Linotype" w:hAnsi="Palatino Linotype" w:cs="Arial"/>
              <w:b/>
              <w:bCs/>
              <w:sz w:val="24"/>
              <w:szCs w:val="24"/>
            </w:rPr>
            <w:t>06425</w:t>
          </w:r>
          <w:r w:rsidRPr="0053101C">
            <w:rPr>
              <w:rFonts w:ascii="Palatino Linotype" w:hAnsi="Palatino Linotype" w:cs="Arial"/>
              <w:b/>
              <w:bCs/>
              <w:sz w:val="24"/>
              <w:szCs w:val="24"/>
            </w:rPr>
            <w:t>/INFOEM/IP/RR/202</w:t>
          </w:r>
          <w:r w:rsidR="00C84E23">
            <w:rPr>
              <w:rFonts w:ascii="Palatino Linotype" w:hAnsi="Palatino Linotype" w:cs="Arial"/>
              <w:b/>
              <w:bCs/>
              <w:sz w:val="24"/>
              <w:szCs w:val="24"/>
            </w:rPr>
            <w:t>3</w:t>
          </w:r>
        </w:p>
      </w:tc>
    </w:tr>
    <w:tr w:rsidR="00A866DD" w:rsidRPr="0053101C" w14:paraId="36058992" w14:textId="77777777" w:rsidTr="00A866DD">
      <w:trPr>
        <w:trHeight w:val="242"/>
      </w:trPr>
      <w:tc>
        <w:tcPr>
          <w:tcW w:w="5103" w:type="dxa"/>
          <w:hideMark/>
        </w:tcPr>
        <w:p w14:paraId="1D48F6DE" w14:textId="77777777" w:rsidR="00A866DD" w:rsidRPr="0053101C" w:rsidRDefault="00A866DD" w:rsidP="00A866DD">
          <w:pPr>
            <w:spacing w:after="120" w:line="240" w:lineRule="auto"/>
            <w:ind w:right="69"/>
            <w:jc w:val="right"/>
            <w:rPr>
              <w:rFonts w:ascii="Palatino Linotype" w:hAnsi="Palatino Linotype" w:cs="Arial"/>
              <w:b/>
              <w:sz w:val="24"/>
              <w:szCs w:val="24"/>
            </w:rPr>
          </w:pPr>
          <w:r w:rsidRPr="0053101C">
            <w:rPr>
              <w:rFonts w:ascii="Palatino Linotype" w:hAnsi="Palatino Linotype" w:cs="Arial"/>
              <w:b/>
              <w:sz w:val="24"/>
              <w:szCs w:val="24"/>
            </w:rPr>
            <w:t>Sujeto Obligado:</w:t>
          </w:r>
        </w:p>
      </w:tc>
      <w:tc>
        <w:tcPr>
          <w:tcW w:w="4395" w:type="dxa"/>
          <w:hideMark/>
        </w:tcPr>
        <w:p w14:paraId="13336710" w14:textId="77777777" w:rsidR="00A866DD" w:rsidRPr="0053101C" w:rsidRDefault="00A866DD" w:rsidP="00A866DD">
          <w:pPr>
            <w:spacing w:after="120" w:line="240" w:lineRule="auto"/>
            <w:ind w:left="-81" w:right="71"/>
            <w:jc w:val="right"/>
            <w:rPr>
              <w:rFonts w:ascii="Palatino Linotype" w:hAnsi="Palatino Linotype" w:cs="Arial"/>
              <w:sz w:val="24"/>
              <w:szCs w:val="24"/>
            </w:rPr>
          </w:pPr>
          <w:r>
            <w:rPr>
              <w:rFonts w:ascii="Palatino Linotype" w:hAnsi="Palatino Linotype"/>
              <w:bCs/>
              <w:color w:val="000000"/>
              <w:sz w:val="24"/>
              <w:szCs w:val="24"/>
            </w:rPr>
            <w:t>Ayuntamiento de Zinacantepec</w:t>
          </w:r>
        </w:p>
      </w:tc>
    </w:tr>
    <w:tr w:rsidR="00A866DD" w:rsidRPr="0053101C" w14:paraId="1BBD9993" w14:textId="77777777" w:rsidTr="00A866DD">
      <w:trPr>
        <w:trHeight w:val="342"/>
      </w:trPr>
      <w:tc>
        <w:tcPr>
          <w:tcW w:w="5103" w:type="dxa"/>
          <w:hideMark/>
        </w:tcPr>
        <w:p w14:paraId="0D7B8371" w14:textId="77777777" w:rsidR="00A866DD" w:rsidRPr="0053101C" w:rsidRDefault="00A866DD" w:rsidP="00A866DD">
          <w:pPr>
            <w:tabs>
              <w:tab w:val="left" w:pos="4892"/>
            </w:tabs>
            <w:spacing w:after="120" w:line="240" w:lineRule="auto"/>
            <w:ind w:right="69"/>
            <w:jc w:val="right"/>
            <w:rPr>
              <w:rFonts w:ascii="Palatino Linotype" w:hAnsi="Palatino Linotype" w:cs="Arial"/>
              <w:b/>
              <w:sz w:val="24"/>
              <w:szCs w:val="24"/>
            </w:rPr>
          </w:pPr>
          <w:r w:rsidRPr="0053101C">
            <w:rPr>
              <w:rFonts w:ascii="Palatino Linotype" w:hAnsi="Palatino Linotype" w:cs="Arial"/>
              <w:b/>
              <w:sz w:val="24"/>
              <w:szCs w:val="24"/>
            </w:rPr>
            <w:t>Comisionado Ponente:</w:t>
          </w:r>
        </w:p>
      </w:tc>
      <w:tc>
        <w:tcPr>
          <w:tcW w:w="4395" w:type="dxa"/>
          <w:hideMark/>
        </w:tcPr>
        <w:p w14:paraId="566E364E" w14:textId="77777777" w:rsidR="00A866DD" w:rsidRPr="0053101C" w:rsidRDefault="00A866DD" w:rsidP="00A866DD">
          <w:pPr>
            <w:spacing w:after="120" w:line="240" w:lineRule="auto"/>
            <w:ind w:left="-486" w:right="71" w:firstLine="567"/>
            <w:jc w:val="right"/>
            <w:rPr>
              <w:rFonts w:ascii="Palatino Linotype" w:hAnsi="Palatino Linotype" w:cs="Arial"/>
              <w:sz w:val="24"/>
              <w:szCs w:val="24"/>
            </w:rPr>
          </w:pPr>
          <w:r w:rsidRPr="0053101C">
            <w:rPr>
              <w:rFonts w:ascii="Palatino Linotype" w:hAnsi="Palatino Linotype" w:cs="Arial"/>
              <w:sz w:val="24"/>
              <w:szCs w:val="24"/>
            </w:rPr>
            <w:t>José Martínez Vilchis</w:t>
          </w:r>
        </w:p>
        <w:p w14:paraId="5D262746" w14:textId="77777777" w:rsidR="00A866DD" w:rsidRPr="0053101C" w:rsidRDefault="00A866DD" w:rsidP="00A866DD">
          <w:pPr>
            <w:spacing w:after="120" w:line="240" w:lineRule="auto"/>
            <w:ind w:left="-486" w:right="71" w:firstLine="567"/>
            <w:jc w:val="right"/>
            <w:rPr>
              <w:rFonts w:ascii="Palatino Linotype" w:hAnsi="Palatino Linotype" w:cs="Arial"/>
              <w:sz w:val="24"/>
              <w:szCs w:val="24"/>
            </w:rPr>
          </w:pPr>
        </w:p>
      </w:tc>
    </w:tr>
  </w:tbl>
  <w:p w14:paraId="53B95A84" w14:textId="77777777" w:rsidR="00A866DD" w:rsidRPr="00871A91" w:rsidRDefault="00204A26">
    <w:pPr>
      <w:pStyle w:val="Encabezado"/>
      <w:rPr>
        <w:sz w:val="2"/>
      </w:rPr>
    </w:pPr>
    <w:r>
      <w:rPr>
        <w:noProof/>
        <w:lang w:val="es-MX" w:eastAsia="es-MX"/>
      </w:rPr>
      <w:pict w14:anchorId="16EC0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4pt;margin-top:-141.3pt;width:609.4pt;height:793.75pt;z-index:-25165772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82CA" w14:textId="77777777" w:rsidR="00A866DD" w:rsidRDefault="00A866DD">
    <w:pPr>
      <w:pStyle w:val="Encabezado"/>
    </w:pP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A866DD" w:rsidRPr="0053101C" w14:paraId="72427ED5" w14:textId="77777777" w:rsidTr="00A866DD">
      <w:trPr>
        <w:trHeight w:val="227"/>
      </w:trPr>
      <w:tc>
        <w:tcPr>
          <w:tcW w:w="5103" w:type="dxa"/>
          <w:hideMark/>
        </w:tcPr>
        <w:p w14:paraId="0B3B4119" w14:textId="77777777" w:rsidR="00A866DD" w:rsidRPr="0053101C" w:rsidRDefault="00A866DD" w:rsidP="00A866DD">
          <w:pPr>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Recurso de Revisión:</w:t>
          </w:r>
        </w:p>
      </w:tc>
      <w:tc>
        <w:tcPr>
          <w:tcW w:w="4253" w:type="dxa"/>
          <w:hideMark/>
        </w:tcPr>
        <w:p w14:paraId="7B3D1B05" w14:textId="77777777" w:rsidR="00A866DD" w:rsidRPr="0053101C" w:rsidRDefault="00A866DD" w:rsidP="00A866DD">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06425/INFOEM/IP/RR/2023</w:t>
          </w:r>
        </w:p>
      </w:tc>
    </w:tr>
    <w:tr w:rsidR="00A866DD" w:rsidRPr="0053101C" w14:paraId="543A8CBC" w14:textId="77777777" w:rsidTr="00A866DD">
      <w:trPr>
        <w:trHeight w:val="196"/>
      </w:trPr>
      <w:tc>
        <w:tcPr>
          <w:tcW w:w="5103" w:type="dxa"/>
          <w:hideMark/>
        </w:tcPr>
        <w:p w14:paraId="7C08A07F" w14:textId="658F24BE" w:rsidR="00A866DD" w:rsidRPr="0053101C" w:rsidRDefault="00F95EE4" w:rsidP="00A866DD">
          <w:pPr>
            <w:spacing w:after="120" w:line="240" w:lineRule="auto"/>
            <w:ind w:right="68"/>
            <w:jc w:val="right"/>
            <w:rPr>
              <w:rFonts w:ascii="Palatino Linotype" w:hAnsi="Palatino Linotype" w:cs="Arial"/>
              <w:b/>
              <w:sz w:val="24"/>
              <w:szCs w:val="24"/>
            </w:rPr>
          </w:pPr>
          <w:r>
            <w:rPr>
              <w:rFonts w:ascii="Palatino Linotype" w:hAnsi="Palatino Linotype" w:cs="Arial"/>
              <w:b/>
              <w:sz w:val="24"/>
              <w:szCs w:val="24"/>
            </w:rPr>
            <w:t>Recurrente:</w:t>
          </w:r>
          <w:r w:rsidR="00A866DD" w:rsidRPr="0053101C">
            <w:rPr>
              <w:rFonts w:ascii="Palatino Linotype" w:hAnsi="Palatino Linotype" w:cs="Arial"/>
              <w:b/>
              <w:sz w:val="24"/>
              <w:szCs w:val="24"/>
            </w:rPr>
            <w:t xml:space="preserve">    </w:t>
          </w:r>
        </w:p>
      </w:tc>
      <w:tc>
        <w:tcPr>
          <w:tcW w:w="4253" w:type="dxa"/>
          <w:hideMark/>
        </w:tcPr>
        <w:p w14:paraId="7202105C" w14:textId="5B06D503" w:rsidR="00A866DD" w:rsidRPr="0053101C" w:rsidRDefault="00F95EE4" w:rsidP="00A866DD">
          <w:pPr>
            <w:spacing w:after="120" w:line="240" w:lineRule="auto"/>
            <w:ind w:right="68"/>
            <w:jc w:val="right"/>
            <w:rPr>
              <w:rFonts w:ascii="Palatino Linotype" w:hAnsi="Palatino Linotype" w:cs="Arial"/>
              <w:sz w:val="24"/>
              <w:szCs w:val="24"/>
            </w:rPr>
          </w:pPr>
          <w:r>
            <w:rPr>
              <w:rFonts w:ascii="Palatino Linotype" w:hAnsi="Palatino Linotype" w:cs="Arial"/>
              <w:sz w:val="24"/>
              <w:szCs w:val="24"/>
            </w:rPr>
            <w:t>XXXX</w:t>
          </w:r>
        </w:p>
      </w:tc>
    </w:tr>
    <w:tr w:rsidR="00A866DD" w:rsidRPr="0053101C" w14:paraId="1937C2BE" w14:textId="77777777" w:rsidTr="00A866DD">
      <w:trPr>
        <w:trHeight w:val="242"/>
      </w:trPr>
      <w:tc>
        <w:tcPr>
          <w:tcW w:w="5103" w:type="dxa"/>
          <w:hideMark/>
        </w:tcPr>
        <w:p w14:paraId="6535F71D" w14:textId="77777777" w:rsidR="00A866DD" w:rsidRPr="0053101C" w:rsidRDefault="00A866DD" w:rsidP="00A866DD">
          <w:pPr>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Sujeto Obligado:</w:t>
          </w:r>
        </w:p>
      </w:tc>
      <w:tc>
        <w:tcPr>
          <w:tcW w:w="4253" w:type="dxa"/>
          <w:hideMark/>
        </w:tcPr>
        <w:p w14:paraId="6256062C" w14:textId="77777777" w:rsidR="00A866DD" w:rsidRPr="0053101C" w:rsidRDefault="00A866DD" w:rsidP="00A866DD">
          <w:pPr>
            <w:spacing w:after="120" w:line="240" w:lineRule="auto"/>
            <w:ind w:left="-70" w:right="68"/>
            <w:jc w:val="right"/>
            <w:rPr>
              <w:rFonts w:ascii="Palatino Linotype" w:hAnsi="Palatino Linotype" w:cs="Arial"/>
              <w:sz w:val="24"/>
              <w:szCs w:val="24"/>
            </w:rPr>
          </w:pPr>
          <w:r>
            <w:rPr>
              <w:rFonts w:ascii="Palatino Linotype" w:hAnsi="Palatino Linotype"/>
              <w:bCs/>
              <w:color w:val="000000"/>
              <w:sz w:val="24"/>
              <w:szCs w:val="24"/>
            </w:rPr>
            <w:t>Ayuntamiento de Zinacantepec</w:t>
          </w:r>
        </w:p>
      </w:tc>
    </w:tr>
    <w:tr w:rsidR="00A866DD" w:rsidRPr="0053101C" w14:paraId="68F33135" w14:textId="77777777" w:rsidTr="00A866DD">
      <w:trPr>
        <w:trHeight w:val="342"/>
      </w:trPr>
      <w:tc>
        <w:tcPr>
          <w:tcW w:w="5103" w:type="dxa"/>
          <w:hideMark/>
        </w:tcPr>
        <w:p w14:paraId="0B36B710" w14:textId="77777777" w:rsidR="00A866DD" w:rsidRPr="0053101C" w:rsidRDefault="00A866DD" w:rsidP="00A866DD">
          <w:pPr>
            <w:tabs>
              <w:tab w:val="left" w:pos="4892"/>
            </w:tabs>
            <w:spacing w:after="120" w:line="240" w:lineRule="auto"/>
            <w:ind w:right="68"/>
            <w:jc w:val="right"/>
            <w:rPr>
              <w:rFonts w:ascii="Palatino Linotype" w:hAnsi="Palatino Linotype" w:cs="Arial"/>
              <w:b/>
              <w:sz w:val="24"/>
              <w:szCs w:val="24"/>
            </w:rPr>
          </w:pPr>
          <w:r w:rsidRPr="0053101C">
            <w:rPr>
              <w:rFonts w:ascii="Palatino Linotype" w:hAnsi="Palatino Linotype" w:cs="Arial"/>
              <w:b/>
              <w:sz w:val="24"/>
              <w:szCs w:val="24"/>
            </w:rPr>
            <w:t>Comisionado Ponente:</w:t>
          </w:r>
        </w:p>
      </w:tc>
      <w:tc>
        <w:tcPr>
          <w:tcW w:w="4253" w:type="dxa"/>
          <w:hideMark/>
        </w:tcPr>
        <w:p w14:paraId="4D199197" w14:textId="77777777" w:rsidR="00A866DD" w:rsidRPr="0053101C" w:rsidRDefault="00A866DD" w:rsidP="00A866DD">
          <w:pPr>
            <w:spacing w:after="120" w:line="240" w:lineRule="auto"/>
            <w:ind w:left="-486" w:right="68" w:firstLine="567"/>
            <w:jc w:val="right"/>
            <w:rPr>
              <w:rFonts w:ascii="Palatino Linotype" w:hAnsi="Palatino Linotype" w:cs="Arial"/>
              <w:sz w:val="24"/>
              <w:szCs w:val="24"/>
            </w:rPr>
          </w:pPr>
          <w:r w:rsidRPr="0053101C">
            <w:rPr>
              <w:rFonts w:ascii="Palatino Linotype" w:hAnsi="Palatino Linotype" w:cs="Arial"/>
              <w:sz w:val="24"/>
              <w:szCs w:val="24"/>
            </w:rPr>
            <w:t>José Martínez Vilchis</w:t>
          </w:r>
        </w:p>
      </w:tc>
    </w:tr>
  </w:tbl>
  <w:p w14:paraId="54B3B8E9" w14:textId="77777777" w:rsidR="00A866DD" w:rsidRPr="00871A91" w:rsidRDefault="00A866DD">
    <w:pPr>
      <w:pStyle w:val="Encabezado"/>
      <w:rPr>
        <w:sz w:val="2"/>
      </w:rPr>
    </w:pPr>
    <w:r>
      <w:rPr>
        <w:noProof/>
        <w:lang w:val="es-MX" w:eastAsia="es-MX"/>
      </w:rPr>
      <w:drawing>
        <wp:anchor distT="0" distB="0" distL="114300" distR="114300" simplePos="0" relativeHeight="251656704" behindDoc="1" locked="0" layoutInCell="0" allowOverlap="1" wp14:anchorId="77B35595" wp14:editId="35E73E2C">
          <wp:simplePos x="0" y="0"/>
          <wp:positionH relativeFrom="margin">
            <wp:posOffset>-883285</wp:posOffset>
          </wp:positionH>
          <wp:positionV relativeFrom="margin">
            <wp:posOffset>-1663065</wp:posOffset>
          </wp:positionV>
          <wp:extent cx="7739380" cy="10080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509"/>
    <w:multiLevelType w:val="hybridMultilevel"/>
    <w:tmpl w:val="689A5A64"/>
    <w:lvl w:ilvl="0" w:tplc="DB46B1EE">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251D47"/>
    <w:multiLevelType w:val="hybridMultilevel"/>
    <w:tmpl w:val="C1404E76"/>
    <w:lvl w:ilvl="0" w:tplc="D45A2E18">
      <w:start w:val="1"/>
      <w:numFmt w:val="decimal"/>
      <w:lvlText w:val="%1."/>
      <w:lvlJc w:val="left"/>
      <w:pPr>
        <w:ind w:left="1431" w:hanging="360"/>
      </w:pPr>
      <w:rPr>
        <w:rFonts w:cs="Times New Roman" w:hint="default"/>
        <w:i/>
      </w:rPr>
    </w:lvl>
    <w:lvl w:ilvl="1" w:tplc="080A0019" w:tentative="1">
      <w:start w:val="1"/>
      <w:numFmt w:val="lowerLetter"/>
      <w:lvlText w:val="%2."/>
      <w:lvlJc w:val="left"/>
      <w:pPr>
        <w:ind w:left="2151" w:hanging="360"/>
      </w:pPr>
      <w:rPr>
        <w:rFonts w:cs="Times New Roman"/>
      </w:rPr>
    </w:lvl>
    <w:lvl w:ilvl="2" w:tplc="080A001B" w:tentative="1">
      <w:start w:val="1"/>
      <w:numFmt w:val="lowerRoman"/>
      <w:lvlText w:val="%3."/>
      <w:lvlJc w:val="right"/>
      <w:pPr>
        <w:ind w:left="2871" w:hanging="180"/>
      </w:pPr>
      <w:rPr>
        <w:rFonts w:cs="Times New Roman"/>
      </w:rPr>
    </w:lvl>
    <w:lvl w:ilvl="3" w:tplc="080A000F" w:tentative="1">
      <w:start w:val="1"/>
      <w:numFmt w:val="decimal"/>
      <w:lvlText w:val="%4."/>
      <w:lvlJc w:val="left"/>
      <w:pPr>
        <w:ind w:left="3591" w:hanging="360"/>
      </w:pPr>
      <w:rPr>
        <w:rFonts w:cs="Times New Roman"/>
      </w:rPr>
    </w:lvl>
    <w:lvl w:ilvl="4" w:tplc="080A0019" w:tentative="1">
      <w:start w:val="1"/>
      <w:numFmt w:val="lowerLetter"/>
      <w:lvlText w:val="%5."/>
      <w:lvlJc w:val="left"/>
      <w:pPr>
        <w:ind w:left="4311" w:hanging="360"/>
      </w:pPr>
      <w:rPr>
        <w:rFonts w:cs="Times New Roman"/>
      </w:rPr>
    </w:lvl>
    <w:lvl w:ilvl="5" w:tplc="080A001B" w:tentative="1">
      <w:start w:val="1"/>
      <w:numFmt w:val="lowerRoman"/>
      <w:lvlText w:val="%6."/>
      <w:lvlJc w:val="right"/>
      <w:pPr>
        <w:ind w:left="5031" w:hanging="180"/>
      </w:pPr>
      <w:rPr>
        <w:rFonts w:cs="Times New Roman"/>
      </w:rPr>
    </w:lvl>
    <w:lvl w:ilvl="6" w:tplc="080A000F" w:tentative="1">
      <w:start w:val="1"/>
      <w:numFmt w:val="decimal"/>
      <w:lvlText w:val="%7."/>
      <w:lvlJc w:val="left"/>
      <w:pPr>
        <w:ind w:left="5751" w:hanging="360"/>
      </w:pPr>
      <w:rPr>
        <w:rFonts w:cs="Times New Roman"/>
      </w:rPr>
    </w:lvl>
    <w:lvl w:ilvl="7" w:tplc="080A0019" w:tentative="1">
      <w:start w:val="1"/>
      <w:numFmt w:val="lowerLetter"/>
      <w:lvlText w:val="%8."/>
      <w:lvlJc w:val="left"/>
      <w:pPr>
        <w:ind w:left="6471" w:hanging="360"/>
      </w:pPr>
      <w:rPr>
        <w:rFonts w:cs="Times New Roman"/>
      </w:rPr>
    </w:lvl>
    <w:lvl w:ilvl="8" w:tplc="080A001B" w:tentative="1">
      <w:start w:val="1"/>
      <w:numFmt w:val="lowerRoman"/>
      <w:lvlText w:val="%9."/>
      <w:lvlJc w:val="right"/>
      <w:pPr>
        <w:ind w:left="7191" w:hanging="180"/>
      </w:pPr>
      <w:rPr>
        <w:rFonts w:cs="Times New Roman"/>
      </w:rPr>
    </w:lvl>
  </w:abstractNum>
  <w:abstractNum w:abstractNumId="2">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
    <w:nsid w:val="34317490"/>
    <w:multiLevelType w:val="hybridMultilevel"/>
    <w:tmpl w:val="02EC67D8"/>
    <w:lvl w:ilvl="0" w:tplc="F5C4018E">
      <w:start w:val="1"/>
      <w:numFmt w:val="decimal"/>
      <w:lvlText w:val="%1."/>
      <w:lvlJc w:val="left"/>
      <w:pPr>
        <w:ind w:left="360" w:hanging="360"/>
      </w:pPr>
      <w:rPr>
        <w:rFonts w:ascii="Palatino Linotype" w:hAnsi="Palatino Linotype" w:cs="Times New Roman" w:hint="default"/>
        <w:b/>
        <w:i w:val="0"/>
        <w:color w:val="auto"/>
        <w:sz w:val="24"/>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5">
    <w:nsid w:val="51AF795E"/>
    <w:multiLevelType w:val="hybridMultilevel"/>
    <w:tmpl w:val="E37EEBAE"/>
    <w:lvl w:ilvl="0" w:tplc="72208E8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5D280170"/>
    <w:multiLevelType w:val="hybridMultilevel"/>
    <w:tmpl w:val="71069620"/>
    <w:lvl w:ilvl="0" w:tplc="5AEC9D6A">
      <w:start w:val="1"/>
      <w:numFmt w:val="upperRoman"/>
      <w:lvlText w:val="%1."/>
      <w:lvlJc w:val="left"/>
      <w:pPr>
        <w:ind w:left="2178" w:hanging="720"/>
      </w:pPr>
      <w:rPr>
        <w:rFonts w:hint="default"/>
      </w:rPr>
    </w:lvl>
    <w:lvl w:ilvl="1" w:tplc="080A0019" w:tentative="1">
      <w:start w:val="1"/>
      <w:numFmt w:val="lowerLetter"/>
      <w:lvlText w:val="%2."/>
      <w:lvlJc w:val="left"/>
      <w:pPr>
        <w:ind w:left="2538" w:hanging="360"/>
      </w:pPr>
    </w:lvl>
    <w:lvl w:ilvl="2" w:tplc="080A001B" w:tentative="1">
      <w:start w:val="1"/>
      <w:numFmt w:val="lowerRoman"/>
      <w:lvlText w:val="%3."/>
      <w:lvlJc w:val="right"/>
      <w:pPr>
        <w:ind w:left="3258" w:hanging="180"/>
      </w:pPr>
    </w:lvl>
    <w:lvl w:ilvl="3" w:tplc="080A000F" w:tentative="1">
      <w:start w:val="1"/>
      <w:numFmt w:val="decimal"/>
      <w:lvlText w:val="%4."/>
      <w:lvlJc w:val="left"/>
      <w:pPr>
        <w:ind w:left="3978" w:hanging="360"/>
      </w:pPr>
    </w:lvl>
    <w:lvl w:ilvl="4" w:tplc="080A0019" w:tentative="1">
      <w:start w:val="1"/>
      <w:numFmt w:val="lowerLetter"/>
      <w:lvlText w:val="%5."/>
      <w:lvlJc w:val="left"/>
      <w:pPr>
        <w:ind w:left="4698" w:hanging="360"/>
      </w:pPr>
    </w:lvl>
    <w:lvl w:ilvl="5" w:tplc="080A001B" w:tentative="1">
      <w:start w:val="1"/>
      <w:numFmt w:val="lowerRoman"/>
      <w:lvlText w:val="%6."/>
      <w:lvlJc w:val="right"/>
      <w:pPr>
        <w:ind w:left="5418" w:hanging="180"/>
      </w:pPr>
    </w:lvl>
    <w:lvl w:ilvl="6" w:tplc="080A000F" w:tentative="1">
      <w:start w:val="1"/>
      <w:numFmt w:val="decimal"/>
      <w:lvlText w:val="%7."/>
      <w:lvlJc w:val="left"/>
      <w:pPr>
        <w:ind w:left="6138" w:hanging="360"/>
      </w:pPr>
    </w:lvl>
    <w:lvl w:ilvl="7" w:tplc="080A0019" w:tentative="1">
      <w:start w:val="1"/>
      <w:numFmt w:val="lowerLetter"/>
      <w:lvlText w:val="%8."/>
      <w:lvlJc w:val="left"/>
      <w:pPr>
        <w:ind w:left="6858" w:hanging="360"/>
      </w:pPr>
    </w:lvl>
    <w:lvl w:ilvl="8" w:tplc="080A001B" w:tentative="1">
      <w:start w:val="1"/>
      <w:numFmt w:val="lowerRoman"/>
      <w:lvlText w:val="%9."/>
      <w:lvlJc w:val="right"/>
      <w:pPr>
        <w:ind w:left="7578" w:hanging="180"/>
      </w:pPr>
    </w:lvl>
  </w:abstractNum>
  <w:abstractNum w:abstractNumId="7">
    <w:nsid w:val="67950E9F"/>
    <w:multiLevelType w:val="hybridMultilevel"/>
    <w:tmpl w:val="964208A2"/>
    <w:lvl w:ilvl="0" w:tplc="50040E8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7C617774"/>
    <w:multiLevelType w:val="hybridMultilevel"/>
    <w:tmpl w:val="60B09E46"/>
    <w:lvl w:ilvl="0" w:tplc="B06EEF6A">
      <w:start w:val="1"/>
      <w:numFmt w:val="decimal"/>
      <w:lvlText w:val="%1."/>
      <w:lvlJc w:val="left"/>
      <w:pPr>
        <w:ind w:left="1080" w:hanging="360"/>
      </w:pPr>
      <w:rPr>
        <w:rFonts w:cs="Arial"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D7"/>
    <w:rsid w:val="0000132B"/>
    <w:rsid w:val="00001D74"/>
    <w:rsid w:val="000641F4"/>
    <w:rsid w:val="00064805"/>
    <w:rsid w:val="00117DD3"/>
    <w:rsid w:val="001C470B"/>
    <w:rsid w:val="00204A26"/>
    <w:rsid w:val="00276DD7"/>
    <w:rsid w:val="0029111A"/>
    <w:rsid w:val="002B75BC"/>
    <w:rsid w:val="003001FC"/>
    <w:rsid w:val="00335BCD"/>
    <w:rsid w:val="00403AF5"/>
    <w:rsid w:val="00463743"/>
    <w:rsid w:val="00516BFE"/>
    <w:rsid w:val="005674C8"/>
    <w:rsid w:val="006A0F34"/>
    <w:rsid w:val="007A34E5"/>
    <w:rsid w:val="007B1C36"/>
    <w:rsid w:val="00855392"/>
    <w:rsid w:val="008B7B70"/>
    <w:rsid w:val="008E587A"/>
    <w:rsid w:val="00920902"/>
    <w:rsid w:val="00994CB9"/>
    <w:rsid w:val="00A866DD"/>
    <w:rsid w:val="00AF3275"/>
    <w:rsid w:val="00B11A0F"/>
    <w:rsid w:val="00B34C53"/>
    <w:rsid w:val="00C7511D"/>
    <w:rsid w:val="00C84E23"/>
    <w:rsid w:val="00D55436"/>
    <w:rsid w:val="00E01AA2"/>
    <w:rsid w:val="00E1684C"/>
    <w:rsid w:val="00E473E1"/>
    <w:rsid w:val="00EB79B9"/>
    <w:rsid w:val="00F14E16"/>
    <w:rsid w:val="00F50E6E"/>
    <w:rsid w:val="00F95EE4"/>
    <w:rsid w:val="00FE2092"/>
    <w:rsid w:val="00FF4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4D1F1C"/>
  <w15:chartTrackingRefBased/>
  <w15:docId w15:val="{34E22CF3-E7F7-417C-8825-FB1585A2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D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6DD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76DD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76DD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76DD7"/>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76DD7"/>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76DD7"/>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276DD7"/>
    <w:rPr>
      <w:rFonts w:cs="Times New Roman"/>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76DD7"/>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276DD7"/>
    <w:rPr>
      <w:rFonts w:cs="Times New Roman"/>
      <w:color w:val="0563C1" w:themeColor="hyperlink"/>
      <w:u w:val="single"/>
    </w:rPr>
  </w:style>
  <w:style w:type="paragraph" w:styleId="Textonotapie">
    <w:name w:val="footnote text"/>
    <w:basedOn w:val="Normal"/>
    <w:link w:val="TextonotapieCar"/>
    <w:uiPriority w:val="99"/>
    <w:semiHidden/>
    <w:unhideWhenUsed/>
    <w:rsid w:val="002B75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75BC"/>
    <w:rPr>
      <w:sz w:val="20"/>
      <w:szCs w:val="20"/>
    </w:rPr>
  </w:style>
  <w:style w:type="paragraph" w:customStyle="1" w:styleId="fundamentos">
    <w:name w:val="fundamentos"/>
    <w:basedOn w:val="Sinespaciado"/>
    <w:link w:val="fundamentosCar"/>
    <w:qFormat/>
    <w:rsid w:val="00064805"/>
    <w:pPr>
      <w:pBdr>
        <w:top w:val="nil"/>
        <w:left w:val="nil"/>
        <w:bottom w:val="nil"/>
        <w:right w:val="nil"/>
        <w:between w:val="nil"/>
      </w:pBdr>
      <w:ind w:left="567" w:right="567"/>
      <w:jc w:val="both"/>
    </w:pPr>
    <w:rPr>
      <w:rFonts w:ascii="Times New Roman" w:eastAsia="Palatino Linotype" w:hAnsi="Times New Roman" w:cs="Palatino Linotype"/>
      <w:i/>
      <w:color w:val="000000"/>
      <w:sz w:val="24"/>
      <w:szCs w:val="24"/>
      <w:lang w:eastAsia="es-ES"/>
    </w:rPr>
  </w:style>
  <w:style w:type="character" w:customStyle="1" w:styleId="fundamentosCar">
    <w:name w:val="fundamentos Car"/>
    <w:basedOn w:val="Fuentedeprrafopredeter"/>
    <w:link w:val="fundamentos"/>
    <w:rsid w:val="00064805"/>
    <w:rPr>
      <w:rFonts w:ascii="Times New Roman" w:eastAsia="Palatino Linotype" w:hAnsi="Times New Roman" w:cs="Palatino Linotype"/>
      <w:i/>
      <w:color w:val="000000"/>
      <w:sz w:val="24"/>
      <w:szCs w:val="24"/>
      <w:lang w:eastAsia="es-ES"/>
    </w:rPr>
  </w:style>
  <w:style w:type="paragraph" w:styleId="Sinespaciado">
    <w:name w:val="No Spacing"/>
    <w:uiPriority w:val="1"/>
    <w:qFormat/>
    <w:rsid w:val="00064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87437">
      <w:bodyDiv w:val="1"/>
      <w:marLeft w:val="0"/>
      <w:marRight w:val="0"/>
      <w:marTop w:val="0"/>
      <w:marBottom w:val="0"/>
      <w:divBdr>
        <w:top w:val="none" w:sz="0" w:space="0" w:color="auto"/>
        <w:left w:val="none" w:sz="0" w:space="0" w:color="auto"/>
        <w:bottom w:val="none" w:sz="0" w:space="0" w:color="auto"/>
        <w:right w:val="none" w:sz="0" w:space="0" w:color="auto"/>
      </w:divBdr>
    </w:div>
    <w:div w:id="14851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e.es/dpd/curriculum%20vitae"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65186-422F-49D2-B911-61E290F4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11293</Words>
  <Characters>62115</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5</cp:revision>
  <dcterms:created xsi:type="dcterms:W3CDTF">2024-02-21T22:35:00Z</dcterms:created>
  <dcterms:modified xsi:type="dcterms:W3CDTF">2024-04-11T20:29:00Z</dcterms:modified>
</cp:coreProperties>
</file>