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E8B2" w14:textId="77777777" w:rsidR="000F269A" w:rsidRPr="002C3EC8" w:rsidRDefault="000F269A" w:rsidP="000F269A">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44618">
        <w:rPr>
          <w:rFonts w:ascii="Palatino Linotype" w:eastAsia="Times New Roman" w:hAnsi="Palatino Linotype" w:cs="Arial"/>
          <w:color w:val="000000"/>
          <w:sz w:val="24"/>
          <w:szCs w:val="24"/>
          <w:lang w:eastAsia="es-MX"/>
        </w:rPr>
        <w:t>veintiocho de febrero</w:t>
      </w:r>
      <w:r>
        <w:rPr>
          <w:rFonts w:ascii="Palatino Linotype" w:eastAsia="Times New Roman" w:hAnsi="Palatino Linotype" w:cs="Arial"/>
          <w:color w:val="000000"/>
          <w:sz w:val="24"/>
          <w:szCs w:val="24"/>
          <w:lang w:eastAsia="es-MX"/>
        </w:rPr>
        <w:t xml:space="preserve"> de dos mil veinticuatro</w:t>
      </w:r>
      <w:r w:rsidRPr="002C3EC8">
        <w:rPr>
          <w:rFonts w:ascii="Palatino Linotype" w:eastAsia="Times New Roman" w:hAnsi="Palatino Linotype" w:cs="Arial"/>
          <w:color w:val="000000"/>
          <w:sz w:val="24"/>
          <w:szCs w:val="24"/>
          <w:lang w:eastAsia="es-MX"/>
        </w:rPr>
        <w:t>.</w:t>
      </w:r>
    </w:p>
    <w:p w14:paraId="15A6CEF5" w14:textId="295417B2" w:rsidR="000F269A" w:rsidRPr="002C3EC8" w:rsidRDefault="000F269A" w:rsidP="000F269A">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0</w:t>
      </w:r>
      <w:r w:rsidR="00183B2C">
        <w:rPr>
          <w:rFonts w:ascii="Palatino Linotype" w:hAnsi="Palatino Linotype" w:cs="Arial"/>
          <w:b/>
          <w:bCs/>
          <w:sz w:val="24"/>
          <w:lang w:eastAsia="es-MX"/>
        </w:rPr>
        <w:t>0</w:t>
      </w:r>
      <w:r>
        <w:rPr>
          <w:rFonts w:ascii="Palatino Linotype" w:hAnsi="Palatino Linotype" w:cs="Arial"/>
          <w:b/>
          <w:bCs/>
          <w:sz w:val="24"/>
          <w:lang w:eastAsia="es-MX"/>
        </w:rPr>
        <w:t>375/INFOEM/IP/RR/2024</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 xml:space="preserve">por </w:t>
      </w:r>
      <w:r w:rsidRPr="001A344D">
        <w:rPr>
          <w:rFonts w:ascii="Palatino Linotype" w:hAnsi="Palatino Linotype"/>
          <w:sz w:val="24"/>
        </w:rPr>
        <w:t>un particular que no proporcionó nombre o seudónimo</w:t>
      </w:r>
      <w:r w:rsidRPr="002C3EC8">
        <w:rPr>
          <w:rFonts w:ascii="Palatino Linotype" w:hAnsi="Palatino Linotype"/>
          <w:sz w:val="24"/>
        </w:rPr>
        <w:t>,</w:t>
      </w:r>
      <w:r>
        <w:rPr>
          <w:rFonts w:ascii="Palatino Linotype" w:hAnsi="Palatino Linotype"/>
          <w:sz w:val="24"/>
        </w:rPr>
        <w:t xml:space="preserve"> en lo sucesivo el</w:t>
      </w:r>
      <w:r w:rsidRPr="002C3EC8">
        <w:rPr>
          <w:rFonts w:ascii="Palatino Linotype" w:hAnsi="Palatino Linotype"/>
          <w:sz w:val="24"/>
        </w:rPr>
        <w:t xml:space="preserv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Pr>
          <w:rFonts w:ascii="Palatino Linotype" w:hAnsi="Palatino Linotype"/>
          <w:b/>
          <w:sz w:val="24"/>
        </w:rPr>
        <w:t>Ayuntamiento de Tenango del Valle</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14:paraId="3B5E3BC3" w14:textId="77777777" w:rsidR="000F269A" w:rsidRPr="002C3EC8" w:rsidRDefault="000F269A" w:rsidP="000F269A">
      <w:pPr>
        <w:tabs>
          <w:tab w:val="left" w:pos="1701"/>
        </w:tabs>
        <w:spacing w:before="240" w:line="360" w:lineRule="auto"/>
        <w:jc w:val="both"/>
        <w:rPr>
          <w:rFonts w:ascii="Palatino Linotype" w:hAnsi="Palatino Linotype" w:cs="Arial"/>
          <w:b/>
          <w:sz w:val="24"/>
        </w:rPr>
      </w:pPr>
    </w:p>
    <w:p w14:paraId="29276881" w14:textId="77777777" w:rsidR="000F269A" w:rsidRPr="002C3EC8" w:rsidRDefault="000F269A" w:rsidP="000F269A">
      <w:pPr>
        <w:pStyle w:val="infoemcitas"/>
        <w:jc w:val="center"/>
        <w:rPr>
          <w:b/>
          <w:bCs/>
          <w:i w:val="0"/>
          <w:iCs/>
          <w:sz w:val="28"/>
          <w:szCs w:val="28"/>
        </w:rPr>
      </w:pPr>
      <w:r w:rsidRPr="002C3EC8">
        <w:rPr>
          <w:b/>
          <w:bCs/>
          <w:i w:val="0"/>
          <w:iCs/>
          <w:sz w:val="28"/>
          <w:szCs w:val="28"/>
        </w:rPr>
        <w:t>A N T E C E D E N T E S   D E L   A S U N T O</w:t>
      </w:r>
    </w:p>
    <w:p w14:paraId="67E0ED56" w14:textId="77777777" w:rsidR="000F269A" w:rsidRPr="002C3EC8" w:rsidRDefault="000F269A" w:rsidP="000F269A">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3AFDD93B" w14:textId="77777777" w:rsidR="000F269A" w:rsidRPr="00D705FF" w:rsidRDefault="000F269A" w:rsidP="000F269A">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sz w:val="24"/>
        </w:rPr>
        <w:t>quince de enero de dos mil veinticuatro</w:t>
      </w:r>
      <w:r w:rsidRPr="00D705FF">
        <w:rPr>
          <w:rFonts w:ascii="Palatino Linotype" w:hAnsi="Palatino Linotype" w:cs="Arial"/>
          <w:sz w:val="24"/>
        </w:rPr>
        <w:t>, el</w:t>
      </w:r>
      <w:r w:rsidRPr="00D705FF">
        <w:rPr>
          <w:rFonts w:ascii="Palatino Linotype" w:hAnsi="Palatino Linotype" w:cs="Arial"/>
          <w:b/>
          <w:sz w:val="24"/>
        </w:rPr>
        <w:t xml:space="preserve"> Recurrente </w:t>
      </w:r>
      <w:r w:rsidRPr="00D705FF">
        <w:rPr>
          <w:rFonts w:ascii="Palatino Linotype" w:hAnsi="Palatino Linotype" w:cs="Arial"/>
          <w:sz w:val="24"/>
        </w:rPr>
        <w:t>presentó a través del 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00015/TENAVALL/IP/2024</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37836FDF" w14:textId="77777777" w:rsidR="000F269A" w:rsidRPr="001C7F6F" w:rsidRDefault="000F269A" w:rsidP="000F269A">
      <w:pPr>
        <w:pStyle w:val="INFOEM"/>
        <w:rPr>
          <w:lang w:val="es-ES_tradnl" w:eastAsia="es-ES"/>
        </w:rPr>
      </w:pPr>
      <w:r w:rsidRPr="00D705FF">
        <w:rPr>
          <w:lang w:val="es-ES_tradnl" w:eastAsia="es-ES"/>
        </w:rPr>
        <w:t>“</w:t>
      </w:r>
      <w:r w:rsidRPr="000F269A">
        <w:rPr>
          <w:lang w:val="es-ES_tradnl" w:eastAsia="es-ES"/>
        </w:rPr>
        <w:t>FOTOGRAFIAS DE TODOS LOS EVENTOS A LOS QUE HA ASISTIDO EL PRESIDENTE MUNICIPAL EN 2022 Y 2023</w:t>
      </w:r>
      <w:r w:rsidRPr="00D705FF">
        <w:rPr>
          <w:lang w:val="es-ES_tradnl" w:eastAsia="es-ES"/>
        </w:rPr>
        <w:t>” (Sic)</w:t>
      </w:r>
    </w:p>
    <w:p w14:paraId="486783C5" w14:textId="77777777" w:rsidR="000F269A" w:rsidRPr="002C3EC8" w:rsidRDefault="000F269A" w:rsidP="000F269A">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14:paraId="4636FA87" w14:textId="77777777" w:rsidR="000F269A" w:rsidRDefault="000F269A" w:rsidP="000F269A">
      <w:pPr>
        <w:spacing w:before="240" w:line="360" w:lineRule="auto"/>
        <w:jc w:val="both"/>
        <w:rPr>
          <w:rFonts w:ascii="Palatino Linotype" w:hAnsi="Palatino Linotype" w:cs="Arial"/>
          <w:b/>
          <w:sz w:val="28"/>
        </w:rPr>
      </w:pPr>
    </w:p>
    <w:p w14:paraId="4635DE57" w14:textId="77777777" w:rsidR="000F269A" w:rsidRDefault="000F269A" w:rsidP="000F269A">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Pr>
          <w:rFonts w:ascii="Palatino Linotype" w:hAnsi="Palatino Linotype" w:cs="Arial"/>
          <w:b/>
          <w:sz w:val="28"/>
          <w:szCs w:val="20"/>
        </w:rPr>
        <w:t>De la respuesta a la solicitud o entrega de información</w:t>
      </w:r>
      <w:r w:rsidRPr="00165D6E">
        <w:rPr>
          <w:rFonts w:ascii="Palatino Linotype" w:hAnsi="Palatino Linotype" w:cs="Arial"/>
          <w:b/>
          <w:sz w:val="28"/>
          <w:szCs w:val="20"/>
        </w:rPr>
        <w:t>.</w:t>
      </w:r>
    </w:p>
    <w:p w14:paraId="1B9F8C85" w14:textId="77777777" w:rsidR="000F269A" w:rsidRDefault="000F269A" w:rsidP="000F269A">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E23E12">
        <w:rPr>
          <w:rFonts w:ascii="Palatino Linotype" w:hAnsi="Palatino Linotype" w:cs="Arial"/>
          <w:b/>
        </w:rPr>
        <w:t>diecinueve de enero de dos mil veinticuatro</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2DE86C8" w14:textId="77777777" w:rsidR="000F269A" w:rsidRPr="00E818A5" w:rsidRDefault="000F269A" w:rsidP="000F269A">
      <w:pPr>
        <w:spacing w:after="0" w:line="360" w:lineRule="auto"/>
        <w:jc w:val="both"/>
        <w:rPr>
          <w:rFonts w:ascii="Palatino Linotype" w:hAnsi="Palatino Linotype" w:cs="Arial"/>
          <w:sz w:val="24"/>
        </w:rPr>
      </w:pPr>
    </w:p>
    <w:p w14:paraId="3DE596E6" w14:textId="77777777" w:rsidR="00E23E12" w:rsidRPr="00E23E12" w:rsidRDefault="000F269A" w:rsidP="00E23E12">
      <w:pPr>
        <w:spacing w:after="0" w:line="240" w:lineRule="auto"/>
        <w:ind w:left="567" w:right="567"/>
        <w:jc w:val="right"/>
        <w:rPr>
          <w:rFonts w:ascii="Palatino Linotype" w:hAnsi="Palatino Linotype" w:cs="Arial"/>
          <w:i/>
        </w:rPr>
      </w:pPr>
      <w:r>
        <w:rPr>
          <w:rFonts w:ascii="Palatino Linotype" w:hAnsi="Palatino Linotype" w:cs="Arial"/>
          <w:i/>
        </w:rPr>
        <w:t>“</w:t>
      </w:r>
      <w:r w:rsidR="00E23E12" w:rsidRPr="00E23E12">
        <w:rPr>
          <w:rFonts w:ascii="Palatino Linotype" w:hAnsi="Palatino Linotype" w:cs="Arial"/>
          <w:i/>
        </w:rPr>
        <w:t xml:space="preserve">Tenango del Valle, México a 19 de </w:t>
      </w:r>
      <w:proofErr w:type="gramStart"/>
      <w:r w:rsidR="00E23E12" w:rsidRPr="00E23E12">
        <w:rPr>
          <w:rFonts w:ascii="Palatino Linotype" w:hAnsi="Palatino Linotype" w:cs="Arial"/>
          <w:i/>
        </w:rPr>
        <w:t>Enero</w:t>
      </w:r>
      <w:proofErr w:type="gramEnd"/>
      <w:r w:rsidR="00E23E12" w:rsidRPr="00E23E12">
        <w:rPr>
          <w:rFonts w:ascii="Palatino Linotype" w:hAnsi="Palatino Linotype" w:cs="Arial"/>
          <w:i/>
        </w:rPr>
        <w:t xml:space="preserve"> de 2024</w:t>
      </w:r>
    </w:p>
    <w:p w14:paraId="2BDAD324" w14:textId="77777777" w:rsidR="00E23E12" w:rsidRPr="00E23E12" w:rsidRDefault="00E23E12" w:rsidP="00E23E12">
      <w:pPr>
        <w:spacing w:after="0" w:line="240" w:lineRule="auto"/>
        <w:ind w:left="567" w:right="567"/>
        <w:jc w:val="right"/>
        <w:rPr>
          <w:rFonts w:ascii="Palatino Linotype" w:hAnsi="Palatino Linotype" w:cs="Arial"/>
          <w:i/>
        </w:rPr>
      </w:pPr>
      <w:r w:rsidRPr="00E23E12">
        <w:rPr>
          <w:rFonts w:ascii="Palatino Linotype" w:hAnsi="Palatino Linotype" w:cs="Arial"/>
          <w:i/>
        </w:rPr>
        <w:t>Nombre del solicitante: C. Solicitante</w:t>
      </w:r>
    </w:p>
    <w:p w14:paraId="04E2E0E7" w14:textId="77777777" w:rsidR="00E23E12" w:rsidRDefault="00E23E12" w:rsidP="00E23E12">
      <w:pPr>
        <w:spacing w:after="0" w:line="240" w:lineRule="auto"/>
        <w:ind w:left="567" w:right="567"/>
        <w:jc w:val="right"/>
        <w:rPr>
          <w:rFonts w:ascii="Palatino Linotype" w:hAnsi="Palatino Linotype" w:cs="Arial"/>
          <w:i/>
        </w:rPr>
      </w:pPr>
      <w:r w:rsidRPr="00E23E12">
        <w:rPr>
          <w:rFonts w:ascii="Palatino Linotype" w:hAnsi="Palatino Linotype" w:cs="Arial"/>
          <w:i/>
        </w:rPr>
        <w:t>Folio de la solicitud: 00015/TENAVALL/IP/2024</w:t>
      </w:r>
    </w:p>
    <w:p w14:paraId="0EDAA2B6" w14:textId="77777777" w:rsidR="00E23E12" w:rsidRPr="00E23E12" w:rsidRDefault="00E23E12" w:rsidP="00E23E12">
      <w:pPr>
        <w:spacing w:after="0" w:line="240" w:lineRule="auto"/>
        <w:ind w:left="567" w:right="567"/>
        <w:jc w:val="right"/>
        <w:rPr>
          <w:rFonts w:ascii="Palatino Linotype" w:hAnsi="Palatino Linotype" w:cs="Arial"/>
          <w:i/>
        </w:rPr>
      </w:pPr>
    </w:p>
    <w:p w14:paraId="74A0DAB5" w14:textId="77777777" w:rsidR="00E23E12" w:rsidRPr="00E23E12" w:rsidRDefault="00E23E12" w:rsidP="00E23E12">
      <w:pPr>
        <w:spacing w:after="0" w:line="240" w:lineRule="auto"/>
        <w:ind w:left="567" w:right="567"/>
        <w:jc w:val="both"/>
        <w:rPr>
          <w:rFonts w:ascii="Palatino Linotype" w:hAnsi="Palatino Linotype" w:cs="Arial"/>
          <w:i/>
        </w:rPr>
      </w:pPr>
      <w:r w:rsidRPr="00E23E1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F3539A" w14:textId="77777777" w:rsidR="00E23E12" w:rsidRPr="00E23E12" w:rsidRDefault="00E23E12" w:rsidP="00E23E12">
      <w:pPr>
        <w:spacing w:after="0" w:line="240" w:lineRule="auto"/>
        <w:ind w:left="567" w:right="567"/>
        <w:jc w:val="both"/>
        <w:rPr>
          <w:rFonts w:ascii="Palatino Linotype" w:hAnsi="Palatino Linotype" w:cs="Arial"/>
          <w:i/>
        </w:rPr>
      </w:pPr>
      <w:r w:rsidRPr="00E23E12">
        <w:rPr>
          <w:rFonts w:ascii="Palatino Linotype" w:hAnsi="Palatino Linotype" w:cs="Arial"/>
          <w:i/>
        </w:rPr>
        <w:t>Se remite oficio de contestación a la solicitud de información</w:t>
      </w:r>
    </w:p>
    <w:p w14:paraId="66DB32E7" w14:textId="77777777" w:rsidR="00E23E12" w:rsidRPr="00E23E12" w:rsidRDefault="00E23E12" w:rsidP="00E23E12">
      <w:pPr>
        <w:spacing w:after="0" w:line="240" w:lineRule="auto"/>
        <w:ind w:left="567" w:right="567"/>
        <w:jc w:val="both"/>
        <w:rPr>
          <w:rFonts w:ascii="Palatino Linotype" w:hAnsi="Palatino Linotype" w:cs="Arial"/>
          <w:i/>
        </w:rPr>
      </w:pPr>
      <w:r w:rsidRPr="00E23E12">
        <w:rPr>
          <w:rFonts w:ascii="Palatino Linotype" w:hAnsi="Palatino Linotype" w:cs="Arial"/>
          <w:i/>
        </w:rPr>
        <w:t>ATENTAMENTE</w:t>
      </w:r>
    </w:p>
    <w:p w14:paraId="023CC0B5" w14:textId="77777777" w:rsidR="000F269A" w:rsidRDefault="00E23E12" w:rsidP="00E23E12">
      <w:pPr>
        <w:spacing w:after="0" w:line="240" w:lineRule="auto"/>
        <w:ind w:left="567" w:right="567"/>
        <w:jc w:val="both"/>
        <w:rPr>
          <w:rFonts w:ascii="Palatino Linotype" w:hAnsi="Palatino Linotype" w:cs="Arial"/>
          <w:i/>
        </w:rPr>
      </w:pPr>
      <w:r w:rsidRPr="00E23E12">
        <w:rPr>
          <w:rFonts w:ascii="Palatino Linotype" w:hAnsi="Palatino Linotype" w:cs="Arial"/>
          <w:i/>
        </w:rPr>
        <w:t xml:space="preserve">LIC. ARACELI HERNANDEZ ORTEGA </w:t>
      </w:r>
      <w:r w:rsidR="000F269A" w:rsidRPr="00667998">
        <w:rPr>
          <w:rFonts w:ascii="Palatino Linotype" w:hAnsi="Palatino Linotype" w:cs="Arial"/>
          <w:i/>
        </w:rPr>
        <w:t>“(Sic).</w:t>
      </w:r>
    </w:p>
    <w:p w14:paraId="6FB98BBC" w14:textId="77777777" w:rsidR="000F269A" w:rsidRDefault="000F269A" w:rsidP="00E23E12">
      <w:pPr>
        <w:spacing w:after="0" w:line="360" w:lineRule="auto"/>
        <w:ind w:right="567"/>
        <w:jc w:val="both"/>
        <w:rPr>
          <w:rFonts w:ascii="Palatino Linotype" w:hAnsi="Palatino Linotype" w:cs="Arial"/>
          <w:sz w:val="24"/>
        </w:rPr>
      </w:pPr>
    </w:p>
    <w:p w14:paraId="3C329D0A" w14:textId="77777777" w:rsidR="000F269A" w:rsidRPr="003750D2" w:rsidRDefault="000F269A" w:rsidP="00E23E12">
      <w:pPr>
        <w:spacing w:after="0" w:line="360" w:lineRule="auto"/>
        <w:jc w:val="both"/>
        <w:rPr>
          <w:rFonts w:ascii="Palatino Linotype" w:hAnsi="Palatino Linotype" w:cs="Arial"/>
          <w:sz w:val="24"/>
        </w:rPr>
      </w:pPr>
      <w:r>
        <w:rPr>
          <w:rFonts w:ascii="Palatino Linotype" w:hAnsi="Palatino Linotype" w:cs="Arial"/>
          <w:sz w:val="24"/>
        </w:rPr>
        <w:t>Adicionalm</w:t>
      </w:r>
      <w:r w:rsidR="00E23E12">
        <w:rPr>
          <w:rFonts w:ascii="Palatino Linotype" w:hAnsi="Palatino Linotype" w:cs="Arial"/>
          <w:sz w:val="24"/>
        </w:rPr>
        <w:t>ente, el Sujeto Obligado adjuntó</w:t>
      </w:r>
      <w:r>
        <w:rPr>
          <w:rFonts w:ascii="Palatino Linotype" w:hAnsi="Palatino Linotype" w:cs="Arial"/>
          <w:sz w:val="24"/>
        </w:rPr>
        <w:t xml:space="preserve"> </w:t>
      </w:r>
      <w:r w:rsidR="00E23E12">
        <w:rPr>
          <w:rFonts w:ascii="Palatino Linotype" w:hAnsi="Palatino Linotype" w:cs="Arial"/>
          <w:sz w:val="24"/>
        </w:rPr>
        <w:t>los</w:t>
      </w:r>
      <w:r>
        <w:rPr>
          <w:rFonts w:ascii="Palatino Linotype" w:hAnsi="Palatino Linotype" w:cs="Arial"/>
          <w:sz w:val="24"/>
        </w:rPr>
        <w:t xml:space="preserve"> archivo</w:t>
      </w:r>
      <w:r w:rsidR="00E23E12">
        <w:rPr>
          <w:rFonts w:ascii="Palatino Linotype" w:hAnsi="Palatino Linotype" w:cs="Arial"/>
          <w:sz w:val="24"/>
        </w:rPr>
        <w:t>s</w:t>
      </w:r>
      <w:r>
        <w:rPr>
          <w:rFonts w:ascii="Palatino Linotype" w:hAnsi="Palatino Linotype" w:cs="Arial"/>
          <w:sz w:val="24"/>
        </w:rPr>
        <w:t xml:space="preserve"> electrónico</w:t>
      </w:r>
      <w:r w:rsidR="00E23E12">
        <w:rPr>
          <w:rFonts w:ascii="Palatino Linotype" w:hAnsi="Palatino Linotype" w:cs="Arial"/>
          <w:sz w:val="24"/>
        </w:rPr>
        <w:t>s</w:t>
      </w:r>
      <w:r>
        <w:rPr>
          <w:rFonts w:ascii="Palatino Linotype" w:hAnsi="Palatino Linotype" w:cs="Arial"/>
          <w:sz w:val="24"/>
        </w:rPr>
        <w:t xml:space="preserve"> denominado</w:t>
      </w:r>
      <w:r w:rsidR="00E23E12">
        <w:rPr>
          <w:rFonts w:ascii="Palatino Linotype" w:hAnsi="Palatino Linotype" w:cs="Arial"/>
          <w:sz w:val="24"/>
        </w:rPr>
        <w:t>s</w:t>
      </w:r>
      <w:r>
        <w:rPr>
          <w:rFonts w:ascii="Palatino Linotype" w:hAnsi="Palatino Linotype" w:cs="Arial"/>
          <w:sz w:val="24"/>
        </w:rPr>
        <w:t xml:space="preserve"> “</w:t>
      </w:r>
      <w:r w:rsidR="00E23E12" w:rsidRPr="00E23E12">
        <w:rPr>
          <w:rFonts w:ascii="Palatino Linotype" w:hAnsi="Palatino Linotype" w:cs="Arial"/>
          <w:b/>
          <w:i/>
          <w:sz w:val="24"/>
        </w:rPr>
        <w:t>20240117181344179.pdf</w:t>
      </w:r>
      <w:r w:rsidR="00E23E12">
        <w:rPr>
          <w:rFonts w:ascii="Palatino Linotype" w:hAnsi="Palatino Linotype" w:cs="Arial"/>
          <w:b/>
          <w:i/>
          <w:sz w:val="24"/>
        </w:rPr>
        <w:t>” y “</w:t>
      </w:r>
      <w:proofErr w:type="spellStart"/>
      <w:r w:rsidR="00E23E12" w:rsidRPr="00E23E12">
        <w:rPr>
          <w:rFonts w:ascii="Palatino Linotype" w:hAnsi="Palatino Linotype" w:cs="Arial"/>
          <w:b/>
          <w:i/>
          <w:sz w:val="24"/>
        </w:rPr>
        <w:t>Contestacion</w:t>
      </w:r>
      <w:proofErr w:type="spellEnd"/>
      <w:r w:rsidR="00E23E12" w:rsidRPr="00E23E12">
        <w:rPr>
          <w:rFonts w:ascii="Palatino Linotype" w:hAnsi="Palatino Linotype" w:cs="Arial"/>
          <w:b/>
          <w:i/>
          <w:sz w:val="24"/>
        </w:rPr>
        <w:t xml:space="preserve"> 015.pdf</w:t>
      </w:r>
      <w:r>
        <w:rPr>
          <w:rFonts w:ascii="Palatino Linotype" w:hAnsi="Palatino Linotype" w:cs="Arial"/>
          <w:b/>
          <w:i/>
          <w:sz w:val="24"/>
        </w:rPr>
        <w:t xml:space="preserve">”, </w:t>
      </w:r>
      <w:r>
        <w:rPr>
          <w:rFonts w:ascii="Palatino Linotype" w:hAnsi="Palatino Linotype" w:cs="Arial"/>
          <w:sz w:val="24"/>
        </w:rPr>
        <w:t>mismo</w:t>
      </w:r>
      <w:r w:rsidR="00E23E12">
        <w:rPr>
          <w:rFonts w:ascii="Palatino Linotype" w:hAnsi="Palatino Linotype" w:cs="Arial"/>
          <w:sz w:val="24"/>
        </w:rPr>
        <w:t>s</w:t>
      </w:r>
      <w:r>
        <w:rPr>
          <w:rFonts w:ascii="Palatino Linotype" w:hAnsi="Palatino Linotype" w:cs="Arial"/>
          <w:sz w:val="24"/>
        </w:rPr>
        <w:t xml:space="preserve"> que no se reproduce</w:t>
      </w:r>
      <w:r w:rsidR="00E23E12">
        <w:rPr>
          <w:rFonts w:ascii="Palatino Linotype" w:hAnsi="Palatino Linotype" w:cs="Arial"/>
          <w:sz w:val="24"/>
        </w:rPr>
        <w:t>n</w:t>
      </w:r>
      <w:r>
        <w:rPr>
          <w:rFonts w:ascii="Palatino Linotype" w:hAnsi="Palatino Linotype" w:cs="Arial"/>
          <w:sz w:val="24"/>
        </w:rPr>
        <w:t xml:space="preserve"> por ser del conocimiento de las partes, sin embargo, será</w:t>
      </w:r>
      <w:r w:rsidR="00E23E12">
        <w:rPr>
          <w:rFonts w:ascii="Palatino Linotype" w:hAnsi="Palatino Linotype" w:cs="Arial"/>
          <w:sz w:val="24"/>
        </w:rPr>
        <w:t>n</w:t>
      </w:r>
      <w:r>
        <w:rPr>
          <w:rFonts w:ascii="Palatino Linotype" w:hAnsi="Palatino Linotype" w:cs="Arial"/>
          <w:sz w:val="24"/>
        </w:rPr>
        <w:t xml:space="preserve"> materia de estudio en el considerando respectivo. </w:t>
      </w:r>
    </w:p>
    <w:p w14:paraId="7CBF6F35" w14:textId="77777777" w:rsidR="000F269A" w:rsidRDefault="000F269A" w:rsidP="000F269A">
      <w:pPr>
        <w:spacing w:before="240" w:line="360" w:lineRule="auto"/>
        <w:jc w:val="both"/>
        <w:rPr>
          <w:rFonts w:ascii="Palatino Linotype" w:hAnsi="Palatino Linotype" w:cs="Arial"/>
          <w:b/>
          <w:sz w:val="28"/>
        </w:rPr>
      </w:pPr>
    </w:p>
    <w:p w14:paraId="571A37A4" w14:textId="77777777" w:rsidR="000F269A" w:rsidRPr="002C3EC8" w:rsidRDefault="000F269A" w:rsidP="000F269A">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23D5844B" w14:textId="77777777" w:rsidR="000F269A" w:rsidRDefault="000F269A" w:rsidP="000F269A">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E23E12">
        <w:rPr>
          <w:rFonts w:ascii="Palatino Linotype" w:hAnsi="Palatino Linotype" w:cs="Arial"/>
          <w:b/>
          <w:sz w:val="24"/>
          <w:szCs w:val="24"/>
        </w:rPr>
        <w:t>veintiocho de enero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0375/INFOEM/IP/RR/2024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5140F26F" w14:textId="77777777" w:rsidR="000F269A" w:rsidRDefault="000F269A" w:rsidP="000F269A">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lastRenderedPageBreak/>
        <w:t xml:space="preserve">Acto impugnado </w:t>
      </w:r>
    </w:p>
    <w:p w14:paraId="43A16736" w14:textId="77777777" w:rsidR="000F269A" w:rsidRPr="007E4713" w:rsidRDefault="000F269A" w:rsidP="000F269A">
      <w:pPr>
        <w:pStyle w:val="Prrafodelista"/>
        <w:spacing w:before="240" w:line="360" w:lineRule="auto"/>
        <w:ind w:left="720" w:right="283"/>
        <w:jc w:val="both"/>
        <w:rPr>
          <w:rFonts w:ascii="Palatino Linotype" w:hAnsi="Palatino Linotype" w:cs="Arial"/>
          <w:i/>
        </w:rPr>
      </w:pPr>
      <w:r>
        <w:rPr>
          <w:rFonts w:ascii="Palatino Linotype" w:hAnsi="Palatino Linotype" w:cs="Arial"/>
          <w:i/>
        </w:rPr>
        <w:t>“</w:t>
      </w:r>
      <w:r w:rsidR="00E23E12" w:rsidRPr="00E23E12">
        <w:rPr>
          <w:rFonts w:ascii="Palatino Linotype" w:hAnsi="Palatino Linotype" w:cs="Arial"/>
          <w:i/>
        </w:rPr>
        <w:t>NO PROPORCIONAN LA INFORMACIÒN SOLICITADA</w:t>
      </w:r>
      <w:r>
        <w:rPr>
          <w:rFonts w:ascii="Palatino Linotype" w:hAnsi="Palatino Linotype" w:cs="Arial"/>
          <w:i/>
        </w:rPr>
        <w:t>” (sic)</w:t>
      </w:r>
    </w:p>
    <w:p w14:paraId="2201691F" w14:textId="77777777" w:rsidR="000F269A" w:rsidRPr="0033050B" w:rsidRDefault="000F269A" w:rsidP="000F269A">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2B2A9052" w14:textId="77777777" w:rsidR="000F269A" w:rsidRPr="009068C9" w:rsidRDefault="000F269A" w:rsidP="000F269A">
      <w:pPr>
        <w:spacing w:before="240" w:line="360" w:lineRule="auto"/>
        <w:ind w:left="851" w:right="283"/>
        <w:jc w:val="both"/>
        <w:rPr>
          <w:rFonts w:ascii="Palatino Linotype" w:hAnsi="Palatino Linotype" w:cs="Arial"/>
          <w:i/>
          <w:sz w:val="24"/>
          <w:szCs w:val="24"/>
        </w:rPr>
      </w:pPr>
      <w:r>
        <w:rPr>
          <w:rFonts w:ascii="Palatino Linotype" w:hAnsi="Palatino Linotype" w:cs="Arial"/>
          <w:i/>
          <w:sz w:val="24"/>
          <w:szCs w:val="24"/>
        </w:rPr>
        <w:t>“</w:t>
      </w:r>
      <w:r w:rsidR="00E23E12" w:rsidRPr="00E23E12">
        <w:rPr>
          <w:rFonts w:ascii="Palatino Linotype" w:hAnsi="Palatino Linotype" w:cs="Arial"/>
          <w:i/>
          <w:sz w:val="24"/>
          <w:szCs w:val="24"/>
        </w:rPr>
        <w:t>NO PROPORCIONAN LA INFORMACIÒN SOLICITADA</w:t>
      </w:r>
      <w:r>
        <w:rPr>
          <w:rFonts w:ascii="Palatino Linotype" w:hAnsi="Palatino Linotype" w:cs="Arial"/>
          <w:i/>
          <w:sz w:val="24"/>
          <w:szCs w:val="24"/>
        </w:rPr>
        <w:t>” (sic)</w:t>
      </w:r>
    </w:p>
    <w:p w14:paraId="1AEF6D43" w14:textId="77777777" w:rsidR="000F269A" w:rsidRDefault="000F269A" w:rsidP="000F269A">
      <w:pPr>
        <w:spacing w:after="0" w:line="360" w:lineRule="auto"/>
        <w:jc w:val="both"/>
        <w:rPr>
          <w:rFonts w:ascii="Palatino Linotype" w:hAnsi="Palatino Linotype" w:cs="Arial"/>
          <w:sz w:val="24"/>
          <w:szCs w:val="24"/>
        </w:rPr>
      </w:pPr>
    </w:p>
    <w:p w14:paraId="6E3F6426" w14:textId="77777777" w:rsidR="000F269A" w:rsidRPr="002C3EC8" w:rsidRDefault="000F269A" w:rsidP="000F269A">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0F20A95" w14:textId="77777777" w:rsidR="000F269A" w:rsidRPr="002C3EC8" w:rsidRDefault="000F269A" w:rsidP="000F269A">
      <w:pPr>
        <w:spacing w:before="240" w:line="360" w:lineRule="auto"/>
        <w:jc w:val="both"/>
        <w:rPr>
          <w:rFonts w:ascii="Palatino Linotype" w:hAnsi="Palatino Linotype" w:cs="Arial"/>
          <w:sz w:val="28"/>
          <w:szCs w:val="24"/>
        </w:rPr>
      </w:pPr>
      <w:r>
        <w:rPr>
          <w:rFonts w:ascii="Palatino Linotype" w:hAnsi="Palatino Linotype"/>
          <w:sz w:val="24"/>
        </w:rPr>
        <w:t xml:space="preserve">El medio de impugnación fue turnado al Comisionado </w:t>
      </w:r>
      <w:proofErr w:type="gramStart"/>
      <w:r>
        <w:rPr>
          <w:rFonts w:ascii="Palatino Linotype" w:hAnsi="Palatino Linotype"/>
          <w:sz w:val="24"/>
        </w:rPr>
        <w:t>Presidente</w:t>
      </w:r>
      <w:proofErr w:type="gramEnd"/>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E23E12">
        <w:rPr>
          <w:rFonts w:ascii="Palatino Linotype" w:hAnsi="Palatino Linotype"/>
          <w:b/>
          <w:sz w:val="24"/>
        </w:rPr>
        <w:t>seis de febrero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308CA483" w14:textId="77777777" w:rsidR="000F269A" w:rsidRPr="002C3EC8" w:rsidRDefault="000F269A" w:rsidP="000F269A">
      <w:pPr>
        <w:spacing w:before="240" w:line="360" w:lineRule="auto"/>
        <w:jc w:val="both"/>
        <w:rPr>
          <w:rFonts w:ascii="Palatino Linotype" w:hAnsi="Palatino Linotype" w:cs="Arial"/>
          <w:sz w:val="24"/>
          <w:szCs w:val="24"/>
        </w:rPr>
      </w:pPr>
    </w:p>
    <w:p w14:paraId="1E8FF9C7" w14:textId="77777777" w:rsidR="000F269A" w:rsidRPr="00E52C83" w:rsidRDefault="000F269A" w:rsidP="000F269A">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146E0603" w14:textId="77777777" w:rsidR="00E23E12" w:rsidRPr="003443F0" w:rsidRDefault="00E23E12" w:rsidP="00E23E12">
      <w:pPr>
        <w:spacing w:after="0" w:line="360" w:lineRule="auto"/>
        <w:jc w:val="both"/>
        <w:rPr>
          <w:rFonts w:ascii="Palatino Linotype" w:hAnsi="Palatino Linotype"/>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w:t>
      </w:r>
      <w:r>
        <w:rPr>
          <w:rFonts w:ascii="Palatino Linotype" w:hAnsi="Palatino Linotype" w:cs="Arial"/>
          <w:sz w:val="24"/>
          <w:szCs w:val="24"/>
        </w:rPr>
        <w:t>rindió su informe justificado por medio de</w:t>
      </w:r>
      <w:r w:rsidR="00C44618">
        <w:rPr>
          <w:rFonts w:ascii="Palatino Linotype" w:hAnsi="Palatino Linotype" w:cs="Arial"/>
          <w:sz w:val="24"/>
          <w:szCs w:val="24"/>
        </w:rPr>
        <w:t xml:space="preserve"> </w:t>
      </w:r>
      <w:r>
        <w:rPr>
          <w:rFonts w:ascii="Palatino Linotype" w:hAnsi="Palatino Linotype" w:cs="Arial"/>
          <w:sz w:val="24"/>
          <w:szCs w:val="24"/>
        </w:rPr>
        <w:t>l</w:t>
      </w:r>
      <w:r w:rsidR="00C44618">
        <w:rPr>
          <w:rFonts w:ascii="Palatino Linotype" w:hAnsi="Palatino Linotype" w:cs="Arial"/>
          <w:sz w:val="24"/>
          <w:szCs w:val="24"/>
        </w:rPr>
        <w:t>os</w:t>
      </w:r>
      <w:r>
        <w:rPr>
          <w:rFonts w:ascii="Palatino Linotype" w:hAnsi="Palatino Linotype" w:cs="Arial"/>
          <w:sz w:val="24"/>
          <w:szCs w:val="24"/>
        </w:rPr>
        <w:t xml:space="preserve"> archivo</w:t>
      </w:r>
      <w:r w:rsidR="00C44618">
        <w:rPr>
          <w:rFonts w:ascii="Palatino Linotype" w:hAnsi="Palatino Linotype" w:cs="Arial"/>
          <w:sz w:val="24"/>
          <w:szCs w:val="24"/>
        </w:rPr>
        <w:t>s</w:t>
      </w:r>
      <w:r>
        <w:rPr>
          <w:rFonts w:ascii="Palatino Linotype" w:hAnsi="Palatino Linotype" w:cs="Arial"/>
          <w:sz w:val="24"/>
          <w:szCs w:val="24"/>
        </w:rPr>
        <w:t xml:space="preserve"> electrónico</w:t>
      </w:r>
      <w:r w:rsidR="00C44618">
        <w:rPr>
          <w:rFonts w:ascii="Palatino Linotype" w:hAnsi="Palatino Linotype" w:cs="Arial"/>
          <w:sz w:val="24"/>
          <w:szCs w:val="24"/>
        </w:rPr>
        <w:t>s</w:t>
      </w:r>
      <w:r>
        <w:rPr>
          <w:rFonts w:ascii="Palatino Linotype" w:hAnsi="Palatino Linotype" w:cs="Arial"/>
          <w:sz w:val="24"/>
          <w:szCs w:val="24"/>
        </w:rPr>
        <w:t xml:space="preserve"> “</w:t>
      </w:r>
      <w:r w:rsidRPr="00E23E12">
        <w:rPr>
          <w:rFonts w:ascii="Palatino Linotype" w:hAnsi="Palatino Linotype" w:cs="Arial"/>
          <w:b/>
          <w:i/>
          <w:sz w:val="24"/>
          <w:szCs w:val="24"/>
        </w:rPr>
        <w:t>Oficio CCS-TV-010-2024.pdf</w:t>
      </w:r>
      <w:r>
        <w:rPr>
          <w:rFonts w:ascii="Palatino Linotype" w:hAnsi="Palatino Linotype" w:cs="Arial"/>
          <w:b/>
          <w:i/>
          <w:sz w:val="24"/>
          <w:szCs w:val="24"/>
        </w:rPr>
        <w:t>” y “</w:t>
      </w:r>
      <w:proofErr w:type="spellStart"/>
      <w:proofErr w:type="gramStart"/>
      <w:r w:rsidRPr="00E23E12">
        <w:rPr>
          <w:rFonts w:ascii="Palatino Linotype" w:hAnsi="Palatino Linotype" w:cs="Arial"/>
          <w:b/>
          <w:i/>
          <w:sz w:val="24"/>
          <w:szCs w:val="24"/>
        </w:rPr>
        <w:t>Manifest.e.Infor.Just</w:t>
      </w:r>
      <w:proofErr w:type="spellEnd"/>
      <w:proofErr w:type="gramEnd"/>
      <w:r w:rsidRPr="00E23E12">
        <w:rPr>
          <w:rFonts w:ascii="Palatino Linotype" w:hAnsi="Palatino Linotype" w:cs="Arial"/>
          <w:b/>
          <w:i/>
          <w:sz w:val="24"/>
          <w:szCs w:val="24"/>
        </w:rPr>
        <w:t xml:space="preserve"> R.R.375_2024.pdf</w:t>
      </w:r>
      <w:r>
        <w:rPr>
          <w:rFonts w:ascii="Palatino Linotype" w:hAnsi="Palatino Linotype" w:cs="Arial"/>
          <w:b/>
          <w:i/>
          <w:sz w:val="24"/>
          <w:szCs w:val="24"/>
        </w:rPr>
        <w:t xml:space="preserve">”, </w:t>
      </w:r>
      <w:r>
        <w:rPr>
          <w:rFonts w:ascii="Palatino Linotype" w:hAnsi="Palatino Linotype" w:cs="Arial"/>
          <w:sz w:val="24"/>
          <w:szCs w:val="24"/>
        </w:rPr>
        <w:t>documento</w:t>
      </w:r>
      <w:r w:rsidR="00C44618">
        <w:rPr>
          <w:rFonts w:ascii="Palatino Linotype" w:hAnsi="Palatino Linotype" w:cs="Arial"/>
          <w:sz w:val="24"/>
          <w:szCs w:val="24"/>
        </w:rPr>
        <w:t>s</w:t>
      </w:r>
      <w:r>
        <w:rPr>
          <w:rFonts w:ascii="Palatino Linotype" w:hAnsi="Palatino Linotype" w:cs="Arial"/>
          <w:sz w:val="24"/>
          <w:szCs w:val="24"/>
        </w:rPr>
        <w:t xml:space="preserve"> que fue</w:t>
      </w:r>
      <w:r w:rsidR="00C44618">
        <w:rPr>
          <w:rFonts w:ascii="Palatino Linotype" w:hAnsi="Palatino Linotype" w:cs="Arial"/>
          <w:sz w:val="24"/>
          <w:szCs w:val="24"/>
        </w:rPr>
        <w:t>ron</w:t>
      </w:r>
      <w:r>
        <w:rPr>
          <w:rFonts w:ascii="Palatino Linotype" w:hAnsi="Palatino Linotype" w:cs="Arial"/>
          <w:sz w:val="24"/>
          <w:szCs w:val="24"/>
        </w:rPr>
        <w:t xml:space="preserve"> puesto</w:t>
      </w:r>
      <w:r w:rsidR="00C44618">
        <w:rPr>
          <w:rFonts w:ascii="Palatino Linotype" w:hAnsi="Palatino Linotype" w:cs="Arial"/>
          <w:sz w:val="24"/>
          <w:szCs w:val="24"/>
        </w:rPr>
        <w:t>s</w:t>
      </w:r>
      <w:r>
        <w:rPr>
          <w:rFonts w:ascii="Palatino Linotype" w:hAnsi="Palatino Linotype" w:cs="Arial"/>
          <w:sz w:val="24"/>
          <w:szCs w:val="24"/>
        </w:rPr>
        <w:t xml:space="preserve"> a la vista del Recurrente en fecha veinte de febrero de dos mil veinticuatro.</w:t>
      </w:r>
    </w:p>
    <w:p w14:paraId="5BE955D7" w14:textId="77777777" w:rsidR="00E23E12" w:rsidRDefault="00E23E12" w:rsidP="00E23E12">
      <w:pPr>
        <w:spacing w:after="0" w:line="360" w:lineRule="auto"/>
        <w:jc w:val="both"/>
        <w:rPr>
          <w:rFonts w:ascii="Palatino Linotype" w:hAnsi="Palatino Linotype"/>
          <w:sz w:val="24"/>
          <w:szCs w:val="24"/>
        </w:rPr>
      </w:pPr>
    </w:p>
    <w:p w14:paraId="218EEE27" w14:textId="77777777" w:rsidR="00E23E12" w:rsidRPr="00DD3A8A" w:rsidRDefault="00E23E12" w:rsidP="00E23E12">
      <w:pPr>
        <w:spacing w:after="0" w:line="360" w:lineRule="auto"/>
        <w:jc w:val="both"/>
        <w:rPr>
          <w:rFonts w:ascii="Palatino Linotype" w:hAnsi="Palatino Linotype" w:cs="Arial"/>
          <w:sz w:val="24"/>
          <w:szCs w:val="24"/>
        </w:rPr>
      </w:pPr>
      <w:r w:rsidRPr="00DD3A8A">
        <w:rPr>
          <w:rFonts w:ascii="Palatino Linotype" w:hAnsi="Palatino Linotype" w:cs="Arial"/>
          <w:sz w:val="24"/>
          <w:szCs w:val="24"/>
        </w:rPr>
        <w:t>Así mismo, se aprecia que no se llevaron a cabo audiencias durante la sustanciación del recurso de revisión, ni se of</w:t>
      </w:r>
      <w:r>
        <w:rPr>
          <w:rFonts w:ascii="Palatino Linotype" w:hAnsi="Palatino Linotype" w:cs="Arial"/>
          <w:sz w:val="24"/>
          <w:szCs w:val="24"/>
        </w:rPr>
        <w:t>recieron pruebas por parte del</w:t>
      </w:r>
      <w:r w:rsidRPr="00DD3A8A">
        <w:rPr>
          <w:rFonts w:ascii="Palatino Linotype" w:hAnsi="Palatino Linotype" w:cs="Arial"/>
          <w:sz w:val="24"/>
          <w:szCs w:val="24"/>
        </w:rPr>
        <w:t xml:space="preserve"> </w:t>
      </w:r>
      <w:r w:rsidRPr="00DD3A8A">
        <w:rPr>
          <w:rFonts w:ascii="Palatino Linotype" w:hAnsi="Palatino Linotype" w:cs="Arial"/>
          <w:b/>
          <w:sz w:val="24"/>
          <w:szCs w:val="24"/>
        </w:rPr>
        <w:t>Recurrente</w:t>
      </w:r>
      <w:r w:rsidRPr="00DD3A8A">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r>
        <w:rPr>
          <w:rFonts w:ascii="Palatino Linotype" w:hAnsi="Palatino Linotype" w:cs="Arial"/>
          <w:sz w:val="24"/>
          <w:szCs w:val="24"/>
        </w:rPr>
        <w:t>.</w:t>
      </w:r>
    </w:p>
    <w:p w14:paraId="035307DE" w14:textId="77777777" w:rsidR="000F269A" w:rsidRDefault="000F269A" w:rsidP="000F269A">
      <w:pPr>
        <w:spacing w:after="0" w:line="360" w:lineRule="auto"/>
        <w:jc w:val="both"/>
        <w:rPr>
          <w:rFonts w:ascii="Palatino Linotype" w:hAnsi="Palatino Linotype" w:cs="Arial"/>
          <w:b/>
          <w:sz w:val="28"/>
          <w:szCs w:val="28"/>
        </w:rPr>
      </w:pPr>
    </w:p>
    <w:p w14:paraId="23617DE2" w14:textId="77777777" w:rsidR="000F269A" w:rsidRPr="002C3EC8" w:rsidRDefault="000F269A" w:rsidP="000F269A">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6E26FD59" w14:textId="77777777" w:rsidR="000F269A" w:rsidRDefault="000F269A" w:rsidP="000F269A">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E23E12">
        <w:rPr>
          <w:rFonts w:ascii="Palatino Linotype" w:hAnsi="Palatino Linotype" w:cs="Arial"/>
          <w:b/>
          <w:sz w:val="24"/>
          <w:szCs w:val="24"/>
        </w:rPr>
        <w:t>veintisiete de febrero 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68D243A7" w14:textId="77777777" w:rsidR="000F269A" w:rsidRDefault="000F269A" w:rsidP="000F269A">
      <w:pPr>
        <w:spacing w:line="360" w:lineRule="auto"/>
        <w:jc w:val="both"/>
        <w:rPr>
          <w:rFonts w:ascii="Palatino Linotype" w:eastAsia="Calibri" w:hAnsi="Palatino Linotype" w:cs="Arial"/>
          <w:b/>
          <w:sz w:val="28"/>
          <w:lang w:val="es-ES_tradnl"/>
        </w:rPr>
      </w:pPr>
    </w:p>
    <w:p w14:paraId="657A557A" w14:textId="77777777" w:rsidR="000F269A" w:rsidRDefault="000F269A" w:rsidP="000F269A">
      <w:pPr>
        <w:spacing w:after="0" w:line="360" w:lineRule="auto"/>
        <w:jc w:val="both"/>
        <w:rPr>
          <w:rFonts w:ascii="Palatino Linotype" w:hAnsi="Palatino Linotype" w:cs="Arial"/>
          <w:sz w:val="24"/>
          <w:szCs w:val="24"/>
        </w:rPr>
      </w:pPr>
    </w:p>
    <w:p w14:paraId="212E142C" w14:textId="77777777" w:rsidR="000F269A" w:rsidRPr="002C3EC8" w:rsidRDefault="000F269A" w:rsidP="000F269A">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7FC89035" w14:textId="77777777" w:rsidR="000F269A" w:rsidRPr="002C3EC8" w:rsidRDefault="000F269A" w:rsidP="000F269A">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4C51323F" w14:textId="77777777" w:rsidR="000F269A" w:rsidRPr="002C3EC8" w:rsidRDefault="000F269A" w:rsidP="000F269A">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w:t>
      </w:r>
      <w:r w:rsidRPr="002C3EC8">
        <w:rPr>
          <w:rFonts w:ascii="Palatino Linotype" w:hAnsi="Palatino Linotype" w:cs="Arial"/>
          <w:sz w:val="24"/>
          <w:szCs w:val="24"/>
          <w:lang w:val="es-ES"/>
        </w:rPr>
        <w:lastRenderedPageBreak/>
        <w:t xml:space="preserve">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párrafos trigésimo segundo</w:t>
      </w:r>
      <w:r>
        <w:rPr>
          <w:rFonts w:ascii="Palatino Linotype" w:eastAsia="Calibri" w:hAnsi="Palatino Linotype"/>
          <w:color w:val="000000" w:themeColor="text1"/>
          <w:sz w:val="24"/>
          <w:szCs w:val="24"/>
        </w:rPr>
        <w:t xml:space="preserve"> y </w:t>
      </w:r>
      <w:r w:rsidRPr="002C3EC8">
        <w:rPr>
          <w:rFonts w:ascii="Palatino Linotype" w:eastAsia="Calibri" w:hAnsi="Palatino Linotype"/>
          <w:color w:val="000000" w:themeColor="text1"/>
          <w:sz w:val="24"/>
          <w:szCs w:val="24"/>
        </w:rPr>
        <w:t>trigésimo</w:t>
      </w:r>
      <w:r>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Pr>
          <w:rFonts w:ascii="Palatino Linotype" w:eastAsia="Calibri" w:hAnsi="Palatino Linotype" w:cs="Arial"/>
          <w:color w:val="000000" w:themeColor="text1"/>
          <w:sz w:val="24"/>
          <w:szCs w:val="24"/>
        </w:rPr>
        <w:t xml:space="preserve">y </w:t>
      </w:r>
      <w:r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6201716D" w14:textId="77777777" w:rsidR="000F269A" w:rsidRPr="002C3EC8" w:rsidRDefault="000F269A" w:rsidP="000F269A">
      <w:pPr>
        <w:spacing w:before="240" w:line="360" w:lineRule="auto"/>
        <w:jc w:val="both"/>
        <w:rPr>
          <w:rFonts w:ascii="Palatino Linotype" w:eastAsia="Calibri" w:hAnsi="Palatino Linotype"/>
          <w:b/>
          <w:color w:val="000000" w:themeColor="text1"/>
          <w:sz w:val="24"/>
          <w:szCs w:val="24"/>
        </w:rPr>
      </w:pPr>
    </w:p>
    <w:p w14:paraId="6C695AEE" w14:textId="77777777" w:rsidR="000F269A" w:rsidRPr="002C3EC8" w:rsidRDefault="000F269A" w:rsidP="000F269A">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0D251BA" w14:textId="77777777" w:rsidR="000F269A" w:rsidRPr="002C3EC8" w:rsidRDefault="000F269A" w:rsidP="000F269A">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F960A63"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7A194C2E" w14:textId="77777777" w:rsidR="000F269A" w:rsidRPr="00821CCD" w:rsidRDefault="000F269A" w:rsidP="000F269A">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378C8735" w14:textId="77777777" w:rsidR="000F269A" w:rsidRPr="00821CCD" w:rsidRDefault="000F269A" w:rsidP="000F269A">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lastRenderedPageBreak/>
        <w:t xml:space="preserve">I. El sujeto obligado ante la cual se presentó la solicitud; </w:t>
      </w:r>
    </w:p>
    <w:p w14:paraId="252BD7E5" w14:textId="77777777" w:rsidR="000F269A" w:rsidRPr="00821CCD" w:rsidRDefault="000F269A" w:rsidP="000F269A">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1E06254A" w14:textId="77777777" w:rsidR="000F269A" w:rsidRPr="00821CCD" w:rsidRDefault="000F269A" w:rsidP="000F269A">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6CD14B17" w14:textId="77777777" w:rsidR="000F269A" w:rsidRPr="00821CCD" w:rsidRDefault="000F269A" w:rsidP="000F269A">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343AAEF0" w14:textId="77777777" w:rsidR="000F269A" w:rsidRPr="00821CCD" w:rsidRDefault="000F269A" w:rsidP="000F269A">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4A55F126" w14:textId="77777777" w:rsidR="000F269A" w:rsidRPr="00821CCD" w:rsidRDefault="000F269A" w:rsidP="000F269A">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5E110EFA" w14:textId="77777777" w:rsidR="000F269A" w:rsidRPr="00821CCD" w:rsidRDefault="000F269A" w:rsidP="000F269A">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4F78744C" w14:textId="77777777" w:rsidR="000F269A" w:rsidRPr="00821CCD" w:rsidRDefault="000F269A" w:rsidP="000F269A">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5B125B87" w14:textId="77777777" w:rsidR="000F269A" w:rsidRPr="00821CCD" w:rsidRDefault="000F269A" w:rsidP="000F269A">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6A4E34AA" w14:textId="77777777" w:rsidR="000F269A" w:rsidRPr="00821CCD" w:rsidRDefault="000F269A" w:rsidP="000F269A">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554749CE" w14:textId="77777777" w:rsidR="000F269A" w:rsidRPr="00821CCD" w:rsidRDefault="000F269A" w:rsidP="000F269A">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2AE73AD4"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03C8AC70"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F269A" w:rsidRPr="00821CCD" w14:paraId="4923B046" w14:textId="77777777" w:rsidTr="00C678B2">
        <w:trPr>
          <w:trHeight w:val="1360"/>
        </w:trPr>
        <w:tc>
          <w:tcPr>
            <w:tcW w:w="7982" w:type="dxa"/>
          </w:tcPr>
          <w:p w14:paraId="448BFADC"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792E4BE9"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0F269A" w:rsidRPr="00821CCD" w14:paraId="58C7107F" w14:textId="77777777" w:rsidTr="00C678B2">
        <w:trPr>
          <w:jc w:val="center"/>
        </w:trPr>
        <w:tc>
          <w:tcPr>
            <w:tcW w:w="8075" w:type="dxa"/>
          </w:tcPr>
          <w:p w14:paraId="00232BB9" w14:textId="77777777" w:rsidR="000F269A" w:rsidRPr="00821CCD" w:rsidRDefault="000F269A" w:rsidP="00C678B2">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14:paraId="60511845"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“Artículo 6</w:t>
            </w:r>
            <w:proofErr w:type="gramStart"/>
            <w:r w:rsidRPr="00821CCD">
              <w:rPr>
                <w:rFonts w:ascii="Palatino Linotype" w:eastAsia="Times New Roman" w:hAnsi="Palatino Linotype" w:cs="Times New Roman"/>
                <w:i/>
                <w:szCs w:val="24"/>
                <w:lang w:val="es-ES" w:eastAsia="es-ES"/>
              </w:rPr>
              <w:t>°.-</w:t>
            </w:r>
            <w:proofErr w:type="gramEnd"/>
            <w:r w:rsidRPr="00821CCD">
              <w:rPr>
                <w:rFonts w:ascii="Palatino Linotype" w:eastAsia="Times New Roman"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21CF486"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4BDD784B"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0A5CB742"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21EF0292"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14:paraId="6942593A"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3165FD22"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30ACCCE1"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03CB12C"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6365D23A"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543EF4FA"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0E4908F8"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El derecho a la información será garantizado por el Estado. La ley establecerá las previsiones que permitan asegurar la protección, el respeto y la difusión de este derecho.</w:t>
            </w:r>
          </w:p>
          <w:p w14:paraId="22E9C605"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D5E82EE"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2DD1F1DA" w14:textId="77777777" w:rsidR="000F269A" w:rsidRPr="00821CCD" w:rsidRDefault="000F269A" w:rsidP="00C678B2">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6A3808BE"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02B444FB" w14:textId="77777777" w:rsidR="000F269A" w:rsidRPr="00821CCD" w:rsidRDefault="000F269A" w:rsidP="00C678B2">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67D0C4A2"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4F146C4B" w14:textId="77777777" w:rsidR="000F269A" w:rsidRPr="00821CCD" w:rsidRDefault="000F269A" w:rsidP="000F269A">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5D8B533C" w14:textId="77777777" w:rsidR="000F269A" w:rsidRDefault="000F269A" w:rsidP="000F269A">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5050468" w14:textId="77777777" w:rsidR="000F269A" w:rsidRPr="002C3EC8" w:rsidRDefault="000F269A" w:rsidP="000F269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6C86DAED" w14:textId="77777777" w:rsidR="000F269A" w:rsidRPr="002C3EC8" w:rsidRDefault="000F269A" w:rsidP="000F269A">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C89AB70" w14:textId="77777777" w:rsidR="000F269A" w:rsidRPr="002C3EC8" w:rsidRDefault="000F269A" w:rsidP="000F269A">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2C3EC8">
        <w:rPr>
          <w:rFonts w:ascii="Palatino Linotype" w:hAnsi="Palatino Linotype" w:cs="Arial"/>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882AC8D" w14:textId="77777777" w:rsidR="000F269A" w:rsidRDefault="000F269A" w:rsidP="000F269A">
      <w:pPr>
        <w:tabs>
          <w:tab w:val="left" w:pos="709"/>
        </w:tabs>
        <w:spacing w:before="240" w:line="360" w:lineRule="auto"/>
        <w:ind w:right="51"/>
        <w:jc w:val="both"/>
        <w:rPr>
          <w:rFonts w:ascii="Palatino Linotype" w:hAnsi="Palatino Linotype"/>
          <w:b/>
          <w:sz w:val="28"/>
          <w:szCs w:val="28"/>
        </w:rPr>
      </w:pPr>
    </w:p>
    <w:p w14:paraId="68224DED" w14:textId="77777777" w:rsidR="000F269A" w:rsidRPr="002C3EC8" w:rsidRDefault="000F269A" w:rsidP="000F269A">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0714597D" w14:textId="77777777" w:rsidR="000F269A" w:rsidRPr="007379EE" w:rsidRDefault="000F269A" w:rsidP="000F269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w:t>
      </w:r>
      <w:r w:rsidRPr="007379EE">
        <w:rPr>
          <w:rFonts w:ascii="Palatino Linotype" w:eastAsia="Palatino Linotype" w:hAnsi="Palatino Linotype" w:cs="Palatino Linotype"/>
          <w:color w:val="000000"/>
          <w:sz w:val="24"/>
          <w:szCs w:val="24"/>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2B9C277" w14:textId="77777777" w:rsidR="000F269A" w:rsidRDefault="000F269A" w:rsidP="000F269A">
      <w:pPr>
        <w:autoSpaceDE w:val="0"/>
        <w:autoSpaceDN w:val="0"/>
        <w:adjustRightInd w:val="0"/>
        <w:ind w:right="567"/>
        <w:rPr>
          <w:rFonts w:ascii="Palatino Linotype" w:eastAsia="Calibri" w:hAnsi="Palatino Linotype" w:cs="Arial"/>
        </w:rPr>
      </w:pPr>
    </w:p>
    <w:p w14:paraId="1B660F99" w14:textId="77777777" w:rsidR="000F269A" w:rsidRPr="00A779C7" w:rsidRDefault="000F269A" w:rsidP="000F269A">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3571152F" w14:textId="77777777" w:rsidR="000F269A" w:rsidRPr="00A7002C" w:rsidRDefault="00E23E12" w:rsidP="00E23E12">
      <w:pPr>
        <w:pStyle w:val="Prrafodelista"/>
        <w:numPr>
          <w:ilvl w:val="0"/>
          <w:numId w:val="3"/>
        </w:numPr>
        <w:tabs>
          <w:tab w:val="left" w:pos="1828"/>
        </w:tabs>
        <w:spacing w:before="240" w:line="360" w:lineRule="auto"/>
        <w:jc w:val="both"/>
        <w:rPr>
          <w:rFonts w:ascii="Palatino Linotype" w:hAnsi="Palatino Linotype" w:cs="Tahoma"/>
          <w:bCs/>
        </w:rPr>
      </w:pPr>
      <w:r w:rsidRPr="00E23E12">
        <w:rPr>
          <w:rFonts w:ascii="Palatino Linotype" w:hAnsi="Palatino Linotype" w:cs="Tahoma"/>
          <w:bCs/>
        </w:rPr>
        <w:t xml:space="preserve">Fotografías de todos los eventos a los que ha asistido el </w:t>
      </w:r>
      <w:proofErr w:type="gramStart"/>
      <w:r w:rsidRPr="00E23E12">
        <w:rPr>
          <w:rFonts w:ascii="Palatino Linotype" w:hAnsi="Palatino Linotype" w:cs="Tahoma"/>
          <w:bCs/>
        </w:rPr>
        <w:t>Presidente</w:t>
      </w:r>
      <w:proofErr w:type="gramEnd"/>
      <w:r w:rsidRPr="00E23E12">
        <w:rPr>
          <w:rFonts w:ascii="Palatino Linotype" w:hAnsi="Palatino Linotype" w:cs="Tahoma"/>
          <w:bCs/>
        </w:rPr>
        <w:t xml:space="preserve"> </w:t>
      </w:r>
      <w:r>
        <w:rPr>
          <w:rFonts w:ascii="Palatino Linotype" w:hAnsi="Palatino Linotype" w:cs="Tahoma"/>
          <w:bCs/>
        </w:rPr>
        <w:t>M</w:t>
      </w:r>
      <w:r w:rsidRPr="00E23E12">
        <w:rPr>
          <w:rFonts w:ascii="Palatino Linotype" w:hAnsi="Palatino Linotype" w:cs="Tahoma"/>
          <w:bCs/>
        </w:rPr>
        <w:t>unicipal en 2022 y 2023</w:t>
      </w:r>
      <w:r>
        <w:rPr>
          <w:rFonts w:ascii="Palatino Linotype" w:hAnsi="Palatino Linotype" w:cs="Tahoma"/>
          <w:bCs/>
        </w:rPr>
        <w:t>.</w:t>
      </w:r>
    </w:p>
    <w:p w14:paraId="4E46732E" w14:textId="77777777" w:rsidR="00E23E12" w:rsidRDefault="00E23E12" w:rsidP="000F269A">
      <w:pPr>
        <w:tabs>
          <w:tab w:val="left" w:pos="1828"/>
        </w:tabs>
        <w:spacing w:before="240" w:line="360" w:lineRule="auto"/>
        <w:jc w:val="both"/>
        <w:rPr>
          <w:rFonts w:ascii="Palatino Linotype" w:hAnsi="Palatino Linotype" w:cs="Arial"/>
          <w:sz w:val="24"/>
        </w:rPr>
      </w:pPr>
    </w:p>
    <w:p w14:paraId="7FBD9402" w14:textId="77777777" w:rsidR="000F269A" w:rsidRDefault="000F269A" w:rsidP="000F269A">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e conformidad con las</w:t>
      </w:r>
      <w:r w:rsidRPr="00E23E12">
        <w:rPr>
          <w:rFonts w:ascii="Palatino Linotype" w:hAnsi="Palatino Linotype" w:cs="Arial"/>
          <w:b/>
          <w:sz w:val="24"/>
        </w:rPr>
        <w:t xml:space="preserve"> </w:t>
      </w:r>
      <w:r w:rsidRPr="00806096">
        <w:rPr>
          <w:rFonts w:ascii="Palatino Linotype" w:hAnsi="Palatino Linotype" w:cs="Arial"/>
          <w:sz w:val="24"/>
        </w:rPr>
        <w:t xml:space="preserve">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 solicitud de información</w:t>
      </w:r>
      <w:r w:rsidRPr="00806096">
        <w:rPr>
          <w:rFonts w:ascii="Palatino Linotype" w:eastAsia="Palatino Linotype" w:hAnsi="Palatino Linotype" w:cs="Palatino Linotype"/>
          <w:b/>
          <w:color w:val="000000"/>
          <w:sz w:val="24"/>
        </w:rPr>
        <w:t xml:space="preserve"> </w:t>
      </w:r>
      <w:r>
        <w:rPr>
          <w:rFonts w:ascii="Palatino Linotype" w:hAnsi="Palatino Linotype" w:cs="Arial"/>
          <w:b/>
          <w:sz w:val="24"/>
        </w:rPr>
        <w:t>00015/TENAVALL/IP/2024</w:t>
      </w:r>
      <w:r w:rsidRPr="00806096">
        <w:rPr>
          <w:rFonts w:ascii="Palatino Linotype" w:hAnsi="Palatino Linotype" w:cs="Arial"/>
          <w:b/>
          <w:sz w:val="24"/>
        </w:rPr>
        <w:t xml:space="preserve">; </w:t>
      </w:r>
      <w:r>
        <w:rPr>
          <w:rFonts w:ascii="Palatino Linotype" w:hAnsi="Palatino Linotype" w:cs="Arial"/>
          <w:sz w:val="24"/>
        </w:rPr>
        <w:t xml:space="preserve">por medio </w:t>
      </w:r>
      <w:r w:rsidR="00E23E12">
        <w:rPr>
          <w:rFonts w:ascii="Palatino Linotype" w:hAnsi="Palatino Linotype" w:cs="Arial"/>
          <w:sz w:val="24"/>
        </w:rPr>
        <w:t>de los</w:t>
      </w:r>
      <w:r w:rsidR="00E23E12">
        <w:rPr>
          <w:rFonts w:ascii="Palatino Linotype" w:eastAsia="Palatino Linotype" w:hAnsi="Palatino Linotype" w:cs="Palatino Linotype"/>
          <w:color w:val="000000"/>
          <w:sz w:val="24"/>
        </w:rPr>
        <w:t xml:space="preserve"> archivos electrónicos denominados</w:t>
      </w:r>
      <w:r>
        <w:rPr>
          <w:rFonts w:ascii="Palatino Linotype" w:eastAsia="Palatino Linotype" w:hAnsi="Palatino Linotype" w:cs="Palatino Linotype"/>
          <w:color w:val="000000"/>
          <w:sz w:val="24"/>
        </w:rPr>
        <w:t>:</w:t>
      </w:r>
    </w:p>
    <w:p w14:paraId="26E40AF0" w14:textId="77777777" w:rsidR="00465003" w:rsidRPr="00677B4B" w:rsidRDefault="00465003" w:rsidP="00465003">
      <w:pPr>
        <w:pStyle w:val="Prrafodelista"/>
        <w:numPr>
          <w:ilvl w:val="0"/>
          <w:numId w:val="2"/>
        </w:numPr>
        <w:pBdr>
          <w:top w:val="nil"/>
          <w:left w:val="nil"/>
          <w:bottom w:val="nil"/>
          <w:right w:val="nil"/>
          <w:between w:val="nil"/>
        </w:pBdr>
        <w:spacing w:line="360" w:lineRule="auto"/>
        <w:contextualSpacing/>
        <w:jc w:val="both"/>
      </w:pPr>
      <w:proofErr w:type="spellStart"/>
      <w:r w:rsidRPr="00E23E12">
        <w:rPr>
          <w:rFonts w:ascii="Palatino Linotype" w:eastAsia="Palatino Linotype" w:hAnsi="Palatino Linotype" w:cs="Palatino Linotype"/>
          <w:b/>
          <w:color w:val="000000"/>
        </w:rPr>
        <w:t>Contestacion</w:t>
      </w:r>
      <w:proofErr w:type="spellEnd"/>
      <w:r w:rsidRPr="00E23E12">
        <w:rPr>
          <w:rFonts w:ascii="Palatino Linotype" w:eastAsia="Palatino Linotype" w:hAnsi="Palatino Linotype" w:cs="Palatino Linotype"/>
          <w:b/>
          <w:color w:val="000000"/>
        </w:rPr>
        <w:t xml:space="preserve"> 015.pdf</w:t>
      </w:r>
      <w:r w:rsidRPr="00913579">
        <w:rPr>
          <w:rFonts w:ascii="Palatino Linotype" w:eastAsia="Palatino Linotype" w:hAnsi="Palatino Linotype" w:cs="Palatino Linotype"/>
          <w:b/>
          <w:color w:val="000000"/>
        </w:rPr>
        <w:t xml:space="preserve">: </w:t>
      </w:r>
      <w:r w:rsidRPr="00913579">
        <w:rPr>
          <w:rFonts w:ascii="Palatino Linotype" w:eastAsia="Palatino Linotype" w:hAnsi="Palatino Linotype" w:cs="Palatino Linotype"/>
          <w:color w:val="000000"/>
        </w:rPr>
        <w:t>constante de</w:t>
      </w:r>
      <w:r>
        <w:rPr>
          <w:rFonts w:ascii="Palatino Linotype" w:eastAsia="Palatino Linotype" w:hAnsi="Palatino Linotype" w:cs="Palatino Linotype"/>
          <w:color w:val="000000"/>
        </w:rPr>
        <w:t xml:space="preserve"> una foja,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contiene el oficio número TDV/UTAI/067/2024, de fecha diecinueve de enero de dos mil veinticuatro, suscrito por la Titular de la Unidad de Transparencia y Acceso a la Información Pública, en el que sustancialmente entrega la respuesta al Recurrente por medio del archivo siguiente. </w:t>
      </w:r>
    </w:p>
    <w:p w14:paraId="1584568F" w14:textId="77777777" w:rsidR="00E23E12" w:rsidRPr="00E23E12" w:rsidRDefault="00E23E12" w:rsidP="00E23E12">
      <w:pPr>
        <w:pStyle w:val="Prrafodelista"/>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E23E12">
        <w:rPr>
          <w:rFonts w:ascii="Palatino Linotype" w:eastAsia="Palatino Linotype" w:hAnsi="Palatino Linotype" w:cs="Palatino Linotype"/>
          <w:b/>
          <w:color w:val="000000"/>
        </w:rPr>
        <w:lastRenderedPageBreak/>
        <w:t>20240117181344179.pdf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constante de una foja,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contiene le oficio número CCS/TV/002/2023, de fecha diecisiete de enero de dos mil veinticuatro, suscrito por el </w:t>
      </w:r>
      <w:proofErr w:type="gramStart"/>
      <w:r>
        <w:rPr>
          <w:rFonts w:ascii="Palatino Linotype" w:eastAsia="Palatino Linotype" w:hAnsi="Palatino Linotype" w:cs="Palatino Linotype"/>
          <w:color w:val="000000"/>
        </w:rPr>
        <w:t>Director</w:t>
      </w:r>
      <w:proofErr w:type="gramEnd"/>
      <w:r>
        <w:rPr>
          <w:rFonts w:ascii="Palatino Linotype" w:eastAsia="Palatino Linotype" w:hAnsi="Palatino Linotype" w:cs="Palatino Linotype"/>
          <w:color w:val="000000"/>
        </w:rPr>
        <w:t xml:space="preserve"> de Comunicación Social, en el que refiere lo siguiente;</w:t>
      </w:r>
    </w:p>
    <w:p w14:paraId="10F9565D" w14:textId="77777777" w:rsidR="00E23E12" w:rsidRDefault="00E23E12" w:rsidP="00E23E12">
      <w:pPr>
        <w:pStyle w:val="INFOEM"/>
      </w:pPr>
      <w:r>
        <w:t>“(…)</w:t>
      </w:r>
    </w:p>
    <w:p w14:paraId="4872D9EB" w14:textId="77777777" w:rsidR="00E23E12" w:rsidRDefault="00E23E12" w:rsidP="00E23E12">
      <w:pPr>
        <w:pStyle w:val="INFOEM"/>
      </w:pPr>
      <w:r>
        <w:t>Dicha información se encuentra disponible al público en internet a través de la red social Facebook. Se puede acceder a las fotografías de eventos a los que ha asistido el presidente municipal durante los años 2022 y 2023 en la siguiente dirección web:</w:t>
      </w:r>
    </w:p>
    <w:p w14:paraId="791EE5AF" w14:textId="77777777" w:rsidR="00E23E12" w:rsidRDefault="004133A3" w:rsidP="00E23E12">
      <w:pPr>
        <w:pStyle w:val="INFOEM"/>
      </w:pPr>
      <w:hyperlink r:id="rId7" w:history="1">
        <w:r w:rsidR="006A115A" w:rsidRPr="00782C0D">
          <w:rPr>
            <w:rStyle w:val="Hipervnculo"/>
          </w:rPr>
          <w:t>https://www.facebook.com/RobertoBautistaA2021/photos?locale=es_LA</w:t>
        </w:r>
      </w:hyperlink>
    </w:p>
    <w:p w14:paraId="315E5832" w14:textId="77777777" w:rsidR="00465003" w:rsidRDefault="00465003" w:rsidP="00E23E12">
      <w:pPr>
        <w:pStyle w:val="INFOEM"/>
      </w:pPr>
    </w:p>
    <w:p w14:paraId="0B6A461E" w14:textId="77777777" w:rsidR="006A115A" w:rsidRDefault="006A115A" w:rsidP="00E23E12">
      <w:pPr>
        <w:pStyle w:val="INFOEM"/>
      </w:pPr>
      <w:r>
        <w:t>No omito mencionar que las fotografías forman parte de la Biblioteca Digital de Comunicación Social misma que cuenta con el correspondiente Aviso de Privacidad.</w:t>
      </w:r>
    </w:p>
    <w:p w14:paraId="0710991C" w14:textId="77777777" w:rsidR="006A115A" w:rsidRPr="006A115A" w:rsidRDefault="006A115A" w:rsidP="00E23E12">
      <w:pPr>
        <w:pStyle w:val="INFOEM"/>
      </w:pPr>
      <w:r>
        <w:t>(…) “(Sic)</w:t>
      </w:r>
    </w:p>
    <w:p w14:paraId="22CE8118" w14:textId="77777777" w:rsidR="00465003" w:rsidRDefault="00465003" w:rsidP="0046500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La liga electrónica proporcionada por el Sujeto Obligado, d</w:t>
      </w:r>
      <w:r w:rsidR="00C44618">
        <w:rPr>
          <w:rFonts w:ascii="Palatino Linotype" w:eastAsia="Palatino Linotype" w:hAnsi="Palatino Linotype" w:cs="Palatino Linotype"/>
          <w:color w:val="000000"/>
          <w:sz w:val="24"/>
        </w:rPr>
        <w:t>irige a la página de Facebook</w:t>
      </w:r>
      <w:r>
        <w:rPr>
          <w:rFonts w:ascii="Palatino Linotype" w:eastAsia="Palatino Linotype" w:hAnsi="Palatino Linotype" w:cs="Palatino Linotype"/>
          <w:color w:val="000000"/>
          <w:sz w:val="24"/>
        </w:rPr>
        <w:t xml:space="preserve"> “Fotos de Roberto Bautista”, en el que se aprecian fotografías en diversos eventos a los que asistió el </w:t>
      </w:r>
      <w:proofErr w:type="gramStart"/>
      <w:r>
        <w:rPr>
          <w:rFonts w:ascii="Palatino Linotype" w:eastAsia="Palatino Linotype" w:hAnsi="Palatino Linotype" w:cs="Palatino Linotype"/>
          <w:color w:val="000000"/>
          <w:sz w:val="24"/>
        </w:rPr>
        <w:t>Presidente</w:t>
      </w:r>
      <w:proofErr w:type="gramEnd"/>
      <w:r>
        <w:rPr>
          <w:rFonts w:ascii="Palatino Linotype" w:eastAsia="Palatino Linotype" w:hAnsi="Palatino Linotype" w:cs="Palatino Linotype"/>
          <w:color w:val="000000"/>
          <w:sz w:val="24"/>
        </w:rPr>
        <w:t xml:space="preserve"> Municipal, </w:t>
      </w:r>
      <w:r w:rsidR="006626B6">
        <w:rPr>
          <w:rFonts w:ascii="Palatino Linotype" w:eastAsia="Palatino Linotype" w:hAnsi="Palatino Linotype" w:cs="Palatino Linotype"/>
          <w:color w:val="000000"/>
          <w:sz w:val="24"/>
        </w:rPr>
        <w:t>de 2022 y 2023, tal como se ilustra:</w:t>
      </w:r>
    </w:p>
    <w:p w14:paraId="673B38DA" w14:textId="77777777" w:rsidR="006626B6" w:rsidRDefault="006626B6" w:rsidP="006626B6">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r>
        <w:rPr>
          <w:rFonts w:ascii="Palatino Linotype" w:eastAsia="Palatino Linotype" w:hAnsi="Palatino Linotype" w:cs="Palatino Linotype"/>
          <w:noProof/>
          <w:color w:val="000000"/>
          <w:sz w:val="24"/>
          <w:lang w:eastAsia="es-MX"/>
        </w:rPr>
        <w:lastRenderedPageBreak/>
        <w:drawing>
          <wp:inline distT="0" distB="0" distL="0" distR="0" wp14:anchorId="6E136297" wp14:editId="78BA3A3B">
            <wp:extent cx="4362450" cy="33021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47737.tmp"/>
                    <pic:cNvPicPr/>
                  </pic:nvPicPr>
                  <pic:blipFill>
                    <a:blip r:embed="rId8">
                      <a:extLst>
                        <a:ext uri="{28A0092B-C50C-407E-A947-70E740481C1C}">
                          <a14:useLocalDpi xmlns:a14="http://schemas.microsoft.com/office/drawing/2010/main" val="0"/>
                        </a:ext>
                      </a:extLst>
                    </a:blip>
                    <a:stretch>
                      <a:fillRect/>
                    </a:stretch>
                  </pic:blipFill>
                  <pic:spPr>
                    <a:xfrm>
                      <a:off x="0" y="0"/>
                      <a:ext cx="4369202" cy="3307243"/>
                    </a:xfrm>
                    <a:prstGeom prst="rect">
                      <a:avLst/>
                    </a:prstGeom>
                  </pic:spPr>
                </pic:pic>
              </a:graphicData>
            </a:graphic>
          </wp:inline>
        </w:drawing>
      </w:r>
    </w:p>
    <w:p w14:paraId="6600F9CE" w14:textId="77777777" w:rsidR="006626B6" w:rsidRDefault="006626B6" w:rsidP="006626B6">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p>
    <w:p w14:paraId="4E7C4248" w14:textId="77777777" w:rsidR="000F269A" w:rsidRDefault="000F269A" w:rsidP="0046500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el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142AE4">
        <w:rPr>
          <w:rFonts w:ascii="Palatino Linotype" w:hAnsi="Palatino Linotype"/>
          <w:i/>
          <w:sz w:val="24"/>
        </w:rPr>
        <w:t>“</w:t>
      </w:r>
      <w:r w:rsidR="00465003" w:rsidRPr="00465003">
        <w:rPr>
          <w:rFonts w:ascii="Palatino Linotype" w:hAnsi="Palatino Linotype"/>
          <w:i/>
          <w:sz w:val="24"/>
        </w:rPr>
        <w:t>NO PROPORCIONAN LA INFORMACIÒN SOLICITADA</w:t>
      </w:r>
      <w:r w:rsidRPr="00142AE4">
        <w:rPr>
          <w:rFonts w:ascii="Palatino Linotype" w:hAnsi="Palatino Linotype"/>
          <w:i/>
          <w:sz w:val="24"/>
        </w:rPr>
        <w:t>” (Sic)</w:t>
      </w:r>
      <w:r w:rsidRPr="00142AE4">
        <w:rPr>
          <w:rFonts w:ascii="Palatino Linotype" w:hAnsi="Palatino Linotype" w:cs="Arial"/>
          <w:bCs/>
          <w:sz w:val="24"/>
        </w:rPr>
        <w:t xml:space="preserve">. </w:t>
      </w:r>
    </w:p>
    <w:p w14:paraId="100793F5" w14:textId="77777777" w:rsidR="000F269A" w:rsidRDefault="000F269A" w:rsidP="0046500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14:paraId="0DC3E2A4" w14:textId="77777777" w:rsidR="003A690D" w:rsidRDefault="003A690D" w:rsidP="0046500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Cabe mencionar, que el Sujeto Obligado mediante informe justificado ratifica su respuesta, tal como se ilustra:</w:t>
      </w:r>
    </w:p>
    <w:p w14:paraId="2EDA6FBE" w14:textId="77777777" w:rsidR="003A690D" w:rsidRDefault="006D7B4E" w:rsidP="0046500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noProof/>
          <w:color w:val="000000"/>
          <w:sz w:val="24"/>
          <w:lang w:eastAsia="es-MX"/>
        </w:rPr>
        <w:lastRenderedPageBreak/>
        <w:drawing>
          <wp:inline distT="0" distB="0" distL="0" distR="0" wp14:anchorId="1B58E18C" wp14:editId="3BD171EE">
            <wp:extent cx="2819400" cy="27330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4F01.tmp"/>
                    <pic:cNvPicPr/>
                  </pic:nvPicPr>
                  <pic:blipFill>
                    <a:blip r:embed="rId9">
                      <a:extLst>
                        <a:ext uri="{28A0092B-C50C-407E-A947-70E740481C1C}">
                          <a14:useLocalDpi xmlns:a14="http://schemas.microsoft.com/office/drawing/2010/main" val="0"/>
                        </a:ext>
                      </a:extLst>
                    </a:blip>
                    <a:stretch>
                      <a:fillRect/>
                    </a:stretch>
                  </pic:blipFill>
                  <pic:spPr>
                    <a:xfrm>
                      <a:off x="0" y="0"/>
                      <a:ext cx="2829012" cy="2742358"/>
                    </a:xfrm>
                    <a:prstGeom prst="rect">
                      <a:avLst/>
                    </a:prstGeom>
                  </pic:spPr>
                </pic:pic>
              </a:graphicData>
            </a:graphic>
          </wp:inline>
        </w:drawing>
      </w:r>
      <w:r>
        <w:rPr>
          <w:rFonts w:ascii="Palatino Linotype" w:eastAsia="Palatino Linotype" w:hAnsi="Palatino Linotype" w:cs="Palatino Linotype"/>
          <w:noProof/>
          <w:color w:val="000000"/>
          <w:sz w:val="24"/>
          <w:lang w:eastAsia="es-MX"/>
        </w:rPr>
        <w:drawing>
          <wp:inline distT="0" distB="0" distL="0" distR="0" wp14:anchorId="6D0C8888" wp14:editId="14DEB7C7">
            <wp:extent cx="2799715" cy="2320515"/>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4444B.tmp"/>
                    <pic:cNvPicPr/>
                  </pic:nvPicPr>
                  <pic:blipFill>
                    <a:blip r:embed="rId10">
                      <a:extLst>
                        <a:ext uri="{28A0092B-C50C-407E-A947-70E740481C1C}">
                          <a14:useLocalDpi xmlns:a14="http://schemas.microsoft.com/office/drawing/2010/main" val="0"/>
                        </a:ext>
                      </a:extLst>
                    </a:blip>
                    <a:stretch>
                      <a:fillRect/>
                    </a:stretch>
                  </pic:blipFill>
                  <pic:spPr>
                    <a:xfrm>
                      <a:off x="0" y="0"/>
                      <a:ext cx="2830170" cy="2345757"/>
                    </a:xfrm>
                    <a:prstGeom prst="rect">
                      <a:avLst/>
                    </a:prstGeom>
                  </pic:spPr>
                </pic:pic>
              </a:graphicData>
            </a:graphic>
          </wp:inline>
        </w:drawing>
      </w:r>
    </w:p>
    <w:p w14:paraId="0CFD8E6A" w14:textId="77777777" w:rsidR="003A690D" w:rsidRDefault="003A690D" w:rsidP="0046500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14:paraId="764D296F" w14:textId="77777777" w:rsidR="000F269A" w:rsidRPr="0062118A" w:rsidRDefault="000F269A" w:rsidP="000F269A">
      <w:pPr>
        <w:pStyle w:val="Sinespaciado"/>
        <w:spacing w:line="360" w:lineRule="auto"/>
        <w:jc w:val="both"/>
        <w:rPr>
          <w:rFonts w:ascii="Palatino Linotype" w:hAnsi="Palatino Linotype"/>
        </w:rPr>
      </w:pPr>
      <w:r w:rsidRPr="0062118A">
        <w:rPr>
          <w:rFonts w:ascii="Palatino Linotype" w:hAnsi="Palatino Linotype"/>
        </w:rPr>
        <w:t>Bajo este contexto, se traen a colación los artículos 24, fracción XII, y 92, fracción II de la Ley de Transparencia local, porciones normativas cuyo contenido literal es el siguiente:</w:t>
      </w:r>
    </w:p>
    <w:p w14:paraId="093B789F" w14:textId="77777777" w:rsidR="000F269A" w:rsidRPr="008F4E3C" w:rsidRDefault="000F269A" w:rsidP="000F269A">
      <w:pPr>
        <w:pStyle w:val="Citas"/>
      </w:pPr>
      <w:r w:rsidRPr="008F4E3C">
        <w:t>“</w:t>
      </w:r>
      <w:r w:rsidRPr="008F4E3C">
        <w:rPr>
          <w:b/>
        </w:rPr>
        <w:t>Artículo 24.</w:t>
      </w:r>
      <w:r w:rsidRPr="008F4E3C">
        <w:t xml:space="preserve"> Para el cumplimiento de los objetivos de esta Ley, los sujetos obligados</w:t>
      </w:r>
      <w:r>
        <w:t xml:space="preserve"> </w:t>
      </w:r>
      <w:r w:rsidRPr="008F4E3C">
        <w:t>deberán cumplir con las siguientes obligaciones, según corresponda, de acuerdo a su</w:t>
      </w:r>
      <w:r>
        <w:t xml:space="preserve"> </w:t>
      </w:r>
      <w:r w:rsidRPr="008F4E3C">
        <w:t>naturaleza:</w:t>
      </w:r>
    </w:p>
    <w:p w14:paraId="498F1173" w14:textId="77777777" w:rsidR="000F269A" w:rsidRPr="008F4E3C" w:rsidRDefault="000F269A" w:rsidP="000F269A">
      <w:pPr>
        <w:pStyle w:val="Citas"/>
      </w:pPr>
      <w:r w:rsidRPr="008F4E3C">
        <w:t>XII. Publicar y mantener actualizada la información relativa a las obligaciones</w:t>
      </w:r>
      <w:r>
        <w:t xml:space="preserve"> </w:t>
      </w:r>
      <w:r w:rsidRPr="008F4E3C">
        <w:t>generales de transparencia previstas en la presente Ley o determinadas así por el</w:t>
      </w:r>
      <w:r>
        <w:t xml:space="preserve"> </w:t>
      </w:r>
      <w:r w:rsidRPr="008F4E3C">
        <w:t>Instituto, y en general aquella que sea de interés público;</w:t>
      </w:r>
    </w:p>
    <w:p w14:paraId="109D50A2" w14:textId="77777777" w:rsidR="000F269A" w:rsidRPr="008F4E3C" w:rsidRDefault="000F269A" w:rsidP="000F269A">
      <w:pPr>
        <w:pStyle w:val="Citas"/>
      </w:pPr>
      <w:r w:rsidRPr="008F4E3C">
        <w:t>(…)</w:t>
      </w:r>
    </w:p>
    <w:p w14:paraId="7E2B00E2" w14:textId="77777777" w:rsidR="000F269A" w:rsidRDefault="000F269A" w:rsidP="000F269A">
      <w:pPr>
        <w:pStyle w:val="Citas"/>
        <w:rPr>
          <w:lang w:val="es-ES"/>
        </w:rPr>
      </w:pPr>
      <w:r w:rsidRPr="008F4E3C">
        <w:rPr>
          <w:b/>
        </w:rPr>
        <w:t>Artículo 92.</w:t>
      </w:r>
      <w:r w:rsidRPr="008F4E3C">
        <w:t xml:space="preserve"> Los sujetos obligados deberán poner a disposición del público de manera</w:t>
      </w:r>
      <w:r>
        <w:t xml:space="preserve"> </w:t>
      </w:r>
      <w:r w:rsidRPr="008F4E3C">
        <w:t>permanente y actualizada de forma sencilla, precisa y entendible, en los respectivos</w:t>
      </w:r>
      <w:r>
        <w:t xml:space="preserve"> </w:t>
      </w:r>
      <w:r w:rsidRPr="008F4E3C">
        <w:t>medios electrónicos, de acuerdo con sus facultades, atribuciones, funciones u objeto</w:t>
      </w:r>
      <w:r>
        <w:t xml:space="preserve"> </w:t>
      </w:r>
      <w:r w:rsidRPr="008F4E3C">
        <w:rPr>
          <w:lang w:val="es-ES"/>
        </w:rPr>
        <w:lastRenderedPageBreak/>
        <w:t xml:space="preserve">social, según corresponda, la información, por lo menos, de los temas, documentos y políticas que a continuación se señalan: </w:t>
      </w:r>
    </w:p>
    <w:p w14:paraId="52CDDA7B" w14:textId="77777777" w:rsidR="000F269A" w:rsidRDefault="000F269A" w:rsidP="000F269A">
      <w:pPr>
        <w:pStyle w:val="Citas"/>
        <w:rPr>
          <w:lang w:val="es-ES"/>
        </w:rPr>
      </w:pPr>
      <w:r w:rsidRPr="008F4E3C">
        <w:rPr>
          <w:lang w:val="es-ES"/>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3E438E9B" w14:textId="77777777" w:rsidR="000F269A" w:rsidRDefault="000F269A" w:rsidP="000F269A">
      <w:pPr>
        <w:pStyle w:val="Citas"/>
        <w:rPr>
          <w:lang w:val="es-ES"/>
        </w:rPr>
      </w:pPr>
      <w:r w:rsidRPr="008F4E3C">
        <w:rPr>
          <w:lang w:val="es-ES"/>
        </w:rPr>
        <w:t>(…)” [Sic]</w:t>
      </w:r>
    </w:p>
    <w:p w14:paraId="40C295B1" w14:textId="77777777" w:rsidR="000F269A" w:rsidRDefault="000F269A" w:rsidP="000F269A">
      <w:pPr>
        <w:pStyle w:val="Sinespaciado"/>
        <w:spacing w:line="360" w:lineRule="auto"/>
        <w:jc w:val="both"/>
        <w:rPr>
          <w:rFonts w:ascii="Palatino Linotype" w:hAnsi="Palatino Linotype"/>
        </w:rPr>
      </w:pPr>
    </w:p>
    <w:p w14:paraId="03F588C9" w14:textId="77777777" w:rsidR="000F269A" w:rsidRPr="008F4E3C" w:rsidRDefault="000F269A" w:rsidP="000F269A">
      <w:pPr>
        <w:pStyle w:val="Citas"/>
        <w:ind w:left="0"/>
        <w:rPr>
          <w:bCs/>
          <w:i w:val="0"/>
          <w:sz w:val="24"/>
        </w:rPr>
      </w:pPr>
      <w:r w:rsidRPr="008F4E3C">
        <w:rPr>
          <w:bCs/>
          <w:i w:val="0"/>
          <w:sz w:val="24"/>
        </w:rPr>
        <w:t>Sirven de sustento las siguientes imágenes ilustrativas:</w:t>
      </w:r>
    </w:p>
    <w:p w14:paraId="7D8D468E" w14:textId="77777777" w:rsidR="000F269A" w:rsidRDefault="00BF571E" w:rsidP="000F269A">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F3D1633" wp14:editId="25897241">
                <wp:simplePos x="0" y="0"/>
                <wp:positionH relativeFrom="column">
                  <wp:posOffset>3691890</wp:posOffset>
                </wp:positionH>
                <wp:positionV relativeFrom="paragraph">
                  <wp:posOffset>842010</wp:posOffset>
                </wp:positionV>
                <wp:extent cx="495300" cy="2667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4953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11EC5" id="Rectángulo 3" o:spid="_x0000_s1026" style="position:absolute;margin-left:290.7pt;margin-top:66.3pt;width:39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" filled="f" strokecolor="red" strokeweight="2.25pt"/>
            </w:pict>
          </mc:Fallback>
        </mc:AlternateContent>
      </w:r>
      <w:r>
        <w:rPr>
          <w:rFonts w:ascii="Palatino Linotype" w:hAnsi="Palatino Linotype"/>
          <w:noProof/>
          <w:sz w:val="24"/>
          <w:szCs w:val="24"/>
          <w:lang w:eastAsia="es-MX"/>
        </w:rPr>
        <w:drawing>
          <wp:inline distT="0" distB="0" distL="0" distR="0" wp14:anchorId="24F0E548" wp14:editId="4898C170">
            <wp:extent cx="5760720" cy="2065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440F6.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2065655"/>
                    </a:xfrm>
                    <a:prstGeom prst="rect">
                      <a:avLst/>
                    </a:prstGeom>
                  </pic:spPr>
                </pic:pic>
              </a:graphicData>
            </a:graphic>
          </wp:inline>
        </w:drawing>
      </w:r>
    </w:p>
    <w:p w14:paraId="2FD8B6FD" w14:textId="77777777" w:rsidR="000F269A" w:rsidRPr="009E63DA" w:rsidRDefault="000F269A" w:rsidP="000F269A">
      <w:pPr>
        <w:spacing w:after="0" w:line="360" w:lineRule="auto"/>
        <w:jc w:val="both"/>
        <w:rPr>
          <w:rFonts w:ascii="Palatino Linotype" w:hAnsi="Palatino Linotype"/>
          <w:sz w:val="24"/>
          <w:szCs w:val="24"/>
        </w:rPr>
      </w:pPr>
    </w:p>
    <w:p w14:paraId="27F0D610" w14:textId="77777777" w:rsidR="000F269A" w:rsidRDefault="000F269A" w:rsidP="000F269A">
      <w:pPr>
        <w:autoSpaceDE w:val="0"/>
        <w:autoSpaceDN w:val="0"/>
        <w:adjustRightInd w:val="0"/>
        <w:spacing w:before="240" w:line="360" w:lineRule="auto"/>
        <w:jc w:val="both"/>
        <w:rPr>
          <w:rFonts w:ascii="Palatino Linotype" w:hAnsi="Palatino Linotype" w:cs="Arial"/>
          <w:sz w:val="24"/>
          <w:szCs w:val="24"/>
        </w:rPr>
      </w:pPr>
      <w:r w:rsidRPr="003628A9">
        <w:rPr>
          <w:rFonts w:ascii="Palatino Linotype" w:hAnsi="Palatino Linotype" w:cs="Arial"/>
          <w:sz w:val="24"/>
          <w:szCs w:val="24"/>
        </w:rPr>
        <w:t xml:space="preserve">De lo expuesto con anterioridad, se desprende que El Sujeto Obligado se auxilia de diversas Direcciones, Subdirecciones, Departamentos y Unidades Administrativas para cumplir con sus fines y objetivos, resultando de nuestro amplio interés </w:t>
      </w:r>
      <w:r>
        <w:rPr>
          <w:rFonts w:ascii="Palatino Linotype" w:hAnsi="Palatino Linotype" w:cs="Arial"/>
          <w:sz w:val="24"/>
          <w:szCs w:val="24"/>
        </w:rPr>
        <w:t xml:space="preserve">la </w:t>
      </w:r>
      <w:r w:rsidR="00BF571E">
        <w:rPr>
          <w:rFonts w:ascii="Palatino Linotype" w:hAnsi="Palatino Linotype" w:cs="Arial"/>
          <w:sz w:val="24"/>
          <w:szCs w:val="24"/>
        </w:rPr>
        <w:t>Coordinación</w:t>
      </w:r>
      <w:r>
        <w:rPr>
          <w:rFonts w:ascii="Palatino Linotype" w:hAnsi="Palatino Linotype" w:cs="Arial"/>
          <w:sz w:val="24"/>
          <w:szCs w:val="24"/>
        </w:rPr>
        <w:t xml:space="preserve"> de </w:t>
      </w:r>
      <w:r w:rsidR="00BF571E">
        <w:rPr>
          <w:rFonts w:ascii="Palatino Linotype" w:hAnsi="Palatino Linotype" w:cs="Arial"/>
          <w:sz w:val="24"/>
          <w:szCs w:val="24"/>
        </w:rPr>
        <w:t>Comunicación</w:t>
      </w:r>
      <w:r>
        <w:rPr>
          <w:rFonts w:ascii="Palatino Linotype" w:hAnsi="Palatino Linotype" w:cs="Arial"/>
          <w:sz w:val="24"/>
          <w:szCs w:val="24"/>
        </w:rPr>
        <w:t>.</w:t>
      </w:r>
    </w:p>
    <w:p w14:paraId="5D50E898" w14:textId="77777777" w:rsidR="000F269A" w:rsidRDefault="000F269A" w:rsidP="000F269A">
      <w:pPr>
        <w:autoSpaceDE w:val="0"/>
        <w:autoSpaceDN w:val="0"/>
        <w:adjustRightInd w:val="0"/>
        <w:spacing w:before="240" w:line="360" w:lineRule="auto"/>
        <w:jc w:val="both"/>
        <w:rPr>
          <w:rFonts w:ascii="Palatino Linotype" w:hAnsi="Palatino Linotype" w:cs="Arial"/>
          <w:sz w:val="24"/>
          <w:szCs w:val="24"/>
        </w:rPr>
      </w:pPr>
    </w:p>
    <w:p w14:paraId="03F805AF" w14:textId="77777777" w:rsidR="000F269A" w:rsidRPr="003628A9" w:rsidRDefault="000F269A" w:rsidP="000F269A">
      <w:pPr>
        <w:pStyle w:val="Sinespaciado"/>
        <w:spacing w:line="360" w:lineRule="auto"/>
        <w:jc w:val="both"/>
        <w:rPr>
          <w:rFonts w:ascii="Palatino Linotype" w:hAnsi="Palatino Linotype" w:cs="Arial"/>
        </w:rPr>
      </w:pPr>
      <w:r w:rsidRPr="003628A9">
        <w:rPr>
          <w:rFonts w:ascii="Palatino Linotype" w:hAnsi="Palatino Linotype" w:cs="Arial"/>
        </w:rPr>
        <w:lastRenderedPageBreak/>
        <w:t xml:space="preserve">En este sentido, a efecto de ilustrar la esfera competencial de la unidad administrativa en cita, resulta oportuno traer a colación </w:t>
      </w:r>
      <w:r w:rsidR="001A7DE7">
        <w:rPr>
          <w:rFonts w:ascii="Palatino Linotype" w:hAnsi="Palatino Linotype" w:cs="Arial"/>
        </w:rPr>
        <w:t>el Bando Municipal del</w:t>
      </w:r>
      <w:r w:rsidRPr="003628A9">
        <w:rPr>
          <w:rFonts w:ascii="Palatino Linotype" w:hAnsi="Palatino Linotype" w:cs="Arial"/>
        </w:rPr>
        <w:t xml:space="preserve"> </w:t>
      </w:r>
      <w:r>
        <w:rPr>
          <w:rFonts w:ascii="Palatino Linotype" w:hAnsi="Palatino Linotype" w:cs="Arial"/>
          <w:szCs w:val="20"/>
        </w:rPr>
        <w:t>Ayuntamiento de Tenango del Valle</w:t>
      </w:r>
      <w:r w:rsidRPr="003628A9">
        <w:rPr>
          <w:rFonts w:ascii="Palatino Linotype" w:hAnsi="Palatino Linotype" w:cs="Arial"/>
        </w:rPr>
        <w:t>, mismo que establece lo siguiente:</w:t>
      </w:r>
    </w:p>
    <w:p w14:paraId="5CFEC4B8" w14:textId="77777777" w:rsidR="000F269A" w:rsidRDefault="000F269A" w:rsidP="000F269A">
      <w:pPr>
        <w:pStyle w:val="INFOEM"/>
      </w:pPr>
    </w:p>
    <w:p w14:paraId="34CD9EE3" w14:textId="77777777" w:rsidR="001A7DE7" w:rsidRDefault="001A7DE7" w:rsidP="001A7DE7">
      <w:pPr>
        <w:pStyle w:val="INFOEM"/>
      </w:pPr>
      <w:r w:rsidRPr="001A7DE7">
        <w:t xml:space="preserve">Artículo 124. El Objeto del Gobierno Digital es mejorar los procesos de la administración mediante la implementación de las buenas prácticas con herramientas tecnológicas, digitales e innovadoras en beneficio de la ciudadanía del municipio. </w:t>
      </w:r>
    </w:p>
    <w:p w14:paraId="4F552E59" w14:textId="77777777" w:rsidR="000F269A" w:rsidRDefault="001A7DE7" w:rsidP="001A7DE7">
      <w:pPr>
        <w:pStyle w:val="INFOEM"/>
      </w:pPr>
      <w:r w:rsidRPr="001A7DE7">
        <w:t>Artículo 125: Son atribuciones del Ayuntamiento en materia de gobierno digital las siguientes:</w:t>
      </w:r>
    </w:p>
    <w:p w14:paraId="11DFFBE7" w14:textId="77777777" w:rsidR="001A7DE7" w:rsidRDefault="001A7DE7" w:rsidP="001A7DE7">
      <w:pPr>
        <w:pStyle w:val="INFOEM"/>
        <w:numPr>
          <w:ilvl w:val="0"/>
          <w:numId w:val="10"/>
        </w:numPr>
      </w:pPr>
      <w:r w:rsidRPr="001A7DE7">
        <w:t>Designar a la unidad administrativa encargada del Gobierno Digital;</w:t>
      </w:r>
    </w:p>
    <w:p w14:paraId="58CF9227" w14:textId="77777777" w:rsidR="001A7DE7" w:rsidRDefault="00CF164A" w:rsidP="000F269A">
      <w:pPr>
        <w:autoSpaceDE w:val="0"/>
        <w:autoSpaceDN w:val="0"/>
        <w:adjustRightInd w:val="0"/>
        <w:spacing w:line="360" w:lineRule="auto"/>
        <w:contextualSpacing/>
        <w:jc w:val="both"/>
        <w:rPr>
          <w:rFonts w:ascii="Palatino Linotype" w:hAnsi="Palatino Linotype" w:cs="Arial"/>
          <w:sz w:val="24"/>
          <w:szCs w:val="24"/>
        </w:rPr>
      </w:pPr>
      <w:r>
        <w:rPr>
          <w:rFonts w:ascii="Palatino Linotype" w:hAnsi="Palatino Linotype" w:cs="Arial"/>
          <w:sz w:val="24"/>
          <w:szCs w:val="24"/>
        </w:rPr>
        <w:t>Por otro lado, el Manual de Operación del Catálogo Municipal de Regulaciones, establece que le corresponde a la Coordinación de Comunicación</w:t>
      </w:r>
      <w:r w:rsidR="005053B7">
        <w:rPr>
          <w:rFonts w:ascii="Palatino Linotype" w:hAnsi="Palatino Linotype" w:cs="Arial"/>
          <w:sz w:val="24"/>
          <w:szCs w:val="24"/>
        </w:rPr>
        <w:t xml:space="preserve"> Social</w:t>
      </w:r>
      <w:r>
        <w:rPr>
          <w:rFonts w:ascii="Palatino Linotype" w:hAnsi="Palatino Linotype" w:cs="Arial"/>
          <w:sz w:val="24"/>
          <w:szCs w:val="24"/>
        </w:rPr>
        <w:t xml:space="preserve">, perteneciente a la Secretaría Particular, la operación de las páginas web del Ayuntamiento de Tenango del Valle. </w:t>
      </w:r>
    </w:p>
    <w:p w14:paraId="2E26B5B7" w14:textId="77777777" w:rsidR="005053B7" w:rsidRDefault="005053B7" w:rsidP="000F269A">
      <w:pPr>
        <w:autoSpaceDE w:val="0"/>
        <w:autoSpaceDN w:val="0"/>
        <w:adjustRightInd w:val="0"/>
        <w:spacing w:line="360" w:lineRule="auto"/>
        <w:contextualSpacing/>
        <w:jc w:val="both"/>
        <w:rPr>
          <w:rFonts w:ascii="Palatino Linotype" w:hAnsi="Palatino Linotype" w:cs="Arial"/>
          <w:sz w:val="24"/>
          <w:szCs w:val="24"/>
        </w:rPr>
      </w:pPr>
    </w:p>
    <w:p w14:paraId="1E15F544" w14:textId="77777777" w:rsidR="000F269A" w:rsidRPr="00093CC9" w:rsidRDefault="000F269A" w:rsidP="000F269A">
      <w:pPr>
        <w:autoSpaceDE w:val="0"/>
        <w:autoSpaceDN w:val="0"/>
        <w:adjustRightInd w:val="0"/>
        <w:spacing w:before="240" w:line="360" w:lineRule="auto"/>
        <w:jc w:val="both"/>
        <w:rPr>
          <w:rFonts w:ascii="Palatino Linotype" w:hAnsi="Palatino Linotype"/>
          <w:sz w:val="28"/>
          <w:szCs w:val="24"/>
          <w:highlight w:val="yellow"/>
        </w:rPr>
      </w:pPr>
      <w:r w:rsidRPr="00093CC9">
        <w:rPr>
          <w:rFonts w:ascii="Palatino Linotype" w:hAnsi="Palatino Linotype" w:cs="Arial"/>
          <w:color w:val="000000" w:themeColor="text1"/>
          <w:sz w:val="24"/>
        </w:rPr>
        <w:t xml:space="preserve">De ahí que deba arribarse a la premisa de que </w:t>
      </w:r>
      <w:r>
        <w:rPr>
          <w:rFonts w:ascii="Palatino Linotype" w:hAnsi="Palatino Linotype" w:cs="Arial"/>
          <w:color w:val="000000" w:themeColor="text1"/>
          <w:sz w:val="24"/>
        </w:rPr>
        <w:t xml:space="preserve">la </w:t>
      </w:r>
      <w:r w:rsidR="005053B7">
        <w:rPr>
          <w:rFonts w:ascii="Palatino Linotype" w:hAnsi="Palatino Linotype" w:cs="Arial"/>
          <w:sz w:val="24"/>
          <w:szCs w:val="24"/>
        </w:rPr>
        <w:t>Coordinación de Comunicación Social es el área competente poseer y administrar la información</w:t>
      </w:r>
      <w:r>
        <w:rPr>
          <w:rFonts w:ascii="Palatino Linotype" w:hAnsi="Palatino Linotype" w:cs="Arial"/>
          <w:color w:val="000000" w:themeColor="text1"/>
          <w:sz w:val="24"/>
        </w:rPr>
        <w:t xml:space="preserve">, en este caso, </w:t>
      </w:r>
      <w:r w:rsidR="005053B7">
        <w:rPr>
          <w:rFonts w:ascii="Palatino Linotype" w:hAnsi="Palatino Linotype" w:cs="Arial"/>
          <w:color w:val="000000" w:themeColor="text1"/>
          <w:sz w:val="24"/>
        </w:rPr>
        <w:t xml:space="preserve">las fotografías de los eventos a los que asistió el </w:t>
      </w:r>
      <w:proofErr w:type="gramStart"/>
      <w:r w:rsidR="005053B7">
        <w:rPr>
          <w:rFonts w:ascii="Palatino Linotype" w:hAnsi="Palatino Linotype" w:cs="Arial"/>
          <w:color w:val="000000" w:themeColor="text1"/>
          <w:sz w:val="24"/>
        </w:rPr>
        <w:t>Presidente</w:t>
      </w:r>
      <w:proofErr w:type="gramEnd"/>
      <w:r w:rsidR="005053B7">
        <w:rPr>
          <w:rFonts w:ascii="Palatino Linotype" w:hAnsi="Palatino Linotype" w:cs="Arial"/>
          <w:color w:val="000000" w:themeColor="text1"/>
          <w:sz w:val="24"/>
        </w:rPr>
        <w:t xml:space="preserve"> Municipal en 2022 y 2023. </w:t>
      </w:r>
    </w:p>
    <w:p w14:paraId="4B6EE5A1" w14:textId="77777777" w:rsidR="000F269A" w:rsidRDefault="000F269A" w:rsidP="000F269A">
      <w:pPr>
        <w:pStyle w:val="Sinespaciado"/>
        <w:spacing w:line="360" w:lineRule="auto"/>
        <w:jc w:val="both"/>
        <w:rPr>
          <w:rFonts w:ascii="Palatino Linotype" w:hAnsi="Palatino Linotype"/>
          <w:highlight w:val="yellow"/>
        </w:rPr>
      </w:pPr>
    </w:p>
    <w:p w14:paraId="786C269B" w14:textId="77777777" w:rsidR="000F269A" w:rsidRDefault="000F269A" w:rsidP="000F269A">
      <w:pPr>
        <w:pStyle w:val="Sinespaciado"/>
        <w:spacing w:line="360" w:lineRule="auto"/>
        <w:jc w:val="both"/>
        <w:rPr>
          <w:rFonts w:ascii="Palatino Linotype" w:hAnsi="Palatino Linotype"/>
        </w:rPr>
      </w:pPr>
      <w:r w:rsidRPr="003E6EEA">
        <w:rPr>
          <w:rFonts w:ascii="Palatino Linotype" w:hAnsi="Palatino Linotype"/>
        </w:rPr>
        <w:t xml:space="preserve">Una </w:t>
      </w:r>
      <w:r>
        <w:rPr>
          <w:rFonts w:ascii="Palatino Linotype" w:hAnsi="Palatino Linotype"/>
        </w:rPr>
        <w:t xml:space="preserve">vez analizada la competencia de </w:t>
      </w:r>
      <w:r>
        <w:rPr>
          <w:rFonts w:ascii="Palatino Linotype" w:hAnsi="Palatino Linotype" w:cs="Arial"/>
          <w:color w:val="000000" w:themeColor="text1"/>
        </w:rPr>
        <w:t xml:space="preserve">la </w:t>
      </w:r>
      <w:r w:rsidR="005053B7">
        <w:rPr>
          <w:rFonts w:ascii="Palatino Linotype" w:hAnsi="Palatino Linotype" w:cs="Arial"/>
        </w:rPr>
        <w:t>Coordinación de Comunicación Social</w:t>
      </w:r>
      <w:r>
        <w:rPr>
          <w:rFonts w:ascii="Palatino Linotype" w:hAnsi="Palatino Linotype"/>
        </w:rPr>
        <w:t>, resulta procedente hacer un análisis para dar certeza al particular, en el tenor siguiente:</w:t>
      </w:r>
    </w:p>
    <w:p w14:paraId="6811EF55" w14:textId="77777777" w:rsidR="000F269A" w:rsidRPr="00C54599" w:rsidRDefault="000F269A" w:rsidP="000F269A">
      <w:pPr>
        <w:autoSpaceDE w:val="0"/>
        <w:autoSpaceDN w:val="0"/>
        <w:adjustRightInd w:val="0"/>
        <w:spacing w:line="360" w:lineRule="auto"/>
        <w:ind w:left="360"/>
        <w:contextualSpacing/>
        <w:jc w:val="both"/>
        <w:rPr>
          <w:rFonts w:ascii="Palatino Linotype" w:hAnsi="Palatino Linotype" w:cs="Arial"/>
          <w:sz w:val="24"/>
          <w:szCs w:val="24"/>
        </w:rPr>
      </w:pPr>
    </w:p>
    <w:tbl>
      <w:tblPr>
        <w:tblStyle w:val="Tablaconcuadrcula"/>
        <w:tblW w:w="0" w:type="auto"/>
        <w:tblInd w:w="360" w:type="dxa"/>
        <w:tblLook w:val="04A0" w:firstRow="1" w:lastRow="0" w:firstColumn="1" w:lastColumn="0" w:noHBand="0" w:noVBand="1"/>
      </w:tblPr>
      <w:tblGrid>
        <w:gridCol w:w="2602"/>
        <w:gridCol w:w="3202"/>
        <w:gridCol w:w="2878"/>
      </w:tblGrid>
      <w:tr w:rsidR="000F269A" w:rsidRPr="009B735A" w14:paraId="428B9ADE" w14:textId="77777777" w:rsidTr="00C678B2">
        <w:tc>
          <w:tcPr>
            <w:tcW w:w="2602" w:type="dxa"/>
            <w:tcBorders>
              <w:top w:val="double" w:sz="4" w:space="0" w:color="auto"/>
              <w:left w:val="double" w:sz="4" w:space="0" w:color="auto"/>
              <w:bottom w:val="double" w:sz="4" w:space="0" w:color="auto"/>
              <w:right w:val="double" w:sz="4" w:space="0" w:color="auto"/>
            </w:tcBorders>
            <w:shd w:val="clear" w:color="auto" w:fill="E7E6E6" w:themeFill="background2"/>
          </w:tcPr>
          <w:p w14:paraId="131786CB" w14:textId="77777777" w:rsidR="000F269A" w:rsidRPr="00C54599" w:rsidRDefault="000F269A" w:rsidP="00C678B2">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Requerimiento</w:t>
            </w:r>
          </w:p>
        </w:tc>
        <w:tc>
          <w:tcPr>
            <w:tcW w:w="3202" w:type="dxa"/>
            <w:tcBorders>
              <w:top w:val="double" w:sz="4" w:space="0" w:color="auto"/>
              <w:left w:val="double" w:sz="4" w:space="0" w:color="auto"/>
              <w:bottom w:val="double" w:sz="4" w:space="0" w:color="auto"/>
              <w:right w:val="double" w:sz="4" w:space="0" w:color="auto"/>
            </w:tcBorders>
            <w:shd w:val="clear" w:color="auto" w:fill="E7E6E6" w:themeFill="background2"/>
          </w:tcPr>
          <w:p w14:paraId="089AD757" w14:textId="77777777" w:rsidR="000F269A" w:rsidRPr="00C54599" w:rsidRDefault="000F269A" w:rsidP="00C678B2">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Respuesta</w:t>
            </w:r>
          </w:p>
        </w:tc>
        <w:tc>
          <w:tcPr>
            <w:tcW w:w="2878" w:type="dxa"/>
            <w:tcBorders>
              <w:top w:val="double" w:sz="4" w:space="0" w:color="auto"/>
              <w:left w:val="double" w:sz="4" w:space="0" w:color="auto"/>
              <w:bottom w:val="double" w:sz="4" w:space="0" w:color="auto"/>
              <w:right w:val="double" w:sz="4" w:space="0" w:color="auto"/>
            </w:tcBorders>
            <w:shd w:val="clear" w:color="auto" w:fill="E7E6E6" w:themeFill="background2"/>
          </w:tcPr>
          <w:p w14:paraId="3743E3EC" w14:textId="77777777" w:rsidR="000F269A" w:rsidRPr="009B735A" w:rsidRDefault="000F269A" w:rsidP="00C678B2">
            <w:pPr>
              <w:autoSpaceDE w:val="0"/>
              <w:autoSpaceDN w:val="0"/>
              <w:adjustRightInd w:val="0"/>
              <w:spacing w:line="360" w:lineRule="auto"/>
              <w:contextualSpacing/>
              <w:jc w:val="center"/>
              <w:rPr>
                <w:rFonts w:ascii="Palatino Linotype" w:hAnsi="Palatino Linotype" w:cs="Arial"/>
                <w:b/>
                <w:i/>
                <w:sz w:val="24"/>
                <w:szCs w:val="24"/>
              </w:rPr>
            </w:pPr>
            <w:r w:rsidRPr="00C54599">
              <w:rPr>
                <w:rFonts w:ascii="Palatino Linotype" w:hAnsi="Palatino Linotype" w:cs="Arial"/>
                <w:b/>
                <w:i/>
                <w:sz w:val="24"/>
                <w:szCs w:val="24"/>
              </w:rPr>
              <w:t>Colma</w:t>
            </w:r>
          </w:p>
        </w:tc>
      </w:tr>
      <w:tr w:rsidR="000F269A" w:rsidRPr="009B735A" w14:paraId="287506DA" w14:textId="77777777" w:rsidTr="00C678B2">
        <w:trPr>
          <w:trHeight w:val="1447"/>
        </w:trPr>
        <w:tc>
          <w:tcPr>
            <w:tcW w:w="2602" w:type="dxa"/>
            <w:tcBorders>
              <w:top w:val="double" w:sz="4" w:space="0" w:color="auto"/>
              <w:left w:val="double" w:sz="4" w:space="0" w:color="auto"/>
              <w:bottom w:val="double" w:sz="4" w:space="0" w:color="auto"/>
              <w:right w:val="double" w:sz="4" w:space="0" w:color="auto"/>
            </w:tcBorders>
          </w:tcPr>
          <w:p w14:paraId="00C11117" w14:textId="77777777" w:rsidR="000F269A" w:rsidRPr="00CD7297" w:rsidRDefault="005053B7" w:rsidP="00C678B2">
            <w:pPr>
              <w:autoSpaceDE w:val="0"/>
              <w:autoSpaceDN w:val="0"/>
              <w:adjustRightInd w:val="0"/>
              <w:contextualSpacing/>
              <w:jc w:val="both"/>
              <w:rPr>
                <w:rFonts w:ascii="Palatino Linotype" w:hAnsi="Palatino Linotype" w:cs="Arial"/>
              </w:rPr>
            </w:pPr>
            <w:r w:rsidRPr="00E23E12">
              <w:rPr>
                <w:rFonts w:ascii="Palatino Linotype" w:hAnsi="Palatino Linotype" w:cs="Tahoma"/>
                <w:bCs/>
              </w:rPr>
              <w:t xml:space="preserve">Fotografías de todos los eventos a los que ha asistido el </w:t>
            </w:r>
            <w:proofErr w:type="gramStart"/>
            <w:r w:rsidRPr="00E23E12">
              <w:rPr>
                <w:rFonts w:ascii="Palatino Linotype" w:hAnsi="Palatino Linotype" w:cs="Tahoma"/>
                <w:bCs/>
              </w:rPr>
              <w:t>Presidente</w:t>
            </w:r>
            <w:proofErr w:type="gramEnd"/>
            <w:r w:rsidRPr="00E23E12">
              <w:rPr>
                <w:rFonts w:ascii="Palatino Linotype" w:hAnsi="Palatino Linotype" w:cs="Tahoma"/>
                <w:bCs/>
              </w:rPr>
              <w:t xml:space="preserve"> </w:t>
            </w:r>
            <w:r>
              <w:rPr>
                <w:rFonts w:ascii="Palatino Linotype" w:hAnsi="Palatino Linotype" w:cs="Tahoma"/>
                <w:bCs/>
              </w:rPr>
              <w:t>M</w:t>
            </w:r>
            <w:r w:rsidRPr="00E23E12">
              <w:rPr>
                <w:rFonts w:ascii="Palatino Linotype" w:hAnsi="Palatino Linotype" w:cs="Tahoma"/>
                <w:bCs/>
              </w:rPr>
              <w:t>unicipal en 2022 y 2023</w:t>
            </w:r>
          </w:p>
        </w:tc>
        <w:tc>
          <w:tcPr>
            <w:tcW w:w="3202" w:type="dxa"/>
            <w:tcBorders>
              <w:top w:val="double" w:sz="4" w:space="0" w:color="auto"/>
              <w:left w:val="double" w:sz="4" w:space="0" w:color="auto"/>
              <w:right w:val="double" w:sz="4" w:space="0" w:color="auto"/>
            </w:tcBorders>
          </w:tcPr>
          <w:p w14:paraId="09B95C0D" w14:textId="77777777" w:rsidR="000F269A" w:rsidRPr="009B735A" w:rsidRDefault="002C6E57" w:rsidP="00C678B2">
            <w:pPr>
              <w:autoSpaceDE w:val="0"/>
              <w:autoSpaceDN w:val="0"/>
              <w:adjustRightInd w:val="0"/>
              <w:contextualSpacing/>
              <w:jc w:val="both"/>
              <w:rPr>
                <w:rFonts w:ascii="Palatino Linotype" w:hAnsi="Palatino Linotype" w:cs="Arial"/>
                <w:i/>
                <w:sz w:val="24"/>
                <w:szCs w:val="24"/>
              </w:rPr>
            </w:pPr>
            <w:r>
              <w:rPr>
                <w:rFonts w:ascii="Palatino Linotype" w:hAnsi="Palatino Linotype" w:cs="Arial"/>
                <w:i/>
                <w:sz w:val="24"/>
                <w:szCs w:val="24"/>
              </w:rPr>
              <w:t xml:space="preserve">Link que dirige al perfil de Facebook del </w:t>
            </w:r>
            <w:proofErr w:type="gramStart"/>
            <w:r>
              <w:rPr>
                <w:rFonts w:ascii="Palatino Linotype" w:hAnsi="Palatino Linotype" w:cs="Arial"/>
                <w:i/>
                <w:sz w:val="24"/>
                <w:szCs w:val="24"/>
              </w:rPr>
              <w:t>Presidente</w:t>
            </w:r>
            <w:proofErr w:type="gramEnd"/>
            <w:r>
              <w:rPr>
                <w:rFonts w:ascii="Palatino Linotype" w:hAnsi="Palatino Linotype" w:cs="Arial"/>
                <w:i/>
                <w:sz w:val="24"/>
                <w:szCs w:val="24"/>
              </w:rPr>
              <w:t xml:space="preserve"> Municipal. </w:t>
            </w:r>
          </w:p>
        </w:tc>
        <w:tc>
          <w:tcPr>
            <w:tcW w:w="2878" w:type="dxa"/>
            <w:tcBorders>
              <w:top w:val="double" w:sz="4" w:space="0" w:color="auto"/>
              <w:left w:val="double" w:sz="4" w:space="0" w:color="auto"/>
              <w:right w:val="double" w:sz="4" w:space="0" w:color="auto"/>
            </w:tcBorders>
          </w:tcPr>
          <w:p w14:paraId="270D1726" w14:textId="77777777" w:rsidR="000F269A" w:rsidRDefault="000F269A" w:rsidP="00C678B2">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Si</w:t>
            </w:r>
          </w:p>
          <w:p w14:paraId="3C3DC32A" w14:textId="77777777" w:rsidR="000F269A" w:rsidRPr="009B735A" w:rsidRDefault="000F269A" w:rsidP="00C678B2">
            <w:pPr>
              <w:autoSpaceDE w:val="0"/>
              <w:autoSpaceDN w:val="0"/>
              <w:adjustRightInd w:val="0"/>
              <w:contextualSpacing/>
              <w:jc w:val="center"/>
              <w:rPr>
                <w:rFonts w:ascii="Palatino Linotype" w:hAnsi="Palatino Linotype" w:cs="Arial"/>
                <w:i/>
                <w:sz w:val="24"/>
                <w:szCs w:val="24"/>
              </w:rPr>
            </w:pPr>
            <w:r>
              <w:rPr>
                <w:rFonts w:ascii="Palatino Linotype" w:hAnsi="Palatino Linotype" w:cs="Arial"/>
                <w:i/>
                <w:sz w:val="24"/>
                <w:szCs w:val="24"/>
              </w:rPr>
              <w:t xml:space="preserve">  </w:t>
            </w:r>
          </w:p>
        </w:tc>
      </w:tr>
    </w:tbl>
    <w:p w14:paraId="2C949A3C" w14:textId="77777777" w:rsidR="002C6E57" w:rsidRDefault="002C6E57" w:rsidP="002C6E57">
      <w:pPr>
        <w:spacing w:line="360" w:lineRule="auto"/>
        <w:jc w:val="both"/>
        <w:rPr>
          <w:rFonts w:ascii="Palatino Linotype" w:eastAsia="Palatino Linotype" w:hAnsi="Palatino Linotype" w:cs="Palatino Linotype"/>
          <w:sz w:val="24"/>
        </w:rPr>
      </w:pPr>
    </w:p>
    <w:p w14:paraId="5BEDBCBF" w14:textId="77777777" w:rsidR="002C6E57" w:rsidRDefault="002C6E57" w:rsidP="002C6E57">
      <w:pPr>
        <w:spacing w:line="360" w:lineRule="auto"/>
        <w:jc w:val="both"/>
        <w:rPr>
          <w:rFonts w:ascii="Palatino Linotype" w:eastAsia="Palatino Linotype" w:hAnsi="Palatino Linotype" w:cs="Palatino Linotype"/>
          <w:color w:val="000000"/>
        </w:rPr>
      </w:pPr>
      <w:r w:rsidRPr="00F12C09">
        <w:rPr>
          <w:rFonts w:ascii="Palatino Linotype" w:eastAsia="Palatino Linotype" w:hAnsi="Palatino Linotype" w:cs="Palatino Linotype"/>
          <w:sz w:val="24"/>
        </w:rPr>
        <w:t xml:space="preserve">Con base a lo anterior, podemos concluir que </w:t>
      </w:r>
      <w:r>
        <w:rPr>
          <w:rFonts w:ascii="Palatino Linotype" w:eastAsia="Palatino Linotype" w:hAnsi="Palatino Linotype" w:cs="Palatino Linotype"/>
          <w:sz w:val="24"/>
        </w:rPr>
        <w:t xml:space="preserve">el Ayuntamiento de Tenango del Valle publica en la red social de Facebook fotografías de los eventos a los que asiste el </w:t>
      </w:r>
      <w:proofErr w:type="gramStart"/>
      <w:r>
        <w:rPr>
          <w:rFonts w:ascii="Palatino Linotype" w:eastAsia="Palatino Linotype" w:hAnsi="Palatino Linotype" w:cs="Palatino Linotype"/>
          <w:sz w:val="24"/>
        </w:rPr>
        <w:t>Presidente</w:t>
      </w:r>
      <w:proofErr w:type="gramEnd"/>
      <w:r>
        <w:rPr>
          <w:rFonts w:ascii="Palatino Linotype" w:eastAsia="Palatino Linotype" w:hAnsi="Palatino Linotype" w:cs="Palatino Linotype"/>
          <w:sz w:val="24"/>
        </w:rPr>
        <w:t xml:space="preserve"> Municipal</w:t>
      </w:r>
      <w:r w:rsidRPr="00F12C09">
        <w:rPr>
          <w:rFonts w:ascii="Palatino Linotype" w:eastAsia="Palatino Linotype" w:hAnsi="Palatino Linotype" w:cs="Palatino Linotype"/>
          <w:sz w:val="24"/>
        </w:rPr>
        <w:t xml:space="preserve">, sirve de sustento a lo anterior </w:t>
      </w:r>
      <w:r w:rsidRPr="00F12C09">
        <w:rPr>
          <w:rFonts w:ascii="Palatino Linotype" w:eastAsia="Palatino Linotype" w:hAnsi="Palatino Linotype" w:cs="Palatino Linotype"/>
          <w:color w:val="000000"/>
          <w:sz w:val="24"/>
        </w:rPr>
        <w:t>las siguientes tesis jurisprudenciales</w:t>
      </w:r>
      <w:r w:rsidRPr="00F12C09">
        <w:rPr>
          <w:rFonts w:ascii="Palatino Linotype" w:eastAsia="Palatino Linotype" w:hAnsi="Palatino Linotype" w:cs="Palatino Linotype"/>
          <w:sz w:val="24"/>
        </w:rPr>
        <w:t>:</w:t>
      </w:r>
    </w:p>
    <w:p w14:paraId="4A6EDA21" w14:textId="77777777" w:rsidR="002C6E57" w:rsidRPr="00F12C09" w:rsidRDefault="002C6E57" w:rsidP="002C6E57">
      <w:pPr>
        <w:pStyle w:val="INFOEM"/>
        <w:jc w:val="center"/>
        <w:rPr>
          <w:b/>
        </w:rPr>
      </w:pPr>
      <w:r w:rsidRPr="00F12C09">
        <w:rPr>
          <w:b/>
        </w:rPr>
        <w:t>HECHOS NOTORIOS. CONCEPTOS GENERAL Y JURÍDICO</w:t>
      </w:r>
    </w:p>
    <w:p w14:paraId="19B30FAA" w14:textId="77777777" w:rsidR="002C6E57" w:rsidRPr="00F12C09" w:rsidRDefault="002C6E57" w:rsidP="002C6E57">
      <w:pPr>
        <w:pStyle w:val="INFOEM"/>
      </w:pPr>
      <w:r w:rsidRPr="00F12C09">
        <w:t xml:space="preserve">Conforme al artículo </w:t>
      </w:r>
      <w:hyperlink r:id="rId12">
        <w:r w:rsidRPr="00F12C09">
          <w:t>88 del Código Federal de Procedimientos Civiles</w:t>
        </w:r>
      </w:hyperlink>
      <w:r w:rsidRPr="00F12C09">
        <w:t xml:space="preserve"> los tribunales pueden invocar hechos </w:t>
      </w:r>
      <w:proofErr w:type="gramStart"/>
      <w:r w:rsidRPr="00F12C09">
        <w:t>notorios</w:t>
      </w:r>
      <w:proofErr w:type="gramEnd"/>
      <w:r w:rsidRPr="00F12C09">
        <w:t xml:space="preserve">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56CA0E9" w14:textId="77777777" w:rsidR="002C6E57" w:rsidRPr="00F12C09" w:rsidRDefault="002C6E57" w:rsidP="002C6E57">
      <w:pPr>
        <w:pStyle w:val="INFOEM"/>
      </w:pPr>
    </w:p>
    <w:p w14:paraId="3365CE4E" w14:textId="77777777" w:rsidR="002C6E57" w:rsidRPr="00F12C09" w:rsidRDefault="002C6E57" w:rsidP="002C6E57">
      <w:pPr>
        <w:pStyle w:val="INFOEM"/>
      </w:pPr>
      <w:r w:rsidRPr="00F12C09">
        <w:t>Controversia constitucional 24/2005. Cámara de Diputados del Congreso de la Unión. 9 de marzo de 2006. Once votos. Ponente: José Ramón Cossío Díaz. Secretarios: Raúl Manuel Mejía Garza y Laura Patricia Rojas Zamudio.</w:t>
      </w:r>
    </w:p>
    <w:p w14:paraId="63A860FF" w14:textId="77777777" w:rsidR="002C6E57" w:rsidRPr="00F12C09" w:rsidRDefault="002C6E57" w:rsidP="002C6E57">
      <w:pPr>
        <w:pStyle w:val="INFOEM"/>
      </w:pPr>
      <w:r w:rsidRPr="00F12C09">
        <w:t>El Tribunal Pleno, el dieciséis de mayo en curso, aprobó, con el número 74/2006, la tesis jurisprudencial que antecede. México, Distrito Federal, a dieciséis de mayo de dos mil seis.</w:t>
      </w:r>
    </w:p>
    <w:p w14:paraId="4D9E0E99" w14:textId="77777777" w:rsidR="002C6E57" w:rsidRPr="00F12C09" w:rsidRDefault="002C6E57" w:rsidP="002C6E57">
      <w:pPr>
        <w:pStyle w:val="INFOEM"/>
      </w:pPr>
      <w:r w:rsidRPr="00F12C09">
        <w:t>Nota: Esta tesis fue objeto de la denuncia relativa a la contradicción de tesis 91/2014, desechada por notoriamente improcedente, mediante acuerdo de 24 de marzo de 2014.”</w:t>
      </w:r>
    </w:p>
    <w:p w14:paraId="43A2D601" w14:textId="77777777" w:rsidR="002C6E57" w:rsidRDefault="002C6E57" w:rsidP="002C6E57">
      <w:pPr>
        <w:pStyle w:val="INFOEM"/>
        <w:rPr>
          <w:sz w:val="24"/>
          <w:szCs w:val="24"/>
        </w:rPr>
      </w:pPr>
      <w:r w:rsidRPr="00F12C09">
        <w:rPr>
          <w:b/>
          <w:sz w:val="24"/>
          <w:szCs w:val="24"/>
        </w:rPr>
        <w:t>PÁGINAS WEB O ELECTRÓNICAS. SU CONTENIDO ES UN HECHO NOTORIO Y SUSCEPTIBLE DE SER VALORADO EN UNA DECISIÓN JUDICIAL.</w:t>
      </w:r>
      <w:r w:rsidRPr="00F12C09">
        <w:rPr>
          <w:rFonts w:ascii="Times New Roman" w:eastAsia="Times New Roman" w:hAnsi="Times New Roman" w:cs="Times New Roman"/>
          <w:b/>
          <w:sz w:val="24"/>
          <w:szCs w:val="24"/>
        </w:rPr>
        <w:t xml:space="preserve"> </w:t>
      </w:r>
      <w:r w:rsidRPr="00F12C09">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w:t>
      </w:r>
      <w:r w:rsidRPr="00F12C09">
        <w:rPr>
          <w:sz w:val="24"/>
          <w:szCs w:val="24"/>
        </w:rPr>
        <w:lastRenderedPageBreak/>
        <w:t xml:space="preserve">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8F8B6B5" w14:textId="77777777" w:rsidR="002C6E57" w:rsidRDefault="002C6E57" w:rsidP="002C6E57">
      <w:pPr>
        <w:pStyle w:val="INFOEM"/>
        <w:rPr>
          <w:sz w:val="24"/>
          <w:szCs w:val="24"/>
        </w:rPr>
      </w:pPr>
      <w:r w:rsidRPr="00F12C09">
        <w:rPr>
          <w:sz w:val="24"/>
          <w:szCs w:val="24"/>
        </w:rPr>
        <w:t xml:space="preserve">TERCER TRIBUNAL COLEGIADO EN MATERIA CIVIL DEL PRIMER CIRCUITO. Amparo en revisión 365/2012. </w:t>
      </w:r>
      <w:proofErr w:type="spellStart"/>
      <w:r w:rsidRPr="00F12C09">
        <w:rPr>
          <w:sz w:val="24"/>
          <w:szCs w:val="24"/>
        </w:rPr>
        <w:t>Mardygras</w:t>
      </w:r>
      <w:proofErr w:type="spellEnd"/>
      <w:r w:rsidRPr="00F12C09">
        <w:rPr>
          <w:sz w:val="24"/>
          <w:szCs w:val="24"/>
        </w:rPr>
        <w:t xml:space="preserve">, S.A. de C.V. 7 de diciembre de 2012. Unanimidad de votos. Ponente: Neófito López Ramos. Secretaria: Ana Lilia Osorno Arroyo. </w:t>
      </w:r>
    </w:p>
    <w:p w14:paraId="58862F7E" w14:textId="77777777" w:rsidR="000F269A" w:rsidRPr="00630E97" w:rsidRDefault="000F269A" w:rsidP="000F269A">
      <w:pPr>
        <w:spacing w:after="0" w:line="360" w:lineRule="auto"/>
        <w:jc w:val="both"/>
        <w:rPr>
          <w:rFonts w:ascii="Palatino Linotype" w:hAnsi="Palatino Linotype"/>
          <w:sz w:val="28"/>
          <w:szCs w:val="24"/>
        </w:rPr>
      </w:pPr>
    </w:p>
    <w:p w14:paraId="2ED8EAA3" w14:textId="77777777" w:rsidR="000F269A" w:rsidRPr="00630E97" w:rsidRDefault="000F269A" w:rsidP="000F269A">
      <w:pPr>
        <w:spacing w:line="360" w:lineRule="auto"/>
        <w:jc w:val="both"/>
        <w:rPr>
          <w:rFonts w:ascii="Palatino Linotype" w:hAnsi="Palatino Linotype" w:cs="Arial"/>
          <w:color w:val="000000" w:themeColor="text1"/>
          <w:sz w:val="24"/>
        </w:rPr>
      </w:pPr>
      <w:r w:rsidRPr="00630E97">
        <w:rPr>
          <w:rFonts w:ascii="Palatino Linotype" w:hAnsi="Palatino Linotype" w:cs="Arial"/>
          <w:color w:val="000000" w:themeColor="text1"/>
          <w:sz w:val="24"/>
        </w:rPr>
        <w:t xml:space="preserve">No se omite comentar que, al haber existido un pronunciamiento por parte del Sujeto Obligado,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52AE3E57" w14:textId="77777777" w:rsidR="000F269A" w:rsidRDefault="000F269A" w:rsidP="000F269A">
      <w:pPr>
        <w:spacing w:line="360" w:lineRule="auto"/>
        <w:jc w:val="both"/>
        <w:rPr>
          <w:rFonts w:ascii="Palatino Linotype" w:hAnsi="Palatino Linotype" w:cs="Arial"/>
          <w:color w:val="000000" w:themeColor="text1"/>
        </w:rPr>
      </w:pPr>
    </w:p>
    <w:p w14:paraId="019A6241" w14:textId="77777777" w:rsidR="000F269A" w:rsidRPr="002C6E57" w:rsidRDefault="000F269A" w:rsidP="000F269A">
      <w:pPr>
        <w:spacing w:line="360" w:lineRule="auto"/>
        <w:jc w:val="both"/>
        <w:rPr>
          <w:rFonts w:ascii="Palatino Linotype" w:hAnsi="Palatino Linotype" w:cs="Arial"/>
          <w:color w:val="000000" w:themeColor="text1"/>
          <w:sz w:val="24"/>
        </w:rPr>
      </w:pPr>
      <w:r w:rsidRPr="002C6E57">
        <w:rPr>
          <w:rFonts w:ascii="Palatino Linotype" w:hAnsi="Palatino Linotype" w:cs="Arial"/>
          <w:color w:val="000000" w:themeColor="text1"/>
          <w:sz w:val="24"/>
        </w:rPr>
        <w:t xml:space="preserve">Sirve de sustento a lo anterior, el criterio 31/10 emitido por el entonces Instituto Federal de Acceso a la Información y Protección de Datos, ahora Instituto Nacional de </w:t>
      </w:r>
      <w:r w:rsidRPr="002C6E57">
        <w:rPr>
          <w:rFonts w:ascii="Palatino Linotype" w:hAnsi="Palatino Linotype" w:cs="Arial"/>
          <w:color w:val="000000" w:themeColor="text1"/>
          <w:sz w:val="24"/>
        </w:rPr>
        <w:lastRenderedPageBreak/>
        <w:t>Transparencia, Acceso a la Información y Protección de Datos Personales (INAI), el cual refiere:</w:t>
      </w:r>
    </w:p>
    <w:p w14:paraId="1AB81881" w14:textId="77777777" w:rsidR="000F269A" w:rsidRDefault="000F269A" w:rsidP="000F269A">
      <w:pPr>
        <w:pStyle w:val="Citas"/>
        <w:rPr>
          <w:b/>
          <w:lang w:val="es-ES"/>
        </w:rPr>
      </w:pPr>
      <w:r w:rsidRPr="002C343F">
        <w:rPr>
          <w:lang w:val="es-ES"/>
        </w:rPr>
        <w:t>“</w:t>
      </w:r>
      <w:r w:rsidRPr="002C343F">
        <w:rPr>
          <w:b/>
          <w:lang w:val="es-ES"/>
        </w:rPr>
        <w:t xml:space="preserve">EL INSTITUTO FEDERAL DE ACCESO A LA INFORMACIÓN Y PROTECCIÓN DE DATOS NO CUENTA CON FACULTADES PARA PRONUNCIARSE RESPECTO DE LA VERACIDAD DE LOS DOCUMENTOS PROPORCIONADOS POR LOS SUJETOS OBLIGADOS. </w:t>
      </w:r>
    </w:p>
    <w:p w14:paraId="2390CBE2" w14:textId="77777777" w:rsidR="000F269A" w:rsidRDefault="000F269A" w:rsidP="000F269A">
      <w:pPr>
        <w:pStyle w:val="Citas"/>
        <w:rPr>
          <w:lang w:val="es-ES"/>
        </w:rPr>
      </w:pPr>
      <w:r w:rsidRPr="002C343F">
        <w:rPr>
          <w:lang w:val="es-ES"/>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4EA52DE" w14:textId="77777777" w:rsidR="000F269A" w:rsidRDefault="000F269A" w:rsidP="000F269A">
      <w:pPr>
        <w:pStyle w:val="Citas"/>
        <w:rPr>
          <w:lang w:val="es-ES"/>
        </w:rPr>
      </w:pPr>
      <w:r w:rsidRPr="002C343F">
        <w:rPr>
          <w:lang w:val="es-ES"/>
        </w:rPr>
        <w:t xml:space="preserve">Expedientes: </w:t>
      </w:r>
    </w:p>
    <w:p w14:paraId="2C79BB7F" w14:textId="77777777" w:rsidR="000F269A" w:rsidRDefault="000F269A" w:rsidP="000F269A">
      <w:pPr>
        <w:pStyle w:val="Citas"/>
        <w:rPr>
          <w:lang w:val="es-ES"/>
        </w:rPr>
      </w:pPr>
      <w:r w:rsidRPr="002C343F">
        <w:rPr>
          <w:lang w:val="es-ES"/>
        </w:rPr>
        <w:sym w:font="Symbol" w:char="F0B7"/>
      </w:r>
      <w:r w:rsidRPr="002C343F">
        <w:rPr>
          <w:lang w:val="es-ES"/>
        </w:rPr>
        <w:t xml:space="preserve"> 2440/07 Comisión Federal de Electricidad - Alonso Lujambio Irazábal </w:t>
      </w:r>
    </w:p>
    <w:p w14:paraId="551AB2BE" w14:textId="77777777" w:rsidR="000F269A" w:rsidRDefault="000F269A" w:rsidP="000F269A">
      <w:pPr>
        <w:pStyle w:val="Citas"/>
        <w:rPr>
          <w:lang w:val="es-ES"/>
        </w:rPr>
      </w:pPr>
      <w:r w:rsidRPr="002C343F">
        <w:rPr>
          <w:lang w:val="es-ES"/>
        </w:rPr>
        <w:sym w:font="Symbol" w:char="F0B7"/>
      </w:r>
      <w:r w:rsidRPr="002C343F">
        <w:rPr>
          <w:lang w:val="es-ES"/>
        </w:rPr>
        <w:t xml:space="preserve"> 0113/09 Instituto de Seguridad y Servicios Sociales de los Trabajadores del Estado – Alonso Lujambio Irazábal</w:t>
      </w:r>
    </w:p>
    <w:p w14:paraId="7C47FCAC" w14:textId="77777777" w:rsidR="000F269A" w:rsidRDefault="000F269A" w:rsidP="000F269A">
      <w:pPr>
        <w:pStyle w:val="Citas"/>
        <w:rPr>
          <w:lang w:val="es-ES"/>
        </w:rPr>
      </w:pPr>
      <w:r w:rsidRPr="002C343F">
        <w:rPr>
          <w:lang w:val="es-ES"/>
        </w:rPr>
        <w:sym w:font="Symbol" w:char="F0B7"/>
      </w:r>
      <w:r>
        <w:rPr>
          <w:lang w:val="es-ES"/>
        </w:rPr>
        <w:t xml:space="preserve"> </w:t>
      </w:r>
      <w:r w:rsidRPr="002C343F">
        <w:rPr>
          <w:lang w:val="es-ES"/>
        </w:rPr>
        <w:t xml:space="preserve">1624/09 Instituto Nacional para la Educación de los Adultos - María </w:t>
      </w:r>
      <w:proofErr w:type="spellStart"/>
      <w:r w:rsidRPr="002C343F">
        <w:rPr>
          <w:lang w:val="es-ES"/>
        </w:rPr>
        <w:t>Marván</w:t>
      </w:r>
      <w:proofErr w:type="spellEnd"/>
      <w:r w:rsidRPr="002C343F">
        <w:rPr>
          <w:lang w:val="es-ES"/>
        </w:rPr>
        <w:t xml:space="preserve"> Laborde </w:t>
      </w:r>
    </w:p>
    <w:p w14:paraId="70B54C51" w14:textId="77777777" w:rsidR="000F269A" w:rsidRDefault="000F269A" w:rsidP="000F269A">
      <w:pPr>
        <w:pStyle w:val="Citas"/>
      </w:pPr>
      <w:r w:rsidRPr="002C343F">
        <w:rPr>
          <w:lang w:val="es-ES"/>
        </w:rPr>
        <w:lastRenderedPageBreak/>
        <w:sym w:font="Symbol" w:char="F0B7"/>
      </w:r>
      <w:r w:rsidRPr="002C343F">
        <w:rPr>
          <w:lang w:val="es-ES"/>
        </w:rPr>
        <w:t xml:space="preserve"> 2395/09 Secretaría de Economía - María </w:t>
      </w:r>
      <w:proofErr w:type="spellStart"/>
      <w:r w:rsidRPr="002C343F">
        <w:rPr>
          <w:lang w:val="es-ES"/>
        </w:rPr>
        <w:t>Marván</w:t>
      </w:r>
      <w:proofErr w:type="spellEnd"/>
      <w:r w:rsidRPr="002C343F">
        <w:rPr>
          <w:lang w:val="es-ES"/>
        </w:rPr>
        <w:t xml:space="preserve"> Laborde </w:t>
      </w:r>
      <w:r w:rsidRPr="002C343F">
        <w:rPr>
          <w:lang w:val="es-ES"/>
        </w:rPr>
        <w:sym w:font="Symbol" w:char="F0B7"/>
      </w:r>
      <w:r w:rsidRPr="002C343F">
        <w:rPr>
          <w:lang w:val="es-ES"/>
        </w:rPr>
        <w:t xml:space="preserve"> 0837/10 Administración Portuaria Integral de Veracruz, S.A. de C.V. – María </w:t>
      </w:r>
      <w:proofErr w:type="spellStart"/>
      <w:r w:rsidRPr="002C343F">
        <w:rPr>
          <w:lang w:val="es-ES"/>
        </w:rPr>
        <w:t>Marván</w:t>
      </w:r>
      <w:proofErr w:type="spellEnd"/>
      <w:r w:rsidRPr="002C343F">
        <w:rPr>
          <w:lang w:val="es-ES"/>
        </w:rPr>
        <w:t xml:space="preserve"> Laborde” [Sic]</w:t>
      </w:r>
    </w:p>
    <w:p w14:paraId="763DA6C0" w14:textId="77777777" w:rsidR="000F269A" w:rsidRDefault="000F269A" w:rsidP="000F269A">
      <w:pPr>
        <w:pStyle w:val="Sinespaciado"/>
        <w:spacing w:line="360" w:lineRule="auto"/>
        <w:jc w:val="both"/>
        <w:rPr>
          <w:rFonts w:ascii="Palatino Linotype" w:hAnsi="Palatino Linotype"/>
        </w:rPr>
      </w:pPr>
    </w:p>
    <w:p w14:paraId="3633002C" w14:textId="77777777" w:rsidR="000F269A" w:rsidRPr="00407282" w:rsidRDefault="000F269A" w:rsidP="000F269A">
      <w:pPr>
        <w:pStyle w:val="Sinespaciado"/>
        <w:spacing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14:paraId="5D9A6B87" w14:textId="77777777" w:rsidR="000F269A" w:rsidRPr="00407282" w:rsidRDefault="000F269A" w:rsidP="000F269A">
      <w:pPr>
        <w:pStyle w:val="Sinespaciado"/>
        <w:ind w:left="567" w:right="567"/>
        <w:jc w:val="both"/>
        <w:rPr>
          <w:rFonts w:ascii="Palatino Linotype" w:hAnsi="Palatino Linotype"/>
        </w:rPr>
      </w:pPr>
    </w:p>
    <w:p w14:paraId="081C0831" w14:textId="77777777" w:rsidR="000F269A" w:rsidRPr="006376FA" w:rsidRDefault="000F269A" w:rsidP="000F269A">
      <w:pPr>
        <w:pStyle w:val="Sinespaciado"/>
        <w:ind w:left="851" w:right="851"/>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3672F3BA" w14:textId="77777777" w:rsidR="000F269A" w:rsidRPr="006376FA" w:rsidRDefault="000F269A" w:rsidP="000F269A">
      <w:pPr>
        <w:pStyle w:val="Sinespaciado"/>
        <w:ind w:left="851" w:right="851"/>
        <w:jc w:val="both"/>
        <w:rPr>
          <w:rFonts w:ascii="Palatino Linotype" w:hAnsi="Palatino Linotype"/>
          <w:i/>
        </w:rPr>
      </w:pPr>
      <w:r w:rsidRPr="006376FA">
        <w:rPr>
          <w:rFonts w:ascii="Palatino Linotype" w:hAnsi="Palatino Linotype"/>
          <w:i/>
        </w:rPr>
        <w:t>…</w:t>
      </w:r>
    </w:p>
    <w:p w14:paraId="72FCFBB0" w14:textId="77777777" w:rsidR="000F269A" w:rsidRPr="006376FA" w:rsidRDefault="000F269A" w:rsidP="000F269A">
      <w:pPr>
        <w:pStyle w:val="Sinespaciado"/>
        <w:ind w:left="851" w:right="851"/>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6E5075F6" w14:textId="77777777" w:rsidR="000F269A" w:rsidRPr="006376FA" w:rsidRDefault="000F269A" w:rsidP="000F269A">
      <w:pPr>
        <w:pStyle w:val="Sinespaciado"/>
        <w:ind w:left="851" w:right="851"/>
        <w:jc w:val="both"/>
        <w:rPr>
          <w:rFonts w:ascii="Palatino Linotype" w:hAnsi="Palatino Linotype"/>
          <w:i/>
        </w:rPr>
      </w:pPr>
    </w:p>
    <w:p w14:paraId="1FCA5548" w14:textId="77777777" w:rsidR="000F269A" w:rsidRPr="006376FA" w:rsidRDefault="000F269A" w:rsidP="000F269A">
      <w:pPr>
        <w:pStyle w:val="Sinespaciado"/>
        <w:ind w:left="851" w:right="851"/>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3668D3" w14:textId="77777777" w:rsidR="000F269A" w:rsidRPr="006376FA" w:rsidRDefault="000F269A" w:rsidP="000F269A">
      <w:pPr>
        <w:pStyle w:val="Sinespaciado"/>
        <w:ind w:left="851" w:right="851"/>
        <w:jc w:val="both"/>
        <w:rPr>
          <w:rFonts w:ascii="Palatino Linotype" w:hAnsi="Palatino Linotype"/>
          <w:bCs/>
          <w:i/>
        </w:rPr>
      </w:pPr>
    </w:p>
    <w:p w14:paraId="32602CF0" w14:textId="77777777" w:rsidR="000F269A" w:rsidRPr="006376FA" w:rsidRDefault="000F269A" w:rsidP="000F269A">
      <w:pPr>
        <w:pStyle w:val="Sinespaciado"/>
        <w:ind w:left="851" w:right="851"/>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6376FA">
        <w:rPr>
          <w:rFonts w:ascii="Palatino Linotype" w:hAnsi="Palatino Linotype"/>
          <w:bCs/>
          <w:i/>
        </w:rPr>
        <w:lastRenderedPageBreak/>
        <w:t>temporalmente por razones de interés público, en los términos de las causas legítimas y estrictamente necesarias previstas por esta Ley.</w:t>
      </w:r>
    </w:p>
    <w:p w14:paraId="2EA8B533" w14:textId="77777777" w:rsidR="000F269A" w:rsidRPr="006376FA" w:rsidRDefault="000F269A" w:rsidP="000F269A">
      <w:pPr>
        <w:pStyle w:val="Sinespaciado"/>
        <w:ind w:left="851" w:right="851"/>
        <w:jc w:val="both"/>
        <w:rPr>
          <w:rFonts w:ascii="Palatino Linotype" w:hAnsi="Palatino Linotype"/>
          <w:bCs/>
          <w:i/>
        </w:rPr>
      </w:pPr>
    </w:p>
    <w:p w14:paraId="193C4058" w14:textId="77777777" w:rsidR="000F269A" w:rsidRPr="006376FA" w:rsidRDefault="000F269A" w:rsidP="000F269A">
      <w:pPr>
        <w:pStyle w:val="Sinespaciado"/>
        <w:ind w:left="851" w:right="851"/>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377D2924" w14:textId="77777777" w:rsidR="000F269A" w:rsidRPr="006376FA" w:rsidRDefault="000F269A" w:rsidP="000F269A">
      <w:pPr>
        <w:pStyle w:val="Sinespaciado"/>
        <w:ind w:left="851" w:right="851"/>
        <w:jc w:val="both"/>
        <w:rPr>
          <w:rFonts w:ascii="Palatino Linotype" w:hAnsi="Palatino Linotype"/>
          <w:i/>
        </w:rPr>
      </w:pPr>
    </w:p>
    <w:p w14:paraId="57A01442" w14:textId="77777777" w:rsidR="000F269A" w:rsidRPr="006376FA" w:rsidRDefault="000F269A" w:rsidP="000F269A">
      <w:pPr>
        <w:pStyle w:val="Sinespaciado"/>
        <w:ind w:left="851" w:right="851"/>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335FB13" w14:textId="77777777" w:rsidR="000F269A" w:rsidRPr="006376FA" w:rsidRDefault="000F269A" w:rsidP="000F269A">
      <w:pPr>
        <w:pStyle w:val="Sinespaciado"/>
        <w:ind w:left="851" w:right="851"/>
        <w:jc w:val="both"/>
        <w:rPr>
          <w:rFonts w:ascii="Palatino Linotype" w:hAnsi="Palatino Linotype"/>
          <w:i/>
        </w:rPr>
      </w:pPr>
    </w:p>
    <w:p w14:paraId="38EDCC3D" w14:textId="77777777" w:rsidR="000F269A" w:rsidRPr="004E6B5B" w:rsidRDefault="000F269A" w:rsidP="000F269A">
      <w:pPr>
        <w:pStyle w:val="Sinespaciado"/>
        <w:ind w:left="851" w:right="851"/>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5C10CD1" w14:textId="77777777" w:rsidR="000F269A" w:rsidRPr="00407282" w:rsidRDefault="000F269A" w:rsidP="000F269A">
      <w:pPr>
        <w:pStyle w:val="Sinespaciado"/>
        <w:spacing w:line="360" w:lineRule="auto"/>
        <w:jc w:val="both"/>
        <w:rPr>
          <w:rFonts w:ascii="Palatino Linotype" w:hAnsi="Palatino Linotype"/>
        </w:rPr>
      </w:pPr>
    </w:p>
    <w:p w14:paraId="2A155A6F" w14:textId="77777777" w:rsidR="000F269A" w:rsidRPr="00407282" w:rsidRDefault="000F269A" w:rsidP="000F269A">
      <w:pPr>
        <w:pStyle w:val="Sinespaciado"/>
        <w:spacing w:line="360" w:lineRule="auto"/>
        <w:jc w:val="both"/>
        <w:rPr>
          <w:rFonts w:ascii="Palatino Linotype" w:hAnsi="Palatino Linotype"/>
        </w:rPr>
      </w:pPr>
      <w:r w:rsidRPr="0040728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03B2A1F" w14:textId="77777777" w:rsidR="000F269A" w:rsidRDefault="000F269A" w:rsidP="000F269A">
      <w:pPr>
        <w:pStyle w:val="Sinespaciado"/>
        <w:spacing w:line="360" w:lineRule="auto"/>
        <w:jc w:val="both"/>
        <w:rPr>
          <w:rFonts w:ascii="Palatino Linotype" w:hAnsi="Palatino Linotype"/>
        </w:rPr>
      </w:pPr>
    </w:p>
    <w:p w14:paraId="48CB99EA" w14:textId="77777777" w:rsidR="000F269A" w:rsidRPr="004E644A" w:rsidRDefault="000F269A" w:rsidP="000F269A">
      <w:pPr>
        <w:spacing w:line="360" w:lineRule="auto"/>
        <w:jc w:val="both"/>
        <w:rPr>
          <w:rFonts w:ascii="Palatino Linotype" w:hAnsi="Palatino Linotype" w:cs="Arial"/>
          <w:color w:val="000000" w:themeColor="text1"/>
          <w:sz w:val="24"/>
        </w:rPr>
      </w:pPr>
      <w:r w:rsidRPr="004E644A">
        <w:rPr>
          <w:rFonts w:ascii="Palatino Linotype" w:hAnsi="Palatino Linotype" w:cs="Arial"/>
          <w:color w:val="000000" w:themeColor="text1"/>
          <w:sz w:val="24"/>
        </w:rPr>
        <w:t>En efecto, hasta aquí lo expuesto se advierte que, mediante motivos de inconformidad, El Recurrente aduce de manera infundada únicamente “</w:t>
      </w:r>
      <w:r w:rsidR="002C6E57" w:rsidRPr="002C6E57">
        <w:rPr>
          <w:rFonts w:ascii="Palatino Linotype" w:hAnsi="Palatino Linotype" w:cs="Arial"/>
          <w:color w:val="000000" w:themeColor="text1"/>
          <w:sz w:val="24"/>
        </w:rPr>
        <w:t>NO PROPORCIONAN LA INFORMACIÒN SOLICITADA</w:t>
      </w:r>
      <w:r w:rsidRPr="004E644A">
        <w:rPr>
          <w:rFonts w:ascii="Palatino Linotype" w:hAnsi="Palatino Linotype" w:cs="Arial"/>
          <w:color w:val="000000" w:themeColor="text1"/>
          <w:sz w:val="24"/>
        </w:rPr>
        <w:t>”, hipótesis fáctica que no se tiene por actualizada, al tomar en consideración que la actuación del Sujeto Obligado implica los siguientes presupuestos procesales:</w:t>
      </w:r>
    </w:p>
    <w:p w14:paraId="45DC77C1" w14:textId="77777777" w:rsidR="000F269A" w:rsidRDefault="000F269A" w:rsidP="000F269A">
      <w:pPr>
        <w:pStyle w:val="Prrafodelista"/>
        <w:numPr>
          <w:ilvl w:val="0"/>
          <w:numId w:val="7"/>
        </w:numPr>
        <w:spacing w:line="360" w:lineRule="auto"/>
        <w:jc w:val="both"/>
        <w:rPr>
          <w:rFonts w:ascii="Palatino Linotype" w:eastAsiaTheme="minorHAnsi" w:hAnsi="Palatino Linotype" w:cs="Arial"/>
          <w:color w:val="000000" w:themeColor="text1"/>
          <w:szCs w:val="22"/>
          <w:lang w:eastAsia="en-US"/>
        </w:rPr>
      </w:pPr>
      <w:r w:rsidRPr="002C343F">
        <w:rPr>
          <w:rFonts w:ascii="Palatino Linotype" w:eastAsiaTheme="minorHAnsi" w:hAnsi="Palatino Linotype" w:cs="Arial"/>
          <w:color w:val="000000" w:themeColor="text1"/>
          <w:szCs w:val="22"/>
          <w:lang w:eastAsia="en-US"/>
        </w:rPr>
        <w:lastRenderedPageBreak/>
        <w:t xml:space="preserve">Que la solicitud de información </w:t>
      </w:r>
      <w:r>
        <w:rPr>
          <w:rFonts w:ascii="Palatino Linotype" w:eastAsiaTheme="minorHAnsi" w:hAnsi="Palatino Linotype" w:cs="Arial"/>
          <w:color w:val="000000" w:themeColor="text1"/>
          <w:szCs w:val="22"/>
          <w:lang w:eastAsia="en-US"/>
        </w:rPr>
        <w:t>00015/TENAVALL/IP/2024</w:t>
      </w:r>
      <w:r w:rsidRPr="002C343F">
        <w:rPr>
          <w:rFonts w:ascii="Palatino Linotype" w:eastAsiaTheme="minorHAnsi" w:hAnsi="Palatino Linotype" w:cs="Arial"/>
          <w:color w:val="000000" w:themeColor="text1"/>
          <w:szCs w:val="22"/>
          <w:lang w:eastAsia="en-US"/>
        </w:rPr>
        <w:t xml:space="preserve"> fue turnada</w:t>
      </w:r>
      <w:r>
        <w:rPr>
          <w:rFonts w:ascii="Palatino Linotype" w:eastAsiaTheme="minorHAnsi" w:hAnsi="Palatino Linotype" w:cs="Arial"/>
          <w:color w:val="000000" w:themeColor="text1"/>
          <w:szCs w:val="22"/>
          <w:lang w:eastAsia="en-US"/>
        </w:rPr>
        <w:t xml:space="preserve"> al área estimada</w:t>
      </w:r>
      <w:r w:rsidRPr="002C343F">
        <w:rPr>
          <w:rFonts w:ascii="Palatino Linotype" w:eastAsiaTheme="minorHAnsi" w:hAnsi="Palatino Linotype" w:cs="Arial"/>
          <w:color w:val="000000" w:themeColor="text1"/>
          <w:szCs w:val="22"/>
          <w:lang w:eastAsia="en-US"/>
        </w:rPr>
        <w:t xml:space="preserve"> competente. </w:t>
      </w:r>
    </w:p>
    <w:p w14:paraId="35EB0779" w14:textId="77777777" w:rsidR="002C6E57" w:rsidRDefault="002C6E57" w:rsidP="000F269A">
      <w:pPr>
        <w:pStyle w:val="Prrafodelista"/>
        <w:numPr>
          <w:ilvl w:val="0"/>
          <w:numId w:val="7"/>
        </w:numPr>
        <w:spacing w:line="360" w:lineRule="auto"/>
        <w:jc w:val="both"/>
        <w:rPr>
          <w:rFonts w:ascii="Palatino Linotype" w:eastAsiaTheme="minorHAnsi" w:hAnsi="Palatino Linotype" w:cs="Arial"/>
          <w:color w:val="000000" w:themeColor="text1"/>
          <w:szCs w:val="22"/>
          <w:lang w:eastAsia="en-US"/>
        </w:rPr>
      </w:pPr>
      <w:r>
        <w:rPr>
          <w:rFonts w:ascii="Palatino Linotype" w:eastAsiaTheme="minorHAnsi" w:hAnsi="Palatino Linotype" w:cs="Arial"/>
          <w:color w:val="000000" w:themeColor="text1"/>
          <w:szCs w:val="22"/>
          <w:lang w:eastAsia="en-US"/>
        </w:rPr>
        <w:t>El área competente entrego las fotografías en la temporalidad solicitada.</w:t>
      </w:r>
    </w:p>
    <w:p w14:paraId="148A7710" w14:textId="77777777" w:rsidR="000F269A" w:rsidRPr="00B57B9B" w:rsidRDefault="000F269A" w:rsidP="000F269A">
      <w:pPr>
        <w:pStyle w:val="Prrafodelista"/>
        <w:numPr>
          <w:ilvl w:val="0"/>
          <w:numId w:val="7"/>
        </w:numPr>
        <w:spacing w:line="360" w:lineRule="auto"/>
        <w:jc w:val="both"/>
        <w:rPr>
          <w:rFonts w:ascii="Palatino Linotype" w:eastAsiaTheme="minorHAnsi" w:hAnsi="Palatino Linotype" w:cs="Arial"/>
          <w:color w:val="000000" w:themeColor="text1"/>
          <w:szCs w:val="22"/>
          <w:lang w:eastAsia="en-US"/>
        </w:rPr>
      </w:pPr>
      <w:r w:rsidRPr="00B57B9B">
        <w:rPr>
          <w:rFonts w:ascii="Palatino Linotype" w:eastAsiaTheme="minorHAnsi" w:hAnsi="Palatino Linotype" w:cs="Arial"/>
          <w:color w:val="000000" w:themeColor="text1"/>
          <w:szCs w:val="22"/>
          <w:lang w:eastAsia="en-US"/>
        </w:rPr>
        <w:t xml:space="preserve">Finalmente, se destaca que en términos del numeral 12 de la Ley de Transparencia local, los Sujetos Obligados únicamente se encuentran constreñidos a proporcionar la información en los términos en los que obre en sus archivos, es decir, el derecho de acceso a la información excluye la obligación de generar, documentos, procesar información o incluso generar soportes documentales encauzados a atender la pretensión de los particulares. </w:t>
      </w:r>
    </w:p>
    <w:p w14:paraId="1F066CF1" w14:textId="77777777" w:rsidR="000F269A" w:rsidRDefault="000F269A" w:rsidP="000F269A">
      <w:pPr>
        <w:spacing w:line="360" w:lineRule="auto"/>
        <w:jc w:val="both"/>
        <w:rPr>
          <w:rFonts w:ascii="Palatino Linotype" w:hAnsi="Palatino Linotype" w:cs="Arial"/>
          <w:color w:val="000000" w:themeColor="text1"/>
        </w:rPr>
      </w:pPr>
    </w:p>
    <w:p w14:paraId="548E2201" w14:textId="77777777" w:rsidR="000F269A" w:rsidRPr="004E644A" w:rsidRDefault="000F269A" w:rsidP="000F269A">
      <w:pPr>
        <w:spacing w:line="360" w:lineRule="auto"/>
        <w:jc w:val="both"/>
        <w:rPr>
          <w:rFonts w:ascii="Palatino Linotype" w:hAnsi="Palatino Linotype" w:cs="Arial"/>
          <w:color w:val="000000" w:themeColor="text1"/>
          <w:sz w:val="24"/>
        </w:rPr>
      </w:pPr>
      <w:r w:rsidRPr="004E644A">
        <w:rPr>
          <w:rFonts w:ascii="Palatino Linotype" w:hAnsi="Palatino Linotype" w:cs="Arial"/>
          <w:color w:val="000000" w:themeColor="text1"/>
          <w:sz w:val="24"/>
        </w:rPr>
        <w:t>En virtud de lo anterior, este Órgano Garante arriba a la conclusión de que la respuesta primigenia del Sujeto Obligado se encuentra dotada de los principios de congruencia y exhaustividad, los cuales a toda luz garantizan el derecho de acceso a la información pública. Robustece lo anterior el criterio 02/17 del Instituto Nacional de Transparencia, Acceso a la Información y Protección de Datos Personales que dispone a la literalidad lo siguiente:</w:t>
      </w:r>
    </w:p>
    <w:p w14:paraId="6BBB7300" w14:textId="77777777" w:rsidR="000F269A" w:rsidRDefault="000F269A" w:rsidP="000F269A">
      <w:pPr>
        <w:pStyle w:val="Citas"/>
        <w:rPr>
          <w:lang w:val="es-ES"/>
        </w:rPr>
      </w:pPr>
      <w:r w:rsidRPr="00120D03">
        <w:rPr>
          <w:lang w:val="es-ES"/>
        </w:rPr>
        <w:t>“</w:t>
      </w:r>
      <w:r w:rsidRPr="00120D03">
        <w:rPr>
          <w:b/>
          <w:lang w:val="es-ES"/>
        </w:rPr>
        <w:t>CONGRUENCIA Y EXHAUSTIVIDAD. SUS ALCANCES PARA GARANTIZAR EL DERECHO DE ACCESO A LA INFORMACIÓN.</w:t>
      </w:r>
      <w:r w:rsidRPr="00120D03">
        <w:rPr>
          <w:lang w:val="es-ES"/>
        </w:rPr>
        <w:t xml:space="preserve"> </w:t>
      </w:r>
    </w:p>
    <w:p w14:paraId="1137C3C2" w14:textId="77777777" w:rsidR="000F269A" w:rsidRDefault="000F269A" w:rsidP="000F269A">
      <w:pPr>
        <w:pStyle w:val="Citas"/>
        <w:rPr>
          <w:lang w:val="es-ES"/>
        </w:rPr>
      </w:pPr>
      <w:r w:rsidRPr="00120D03">
        <w:rPr>
          <w:lang w:val="es-E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w:t>
      </w:r>
      <w:r w:rsidRPr="00120D03">
        <w:rPr>
          <w:lang w:val="es-ES"/>
        </w:rPr>
        <w:lastRenderedPageBreak/>
        <w:t>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35DAD97" w14:textId="77777777" w:rsidR="000F269A" w:rsidRPr="00120D03" w:rsidRDefault="000F269A" w:rsidP="000F269A">
      <w:pPr>
        <w:pStyle w:val="Citas"/>
        <w:numPr>
          <w:ilvl w:val="0"/>
          <w:numId w:val="8"/>
        </w:numPr>
      </w:pPr>
      <w:r w:rsidRPr="00120D03">
        <w:rPr>
          <w:lang w:val="es-ES"/>
        </w:rPr>
        <w:t>RRA 0003/16 Comisión Nacional de las Zonas Áridas. 29 de junio de 2016. Por unanimidad. Comisionado Ponente Oscar Mauricio Guerra Ford.</w:t>
      </w:r>
    </w:p>
    <w:p w14:paraId="5BD9319A" w14:textId="77777777" w:rsidR="000F269A" w:rsidRPr="00120D03" w:rsidRDefault="000F269A" w:rsidP="000F269A">
      <w:pPr>
        <w:pStyle w:val="Citas"/>
        <w:numPr>
          <w:ilvl w:val="0"/>
          <w:numId w:val="8"/>
        </w:numPr>
      </w:pPr>
      <w:r w:rsidRPr="00120D03">
        <w:rPr>
          <w:lang w:val="es-ES"/>
        </w:rPr>
        <w:t>RRA 0100/16. Sindicato Nacional de Trabajadores de la Educación. 13 de julio de 2016. Por unanimidad. Comisionada Ponente Areli Cano Guadiana.</w:t>
      </w:r>
    </w:p>
    <w:p w14:paraId="3650C02E" w14:textId="77777777" w:rsidR="000F269A" w:rsidRPr="0036587B" w:rsidRDefault="000F269A" w:rsidP="000F269A">
      <w:pPr>
        <w:pStyle w:val="Citas"/>
        <w:numPr>
          <w:ilvl w:val="0"/>
          <w:numId w:val="8"/>
        </w:numPr>
      </w:pPr>
      <w:r w:rsidRPr="00120D03">
        <w:rPr>
          <w:lang w:val="es-ES"/>
        </w:rPr>
        <w:t xml:space="preserve">RRA 1419/16 Secretaría de Educación Pública. 14 de septiembre de 2016. Por unanimidad. Comisionado Ponente </w:t>
      </w:r>
      <w:proofErr w:type="spellStart"/>
      <w:r w:rsidRPr="00120D03">
        <w:rPr>
          <w:lang w:val="es-ES"/>
        </w:rPr>
        <w:t>Rosendoevgueni</w:t>
      </w:r>
      <w:proofErr w:type="spellEnd"/>
      <w:r w:rsidRPr="00120D03">
        <w:rPr>
          <w:lang w:val="es-ES"/>
        </w:rPr>
        <w:t xml:space="preserve"> Monterrey </w:t>
      </w:r>
      <w:proofErr w:type="spellStart"/>
      <w:r w:rsidRPr="00120D03">
        <w:rPr>
          <w:lang w:val="es-ES"/>
        </w:rPr>
        <w:t>Chepov</w:t>
      </w:r>
      <w:proofErr w:type="spellEnd"/>
      <w:r w:rsidRPr="00120D03">
        <w:rPr>
          <w:lang w:val="es-ES"/>
        </w:rPr>
        <w:t>.” (Sic)</w:t>
      </w:r>
    </w:p>
    <w:p w14:paraId="52E97961" w14:textId="77777777" w:rsidR="000F269A" w:rsidRDefault="000F269A" w:rsidP="000F269A">
      <w:pPr>
        <w:spacing w:line="360" w:lineRule="auto"/>
        <w:jc w:val="both"/>
        <w:rPr>
          <w:rFonts w:ascii="Palatino Linotype" w:hAnsi="Palatino Linotype"/>
        </w:rPr>
      </w:pPr>
    </w:p>
    <w:p w14:paraId="61E261D1" w14:textId="77777777" w:rsidR="000F269A" w:rsidRDefault="000F269A" w:rsidP="000F269A">
      <w:pPr>
        <w:spacing w:line="360" w:lineRule="auto"/>
        <w:jc w:val="both"/>
        <w:rPr>
          <w:rFonts w:ascii="Palatino Linotype" w:hAnsi="Palatino Linotype"/>
        </w:rPr>
      </w:pPr>
    </w:p>
    <w:p w14:paraId="44CF7820" w14:textId="77777777" w:rsidR="000F269A" w:rsidRPr="004E644A" w:rsidRDefault="000F269A" w:rsidP="000F269A">
      <w:pPr>
        <w:spacing w:line="360" w:lineRule="auto"/>
        <w:jc w:val="both"/>
        <w:rPr>
          <w:rFonts w:ascii="Palatino Linotype" w:hAnsi="Palatino Linotype"/>
          <w:sz w:val="24"/>
        </w:rPr>
      </w:pPr>
      <w:r w:rsidRPr="004E644A">
        <w:rPr>
          <w:rFonts w:ascii="Palatino Linotype" w:hAnsi="Palatino Linotype"/>
          <w:sz w:val="24"/>
        </w:rPr>
        <w:t xml:space="preserve">Con base en lo anteriormente expuesto, se arriba a la conclusión de que la respuesta del Sujeto Obligado colmó el derecho de acceso a la información ejercido por el particular. </w:t>
      </w:r>
    </w:p>
    <w:p w14:paraId="66403E5C" w14:textId="77777777" w:rsidR="000F269A" w:rsidRPr="004E644A" w:rsidRDefault="000F269A" w:rsidP="000F269A">
      <w:pPr>
        <w:spacing w:line="360" w:lineRule="auto"/>
        <w:jc w:val="both"/>
        <w:rPr>
          <w:rFonts w:ascii="Palatino Linotype" w:hAnsi="Palatino Linotype"/>
          <w:sz w:val="24"/>
        </w:rPr>
      </w:pPr>
    </w:p>
    <w:p w14:paraId="49A54E5A" w14:textId="77777777" w:rsidR="000F269A" w:rsidRPr="004E644A" w:rsidRDefault="000F269A" w:rsidP="000F269A">
      <w:pPr>
        <w:spacing w:line="360" w:lineRule="auto"/>
        <w:jc w:val="both"/>
        <w:rPr>
          <w:rFonts w:ascii="Palatino Linotype" w:hAnsi="Palatino Linotype"/>
          <w:sz w:val="24"/>
        </w:rPr>
      </w:pPr>
      <w:r w:rsidRPr="004E644A">
        <w:rPr>
          <w:rFonts w:ascii="Palatino Linotype" w:hAnsi="Palatino Linotype"/>
          <w:sz w:val="24"/>
        </w:rPr>
        <w:t xml:space="preserve">En mérito de lo expuesto en líneas anteriores, resultan infundados los motivos de inconformidad que arguye </w:t>
      </w:r>
      <w:r w:rsidRPr="004E644A">
        <w:rPr>
          <w:rFonts w:ascii="Palatino Linotype" w:hAnsi="Palatino Linotype"/>
          <w:b/>
          <w:sz w:val="24"/>
        </w:rPr>
        <w:t xml:space="preserve">LA RECURRENTE </w:t>
      </w:r>
      <w:r w:rsidRPr="004E644A">
        <w:rPr>
          <w:rFonts w:ascii="Palatino Linotype" w:hAnsi="Palatino Linotype"/>
          <w:sz w:val="24"/>
        </w:rPr>
        <w:t xml:space="preserve">en su medio de impugnación que fuera materia de estudio, por ello con fundamento en el artículo 186 fracción II de la Ley de Transparencia y Acceso a la Información Pública del Estado de México y Municipios, </w:t>
      </w:r>
      <w:r w:rsidRPr="004E644A">
        <w:rPr>
          <w:rFonts w:ascii="Palatino Linotype" w:hAnsi="Palatino Linotype"/>
          <w:sz w:val="24"/>
        </w:rPr>
        <w:lastRenderedPageBreak/>
        <w:t xml:space="preserve">se </w:t>
      </w:r>
      <w:r w:rsidRPr="004E644A">
        <w:rPr>
          <w:rFonts w:ascii="Palatino Linotype" w:hAnsi="Palatino Linotype"/>
          <w:b/>
          <w:sz w:val="24"/>
        </w:rPr>
        <w:t xml:space="preserve">CONFIRMA </w:t>
      </w:r>
      <w:r w:rsidRPr="004E644A">
        <w:rPr>
          <w:rFonts w:ascii="Palatino Linotype" w:hAnsi="Palatino Linotype"/>
          <w:sz w:val="24"/>
        </w:rPr>
        <w:t xml:space="preserve">la respuesta a la solicitud de información número </w:t>
      </w:r>
      <w:r>
        <w:rPr>
          <w:rFonts w:ascii="Palatino Linotype" w:hAnsi="Palatino Linotype"/>
          <w:b/>
          <w:sz w:val="24"/>
        </w:rPr>
        <w:t>00015/TENAVALL/IP/2024</w:t>
      </w:r>
      <w:r w:rsidRPr="004E644A">
        <w:rPr>
          <w:rFonts w:ascii="Palatino Linotype" w:hAnsi="Palatino Linotype"/>
          <w:b/>
          <w:sz w:val="24"/>
        </w:rPr>
        <w:t xml:space="preserve"> </w:t>
      </w:r>
      <w:r w:rsidRPr="004E644A">
        <w:rPr>
          <w:rFonts w:ascii="Palatino Linotype" w:hAnsi="Palatino Linotype"/>
          <w:sz w:val="24"/>
        </w:rPr>
        <w:t xml:space="preserve">que ha sido materia del presente fallo. </w:t>
      </w:r>
    </w:p>
    <w:p w14:paraId="65BBA0FE" w14:textId="77777777" w:rsidR="000F269A" w:rsidRPr="004E644A" w:rsidRDefault="000F269A" w:rsidP="000F269A">
      <w:pPr>
        <w:tabs>
          <w:tab w:val="left" w:pos="709"/>
        </w:tabs>
        <w:spacing w:before="240" w:line="360" w:lineRule="auto"/>
        <w:ind w:right="51"/>
        <w:jc w:val="both"/>
        <w:rPr>
          <w:rFonts w:ascii="Palatino Linotype" w:hAnsi="Palatino Linotype"/>
          <w:sz w:val="24"/>
        </w:rPr>
      </w:pPr>
      <w:r w:rsidRPr="004E644A">
        <w:rPr>
          <w:rFonts w:ascii="Palatino Linotype" w:hAnsi="Palatino Linotype"/>
          <w:sz w:val="24"/>
        </w:rPr>
        <w:t xml:space="preserve">Por lo antes expuesto y fundado es de resolverse y, </w:t>
      </w:r>
    </w:p>
    <w:p w14:paraId="6A1C295B" w14:textId="77777777" w:rsidR="000F269A" w:rsidRPr="009A71E1" w:rsidRDefault="000F269A" w:rsidP="000F269A">
      <w:pPr>
        <w:spacing w:line="360" w:lineRule="auto"/>
        <w:jc w:val="both"/>
        <w:rPr>
          <w:rFonts w:ascii="Palatino Linotype" w:hAnsi="Palatino Linotype"/>
        </w:rPr>
      </w:pPr>
    </w:p>
    <w:p w14:paraId="556B7647" w14:textId="77777777" w:rsidR="000F269A" w:rsidRPr="009A71E1" w:rsidRDefault="000F269A" w:rsidP="000F269A">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16A5630E" w14:textId="77777777" w:rsidR="000F269A" w:rsidRDefault="000F269A" w:rsidP="000F269A">
      <w:pPr>
        <w:autoSpaceDE w:val="0"/>
        <w:autoSpaceDN w:val="0"/>
        <w:adjustRightInd w:val="0"/>
        <w:spacing w:line="360" w:lineRule="auto"/>
        <w:ind w:right="49"/>
        <w:jc w:val="both"/>
        <w:rPr>
          <w:rFonts w:ascii="Palatino Linotype" w:hAnsi="Palatino Linotype" w:cs="Arial"/>
          <w:sz w:val="28"/>
          <w:szCs w:val="28"/>
          <w:lang w:val="es-ES_tradnl"/>
        </w:rPr>
      </w:pPr>
    </w:p>
    <w:p w14:paraId="61D5BAB8" w14:textId="77777777" w:rsidR="000F269A" w:rsidRPr="004E644A" w:rsidRDefault="000F269A" w:rsidP="000F269A">
      <w:pPr>
        <w:spacing w:before="240" w:line="360" w:lineRule="auto"/>
        <w:jc w:val="both"/>
        <w:rPr>
          <w:rFonts w:ascii="Palatino Linotype" w:hAnsi="Palatino Linotype" w:cs="Arial"/>
          <w:sz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4E644A">
        <w:rPr>
          <w:rFonts w:ascii="Palatino Linotype" w:hAnsi="Palatino Linotype" w:cs="Arial"/>
          <w:sz w:val="24"/>
          <w:lang w:val="es-ES_tradnl"/>
        </w:rPr>
        <w:t xml:space="preserve">Se </w:t>
      </w:r>
      <w:r w:rsidRPr="004E644A">
        <w:rPr>
          <w:rFonts w:ascii="Palatino Linotype" w:hAnsi="Palatino Linotype" w:cs="Arial"/>
          <w:b/>
          <w:sz w:val="24"/>
          <w:lang w:val="es-ES_tradnl"/>
        </w:rPr>
        <w:t>CONFIRMA</w:t>
      </w:r>
      <w:r w:rsidRPr="004E644A">
        <w:rPr>
          <w:rFonts w:ascii="Palatino Linotype" w:hAnsi="Palatino Linotype" w:cs="Arial"/>
          <w:sz w:val="24"/>
          <w:lang w:val="es-ES_tradnl"/>
        </w:rPr>
        <w:t xml:space="preserve"> </w:t>
      </w:r>
      <w:r w:rsidRPr="004E644A">
        <w:rPr>
          <w:rFonts w:ascii="Palatino Linotype" w:eastAsia="Arial Unicode MS" w:hAnsi="Palatino Linotype" w:cs="Arial"/>
          <w:sz w:val="24"/>
        </w:rPr>
        <w:t xml:space="preserve">la respuesta entregada por </w:t>
      </w:r>
      <w:r w:rsidRPr="004E644A">
        <w:rPr>
          <w:rFonts w:ascii="Palatino Linotype" w:eastAsia="Arial Unicode MS" w:hAnsi="Palatino Linotype" w:cs="Arial"/>
          <w:b/>
          <w:sz w:val="24"/>
        </w:rPr>
        <w:t xml:space="preserve">EL SUJETO OBLIGADO </w:t>
      </w:r>
      <w:r w:rsidRPr="004E644A">
        <w:rPr>
          <w:rFonts w:ascii="Palatino Linotype" w:eastAsia="Arial Unicode MS" w:hAnsi="Palatino Linotype" w:cs="Arial"/>
          <w:sz w:val="24"/>
        </w:rPr>
        <w:t xml:space="preserve">a la solicitud de información número </w:t>
      </w:r>
      <w:r>
        <w:rPr>
          <w:rFonts w:ascii="Palatino Linotype" w:hAnsi="Palatino Linotype"/>
          <w:b/>
          <w:sz w:val="24"/>
        </w:rPr>
        <w:t>00015/TENAVALL/IP/2024</w:t>
      </w:r>
      <w:r w:rsidRPr="004E644A">
        <w:rPr>
          <w:rFonts w:ascii="Palatino Linotype" w:hAnsi="Palatino Linotype"/>
          <w:b/>
          <w:sz w:val="24"/>
        </w:rPr>
        <w:t xml:space="preserve">, </w:t>
      </w:r>
      <w:r w:rsidRPr="004E644A">
        <w:rPr>
          <w:rFonts w:ascii="Palatino Linotype" w:eastAsia="Arial Unicode MS" w:hAnsi="Palatino Linotype" w:cs="Arial"/>
          <w:sz w:val="24"/>
        </w:rPr>
        <w:t xml:space="preserve">por resultar infundados los motivos de inconformidad que arguye </w:t>
      </w:r>
      <w:r w:rsidR="005871F3">
        <w:rPr>
          <w:rFonts w:ascii="Palatino Linotype" w:eastAsia="Arial Unicode MS" w:hAnsi="Palatino Linotype" w:cs="Arial"/>
          <w:b/>
          <w:sz w:val="24"/>
        </w:rPr>
        <w:t>EL</w:t>
      </w:r>
      <w:r w:rsidRPr="004E644A">
        <w:rPr>
          <w:rFonts w:ascii="Palatino Linotype" w:eastAsia="Arial Unicode MS" w:hAnsi="Palatino Linotype" w:cs="Arial"/>
          <w:b/>
          <w:sz w:val="24"/>
        </w:rPr>
        <w:t xml:space="preserve"> RECURRENTE</w:t>
      </w:r>
      <w:r w:rsidRPr="004E644A">
        <w:rPr>
          <w:rFonts w:ascii="Palatino Linotype" w:eastAsia="Arial Unicode MS" w:hAnsi="Palatino Linotype" w:cs="Arial"/>
          <w:sz w:val="24"/>
        </w:rPr>
        <w:t>, en términos del</w:t>
      </w:r>
      <w:r w:rsidRPr="004E644A">
        <w:rPr>
          <w:rFonts w:ascii="Palatino Linotype" w:eastAsia="Arial Unicode MS" w:hAnsi="Palatino Linotype" w:cs="Arial"/>
          <w:b/>
          <w:sz w:val="24"/>
        </w:rPr>
        <w:t xml:space="preserve"> </w:t>
      </w:r>
      <w:r w:rsidRPr="004E644A">
        <w:rPr>
          <w:rFonts w:ascii="Palatino Linotype" w:hAnsi="Palatino Linotype" w:cs="Arial"/>
          <w:b/>
          <w:sz w:val="24"/>
        </w:rPr>
        <w:t>Considerando CUARTO</w:t>
      </w:r>
      <w:r w:rsidRPr="004E644A">
        <w:rPr>
          <w:rFonts w:ascii="Palatino Linotype" w:hAnsi="Palatino Linotype" w:cs="Arial"/>
          <w:sz w:val="24"/>
        </w:rPr>
        <w:t xml:space="preserve"> de la presente resolución.</w:t>
      </w:r>
    </w:p>
    <w:p w14:paraId="5F690C3E" w14:textId="77777777" w:rsidR="000F269A" w:rsidRPr="000F7BB3" w:rsidRDefault="000F269A" w:rsidP="000F269A">
      <w:pPr>
        <w:spacing w:before="240" w:line="360" w:lineRule="auto"/>
        <w:jc w:val="both"/>
        <w:rPr>
          <w:rFonts w:ascii="Palatino Linotype" w:hAnsi="Palatino Linotype" w:cs="Arial"/>
        </w:rPr>
      </w:pPr>
    </w:p>
    <w:p w14:paraId="5C0799D6" w14:textId="77777777" w:rsidR="000F269A" w:rsidRDefault="000F269A" w:rsidP="000F269A">
      <w:pPr>
        <w:autoSpaceDE w:val="0"/>
        <w:autoSpaceDN w:val="0"/>
        <w:adjustRightInd w:val="0"/>
        <w:spacing w:before="240" w:line="360" w:lineRule="auto"/>
        <w:jc w:val="both"/>
        <w:rPr>
          <w:rFonts w:ascii="Palatino Linotype" w:hAnsi="Palatino Linotype" w:cs="Arial"/>
          <w:b/>
        </w:rPr>
      </w:pPr>
      <w:r w:rsidRPr="000F7BB3">
        <w:rPr>
          <w:rFonts w:ascii="Palatino Linotype" w:hAnsi="Palatino Linotype" w:cs="Arial"/>
          <w:b/>
          <w:sz w:val="28"/>
          <w:szCs w:val="28"/>
        </w:rPr>
        <w:t>SEGUNDO.</w:t>
      </w:r>
      <w:r w:rsidRPr="000F7BB3">
        <w:rPr>
          <w:rFonts w:ascii="Palatino Linotype" w:hAnsi="Palatino Linotype" w:cs="Arial"/>
          <w:b/>
        </w:rPr>
        <w:t xml:space="preserve"> </w:t>
      </w:r>
      <w:r w:rsidRPr="004E644A">
        <w:rPr>
          <w:rFonts w:ascii="Palatino Linotype" w:hAnsi="Palatino Linotype" w:cs="Arial"/>
          <w:b/>
          <w:sz w:val="24"/>
        </w:rPr>
        <w:t>Notifíquese</w:t>
      </w:r>
      <w:r w:rsidRPr="004E644A">
        <w:rPr>
          <w:rFonts w:ascii="Palatino Linotype" w:hAnsi="Palatino Linotype" w:cs="Arial"/>
          <w:b/>
          <w:i/>
          <w:sz w:val="24"/>
        </w:rPr>
        <w:t xml:space="preserve"> </w:t>
      </w:r>
      <w:r w:rsidRPr="004E644A">
        <w:rPr>
          <w:rFonts w:ascii="Palatino Linotype" w:hAnsi="Palatino Linotype" w:cs="Arial"/>
          <w:sz w:val="24"/>
        </w:rPr>
        <w:t xml:space="preserve">la presente resolución al Titular de la Unidad de Transparencia del </w:t>
      </w:r>
      <w:r w:rsidRPr="004E644A">
        <w:rPr>
          <w:rFonts w:ascii="Palatino Linotype" w:hAnsi="Palatino Linotype" w:cs="Arial"/>
          <w:b/>
          <w:sz w:val="24"/>
        </w:rPr>
        <w:t xml:space="preserve">SUJETO OBLIGADO </w:t>
      </w:r>
      <w:r w:rsidRPr="004E644A">
        <w:rPr>
          <w:rFonts w:ascii="Palatino Linotype" w:hAnsi="Palatino Linotype" w:cs="Arial"/>
          <w:sz w:val="24"/>
        </w:rPr>
        <w:t xml:space="preserve">a través del Sistema de Acceso a la Información Mexiquense </w:t>
      </w:r>
      <w:r w:rsidRPr="004E644A">
        <w:rPr>
          <w:rFonts w:ascii="Palatino Linotype" w:hAnsi="Palatino Linotype" w:cs="Arial"/>
          <w:b/>
          <w:sz w:val="24"/>
        </w:rPr>
        <w:t xml:space="preserve">(SAIMEX).  </w:t>
      </w:r>
    </w:p>
    <w:p w14:paraId="2AA5957D" w14:textId="77777777" w:rsidR="000F269A" w:rsidRDefault="000F269A" w:rsidP="000F269A">
      <w:pPr>
        <w:autoSpaceDE w:val="0"/>
        <w:autoSpaceDN w:val="0"/>
        <w:adjustRightInd w:val="0"/>
        <w:spacing w:before="240" w:line="360" w:lineRule="auto"/>
        <w:jc w:val="both"/>
        <w:rPr>
          <w:rFonts w:ascii="Palatino Linotype" w:hAnsi="Palatino Linotype" w:cs="Arial"/>
          <w:b/>
        </w:rPr>
      </w:pPr>
    </w:p>
    <w:p w14:paraId="2D64A1B8" w14:textId="77777777" w:rsidR="000F269A" w:rsidRPr="000F7BB3" w:rsidRDefault="000F269A" w:rsidP="000F269A">
      <w:pPr>
        <w:autoSpaceDE w:val="0"/>
        <w:autoSpaceDN w:val="0"/>
        <w:adjustRightInd w:val="0"/>
        <w:spacing w:before="240" w:line="360" w:lineRule="auto"/>
        <w:jc w:val="both"/>
        <w:rPr>
          <w:rFonts w:ascii="Palatino Linotype" w:hAnsi="Palatino Linotype" w:cs="Arial"/>
          <w:b/>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rPr>
        <w:t xml:space="preserve"> </w:t>
      </w:r>
      <w:r w:rsidRPr="004E644A">
        <w:rPr>
          <w:rFonts w:ascii="Palatino Linotype" w:hAnsi="Palatino Linotype" w:cs="Arial"/>
          <w:b/>
          <w:bCs/>
          <w:color w:val="222222"/>
          <w:sz w:val="24"/>
          <w:shd w:val="clear" w:color="auto" w:fill="FFFFFF"/>
        </w:rPr>
        <w:t>Notifíquese</w:t>
      </w:r>
      <w:r w:rsidRPr="004E644A">
        <w:rPr>
          <w:rFonts w:ascii="Palatino Linotype" w:hAnsi="Palatino Linotype" w:cs="Arial"/>
          <w:sz w:val="24"/>
        </w:rPr>
        <w:t xml:space="preserve"> la presente resolución al</w:t>
      </w:r>
      <w:r w:rsidRPr="004E644A">
        <w:rPr>
          <w:rFonts w:ascii="Palatino Linotype" w:hAnsi="Palatino Linotype" w:cs="Arial"/>
          <w:b/>
          <w:sz w:val="24"/>
        </w:rPr>
        <w:t xml:space="preserve"> RECURRENTE </w:t>
      </w:r>
      <w:r w:rsidRPr="004E644A">
        <w:rPr>
          <w:rFonts w:ascii="Palatino Linotype" w:hAnsi="Palatino Linotype" w:cs="Arial"/>
          <w:sz w:val="24"/>
        </w:rPr>
        <w:t xml:space="preserve">a través del Sistema de Acceso a la Información Mexiquense </w:t>
      </w:r>
      <w:r w:rsidRPr="004E644A">
        <w:rPr>
          <w:rFonts w:ascii="Palatino Linotype" w:hAnsi="Palatino Linotype" w:cs="Arial"/>
          <w:b/>
          <w:sz w:val="24"/>
        </w:rPr>
        <w:t xml:space="preserve">(SAIMEX). </w:t>
      </w:r>
    </w:p>
    <w:p w14:paraId="089CEA5C" w14:textId="77777777" w:rsidR="00C44618" w:rsidRDefault="00C44618" w:rsidP="000F269A">
      <w:pPr>
        <w:autoSpaceDE w:val="0"/>
        <w:autoSpaceDN w:val="0"/>
        <w:adjustRightInd w:val="0"/>
        <w:spacing w:before="240" w:line="360" w:lineRule="auto"/>
        <w:jc w:val="both"/>
        <w:rPr>
          <w:rFonts w:ascii="Palatino Linotype" w:hAnsi="Palatino Linotype" w:cs="Arial"/>
          <w:b/>
          <w:sz w:val="28"/>
          <w:szCs w:val="28"/>
        </w:rPr>
      </w:pPr>
    </w:p>
    <w:p w14:paraId="06D78F16" w14:textId="77777777" w:rsidR="000F269A" w:rsidRDefault="000F269A" w:rsidP="000F269A">
      <w:pPr>
        <w:autoSpaceDE w:val="0"/>
        <w:autoSpaceDN w:val="0"/>
        <w:adjustRightInd w:val="0"/>
        <w:spacing w:before="240" w:line="360" w:lineRule="auto"/>
        <w:jc w:val="both"/>
        <w:rPr>
          <w:rFonts w:ascii="Palatino Linotype" w:hAnsi="Palatino Linotype" w:cs="Arial"/>
          <w:sz w:val="24"/>
        </w:rPr>
      </w:pPr>
      <w:r w:rsidRPr="000F7BB3">
        <w:rPr>
          <w:rFonts w:ascii="Palatino Linotype" w:hAnsi="Palatino Linotype" w:cs="Arial"/>
          <w:b/>
          <w:sz w:val="28"/>
          <w:szCs w:val="28"/>
        </w:rPr>
        <w:lastRenderedPageBreak/>
        <w:t xml:space="preserve">CUARTO. </w:t>
      </w:r>
      <w:r w:rsidRPr="004E644A">
        <w:rPr>
          <w:rFonts w:ascii="Palatino Linotype" w:hAnsi="Palatino Linotype" w:cs="Arial"/>
          <w:sz w:val="24"/>
        </w:rPr>
        <w:t>Se hace del conocimiento del</w:t>
      </w:r>
      <w:r w:rsidRPr="004E644A">
        <w:rPr>
          <w:rFonts w:ascii="Palatino Linotype" w:hAnsi="Palatino Linotype" w:cs="Arial"/>
          <w:b/>
          <w:sz w:val="24"/>
        </w:rPr>
        <w:t xml:space="preserve"> RECURRENTE </w:t>
      </w:r>
      <w:r w:rsidRPr="004E644A">
        <w:rPr>
          <w:rFonts w:ascii="Palatino Linotype" w:hAnsi="Palatino Linotype" w:cs="Arial"/>
          <w:sz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1698F34C" w14:textId="77777777" w:rsidR="00C44618" w:rsidRPr="004C117E" w:rsidRDefault="00C44618" w:rsidP="000F269A">
      <w:pPr>
        <w:autoSpaceDE w:val="0"/>
        <w:autoSpaceDN w:val="0"/>
        <w:adjustRightInd w:val="0"/>
        <w:spacing w:before="240" w:line="360" w:lineRule="auto"/>
        <w:jc w:val="both"/>
        <w:rPr>
          <w:rFonts w:ascii="Palatino Linotype" w:hAnsi="Palatino Linotype" w:cs="Arial"/>
        </w:rPr>
      </w:pPr>
    </w:p>
    <w:p w14:paraId="04BA55D9" w14:textId="77777777" w:rsidR="000F269A" w:rsidRPr="00B40D75" w:rsidRDefault="000F269A" w:rsidP="000F269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C44618">
        <w:rPr>
          <w:rFonts w:ascii="Palatino Linotype" w:hAnsi="Palatino Linotype" w:cs="Arial"/>
          <w:sz w:val="24"/>
        </w:rPr>
        <w:t xml:space="preserve">SÉPTIMA </w:t>
      </w:r>
      <w:r w:rsidRPr="00B574E5">
        <w:rPr>
          <w:rFonts w:ascii="Palatino Linotype" w:hAnsi="Palatino Linotype" w:cs="Arial"/>
          <w:sz w:val="24"/>
        </w:rPr>
        <w:t xml:space="preserve">SESIÓN ORDINARIA CELEBRADA EL </w:t>
      </w:r>
      <w:r w:rsidR="00C44618">
        <w:rPr>
          <w:rFonts w:ascii="Palatino Linotype" w:hAnsi="Palatino Linotype" w:cs="Arial"/>
          <w:sz w:val="24"/>
        </w:rPr>
        <w:t>VEINTIOCHO DE FEBRERO</w:t>
      </w:r>
      <w:r w:rsidR="002C6E57">
        <w:rPr>
          <w:rFonts w:ascii="Palatino Linotype" w:hAnsi="Palatino Linotype" w:cs="Arial"/>
          <w:sz w:val="24"/>
        </w:rPr>
        <w:t xml:space="preserve"> DE DOS MIL VEINTICUATRO</w:t>
      </w:r>
      <w:r>
        <w:rPr>
          <w:rFonts w:ascii="Palatino Linotype" w:hAnsi="Palatino Linotype" w:cs="Arial"/>
          <w:sz w:val="24"/>
        </w:rPr>
        <w:t xml:space="preserve"> DE DOS MIL VEINTICUATRO</w:t>
      </w:r>
      <w:r w:rsidRPr="00B574E5">
        <w:rPr>
          <w:rFonts w:ascii="Palatino Linotype" w:hAnsi="Palatino Linotype" w:cs="Arial"/>
          <w:sz w:val="24"/>
        </w:rPr>
        <w:t>, ANTE EL SECRETARIO TÉCNICO DEL PLENO, ALEXIS TAPIA RAMÍREZ. ----------------------------------------------------------</w:t>
      </w:r>
      <w:r w:rsidR="002C6E57">
        <w:rPr>
          <w:rFonts w:ascii="Palatino Linotype" w:hAnsi="Palatino Linotype" w:cs="Arial"/>
          <w:sz w:val="24"/>
        </w:rPr>
        <w:t xml:space="preserve"> </w:t>
      </w:r>
    </w:p>
    <w:p w14:paraId="6561DBC3" w14:textId="30DD2124" w:rsidR="00183B2C" w:rsidRDefault="00183B2C" w:rsidP="000F269A">
      <w:pPr>
        <w:spacing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w:t>
      </w:r>
    </w:p>
    <w:p w14:paraId="7646E18D" w14:textId="4F680A59" w:rsidR="000F269A" w:rsidRPr="00AB0A3C" w:rsidRDefault="000F269A" w:rsidP="000F269A">
      <w:pPr>
        <w:spacing w:line="360" w:lineRule="auto"/>
        <w:jc w:val="both"/>
        <w:rPr>
          <w:sz w:val="20"/>
        </w:rPr>
      </w:pPr>
      <w:r>
        <w:rPr>
          <w:rFonts w:ascii="Palatino Linotype" w:hAnsi="Palatino Linotype"/>
          <w:bCs/>
          <w:sz w:val="16"/>
          <w:szCs w:val="18"/>
        </w:rPr>
        <w:t>CCR/</w:t>
      </w:r>
      <w:r w:rsidR="003A7A3D">
        <w:rPr>
          <w:rFonts w:ascii="Palatino Linotype" w:hAnsi="Palatino Linotype"/>
          <w:bCs/>
          <w:sz w:val="16"/>
          <w:szCs w:val="18"/>
        </w:rPr>
        <w:t>LMST</w:t>
      </w:r>
    </w:p>
    <w:p w14:paraId="1847D7AF" w14:textId="77777777" w:rsidR="000F269A" w:rsidRDefault="000F269A" w:rsidP="000F269A"/>
    <w:p w14:paraId="172A18FD" w14:textId="77777777" w:rsidR="000F269A" w:rsidRDefault="000F269A" w:rsidP="000F269A"/>
    <w:p w14:paraId="450D4F2B" w14:textId="77777777" w:rsidR="000F269A" w:rsidRDefault="000F269A" w:rsidP="000F269A"/>
    <w:p w14:paraId="2AA2F35F" w14:textId="77777777" w:rsidR="000F269A" w:rsidRDefault="000F269A" w:rsidP="000F269A"/>
    <w:p w14:paraId="485F59AE" w14:textId="77777777" w:rsidR="000F269A" w:rsidRDefault="000F269A" w:rsidP="000F269A"/>
    <w:p w14:paraId="0D003DB5" w14:textId="77777777" w:rsidR="000F269A" w:rsidRDefault="000F269A" w:rsidP="000F269A"/>
    <w:p w14:paraId="5D4C05E5" w14:textId="77777777" w:rsidR="000F269A" w:rsidRDefault="000F269A" w:rsidP="000F269A"/>
    <w:p w14:paraId="488B046C" w14:textId="77777777" w:rsidR="000F269A" w:rsidRDefault="000F269A" w:rsidP="000F269A"/>
    <w:p w14:paraId="18358219" w14:textId="77777777" w:rsidR="000F269A" w:rsidRDefault="000F269A" w:rsidP="000F269A"/>
    <w:p w14:paraId="57CCAAE9" w14:textId="77777777" w:rsidR="000F269A" w:rsidRDefault="000F269A" w:rsidP="000F269A"/>
    <w:p w14:paraId="61C57E77" w14:textId="77777777" w:rsidR="000F269A" w:rsidRDefault="000F269A" w:rsidP="000F269A"/>
    <w:p w14:paraId="7091828E" w14:textId="77777777" w:rsidR="000F269A" w:rsidRDefault="000F269A" w:rsidP="000F269A"/>
    <w:p w14:paraId="194A6DEF" w14:textId="77777777" w:rsidR="000F269A" w:rsidRDefault="000F269A" w:rsidP="000F269A"/>
    <w:p w14:paraId="5768367A" w14:textId="77777777" w:rsidR="000F269A" w:rsidRDefault="000F269A" w:rsidP="000F269A"/>
    <w:p w14:paraId="53FEB931" w14:textId="77777777" w:rsidR="003C1196" w:rsidRDefault="003C1196"/>
    <w:sectPr w:rsidR="003C1196" w:rsidSect="000C1797">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1CD5" w14:textId="77777777" w:rsidR="000F269A" w:rsidRDefault="000F269A" w:rsidP="000F269A">
      <w:pPr>
        <w:spacing w:after="0" w:line="240" w:lineRule="auto"/>
      </w:pPr>
      <w:r>
        <w:separator/>
      </w:r>
    </w:p>
  </w:endnote>
  <w:endnote w:type="continuationSeparator" w:id="0">
    <w:p w14:paraId="20D0AE91" w14:textId="77777777" w:rsidR="000F269A" w:rsidRDefault="000F269A" w:rsidP="000F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DEE5" w14:textId="77777777" w:rsidR="00183B2C" w:rsidRPr="000B69FA" w:rsidRDefault="002C6E57" w:rsidP="000C179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71F3">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71F3">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FEFD" w14:textId="77777777" w:rsidR="00183B2C" w:rsidRPr="000B69FA" w:rsidRDefault="002C6E57" w:rsidP="000C179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71F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71F3">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B16A1" w14:textId="77777777" w:rsidR="000F269A" w:rsidRDefault="000F269A" w:rsidP="000F269A">
      <w:pPr>
        <w:spacing w:after="0" w:line="240" w:lineRule="auto"/>
      </w:pPr>
      <w:r>
        <w:separator/>
      </w:r>
    </w:p>
  </w:footnote>
  <w:footnote w:type="continuationSeparator" w:id="0">
    <w:p w14:paraId="28313893" w14:textId="77777777" w:rsidR="000F269A" w:rsidRDefault="000F269A" w:rsidP="000F269A">
      <w:pPr>
        <w:spacing w:after="0" w:line="240" w:lineRule="auto"/>
      </w:pPr>
      <w:r>
        <w:continuationSeparator/>
      </w:r>
    </w:p>
  </w:footnote>
  <w:footnote w:id="1">
    <w:p w14:paraId="2173C045" w14:textId="77777777" w:rsidR="000F269A" w:rsidRPr="005552A8" w:rsidRDefault="000F269A" w:rsidP="000F269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0A3CA2A" w14:textId="77777777" w:rsidR="000F269A" w:rsidRPr="005552A8" w:rsidRDefault="000F269A" w:rsidP="000F269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F242" w14:textId="77777777" w:rsidR="00183B2C" w:rsidRDefault="002C6E57">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A01C84C" wp14:editId="116DE5FA">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C1797" w14:paraId="428E531A" w14:textId="77777777" w:rsidTr="000C1797">
      <w:trPr>
        <w:trHeight w:val="227"/>
      </w:trPr>
      <w:tc>
        <w:tcPr>
          <w:tcW w:w="5529" w:type="dxa"/>
          <w:hideMark/>
        </w:tcPr>
        <w:p w14:paraId="41FD9FA6" w14:textId="77777777" w:rsidR="00183B2C" w:rsidRDefault="002C6E5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9E28829" w14:textId="57B3D736" w:rsidR="00183B2C" w:rsidRPr="00B4142F" w:rsidRDefault="002C6E57" w:rsidP="005053B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83B2C">
            <w:rPr>
              <w:rFonts w:ascii="Palatino Linotype" w:hAnsi="Palatino Linotype" w:cs="Arial"/>
              <w:bCs/>
              <w:sz w:val="24"/>
              <w:lang w:eastAsia="es-MX"/>
            </w:rPr>
            <w:t>0</w:t>
          </w:r>
          <w:r w:rsidR="005053B7">
            <w:rPr>
              <w:rFonts w:ascii="Palatino Linotype" w:hAnsi="Palatino Linotype" w:cs="Arial"/>
              <w:bCs/>
              <w:sz w:val="24"/>
              <w:lang w:eastAsia="es-MX"/>
            </w:rPr>
            <w:t>375</w:t>
          </w:r>
          <w:r>
            <w:rPr>
              <w:rFonts w:ascii="Palatino Linotype" w:hAnsi="Palatino Linotype" w:cs="Arial"/>
              <w:bCs/>
              <w:sz w:val="24"/>
              <w:lang w:eastAsia="es-MX"/>
            </w:rPr>
            <w:t>/INFOEM/IP/RR/2023</w:t>
          </w:r>
        </w:p>
      </w:tc>
    </w:tr>
    <w:tr w:rsidR="000C1797" w14:paraId="00120827" w14:textId="77777777" w:rsidTr="000C1797">
      <w:trPr>
        <w:trHeight w:val="242"/>
      </w:trPr>
      <w:tc>
        <w:tcPr>
          <w:tcW w:w="5529" w:type="dxa"/>
          <w:hideMark/>
        </w:tcPr>
        <w:p w14:paraId="6916EDDA" w14:textId="77777777" w:rsidR="00183B2C" w:rsidRDefault="002C6E5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FAFA321" w14:textId="77777777" w:rsidR="00183B2C" w:rsidRPr="00F06FED" w:rsidRDefault="000F269A" w:rsidP="000C1797">
          <w:pPr>
            <w:spacing w:after="120" w:line="256" w:lineRule="auto"/>
            <w:ind w:left="639" w:right="214"/>
            <w:jc w:val="both"/>
            <w:rPr>
              <w:rFonts w:ascii="Palatino Linotype" w:hAnsi="Palatino Linotype" w:cs="Arial"/>
            </w:rPr>
          </w:pPr>
          <w:r w:rsidRPr="000F269A">
            <w:rPr>
              <w:rFonts w:ascii="Palatino Linotype" w:hAnsi="Palatino Linotype" w:cs="Arial"/>
              <w:szCs w:val="20"/>
            </w:rPr>
            <w:t>Ayuntamiento de Tenango del Valle</w:t>
          </w:r>
        </w:p>
      </w:tc>
    </w:tr>
    <w:tr w:rsidR="000C1797" w14:paraId="17A335C7" w14:textId="77777777" w:rsidTr="000C1797">
      <w:trPr>
        <w:trHeight w:val="342"/>
      </w:trPr>
      <w:tc>
        <w:tcPr>
          <w:tcW w:w="5529" w:type="dxa"/>
          <w:hideMark/>
        </w:tcPr>
        <w:p w14:paraId="4ECF6781" w14:textId="77777777" w:rsidR="00183B2C" w:rsidRDefault="002C6E57" w:rsidP="000C179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5C2A792" w14:textId="77777777" w:rsidR="00183B2C" w:rsidRDefault="002C6E57" w:rsidP="000C179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B52CD6F" w14:textId="77777777" w:rsidR="00183B2C" w:rsidRDefault="00183B2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C1797" w14:paraId="79992699" w14:textId="77777777" w:rsidTr="000C1797">
      <w:trPr>
        <w:trHeight w:val="227"/>
      </w:trPr>
      <w:tc>
        <w:tcPr>
          <w:tcW w:w="5529" w:type="dxa"/>
          <w:hideMark/>
        </w:tcPr>
        <w:p w14:paraId="7C332242" w14:textId="77777777" w:rsidR="00183B2C" w:rsidRDefault="002C6E5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0B63842" w14:textId="457940B2" w:rsidR="00183B2C" w:rsidRPr="00B4142F" w:rsidRDefault="002C6E57" w:rsidP="000F269A">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83B2C">
            <w:rPr>
              <w:rFonts w:ascii="Palatino Linotype" w:hAnsi="Palatino Linotype" w:cs="Arial"/>
              <w:bCs/>
              <w:sz w:val="24"/>
              <w:lang w:eastAsia="es-MX"/>
            </w:rPr>
            <w:t>0</w:t>
          </w:r>
          <w:r w:rsidR="000F269A">
            <w:rPr>
              <w:rFonts w:ascii="Palatino Linotype" w:hAnsi="Palatino Linotype" w:cs="Arial"/>
              <w:bCs/>
              <w:sz w:val="24"/>
              <w:lang w:eastAsia="es-MX"/>
            </w:rPr>
            <w:t>375/INFOEM/IP/RR/2024</w:t>
          </w:r>
        </w:p>
      </w:tc>
    </w:tr>
    <w:tr w:rsidR="000C1797" w14:paraId="7944DDD7" w14:textId="77777777" w:rsidTr="000C1797">
      <w:trPr>
        <w:trHeight w:val="196"/>
      </w:trPr>
      <w:tc>
        <w:tcPr>
          <w:tcW w:w="5529" w:type="dxa"/>
          <w:hideMark/>
        </w:tcPr>
        <w:p w14:paraId="036AA7A2" w14:textId="77777777" w:rsidR="00183B2C" w:rsidRDefault="002C6E5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DADA2A2" w14:textId="22A76A1D" w:rsidR="00183B2C" w:rsidRPr="00F06FED" w:rsidRDefault="002C6E57" w:rsidP="000C1797">
          <w:pPr>
            <w:spacing w:after="120" w:line="256" w:lineRule="auto"/>
            <w:ind w:left="639" w:right="214"/>
            <w:jc w:val="both"/>
            <w:rPr>
              <w:rFonts w:ascii="Palatino Linotype" w:hAnsi="Palatino Linotype" w:cs="Arial"/>
            </w:rPr>
          </w:pPr>
          <w:r>
            <w:rPr>
              <w:rFonts w:ascii="Palatino Linotype" w:hAnsi="Palatino Linotype" w:cs="Arial"/>
            </w:rPr>
            <w:t xml:space="preserve"> </w:t>
          </w:r>
          <w:proofErr w:type="spellStart"/>
          <w:r w:rsidR="004133A3">
            <w:rPr>
              <w:rFonts w:ascii="Palatino Linotype" w:hAnsi="Palatino Linotype" w:cs="Arial"/>
            </w:rPr>
            <w:t>XXXX</w:t>
          </w:r>
          <w:proofErr w:type="spellEnd"/>
        </w:p>
      </w:tc>
    </w:tr>
    <w:tr w:rsidR="000C1797" w14:paraId="0E81AADE" w14:textId="77777777" w:rsidTr="000C1797">
      <w:trPr>
        <w:trHeight w:val="242"/>
      </w:trPr>
      <w:tc>
        <w:tcPr>
          <w:tcW w:w="5529" w:type="dxa"/>
          <w:hideMark/>
        </w:tcPr>
        <w:p w14:paraId="61FF7BC3" w14:textId="77777777" w:rsidR="00183B2C" w:rsidRDefault="002C6E57" w:rsidP="000C179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3BCF05" w14:textId="77777777" w:rsidR="00183B2C" w:rsidRDefault="000F269A" w:rsidP="000C1797">
          <w:pPr>
            <w:spacing w:after="120" w:line="256" w:lineRule="auto"/>
            <w:ind w:left="639" w:right="214"/>
            <w:jc w:val="both"/>
            <w:rPr>
              <w:rFonts w:ascii="Palatino Linotype" w:hAnsi="Palatino Linotype" w:cs="Arial"/>
              <w:szCs w:val="20"/>
            </w:rPr>
          </w:pPr>
          <w:r w:rsidRPr="000F269A">
            <w:rPr>
              <w:rFonts w:ascii="Palatino Linotype" w:hAnsi="Palatino Linotype" w:cs="Arial"/>
              <w:szCs w:val="20"/>
            </w:rPr>
            <w:t>Ayuntamiento de Tenango del Valle</w:t>
          </w:r>
        </w:p>
      </w:tc>
    </w:tr>
    <w:tr w:rsidR="000C1797" w14:paraId="45A02F6F" w14:textId="77777777" w:rsidTr="000C1797">
      <w:trPr>
        <w:trHeight w:val="342"/>
      </w:trPr>
      <w:tc>
        <w:tcPr>
          <w:tcW w:w="5529" w:type="dxa"/>
          <w:hideMark/>
        </w:tcPr>
        <w:p w14:paraId="1F84B508" w14:textId="77777777" w:rsidR="00183B2C" w:rsidRDefault="002C6E57" w:rsidP="000C179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1B817" w14:textId="77777777" w:rsidR="00183B2C" w:rsidRDefault="002C6E57" w:rsidP="000C179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D489070" w14:textId="77777777" w:rsidR="00183B2C" w:rsidRDefault="002C6E5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01C5D8B" wp14:editId="1B3D8067">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5A18"/>
    <w:multiLevelType w:val="hybridMultilevel"/>
    <w:tmpl w:val="02108A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57703"/>
    <w:multiLevelType w:val="hybridMultilevel"/>
    <w:tmpl w:val="30209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F201FB"/>
    <w:multiLevelType w:val="hybridMultilevel"/>
    <w:tmpl w:val="437A2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56230"/>
    <w:multiLevelType w:val="hybridMultilevel"/>
    <w:tmpl w:val="2F2644CC"/>
    <w:lvl w:ilvl="0" w:tplc="ACEE968A">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714D13"/>
    <w:multiLevelType w:val="hybridMultilevel"/>
    <w:tmpl w:val="829AE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722832"/>
    <w:multiLevelType w:val="hybridMultilevel"/>
    <w:tmpl w:val="8FCAADAC"/>
    <w:lvl w:ilvl="0" w:tplc="D9F29CB0">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781D356B"/>
    <w:multiLevelType w:val="hybridMultilevel"/>
    <w:tmpl w:val="BDE2187C"/>
    <w:lvl w:ilvl="0" w:tplc="ACEE968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E182855"/>
    <w:multiLevelType w:val="hybridMultilevel"/>
    <w:tmpl w:val="4E662D3E"/>
    <w:lvl w:ilvl="0" w:tplc="32C89B4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16cid:durableId="1942255228">
    <w:abstractNumId w:val="1"/>
  </w:num>
  <w:num w:numId="2" w16cid:durableId="1414164953">
    <w:abstractNumId w:val="6"/>
  </w:num>
  <w:num w:numId="3" w16cid:durableId="1940479481">
    <w:abstractNumId w:val="2"/>
  </w:num>
  <w:num w:numId="4" w16cid:durableId="1252935654">
    <w:abstractNumId w:val="8"/>
  </w:num>
  <w:num w:numId="5" w16cid:durableId="2091539123">
    <w:abstractNumId w:val="3"/>
  </w:num>
  <w:num w:numId="6" w16cid:durableId="858859318">
    <w:abstractNumId w:val="7"/>
  </w:num>
  <w:num w:numId="7" w16cid:durableId="1816483242">
    <w:abstractNumId w:val="5"/>
  </w:num>
  <w:num w:numId="8" w16cid:durableId="362094035">
    <w:abstractNumId w:val="0"/>
  </w:num>
  <w:num w:numId="9" w16cid:durableId="626356367">
    <w:abstractNumId w:val="4"/>
  </w:num>
  <w:num w:numId="10" w16cid:durableId="19300403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69A"/>
    <w:rsid w:val="000F269A"/>
    <w:rsid w:val="00183B2C"/>
    <w:rsid w:val="001A7DE7"/>
    <w:rsid w:val="002C6E57"/>
    <w:rsid w:val="003A690D"/>
    <w:rsid w:val="003A7A3D"/>
    <w:rsid w:val="003C1196"/>
    <w:rsid w:val="004133A3"/>
    <w:rsid w:val="00465003"/>
    <w:rsid w:val="004969D0"/>
    <w:rsid w:val="005053B7"/>
    <w:rsid w:val="005871F3"/>
    <w:rsid w:val="006626B6"/>
    <w:rsid w:val="006A115A"/>
    <w:rsid w:val="006D7B4E"/>
    <w:rsid w:val="00BF571E"/>
    <w:rsid w:val="00C44618"/>
    <w:rsid w:val="00CF164A"/>
    <w:rsid w:val="00E23E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3172C"/>
  <w15:chartTrackingRefBased/>
  <w15:docId w15:val="{55D57552-739B-45BE-8794-21AA5E14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6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26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F269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F26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F269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F269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0F269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F269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F269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F269A"/>
    <w:rPr>
      <w:color w:val="0563C1" w:themeColor="hyperlink"/>
      <w:u w:val="single"/>
    </w:rPr>
  </w:style>
  <w:style w:type="paragraph" w:styleId="Sinespaciado">
    <w:name w:val="No Spacing"/>
    <w:aliases w:val="Francesa,INAI"/>
    <w:link w:val="SinespaciadoCar"/>
    <w:uiPriority w:val="1"/>
    <w:qFormat/>
    <w:rsid w:val="000F269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F269A"/>
    <w:rPr>
      <w:rFonts w:ascii="Times New Roman" w:eastAsia="Times New Roman" w:hAnsi="Times New Roman" w:cs="Times New Roman"/>
      <w:sz w:val="24"/>
      <w:szCs w:val="24"/>
      <w:lang w:eastAsia="es-ES"/>
    </w:rPr>
  </w:style>
  <w:style w:type="paragraph" w:customStyle="1" w:styleId="infoemcitas">
    <w:name w:val="infoem citas"/>
    <w:basedOn w:val="Normal"/>
    <w:link w:val="infoemcitasCar"/>
    <w:qFormat/>
    <w:rsid w:val="000F269A"/>
    <w:pPr>
      <w:spacing w:before="240" w:line="360" w:lineRule="auto"/>
      <w:ind w:left="851" w:right="851"/>
      <w:jc w:val="both"/>
    </w:pPr>
    <w:rPr>
      <w:rFonts w:ascii="Palatino Linotype" w:hAnsi="Palatino Linotype"/>
      <w:i/>
    </w:rPr>
  </w:style>
  <w:style w:type="paragraph" w:customStyle="1" w:styleId="INFOEM">
    <w:name w:val="INFOEM"/>
    <w:basedOn w:val="Normal"/>
    <w:qFormat/>
    <w:rsid w:val="000F269A"/>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0F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F269A"/>
    <w:pPr>
      <w:spacing w:before="240" w:line="360" w:lineRule="auto"/>
      <w:ind w:left="851" w:right="851"/>
      <w:jc w:val="both"/>
    </w:pPr>
    <w:rPr>
      <w:rFonts w:ascii="Palatino Linotype" w:hAnsi="Palatino Linotype" w:cs="Arial"/>
      <w:i/>
    </w:rPr>
  </w:style>
  <w:style w:type="character" w:customStyle="1" w:styleId="infoemcitasCar">
    <w:name w:val="infoem citas Car"/>
    <w:basedOn w:val="Fuentedeprrafopredeter"/>
    <w:link w:val="infoemcitas"/>
    <w:rsid w:val="000F269A"/>
    <w:rPr>
      <w:rFonts w:ascii="Palatino Linotype" w:hAnsi="Palatino Linotype"/>
      <w:i/>
    </w:rPr>
  </w:style>
  <w:style w:type="table" w:customStyle="1" w:styleId="Tablaconcuadrcula1">
    <w:name w:val="Tabla con cuadrícula1"/>
    <w:basedOn w:val="Tablanormal"/>
    <w:next w:val="Tablaconcuadrcula"/>
    <w:uiPriority w:val="39"/>
    <w:rsid w:val="000F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A11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RobertoBautistaA2021/photos?locale=es_LA" TargetMode="Externa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28</Pages>
  <Words>5435</Words>
  <Characters>29896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Arturo Estanislao Macedo Albarrán</cp:lastModifiedBy>
  <cp:revision>9</cp:revision>
  <dcterms:created xsi:type="dcterms:W3CDTF">2024-02-21T17:16:00Z</dcterms:created>
  <dcterms:modified xsi:type="dcterms:W3CDTF">2024-03-12T15:26:00Z</dcterms:modified>
</cp:coreProperties>
</file>