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75A3" w14:textId="7F5E7CD9" w:rsidR="008819CB" w:rsidRPr="0022532D" w:rsidRDefault="008819CB" w:rsidP="008819CB">
      <w:pPr>
        <w:tabs>
          <w:tab w:val="left" w:pos="3465"/>
        </w:tabs>
        <w:spacing w:line="360" w:lineRule="auto"/>
        <w:jc w:val="both"/>
        <w:rPr>
          <w:rFonts w:ascii="Palatino Linotype" w:hAnsi="Palatino Linotype"/>
        </w:rPr>
      </w:pPr>
      <w:r w:rsidRPr="0022532D">
        <w:rPr>
          <w:rFonts w:ascii="Palatino Linotype" w:hAnsi="Palatino Linotype"/>
        </w:rPr>
        <w:t>Resolución del Pleno del Instituto de Transparencia, Acceso a la Información Pública y Protección de Datos Personales del Estado de México y Municipios, con domicilio en Metepec, Estado</w:t>
      </w:r>
      <w:r w:rsidR="009600DC">
        <w:rPr>
          <w:rFonts w:ascii="Palatino Linotype" w:hAnsi="Palatino Linotype"/>
        </w:rPr>
        <w:t xml:space="preserve"> de México; de fecha trece (13)</w:t>
      </w:r>
      <w:r w:rsidRPr="0022532D">
        <w:rPr>
          <w:rFonts w:ascii="Palatino Linotype" w:hAnsi="Palatino Linotype"/>
        </w:rPr>
        <w:t xml:space="preserve"> de noviembre de dos mil veinticuatro.</w:t>
      </w:r>
    </w:p>
    <w:p w14:paraId="1179A451" w14:textId="77777777" w:rsidR="008819CB" w:rsidRPr="0022532D" w:rsidRDefault="008819CB" w:rsidP="008819CB">
      <w:pPr>
        <w:tabs>
          <w:tab w:val="left" w:pos="3465"/>
        </w:tabs>
        <w:spacing w:line="360" w:lineRule="auto"/>
        <w:jc w:val="both"/>
        <w:rPr>
          <w:rFonts w:ascii="Palatino Linotype" w:hAnsi="Palatino Linotype"/>
        </w:rPr>
      </w:pPr>
    </w:p>
    <w:p w14:paraId="0663A806" w14:textId="1E525A86" w:rsidR="008819CB" w:rsidRPr="0022532D" w:rsidRDefault="008819CB" w:rsidP="008819CB">
      <w:pPr>
        <w:spacing w:line="360" w:lineRule="auto"/>
        <w:jc w:val="both"/>
        <w:rPr>
          <w:rFonts w:ascii="Palatino Linotype" w:hAnsi="Palatino Linotype"/>
        </w:rPr>
      </w:pPr>
      <w:r w:rsidRPr="0022532D">
        <w:rPr>
          <w:rFonts w:ascii="Palatino Linotype" w:hAnsi="Palatino Linotype"/>
          <w:b/>
        </w:rPr>
        <w:t>VISTO</w:t>
      </w:r>
      <w:r w:rsidRPr="0022532D">
        <w:rPr>
          <w:rFonts w:ascii="Palatino Linotype" w:hAnsi="Palatino Linotype"/>
        </w:rPr>
        <w:t xml:space="preserve"> el expediente electrónico formado con motivo del recurso de revisión </w:t>
      </w:r>
      <w:r w:rsidRPr="0022532D">
        <w:rPr>
          <w:rFonts w:ascii="Palatino Linotype" w:hAnsi="Palatino Linotype"/>
          <w:b/>
        </w:rPr>
        <w:t>05868/INFOEM/IP/RR/2024</w:t>
      </w:r>
      <w:r w:rsidRPr="0022532D">
        <w:rPr>
          <w:rFonts w:ascii="Palatino Linotype" w:hAnsi="Palatino Linotype"/>
        </w:rPr>
        <w:t>,</w:t>
      </w:r>
      <w:r w:rsidRPr="0022532D">
        <w:rPr>
          <w:rFonts w:ascii="Palatino Linotype" w:hAnsi="Palatino Linotype" w:cs="Arial"/>
          <w:b/>
          <w:bCs/>
        </w:rPr>
        <w:t xml:space="preserve"> </w:t>
      </w:r>
      <w:r w:rsidRPr="0022532D">
        <w:rPr>
          <w:rFonts w:ascii="Palatino Linotype" w:hAnsi="Palatino Linotype"/>
        </w:rPr>
        <w:t xml:space="preserve">promovido por </w:t>
      </w:r>
      <w:r w:rsidRPr="0022532D">
        <w:rPr>
          <w:rFonts w:ascii="Palatino Linotype" w:hAnsi="Palatino Linotype"/>
          <w:b/>
        </w:rPr>
        <w:t xml:space="preserve"> una persona que no proporciona datos de identificación,</w:t>
      </w:r>
      <w:r w:rsidRPr="0022532D">
        <w:rPr>
          <w:rFonts w:ascii="Palatino Linotype" w:hAnsi="Palatino Linotype"/>
        </w:rPr>
        <w:t xml:space="preserve"> a quien en lo sucesivo se le identificará como </w:t>
      </w:r>
      <w:r w:rsidRPr="0022532D">
        <w:rPr>
          <w:rFonts w:ascii="Palatino Linotype" w:hAnsi="Palatino Linotype"/>
          <w:b/>
        </w:rPr>
        <w:t>La RECURRENTE</w:t>
      </w:r>
      <w:r w:rsidRPr="0022532D">
        <w:rPr>
          <w:rFonts w:ascii="Palatino Linotype" w:hAnsi="Palatino Linotype" w:cs="Arial"/>
        </w:rPr>
        <w:t xml:space="preserve">, en contra de la respuesta del </w:t>
      </w:r>
      <w:r w:rsidRPr="0022532D">
        <w:rPr>
          <w:rFonts w:ascii="Palatino Linotype" w:hAnsi="Palatino Linotype" w:cs="Arial"/>
          <w:b/>
        </w:rPr>
        <w:t>Ayuntamiento de Metepec,</w:t>
      </w:r>
      <w:r w:rsidRPr="0022532D">
        <w:rPr>
          <w:rFonts w:ascii="Palatino Linotype" w:hAnsi="Palatino Linotype"/>
          <w:b/>
        </w:rPr>
        <w:t xml:space="preserve"> </w:t>
      </w:r>
      <w:r w:rsidRPr="0022532D">
        <w:rPr>
          <w:rFonts w:ascii="Palatino Linotype" w:hAnsi="Palatino Linotype"/>
        </w:rPr>
        <w:t>en lo sucesivo el</w:t>
      </w:r>
      <w:r w:rsidRPr="0022532D">
        <w:rPr>
          <w:rFonts w:ascii="Palatino Linotype" w:hAnsi="Palatino Linotype"/>
          <w:b/>
        </w:rPr>
        <w:t xml:space="preserve"> SUJETO OBLIGADO</w:t>
      </w:r>
      <w:r w:rsidRPr="0022532D">
        <w:rPr>
          <w:rFonts w:ascii="Palatino Linotype" w:hAnsi="Palatino Linotype"/>
        </w:rPr>
        <w:t>, se procede a dictar la presente resolución, con base en los siguientes:</w:t>
      </w:r>
    </w:p>
    <w:p w14:paraId="634D101C" w14:textId="58677762" w:rsidR="008819CB" w:rsidRPr="00840854" w:rsidRDefault="008819CB" w:rsidP="00840854">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22532D">
        <w:rPr>
          <w:rFonts w:ascii="Palatino Linotype" w:hAnsi="Palatino Linotype"/>
          <w:b/>
          <w:color w:val="000000" w:themeColor="text1"/>
          <w:sz w:val="24"/>
          <w:szCs w:val="24"/>
        </w:rPr>
        <w:t>ANTECEDENTES</w:t>
      </w:r>
      <w:bookmarkEnd w:id="0"/>
      <w:bookmarkEnd w:id="1"/>
      <w:bookmarkEnd w:id="2"/>
    </w:p>
    <w:p w14:paraId="1E6FE3E1" w14:textId="2DB1D919"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lang w:val="es-ES"/>
        </w:rPr>
      </w:pPr>
      <w:r w:rsidRPr="0022532D">
        <w:rPr>
          <w:rFonts w:ascii="Palatino Linotype" w:eastAsia="Calibri" w:hAnsi="Palatino Linotype" w:cs="Arial"/>
          <w:lang w:val="es-ES"/>
        </w:rPr>
        <w:t xml:space="preserve">El día </w:t>
      </w:r>
      <w:r w:rsidRPr="0022532D">
        <w:rPr>
          <w:rFonts w:ascii="Palatino Linotype" w:eastAsia="Calibri" w:hAnsi="Palatino Linotype" w:cs="Arial"/>
          <w:b/>
          <w:lang w:val="es-ES"/>
        </w:rPr>
        <w:t>veintitrés de agosto de dos mil veinticuatro</w:t>
      </w:r>
      <w:r w:rsidRPr="0022532D">
        <w:rPr>
          <w:rFonts w:ascii="Palatino Linotype" w:hAnsi="Palatino Linotype"/>
          <w:b/>
        </w:rPr>
        <w:t xml:space="preserve">, </w:t>
      </w:r>
      <w:r w:rsidRPr="0022532D">
        <w:rPr>
          <w:rFonts w:ascii="Palatino Linotype" w:eastAsia="Calibri" w:hAnsi="Palatino Linotype" w:cs="Arial"/>
          <w:lang w:val="es-ES"/>
        </w:rPr>
        <w:t xml:space="preserve">se presentó ante el </w:t>
      </w:r>
      <w:r w:rsidRPr="0022532D">
        <w:rPr>
          <w:rFonts w:ascii="Palatino Linotype" w:eastAsia="Calibri" w:hAnsi="Palatino Linotype" w:cs="Arial"/>
          <w:b/>
          <w:lang w:val="es-ES"/>
        </w:rPr>
        <w:t>SUJETO OBLIGADO</w:t>
      </w:r>
      <w:r w:rsidRPr="0022532D">
        <w:rPr>
          <w:rFonts w:ascii="Palatino Linotype" w:eastAsia="Calibri" w:hAnsi="Palatino Linotype" w:cs="Arial"/>
        </w:rPr>
        <w:t xml:space="preserve"> vía </w:t>
      </w:r>
      <w:r w:rsidRPr="0022532D">
        <w:rPr>
          <w:rFonts w:ascii="Palatino Linotype" w:eastAsia="Calibri" w:hAnsi="Palatino Linotype" w:cs="Arial"/>
          <w:lang w:val="es-ES"/>
        </w:rPr>
        <w:t>SAIMEX, la solicitud de información pública registrada con el número</w:t>
      </w:r>
      <w:r w:rsidRPr="0022532D">
        <w:rPr>
          <w:rFonts w:ascii="Palatino Linotype" w:hAnsi="Palatino Linotype"/>
          <w:b/>
          <w:bCs/>
          <w:color w:val="000000" w:themeColor="text1"/>
        </w:rPr>
        <w:t xml:space="preserve"> 00617/METEPEC/IP/2024; </w:t>
      </w:r>
      <w:r w:rsidRPr="0022532D">
        <w:rPr>
          <w:rFonts w:ascii="Palatino Linotype" w:eastAsia="Calibri" w:hAnsi="Palatino Linotype" w:cs="Arial"/>
          <w:lang w:val="es-ES"/>
        </w:rPr>
        <w:t>mediante la cual se solicitó la siguiente información:</w:t>
      </w:r>
    </w:p>
    <w:p w14:paraId="4586032F" w14:textId="77777777" w:rsidR="008819CB" w:rsidRPr="0022532D" w:rsidRDefault="008819CB" w:rsidP="008819CB">
      <w:pPr>
        <w:pStyle w:val="Prrafodelista"/>
        <w:spacing w:line="360" w:lineRule="auto"/>
        <w:ind w:left="0"/>
        <w:jc w:val="both"/>
        <w:rPr>
          <w:rFonts w:ascii="Palatino Linotype" w:eastAsia="Calibri" w:hAnsi="Palatino Linotype" w:cs="Arial"/>
          <w:lang w:val="es-ES"/>
        </w:rPr>
      </w:pPr>
    </w:p>
    <w:p w14:paraId="4134F0C0" w14:textId="1DA2D2AD" w:rsidR="008819CB" w:rsidRPr="0022532D" w:rsidRDefault="008819CB" w:rsidP="008819CB">
      <w:pPr>
        <w:pStyle w:val="Prrafodelista"/>
        <w:spacing w:line="360" w:lineRule="auto"/>
        <w:ind w:left="426" w:right="474"/>
        <w:jc w:val="both"/>
        <w:rPr>
          <w:rFonts w:ascii="Palatino Linotype" w:hAnsi="Palatino Linotype"/>
          <w:i/>
        </w:rPr>
      </w:pPr>
      <w:r w:rsidRPr="0022532D">
        <w:rPr>
          <w:rFonts w:ascii="Palatino Linotype" w:hAnsi="Palatino Linotype"/>
          <w:i/>
        </w:rPr>
        <w:t>“</w:t>
      </w:r>
      <w:r w:rsidR="00371A7B" w:rsidRPr="0022532D">
        <w:rPr>
          <w:rFonts w:ascii="Palatino Linotype" w:hAnsi="Palatino Linotype"/>
          <w:i/>
        </w:rPr>
        <w:t>Solicito me sea entregado el expediente de personal de Óscar Alejandro González Márquez, y listas de asistencia a Cabildo durante el presente año</w:t>
      </w:r>
      <w:r w:rsidRPr="0022532D">
        <w:rPr>
          <w:rFonts w:ascii="Palatino Linotype" w:hAnsi="Palatino Linotype"/>
          <w:i/>
        </w:rPr>
        <w:t>”</w:t>
      </w:r>
    </w:p>
    <w:p w14:paraId="2704C4F3" w14:textId="77777777" w:rsidR="008819CB" w:rsidRPr="0022532D" w:rsidRDefault="008819CB" w:rsidP="008819CB">
      <w:pPr>
        <w:pStyle w:val="Prrafodelista"/>
        <w:spacing w:line="360" w:lineRule="auto"/>
        <w:ind w:left="426" w:right="474"/>
        <w:jc w:val="both"/>
        <w:rPr>
          <w:rFonts w:ascii="Palatino Linotype" w:hAnsi="Palatino Linotype"/>
          <w:i/>
        </w:rPr>
      </w:pPr>
    </w:p>
    <w:p w14:paraId="7D0477E3" w14:textId="28C04BD3" w:rsidR="008819CB" w:rsidRPr="0022532D" w:rsidRDefault="008819CB" w:rsidP="008819CB">
      <w:pPr>
        <w:pStyle w:val="Prrafodelista"/>
        <w:numPr>
          <w:ilvl w:val="0"/>
          <w:numId w:val="1"/>
        </w:numPr>
        <w:spacing w:line="360" w:lineRule="auto"/>
        <w:ind w:left="0" w:firstLine="0"/>
        <w:jc w:val="both"/>
        <w:rPr>
          <w:rFonts w:ascii="Palatino Linotype" w:hAnsi="Palatino Linotype" w:cs="Arial"/>
          <w:color w:val="000000" w:themeColor="text1"/>
        </w:rPr>
      </w:pPr>
      <w:r w:rsidRPr="0022532D">
        <w:rPr>
          <w:rFonts w:ascii="Palatino Linotype" w:hAnsi="Palatino Linotype" w:cs="Arial"/>
          <w:color w:val="000000" w:themeColor="text1"/>
        </w:rPr>
        <w:t xml:space="preserve">El </w:t>
      </w:r>
      <w:r w:rsidR="00371A7B" w:rsidRPr="0022532D">
        <w:rPr>
          <w:rFonts w:ascii="Palatino Linotype" w:hAnsi="Palatino Linotype" w:cs="Arial"/>
          <w:b/>
          <w:color w:val="000000" w:themeColor="text1"/>
        </w:rPr>
        <w:t xml:space="preserve">veintinueve de agosto </w:t>
      </w:r>
      <w:r w:rsidRPr="0022532D">
        <w:rPr>
          <w:rFonts w:ascii="Palatino Linotype" w:hAnsi="Palatino Linotype" w:cs="Arial"/>
          <w:b/>
          <w:color w:val="000000" w:themeColor="text1"/>
        </w:rPr>
        <w:t xml:space="preserve">de dos mil veinticuatro, </w:t>
      </w:r>
      <w:r w:rsidRPr="0022532D">
        <w:rPr>
          <w:rFonts w:ascii="Palatino Linotype" w:hAnsi="Palatino Linotype" w:cs="Arial"/>
          <w:color w:val="000000" w:themeColor="text1"/>
        </w:rPr>
        <w:t xml:space="preserve">el </w:t>
      </w:r>
      <w:r w:rsidRPr="0022532D">
        <w:rPr>
          <w:rFonts w:ascii="Palatino Linotype" w:hAnsi="Palatino Linotype" w:cs="Arial"/>
          <w:b/>
          <w:color w:val="000000" w:themeColor="text1"/>
        </w:rPr>
        <w:t xml:space="preserve">SUJETO OBLIGADO </w:t>
      </w:r>
      <w:r w:rsidRPr="0022532D">
        <w:rPr>
          <w:rFonts w:ascii="Palatino Linotype" w:hAnsi="Palatino Linotype" w:cs="Arial"/>
          <w:color w:val="000000" w:themeColor="text1"/>
        </w:rPr>
        <w:t xml:space="preserve">giro el requerimiento de información para que fuera atendida la solicitud de información de información </w:t>
      </w:r>
      <w:r w:rsidRPr="0022532D">
        <w:rPr>
          <w:rFonts w:ascii="Palatino Linotype" w:hAnsi="Palatino Linotype"/>
          <w:b/>
          <w:bCs/>
          <w:color w:val="000000" w:themeColor="text1"/>
        </w:rPr>
        <w:t xml:space="preserve">00617/METEPEC/IP/2024. </w:t>
      </w:r>
    </w:p>
    <w:p w14:paraId="2F7848F6" w14:textId="77777777" w:rsidR="008819CB" w:rsidRPr="0022532D" w:rsidRDefault="008819CB" w:rsidP="008819CB">
      <w:pPr>
        <w:pStyle w:val="Prrafodelista"/>
        <w:spacing w:line="360" w:lineRule="auto"/>
        <w:ind w:left="0"/>
        <w:jc w:val="both"/>
        <w:rPr>
          <w:rFonts w:ascii="Palatino Linotype" w:hAnsi="Palatino Linotype" w:cs="Arial"/>
          <w:i/>
          <w:color w:val="000000" w:themeColor="text1"/>
        </w:rPr>
      </w:pPr>
    </w:p>
    <w:p w14:paraId="7BA2BA49" w14:textId="2757D963" w:rsidR="00371A7B" w:rsidRPr="0022532D" w:rsidRDefault="00371A7B" w:rsidP="008819CB">
      <w:pPr>
        <w:pStyle w:val="Prrafodelista"/>
        <w:numPr>
          <w:ilvl w:val="0"/>
          <w:numId w:val="1"/>
        </w:numPr>
        <w:spacing w:line="360" w:lineRule="auto"/>
        <w:ind w:left="0" w:firstLine="0"/>
        <w:jc w:val="both"/>
        <w:rPr>
          <w:rFonts w:ascii="Palatino Linotype" w:hAnsi="Palatino Linotype" w:cs="Arial"/>
          <w:i/>
          <w:color w:val="000000" w:themeColor="text1"/>
        </w:rPr>
      </w:pPr>
      <w:r w:rsidRPr="0022532D">
        <w:rPr>
          <w:rFonts w:ascii="Palatino Linotype" w:hAnsi="Palatino Linotype" w:cs="Arial"/>
          <w:iCs/>
          <w:color w:val="000000" w:themeColor="text1"/>
        </w:rPr>
        <w:lastRenderedPageBreak/>
        <w:t xml:space="preserve">El </w:t>
      </w:r>
      <w:r w:rsidRPr="0022532D">
        <w:rPr>
          <w:rFonts w:ascii="Palatino Linotype" w:hAnsi="Palatino Linotype" w:cs="Arial"/>
          <w:b/>
          <w:bCs/>
          <w:iCs/>
          <w:color w:val="000000" w:themeColor="text1"/>
        </w:rPr>
        <w:t xml:space="preserve">trece de septiembre de dos mil veinticuatro </w:t>
      </w:r>
      <w:r w:rsidRPr="0022532D">
        <w:rPr>
          <w:rFonts w:ascii="Palatino Linotype" w:hAnsi="Palatino Linotype" w:cs="Arial"/>
          <w:iCs/>
          <w:color w:val="000000" w:themeColor="text1"/>
        </w:rPr>
        <w:t xml:space="preserve">el </w:t>
      </w:r>
      <w:r w:rsidRPr="0022532D">
        <w:rPr>
          <w:rFonts w:ascii="Palatino Linotype" w:hAnsi="Palatino Linotype" w:cs="Arial"/>
          <w:b/>
          <w:bCs/>
          <w:iCs/>
          <w:color w:val="000000" w:themeColor="text1"/>
        </w:rPr>
        <w:t xml:space="preserve">SUJETO OBLIGADO </w:t>
      </w:r>
      <w:r w:rsidRPr="0022532D">
        <w:rPr>
          <w:rFonts w:ascii="Palatino Linotype" w:hAnsi="Palatino Linotype" w:cs="Arial"/>
          <w:iCs/>
          <w:color w:val="000000" w:themeColor="text1"/>
        </w:rPr>
        <w:t xml:space="preserve">emitió el acuerdo de </w:t>
      </w:r>
      <w:proofErr w:type="spellStart"/>
      <w:r w:rsidRPr="0022532D">
        <w:rPr>
          <w:rFonts w:ascii="Palatino Linotype" w:hAnsi="Palatino Linotype" w:cs="Arial"/>
          <w:iCs/>
          <w:color w:val="000000" w:themeColor="text1"/>
        </w:rPr>
        <w:t>prorroga</w:t>
      </w:r>
      <w:proofErr w:type="spellEnd"/>
      <w:r w:rsidRPr="0022532D">
        <w:rPr>
          <w:rFonts w:ascii="Palatino Linotype" w:hAnsi="Palatino Linotype" w:cs="Arial"/>
          <w:iCs/>
          <w:color w:val="000000" w:themeColor="text1"/>
        </w:rPr>
        <w:t xml:space="preserve"> para atender de la solicitud de información </w:t>
      </w:r>
      <w:r w:rsidRPr="0022532D">
        <w:rPr>
          <w:rFonts w:ascii="Palatino Linotype" w:hAnsi="Palatino Linotype"/>
          <w:b/>
          <w:bCs/>
          <w:color w:val="000000" w:themeColor="text1"/>
        </w:rPr>
        <w:t>00617/METEPEC/IP/2024.</w:t>
      </w:r>
    </w:p>
    <w:p w14:paraId="2CD16BF2" w14:textId="77777777" w:rsidR="00371A7B" w:rsidRPr="0022532D" w:rsidRDefault="00371A7B" w:rsidP="00371A7B">
      <w:pPr>
        <w:pStyle w:val="Prrafodelista"/>
        <w:rPr>
          <w:rFonts w:ascii="Palatino Linotype" w:hAnsi="Palatino Linotype" w:cs="Arial"/>
          <w:color w:val="000000" w:themeColor="text1"/>
        </w:rPr>
      </w:pPr>
    </w:p>
    <w:p w14:paraId="3493C4D5" w14:textId="195F020A" w:rsidR="008819CB" w:rsidRPr="0022532D" w:rsidRDefault="008819CB" w:rsidP="008819CB">
      <w:pPr>
        <w:pStyle w:val="Prrafodelista"/>
        <w:numPr>
          <w:ilvl w:val="0"/>
          <w:numId w:val="1"/>
        </w:numPr>
        <w:spacing w:line="360" w:lineRule="auto"/>
        <w:ind w:left="0" w:firstLine="0"/>
        <w:jc w:val="both"/>
        <w:rPr>
          <w:rFonts w:ascii="Palatino Linotype" w:hAnsi="Palatino Linotype" w:cs="Arial"/>
          <w:i/>
          <w:color w:val="000000" w:themeColor="text1"/>
        </w:rPr>
      </w:pPr>
      <w:r w:rsidRPr="0022532D">
        <w:rPr>
          <w:rFonts w:ascii="Palatino Linotype" w:hAnsi="Palatino Linotype" w:cs="Arial"/>
          <w:color w:val="000000" w:themeColor="text1"/>
        </w:rPr>
        <w:t xml:space="preserve">El </w:t>
      </w:r>
      <w:r w:rsidRPr="0022532D">
        <w:rPr>
          <w:rFonts w:ascii="Palatino Linotype" w:hAnsi="Palatino Linotype" w:cs="Arial"/>
          <w:b/>
          <w:color w:val="000000" w:themeColor="text1"/>
        </w:rPr>
        <w:t xml:space="preserve">veinticinco de </w:t>
      </w:r>
      <w:r w:rsidR="00371A7B" w:rsidRPr="0022532D">
        <w:rPr>
          <w:rFonts w:ascii="Palatino Linotype" w:hAnsi="Palatino Linotype" w:cs="Arial"/>
          <w:b/>
          <w:color w:val="000000" w:themeColor="text1"/>
        </w:rPr>
        <w:t xml:space="preserve">septiembre </w:t>
      </w:r>
      <w:r w:rsidRPr="0022532D">
        <w:rPr>
          <w:rFonts w:ascii="Palatino Linotype" w:hAnsi="Palatino Linotype" w:cs="Arial"/>
          <w:b/>
          <w:color w:val="000000" w:themeColor="text1"/>
        </w:rPr>
        <w:t>de dos mil veinticuatro</w:t>
      </w:r>
      <w:r w:rsidRPr="0022532D">
        <w:rPr>
          <w:rFonts w:ascii="Palatino Linotype" w:hAnsi="Palatino Linotype" w:cs="Arial"/>
          <w:color w:val="000000" w:themeColor="text1"/>
        </w:rPr>
        <w:t xml:space="preserve"> el </w:t>
      </w:r>
      <w:r w:rsidRPr="0022532D">
        <w:rPr>
          <w:rFonts w:ascii="Palatino Linotype" w:hAnsi="Palatino Linotype" w:cs="Arial"/>
          <w:b/>
          <w:color w:val="000000" w:themeColor="text1"/>
        </w:rPr>
        <w:t xml:space="preserve">SUJETO OBLIGADO </w:t>
      </w:r>
      <w:r w:rsidRPr="0022532D">
        <w:rPr>
          <w:rFonts w:ascii="Palatino Linotype" w:hAnsi="Palatino Linotype" w:cs="Arial"/>
          <w:color w:val="000000" w:themeColor="text1"/>
        </w:rPr>
        <w:t xml:space="preserve">dio respuesta a la solicitud de información, mediante dos archivos electrónicos en formato </w:t>
      </w:r>
      <w:proofErr w:type="spellStart"/>
      <w:r w:rsidRPr="0022532D">
        <w:rPr>
          <w:rFonts w:ascii="Palatino Linotype" w:hAnsi="Palatino Linotype" w:cs="Arial"/>
          <w:color w:val="000000" w:themeColor="text1"/>
        </w:rPr>
        <w:t>pdf</w:t>
      </w:r>
      <w:proofErr w:type="spellEnd"/>
      <w:r w:rsidRPr="0022532D">
        <w:rPr>
          <w:rFonts w:ascii="Palatino Linotype" w:hAnsi="Palatino Linotype" w:cs="Arial"/>
          <w:color w:val="000000" w:themeColor="text1"/>
        </w:rPr>
        <w:t>, cuyo contenido grosso modo es el siguiente:</w:t>
      </w:r>
    </w:p>
    <w:p w14:paraId="2D17036C" w14:textId="60E3FEBD" w:rsidR="00371A7B" w:rsidRPr="0022532D" w:rsidRDefault="00371A7B"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617o_2024.pdf:</w:t>
      </w:r>
      <w:r w:rsidR="00A33928" w:rsidRPr="0022532D">
        <w:rPr>
          <w:rFonts w:ascii="Palatino Linotype" w:hAnsi="Palatino Linotype" w:cs="Arial"/>
          <w:b/>
          <w:i/>
          <w:color w:val="000000" w:themeColor="text1"/>
        </w:rPr>
        <w:t xml:space="preserve"> </w:t>
      </w:r>
      <w:r w:rsidR="00A33928" w:rsidRPr="0022532D">
        <w:rPr>
          <w:rFonts w:ascii="Palatino Linotype" w:hAnsi="Palatino Linotype" w:cs="Arial"/>
          <w:bCs/>
          <w:i/>
          <w:color w:val="000000" w:themeColor="text1"/>
        </w:rPr>
        <w:t xml:space="preserve">oficio del Director de Administración, mediante el cual informa que de los integrantes de Cabildo informa que ostentan un cargo popular y que no existe una disposición expresa que determine que los integrantes de los Ayuntamientos (Presidente, Sindico y Regidores) deban cumplir con el expediente laboral al ocupar cargos de elección popular. </w:t>
      </w:r>
    </w:p>
    <w:p w14:paraId="66EB20AC" w14:textId="4917DE29" w:rsidR="00371A7B" w:rsidRPr="0022532D" w:rsidRDefault="00371A7B" w:rsidP="00371A7B">
      <w:pPr>
        <w:pStyle w:val="Prrafodelista"/>
        <w:ind w:left="1134" w:right="900"/>
        <w:jc w:val="both"/>
        <w:rPr>
          <w:rFonts w:ascii="Palatino Linotype" w:hAnsi="Palatino Linotype" w:cs="Arial"/>
          <w:b/>
          <w:i/>
          <w:color w:val="000000" w:themeColor="text1"/>
        </w:rPr>
      </w:pPr>
      <w:r w:rsidRPr="0022532D">
        <w:rPr>
          <w:rFonts w:ascii="Palatino Linotype" w:hAnsi="Palatino Linotype" w:cs="Arial"/>
          <w:b/>
          <w:i/>
          <w:color w:val="000000" w:themeColor="text1"/>
        </w:rPr>
        <w:t xml:space="preserve">MA.zip: </w:t>
      </w:r>
    </w:p>
    <w:p w14:paraId="7DF740BA" w14:textId="63E79D91" w:rsidR="00A33928" w:rsidRPr="0022532D" w:rsidRDefault="00A33928"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Abril 2024.pdf: </w:t>
      </w:r>
      <w:r w:rsidRPr="0022532D">
        <w:rPr>
          <w:rFonts w:ascii="Palatino Linotype" w:hAnsi="Palatino Linotype" w:cs="Arial"/>
          <w:bCs/>
          <w:i/>
          <w:color w:val="000000" w:themeColor="text1"/>
        </w:rPr>
        <w:t>lista de Asistencia del mes de Abril en las sesiones de cabildo</w:t>
      </w:r>
    </w:p>
    <w:p w14:paraId="2BB93F22" w14:textId="2263C2E6" w:rsidR="00A33928" w:rsidRPr="0022532D" w:rsidRDefault="00A33928"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Agosto 2024.pdf: </w:t>
      </w:r>
      <w:r w:rsidRPr="0022532D">
        <w:rPr>
          <w:rFonts w:ascii="Palatino Linotype" w:hAnsi="Palatino Linotype" w:cs="Arial"/>
          <w:bCs/>
          <w:i/>
          <w:color w:val="000000" w:themeColor="text1"/>
        </w:rPr>
        <w:t xml:space="preserve">lista de asistencia del mes de agosto del cual se observa que el Séptimo regidor tuvo una inasistencia. </w:t>
      </w:r>
    </w:p>
    <w:p w14:paraId="21BD5EBB" w14:textId="19BD2462" w:rsidR="00995F4C" w:rsidRPr="0022532D" w:rsidRDefault="00995F4C"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Enero 2024.pdf: </w:t>
      </w:r>
      <w:r w:rsidRPr="0022532D">
        <w:rPr>
          <w:rFonts w:ascii="Palatino Linotype" w:hAnsi="Palatino Linotype" w:cs="Arial"/>
          <w:bCs/>
          <w:i/>
          <w:color w:val="000000" w:themeColor="text1"/>
        </w:rPr>
        <w:t xml:space="preserve">lista de asistencia del mes de enero de dos mil veinticuatro. </w:t>
      </w:r>
    </w:p>
    <w:p w14:paraId="3E563790" w14:textId="57C28819" w:rsidR="00995F4C" w:rsidRPr="0022532D" w:rsidRDefault="00995F4C" w:rsidP="00371A7B">
      <w:pPr>
        <w:pStyle w:val="Prrafodelista"/>
        <w:ind w:left="1134" w:right="900"/>
        <w:jc w:val="both"/>
        <w:rPr>
          <w:rFonts w:ascii="Palatino Linotype" w:hAnsi="Palatino Linotype" w:cs="Arial"/>
          <w:b/>
          <w:i/>
          <w:color w:val="000000" w:themeColor="text1"/>
        </w:rPr>
      </w:pPr>
      <w:r w:rsidRPr="0022532D">
        <w:rPr>
          <w:rFonts w:ascii="Palatino Linotype" w:hAnsi="Palatino Linotype" w:cs="Arial"/>
          <w:b/>
          <w:i/>
          <w:color w:val="000000" w:themeColor="text1"/>
        </w:rPr>
        <w:t xml:space="preserve">Febrero 2024.pdf: </w:t>
      </w:r>
      <w:r w:rsidRPr="0022532D">
        <w:rPr>
          <w:rFonts w:ascii="Palatino Linotype" w:hAnsi="Palatino Linotype" w:cs="Arial"/>
          <w:bCs/>
          <w:i/>
          <w:color w:val="000000" w:themeColor="text1"/>
        </w:rPr>
        <w:t xml:space="preserve">lista de asistencia del mes de febrero de dos mil veinticuatro. </w:t>
      </w:r>
    </w:p>
    <w:p w14:paraId="678151A9" w14:textId="626A0E14" w:rsidR="00995F4C" w:rsidRPr="0022532D" w:rsidRDefault="00995F4C"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Julio 2024.pdf: </w:t>
      </w:r>
      <w:r w:rsidRPr="0022532D">
        <w:rPr>
          <w:rFonts w:ascii="Palatino Linotype" w:hAnsi="Palatino Linotype" w:cs="Arial"/>
          <w:bCs/>
          <w:i/>
          <w:color w:val="000000" w:themeColor="text1"/>
        </w:rPr>
        <w:t xml:space="preserve">lista de asistencia del mes de julio de dos mil veinticuatro de las Sesiones de Cabildo. </w:t>
      </w:r>
    </w:p>
    <w:p w14:paraId="519D42B3" w14:textId="2441EA0A" w:rsidR="00995F4C" w:rsidRPr="0022532D" w:rsidRDefault="00995F4C"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Junio 2024.pdf: </w:t>
      </w:r>
      <w:r w:rsidRPr="0022532D">
        <w:rPr>
          <w:rFonts w:ascii="Palatino Linotype" w:hAnsi="Palatino Linotype" w:cs="Arial"/>
          <w:bCs/>
          <w:i/>
          <w:color w:val="000000" w:themeColor="text1"/>
        </w:rPr>
        <w:t xml:space="preserve">lista de asistencia del mes de junio de dos mil veinticuatro de las Sesiones de Cabildo. </w:t>
      </w:r>
    </w:p>
    <w:p w14:paraId="45A3FE6F" w14:textId="41B83B89" w:rsidR="00995F4C" w:rsidRPr="0022532D" w:rsidRDefault="00995F4C"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Marzo 2024.pdf: </w:t>
      </w:r>
      <w:r w:rsidRPr="0022532D">
        <w:rPr>
          <w:rFonts w:ascii="Palatino Linotype" w:hAnsi="Palatino Linotype" w:cs="Arial"/>
          <w:bCs/>
          <w:i/>
          <w:color w:val="000000" w:themeColor="text1"/>
        </w:rPr>
        <w:t xml:space="preserve">lista de asistencia del mes de marzo de dos mil veinticuatro de las Sesiones de Cabildo. </w:t>
      </w:r>
    </w:p>
    <w:p w14:paraId="0D6F7BE1" w14:textId="73DA7CED" w:rsidR="00995F4C" w:rsidRPr="0022532D" w:rsidRDefault="00995F4C"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 xml:space="preserve">Mayo 2024.pdf: </w:t>
      </w:r>
      <w:r w:rsidRPr="0022532D">
        <w:rPr>
          <w:rFonts w:ascii="Palatino Linotype" w:hAnsi="Palatino Linotype" w:cs="Arial"/>
          <w:bCs/>
          <w:i/>
          <w:color w:val="000000" w:themeColor="text1"/>
        </w:rPr>
        <w:t xml:space="preserve">lista de asistencia del mes de mayo de dos mil veinticuatro de las Sesiones de Cabildo. </w:t>
      </w:r>
    </w:p>
    <w:p w14:paraId="40968601" w14:textId="781B306A" w:rsidR="008819CB" w:rsidRPr="0022532D" w:rsidRDefault="00371A7B" w:rsidP="00371A7B">
      <w:pPr>
        <w:pStyle w:val="Prrafodelista"/>
        <w:ind w:left="1134" w:right="900"/>
        <w:jc w:val="both"/>
        <w:rPr>
          <w:rFonts w:ascii="Palatino Linotype" w:hAnsi="Palatino Linotype" w:cs="Arial"/>
          <w:bCs/>
          <w:i/>
          <w:color w:val="000000" w:themeColor="text1"/>
        </w:rPr>
      </w:pPr>
      <w:r w:rsidRPr="0022532D">
        <w:rPr>
          <w:rFonts w:ascii="Palatino Linotype" w:hAnsi="Palatino Linotype" w:cs="Arial"/>
          <w:b/>
          <w:i/>
          <w:color w:val="000000" w:themeColor="text1"/>
        </w:rPr>
        <w:t>Solicitud 00617 - SA-SIT-0021-2024.pdf:</w:t>
      </w:r>
      <w:r w:rsidR="00995F4C" w:rsidRPr="0022532D">
        <w:rPr>
          <w:rFonts w:ascii="Palatino Linotype" w:hAnsi="Palatino Linotype" w:cs="Arial"/>
          <w:b/>
          <w:i/>
          <w:color w:val="000000" w:themeColor="text1"/>
        </w:rPr>
        <w:t xml:space="preserve"> </w:t>
      </w:r>
      <w:r w:rsidR="00995F4C" w:rsidRPr="0022532D">
        <w:rPr>
          <w:rFonts w:ascii="Palatino Linotype" w:hAnsi="Palatino Linotype" w:cs="Arial"/>
          <w:bCs/>
          <w:i/>
          <w:color w:val="000000" w:themeColor="text1"/>
        </w:rPr>
        <w:t xml:space="preserve">oficio del Secretario del Ayuntamiento, mediante el cual informa que es parcialmente </w:t>
      </w:r>
      <w:r w:rsidR="00995F4C" w:rsidRPr="0022532D">
        <w:rPr>
          <w:rFonts w:ascii="Palatino Linotype" w:hAnsi="Palatino Linotype" w:cs="Arial"/>
          <w:bCs/>
          <w:i/>
          <w:color w:val="000000" w:themeColor="text1"/>
        </w:rPr>
        <w:lastRenderedPageBreak/>
        <w:t xml:space="preserve">competente para conocer de la solicitud de información, por lo que remite las listas de asistencia a las Sesiones de Cabildo. </w:t>
      </w:r>
    </w:p>
    <w:p w14:paraId="6AE4655A" w14:textId="77777777" w:rsidR="00995F4C" w:rsidRPr="0022532D" w:rsidRDefault="00995F4C" w:rsidP="00995F4C">
      <w:pPr>
        <w:ind w:right="900"/>
        <w:jc w:val="both"/>
        <w:rPr>
          <w:rFonts w:ascii="Palatino Linotype" w:hAnsi="Palatino Linotype" w:cs="Arial"/>
          <w:bCs/>
          <w:i/>
          <w:color w:val="000000" w:themeColor="text1"/>
        </w:rPr>
      </w:pPr>
    </w:p>
    <w:p w14:paraId="699FAE0D" w14:textId="6EF57ADF" w:rsidR="008819CB" w:rsidRPr="0022532D" w:rsidRDefault="008819CB" w:rsidP="008819CB">
      <w:pPr>
        <w:pStyle w:val="Prrafodelista"/>
        <w:numPr>
          <w:ilvl w:val="0"/>
          <w:numId w:val="1"/>
        </w:numPr>
        <w:spacing w:line="360" w:lineRule="auto"/>
        <w:ind w:left="0" w:firstLine="0"/>
        <w:jc w:val="both"/>
        <w:rPr>
          <w:rFonts w:ascii="Palatino Linotype" w:hAnsi="Palatino Linotype" w:cs="Arial"/>
          <w:i/>
          <w:color w:val="000000" w:themeColor="text1"/>
        </w:rPr>
      </w:pPr>
      <w:r w:rsidRPr="0022532D">
        <w:rPr>
          <w:rFonts w:ascii="Palatino Linotype" w:hAnsi="Palatino Linotype" w:cs="Arial"/>
          <w:color w:val="000000" w:themeColor="text1"/>
        </w:rPr>
        <w:t xml:space="preserve">Inconforme con la respuesta, </w:t>
      </w:r>
      <w:r w:rsidR="00995F4C" w:rsidRPr="0022532D">
        <w:rPr>
          <w:rFonts w:ascii="Palatino Linotype" w:hAnsi="Palatino Linotype" w:cs="Arial"/>
          <w:color w:val="000000" w:themeColor="text1"/>
        </w:rPr>
        <w:t>el</w:t>
      </w:r>
      <w:r w:rsidRPr="0022532D">
        <w:rPr>
          <w:rFonts w:ascii="Palatino Linotype" w:hAnsi="Palatino Linotype" w:cs="Arial"/>
          <w:color w:val="000000" w:themeColor="text1"/>
        </w:rPr>
        <w:t xml:space="preserve"> entonces solicitante interpuso el recurso de revisión de mérito, manifestando las siguientes razones o motivos de inconformidad:</w:t>
      </w:r>
    </w:p>
    <w:p w14:paraId="2DE512D3" w14:textId="77777777" w:rsidR="008819CB" w:rsidRPr="0022532D" w:rsidRDefault="008819CB" w:rsidP="008819CB">
      <w:pPr>
        <w:pStyle w:val="Prrafodelista"/>
        <w:tabs>
          <w:tab w:val="left" w:pos="0"/>
        </w:tabs>
        <w:spacing w:line="360" w:lineRule="auto"/>
        <w:ind w:left="0" w:right="49"/>
        <w:jc w:val="both"/>
        <w:rPr>
          <w:rFonts w:ascii="Palatino Linotype" w:hAnsi="Palatino Linotype" w:cs="Arial"/>
          <w:i/>
          <w:color w:val="000000" w:themeColor="text1"/>
        </w:rPr>
      </w:pPr>
    </w:p>
    <w:p w14:paraId="480FE3EC" w14:textId="33C7AC96" w:rsidR="008819CB" w:rsidRPr="0022532D" w:rsidRDefault="008819CB" w:rsidP="008819CB">
      <w:pPr>
        <w:pStyle w:val="Prrafodelista"/>
        <w:numPr>
          <w:ilvl w:val="0"/>
          <w:numId w:val="2"/>
        </w:numPr>
        <w:spacing w:line="360" w:lineRule="auto"/>
        <w:jc w:val="both"/>
        <w:rPr>
          <w:rFonts w:ascii="Palatino Linotype" w:hAnsi="Palatino Linotype"/>
          <w:i/>
          <w:color w:val="000000" w:themeColor="text1"/>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22532D">
        <w:rPr>
          <w:rStyle w:val="Ttulo2Car"/>
          <w:rFonts w:ascii="Palatino Linotype" w:hAnsi="Palatino Linotype"/>
          <w:b/>
          <w:color w:val="000000" w:themeColor="text1"/>
          <w:sz w:val="24"/>
          <w:szCs w:val="24"/>
        </w:rPr>
        <w:t>Acto impugnado</w:t>
      </w:r>
      <w:bookmarkEnd w:id="3"/>
      <w:r w:rsidRPr="0022532D">
        <w:rPr>
          <w:rStyle w:val="Ttulo2Car"/>
          <w:rFonts w:ascii="Palatino Linotype" w:hAnsi="Palatino Linotype"/>
          <w:b/>
          <w:color w:val="000000" w:themeColor="text1"/>
          <w:sz w:val="24"/>
          <w:szCs w:val="24"/>
        </w:rPr>
        <w:t xml:space="preserve">: </w:t>
      </w:r>
      <w:r w:rsidRPr="0022532D">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995F4C" w:rsidRPr="0022532D">
        <w:rPr>
          <w:rFonts w:ascii="Palatino Linotype" w:eastAsiaTheme="majorEastAsia" w:hAnsi="Palatino Linotype" w:cstheme="majorBidi"/>
          <w:i/>
          <w:color w:val="000000" w:themeColor="text1"/>
        </w:rPr>
        <w:t>La información debe de obrar en sus archivos, toda vez que es un servidor público que recibe su salario a través de recursos públicos, por lo tanto, su expediente de personal debe obrar en los archivos de este ayuntamiento</w:t>
      </w:r>
      <w:r w:rsidRPr="0022532D">
        <w:rPr>
          <w:rFonts w:ascii="Palatino Linotype" w:hAnsi="Palatino Linotype"/>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4A7A236" w14:textId="77777777" w:rsidR="008819CB" w:rsidRPr="0022532D" w:rsidRDefault="008819CB" w:rsidP="008819CB">
      <w:pPr>
        <w:pStyle w:val="Prrafodelista"/>
        <w:spacing w:line="360" w:lineRule="auto"/>
        <w:ind w:left="1004"/>
        <w:jc w:val="both"/>
        <w:rPr>
          <w:rFonts w:ascii="Palatino Linotype" w:hAnsi="Palatino Linotype"/>
          <w:i/>
          <w:color w:val="000000" w:themeColor="text1"/>
        </w:rPr>
      </w:pPr>
    </w:p>
    <w:p w14:paraId="4E06C46A" w14:textId="50711E0B" w:rsidR="008819CB" w:rsidRPr="0022532D" w:rsidRDefault="008819CB" w:rsidP="008819CB">
      <w:pPr>
        <w:pStyle w:val="Prrafodelista"/>
        <w:numPr>
          <w:ilvl w:val="0"/>
          <w:numId w:val="2"/>
        </w:numPr>
        <w:spacing w:line="360" w:lineRule="auto"/>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22532D">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22532D">
        <w:rPr>
          <w:rFonts w:ascii="Palatino Linotype" w:hAnsi="Palatino Linotype"/>
          <w:b/>
          <w:color w:val="000000" w:themeColor="text1"/>
        </w:rPr>
        <w:t xml:space="preserve"> </w:t>
      </w:r>
      <w:r w:rsidRPr="0022532D">
        <w:rPr>
          <w:rFonts w:ascii="Palatino Linotype" w:hAnsi="Palatino Linotype"/>
          <w:i/>
          <w:color w:val="000000" w:themeColor="text1"/>
        </w:rPr>
        <w:t>“</w:t>
      </w:r>
      <w:r w:rsidR="005241FF" w:rsidRPr="0022532D">
        <w:rPr>
          <w:rFonts w:ascii="Palatino Linotype" w:hAnsi="Palatino Linotype"/>
          <w:i/>
          <w:color w:val="000000" w:themeColor="text1"/>
        </w:rPr>
        <w:t>La información debe de obrar en sus archivos, toda vez que es un servidor público que recibe su salario a través de recursos públicos, por lo tanto, su expediente de personal debe obrar en los archivos de este ayuntamiento</w:t>
      </w:r>
      <w:r w:rsidRPr="0022532D">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4A9E554" w14:textId="77777777" w:rsidR="008819CB" w:rsidRPr="0022532D" w:rsidRDefault="008819CB" w:rsidP="008819CB">
      <w:pPr>
        <w:pStyle w:val="Prrafodelista"/>
        <w:spacing w:line="360" w:lineRule="auto"/>
        <w:ind w:left="1004"/>
        <w:jc w:val="both"/>
        <w:rPr>
          <w:rFonts w:ascii="Palatino Linotype" w:hAnsi="Palatino Linotype"/>
          <w:i/>
          <w:color w:val="000000" w:themeColor="text1"/>
        </w:rPr>
      </w:pPr>
    </w:p>
    <w:p w14:paraId="34CFCB04" w14:textId="23C88D2E" w:rsidR="008819CB" w:rsidRPr="00CA5753" w:rsidRDefault="008819CB" w:rsidP="008819CB">
      <w:pPr>
        <w:pStyle w:val="Prrafodelista"/>
        <w:numPr>
          <w:ilvl w:val="0"/>
          <w:numId w:val="1"/>
        </w:numPr>
        <w:spacing w:line="360" w:lineRule="auto"/>
        <w:ind w:left="0" w:firstLine="0"/>
        <w:jc w:val="both"/>
        <w:rPr>
          <w:rFonts w:ascii="Palatino Linotype" w:hAnsi="Palatino Linotype"/>
          <w:i/>
        </w:rPr>
      </w:pPr>
      <w:r w:rsidRPr="0022532D">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241FF" w:rsidRPr="0022532D">
        <w:rPr>
          <w:rFonts w:ascii="Palatino Linotype" w:eastAsia="Calibri" w:hAnsi="Palatino Linotype" w:cs="Arial"/>
          <w:b/>
          <w:lang w:val="es-ES"/>
        </w:rPr>
        <w:t xml:space="preserve">veintisiete de septiembre </w:t>
      </w:r>
      <w:r w:rsidRPr="0022532D">
        <w:rPr>
          <w:rFonts w:ascii="Palatino Linotype" w:eastAsia="Calibri" w:hAnsi="Palatino Linotype" w:cs="Arial"/>
          <w:b/>
          <w:lang w:val="es-ES"/>
        </w:rPr>
        <w:t>de dos mil veinticuatro</w:t>
      </w:r>
      <w:r w:rsidRPr="0022532D">
        <w:rPr>
          <w:rFonts w:ascii="Palatino Linotype" w:eastAsia="Calibri" w:hAnsi="Palatino Linotype" w:cs="Arial"/>
          <w:lang w:val="es-ES"/>
        </w:rPr>
        <w:t xml:space="preserve">, se puso a disposición de las partes el expediente electrónico </w:t>
      </w:r>
      <w:r w:rsidRPr="0022532D">
        <w:rPr>
          <w:rFonts w:ascii="Palatino Linotype" w:eastAsia="Calibri" w:hAnsi="Palatino Linotype" w:cs="Arial"/>
        </w:rPr>
        <w:t xml:space="preserve">vía </w:t>
      </w:r>
      <w:r w:rsidRPr="0022532D">
        <w:rPr>
          <w:rFonts w:ascii="Palatino Linotype" w:eastAsia="Calibri" w:hAnsi="Palatino Linotype" w:cs="Arial"/>
          <w:b/>
          <w:lang w:val="es-ES"/>
        </w:rPr>
        <w:t xml:space="preserve">SAIMEX </w:t>
      </w:r>
      <w:r w:rsidRPr="0022532D">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22532D">
        <w:rPr>
          <w:rFonts w:ascii="Palatino Linotype" w:eastAsia="Calibri" w:hAnsi="Palatino Linotype" w:cs="Arial"/>
          <w:b/>
          <w:lang w:val="es-ES"/>
        </w:rPr>
        <w:t>SUJETO OBLIGADO</w:t>
      </w:r>
      <w:r w:rsidRPr="0022532D">
        <w:rPr>
          <w:rFonts w:ascii="Palatino Linotype" w:eastAsia="Calibri" w:hAnsi="Palatino Linotype" w:cs="Arial"/>
          <w:lang w:val="es-ES"/>
        </w:rPr>
        <w:t xml:space="preserve"> presentará el Informe Justificado procedente.</w:t>
      </w:r>
    </w:p>
    <w:p w14:paraId="7833A9D1" w14:textId="77777777" w:rsidR="00CA5753" w:rsidRPr="0022532D" w:rsidRDefault="00CA5753" w:rsidP="00CA5753">
      <w:pPr>
        <w:pStyle w:val="Prrafodelista"/>
        <w:spacing w:line="360" w:lineRule="auto"/>
        <w:ind w:left="0"/>
        <w:jc w:val="both"/>
        <w:rPr>
          <w:rFonts w:ascii="Palatino Linotype" w:hAnsi="Palatino Linotype"/>
          <w:i/>
        </w:rPr>
      </w:pPr>
    </w:p>
    <w:p w14:paraId="1065DCD0" w14:textId="7563B3CC" w:rsidR="00CA5753" w:rsidRPr="002759D7" w:rsidRDefault="00CA5753" w:rsidP="008819CB">
      <w:pPr>
        <w:pStyle w:val="Prrafodelista"/>
        <w:numPr>
          <w:ilvl w:val="0"/>
          <w:numId w:val="1"/>
        </w:numPr>
        <w:spacing w:line="360" w:lineRule="auto"/>
        <w:ind w:left="0" w:firstLine="0"/>
        <w:jc w:val="both"/>
        <w:rPr>
          <w:rFonts w:ascii="Palatino Linotype" w:hAnsi="Palatino Linotype"/>
        </w:rPr>
      </w:pPr>
      <w:r w:rsidRPr="002759D7">
        <w:rPr>
          <w:rFonts w:ascii="Palatino Linotype" w:eastAsia="Palatino Linotype" w:hAnsi="Palatino Linotype" w:cs="Palatino Linotype"/>
        </w:rPr>
        <w:lastRenderedPageBreak/>
        <w:t xml:space="preserve">En fecha </w:t>
      </w:r>
      <w:r w:rsidRPr="002759D7">
        <w:rPr>
          <w:rFonts w:ascii="Palatino Linotype" w:eastAsia="Palatino Linotype" w:hAnsi="Palatino Linotype" w:cs="Palatino Linotype"/>
          <w:b/>
          <w:bCs/>
        </w:rPr>
        <w:t xml:space="preserve">once de marzo </w:t>
      </w:r>
      <w:r w:rsidRPr="002759D7">
        <w:rPr>
          <w:rFonts w:ascii="Palatino Linotype" w:eastAsia="Palatino Linotype" w:hAnsi="Palatino Linotype" w:cs="Palatino Linotype"/>
          <w:b/>
        </w:rPr>
        <w:t>de dos mil veinticuatro</w:t>
      </w:r>
      <w:r w:rsidRPr="002759D7">
        <w:rPr>
          <w:rFonts w:ascii="Palatino Linotype" w:eastAsia="Palatino Linotype" w:hAnsi="Palatino Linotype" w:cs="Palatino Linotype"/>
        </w:rPr>
        <w:t xml:space="preserve">, se emitió el acuerdo de ampliación de plazo para resolver el recurso de revisión </w:t>
      </w:r>
      <w:r w:rsidRPr="002759D7">
        <w:rPr>
          <w:rFonts w:ascii="Palatino Linotype" w:hAnsi="Palatino Linotype" w:cs="Arial"/>
          <w:b/>
          <w:bCs/>
          <w:sz w:val="22"/>
          <w:szCs w:val="22"/>
          <w:lang w:eastAsia="es-MX"/>
        </w:rPr>
        <w:t xml:space="preserve">05868/INFOEM/IP/RR/2024. </w:t>
      </w:r>
      <w:r w:rsidRPr="002759D7">
        <w:rPr>
          <w:rFonts w:ascii="Palatino Linotype" w:eastAsia="Palatino Linotype" w:hAnsi="Palatino Linotype" w:cs="Palatino Linotype"/>
        </w:rPr>
        <w:t xml:space="preserve"> </w:t>
      </w:r>
    </w:p>
    <w:p w14:paraId="3694B840" w14:textId="77777777" w:rsidR="00CA5753" w:rsidRPr="002759D7" w:rsidRDefault="00CA5753" w:rsidP="00CA5753">
      <w:pPr>
        <w:pStyle w:val="Prrafodelista"/>
        <w:rPr>
          <w:rFonts w:ascii="Palatino Linotype" w:hAnsi="Palatino Linotype"/>
          <w:color w:val="000000"/>
        </w:rPr>
      </w:pPr>
    </w:p>
    <w:p w14:paraId="41D04767" w14:textId="2ED4D8FA" w:rsidR="008819CB" w:rsidRPr="00CA5753" w:rsidRDefault="008819CB" w:rsidP="008819CB">
      <w:pPr>
        <w:pStyle w:val="Prrafodelista"/>
        <w:numPr>
          <w:ilvl w:val="0"/>
          <w:numId w:val="1"/>
        </w:numPr>
        <w:spacing w:line="360" w:lineRule="auto"/>
        <w:ind w:left="0" w:firstLine="0"/>
        <w:jc w:val="both"/>
        <w:rPr>
          <w:rFonts w:ascii="Palatino Linotype" w:hAnsi="Palatino Linotype"/>
        </w:rPr>
      </w:pPr>
      <w:r w:rsidRPr="002759D7">
        <w:rPr>
          <w:rFonts w:ascii="Palatino Linotype" w:hAnsi="Palatino Linotype"/>
          <w:color w:val="000000"/>
        </w:rPr>
        <w:t xml:space="preserve">El </w:t>
      </w:r>
      <w:r w:rsidRPr="002759D7">
        <w:rPr>
          <w:rFonts w:ascii="Palatino Linotype" w:hAnsi="Palatino Linotype"/>
          <w:b/>
          <w:color w:val="000000"/>
        </w:rPr>
        <w:t>SUJETO OBLIGADO</w:t>
      </w:r>
      <w:r w:rsidRPr="002759D7">
        <w:rPr>
          <w:rFonts w:ascii="Palatino Linotype" w:hAnsi="Palatino Linotype"/>
          <w:color w:val="000000"/>
        </w:rPr>
        <w:t xml:space="preserve"> en fecha </w:t>
      </w:r>
      <w:r w:rsidR="005241FF" w:rsidRPr="002759D7">
        <w:rPr>
          <w:rFonts w:ascii="Palatino Linotype" w:hAnsi="Palatino Linotype"/>
          <w:b/>
          <w:bCs/>
          <w:color w:val="000000"/>
        </w:rPr>
        <w:t>cuatro, ocho y diez de octubre</w:t>
      </w:r>
      <w:r w:rsidR="005241FF" w:rsidRPr="00CA5753">
        <w:rPr>
          <w:rFonts w:ascii="Palatino Linotype" w:hAnsi="Palatino Linotype"/>
          <w:b/>
          <w:bCs/>
          <w:color w:val="000000"/>
        </w:rPr>
        <w:t xml:space="preserve"> </w:t>
      </w:r>
      <w:r w:rsidRPr="00CA5753">
        <w:rPr>
          <w:rFonts w:ascii="Palatino Linotype" w:hAnsi="Palatino Linotype"/>
          <w:b/>
          <w:bCs/>
          <w:color w:val="000000"/>
        </w:rPr>
        <w:t>de dos mil veinticuatro</w:t>
      </w:r>
      <w:r w:rsidRPr="00CA5753">
        <w:rPr>
          <w:rFonts w:ascii="Palatino Linotype" w:hAnsi="Palatino Linotype"/>
          <w:color w:val="000000"/>
        </w:rPr>
        <w:t xml:space="preserve">, entrego </w:t>
      </w:r>
      <w:r w:rsidR="005241FF" w:rsidRPr="00CA5753">
        <w:rPr>
          <w:rFonts w:ascii="Palatino Linotype" w:hAnsi="Palatino Linotype"/>
          <w:color w:val="000000"/>
        </w:rPr>
        <w:t xml:space="preserve">cuatro </w:t>
      </w:r>
      <w:r w:rsidRPr="00CA5753">
        <w:rPr>
          <w:rFonts w:ascii="Palatino Linotype" w:hAnsi="Palatino Linotype"/>
          <w:color w:val="000000"/>
        </w:rPr>
        <w:t xml:space="preserve">documentos electrónicos en archivo </w:t>
      </w:r>
      <w:proofErr w:type="spellStart"/>
      <w:r w:rsidRPr="00CA5753">
        <w:rPr>
          <w:rFonts w:ascii="Palatino Linotype" w:hAnsi="Palatino Linotype"/>
          <w:color w:val="000000"/>
        </w:rPr>
        <w:t>pdf</w:t>
      </w:r>
      <w:proofErr w:type="spellEnd"/>
      <w:r w:rsidRPr="00CA5753">
        <w:rPr>
          <w:rFonts w:ascii="Palatino Linotype" w:hAnsi="Palatino Linotype"/>
          <w:color w:val="000000"/>
        </w:rPr>
        <w:t>, cuyo contenido grosso modo es el siguiente :</w:t>
      </w:r>
    </w:p>
    <w:p w14:paraId="6E501501" w14:textId="77777777" w:rsidR="008819CB" w:rsidRPr="0022532D" w:rsidRDefault="008819CB" w:rsidP="008819CB">
      <w:pPr>
        <w:pStyle w:val="Prrafodelista"/>
        <w:rPr>
          <w:rFonts w:ascii="Palatino Linotype" w:hAnsi="Palatino Linotype"/>
          <w:i/>
        </w:rPr>
      </w:pPr>
    </w:p>
    <w:p w14:paraId="2A77434B" w14:textId="26982D61" w:rsidR="005241FF" w:rsidRPr="0022532D" w:rsidRDefault="005241FF" w:rsidP="008819CB">
      <w:pPr>
        <w:pStyle w:val="Prrafodelista"/>
        <w:tabs>
          <w:tab w:val="left" w:pos="634"/>
        </w:tabs>
        <w:ind w:left="1134" w:right="900"/>
        <w:jc w:val="both"/>
        <w:rPr>
          <w:rFonts w:ascii="Palatino Linotype" w:hAnsi="Palatino Linotype"/>
          <w:i/>
        </w:rPr>
      </w:pPr>
      <w:r w:rsidRPr="0022532D">
        <w:rPr>
          <w:rFonts w:ascii="Palatino Linotype" w:hAnsi="Palatino Linotype"/>
          <w:b/>
          <w:i/>
        </w:rPr>
        <w:t>00617-SECRETARIA DEL AYUNTAMIENTO.PDF.pdf</w:t>
      </w:r>
      <w:r w:rsidR="008819CB" w:rsidRPr="0022532D">
        <w:rPr>
          <w:rFonts w:ascii="Palatino Linotype" w:hAnsi="Palatino Linotype"/>
          <w:b/>
          <w:i/>
        </w:rPr>
        <w:t xml:space="preserve">: </w:t>
      </w:r>
      <w:r w:rsidRPr="0022532D">
        <w:rPr>
          <w:rFonts w:ascii="Palatino Linotype" w:hAnsi="Palatino Linotype"/>
          <w:i/>
        </w:rPr>
        <w:t>Oficio del Director de Transparencia y Gobierno Abierto, del cual le informa al Secretario del Ayuntamiento que rinda información para que pueda ser adjuntada en la etapa de manifestaciones</w:t>
      </w:r>
      <w:r w:rsidR="008819CB" w:rsidRPr="0022532D">
        <w:rPr>
          <w:rFonts w:ascii="Palatino Linotype" w:hAnsi="Palatino Linotype"/>
          <w:i/>
        </w:rPr>
        <w:t>.</w:t>
      </w:r>
    </w:p>
    <w:p w14:paraId="79797D3E" w14:textId="426FDBCC" w:rsidR="005241FF" w:rsidRPr="0022532D" w:rsidRDefault="005241FF" w:rsidP="005241FF">
      <w:pPr>
        <w:pStyle w:val="Prrafodelista"/>
        <w:tabs>
          <w:tab w:val="left" w:pos="634"/>
        </w:tabs>
        <w:ind w:left="1134" w:right="900"/>
        <w:jc w:val="both"/>
        <w:rPr>
          <w:rFonts w:ascii="Palatino Linotype" w:hAnsi="Palatino Linotype"/>
          <w:i/>
        </w:rPr>
      </w:pPr>
      <w:r w:rsidRPr="0022532D">
        <w:rPr>
          <w:rFonts w:ascii="Palatino Linotype" w:hAnsi="Palatino Linotype"/>
          <w:b/>
          <w:bCs/>
          <w:i/>
        </w:rPr>
        <w:t xml:space="preserve">00617-ADMINISTRACIÓN.pdf: </w:t>
      </w:r>
      <w:r w:rsidRPr="0022532D">
        <w:rPr>
          <w:rFonts w:ascii="Palatino Linotype" w:hAnsi="Palatino Linotype"/>
          <w:i/>
        </w:rPr>
        <w:t>Oficio del Director de Transparencia y Gobierno Abierto, del cual le informa al Director de Administración que rinda información para que pueda ser adjuntada en la etapa de manifestaciones.</w:t>
      </w:r>
    </w:p>
    <w:p w14:paraId="1142B85C" w14:textId="374E92BD" w:rsidR="008819CB" w:rsidRPr="0022532D" w:rsidRDefault="005241FF" w:rsidP="008819CB">
      <w:pPr>
        <w:pStyle w:val="Prrafodelista"/>
        <w:tabs>
          <w:tab w:val="left" w:pos="634"/>
        </w:tabs>
        <w:ind w:left="1134" w:right="900"/>
        <w:jc w:val="both"/>
        <w:rPr>
          <w:rFonts w:ascii="Palatino Linotype" w:hAnsi="Palatino Linotype"/>
          <w:i/>
        </w:rPr>
      </w:pPr>
      <w:r w:rsidRPr="0022532D">
        <w:rPr>
          <w:rFonts w:ascii="Palatino Linotype" w:hAnsi="Palatino Linotype"/>
          <w:b/>
          <w:bCs/>
          <w:i/>
        </w:rPr>
        <w:t xml:space="preserve">617-2024- ADMN.PDF: </w:t>
      </w:r>
      <w:r w:rsidRPr="0022532D">
        <w:rPr>
          <w:rFonts w:ascii="Palatino Linotype" w:hAnsi="Palatino Linotype"/>
          <w:i/>
        </w:rPr>
        <w:t xml:space="preserve">Oficio del Director de Administración, mediante el cual grosso modo ratifica su respuesta inicial. </w:t>
      </w:r>
    </w:p>
    <w:p w14:paraId="73ACEBEF" w14:textId="6FF43F70" w:rsidR="005241FF" w:rsidRPr="0022532D" w:rsidRDefault="00A92E40" w:rsidP="008819CB">
      <w:pPr>
        <w:pStyle w:val="Prrafodelista"/>
        <w:tabs>
          <w:tab w:val="left" w:pos="634"/>
        </w:tabs>
        <w:ind w:left="1134" w:right="900"/>
        <w:jc w:val="both"/>
        <w:rPr>
          <w:rFonts w:ascii="Palatino Linotype" w:hAnsi="Palatino Linotype"/>
          <w:i/>
        </w:rPr>
      </w:pPr>
      <w:r w:rsidRPr="0022532D">
        <w:rPr>
          <w:rFonts w:ascii="Palatino Linotype" w:hAnsi="Palatino Linotype"/>
          <w:b/>
          <w:bCs/>
          <w:i/>
        </w:rPr>
        <w:t xml:space="preserve">Manifestaciones - 00617- SA-1246-2024.pdf: </w:t>
      </w:r>
      <w:r w:rsidRPr="0022532D">
        <w:rPr>
          <w:rFonts w:ascii="Palatino Linotype" w:hAnsi="Palatino Linotype"/>
          <w:i/>
        </w:rPr>
        <w:t>Oficio del Secretario del Ayuntamiento, mediante el cual informa que no es el área competente para tener información del expediente de personal.</w:t>
      </w:r>
    </w:p>
    <w:p w14:paraId="47A7519A" w14:textId="77777777" w:rsidR="008819CB" w:rsidRPr="0022532D" w:rsidRDefault="008819CB" w:rsidP="008819CB">
      <w:pPr>
        <w:pStyle w:val="Prrafodelista"/>
        <w:tabs>
          <w:tab w:val="left" w:pos="634"/>
        </w:tabs>
        <w:ind w:left="1134" w:right="900"/>
        <w:jc w:val="both"/>
        <w:rPr>
          <w:rFonts w:ascii="Palatino Linotype" w:hAnsi="Palatino Linotype"/>
          <w:i/>
        </w:rPr>
      </w:pPr>
    </w:p>
    <w:p w14:paraId="221D008A" w14:textId="6DFC702D" w:rsidR="008819CB" w:rsidRPr="00840854" w:rsidRDefault="008819CB" w:rsidP="008819CB">
      <w:pPr>
        <w:pStyle w:val="Prrafodelista"/>
        <w:numPr>
          <w:ilvl w:val="0"/>
          <w:numId w:val="1"/>
        </w:numPr>
        <w:spacing w:line="360" w:lineRule="auto"/>
        <w:ind w:left="0" w:firstLine="0"/>
        <w:jc w:val="both"/>
        <w:rPr>
          <w:rFonts w:ascii="Palatino Linotype" w:hAnsi="Palatino Linotype"/>
        </w:rPr>
      </w:pPr>
      <w:r w:rsidRPr="0022532D">
        <w:rPr>
          <w:rFonts w:ascii="Palatino Linotype" w:hAnsi="Palatino Linotype"/>
          <w:color w:val="000000"/>
        </w:rPr>
        <w:t xml:space="preserve">Por su parte </w:t>
      </w:r>
      <w:r w:rsidRPr="0022532D">
        <w:rPr>
          <w:rFonts w:ascii="Palatino Linotype" w:hAnsi="Palatino Linotype"/>
          <w:b/>
          <w:color w:val="000000"/>
        </w:rPr>
        <w:t xml:space="preserve">EL PARTICULAR </w:t>
      </w:r>
      <w:r w:rsidRPr="0022532D">
        <w:rPr>
          <w:rFonts w:ascii="Palatino Linotype" w:hAnsi="Palatino Linotype"/>
          <w:color w:val="000000"/>
        </w:rPr>
        <w:t xml:space="preserve">dejó de realizar manifestaciones que a su derecho conviniera y asistiera. </w:t>
      </w:r>
    </w:p>
    <w:p w14:paraId="4DAA67C1" w14:textId="77777777" w:rsidR="008819CB" w:rsidRPr="0022532D" w:rsidRDefault="008819CB" w:rsidP="008819CB">
      <w:pPr>
        <w:pStyle w:val="Prrafodelista"/>
        <w:rPr>
          <w:rFonts w:ascii="Palatino Linotype" w:hAnsi="Palatino Linotype"/>
        </w:rPr>
      </w:pPr>
    </w:p>
    <w:p w14:paraId="1D5B24BE" w14:textId="7DBA40F2" w:rsidR="008819CB" w:rsidRPr="0022532D" w:rsidRDefault="008819CB" w:rsidP="008819CB">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22532D">
        <w:rPr>
          <w:rFonts w:ascii="Palatino Linotype" w:hAnsi="Palatino Linotype"/>
        </w:rPr>
        <w:t xml:space="preserve">Seguidamente el día </w:t>
      </w:r>
      <w:r w:rsidR="00A92E40" w:rsidRPr="0022532D">
        <w:rPr>
          <w:rFonts w:ascii="Palatino Linotype" w:hAnsi="Palatino Linotype"/>
          <w:b/>
        </w:rPr>
        <w:t xml:space="preserve">seis de noviembre </w:t>
      </w:r>
      <w:r w:rsidRPr="0022532D">
        <w:rPr>
          <w:rFonts w:ascii="Palatino Linotype" w:hAnsi="Palatino Linotype"/>
          <w:b/>
        </w:rPr>
        <w:t>de dos mil veinticuatro</w:t>
      </w:r>
      <w:r w:rsidRPr="0022532D">
        <w:rPr>
          <w:rFonts w:ascii="Palatino Linotype" w:hAnsi="Palatino Linotype"/>
        </w:rPr>
        <w:t xml:space="preserve">, se decretó el cierre de instrucción, </w:t>
      </w:r>
      <w:r w:rsidRPr="0022532D">
        <w:rPr>
          <w:rFonts w:ascii="Palatino Linotype" w:hAnsi="Palatino Linotype" w:cs="Arial"/>
        </w:rPr>
        <w:t>por lo que no habiendo más que hacer constar, y --------------</w:t>
      </w:r>
    </w:p>
    <w:p w14:paraId="56B8BF50" w14:textId="7BB36473" w:rsidR="008819CB" w:rsidRPr="00840854" w:rsidRDefault="008819CB" w:rsidP="00840854">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22532D">
        <w:rPr>
          <w:rFonts w:ascii="Palatino Linotype" w:hAnsi="Palatino Linotype"/>
          <w:b/>
          <w:color w:val="000000" w:themeColor="text1"/>
          <w:sz w:val="24"/>
          <w:szCs w:val="24"/>
        </w:rPr>
        <w:t>CONSIDERANDO</w:t>
      </w:r>
      <w:bookmarkStart w:id="135" w:name="_Toc491791303"/>
      <w:bookmarkStart w:id="136" w:name="_Toc83128579"/>
      <w:bookmarkEnd w:id="133"/>
      <w:bookmarkEnd w:id="134"/>
    </w:p>
    <w:p w14:paraId="2376DD26" w14:textId="6F6E54EE" w:rsidR="008819CB" w:rsidRPr="00840854" w:rsidRDefault="008819CB" w:rsidP="00840854">
      <w:pPr>
        <w:pStyle w:val="Ttulo2"/>
        <w:spacing w:before="0" w:line="360" w:lineRule="auto"/>
        <w:rPr>
          <w:rFonts w:ascii="Palatino Linotype" w:hAnsi="Palatino Linotype"/>
          <w:b/>
          <w:color w:val="auto"/>
          <w:sz w:val="24"/>
          <w:szCs w:val="24"/>
        </w:rPr>
      </w:pPr>
      <w:r w:rsidRPr="0022532D">
        <w:rPr>
          <w:rFonts w:ascii="Palatino Linotype" w:hAnsi="Palatino Linotype"/>
          <w:b/>
          <w:color w:val="auto"/>
          <w:sz w:val="24"/>
          <w:szCs w:val="24"/>
        </w:rPr>
        <w:t>PRIMERO. De la competencia</w:t>
      </w:r>
      <w:bookmarkEnd w:id="135"/>
      <w:bookmarkEnd w:id="136"/>
    </w:p>
    <w:p w14:paraId="220EB6E6" w14:textId="77777777" w:rsidR="008819CB" w:rsidRPr="0022532D" w:rsidRDefault="008819CB" w:rsidP="008819CB">
      <w:pPr>
        <w:pStyle w:val="Prrafodelista"/>
        <w:numPr>
          <w:ilvl w:val="0"/>
          <w:numId w:val="1"/>
        </w:numPr>
        <w:spacing w:line="360" w:lineRule="auto"/>
        <w:ind w:left="0" w:firstLine="0"/>
        <w:contextualSpacing w:val="0"/>
        <w:jc w:val="both"/>
        <w:rPr>
          <w:rFonts w:ascii="Calibri" w:hAnsi="Calibri" w:cs="Calibri"/>
          <w:color w:val="000000"/>
        </w:rPr>
      </w:pPr>
      <w:r w:rsidRPr="0022532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w:t>
      </w:r>
      <w:r w:rsidRPr="0022532D">
        <w:rPr>
          <w:rFonts w:ascii="Palatino Linotype" w:eastAsia="Palatino Linotype" w:hAnsi="Palatino Linotype" w:cs="Palatino Linotype"/>
          <w:color w:val="000000"/>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8B62F5" w14:textId="77777777" w:rsidR="008819CB" w:rsidRPr="0022532D" w:rsidRDefault="008819CB" w:rsidP="008819CB">
      <w:pPr>
        <w:pStyle w:val="Prrafodelista"/>
        <w:spacing w:line="360" w:lineRule="auto"/>
        <w:ind w:left="0"/>
        <w:jc w:val="both"/>
        <w:rPr>
          <w:rFonts w:ascii="Palatino Linotype" w:hAnsi="Palatino Linotype"/>
          <w:color w:val="000000" w:themeColor="text1"/>
        </w:rPr>
      </w:pPr>
    </w:p>
    <w:p w14:paraId="63601CD4" w14:textId="77777777" w:rsidR="008819CB" w:rsidRPr="0022532D" w:rsidRDefault="008819CB" w:rsidP="008819CB">
      <w:pPr>
        <w:pStyle w:val="Ttulo2"/>
        <w:spacing w:before="0" w:line="360" w:lineRule="auto"/>
        <w:rPr>
          <w:rFonts w:ascii="Palatino Linotype" w:hAnsi="Palatino Linotype"/>
          <w:b/>
          <w:color w:val="auto"/>
          <w:sz w:val="24"/>
          <w:szCs w:val="24"/>
        </w:rPr>
      </w:pPr>
      <w:bookmarkStart w:id="137" w:name="_Toc491791304"/>
      <w:bookmarkStart w:id="138" w:name="_Toc83128580"/>
      <w:r w:rsidRPr="0022532D">
        <w:rPr>
          <w:rFonts w:ascii="Palatino Linotype" w:hAnsi="Palatino Linotype"/>
          <w:b/>
          <w:color w:val="auto"/>
          <w:sz w:val="24"/>
          <w:szCs w:val="24"/>
        </w:rPr>
        <w:t>SEGUNDO. De la oportunidad y procedencia.</w:t>
      </w:r>
      <w:bookmarkEnd w:id="137"/>
      <w:bookmarkEnd w:id="138"/>
    </w:p>
    <w:p w14:paraId="793EEA52" w14:textId="77777777" w:rsidR="008819CB" w:rsidRPr="0022532D" w:rsidRDefault="008819CB" w:rsidP="008819CB">
      <w:pPr>
        <w:spacing w:line="360" w:lineRule="auto"/>
        <w:rPr>
          <w:rFonts w:ascii="Palatino Linotype" w:hAnsi="Palatino Linotype"/>
          <w:lang w:val="es-MX" w:eastAsia="en-US"/>
        </w:rPr>
      </w:pPr>
    </w:p>
    <w:p w14:paraId="7DB04EE9" w14:textId="308B0EEB" w:rsidR="008819CB" w:rsidRPr="0022532D" w:rsidRDefault="008819CB" w:rsidP="008819CB">
      <w:pPr>
        <w:pStyle w:val="Prrafodelista"/>
        <w:numPr>
          <w:ilvl w:val="0"/>
          <w:numId w:val="1"/>
        </w:numPr>
        <w:spacing w:line="360" w:lineRule="auto"/>
        <w:ind w:left="0" w:firstLine="0"/>
        <w:jc w:val="both"/>
        <w:rPr>
          <w:rFonts w:ascii="Palatino Linotype" w:hAnsi="Palatino Linotype"/>
        </w:rPr>
      </w:pPr>
      <w:r w:rsidRPr="0022532D">
        <w:rPr>
          <w:rFonts w:ascii="Palatino Linotype" w:eastAsia="Calibri" w:hAnsi="Palatino Linotype" w:cs="Arial"/>
        </w:rPr>
        <w:t xml:space="preserve">El medio de impugnación fue presentado a través del </w:t>
      </w:r>
      <w:r w:rsidRPr="0022532D">
        <w:rPr>
          <w:rFonts w:ascii="Palatino Linotype" w:eastAsia="Calibri" w:hAnsi="Palatino Linotype" w:cs="Arial"/>
          <w:b/>
        </w:rPr>
        <w:t>SAIMEX,</w:t>
      </w:r>
      <w:r w:rsidRPr="0022532D">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2532D">
        <w:rPr>
          <w:rFonts w:ascii="Palatino Linotype" w:eastAsia="Calibri" w:hAnsi="Palatino Linotype" w:cs="Arial"/>
          <w:b/>
        </w:rPr>
        <w:t>SUJETO OBLIGADO</w:t>
      </w:r>
      <w:r w:rsidRPr="0022532D">
        <w:rPr>
          <w:rFonts w:ascii="Palatino Linotype" w:eastAsia="Calibri" w:hAnsi="Palatino Linotype" w:cs="Arial"/>
        </w:rPr>
        <w:t xml:space="preserve"> entregó su respuesta el </w:t>
      </w:r>
      <w:r w:rsidRPr="0022532D">
        <w:rPr>
          <w:rFonts w:ascii="Palatino Linotype" w:eastAsia="Calibri" w:hAnsi="Palatino Linotype" w:cs="Arial"/>
          <w:b/>
        </w:rPr>
        <w:t xml:space="preserve">veinticinco de </w:t>
      </w:r>
      <w:r w:rsidR="00A92E40" w:rsidRPr="0022532D">
        <w:rPr>
          <w:rFonts w:ascii="Palatino Linotype" w:eastAsia="Calibri" w:hAnsi="Palatino Linotype" w:cs="Arial"/>
          <w:b/>
        </w:rPr>
        <w:t xml:space="preserve">septiembre </w:t>
      </w:r>
      <w:r w:rsidRPr="0022532D">
        <w:rPr>
          <w:rFonts w:ascii="Palatino Linotype" w:eastAsia="Calibri" w:hAnsi="Palatino Linotype" w:cs="Arial"/>
          <w:b/>
        </w:rPr>
        <w:t>de dos mil veinticuatro</w:t>
      </w:r>
      <w:r w:rsidRPr="0022532D">
        <w:rPr>
          <w:rFonts w:ascii="Palatino Linotype" w:eastAsia="Calibri" w:hAnsi="Palatino Linotype" w:cs="Arial"/>
        </w:rPr>
        <w:t xml:space="preserve">, </w:t>
      </w:r>
      <w:r w:rsidRPr="0022532D">
        <w:rPr>
          <w:rFonts w:ascii="Palatino Linotype" w:hAnsi="Palatino Linotype" w:cs="Arial"/>
        </w:rPr>
        <w:t xml:space="preserve">de tal forma que el plazo para interponer el recurso de revisión transcurrió del </w:t>
      </w:r>
      <w:r w:rsidRPr="0022532D">
        <w:rPr>
          <w:rFonts w:ascii="Palatino Linotype" w:hAnsi="Palatino Linotype" w:cs="Arial"/>
          <w:b/>
        </w:rPr>
        <w:t xml:space="preserve">veintiséis de </w:t>
      </w:r>
      <w:r w:rsidR="00C9461F" w:rsidRPr="0022532D">
        <w:rPr>
          <w:rFonts w:ascii="Palatino Linotype" w:hAnsi="Palatino Linotype" w:cs="Arial"/>
          <w:b/>
        </w:rPr>
        <w:t xml:space="preserve">septiembre al diecisiete de octubre </w:t>
      </w:r>
      <w:r w:rsidRPr="0022532D">
        <w:rPr>
          <w:rFonts w:ascii="Palatino Linotype" w:hAnsi="Palatino Linotype" w:cs="Arial"/>
          <w:b/>
        </w:rPr>
        <w:t>de dos mil veinticuatro</w:t>
      </w:r>
      <w:r w:rsidRPr="0022532D">
        <w:rPr>
          <w:rFonts w:ascii="Palatino Linotype" w:hAnsi="Palatino Linotype" w:cs="Arial"/>
        </w:rPr>
        <w:t xml:space="preserve">; en consecuencia, la ahora </w:t>
      </w:r>
      <w:r w:rsidRPr="0022532D">
        <w:rPr>
          <w:rFonts w:ascii="Palatino Linotype" w:hAnsi="Palatino Linotype" w:cs="Arial"/>
          <w:b/>
        </w:rPr>
        <w:t>RECURRENTE</w:t>
      </w:r>
      <w:r w:rsidRPr="0022532D">
        <w:rPr>
          <w:rFonts w:ascii="Palatino Linotype" w:hAnsi="Palatino Linotype" w:cs="Arial"/>
        </w:rPr>
        <w:t xml:space="preserve"> presentó su inconformidad el día </w:t>
      </w:r>
      <w:r w:rsidRPr="0022532D">
        <w:rPr>
          <w:rFonts w:ascii="Palatino Linotype" w:hAnsi="Palatino Linotype" w:cs="Arial"/>
          <w:b/>
        </w:rPr>
        <w:t xml:space="preserve">veinticinco de </w:t>
      </w:r>
      <w:r w:rsidR="00C9461F" w:rsidRPr="0022532D">
        <w:rPr>
          <w:rFonts w:ascii="Palatino Linotype" w:hAnsi="Palatino Linotype" w:cs="Arial"/>
          <w:b/>
        </w:rPr>
        <w:t xml:space="preserve">septiembre </w:t>
      </w:r>
      <w:r w:rsidRPr="0022532D">
        <w:rPr>
          <w:rFonts w:ascii="Palatino Linotype" w:hAnsi="Palatino Linotype" w:cs="Arial"/>
          <w:b/>
        </w:rPr>
        <w:t>de dos mil veinticuatro</w:t>
      </w:r>
      <w:r w:rsidRPr="0022532D">
        <w:rPr>
          <w:rFonts w:ascii="Palatino Linotype" w:hAnsi="Palatino Linotype" w:cs="Arial"/>
        </w:rPr>
        <w:t>; es decir dentro del lapso legalmente establecido para tal efecto.</w:t>
      </w:r>
    </w:p>
    <w:p w14:paraId="6FD03C0D" w14:textId="77777777" w:rsidR="008819CB" w:rsidRPr="0022532D" w:rsidRDefault="008819CB" w:rsidP="008819CB">
      <w:pPr>
        <w:pStyle w:val="Prrafodelista"/>
        <w:rPr>
          <w:rFonts w:ascii="Palatino Linotype" w:eastAsia="Calibri" w:hAnsi="Palatino Linotype" w:cs="Arial"/>
        </w:rPr>
      </w:pPr>
    </w:p>
    <w:p w14:paraId="229C9EDC" w14:textId="77777777"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rPr>
      </w:pPr>
      <w:r w:rsidRPr="0022532D">
        <w:rPr>
          <w:rFonts w:ascii="Palatino Linotype" w:eastAsia="Calibri" w:hAnsi="Palatino Linotype" w:cs="Arial"/>
        </w:rPr>
        <w:t xml:space="preserve">Al respecto resulta necesario precisar que cuando el medio de impugnación, se haya interpuesto antes que inicie el término para tal efecto, resulta insuficiente </w:t>
      </w:r>
      <w:r w:rsidRPr="0022532D">
        <w:rPr>
          <w:rFonts w:ascii="Palatino Linotype" w:eastAsia="Calibri" w:hAnsi="Palatino Linotype" w:cs="Arial"/>
        </w:rPr>
        <w:lastRenderedPageBreak/>
        <w:t>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6D871332" w14:textId="77777777" w:rsidR="008819CB" w:rsidRPr="0022532D" w:rsidRDefault="008819CB" w:rsidP="008819CB">
      <w:pPr>
        <w:spacing w:line="360" w:lineRule="auto"/>
        <w:ind w:left="360" w:hanging="360"/>
        <w:contextualSpacing/>
        <w:rPr>
          <w:rFonts w:ascii="Palatino Linotype" w:hAnsi="Palatino Linotype" w:cs="Arial"/>
        </w:rPr>
      </w:pPr>
    </w:p>
    <w:p w14:paraId="71F8449F" w14:textId="77777777"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rPr>
      </w:pPr>
      <w:r w:rsidRPr="0022532D">
        <w:rPr>
          <w:rFonts w:ascii="Palatino Linotype" w:eastAsia="Calibri"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5C6D717C" w14:textId="77777777" w:rsidR="008819CB" w:rsidRPr="0022532D" w:rsidRDefault="008819CB" w:rsidP="008819CB">
      <w:pPr>
        <w:tabs>
          <w:tab w:val="left" w:pos="3670"/>
        </w:tabs>
        <w:spacing w:line="360" w:lineRule="auto"/>
        <w:ind w:left="720"/>
        <w:contextualSpacing/>
        <w:rPr>
          <w:rFonts w:ascii="Palatino Linotype" w:hAnsi="Palatino Linotype" w:cs="Arial"/>
          <w:bCs/>
          <w:color w:val="555555"/>
          <w:lang w:eastAsia="es-MX"/>
        </w:rPr>
      </w:pPr>
      <w:r w:rsidRPr="0022532D">
        <w:rPr>
          <w:rFonts w:ascii="Palatino Linotype" w:hAnsi="Palatino Linotype" w:cs="Arial"/>
          <w:bCs/>
          <w:color w:val="555555"/>
          <w:lang w:eastAsia="es-MX"/>
        </w:rPr>
        <w:tab/>
      </w:r>
    </w:p>
    <w:p w14:paraId="6DA78746" w14:textId="77777777" w:rsidR="008819CB" w:rsidRPr="0022532D" w:rsidRDefault="008819CB" w:rsidP="00C9461F">
      <w:pPr>
        <w:ind w:left="1134" w:right="900"/>
        <w:contextualSpacing/>
        <w:jc w:val="both"/>
        <w:rPr>
          <w:rFonts w:ascii="Palatino Linotype" w:hAnsi="Palatino Linotype" w:cs="Arial"/>
          <w:i/>
        </w:rPr>
      </w:pPr>
      <w:r w:rsidRPr="0022532D">
        <w:rPr>
          <w:rFonts w:ascii="Palatino Linotype" w:hAnsi="Palatino Linotype" w:cs="Arial"/>
          <w:b/>
          <w:i/>
        </w:rPr>
        <w:t>“RECURSO DE RECLAMACIÓN. SU INTERPOSICIÓN NO ES EXTEMPORÁNEA SI SE REALIZA ANTES DE QUE INICIE EL PLAZO PARA HACERLO</w:t>
      </w:r>
      <w:r w:rsidRPr="0022532D">
        <w:rPr>
          <w:rFonts w:ascii="Palatino Linotype" w:hAnsi="Palatino Linotype" w:cs="Arial"/>
          <w:i/>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EFD717B" w14:textId="77777777" w:rsidR="008819CB" w:rsidRPr="0022532D" w:rsidRDefault="008819CB" w:rsidP="008819CB">
      <w:pPr>
        <w:spacing w:line="360" w:lineRule="auto"/>
        <w:ind w:left="426" w:right="616"/>
        <w:contextualSpacing/>
        <w:jc w:val="both"/>
        <w:rPr>
          <w:rFonts w:ascii="Palatino Linotype" w:hAnsi="Palatino Linotype" w:cs="Arial"/>
          <w:i/>
        </w:rPr>
      </w:pPr>
    </w:p>
    <w:p w14:paraId="6BF748A2" w14:textId="77777777"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rPr>
      </w:pPr>
      <w:r w:rsidRPr="0022532D">
        <w:rPr>
          <w:rFonts w:ascii="Palatino Linotype" w:eastAsia="Calibri" w:hAnsi="Palatino Linotype" w:cs="Arial"/>
        </w:rPr>
        <w:t xml:space="preserve">Esto es así porque en primer lugar es necesario que EL RECURRENTE conozca el acto que le provoca agravio y a partir de ahí formular su recurso de revisión señalando tanto el acto impugnado como el motivo de inconformidad. Y si </w:t>
      </w:r>
      <w:r w:rsidRPr="0022532D">
        <w:rPr>
          <w:rFonts w:ascii="Palatino Linotype" w:eastAsia="Calibri" w:hAnsi="Palatino Linotype" w:cs="Arial"/>
        </w:rPr>
        <w:lastRenderedPageBreak/>
        <w:t>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08AA5D99" w14:textId="77777777" w:rsidR="008819CB" w:rsidRPr="0022532D" w:rsidRDefault="008819CB" w:rsidP="008819CB">
      <w:pPr>
        <w:tabs>
          <w:tab w:val="left" w:pos="0"/>
        </w:tabs>
        <w:spacing w:line="360" w:lineRule="auto"/>
        <w:ind w:left="360" w:right="49" w:hanging="360"/>
        <w:contextualSpacing/>
        <w:jc w:val="both"/>
        <w:rPr>
          <w:rFonts w:ascii="Palatino Linotype" w:hAnsi="Palatino Linotype" w:cs="Arial"/>
          <w:i/>
        </w:rPr>
      </w:pPr>
    </w:p>
    <w:p w14:paraId="0AD57C0B" w14:textId="77777777"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rPr>
      </w:pPr>
      <w:r w:rsidRPr="0022532D">
        <w:rPr>
          <w:rFonts w:ascii="Palatino Linotype" w:eastAsia="Calibri" w:hAnsi="Palatino Linotype" w:cs="Arial"/>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3B047415" w14:textId="77777777" w:rsidR="008819CB" w:rsidRPr="0022532D" w:rsidRDefault="008819CB" w:rsidP="008819CB">
      <w:pPr>
        <w:spacing w:line="360" w:lineRule="auto"/>
        <w:ind w:left="360" w:hanging="360"/>
        <w:contextualSpacing/>
        <w:rPr>
          <w:rFonts w:ascii="Palatino Linotype" w:hAnsi="Palatino Linotype"/>
        </w:rPr>
      </w:pPr>
    </w:p>
    <w:p w14:paraId="34E62B69" w14:textId="77777777" w:rsidR="008819CB" w:rsidRPr="0022532D" w:rsidRDefault="008819CB" w:rsidP="008819CB">
      <w:pPr>
        <w:pStyle w:val="Prrafodelista"/>
        <w:numPr>
          <w:ilvl w:val="0"/>
          <w:numId w:val="1"/>
        </w:numPr>
        <w:spacing w:line="360" w:lineRule="auto"/>
        <w:ind w:left="0" w:firstLine="0"/>
        <w:jc w:val="both"/>
        <w:rPr>
          <w:rFonts w:ascii="Palatino Linotype" w:eastAsia="Calibri" w:hAnsi="Palatino Linotype" w:cs="Arial"/>
        </w:rPr>
      </w:pPr>
      <w:r w:rsidRPr="0022532D">
        <w:rPr>
          <w:rFonts w:ascii="Palatino Linotype" w:eastAsia="Calibri" w:hAnsi="Palatino Linotype" w:cs="Arial"/>
        </w:rPr>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7D1C368E" w14:textId="77777777" w:rsidR="008819CB" w:rsidRPr="0022532D" w:rsidRDefault="008819CB" w:rsidP="008819CB">
      <w:pPr>
        <w:pStyle w:val="Prrafodelista"/>
        <w:rPr>
          <w:rFonts w:ascii="Palatino Linotype" w:eastAsia="Times New Roman" w:hAnsi="Palatino Linotype" w:cs="Times New Roman"/>
          <w:lang w:val="es-ES" w:eastAsia="en-US"/>
        </w:rPr>
      </w:pPr>
    </w:p>
    <w:p w14:paraId="3E65D681" w14:textId="77777777" w:rsidR="008819CB" w:rsidRPr="0022532D" w:rsidRDefault="008819CB" w:rsidP="008819CB">
      <w:pPr>
        <w:pStyle w:val="Prrafodelista"/>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Times New Roman" w:hAnsi="Palatino Linotype" w:cs="Times New Roman"/>
          <w:lang w:val="es-ES" w:eastAsia="en-US"/>
        </w:rPr>
        <w:t xml:space="preserve">Por </w:t>
      </w:r>
      <w:r w:rsidRPr="0022532D">
        <w:rPr>
          <w:rFonts w:ascii="Palatino Linotype" w:eastAsia="Calibri" w:hAnsi="Palatino Linotype" w:cs="Arial"/>
          <w:lang w:val="es-ES" w:eastAsia="en-US"/>
        </w:rPr>
        <w:t>otro</w:t>
      </w:r>
      <w:r w:rsidRPr="0022532D">
        <w:rPr>
          <w:rFonts w:ascii="Palatino Linotype" w:eastAsia="Times New Roman" w:hAnsi="Palatino Linotype" w:cs="Times New Roman"/>
          <w:lang w:val="es-ES" w:eastAsia="en-US"/>
        </w:rPr>
        <w:t xml:space="preserve"> lado, </w:t>
      </w:r>
      <w:r w:rsidRPr="0022532D">
        <w:rPr>
          <w:rFonts w:ascii="Palatino Linotype" w:eastAsia="Calibri" w:hAnsi="Palatino Linotype" w:cs="Arial"/>
          <w:lang w:val="es-ES" w:eastAsia="en-US"/>
        </w:rPr>
        <w:t>es</w:t>
      </w:r>
      <w:r w:rsidRPr="0022532D">
        <w:rPr>
          <w:rFonts w:ascii="Palatino Linotype" w:eastAsia="Palatino Linotype" w:hAnsi="Palatino Linotype" w:cs="Palatino Linotype"/>
          <w:lang w:val="es-ES" w:eastAsia="en-US"/>
        </w:rPr>
        <w:t xml:space="preserve"> de suma importancia señalar que la parte recurrente no </w:t>
      </w:r>
      <w:r w:rsidRPr="0022532D">
        <w:rPr>
          <w:rFonts w:ascii="Palatino Linotype" w:eastAsia="Calibri" w:hAnsi="Palatino Linotype" w:cs="Arial"/>
          <w:lang w:val="es-ES" w:eastAsia="en-US"/>
        </w:rPr>
        <w:t>proporciona</w:t>
      </w:r>
      <w:r w:rsidRPr="0022532D">
        <w:rPr>
          <w:rFonts w:ascii="Palatino Linotype" w:eastAsia="Palatino Linotype" w:hAnsi="Palatino Linotype" w:cs="Palatino Linotype"/>
          <w:lang w:val="es-ES" w:eastAsia="en-US"/>
        </w:rPr>
        <w:t xml:space="preserve"> un nombre o datos de identificación como se advierte en el detalle de </w:t>
      </w:r>
      <w:r w:rsidRPr="0022532D">
        <w:rPr>
          <w:rFonts w:ascii="Palatino Linotype" w:eastAsia="Times New Roman" w:hAnsi="Palatino Linotype" w:cs="Arial"/>
          <w:lang w:val="es-ES" w:eastAsia="es-MX"/>
        </w:rPr>
        <w:t>seguimiento</w:t>
      </w:r>
      <w:r w:rsidRPr="0022532D">
        <w:rPr>
          <w:rFonts w:ascii="Palatino Linotype" w:eastAsia="Palatino Linotype" w:hAnsi="Palatino Linotype" w:cs="Palatino Linotype"/>
          <w:lang w:val="es-ES" w:eastAsia="en-US"/>
        </w:rPr>
        <w:t xml:space="preserve"> del SAIMEX, no obstante lo anterior, no proporcionar el nombre completo no es motivo para archivar la solicitud de acceso a la </w:t>
      </w:r>
      <w:r w:rsidRPr="0022532D">
        <w:rPr>
          <w:rFonts w:ascii="Palatino Linotype" w:eastAsia="Calibri" w:hAnsi="Palatino Linotype" w:cs="Arial"/>
        </w:rPr>
        <w:t>información</w:t>
      </w:r>
      <w:r w:rsidRPr="0022532D">
        <w:rPr>
          <w:rFonts w:ascii="Palatino Linotype" w:eastAsia="Palatino Linotype" w:hAnsi="Palatino Linotype" w:cs="Palatino Linotype"/>
          <w:lang w:val="es-ES" w:eastAsia="en-US"/>
        </w:rPr>
        <w:t xml:space="preserve"> pública como concluida, conforme a lo previsto en el artículo 155, penúltimo párrafo de la Ley de Transparencia y Acceso a la Información Pública del Estado de México y Municipios que establece lo siguiente:</w:t>
      </w:r>
    </w:p>
    <w:p w14:paraId="63E2E283" w14:textId="77777777" w:rsidR="008819CB" w:rsidRPr="0022532D" w:rsidRDefault="008819CB" w:rsidP="008819CB">
      <w:pPr>
        <w:spacing w:line="360" w:lineRule="auto"/>
        <w:jc w:val="both"/>
        <w:rPr>
          <w:rFonts w:ascii="Palatino Linotype" w:eastAsia="Palatino Linotype" w:hAnsi="Palatino Linotype" w:cs="Palatino Linotype"/>
          <w:lang w:val="es-MX" w:eastAsia="es-MX"/>
        </w:rPr>
      </w:pPr>
    </w:p>
    <w:p w14:paraId="121898A7"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r w:rsidRPr="0022532D">
        <w:rPr>
          <w:rFonts w:ascii="Palatino Linotype" w:eastAsia="Palatino Linotype" w:hAnsi="Palatino Linotype" w:cs="Palatino Linotype"/>
          <w:b/>
          <w:i/>
          <w:lang w:val="es-MX" w:eastAsia="es-MX"/>
        </w:rPr>
        <w:t>Las solicitudes anónimas</w:t>
      </w:r>
      <w:r w:rsidRPr="0022532D">
        <w:rPr>
          <w:rFonts w:ascii="Palatino Linotype" w:eastAsia="Palatino Linotype" w:hAnsi="Palatino Linotype" w:cs="Palatino Linotype"/>
          <w:i/>
          <w:lang w:val="es-MX" w:eastAsia="es-MX"/>
        </w:rPr>
        <w:t xml:space="preserve">, con nombre incompleto o seudónimo </w:t>
      </w:r>
      <w:r w:rsidRPr="0022532D">
        <w:rPr>
          <w:rFonts w:ascii="Palatino Linotype" w:eastAsia="Palatino Linotype" w:hAnsi="Palatino Linotype" w:cs="Palatino Linotype"/>
          <w:b/>
          <w:i/>
          <w:lang w:val="es-MX" w:eastAsia="es-MX"/>
        </w:rPr>
        <w:t xml:space="preserve">serán procedentes para su trámite por parte del sujeto obligado </w:t>
      </w:r>
      <w:r w:rsidRPr="0022532D">
        <w:rPr>
          <w:rFonts w:ascii="Palatino Linotype" w:eastAsia="Palatino Linotype" w:hAnsi="Palatino Linotype" w:cs="Palatino Linotype"/>
          <w:b/>
          <w:i/>
          <w:lang w:val="es-MX" w:eastAsia="es-MX"/>
        </w:rPr>
        <w:lastRenderedPageBreak/>
        <w:t>ante quien se presente</w:t>
      </w:r>
      <w:r w:rsidRPr="0022532D">
        <w:rPr>
          <w:rFonts w:ascii="Palatino Linotype" w:eastAsia="Palatino Linotype" w:hAnsi="Palatino Linotype" w:cs="Palatino Linotype"/>
          <w:i/>
          <w:lang w:val="es-MX" w:eastAsia="es-MX"/>
        </w:rPr>
        <w:t>. No podrá requerirse información adicional con motivo del nombre proporcionado por el solicitante."</w:t>
      </w:r>
    </w:p>
    <w:p w14:paraId="54A50912" w14:textId="77777777" w:rsidR="008819CB" w:rsidRPr="0022532D" w:rsidRDefault="008819CB" w:rsidP="008819CB">
      <w:pPr>
        <w:spacing w:line="360" w:lineRule="auto"/>
        <w:jc w:val="both"/>
        <w:rPr>
          <w:rFonts w:ascii="Palatino Linotype" w:eastAsia="Palatino Linotype" w:hAnsi="Palatino Linotype" w:cs="Palatino Linotype"/>
          <w:lang w:val="es-MX" w:eastAsia="es-MX"/>
        </w:rPr>
      </w:pPr>
    </w:p>
    <w:p w14:paraId="5A59DF8A" w14:textId="77777777" w:rsidR="008819CB" w:rsidRPr="0022532D" w:rsidRDefault="008819CB" w:rsidP="008819CB">
      <w:pPr>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Palatino Linotype" w:hAnsi="Palatino Linotype" w:cs="Palatino Linotype"/>
          <w:lang w:val="es-ES" w:eastAsia="en-US"/>
        </w:rPr>
        <w:t xml:space="preserve">Robusteciendo lo anterior se encuentra lo dispuesto en el artículo 6, Apartado A, </w:t>
      </w:r>
      <w:r w:rsidRPr="0022532D">
        <w:rPr>
          <w:rFonts w:ascii="Palatino Linotype" w:eastAsia="Times New Roman" w:hAnsi="Palatino Linotype" w:cs="Times New Roman"/>
          <w:lang w:val="es-ES" w:eastAsia="en-US"/>
        </w:rPr>
        <w:t>fracciones</w:t>
      </w:r>
      <w:r w:rsidRPr="0022532D">
        <w:rPr>
          <w:rFonts w:ascii="Palatino Linotype" w:eastAsia="Palatino Linotype" w:hAnsi="Palatino Linotype" w:cs="Palatino Linotype"/>
          <w:lang w:val="es-ES" w:eastAsia="en-US"/>
        </w:rPr>
        <w:t xml:space="preserve"> III de la Constitución Política de los Estados Unidos Mexicanos que establece:</w:t>
      </w:r>
    </w:p>
    <w:p w14:paraId="44E18F78" w14:textId="77777777" w:rsidR="008819CB" w:rsidRPr="0022532D" w:rsidRDefault="008819CB" w:rsidP="008819CB">
      <w:pPr>
        <w:spacing w:line="360" w:lineRule="auto"/>
        <w:ind w:right="474"/>
        <w:jc w:val="both"/>
        <w:rPr>
          <w:rFonts w:ascii="Palatino Linotype" w:eastAsia="Palatino Linotype" w:hAnsi="Palatino Linotype" w:cs="Palatino Linotype"/>
          <w:i/>
          <w:lang w:val="es-MX" w:eastAsia="es-MX"/>
        </w:rPr>
      </w:pPr>
    </w:p>
    <w:p w14:paraId="1C49BC5F"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r w:rsidRPr="0022532D">
        <w:rPr>
          <w:rFonts w:ascii="Palatino Linotype" w:eastAsia="Palatino Linotype" w:hAnsi="Palatino Linotype" w:cs="Palatino Linotype"/>
          <w:b/>
          <w:i/>
          <w:lang w:val="es-MX" w:eastAsia="es-MX"/>
        </w:rPr>
        <w:t>Artículo 6.-</w:t>
      </w:r>
      <w:r w:rsidRPr="0022532D">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CC50D1"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Para efectos de lo dispuesto en el presente artículo se observará lo siguiente:</w:t>
      </w:r>
    </w:p>
    <w:p w14:paraId="604546A1"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p>
    <w:p w14:paraId="5CB36D1F"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6A6E27E9"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p>
    <w:p w14:paraId="1EFDF3D5"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22532D">
        <w:rPr>
          <w:rFonts w:ascii="Palatino Linotype" w:eastAsia="Palatino Linotype" w:hAnsi="Palatino Linotype" w:cs="Palatino Linotype"/>
          <w:lang w:val="es-MX" w:eastAsia="es-MX"/>
        </w:rPr>
        <w:t>(Sic)</w:t>
      </w:r>
    </w:p>
    <w:p w14:paraId="0F7FF239" w14:textId="77777777" w:rsidR="008819CB" w:rsidRPr="0022532D" w:rsidRDefault="008819CB" w:rsidP="008819CB">
      <w:pPr>
        <w:spacing w:line="360" w:lineRule="auto"/>
        <w:ind w:left="567" w:right="474"/>
        <w:jc w:val="both"/>
        <w:rPr>
          <w:rFonts w:ascii="Palatino Linotype" w:eastAsia="Palatino Linotype" w:hAnsi="Palatino Linotype" w:cs="Palatino Linotype"/>
          <w:i/>
          <w:lang w:val="es-MX" w:eastAsia="es-MX"/>
        </w:rPr>
      </w:pPr>
    </w:p>
    <w:p w14:paraId="3A7C1EE4" w14:textId="77777777" w:rsidR="008819CB" w:rsidRPr="0022532D" w:rsidRDefault="008819CB" w:rsidP="008819CB">
      <w:pPr>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Palatino Linotype" w:hAnsi="Palatino Linotype" w:cs="Palatino Linotype"/>
          <w:lang w:val="es-ES" w:eastAsia="en-US"/>
        </w:rPr>
        <w:t xml:space="preserve">Así </w:t>
      </w:r>
      <w:r w:rsidRPr="0022532D">
        <w:rPr>
          <w:rFonts w:ascii="Palatino Linotype" w:eastAsia="Times New Roman" w:hAnsi="Palatino Linotype" w:cs="Times New Roman"/>
          <w:lang w:val="es-ES" w:eastAsia="en-US"/>
        </w:rPr>
        <w:t>como</w:t>
      </w:r>
      <w:r w:rsidRPr="0022532D">
        <w:rPr>
          <w:rFonts w:ascii="Palatino Linotype" w:eastAsia="Palatino Linotype" w:hAnsi="Palatino Linotype" w:cs="Palatino Linotype"/>
          <w:lang w:val="es-ES" w:eastAsia="en-US"/>
        </w:rPr>
        <w:t xml:space="preserve"> el artículo 5 fracción III, párrafo vigésimo noveno, trigésimo y </w:t>
      </w:r>
      <w:r w:rsidRPr="0022532D">
        <w:rPr>
          <w:rFonts w:ascii="Palatino Linotype" w:eastAsia="Times New Roman" w:hAnsi="Palatino Linotype" w:cs="Times New Roman"/>
          <w:lang w:val="es-ES" w:eastAsia="en-US"/>
        </w:rPr>
        <w:t>trigésimo</w:t>
      </w:r>
      <w:r w:rsidRPr="0022532D">
        <w:rPr>
          <w:rFonts w:ascii="Palatino Linotype" w:eastAsia="Palatino Linotype" w:hAnsi="Palatino Linotype" w:cs="Palatino Linotype"/>
          <w:lang w:val="es-ES" w:eastAsia="en-US"/>
        </w:rPr>
        <w:t xml:space="preserve"> primero, de la Constitución Política del Estado Libre y Soberano de México, que determina lo siguiente:</w:t>
      </w:r>
    </w:p>
    <w:p w14:paraId="46B9F4C8" w14:textId="77777777" w:rsidR="008819CB" w:rsidRPr="0022532D" w:rsidRDefault="008819CB" w:rsidP="008819CB">
      <w:pPr>
        <w:spacing w:line="360" w:lineRule="auto"/>
        <w:ind w:right="474"/>
        <w:jc w:val="both"/>
        <w:rPr>
          <w:rFonts w:ascii="Palatino Linotype" w:eastAsia="Palatino Linotype" w:hAnsi="Palatino Linotype" w:cs="Palatino Linotype"/>
          <w:i/>
          <w:lang w:val="es-MX" w:eastAsia="es-MX"/>
        </w:rPr>
      </w:pPr>
    </w:p>
    <w:p w14:paraId="66F08255"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r w:rsidRPr="0022532D">
        <w:rPr>
          <w:rFonts w:ascii="Palatino Linotype" w:eastAsia="Palatino Linotype" w:hAnsi="Palatino Linotype" w:cs="Palatino Linotype"/>
          <w:b/>
          <w:i/>
          <w:lang w:val="es-MX" w:eastAsia="es-MX"/>
        </w:rPr>
        <w:t>Artículo 5.-</w:t>
      </w:r>
      <w:r w:rsidRPr="0022532D">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w:t>
      </w:r>
      <w:r w:rsidRPr="0022532D">
        <w:rPr>
          <w:rFonts w:ascii="Palatino Linotype" w:eastAsia="Palatino Linotype" w:hAnsi="Palatino Linotype" w:cs="Palatino Linotype"/>
          <w:i/>
          <w:lang w:val="es-MX" w:eastAsia="es-MX"/>
        </w:rPr>
        <w:lastRenderedPageBreak/>
        <w:t>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3C4E360"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p>
    <w:p w14:paraId="2353B451"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5D39441E"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p>
    <w:p w14:paraId="78F711AE"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396E37CC"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45F630D"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6A67D0AC"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w:t>
      </w:r>
    </w:p>
    <w:p w14:paraId="2BBD465B"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2532D">
        <w:rPr>
          <w:rFonts w:ascii="Palatino Linotype" w:eastAsia="Palatino Linotype" w:hAnsi="Palatino Linotype" w:cs="Palatino Linotype"/>
          <w:lang w:val="es-MX" w:eastAsia="es-MX"/>
        </w:rPr>
        <w:t>(Sic)</w:t>
      </w:r>
    </w:p>
    <w:p w14:paraId="1740CBCE" w14:textId="77777777" w:rsidR="008819CB" w:rsidRPr="0022532D" w:rsidRDefault="008819CB" w:rsidP="008819CB">
      <w:pPr>
        <w:ind w:left="426" w:right="476"/>
        <w:jc w:val="both"/>
        <w:rPr>
          <w:rFonts w:ascii="Palatino Linotype" w:eastAsia="Palatino Linotype" w:hAnsi="Palatino Linotype" w:cs="Palatino Linotype"/>
          <w:i/>
          <w:lang w:val="es-MX" w:eastAsia="es-MX"/>
        </w:rPr>
      </w:pPr>
    </w:p>
    <w:p w14:paraId="2BD760E6" w14:textId="77777777" w:rsidR="008819CB" w:rsidRPr="0022532D" w:rsidRDefault="008819CB" w:rsidP="008819CB">
      <w:pPr>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Palatino Linotype" w:hAnsi="Palatino Linotype" w:cs="Palatino Linotype"/>
          <w:lang w:val="es-ES" w:eastAsia="en-US"/>
        </w:rPr>
        <w:t>Por otra parte, del contenido del artículo 1 de la Constitución Política de los Estados Unidos mexicanos, se destaca lo siguiente:</w:t>
      </w:r>
    </w:p>
    <w:p w14:paraId="00AD20D7" w14:textId="77777777" w:rsidR="008819CB" w:rsidRPr="0022532D" w:rsidRDefault="008819CB" w:rsidP="008819CB">
      <w:pPr>
        <w:spacing w:line="360" w:lineRule="auto"/>
        <w:jc w:val="both"/>
        <w:rPr>
          <w:rFonts w:ascii="Palatino Linotype" w:eastAsia="Palatino Linotype" w:hAnsi="Palatino Linotype" w:cs="Palatino Linotype"/>
          <w:lang w:val="es-ES" w:eastAsia="en-US"/>
        </w:rPr>
      </w:pPr>
    </w:p>
    <w:p w14:paraId="0CD17DF3"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lastRenderedPageBreak/>
        <w:t>"</w:t>
      </w:r>
      <w:r w:rsidRPr="0022532D">
        <w:rPr>
          <w:rFonts w:ascii="Palatino Linotype" w:eastAsia="Palatino Linotype" w:hAnsi="Palatino Linotype" w:cs="Palatino Linotype"/>
          <w:b/>
          <w:i/>
          <w:lang w:val="es-MX" w:eastAsia="es-MX"/>
        </w:rPr>
        <w:t>Artículo 1</w:t>
      </w:r>
      <w:r w:rsidRPr="0022532D">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BD97C56"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4183E943" w14:textId="77777777" w:rsidR="008819CB" w:rsidRPr="0022532D" w:rsidRDefault="008819CB" w:rsidP="008819CB">
      <w:pPr>
        <w:ind w:left="1134" w:right="900"/>
        <w:jc w:val="both"/>
        <w:rPr>
          <w:rFonts w:ascii="Palatino Linotype" w:eastAsia="Palatino Linotype" w:hAnsi="Palatino Linotype" w:cs="Palatino Linotype"/>
          <w:i/>
          <w:lang w:val="es-MX" w:eastAsia="es-MX"/>
        </w:rPr>
      </w:pPr>
      <w:r w:rsidRPr="0022532D">
        <w:rPr>
          <w:rFonts w:ascii="Palatino Linotype" w:eastAsia="Palatino Linotype"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C9894CA" w14:textId="77777777" w:rsidR="008819CB" w:rsidRPr="0022532D" w:rsidRDefault="008819CB" w:rsidP="008819CB">
      <w:pPr>
        <w:spacing w:line="360" w:lineRule="auto"/>
        <w:ind w:left="426" w:right="474"/>
        <w:jc w:val="both"/>
        <w:rPr>
          <w:rFonts w:ascii="Palatino Linotype" w:eastAsia="Palatino Linotype" w:hAnsi="Palatino Linotype" w:cs="Palatino Linotype"/>
          <w:i/>
          <w:lang w:val="es-MX" w:eastAsia="es-MX"/>
        </w:rPr>
      </w:pPr>
    </w:p>
    <w:p w14:paraId="04910757" w14:textId="77777777" w:rsidR="008819CB" w:rsidRPr="0022532D" w:rsidRDefault="008819CB" w:rsidP="008819CB">
      <w:pPr>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Palatino Linotype" w:hAnsi="Palatino Linotype" w:cs="Palatino Linotype"/>
          <w:lang w:val="es-ES" w:eastAsia="en-US"/>
        </w:rPr>
        <w:t xml:space="preserve">Esto es, que el derecho humano de acceso a la información pública, se aprecia que toda persona, sin necesidad de acreditar interés alguno o justificar su interposición, deberá tener acceso a la información pública, es decir, dicho </w:t>
      </w:r>
      <w:r w:rsidRPr="0022532D">
        <w:rPr>
          <w:rFonts w:ascii="Palatino Linotype" w:eastAsia="Palatino Linotype" w:hAnsi="Palatino Linotype" w:cs="Palatino Linotype"/>
          <w:i/>
          <w:lang w:val="es-ES" w:eastAsia="en-US"/>
        </w:rPr>
        <w:t>derecho fundamental exime a quien lo ejerce</w:t>
      </w:r>
      <w:r w:rsidRPr="0022532D">
        <w:rPr>
          <w:rFonts w:ascii="Palatino Linotype" w:eastAsia="Palatino Linotype" w:hAnsi="Palatino Linotype" w:cs="Palatino Linotype"/>
          <w:lang w:val="es-ES" w:eastAsia="en-U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AD3551E" w14:textId="77777777" w:rsidR="008819CB" w:rsidRPr="0022532D" w:rsidRDefault="008819CB" w:rsidP="008819CB">
      <w:pPr>
        <w:spacing w:line="360" w:lineRule="auto"/>
        <w:jc w:val="both"/>
        <w:rPr>
          <w:rFonts w:ascii="Palatino Linotype" w:eastAsia="Palatino Linotype" w:hAnsi="Palatino Linotype" w:cs="Palatino Linotype"/>
          <w:lang w:val="es-ES" w:eastAsia="en-US"/>
        </w:rPr>
      </w:pPr>
    </w:p>
    <w:p w14:paraId="287548CD" w14:textId="77777777" w:rsidR="008819CB" w:rsidRPr="0022532D" w:rsidRDefault="008819CB" w:rsidP="008819CB">
      <w:pPr>
        <w:numPr>
          <w:ilvl w:val="0"/>
          <w:numId w:val="1"/>
        </w:numPr>
        <w:spacing w:line="360" w:lineRule="auto"/>
        <w:ind w:left="0" w:firstLine="0"/>
        <w:jc w:val="both"/>
        <w:rPr>
          <w:rFonts w:ascii="Palatino Linotype" w:eastAsia="Palatino Linotype" w:hAnsi="Palatino Linotype" w:cs="Palatino Linotype"/>
          <w:lang w:val="es-ES" w:eastAsia="en-US"/>
        </w:rPr>
      </w:pPr>
      <w:r w:rsidRPr="0022532D">
        <w:rPr>
          <w:rFonts w:ascii="Palatino Linotype" w:eastAsia="Palatino Linotype" w:hAnsi="Palatino Linotype" w:cs="Palatino Linotype"/>
          <w:lang w:val="es-ES" w:eastAsia="en-US"/>
        </w:rPr>
        <w:t xml:space="preserve">En consecuencia, dado lo expuesto y fundado con anterioridad, se estima que el requisito relativo al nombre del </w:t>
      </w:r>
      <w:r w:rsidRPr="0022532D">
        <w:rPr>
          <w:rFonts w:ascii="Palatino Linotype" w:eastAsia="Palatino Linotype" w:hAnsi="Palatino Linotype" w:cs="Palatino Linotype"/>
          <w:b/>
          <w:lang w:val="es-ES" w:eastAsia="en-US"/>
        </w:rPr>
        <w:t>RECURRENTE</w:t>
      </w:r>
      <w:r w:rsidRPr="0022532D">
        <w:rPr>
          <w:rFonts w:ascii="Palatino Linotype" w:eastAsia="Palatino Linotype" w:hAnsi="Palatino Linotype" w:cs="Palatino Linotype"/>
          <w:lang w:val="es-ES" w:eastAsia="en-U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22532D">
        <w:rPr>
          <w:rFonts w:ascii="Palatino Linotype" w:eastAsia="Palatino Linotype" w:hAnsi="Palatino Linotype" w:cs="Palatino Linotype"/>
          <w:lang w:val="es-ES" w:eastAsia="en-US"/>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6769F57" w14:textId="77777777" w:rsidR="008819CB" w:rsidRPr="0022532D" w:rsidRDefault="008819CB" w:rsidP="008819CB">
      <w:pPr>
        <w:rPr>
          <w:rFonts w:ascii="Palatino Linotype" w:eastAsia="Calibri" w:hAnsi="Palatino Linotype" w:cs="Arial"/>
        </w:rPr>
      </w:pPr>
    </w:p>
    <w:p w14:paraId="7FCB8F4A" w14:textId="77777777" w:rsidR="008819CB" w:rsidRPr="0022532D" w:rsidRDefault="008819CB" w:rsidP="008819CB">
      <w:pPr>
        <w:pStyle w:val="Prrafodelista"/>
        <w:numPr>
          <w:ilvl w:val="0"/>
          <w:numId w:val="1"/>
        </w:numPr>
        <w:spacing w:line="360" w:lineRule="auto"/>
        <w:ind w:left="0" w:firstLine="0"/>
        <w:jc w:val="both"/>
        <w:rPr>
          <w:rFonts w:ascii="Palatino Linotype" w:hAnsi="Palatino Linotype"/>
        </w:rPr>
      </w:pPr>
      <w:r w:rsidRPr="0022532D">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F44FD0C" w14:textId="77777777" w:rsidR="008819CB" w:rsidRPr="0022532D" w:rsidRDefault="008819CB" w:rsidP="008819CB">
      <w:pPr>
        <w:pStyle w:val="Prrafodelista"/>
        <w:rPr>
          <w:rFonts w:ascii="Palatino Linotype" w:hAnsi="Palatino Linotype"/>
        </w:rPr>
      </w:pPr>
    </w:p>
    <w:p w14:paraId="54AC963E" w14:textId="77777777" w:rsidR="008819CB" w:rsidRPr="0022532D" w:rsidRDefault="008819CB" w:rsidP="008819CB">
      <w:pPr>
        <w:pStyle w:val="Prrafodelista"/>
        <w:spacing w:line="360" w:lineRule="auto"/>
        <w:ind w:left="0"/>
        <w:jc w:val="both"/>
        <w:rPr>
          <w:rFonts w:ascii="Palatino Linotype" w:hAnsi="Palatino Linotype"/>
        </w:rPr>
      </w:pPr>
    </w:p>
    <w:p w14:paraId="7C0C9D0A" w14:textId="77777777" w:rsidR="008819CB" w:rsidRPr="0022532D" w:rsidRDefault="008819CB" w:rsidP="008819CB">
      <w:pPr>
        <w:pStyle w:val="Ttulo2"/>
        <w:spacing w:before="0" w:line="360" w:lineRule="auto"/>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22532D">
        <w:rPr>
          <w:rFonts w:ascii="Palatino Linotype" w:hAnsi="Palatino Linotype"/>
          <w:b/>
          <w:color w:val="000000" w:themeColor="text1"/>
          <w:sz w:val="24"/>
          <w:szCs w:val="24"/>
        </w:rPr>
        <w:t xml:space="preserve">TERCERO. </w:t>
      </w:r>
      <w:bookmarkEnd w:id="139"/>
      <w:bookmarkEnd w:id="140"/>
      <w:bookmarkEnd w:id="141"/>
      <w:bookmarkEnd w:id="142"/>
      <w:r w:rsidRPr="0022532D">
        <w:rPr>
          <w:rFonts w:ascii="Palatino Linotype" w:hAnsi="Palatino Linotype"/>
          <w:b/>
          <w:color w:val="000000" w:themeColor="text1"/>
          <w:sz w:val="24"/>
          <w:szCs w:val="24"/>
        </w:rPr>
        <w:t>Del planteamiento de la Litis</w:t>
      </w:r>
    </w:p>
    <w:p w14:paraId="0AF184A5" w14:textId="77777777" w:rsidR="008819CB" w:rsidRPr="0022532D" w:rsidRDefault="008819CB" w:rsidP="008819CB">
      <w:pPr>
        <w:spacing w:line="360" w:lineRule="auto"/>
        <w:rPr>
          <w:rFonts w:ascii="Palatino Linotype" w:hAnsi="Palatino Linotype"/>
          <w:lang w:val="es-MX" w:eastAsia="en-US"/>
        </w:rPr>
      </w:pPr>
    </w:p>
    <w:p w14:paraId="6E7A52BB" w14:textId="77777777" w:rsidR="008819CB" w:rsidRPr="0022532D" w:rsidRDefault="008819CB" w:rsidP="008819CB">
      <w:pPr>
        <w:pStyle w:val="Prrafodelista"/>
        <w:numPr>
          <w:ilvl w:val="0"/>
          <w:numId w:val="1"/>
        </w:numPr>
        <w:spacing w:line="360" w:lineRule="auto"/>
        <w:ind w:left="0" w:firstLine="0"/>
        <w:jc w:val="both"/>
        <w:rPr>
          <w:rFonts w:ascii="Palatino Linotype" w:hAnsi="Palatino Linotype" w:cs="Arial"/>
        </w:rPr>
      </w:pPr>
      <w:r w:rsidRPr="0022532D">
        <w:rPr>
          <w:rFonts w:ascii="Palatino Linotype" w:hAnsi="Palatino Linotype" w:cs="Arial"/>
        </w:rPr>
        <w:t xml:space="preserve">Se </w:t>
      </w:r>
      <w:r w:rsidRPr="0022532D">
        <w:rPr>
          <w:rFonts w:ascii="Palatino Linotype" w:eastAsia="Calibri" w:hAnsi="Palatino Linotype" w:cs="Arial"/>
        </w:rPr>
        <w:t>solicitó</w:t>
      </w:r>
      <w:r w:rsidRPr="0022532D">
        <w:rPr>
          <w:rFonts w:ascii="Palatino Linotype" w:hAnsi="Palatino Linotype" w:cs="Arial"/>
        </w:rPr>
        <w:t xml:space="preserve"> tener acceso, a la información que a continuación se desagrega:</w:t>
      </w:r>
    </w:p>
    <w:p w14:paraId="65C4B0E4" w14:textId="77777777" w:rsidR="008819CB" w:rsidRPr="0022532D" w:rsidRDefault="008819CB" w:rsidP="008819CB">
      <w:pPr>
        <w:pStyle w:val="Prrafodelista"/>
        <w:spacing w:line="360" w:lineRule="auto"/>
        <w:ind w:left="0"/>
        <w:jc w:val="both"/>
        <w:rPr>
          <w:rFonts w:ascii="Palatino Linotype" w:hAnsi="Palatino Linotype" w:cs="Arial"/>
        </w:rPr>
      </w:pPr>
    </w:p>
    <w:p w14:paraId="4D73C086" w14:textId="4980E339" w:rsidR="008819CB" w:rsidRPr="0022532D" w:rsidRDefault="00C9461F" w:rsidP="00C9461F">
      <w:pPr>
        <w:pStyle w:val="Prrafodelista"/>
        <w:ind w:left="1134" w:right="900"/>
        <w:jc w:val="both"/>
        <w:rPr>
          <w:rFonts w:ascii="Palatino Linotype" w:hAnsi="Palatino Linotype" w:cs="Arial"/>
          <w:b/>
          <w:i/>
        </w:rPr>
      </w:pPr>
      <w:r w:rsidRPr="0022532D">
        <w:rPr>
          <w:rFonts w:ascii="Palatino Linotype" w:hAnsi="Palatino Linotype" w:cs="Arial"/>
          <w:b/>
          <w:i/>
        </w:rPr>
        <w:t xml:space="preserve">De la persona referida en la solicitud de información. </w:t>
      </w:r>
    </w:p>
    <w:p w14:paraId="58B964D7" w14:textId="2AB98B54" w:rsidR="00C9461F" w:rsidRPr="0022532D" w:rsidRDefault="00C9461F" w:rsidP="008819CB">
      <w:pPr>
        <w:pStyle w:val="Prrafodelista"/>
        <w:numPr>
          <w:ilvl w:val="0"/>
          <w:numId w:val="12"/>
        </w:numPr>
        <w:ind w:left="1134" w:right="900" w:firstLine="0"/>
        <w:jc w:val="both"/>
        <w:rPr>
          <w:rFonts w:ascii="Palatino Linotype" w:hAnsi="Palatino Linotype" w:cs="Arial"/>
          <w:b/>
          <w:i/>
        </w:rPr>
      </w:pPr>
      <w:r w:rsidRPr="0022532D">
        <w:rPr>
          <w:rFonts w:ascii="Palatino Linotype" w:hAnsi="Palatino Linotype" w:cs="Arial"/>
          <w:b/>
          <w:i/>
        </w:rPr>
        <w:t>Expediente laboral</w:t>
      </w:r>
    </w:p>
    <w:p w14:paraId="745C9DB7" w14:textId="54E812BE" w:rsidR="00C9461F" w:rsidRPr="0022532D" w:rsidRDefault="00C9461F" w:rsidP="008819CB">
      <w:pPr>
        <w:pStyle w:val="Prrafodelista"/>
        <w:numPr>
          <w:ilvl w:val="0"/>
          <w:numId w:val="12"/>
        </w:numPr>
        <w:ind w:left="1134" w:right="900" w:firstLine="0"/>
        <w:jc w:val="both"/>
        <w:rPr>
          <w:rFonts w:ascii="Palatino Linotype" w:hAnsi="Palatino Linotype" w:cs="Arial"/>
          <w:b/>
          <w:i/>
        </w:rPr>
      </w:pPr>
      <w:r w:rsidRPr="0022532D">
        <w:rPr>
          <w:rFonts w:ascii="Palatino Linotype" w:hAnsi="Palatino Linotype" w:cs="Arial"/>
          <w:b/>
          <w:i/>
        </w:rPr>
        <w:t>Listas de asistencia a las sesiones de Cabildo</w:t>
      </w:r>
    </w:p>
    <w:p w14:paraId="5C8BC751" w14:textId="77777777" w:rsidR="008819CB" w:rsidRPr="00840854" w:rsidRDefault="008819CB" w:rsidP="00840854">
      <w:pPr>
        <w:ind w:right="900"/>
        <w:jc w:val="both"/>
        <w:rPr>
          <w:rFonts w:ascii="Palatino Linotype" w:hAnsi="Palatino Linotype" w:cs="Arial"/>
          <w:b/>
          <w:i/>
        </w:rPr>
      </w:pPr>
    </w:p>
    <w:p w14:paraId="7F969106" w14:textId="79BDF1D0" w:rsidR="008819CB" w:rsidRPr="0022532D" w:rsidRDefault="008819CB" w:rsidP="008819CB">
      <w:pPr>
        <w:pStyle w:val="Prrafodelista"/>
        <w:numPr>
          <w:ilvl w:val="0"/>
          <w:numId w:val="1"/>
        </w:numPr>
        <w:spacing w:line="360" w:lineRule="auto"/>
        <w:ind w:left="0" w:firstLine="0"/>
        <w:jc w:val="both"/>
        <w:rPr>
          <w:rFonts w:ascii="Palatino Linotype" w:hAnsi="Palatino Linotype"/>
        </w:rPr>
      </w:pPr>
      <w:r w:rsidRPr="0022532D">
        <w:rPr>
          <w:rFonts w:ascii="Palatino Linotype" w:hAnsi="Palatino Linotype" w:cs="Arial"/>
        </w:rPr>
        <w:t xml:space="preserve">En respuesta, el </w:t>
      </w:r>
      <w:r w:rsidRPr="0022532D">
        <w:rPr>
          <w:rFonts w:ascii="Palatino Linotype" w:hAnsi="Palatino Linotype" w:cs="Arial"/>
          <w:b/>
        </w:rPr>
        <w:t xml:space="preserve">SUJETO OBLIGADO </w:t>
      </w:r>
      <w:r w:rsidRPr="0022532D">
        <w:rPr>
          <w:rFonts w:ascii="Palatino Linotype" w:hAnsi="Palatino Linotype" w:cs="Arial"/>
        </w:rPr>
        <w:t xml:space="preserve">entrego </w:t>
      </w:r>
      <w:r w:rsidR="00C9461F" w:rsidRPr="0022532D">
        <w:rPr>
          <w:rFonts w:ascii="Palatino Linotype" w:hAnsi="Palatino Linotype" w:cs="Arial"/>
        </w:rPr>
        <w:t xml:space="preserve">las listas de asistencia de las sesiones de cabildo y en la misma respuesta refiere que el expediente laboral no lo </w:t>
      </w:r>
      <w:r w:rsidR="00C9461F" w:rsidRPr="0022532D">
        <w:rPr>
          <w:rFonts w:ascii="Palatino Linotype" w:hAnsi="Palatino Linotype" w:cs="Arial"/>
        </w:rPr>
        <w:lastRenderedPageBreak/>
        <w:t xml:space="preserve">tiene, toda vez que el cargo que ocupa la persona referida en la solicitud de información es de elección popular, situación por la cual no genera el expediente laboral.  </w:t>
      </w:r>
    </w:p>
    <w:p w14:paraId="69B0742C" w14:textId="77777777" w:rsidR="008819CB" w:rsidRPr="0022532D" w:rsidRDefault="008819CB" w:rsidP="008819CB">
      <w:pPr>
        <w:spacing w:line="360" w:lineRule="auto"/>
        <w:jc w:val="both"/>
        <w:rPr>
          <w:rFonts w:ascii="Palatino Linotype" w:hAnsi="Palatino Linotype" w:cs="Arial"/>
        </w:rPr>
      </w:pPr>
    </w:p>
    <w:p w14:paraId="3165B8F7" w14:textId="2A421688" w:rsidR="008819CB" w:rsidRPr="0022532D" w:rsidRDefault="008819CB" w:rsidP="008819CB">
      <w:pPr>
        <w:numPr>
          <w:ilvl w:val="0"/>
          <w:numId w:val="1"/>
        </w:numPr>
        <w:spacing w:line="360" w:lineRule="auto"/>
        <w:ind w:left="0" w:firstLine="0"/>
        <w:contextualSpacing/>
        <w:jc w:val="both"/>
        <w:rPr>
          <w:rFonts w:ascii="Palatino Linotype" w:eastAsia="MS Mincho" w:hAnsi="Palatino Linotype" w:cs="Arial"/>
        </w:rPr>
      </w:pPr>
      <w:r w:rsidRPr="0022532D">
        <w:rPr>
          <w:rFonts w:ascii="Palatino Linotype" w:eastAsia="MS Mincho" w:hAnsi="Palatino Linotype" w:cs="Arial"/>
        </w:rPr>
        <w:t xml:space="preserve">En </w:t>
      </w:r>
      <w:r w:rsidRPr="0022532D">
        <w:rPr>
          <w:rFonts w:ascii="Palatino Linotype" w:hAnsi="Palatino Linotype" w:cs="Arial"/>
          <w:lang w:eastAsia="es-MX"/>
        </w:rPr>
        <w:t>dichas</w:t>
      </w:r>
      <w:r w:rsidRPr="0022532D">
        <w:rPr>
          <w:rFonts w:ascii="Palatino Linotype" w:eastAsia="Times New Roman" w:hAnsi="Palatino Linotype" w:cs="Arial"/>
        </w:rPr>
        <w:t xml:space="preserve"> condiciones, la </w:t>
      </w:r>
      <w:r w:rsidRPr="0022532D">
        <w:rPr>
          <w:rFonts w:ascii="Palatino Linotype" w:eastAsia="Times New Roman" w:hAnsi="Palatino Linotype" w:cs="Arial"/>
          <w:i/>
        </w:rPr>
        <w:t>Litis</w:t>
      </w:r>
      <w:r w:rsidRPr="0022532D">
        <w:rPr>
          <w:rFonts w:ascii="Palatino Linotype" w:eastAsia="Times New Roman" w:hAnsi="Palatino Linotype" w:cs="Arial"/>
        </w:rPr>
        <w:t xml:space="preserve"> a resolver en este recurso se circunscribe a determinar si </w:t>
      </w:r>
      <w:r w:rsidRPr="0022532D">
        <w:rPr>
          <w:rFonts w:ascii="Palatino Linotype" w:eastAsia="MS Mincho" w:hAnsi="Palatino Linotype" w:cs="Arial"/>
        </w:rPr>
        <w:t xml:space="preserve">se actualiza la causal de procedencia prevista en el artículo 179, </w:t>
      </w:r>
      <w:r w:rsidRPr="0022532D">
        <w:rPr>
          <w:rFonts w:ascii="Palatino Linotype" w:eastAsia="MS Mincho" w:hAnsi="Palatino Linotype" w:cs="Arial"/>
          <w:b/>
        </w:rPr>
        <w:t xml:space="preserve">fracción IV </w:t>
      </w:r>
      <w:r w:rsidRPr="0022532D">
        <w:rPr>
          <w:rFonts w:ascii="Palatino Linotype" w:eastAsia="MS Mincho" w:hAnsi="Palatino Linotype" w:cs="Arial"/>
        </w:rPr>
        <w:t xml:space="preserve">de la </w:t>
      </w:r>
      <w:r w:rsidRPr="0022532D">
        <w:rPr>
          <w:rFonts w:ascii="Palatino Linotype" w:eastAsia="MS Mincho" w:hAnsi="Palatino Linotype" w:cs="Arial"/>
          <w:b/>
        </w:rPr>
        <w:t>Ley de Transparencia y Acceso a la Información Pública del Estado de México y Municipios</w:t>
      </w:r>
      <w:r w:rsidRPr="0022532D">
        <w:rPr>
          <w:rFonts w:ascii="Palatino Linotype" w:eastAsia="MS Mincho" w:hAnsi="Palatino Linotype" w:cs="Arial"/>
        </w:rPr>
        <w:t xml:space="preserve">; </w:t>
      </w:r>
      <w:r w:rsidRPr="0022532D">
        <w:rPr>
          <w:rFonts w:ascii="Palatino Linotype" w:eastAsia="Times New Roman" w:hAnsi="Palatino Linotype" w:cs="Arial"/>
          <w:color w:val="000000" w:themeColor="text1"/>
          <w:lang w:val="es-ES" w:eastAsia="es-MX"/>
        </w:rPr>
        <w:t xml:space="preserve">fracción que determina la hipótesis jurídica relativa a la  entrega de información incompleta; </w:t>
      </w:r>
      <w:r w:rsidRPr="0022532D">
        <w:rPr>
          <w:rFonts w:ascii="Palatino Linotype" w:eastAsia="MS Mincho" w:hAnsi="Palatino Linotype" w:cs="Arial"/>
        </w:rPr>
        <w:t xml:space="preserve">contexto del cual se dolió </w:t>
      </w:r>
      <w:r w:rsidRPr="0022532D">
        <w:rPr>
          <w:rFonts w:ascii="Palatino Linotype" w:eastAsia="MS Mincho" w:hAnsi="Palatino Linotype" w:cs="Arial"/>
          <w:b/>
        </w:rPr>
        <w:t xml:space="preserve">EL RECURRENTE </w:t>
      </w:r>
      <w:r w:rsidRPr="0022532D">
        <w:rPr>
          <w:rFonts w:ascii="Palatino Linotype" w:eastAsia="MS Mincho" w:hAnsi="Palatino Linotype" w:cs="Arial"/>
        </w:rPr>
        <w:t>al momento de interponer su inconformidad.</w:t>
      </w:r>
      <w:r w:rsidRPr="0022532D">
        <w:rPr>
          <w:rFonts w:ascii="Palatino Linotype" w:eastAsia="Times New Roman" w:hAnsi="Palatino Linotype" w:cs="Arial"/>
          <w:color w:val="000000" w:themeColor="text1"/>
          <w:lang w:val="es-ES" w:eastAsia="es-MX"/>
        </w:rPr>
        <w:t xml:space="preserve"> </w:t>
      </w:r>
    </w:p>
    <w:p w14:paraId="2675B4AC" w14:textId="77777777" w:rsidR="008819CB" w:rsidRPr="0022532D" w:rsidRDefault="008819CB" w:rsidP="008819CB">
      <w:pPr>
        <w:pStyle w:val="Prrafodelista"/>
        <w:rPr>
          <w:rFonts w:ascii="Palatino Linotype" w:eastAsia="Times New Roman" w:hAnsi="Palatino Linotype" w:cs="Arial"/>
          <w:color w:val="000000" w:themeColor="text1"/>
          <w:lang w:val="es-ES" w:eastAsia="es-MX"/>
        </w:rPr>
      </w:pPr>
    </w:p>
    <w:p w14:paraId="0CA0F544" w14:textId="77777777" w:rsidR="008819CB" w:rsidRPr="0022532D" w:rsidRDefault="008819CB" w:rsidP="008819CB">
      <w:pPr>
        <w:numPr>
          <w:ilvl w:val="0"/>
          <w:numId w:val="1"/>
        </w:numPr>
        <w:spacing w:line="360" w:lineRule="auto"/>
        <w:ind w:left="0" w:firstLine="0"/>
        <w:contextualSpacing/>
        <w:jc w:val="both"/>
        <w:rPr>
          <w:rFonts w:ascii="Palatino Linotype" w:eastAsia="MS Mincho" w:hAnsi="Palatino Linotype" w:cs="Arial"/>
        </w:rPr>
      </w:pPr>
      <w:r w:rsidRPr="0022532D">
        <w:rPr>
          <w:rFonts w:ascii="Palatino Linotype" w:eastAsia="Times New Roman" w:hAnsi="Palatino Linotype" w:cs="Arial"/>
          <w:color w:val="000000" w:themeColor="text1"/>
          <w:lang w:val="es-ES" w:eastAsia="es-MX"/>
        </w:rPr>
        <w:t xml:space="preserve">De modo tal </w:t>
      </w:r>
      <w:r w:rsidRPr="0022532D">
        <w:rPr>
          <w:rFonts w:ascii="Palatino Linotype" w:hAnsi="Palatino Linotype" w:cs="Arial"/>
          <w:color w:val="000000" w:themeColor="text1"/>
        </w:rPr>
        <w:t xml:space="preserve">que el presente recurso de revisión se abocara en determinar si el </w:t>
      </w:r>
      <w:r w:rsidRPr="0022532D">
        <w:rPr>
          <w:rFonts w:ascii="Palatino Linotype" w:hAnsi="Palatino Linotype" w:cs="Arial"/>
          <w:b/>
          <w:color w:val="000000" w:themeColor="text1"/>
        </w:rPr>
        <w:t>SUJETO</w:t>
      </w:r>
      <w:r w:rsidRPr="0022532D">
        <w:rPr>
          <w:rFonts w:ascii="Palatino Linotype" w:hAnsi="Palatino Linotype" w:cs="Arial"/>
          <w:color w:val="000000" w:themeColor="text1"/>
        </w:rPr>
        <w:t xml:space="preserve"> </w:t>
      </w:r>
      <w:r w:rsidRPr="0022532D">
        <w:rPr>
          <w:rFonts w:ascii="Palatino Linotype" w:hAnsi="Palatino Linotype" w:cs="Arial"/>
          <w:b/>
          <w:color w:val="000000" w:themeColor="text1"/>
        </w:rPr>
        <w:t>OBLIGADO</w:t>
      </w:r>
      <w:r w:rsidRPr="0022532D">
        <w:rPr>
          <w:rFonts w:ascii="Palatino Linotype" w:hAnsi="Palatino Linotype" w:cs="Arial"/>
          <w:color w:val="000000" w:themeColor="text1"/>
        </w:rPr>
        <w:t xml:space="preserve"> con su respuesta ciertamente </w:t>
      </w:r>
      <w:r w:rsidRPr="0022532D">
        <w:rPr>
          <w:rFonts w:ascii="Palatino Linotype" w:eastAsia="Times New Roman" w:hAnsi="Palatino Linotype"/>
          <w:color w:val="000000" w:themeColor="text1"/>
        </w:rPr>
        <w:t>actualiza las causales de procedencia</w:t>
      </w:r>
      <w:r w:rsidRPr="0022532D">
        <w:rPr>
          <w:rFonts w:ascii="Palatino Linotype" w:eastAsia="Times New Roman" w:hAnsi="Palatino Linotype"/>
          <w:b/>
          <w:color w:val="000000" w:themeColor="text1"/>
        </w:rPr>
        <w:t xml:space="preserve"> </w:t>
      </w:r>
      <w:r w:rsidRPr="0022532D">
        <w:rPr>
          <w:rFonts w:ascii="Palatino Linotype" w:eastAsia="Times New Roman" w:hAnsi="Palatino Linotype" w:cs="Arial"/>
          <w:color w:val="000000" w:themeColor="text1"/>
          <w:lang w:eastAsia="es-MX"/>
        </w:rPr>
        <w:t>antes señaladas</w:t>
      </w:r>
      <w:r w:rsidRPr="0022532D">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5EDEFD2" w14:textId="77777777" w:rsidR="008819CB" w:rsidRPr="0022532D" w:rsidRDefault="008819CB" w:rsidP="008819CB"/>
    <w:p w14:paraId="64161504" w14:textId="77777777" w:rsidR="008819CB" w:rsidRPr="0022532D" w:rsidRDefault="008819CB" w:rsidP="008819CB">
      <w:pPr>
        <w:keepNext/>
        <w:keepLines/>
        <w:spacing w:line="360" w:lineRule="auto"/>
        <w:outlineLvl w:val="1"/>
        <w:rPr>
          <w:rFonts w:ascii="Palatino Linotype" w:eastAsia="Palatino Linotype" w:hAnsi="Palatino Linotype" w:cs="Palatino Linotype"/>
          <w:b/>
          <w:color w:val="000000"/>
        </w:rPr>
      </w:pPr>
      <w:r w:rsidRPr="0022532D">
        <w:rPr>
          <w:rFonts w:ascii="Palatino Linotype" w:eastAsia="Palatino Linotype" w:hAnsi="Palatino Linotype" w:cs="Palatino Linotype"/>
          <w:b/>
          <w:color w:val="000000"/>
        </w:rPr>
        <w:t>CUARTO. Del estudio y resolución del asunto.</w:t>
      </w:r>
    </w:p>
    <w:p w14:paraId="3E313077" w14:textId="77777777" w:rsidR="008819CB" w:rsidRPr="0022532D" w:rsidRDefault="008819CB" w:rsidP="008819CB">
      <w:pPr>
        <w:keepNext/>
        <w:keepLines/>
        <w:numPr>
          <w:ilvl w:val="0"/>
          <w:numId w:val="13"/>
        </w:numPr>
        <w:spacing w:after="240" w:line="360" w:lineRule="auto"/>
        <w:ind w:left="786"/>
        <w:outlineLvl w:val="0"/>
        <w:rPr>
          <w:rFonts w:ascii="Palatino Linotype" w:eastAsia="Palatino Linotype" w:hAnsi="Palatino Linotype" w:cs="Palatino Linotype"/>
          <w:b/>
          <w:color w:val="000000"/>
        </w:rPr>
      </w:pPr>
      <w:bookmarkStart w:id="143" w:name="_heading=h.4d34og8" w:colFirst="0" w:colLast="0"/>
      <w:bookmarkEnd w:id="143"/>
      <w:r w:rsidRPr="0022532D">
        <w:rPr>
          <w:rFonts w:ascii="Palatino Linotype" w:eastAsia="Palatino Linotype" w:hAnsi="Palatino Linotype" w:cs="Palatino Linotype"/>
          <w:b/>
          <w:color w:val="000000"/>
        </w:rPr>
        <w:t>Del derecho de acceso a la información.</w:t>
      </w:r>
    </w:p>
    <w:p w14:paraId="001D224C" w14:textId="77777777" w:rsidR="008819CB" w:rsidRPr="0022532D" w:rsidRDefault="008819CB" w:rsidP="008819CB">
      <w:pPr>
        <w:numPr>
          <w:ilvl w:val="0"/>
          <w:numId w:val="1"/>
        </w:numPr>
        <w:spacing w:line="360" w:lineRule="auto"/>
        <w:ind w:left="0" w:firstLine="0"/>
        <w:contextualSpacing/>
        <w:jc w:val="both"/>
        <w:rPr>
          <w:rFonts w:ascii="Calibri" w:hAnsi="Calibri" w:cs="Calibri"/>
          <w:color w:val="000000"/>
        </w:rPr>
      </w:pPr>
      <w:r w:rsidRPr="0022532D">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w:t>
      </w:r>
      <w:r w:rsidRPr="0022532D">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14:paraId="78B961A6" w14:textId="77777777" w:rsidR="008819CB" w:rsidRPr="0022532D" w:rsidRDefault="008819CB" w:rsidP="008819CB">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7AE4054E"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 xml:space="preserve">Definiendo el Derecho de Acceso a la Información Pública como: </w:t>
      </w:r>
      <w:r w:rsidRPr="0022532D">
        <w:rPr>
          <w:rFonts w:ascii="Palatino Linotype" w:eastAsia="Palatino Linotype" w:hAnsi="Palatino Linotype" w:cs="Palatino Linotype"/>
          <w:i/>
          <w:color w:val="000000"/>
        </w:rPr>
        <w:t>La igualdad de oportunidades para recibir, buscar e impartir información</w:t>
      </w:r>
      <w:r w:rsidRPr="0022532D">
        <w:rPr>
          <w:rFonts w:ascii="Palatino Linotype" w:eastAsia="Palatino Linotype" w:hAnsi="Palatino Linotype" w:cs="Palatino Linotype"/>
          <w:i/>
          <w:vertAlign w:val="superscript"/>
        </w:rPr>
        <w:footnoteReference w:id="1"/>
      </w:r>
      <w:r w:rsidRPr="0022532D">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2532D">
        <w:rPr>
          <w:rFonts w:ascii="Palatino Linotype" w:eastAsia="Palatino Linotype" w:hAnsi="Palatino Linotype" w:cs="Palatino Linotype"/>
          <w:i/>
          <w:vertAlign w:val="superscript"/>
        </w:rPr>
        <w:footnoteReference w:id="2"/>
      </w:r>
      <w:r w:rsidRPr="0022532D">
        <w:rPr>
          <w:rFonts w:ascii="Palatino Linotype" w:eastAsia="Palatino Linotype" w:hAnsi="Palatino Linotype" w:cs="Palatino Linotype"/>
          <w:color w:val="000000"/>
        </w:rPr>
        <w:t>que se constituye como una herramienta fundamental para ejercer</w:t>
      </w:r>
      <w:r w:rsidRPr="0022532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22532D">
        <w:rPr>
          <w:rFonts w:ascii="Palatino Linotype" w:eastAsia="Palatino Linotype" w:hAnsi="Palatino Linotype" w:cs="Palatino Linotype"/>
          <w:i/>
          <w:vertAlign w:val="superscript"/>
        </w:rPr>
        <w:footnoteReference w:id="3"/>
      </w:r>
      <w:r w:rsidRPr="0022532D">
        <w:rPr>
          <w:rFonts w:ascii="Palatino Linotype" w:eastAsia="Palatino Linotype" w:hAnsi="Palatino Linotype" w:cs="Palatino Linotype"/>
          <w:color w:val="000000"/>
        </w:rPr>
        <w:t>fomentando</w:t>
      </w:r>
      <w:r w:rsidRPr="0022532D">
        <w:rPr>
          <w:rFonts w:ascii="Palatino Linotype" w:eastAsia="Palatino Linotype" w:hAnsi="Palatino Linotype" w:cs="Palatino Linotype"/>
          <w:i/>
          <w:color w:val="000000"/>
        </w:rPr>
        <w:t xml:space="preserve"> la transparencia de las actividades estatales y </w:t>
      </w:r>
      <w:r w:rsidRPr="0022532D">
        <w:rPr>
          <w:rFonts w:ascii="Palatino Linotype" w:eastAsia="Palatino Linotype" w:hAnsi="Palatino Linotype" w:cs="Palatino Linotype"/>
          <w:color w:val="000000"/>
        </w:rPr>
        <w:t>promoviendo</w:t>
      </w:r>
      <w:r w:rsidRPr="0022532D">
        <w:rPr>
          <w:rFonts w:ascii="Palatino Linotype" w:eastAsia="Palatino Linotype" w:hAnsi="Palatino Linotype" w:cs="Palatino Linotype"/>
          <w:i/>
          <w:color w:val="000000"/>
        </w:rPr>
        <w:t xml:space="preserve"> la responsabilidad de los funcionarios sobre su gestión pública,</w:t>
      </w:r>
      <w:r w:rsidRPr="0022532D">
        <w:rPr>
          <w:rFonts w:ascii="Palatino Linotype" w:eastAsia="Palatino Linotype" w:hAnsi="Palatino Linotype" w:cs="Palatino Linotype"/>
          <w:i/>
          <w:vertAlign w:val="superscript"/>
        </w:rPr>
        <w:footnoteReference w:id="4"/>
      </w:r>
      <w:r w:rsidRPr="0022532D">
        <w:rPr>
          <w:rFonts w:ascii="Palatino Linotype" w:eastAsia="Palatino Linotype" w:hAnsi="Palatino Linotype" w:cs="Palatino Linotype"/>
          <w:color w:val="000000"/>
        </w:rPr>
        <w:t>que permite</w:t>
      </w:r>
      <w:r w:rsidRPr="0022532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8AC6E0F" w14:textId="77777777" w:rsidR="008819CB" w:rsidRPr="0022532D" w:rsidRDefault="008819CB" w:rsidP="008819CB">
      <w:pPr>
        <w:spacing w:line="360" w:lineRule="auto"/>
        <w:ind w:right="49"/>
        <w:jc w:val="both"/>
        <w:rPr>
          <w:rFonts w:ascii="Palatino Linotype" w:eastAsia="Palatino Linotype" w:hAnsi="Palatino Linotype" w:cs="Palatino Linotype"/>
        </w:rPr>
      </w:pPr>
    </w:p>
    <w:p w14:paraId="2A06FE82"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95E7885" w14:textId="77777777" w:rsidR="008819CB" w:rsidRPr="0022532D" w:rsidRDefault="008819CB" w:rsidP="008819CB">
      <w:pPr>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w:t>
      </w:r>
      <w:r w:rsidRPr="0022532D">
        <w:rPr>
          <w:rFonts w:ascii="Palatino Linotype" w:eastAsia="Palatino Linotype" w:hAnsi="Palatino Linotype" w:cs="Palatino Linotype"/>
          <w:b/>
          <w:i/>
        </w:rPr>
        <w:t>Artículo 1.-</w:t>
      </w:r>
      <w:r w:rsidRPr="0022532D">
        <w:rPr>
          <w:rFonts w:ascii="Palatino Linotype" w:eastAsia="Palatino Linotype" w:hAnsi="Palatino Linotype" w:cs="Palatino Linotype"/>
          <w:i/>
        </w:rPr>
        <w:t xml:space="preserve"> </w:t>
      </w:r>
    </w:p>
    <w:p w14:paraId="68428877" w14:textId="77777777" w:rsidR="008819CB" w:rsidRPr="0022532D" w:rsidRDefault="008819CB" w:rsidP="008819CB">
      <w:pPr>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w:t>
      </w:r>
    </w:p>
    <w:p w14:paraId="5B7A2AA0" w14:textId="77777777" w:rsidR="008819CB" w:rsidRPr="0022532D" w:rsidRDefault="008819CB" w:rsidP="008819CB">
      <w:pPr>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lastRenderedPageBreak/>
        <w:t>Todas las</w:t>
      </w:r>
      <w:r w:rsidRPr="0022532D">
        <w:rPr>
          <w:rFonts w:ascii="Palatino Linotype" w:eastAsia="Palatino Linotype" w:hAnsi="Palatino Linotype" w:cs="Palatino Linotype"/>
        </w:rPr>
        <w:t xml:space="preserve"> </w:t>
      </w:r>
      <w:r w:rsidRPr="0022532D">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8C21D74" w14:textId="77777777" w:rsidR="008819CB" w:rsidRPr="0022532D" w:rsidRDefault="008819CB" w:rsidP="008819CB">
      <w:pPr>
        <w:ind w:left="1134" w:right="900"/>
        <w:jc w:val="both"/>
        <w:rPr>
          <w:rFonts w:ascii="Palatino Linotype" w:eastAsia="Palatino Linotype" w:hAnsi="Palatino Linotype" w:cs="Palatino Linotype"/>
        </w:rPr>
      </w:pPr>
      <w:r w:rsidRPr="0022532D">
        <w:rPr>
          <w:rFonts w:ascii="Palatino Linotype" w:eastAsia="Palatino Linotype" w:hAnsi="Palatino Linotype" w:cs="Palatino Linotype"/>
          <w:i/>
        </w:rPr>
        <w:t>(…)</w:t>
      </w:r>
      <w:r w:rsidRPr="0022532D">
        <w:rPr>
          <w:rFonts w:ascii="Palatino Linotype" w:eastAsia="Palatino Linotype" w:hAnsi="Palatino Linotype" w:cs="Palatino Linotype"/>
        </w:rPr>
        <w:t>”.</w:t>
      </w:r>
    </w:p>
    <w:p w14:paraId="49F0E978" w14:textId="77777777" w:rsidR="008819CB" w:rsidRPr="0022532D" w:rsidRDefault="008819CB" w:rsidP="008819CB">
      <w:pPr>
        <w:ind w:right="567"/>
        <w:jc w:val="both"/>
        <w:rPr>
          <w:rFonts w:ascii="Palatino Linotype" w:eastAsia="Palatino Linotype" w:hAnsi="Palatino Linotype" w:cs="Palatino Linotype"/>
          <w:b/>
        </w:rPr>
      </w:pPr>
    </w:p>
    <w:p w14:paraId="3A398406"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B8AB571" w14:textId="77777777" w:rsidR="008819CB" w:rsidRPr="0022532D" w:rsidRDefault="008819CB" w:rsidP="008819CB">
      <w:pPr>
        <w:spacing w:line="360" w:lineRule="auto"/>
        <w:ind w:right="49"/>
        <w:jc w:val="both"/>
        <w:rPr>
          <w:rFonts w:ascii="Palatino Linotype" w:eastAsia="Palatino Linotype" w:hAnsi="Palatino Linotype" w:cs="Palatino Linotype"/>
        </w:rPr>
      </w:pPr>
    </w:p>
    <w:p w14:paraId="235F9308"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49871B9" w14:textId="77777777" w:rsidR="008819CB" w:rsidRPr="0022532D" w:rsidRDefault="008819CB" w:rsidP="008819CB">
      <w:pPr>
        <w:spacing w:after="240"/>
        <w:ind w:left="1134" w:right="900"/>
        <w:jc w:val="both"/>
        <w:rPr>
          <w:rFonts w:ascii="Palatino Linotype" w:eastAsia="Palatino Linotype" w:hAnsi="Palatino Linotype" w:cs="Palatino Linotype"/>
          <w:b/>
          <w:i/>
        </w:rPr>
      </w:pPr>
      <w:r w:rsidRPr="0022532D">
        <w:rPr>
          <w:rFonts w:ascii="Palatino Linotype" w:eastAsia="Palatino Linotype" w:hAnsi="Palatino Linotype" w:cs="Palatino Linotype"/>
          <w:b/>
          <w:i/>
        </w:rPr>
        <w:t>Constitución Política de los Estados Unidos Mexicanos</w:t>
      </w:r>
    </w:p>
    <w:p w14:paraId="074F9B8E" w14:textId="77777777" w:rsidR="008819CB" w:rsidRPr="0022532D" w:rsidRDefault="008819CB" w:rsidP="008819CB">
      <w:pPr>
        <w:spacing w:before="240" w:after="240"/>
        <w:ind w:left="1134" w:right="900"/>
        <w:jc w:val="both"/>
        <w:rPr>
          <w:rFonts w:ascii="Palatino Linotype" w:eastAsia="Palatino Linotype" w:hAnsi="Palatino Linotype" w:cs="Palatino Linotype"/>
          <w:b/>
          <w:i/>
        </w:rPr>
      </w:pPr>
      <w:r w:rsidRPr="0022532D">
        <w:rPr>
          <w:rFonts w:ascii="Palatino Linotype" w:eastAsia="Palatino Linotype" w:hAnsi="Palatino Linotype" w:cs="Palatino Linotype"/>
          <w:b/>
          <w:i/>
        </w:rPr>
        <w:t>“Artículo 6.</w:t>
      </w:r>
    </w:p>
    <w:p w14:paraId="140F45CB"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w:t>
      </w:r>
    </w:p>
    <w:p w14:paraId="28F540DC"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Para efectos de lo dispuesto en el presente artículo se observará lo siguiente:</w:t>
      </w:r>
    </w:p>
    <w:p w14:paraId="63C5EFAB" w14:textId="77777777" w:rsidR="008819CB" w:rsidRPr="0022532D" w:rsidRDefault="008819CB" w:rsidP="008819CB">
      <w:pPr>
        <w:spacing w:before="240" w:after="240"/>
        <w:ind w:left="1134" w:right="900"/>
        <w:jc w:val="both"/>
        <w:rPr>
          <w:rFonts w:ascii="Palatino Linotype" w:eastAsia="Palatino Linotype" w:hAnsi="Palatino Linotype" w:cs="Palatino Linotype"/>
          <w:b/>
          <w:i/>
        </w:rPr>
      </w:pPr>
      <w:r w:rsidRPr="0022532D">
        <w:rPr>
          <w:rFonts w:ascii="Palatino Linotype" w:eastAsia="Palatino Linotype" w:hAnsi="Palatino Linotype" w:cs="Palatino Linotype"/>
          <w:b/>
          <w:i/>
        </w:rPr>
        <w:t>A</w:t>
      </w:r>
      <w:r w:rsidRPr="0022532D">
        <w:rPr>
          <w:rFonts w:ascii="Palatino Linotype" w:eastAsia="Palatino Linotype" w:hAnsi="Palatino Linotype" w:cs="Palatino Linotype"/>
          <w:i/>
        </w:rPr>
        <w:t xml:space="preserve">. </w:t>
      </w:r>
      <w:r w:rsidRPr="0022532D">
        <w:rPr>
          <w:rFonts w:ascii="Palatino Linotype" w:eastAsia="Palatino Linotype" w:hAnsi="Palatino Linotype" w:cs="Palatino Linotype"/>
          <w:b/>
          <w:i/>
        </w:rPr>
        <w:t>Para el ejercicio del derecho de acceso a la información</w:t>
      </w:r>
      <w:r w:rsidRPr="0022532D">
        <w:rPr>
          <w:rFonts w:ascii="Palatino Linotype" w:eastAsia="Palatino Linotype" w:hAnsi="Palatino Linotype" w:cs="Palatino Linotype"/>
          <w:i/>
        </w:rPr>
        <w:t xml:space="preserve">, la Federación y </w:t>
      </w:r>
      <w:r w:rsidRPr="0022532D">
        <w:rPr>
          <w:rFonts w:ascii="Palatino Linotype" w:eastAsia="Palatino Linotype" w:hAnsi="Palatino Linotype" w:cs="Palatino Linotype"/>
          <w:b/>
          <w:i/>
        </w:rPr>
        <w:t>las entidades federativas, en el ámbito de sus respectivas competencias, se regirán por los siguientes principios y bases:</w:t>
      </w:r>
    </w:p>
    <w:p w14:paraId="3B88525B"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b/>
          <w:i/>
        </w:rPr>
        <w:lastRenderedPageBreak/>
        <w:t xml:space="preserve">I. </w:t>
      </w:r>
      <w:r w:rsidRPr="0022532D">
        <w:rPr>
          <w:rFonts w:ascii="Palatino Linotype" w:eastAsia="Palatino Linotype" w:hAnsi="Palatino Linotype" w:cs="Palatino Linotype"/>
          <w:b/>
          <w:i/>
        </w:rPr>
        <w:tab/>
        <w:t>Toda la información en posesión de cualquier</w:t>
      </w:r>
      <w:r w:rsidRPr="0022532D">
        <w:rPr>
          <w:rFonts w:ascii="Palatino Linotype" w:eastAsia="Palatino Linotype" w:hAnsi="Palatino Linotype" w:cs="Palatino Linotype"/>
          <w:i/>
        </w:rPr>
        <w:t xml:space="preserve"> </w:t>
      </w:r>
      <w:r w:rsidRPr="0022532D">
        <w:rPr>
          <w:rFonts w:ascii="Palatino Linotype" w:eastAsia="Palatino Linotype" w:hAnsi="Palatino Linotype" w:cs="Palatino Linotype"/>
          <w:b/>
          <w:i/>
        </w:rPr>
        <w:t>autoridad</w:t>
      </w:r>
      <w:r w:rsidRPr="0022532D">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2532D">
        <w:rPr>
          <w:rFonts w:ascii="Palatino Linotype" w:eastAsia="Palatino Linotype" w:hAnsi="Palatino Linotype" w:cs="Palatino Linotype"/>
          <w:b/>
          <w:i/>
        </w:rPr>
        <w:t>municipal</w:t>
      </w:r>
      <w:r w:rsidRPr="0022532D">
        <w:rPr>
          <w:rFonts w:ascii="Palatino Linotype" w:eastAsia="Palatino Linotype" w:hAnsi="Palatino Linotype" w:cs="Palatino Linotype"/>
          <w:i/>
        </w:rPr>
        <w:t xml:space="preserve">, </w:t>
      </w:r>
      <w:r w:rsidRPr="0022532D">
        <w:rPr>
          <w:rFonts w:ascii="Palatino Linotype" w:eastAsia="Palatino Linotype" w:hAnsi="Palatino Linotype" w:cs="Palatino Linotype"/>
          <w:b/>
          <w:i/>
        </w:rPr>
        <w:t>es pública</w:t>
      </w:r>
      <w:r w:rsidRPr="0022532D">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22532D">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22532D">
        <w:rPr>
          <w:rFonts w:ascii="Palatino Linotype" w:eastAsia="Palatino Linotype" w:hAnsi="Palatino Linotype" w:cs="Palatino Linotype"/>
          <w:i/>
        </w:rPr>
        <w:t>, la ley determinará los supuestos específicos bajo los cuales procederá la declaración de inexistencia de la información.”</w:t>
      </w:r>
    </w:p>
    <w:p w14:paraId="77CC41B9" w14:textId="77777777" w:rsidR="008819CB" w:rsidRPr="0022532D" w:rsidRDefault="008819CB" w:rsidP="008819CB">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rPr>
      </w:pPr>
    </w:p>
    <w:p w14:paraId="72026026" w14:textId="77777777" w:rsidR="008819CB" w:rsidRPr="0022532D" w:rsidRDefault="008819CB" w:rsidP="008819CB">
      <w:pPr>
        <w:spacing w:before="240" w:after="240"/>
        <w:ind w:left="1134" w:right="900"/>
        <w:jc w:val="both"/>
        <w:rPr>
          <w:rFonts w:ascii="Palatino Linotype" w:eastAsia="Palatino Linotype" w:hAnsi="Palatino Linotype" w:cs="Palatino Linotype"/>
          <w:b/>
          <w:i/>
        </w:rPr>
      </w:pPr>
      <w:r w:rsidRPr="0022532D">
        <w:rPr>
          <w:rFonts w:ascii="Palatino Linotype" w:eastAsia="Palatino Linotype" w:hAnsi="Palatino Linotype" w:cs="Palatino Linotype"/>
          <w:b/>
          <w:i/>
        </w:rPr>
        <w:t>Constitución Política del Estado Libre y Soberano de México</w:t>
      </w:r>
    </w:p>
    <w:p w14:paraId="602F7B14"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b/>
          <w:i/>
        </w:rPr>
        <w:t>“Artículo 5</w:t>
      </w:r>
      <w:r w:rsidRPr="0022532D">
        <w:rPr>
          <w:rFonts w:ascii="Palatino Linotype" w:eastAsia="Palatino Linotype" w:hAnsi="Palatino Linotype" w:cs="Palatino Linotype"/>
          <w:i/>
        </w:rPr>
        <w:t xml:space="preserve">.- </w:t>
      </w:r>
    </w:p>
    <w:p w14:paraId="1891900D"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w:t>
      </w:r>
    </w:p>
    <w:p w14:paraId="234FF7C6"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22532D">
        <w:rPr>
          <w:rFonts w:ascii="Palatino Linotype" w:eastAsia="Palatino Linotype" w:hAnsi="Palatino Linotype" w:cs="Palatino Linotype"/>
          <w:i/>
        </w:rPr>
        <w:t>.</w:t>
      </w:r>
    </w:p>
    <w:p w14:paraId="4DE1317C"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334319F"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b/>
          <w:i/>
        </w:rPr>
        <w:t>Este derecho se regirá por los principios y bases siguientes</w:t>
      </w:r>
      <w:r w:rsidRPr="0022532D">
        <w:rPr>
          <w:rFonts w:ascii="Palatino Linotype" w:eastAsia="Palatino Linotype" w:hAnsi="Palatino Linotype" w:cs="Palatino Linotype"/>
          <w:i/>
        </w:rPr>
        <w:t>:</w:t>
      </w:r>
    </w:p>
    <w:p w14:paraId="146076DB"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r w:rsidRPr="0022532D">
        <w:rPr>
          <w:rFonts w:ascii="Palatino Linotype" w:eastAsia="Palatino Linotype" w:hAnsi="Palatino Linotype" w:cs="Palatino Linotype"/>
          <w:b/>
          <w:i/>
        </w:rPr>
        <w:t>I. Toda la información en posesión de cualquier autoridad, entidad, órgano y organismos de los</w:t>
      </w:r>
      <w:r w:rsidRPr="0022532D">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22532D">
        <w:rPr>
          <w:rFonts w:ascii="Palatino Linotype" w:eastAsia="Palatino Linotype" w:hAnsi="Palatino Linotype" w:cs="Palatino Linotype"/>
          <w:b/>
          <w:i/>
        </w:rPr>
        <w:t>municipales</w:t>
      </w:r>
      <w:r w:rsidRPr="0022532D">
        <w:rPr>
          <w:rFonts w:ascii="Palatino Linotype" w:eastAsia="Palatino Linotype" w:hAnsi="Palatino Linotype" w:cs="Palatino Linotype"/>
          <w:i/>
        </w:rPr>
        <w:t xml:space="preserve">, así como del gobierno y de la </w:t>
      </w:r>
      <w:r w:rsidRPr="0022532D">
        <w:rPr>
          <w:rFonts w:ascii="Palatino Linotype" w:eastAsia="Palatino Linotype" w:hAnsi="Palatino Linotype" w:cs="Palatino Linotype"/>
          <w:i/>
        </w:rPr>
        <w:lastRenderedPageBreak/>
        <w:t xml:space="preserve">administración pública municipal y sus organismos descentralizados, asimismo de cualquier persona física, jurídica colectiva o sindicato que reciba y ejerza recursos públicos o realice actos de autoridad en el ámbito estatal y municipal, </w:t>
      </w:r>
      <w:r w:rsidRPr="0022532D">
        <w:rPr>
          <w:rFonts w:ascii="Palatino Linotype" w:eastAsia="Palatino Linotype" w:hAnsi="Palatino Linotype" w:cs="Palatino Linotype"/>
          <w:b/>
          <w:i/>
        </w:rPr>
        <w:t>es pública</w:t>
      </w:r>
      <w:r w:rsidRPr="0022532D">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22532D">
        <w:rPr>
          <w:rFonts w:ascii="Palatino Linotype" w:eastAsia="Palatino Linotype" w:hAnsi="Palatino Linotype" w:cs="Palatino Linotype"/>
          <w:b/>
          <w:i/>
        </w:rPr>
        <w:t>En la interpretación de este derecho deberá prevalecer el principio de máxima publicidad</w:t>
      </w:r>
      <w:r w:rsidRPr="0022532D">
        <w:rPr>
          <w:rFonts w:ascii="Palatino Linotype" w:eastAsia="Palatino Linotype" w:hAnsi="Palatino Linotype" w:cs="Palatino Linotype"/>
          <w:i/>
        </w:rPr>
        <w:t xml:space="preserve">. </w:t>
      </w:r>
      <w:r w:rsidRPr="0022532D">
        <w:rPr>
          <w:rFonts w:ascii="Palatino Linotype" w:eastAsia="Palatino Linotype" w:hAnsi="Palatino Linotype" w:cs="Palatino Linotype"/>
          <w:b/>
          <w:i/>
        </w:rPr>
        <w:t>Los sujetos obligados deberán documentar todo acto que derive del ejercicio de sus facultades, competencias o funciones</w:t>
      </w:r>
      <w:r w:rsidRPr="0022532D">
        <w:rPr>
          <w:rFonts w:ascii="Palatino Linotype" w:eastAsia="Palatino Linotype" w:hAnsi="Palatino Linotype" w:cs="Palatino Linotype"/>
          <w:i/>
        </w:rPr>
        <w:t>, la ley determinará los supuestos específicos bajo los cuales procederá la declaración de inexistencia de la información.”</w:t>
      </w:r>
    </w:p>
    <w:p w14:paraId="53BC7E15" w14:textId="77777777" w:rsidR="008819CB" w:rsidRPr="0022532D" w:rsidRDefault="008819CB" w:rsidP="008819CB">
      <w:pPr>
        <w:spacing w:before="240" w:after="240"/>
        <w:ind w:left="1134" w:right="900"/>
        <w:jc w:val="both"/>
        <w:rPr>
          <w:rFonts w:ascii="Palatino Linotype" w:eastAsia="Palatino Linotype" w:hAnsi="Palatino Linotype" w:cs="Palatino Linotype"/>
          <w:i/>
        </w:rPr>
      </w:pPr>
    </w:p>
    <w:p w14:paraId="013DD342"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22532D">
        <w:rPr>
          <w:rFonts w:ascii="Palatino Linotype" w:eastAsia="Palatino Linotype" w:hAnsi="Palatino Linotype" w:cs="Palatino Linotype"/>
          <w:i/>
        </w:rPr>
        <w:t>por los principios de simplicidad, rapidez gratuidad del procedimiento, auxilio y orientación a los particulares</w:t>
      </w:r>
      <w:r w:rsidRPr="0022532D">
        <w:rPr>
          <w:rFonts w:ascii="Palatino Linotype" w:eastAsia="Palatino Linotype" w:hAnsi="Palatino Linotype" w:cs="Palatino Linotype"/>
        </w:rPr>
        <w:t>, contemplando el derecho de las personas con discapacidad y hablantes de lengua indígena.</w:t>
      </w:r>
    </w:p>
    <w:p w14:paraId="3BDE4678" w14:textId="77777777" w:rsidR="008819CB" w:rsidRPr="0022532D" w:rsidRDefault="008819CB" w:rsidP="008819CB">
      <w:pPr>
        <w:spacing w:line="360" w:lineRule="auto"/>
        <w:ind w:right="49"/>
        <w:jc w:val="both"/>
        <w:rPr>
          <w:rFonts w:ascii="Palatino Linotype" w:eastAsia="Palatino Linotype" w:hAnsi="Palatino Linotype" w:cs="Palatino Linotype"/>
        </w:rPr>
      </w:pPr>
    </w:p>
    <w:p w14:paraId="59424BF9"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r w:rsidRPr="0022532D">
        <w:rPr>
          <w:rFonts w:ascii="Palatino Linotype" w:eastAsia="Palatino Linotype" w:hAnsi="Palatino Linotype" w:cs="Palatino Linotype"/>
        </w:rPr>
        <w:t xml:space="preserve">El Derecho de Acceso a la Información se garantiza y respeta oportunamente, y según lo que dispone la Ley, las </w:t>
      </w:r>
      <w:r w:rsidRPr="0022532D">
        <w:rPr>
          <w:rFonts w:ascii="Palatino Linotype" w:eastAsia="Palatino Linotype" w:hAnsi="Palatino Linotype" w:cs="Palatino Linotype"/>
          <w:i/>
        </w:rPr>
        <w:t>solicitudes de acceso a la información</w:t>
      </w:r>
      <w:r w:rsidRPr="0022532D">
        <w:rPr>
          <w:rFonts w:ascii="Palatino Linotype" w:eastAsia="Palatino Linotype" w:hAnsi="Palatino Linotype" w:cs="Palatino Linotype"/>
        </w:rPr>
        <w:t>.</w:t>
      </w:r>
    </w:p>
    <w:p w14:paraId="5F6987B7" w14:textId="77777777" w:rsidR="008819CB" w:rsidRPr="0022532D" w:rsidRDefault="008819CB" w:rsidP="008819CB">
      <w:pPr>
        <w:spacing w:line="360" w:lineRule="auto"/>
        <w:ind w:right="49"/>
        <w:jc w:val="both"/>
        <w:rPr>
          <w:rFonts w:ascii="Palatino Linotype" w:eastAsia="Palatino Linotype" w:hAnsi="Palatino Linotype" w:cs="Palatino Linotype"/>
        </w:rPr>
      </w:pPr>
    </w:p>
    <w:p w14:paraId="6E8865C6" w14:textId="77777777" w:rsidR="008819CB" w:rsidRPr="0022532D" w:rsidRDefault="008819CB" w:rsidP="008819CB">
      <w:pPr>
        <w:numPr>
          <w:ilvl w:val="0"/>
          <w:numId w:val="1"/>
        </w:numPr>
        <w:spacing w:line="360" w:lineRule="auto"/>
        <w:ind w:left="0" w:firstLine="0"/>
        <w:contextualSpacing/>
        <w:jc w:val="both"/>
        <w:rPr>
          <w:rFonts w:ascii="Calibri" w:hAnsi="Calibri" w:cs="Calibri"/>
        </w:rPr>
      </w:pPr>
      <w:bookmarkStart w:id="144" w:name="_heading=h.2s8eyo1" w:colFirst="0" w:colLast="0"/>
      <w:bookmarkEnd w:id="144"/>
      <w:r w:rsidRPr="0022532D">
        <w:rPr>
          <w:rFonts w:ascii="Palatino Linotype" w:eastAsia="Palatino Linotype" w:hAnsi="Palatino Linotype" w:cs="Palatino Linotype"/>
        </w:rPr>
        <w:t xml:space="preserve">Así entonces, se procede analizar, en primer lugar, si el </w:t>
      </w:r>
      <w:r w:rsidRPr="0022532D">
        <w:rPr>
          <w:rFonts w:ascii="Palatino Linotype" w:eastAsia="Palatino Linotype" w:hAnsi="Palatino Linotype" w:cs="Palatino Linotype"/>
          <w:b/>
        </w:rPr>
        <w:t>SUJETO OBLIGADO</w:t>
      </w:r>
      <w:r w:rsidRPr="0022532D">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1B54529" w14:textId="77777777" w:rsidR="008819CB" w:rsidRPr="0022532D" w:rsidRDefault="008819CB" w:rsidP="008819CB">
      <w:pPr>
        <w:spacing w:line="360" w:lineRule="auto"/>
        <w:ind w:right="49"/>
        <w:jc w:val="both"/>
        <w:rPr>
          <w:rFonts w:ascii="Palatino Linotype" w:eastAsia="Palatino Linotype" w:hAnsi="Palatino Linotype" w:cs="Palatino Linotype"/>
        </w:rPr>
      </w:pPr>
    </w:p>
    <w:p w14:paraId="222ADC7C" w14:textId="77777777" w:rsidR="008819CB" w:rsidRPr="0022532D" w:rsidRDefault="008819CB" w:rsidP="008819CB">
      <w:pPr>
        <w:keepNext/>
        <w:keepLines/>
        <w:spacing w:after="240" w:line="360" w:lineRule="auto"/>
        <w:outlineLvl w:val="0"/>
        <w:rPr>
          <w:rFonts w:ascii="Palatino Linotype" w:eastAsia="Palatino Linotype" w:hAnsi="Palatino Linotype" w:cs="Palatino Linotype"/>
          <w:b/>
          <w:color w:val="000000"/>
        </w:rPr>
      </w:pPr>
      <w:bookmarkStart w:id="145" w:name="_heading=h.17dp8vu" w:colFirst="0" w:colLast="0"/>
      <w:bookmarkEnd w:id="145"/>
      <w:r w:rsidRPr="0022532D">
        <w:rPr>
          <w:rFonts w:ascii="Palatino Linotype" w:eastAsia="Palatino Linotype" w:hAnsi="Palatino Linotype" w:cs="Palatino Linotype"/>
          <w:b/>
          <w:color w:val="000000"/>
        </w:rPr>
        <w:t>II. De la información solicitada y la respuesta del SUJETO OBLIGADO</w:t>
      </w:r>
    </w:p>
    <w:p w14:paraId="6159496E" w14:textId="05F98FC7" w:rsidR="008819CB" w:rsidRPr="0022532D" w:rsidRDefault="008819CB" w:rsidP="008819CB">
      <w:pPr>
        <w:numPr>
          <w:ilvl w:val="0"/>
          <w:numId w:val="1"/>
        </w:numPr>
        <w:spacing w:line="360" w:lineRule="auto"/>
        <w:ind w:left="0" w:firstLine="0"/>
        <w:contextualSpacing/>
        <w:jc w:val="both"/>
      </w:pPr>
      <w:r w:rsidRPr="0022532D">
        <w:rPr>
          <w:rFonts w:ascii="Palatino Linotype" w:eastAsia="Palatino Linotype" w:hAnsi="Palatino Linotype" w:cs="Palatino Linotype"/>
          <w:color w:val="000000"/>
        </w:rPr>
        <w:t xml:space="preserve">Acotada la </w:t>
      </w:r>
      <w:r w:rsidRPr="0022532D">
        <w:rPr>
          <w:rFonts w:ascii="Palatino Linotype" w:eastAsia="Palatino Linotype" w:hAnsi="Palatino Linotype" w:cs="Palatino Linotype"/>
          <w:i/>
          <w:color w:val="000000"/>
        </w:rPr>
        <w:t>Litis</w:t>
      </w:r>
      <w:r w:rsidRPr="0022532D">
        <w:rPr>
          <w:rFonts w:ascii="Palatino Linotype" w:eastAsia="Palatino Linotype" w:hAnsi="Palatino Linotype" w:cs="Palatino Linotype"/>
          <w:color w:val="000000"/>
        </w:rPr>
        <w:t xml:space="preserve"> del presente asunto, </w:t>
      </w:r>
      <w:r w:rsidR="00190CD2" w:rsidRPr="0022532D">
        <w:rPr>
          <w:rFonts w:ascii="Palatino Linotype" w:eastAsia="Palatino Linotype" w:hAnsi="Palatino Linotype" w:cs="Palatino Linotype"/>
          <w:color w:val="000000"/>
        </w:rPr>
        <w:t>primeramente,</w:t>
      </w:r>
      <w:r w:rsidRPr="0022532D">
        <w:rPr>
          <w:rFonts w:ascii="Palatino Linotype" w:eastAsia="Palatino Linotype" w:hAnsi="Palatino Linotype" w:cs="Palatino Linotype"/>
          <w:color w:val="000000"/>
        </w:rPr>
        <w:t xml:space="preserve"> es menester precisar que del escrito de inconformidad, se observa que el particular se duele porque no se entrega toda la información solicitada por parte del </w:t>
      </w:r>
      <w:r w:rsidRPr="0022532D">
        <w:rPr>
          <w:rFonts w:ascii="Palatino Linotype" w:eastAsia="Palatino Linotype" w:hAnsi="Palatino Linotype" w:cs="Palatino Linotype"/>
          <w:b/>
          <w:color w:val="000000"/>
        </w:rPr>
        <w:t xml:space="preserve">SUJETO OBLIGADO, </w:t>
      </w:r>
      <w:r w:rsidRPr="0022532D">
        <w:rPr>
          <w:rFonts w:ascii="Palatino Linotype" w:eastAsia="Palatino Linotype" w:hAnsi="Palatino Linotype" w:cs="Palatino Linotype"/>
          <w:color w:val="000000"/>
        </w:rPr>
        <w:t>situación que será el motivo de análisis del presente recurso de revisión</w:t>
      </w:r>
    </w:p>
    <w:p w14:paraId="3D91BF28" w14:textId="77777777" w:rsidR="00190CD2" w:rsidRPr="0022532D" w:rsidRDefault="00190CD2" w:rsidP="00190CD2">
      <w:pPr>
        <w:spacing w:line="360" w:lineRule="auto"/>
        <w:contextualSpacing/>
        <w:jc w:val="both"/>
        <w:rPr>
          <w:rFonts w:ascii="Palatino Linotype" w:hAnsi="Palatino Linotype"/>
          <w:color w:val="000000"/>
        </w:rPr>
      </w:pPr>
    </w:p>
    <w:p w14:paraId="0535A1E0" w14:textId="01042C63" w:rsidR="00190CD2" w:rsidRPr="0022532D" w:rsidRDefault="00190CD2" w:rsidP="00190CD2">
      <w:pPr>
        <w:numPr>
          <w:ilvl w:val="0"/>
          <w:numId w:val="1"/>
        </w:numPr>
        <w:spacing w:line="360" w:lineRule="auto"/>
        <w:ind w:left="0" w:firstLine="0"/>
        <w:contextualSpacing/>
        <w:jc w:val="both"/>
        <w:rPr>
          <w:color w:val="000000"/>
        </w:rPr>
      </w:pPr>
      <w:r w:rsidRPr="0022532D">
        <w:rPr>
          <w:rFonts w:ascii="Palatino Linotype" w:eastAsia="Palatino Linotype" w:hAnsi="Palatino Linotype" w:cs="Palatino Linotype"/>
          <w:color w:val="000000"/>
        </w:rPr>
        <w:t xml:space="preserve">De lo anterior, se observa que lo referente a las listas de asistencia de asistencia las Sesiones de Cabildo, se tienen como actos consentidos, toda vez que al momento de interponer el Recurso de Revisión el </w:t>
      </w:r>
      <w:r w:rsidRPr="0022532D">
        <w:rPr>
          <w:rFonts w:ascii="Palatino Linotype" w:eastAsia="Palatino Linotype" w:hAnsi="Palatino Linotype" w:cs="Palatino Linotype"/>
          <w:b/>
          <w:color w:val="000000"/>
        </w:rPr>
        <w:t xml:space="preserve">SOLICITANTE </w:t>
      </w:r>
      <w:r w:rsidRPr="0022532D">
        <w:rPr>
          <w:rFonts w:ascii="Palatino Linotype" w:eastAsia="Palatino Linotype" w:hAnsi="Palatino Linotype" w:cs="Palatino Linotype"/>
          <w:color w:val="000000"/>
        </w:rPr>
        <w:t xml:space="preserve">no se manifestó respecto de dichos puntos, situación por la cual es aplicable el estudio de actos consentidos. </w:t>
      </w:r>
    </w:p>
    <w:p w14:paraId="758FB51C" w14:textId="77777777" w:rsidR="00190CD2" w:rsidRPr="0022532D" w:rsidRDefault="00190CD2" w:rsidP="00190CD2">
      <w:pPr>
        <w:spacing w:line="360" w:lineRule="auto"/>
        <w:ind w:right="-220"/>
        <w:jc w:val="both"/>
        <w:rPr>
          <w:color w:val="000000"/>
        </w:rPr>
      </w:pPr>
    </w:p>
    <w:p w14:paraId="2523EFDB" w14:textId="41409C42" w:rsidR="00190CD2" w:rsidRPr="0022532D" w:rsidRDefault="00190CD2" w:rsidP="00190CD2">
      <w:pPr>
        <w:numPr>
          <w:ilvl w:val="0"/>
          <w:numId w:val="1"/>
        </w:numPr>
        <w:spacing w:line="360" w:lineRule="auto"/>
        <w:ind w:left="0" w:firstLine="0"/>
        <w:contextualSpacing/>
        <w:jc w:val="both"/>
        <w:rPr>
          <w:rFonts w:ascii="Palatino Linotype" w:eastAsia="MS Mincho" w:hAnsi="Palatino Linotype" w:cs="Arial"/>
        </w:rPr>
      </w:pPr>
      <w:r w:rsidRPr="0022532D">
        <w:rPr>
          <w:rFonts w:ascii="Palatino Linotype" w:eastAsia="Palatino Linotype" w:hAnsi="Palatino Linotype" w:cs="Palatino Linotype"/>
          <w:color w:val="000000"/>
        </w:rPr>
        <w:t>Luego</w:t>
      </w:r>
      <w:r w:rsidRPr="0022532D">
        <w:rPr>
          <w:rFonts w:ascii="Palatino Linotype" w:eastAsia="MS Mincho" w:hAnsi="Palatino Linotype" w:cs="Arial"/>
        </w:rPr>
        <w:t xml:space="preserve"> entonces, al no existir inconformidad del resto de información entregada, es que se tiene por </w:t>
      </w:r>
      <w:r w:rsidRPr="0022532D">
        <w:rPr>
          <w:rFonts w:ascii="Palatino Linotype" w:hAnsi="Palatino Linotype"/>
          <w:color w:val="000000" w:themeColor="text1"/>
        </w:rPr>
        <w:t>consentida</w:t>
      </w:r>
      <w:r w:rsidRPr="0022532D">
        <w:rPr>
          <w:rFonts w:ascii="Palatino Linotype" w:eastAsia="MS Mincho" w:hAnsi="Palatino Linotype" w:cs="Arial"/>
        </w:rPr>
        <w:t>, ya</w:t>
      </w:r>
      <w:r w:rsidRPr="0022532D">
        <w:rPr>
          <w:rFonts w:ascii="Palatino Linotype" w:hAnsi="Palatino Linotype" w:cs="Arial"/>
          <w:b/>
          <w:bCs/>
        </w:rPr>
        <w:t xml:space="preserve"> </w:t>
      </w:r>
      <w:r w:rsidRPr="0022532D">
        <w:rPr>
          <w:rFonts w:ascii="Palatino Linotype" w:hAnsi="Palatino Linotype" w:cs="Arial"/>
        </w:rPr>
        <w:t xml:space="preserve">que la falta de impugnación respecto de los requerimientos que no fueron manifestados en el recurso de revisión debe entenderse como </w:t>
      </w:r>
      <w:r w:rsidRPr="0022532D">
        <w:rPr>
          <w:rFonts w:ascii="Palatino Linotype" w:hAnsi="Palatino Linotype" w:cs="Arial"/>
          <w:b/>
          <w:bCs/>
        </w:rPr>
        <w:t>actos consentidos</w:t>
      </w:r>
      <w:r w:rsidRPr="0022532D">
        <w:rPr>
          <w:rFonts w:ascii="Palatino Linotype" w:hAnsi="Palatino Linotype" w:cs="Arial"/>
        </w:rPr>
        <w:t>.</w:t>
      </w:r>
    </w:p>
    <w:p w14:paraId="6EB5619F" w14:textId="77777777" w:rsidR="00190CD2" w:rsidRPr="0022532D" w:rsidRDefault="00190CD2" w:rsidP="00190CD2">
      <w:pPr>
        <w:pStyle w:val="Prrafodelista"/>
        <w:spacing w:line="360" w:lineRule="auto"/>
        <w:ind w:left="0"/>
        <w:rPr>
          <w:rFonts w:ascii="Palatino Linotype" w:eastAsia="MS Mincho" w:hAnsi="Palatino Linotype" w:cs="Arial"/>
        </w:rPr>
      </w:pPr>
    </w:p>
    <w:p w14:paraId="3F6F1263" w14:textId="77777777" w:rsidR="00190CD2" w:rsidRPr="0022532D" w:rsidRDefault="00190CD2" w:rsidP="00190CD2">
      <w:pPr>
        <w:numPr>
          <w:ilvl w:val="0"/>
          <w:numId w:val="1"/>
        </w:numPr>
        <w:spacing w:line="360" w:lineRule="auto"/>
        <w:ind w:left="0" w:firstLine="0"/>
        <w:contextualSpacing/>
        <w:jc w:val="both"/>
        <w:rPr>
          <w:rFonts w:ascii="Palatino Linotype" w:hAnsi="Palatino Linotype" w:cs="Arial"/>
        </w:rPr>
      </w:pPr>
      <w:r w:rsidRPr="0022532D">
        <w:rPr>
          <w:rFonts w:ascii="Palatino Linotype" w:eastAsia="Palatino Linotype" w:hAnsi="Palatino Linotype" w:cs="Palatino Linotype"/>
          <w:color w:val="000000"/>
        </w:rPr>
        <w:t>Esto</w:t>
      </w:r>
      <w:r w:rsidRPr="0022532D">
        <w:rPr>
          <w:rFonts w:ascii="Palatino Linotype" w:hAnsi="Palatino Linotype" w:cs="Arial"/>
        </w:rPr>
        <w:t xml:space="preserve"> es así, debido a que cuando el recurrente impugna la respuesta del sujeto obligado y éste no </w:t>
      </w:r>
      <w:r w:rsidRPr="0022532D">
        <w:rPr>
          <w:rFonts w:ascii="Palatino Linotype" w:eastAsia="MS Mincho" w:hAnsi="Palatino Linotype" w:cstheme="majorBidi"/>
        </w:rPr>
        <w:t>expresa</w:t>
      </w:r>
      <w:r w:rsidRPr="0022532D">
        <w:rPr>
          <w:rFonts w:ascii="Palatino Linotype" w:hAnsi="Palatino Linotype" w:cs="Arial"/>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w:t>
      </w:r>
      <w:r w:rsidRPr="0022532D">
        <w:rPr>
          <w:rFonts w:ascii="Palatino Linotype" w:hAnsi="Palatino Linotype" w:cs="Arial"/>
        </w:rPr>
        <w:lastRenderedPageBreak/>
        <w:t>en el Semanario Judicial de la Federación y su Gaceta bajo el número de registro 174,177, que establece lo siguiente:</w:t>
      </w:r>
    </w:p>
    <w:p w14:paraId="23214319" w14:textId="77777777" w:rsidR="00190CD2" w:rsidRPr="0022532D" w:rsidRDefault="00190CD2" w:rsidP="00190CD2">
      <w:pPr>
        <w:pStyle w:val="Prrafodelista"/>
        <w:spacing w:line="360" w:lineRule="auto"/>
        <w:rPr>
          <w:rFonts w:ascii="Palatino Linotype" w:hAnsi="Palatino Linotype" w:cs="Arial"/>
        </w:rPr>
      </w:pPr>
    </w:p>
    <w:p w14:paraId="4E17D579" w14:textId="77777777" w:rsidR="00190CD2" w:rsidRPr="0022532D" w:rsidRDefault="00190CD2" w:rsidP="00190CD2">
      <w:pPr>
        <w:pStyle w:val="Prrafodelista"/>
        <w:ind w:left="1134" w:right="900"/>
        <w:jc w:val="both"/>
        <w:rPr>
          <w:rFonts w:ascii="Palatino Linotype" w:hAnsi="Palatino Linotype" w:cs="Arial"/>
          <w:i/>
        </w:rPr>
      </w:pPr>
      <w:r w:rsidRPr="0022532D">
        <w:rPr>
          <w:rFonts w:ascii="Palatino Linotype" w:hAnsi="Palatino Linotype" w:cs="Arial"/>
          <w:b/>
          <w:bCs/>
          <w:i/>
          <w:iCs/>
        </w:rPr>
        <w:t>“REVISIÓN EN AMPARO. LOS RESOLUTIVOS NO COMBATIDOS DEBEN DECLARARSE FIRMES. </w:t>
      </w:r>
      <w:r w:rsidRPr="0022532D">
        <w:rPr>
          <w:rFonts w:ascii="Palatino Linotype" w:hAnsi="Palatino Linotype" w:cs="Arial"/>
          <w:i/>
          <w:iCs/>
          <w:u w:val="single"/>
        </w:rPr>
        <w:t>Cuando algún resolutivo de la sentencia impugnada afecta a EL RECURRENTE, y ésta no expresa agravio en contra de las consideraciones que le sirven de base, dicho resolutivo debe declararse firme.</w:t>
      </w:r>
      <w:r w:rsidRPr="0022532D">
        <w:rPr>
          <w:rFonts w:ascii="Palatino Linotype" w:hAnsi="Palatino Linotype" w:cs="Arial"/>
          <w:i/>
          <w:iCs/>
        </w:rPr>
        <w:t> Esto es, en el caso referido, no obstante que la materia de la revisión comprende a todos los resolutivos que afectan a EL RECURRENTE, </w:t>
      </w:r>
      <w:r w:rsidRPr="0022532D">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22532D">
        <w:rPr>
          <w:rFonts w:ascii="Palatino Linotype" w:hAnsi="Palatino Linotype" w:cs="Arial"/>
          <w:i/>
          <w:iCs/>
        </w:rPr>
        <w:t>.”</w:t>
      </w:r>
    </w:p>
    <w:p w14:paraId="03655010" w14:textId="77777777" w:rsidR="00190CD2" w:rsidRPr="0022532D" w:rsidRDefault="00190CD2" w:rsidP="00190CD2">
      <w:pPr>
        <w:pStyle w:val="Prrafodelista"/>
        <w:ind w:left="1134" w:right="900"/>
        <w:jc w:val="both"/>
        <w:rPr>
          <w:rFonts w:ascii="Palatino Linotype" w:hAnsi="Palatino Linotype" w:cs="Arial"/>
        </w:rPr>
      </w:pPr>
      <w:r w:rsidRPr="0022532D">
        <w:rPr>
          <w:rFonts w:ascii="Palatino Linotype" w:hAnsi="Palatino Linotype" w:cs="Arial"/>
        </w:rPr>
        <w:t>(Énfasis añadido)</w:t>
      </w:r>
    </w:p>
    <w:p w14:paraId="60BD25C4" w14:textId="77777777" w:rsidR="00190CD2" w:rsidRPr="0022532D" w:rsidRDefault="00190CD2" w:rsidP="00190CD2">
      <w:pPr>
        <w:pStyle w:val="Prrafodelista"/>
        <w:spacing w:line="360" w:lineRule="auto"/>
        <w:ind w:left="426" w:right="426"/>
        <w:jc w:val="center"/>
        <w:rPr>
          <w:rFonts w:ascii="Palatino Linotype" w:hAnsi="Palatino Linotype" w:cs="Arial"/>
        </w:rPr>
      </w:pPr>
    </w:p>
    <w:p w14:paraId="535EB3A2" w14:textId="77777777" w:rsidR="00190CD2" w:rsidRPr="0022532D" w:rsidRDefault="00190CD2" w:rsidP="00190CD2">
      <w:pPr>
        <w:numPr>
          <w:ilvl w:val="0"/>
          <w:numId w:val="1"/>
        </w:numPr>
        <w:spacing w:line="360" w:lineRule="auto"/>
        <w:ind w:left="0" w:firstLine="0"/>
        <w:contextualSpacing/>
        <w:jc w:val="both"/>
        <w:rPr>
          <w:rFonts w:ascii="Palatino Linotype" w:hAnsi="Palatino Linotype" w:cs="Arial"/>
        </w:rPr>
      </w:pPr>
      <w:r w:rsidRPr="0022532D">
        <w:rPr>
          <w:rFonts w:ascii="Palatino Linotype" w:eastAsia="Palatino Linotype" w:hAnsi="Palatino Linotype" w:cs="Palatino Linotype"/>
          <w:color w:val="000000"/>
        </w:rPr>
        <w:t>Consecutivamente</w:t>
      </w:r>
      <w:r w:rsidRPr="0022532D">
        <w:rPr>
          <w:rFonts w:ascii="Palatino Linotype" w:hAnsi="Palatino Linotype" w:cs="Arial"/>
        </w:rPr>
        <w:t xml:space="preserve">, </w:t>
      </w:r>
      <w:r w:rsidRPr="0022532D">
        <w:rPr>
          <w:rFonts w:ascii="Palatino Linotype" w:hAnsi="Palatino Linotype" w:cs="Arial"/>
          <w:b/>
          <w:bCs/>
        </w:rPr>
        <w:t xml:space="preserve">la parte de la respuesta que no fue impugnada debe </w:t>
      </w:r>
      <w:r w:rsidRPr="0022532D">
        <w:rPr>
          <w:rFonts w:ascii="Palatino Linotype" w:eastAsia="MS Mincho" w:hAnsi="Palatino Linotype" w:cs="Arial"/>
        </w:rPr>
        <w:t>declararse</w:t>
      </w:r>
      <w:r w:rsidRPr="0022532D">
        <w:rPr>
          <w:rFonts w:ascii="Palatino Linotype" w:hAnsi="Palatino Linotype" w:cs="Arial"/>
          <w:b/>
          <w:bCs/>
        </w:rPr>
        <w:t xml:space="preserve"> </w:t>
      </w:r>
      <w:r w:rsidRPr="0022532D">
        <w:rPr>
          <w:rFonts w:ascii="Palatino Linotype" w:eastAsia="MS Mincho" w:hAnsi="Palatino Linotype" w:cs="Arial"/>
        </w:rPr>
        <w:t>consentida</w:t>
      </w:r>
      <w:r w:rsidRPr="0022532D">
        <w:rPr>
          <w:rFonts w:ascii="Palatino Linotype" w:hAnsi="Palatino Linotype" w:cs="Arial"/>
          <w:b/>
          <w:bCs/>
        </w:rPr>
        <w:t xml:space="preserve"> por el recurrente, toda vez que no realizó </w:t>
      </w:r>
      <w:r w:rsidRPr="0022532D">
        <w:rPr>
          <w:rFonts w:ascii="Palatino Linotype" w:eastAsia="MS Mincho" w:hAnsi="Palatino Linotype" w:cs="Arial"/>
        </w:rPr>
        <w:t>manifestaciones</w:t>
      </w:r>
      <w:r w:rsidRPr="0022532D">
        <w:rPr>
          <w:rFonts w:ascii="Palatino Linotype" w:hAnsi="Palatino Linotype" w:cs="Arial"/>
          <w:b/>
          <w:bCs/>
        </w:rPr>
        <w:t xml:space="preserve"> de inconformidad</w:t>
      </w:r>
      <w:r w:rsidRPr="0022532D">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31E291D" w14:textId="77777777" w:rsidR="00190CD2" w:rsidRPr="0022532D" w:rsidRDefault="00190CD2" w:rsidP="00190CD2">
      <w:pPr>
        <w:pStyle w:val="Prrafodelista"/>
        <w:ind w:left="1134" w:right="900"/>
        <w:jc w:val="both"/>
        <w:rPr>
          <w:rFonts w:ascii="Palatino Linotype" w:hAnsi="Palatino Linotype" w:cs="Arial"/>
          <w:i/>
          <w:iCs/>
        </w:rPr>
      </w:pPr>
      <w:r w:rsidRPr="0022532D">
        <w:rPr>
          <w:rFonts w:ascii="Palatino Linotype" w:hAnsi="Palatino Linotype" w:cs="Arial"/>
          <w:b/>
          <w:bCs/>
          <w:i/>
          <w:iCs/>
        </w:rPr>
        <w:t>“ACTOS CONSENTIDOS. SON LOS QUE NO SE IMPUGNAN MEDIANTE EL RECURSO IDÓNEO. </w:t>
      </w:r>
      <w:r w:rsidRPr="0022532D">
        <w:rPr>
          <w:rFonts w:ascii="Palatino Linotype" w:hAnsi="Palatino Linotype" w:cs="Arial"/>
          <w:i/>
          <w:iCs/>
          <w:u w:val="single"/>
        </w:rPr>
        <w:t>Debe reputarse como consentido el acto que no se impugnó por el medio establecido por la ley</w:t>
      </w:r>
      <w:r w:rsidRPr="0022532D">
        <w:rPr>
          <w:rFonts w:ascii="Palatino Linotype" w:hAnsi="Palatino Linotype" w:cs="Arial"/>
          <w:i/>
          <w:iCs/>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71C2083" w14:textId="77777777" w:rsidR="00190CD2" w:rsidRPr="0022532D" w:rsidRDefault="00190CD2" w:rsidP="00190CD2">
      <w:pPr>
        <w:pStyle w:val="Prrafodelista"/>
        <w:ind w:left="1134" w:right="900"/>
        <w:jc w:val="both"/>
        <w:rPr>
          <w:rFonts w:ascii="Palatino Linotype" w:hAnsi="Palatino Linotype" w:cs="Arial"/>
          <w:i/>
        </w:rPr>
      </w:pPr>
      <w:r w:rsidRPr="0022532D">
        <w:rPr>
          <w:rFonts w:ascii="Palatino Linotype" w:hAnsi="Palatino Linotype" w:cs="Arial"/>
          <w:i/>
        </w:rPr>
        <w:lastRenderedPageBreak/>
        <w:t>(Énfasis añadido)</w:t>
      </w:r>
    </w:p>
    <w:p w14:paraId="1B5F41F7" w14:textId="77777777" w:rsidR="00190CD2" w:rsidRPr="0022532D" w:rsidRDefault="00190CD2" w:rsidP="00190CD2">
      <w:pPr>
        <w:pStyle w:val="Prrafodelista"/>
        <w:rPr>
          <w:rFonts w:ascii="Palatino Linotype" w:eastAsia="Palatino Linotype" w:hAnsi="Palatino Linotype" w:cs="Palatino Linotype"/>
        </w:rPr>
      </w:pPr>
    </w:p>
    <w:p w14:paraId="2775A0B4" w14:textId="5AED0934" w:rsidR="00190CD2" w:rsidRPr="0022532D" w:rsidRDefault="00190CD2"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hAnsi="Palatino Linotype"/>
          <w:color w:val="000000"/>
        </w:rPr>
        <w:t xml:space="preserve">Ahora bien, respecto del rubro combatido del expediente laboral de la persona referida en la solicitud de información que tiene el cargo de Séptimo Regidor, es aplicable el siguiente análisis. </w:t>
      </w:r>
    </w:p>
    <w:p w14:paraId="2319E795" w14:textId="77777777" w:rsidR="00BF00F6" w:rsidRPr="0022532D" w:rsidRDefault="00BF00F6" w:rsidP="00BF00F6">
      <w:pPr>
        <w:spacing w:line="360" w:lineRule="auto"/>
        <w:contextualSpacing/>
        <w:jc w:val="both"/>
        <w:rPr>
          <w:rFonts w:ascii="Palatino Linotype" w:hAnsi="Palatino Linotype"/>
          <w:color w:val="000000"/>
        </w:rPr>
      </w:pPr>
    </w:p>
    <w:p w14:paraId="15A2A220" w14:textId="1A0244DE" w:rsidR="00BF00F6" w:rsidRPr="0022532D" w:rsidRDefault="00BF00F6" w:rsidP="00BF00F6">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hAnsi="Palatino Linotype"/>
          <w:color w:val="000000"/>
        </w:rPr>
        <w:t xml:space="preserve">En esa línea, se debe de establecer que, de acuerdo con el Bando Municipal del Ayuntamiento de Metepec, se observa que la administración pública municipal centralizada, se integra por las siguientes Direcciones. </w:t>
      </w:r>
    </w:p>
    <w:p w14:paraId="65CCF660" w14:textId="77777777" w:rsidR="00BF00F6" w:rsidRPr="0022532D" w:rsidRDefault="00BF00F6" w:rsidP="00BF00F6">
      <w:pPr>
        <w:pStyle w:val="Prrafodelista"/>
        <w:rPr>
          <w:rFonts w:ascii="Palatino Linotype" w:hAnsi="Palatino Linotype"/>
          <w:color w:val="000000"/>
        </w:rPr>
      </w:pPr>
    </w:p>
    <w:p w14:paraId="3A027613" w14:textId="699FCB8E" w:rsidR="00BF00F6" w:rsidRPr="0022532D" w:rsidRDefault="00BF00F6" w:rsidP="00BF00F6">
      <w:pPr>
        <w:spacing w:line="360" w:lineRule="auto"/>
        <w:contextualSpacing/>
        <w:jc w:val="center"/>
        <w:rPr>
          <w:rFonts w:ascii="Palatino Linotype" w:hAnsi="Palatino Linotype"/>
          <w:color w:val="000000"/>
        </w:rPr>
      </w:pPr>
      <w:r w:rsidRPr="0022532D">
        <w:rPr>
          <w:rFonts w:ascii="Palatino Linotype" w:hAnsi="Palatino Linotype"/>
          <w:noProof/>
          <w:color w:val="000000"/>
          <w:lang w:val="es-MX" w:eastAsia="es-MX"/>
        </w:rPr>
        <w:drawing>
          <wp:inline distT="0" distB="0" distL="0" distR="0" wp14:anchorId="368D7889" wp14:editId="38D54AB5">
            <wp:extent cx="3013862" cy="2311719"/>
            <wp:effectExtent l="152400" t="152400" r="358140" b="355600"/>
            <wp:docPr id="1534924438"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24438" name="Imagen 1" descr="Texto"/>
                    <pic:cNvPicPr/>
                  </pic:nvPicPr>
                  <pic:blipFill>
                    <a:blip r:embed="rId7"/>
                    <a:stretch>
                      <a:fillRect/>
                    </a:stretch>
                  </pic:blipFill>
                  <pic:spPr>
                    <a:xfrm>
                      <a:off x="0" y="0"/>
                      <a:ext cx="3025833" cy="2320901"/>
                    </a:xfrm>
                    <a:prstGeom prst="rect">
                      <a:avLst/>
                    </a:prstGeom>
                    <a:ln>
                      <a:noFill/>
                    </a:ln>
                    <a:effectLst>
                      <a:outerShdw blurRad="292100" dist="139700" dir="2700000" algn="tl" rotWithShape="0">
                        <a:srgbClr val="333333">
                          <a:alpha val="65000"/>
                        </a:srgbClr>
                      </a:outerShdw>
                    </a:effectLst>
                  </pic:spPr>
                </pic:pic>
              </a:graphicData>
            </a:graphic>
          </wp:inline>
        </w:drawing>
      </w:r>
    </w:p>
    <w:p w14:paraId="2383FA64" w14:textId="4B81ED4D" w:rsidR="00BF00F6" w:rsidRPr="0022532D" w:rsidRDefault="00BF00F6"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eastAsia="Palatino Linotype" w:hAnsi="Palatino Linotype" w:cs="Palatino Linotype"/>
        </w:rPr>
        <w:t xml:space="preserve">De lo anterior, se observa que el Ayuntamiento de Metepec, dentro de su estructura orgánica cuenta con la Dirección de Administración, quien, de acuerdo con el Manual de Organización de dicha dependencia, cuenta con las siguientes funciones. </w:t>
      </w:r>
    </w:p>
    <w:p w14:paraId="2658EBA5" w14:textId="77777777" w:rsidR="00BF00F6" w:rsidRPr="0022532D" w:rsidRDefault="00BF00F6" w:rsidP="00BF00F6">
      <w:pPr>
        <w:ind w:left="1134" w:right="900"/>
        <w:contextualSpacing/>
        <w:jc w:val="both"/>
        <w:rPr>
          <w:rFonts w:ascii="Palatino Linotype" w:hAnsi="Palatino Linotype"/>
          <w:b/>
          <w:bCs/>
          <w:i/>
          <w:iCs/>
          <w:color w:val="000000"/>
        </w:rPr>
      </w:pPr>
      <w:r w:rsidRPr="0022532D">
        <w:rPr>
          <w:rFonts w:ascii="Palatino Linotype" w:hAnsi="Palatino Linotype"/>
          <w:b/>
          <w:bCs/>
          <w:i/>
          <w:iCs/>
          <w:color w:val="000000"/>
        </w:rPr>
        <w:t xml:space="preserve">FUNCIONES: </w:t>
      </w:r>
    </w:p>
    <w:p w14:paraId="212C5D41" w14:textId="77777777" w:rsidR="00BF00F6" w:rsidRPr="0022532D" w:rsidRDefault="00BF00F6" w:rsidP="00BF00F6">
      <w:pPr>
        <w:ind w:left="1134" w:right="900"/>
        <w:contextualSpacing/>
        <w:jc w:val="both"/>
        <w:rPr>
          <w:rFonts w:ascii="Palatino Linotype" w:hAnsi="Palatino Linotype"/>
          <w:b/>
          <w:bCs/>
          <w:i/>
          <w:iCs/>
          <w:color w:val="000000"/>
        </w:rPr>
      </w:pPr>
      <w:r w:rsidRPr="0022532D">
        <w:rPr>
          <w:rFonts w:ascii="Palatino Linotype" w:hAnsi="Palatino Linotype"/>
          <w:b/>
          <w:bCs/>
          <w:i/>
          <w:iCs/>
          <w:color w:val="000000"/>
        </w:rPr>
        <w:lastRenderedPageBreak/>
        <w:t xml:space="preserve">1. Valida los procesos de reclutamiento, selección y contratación se lleven a cabo de acuerdo con las normas y lineamientos aprobados para la administración de personal; </w:t>
      </w:r>
    </w:p>
    <w:p w14:paraId="78C89B83"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2. Autoriza el programa de capacitación, acorde a la detección de necesidades de capacitación, a fin de mejorar las competencias laborales del personal y por ende, los servicios que prestan a la ciudadanía; </w:t>
      </w:r>
    </w:p>
    <w:p w14:paraId="62AB8FC4"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3. Coordina las actividades para la formación y funcionamiento de la Comisión de Seguridad e Higiene, así como vigilar que el desarrollo de los programas se lleve a cabo de acuerdo con la normatividad vigente en la materia; </w:t>
      </w:r>
    </w:p>
    <w:p w14:paraId="112707E7"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4. Autoriza el pago de percepciones, así como de las deducciones a los servidores públicos aplicadas en el sistema de nóminas de acuerdo con las normas y lineamientos autorizados, a fin de garantizar el pago al personal en tiempo y forma; </w:t>
      </w:r>
    </w:p>
    <w:p w14:paraId="035B3245"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5. Autoriza el programa anual de adquisiciones; </w:t>
      </w:r>
    </w:p>
    <w:p w14:paraId="241B97AD"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6. Valida las acciones y/o procesos para la adquisición de bienes o contratación de servicios necesarios para el desarrollo y cumplimiento de las funciones de las dependencias de la administración pública municipal; </w:t>
      </w:r>
    </w:p>
    <w:p w14:paraId="18A0A750"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7. Valida el programa de mantenimiento preventivo y correctivo de los bienes muebles e inmuebles de la Administración Pública Municipal, así como establecer los mecanismos que permitan llevar a cabo su seguimiento y control; 8. Valida el inventario general de la Administración Pública Municipal, comprobando su existencia física; </w:t>
      </w:r>
    </w:p>
    <w:p w14:paraId="2A900D50"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9. Gestiona la asignación, mantenimiento, suministro de combustible y lubricantes, aseguramiento y trámites administrativos del parque vehicular de la Administración Pública Municipal; </w:t>
      </w:r>
    </w:p>
    <w:p w14:paraId="15E0F9D1"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10. Gestiona la adquisición y control de enseres, materiales, papelería, equipo, etc., así como de bienes muebles e inmuebles y servicios generales que requieran las dependencias de la administración pública municipal; </w:t>
      </w:r>
    </w:p>
    <w:p w14:paraId="0E819C68"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11. Supervisa el óptimo aprovechamiento de los recursos humanos, materiales y servicios generales, realizado por las dependencias de la administración pública municipal; </w:t>
      </w:r>
    </w:p>
    <w:p w14:paraId="1D9048C2" w14:textId="77777777"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lastRenderedPageBreak/>
        <w:t xml:space="preserve">12. Supervisa que las solicitudes por parte de las áreas administrativas en materia de servicios generales y de apoyo logístico, se proporcionen de manera oportuna; y </w:t>
      </w:r>
    </w:p>
    <w:p w14:paraId="69798117" w14:textId="1D59EAC5" w:rsidR="00BF00F6" w:rsidRPr="0022532D" w:rsidRDefault="00BF00F6" w:rsidP="00BF00F6">
      <w:pPr>
        <w:ind w:left="1134" w:right="900"/>
        <w:contextualSpacing/>
        <w:jc w:val="both"/>
        <w:rPr>
          <w:rFonts w:ascii="Palatino Linotype" w:hAnsi="Palatino Linotype"/>
          <w:i/>
          <w:iCs/>
          <w:color w:val="000000"/>
        </w:rPr>
      </w:pPr>
      <w:r w:rsidRPr="0022532D">
        <w:rPr>
          <w:rFonts w:ascii="Palatino Linotype" w:hAnsi="Palatino Linotype"/>
          <w:i/>
          <w:iCs/>
          <w:color w:val="000000"/>
        </w:rPr>
        <w:t>13. Desarrollar las demás funciones inherentes al ámbito de su competencia.</w:t>
      </w:r>
    </w:p>
    <w:p w14:paraId="2034B981" w14:textId="77777777" w:rsidR="00BF00F6" w:rsidRPr="0022532D" w:rsidRDefault="00BF00F6" w:rsidP="00BF00F6">
      <w:pPr>
        <w:ind w:left="1134" w:right="900"/>
        <w:contextualSpacing/>
        <w:jc w:val="both"/>
        <w:rPr>
          <w:rFonts w:ascii="Palatino Linotype" w:hAnsi="Palatino Linotype"/>
          <w:i/>
          <w:iCs/>
          <w:color w:val="000000"/>
        </w:rPr>
      </w:pPr>
    </w:p>
    <w:p w14:paraId="078445E8" w14:textId="60868D17" w:rsidR="00BF00F6" w:rsidRPr="0022532D" w:rsidRDefault="00BF00F6" w:rsidP="00BF00F6">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hAnsi="Palatino Linotype"/>
          <w:color w:val="000000"/>
        </w:rPr>
        <w:t xml:space="preserve">De lo anterior, se colige que la Dirección de Administración es el área del Ayuntamiento de Metepec que valida los procesos de reclutamiento y contratación de los servidores públicos. </w:t>
      </w:r>
    </w:p>
    <w:p w14:paraId="2EE01702" w14:textId="77777777" w:rsidR="00BF00F6" w:rsidRPr="0022532D" w:rsidRDefault="00BF00F6" w:rsidP="00BF00F6">
      <w:pPr>
        <w:spacing w:line="360" w:lineRule="auto"/>
        <w:contextualSpacing/>
        <w:jc w:val="both"/>
        <w:rPr>
          <w:rFonts w:ascii="Palatino Linotype" w:hAnsi="Palatino Linotype"/>
          <w:color w:val="000000"/>
        </w:rPr>
      </w:pPr>
    </w:p>
    <w:p w14:paraId="6F616019" w14:textId="77777777" w:rsidR="00374679" w:rsidRPr="0022532D" w:rsidRDefault="00374679"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eastAsia="Palatino Linotype" w:hAnsi="Palatino Linotype" w:cs="Palatino Linotype"/>
        </w:rPr>
        <w:t xml:space="preserve">Seguidamente del organigrama que se encuentra en el Manual de Organización de la Dirección de Administración del Ayuntamiento de Metepec, se observa que se integra por la Subdirección de Recursos Humanos y esta a su vez por el Departamento de Relaciones Laborales, tal y como se muestra a continuación. </w:t>
      </w:r>
    </w:p>
    <w:p w14:paraId="05B09F37" w14:textId="1800CB06" w:rsidR="00374679" w:rsidRPr="0022532D" w:rsidRDefault="0022532D" w:rsidP="0022532D">
      <w:pPr>
        <w:pStyle w:val="Prrafodelista"/>
        <w:jc w:val="center"/>
        <w:rPr>
          <w:rFonts w:ascii="Palatino Linotype" w:eastAsia="Palatino Linotype" w:hAnsi="Palatino Linotype" w:cs="Palatino Linotype"/>
        </w:rPr>
      </w:pPr>
      <w:r w:rsidRPr="0022532D">
        <w:rPr>
          <w:rFonts w:ascii="Palatino Linotype" w:eastAsia="Palatino Linotype" w:hAnsi="Palatino Linotype" w:cs="Palatino Linotype"/>
          <w:noProof/>
          <w:lang w:val="es-MX" w:eastAsia="es-MX"/>
        </w:rPr>
        <w:drawing>
          <wp:inline distT="0" distB="0" distL="0" distR="0" wp14:anchorId="71796DC8" wp14:editId="006DA1E4">
            <wp:extent cx="3335731" cy="2404686"/>
            <wp:effectExtent l="152400" t="152400" r="360045" b="358140"/>
            <wp:docPr id="170807862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78623" name="Imagen 1" descr="Diagrama&#10;&#10;Descripción generada automáticamente"/>
                    <pic:cNvPicPr/>
                  </pic:nvPicPr>
                  <pic:blipFill>
                    <a:blip r:embed="rId8"/>
                    <a:stretch>
                      <a:fillRect/>
                    </a:stretch>
                  </pic:blipFill>
                  <pic:spPr>
                    <a:xfrm>
                      <a:off x="0" y="0"/>
                      <a:ext cx="3341701" cy="24089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3F7D841" w14:textId="00CCF8DA" w:rsidR="0022532D" w:rsidRPr="0022532D" w:rsidRDefault="008819CB"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eastAsia="Palatino Linotype" w:hAnsi="Palatino Linotype" w:cs="Palatino Linotype"/>
        </w:rPr>
        <w:t xml:space="preserve">En </w:t>
      </w:r>
      <w:r w:rsidR="0022532D" w:rsidRPr="0022532D">
        <w:rPr>
          <w:rFonts w:ascii="Palatino Linotype" w:eastAsia="Palatino Linotype" w:hAnsi="Palatino Linotype" w:cs="Palatino Linotype"/>
        </w:rPr>
        <w:t>esa línea</w:t>
      </w:r>
      <w:r w:rsidRPr="0022532D">
        <w:rPr>
          <w:rFonts w:ascii="Palatino Linotype" w:eastAsia="Palatino Linotype" w:hAnsi="Palatino Linotype" w:cs="Palatino Linotype"/>
        </w:rPr>
        <w:t>,</w:t>
      </w:r>
      <w:r w:rsidR="0022532D" w:rsidRPr="0022532D">
        <w:rPr>
          <w:rFonts w:ascii="Palatino Linotype" w:eastAsia="Palatino Linotype" w:hAnsi="Palatino Linotype" w:cs="Palatino Linotype"/>
        </w:rPr>
        <w:t xml:space="preserve"> de conformidad con el Manual de Organización de la Dirección de Administración, el Departamento de Relaciones Laborales tiene las siguientes funciones. </w:t>
      </w:r>
    </w:p>
    <w:p w14:paraId="1E162A76" w14:textId="77777777" w:rsidR="0022532D" w:rsidRPr="0022532D" w:rsidRDefault="0022532D" w:rsidP="0022532D">
      <w:pPr>
        <w:ind w:left="1134" w:right="900"/>
        <w:contextualSpacing/>
        <w:jc w:val="both"/>
        <w:rPr>
          <w:rFonts w:ascii="Palatino Linotype" w:hAnsi="Palatino Linotype"/>
          <w:b/>
          <w:bCs/>
          <w:i/>
          <w:iCs/>
          <w:color w:val="000000"/>
        </w:rPr>
      </w:pPr>
      <w:r w:rsidRPr="0022532D">
        <w:rPr>
          <w:rFonts w:ascii="Palatino Linotype" w:hAnsi="Palatino Linotype"/>
          <w:b/>
          <w:bCs/>
          <w:i/>
          <w:iCs/>
          <w:color w:val="000000"/>
        </w:rPr>
        <w:lastRenderedPageBreak/>
        <w:t xml:space="preserve">OBJETIVO: </w:t>
      </w:r>
    </w:p>
    <w:p w14:paraId="71287DE1" w14:textId="6DB3998A"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Proponer las actividades para garantizar que los movimientos de personal, así como el pago de prestaciones y condiciones generales de trabajo se lleven a cabo conforme a las normas vigentes en materia laboral, Convenio Sindical, Reglamento de Condiciones Generales de Trabajo del H. Ayuntamiento, a fin de propiciar un clima laboral favorable que permita el cumplimiento de los objetivos. </w:t>
      </w:r>
    </w:p>
    <w:p w14:paraId="6821E96B" w14:textId="77777777" w:rsidR="0022532D" w:rsidRPr="0022532D" w:rsidRDefault="0022532D" w:rsidP="0022532D">
      <w:pPr>
        <w:ind w:left="1134" w:right="900"/>
        <w:contextualSpacing/>
        <w:jc w:val="both"/>
        <w:rPr>
          <w:rFonts w:ascii="Palatino Linotype" w:hAnsi="Palatino Linotype"/>
          <w:b/>
          <w:bCs/>
          <w:i/>
          <w:iCs/>
          <w:color w:val="000000"/>
        </w:rPr>
      </w:pPr>
      <w:r w:rsidRPr="0022532D">
        <w:rPr>
          <w:rFonts w:ascii="Palatino Linotype" w:hAnsi="Palatino Linotype"/>
          <w:b/>
          <w:bCs/>
          <w:i/>
          <w:iCs/>
          <w:color w:val="000000"/>
        </w:rPr>
        <w:t xml:space="preserve">FUNCIONES: </w:t>
      </w:r>
    </w:p>
    <w:p w14:paraId="65D6493D"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1. Asegura que los procesos de movimientos de personal (altas, bajas, cambios de adscripción, promociones, comisiones, etc.) se realicen con apego a normas y políticas establecidas; </w:t>
      </w:r>
    </w:p>
    <w:p w14:paraId="56F65C41"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2. Garantiza el cumplimiento de las disposiciones vigentes en materia laboral y condiciones generales de trabajo evitando así conflictos laborales con el personal; </w:t>
      </w:r>
    </w:p>
    <w:p w14:paraId="1DF9DE11"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3. Proporciona la información del personal las diferentes áreas que requieran desahogar situaciones jurídicas, así como para el seguimiento de los procesos y juicios ante las autoridades laborales correspondientes; </w:t>
      </w:r>
    </w:p>
    <w:p w14:paraId="5BD65306"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4. Ejecuta las acciones para la operación del sistema de reclutamiento y selección de personal, con la finalidad de proporcionar a las diferentes áreas el personal idóneo en los puestos; </w:t>
      </w:r>
    </w:p>
    <w:p w14:paraId="3C5CC506"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5. Elabora y opera el sistema de evaluación de desempeño para proporcionar información sobre las aptitudes del personal, así como para la toma de decisiones; dejando constancia documental de los resultados obtenidos; </w:t>
      </w:r>
    </w:p>
    <w:p w14:paraId="5746F950"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6. Integra y opera el Programa Anual de Capacitación con base en el diagnóstico de necesidades de capacitación, para la certificación de habilidades y desarrollo de los servidores públicos; </w:t>
      </w:r>
    </w:p>
    <w:p w14:paraId="5A8140CF"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7. Integra, registra y ejecuta el funcionamiento de la Comisión de Seguridad e Higiene del H. Ayuntamiento, de acuerdo con las normas establecidas por las autoridades del trabajo y las del ISSEMYM, así como capacitar a los integrantes, propiciar que se adopten medidas de seguridad e higiene y fomentar programas en materia de protección civil; </w:t>
      </w:r>
    </w:p>
    <w:p w14:paraId="389A16E4" w14:textId="77777777" w:rsidR="0022532D" w:rsidRPr="0022532D" w:rsidRDefault="0022532D" w:rsidP="0022532D">
      <w:pPr>
        <w:ind w:left="1134" w:right="900"/>
        <w:contextualSpacing/>
        <w:jc w:val="both"/>
        <w:rPr>
          <w:rFonts w:ascii="Palatino Linotype" w:hAnsi="Palatino Linotype"/>
          <w:b/>
          <w:bCs/>
          <w:i/>
          <w:iCs/>
          <w:color w:val="000000"/>
        </w:rPr>
      </w:pPr>
      <w:r w:rsidRPr="0022532D">
        <w:rPr>
          <w:rFonts w:ascii="Palatino Linotype" w:hAnsi="Palatino Linotype"/>
          <w:b/>
          <w:bCs/>
          <w:i/>
          <w:iCs/>
          <w:color w:val="000000"/>
        </w:rPr>
        <w:t xml:space="preserve">8. Asegura que el control del archivo de personal se lleve a cabo mediante la integración y actualización permanente de la base de datos, así como del registro, control y resguardo de los </w:t>
      </w:r>
      <w:r w:rsidRPr="0022532D">
        <w:rPr>
          <w:rFonts w:ascii="Palatino Linotype" w:hAnsi="Palatino Linotype"/>
          <w:b/>
          <w:bCs/>
          <w:i/>
          <w:iCs/>
          <w:color w:val="000000"/>
        </w:rPr>
        <w:lastRenderedPageBreak/>
        <w:t xml:space="preserve">expedientes de personal; y garantizando que el manejo de la información se lleve a cabo bajo el esquema de las normas establecidas para garantizar la confidencialidad de los datos personales de los servidores públicos; </w:t>
      </w:r>
    </w:p>
    <w:p w14:paraId="13D562BE"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9. Informa al personal sobre las normatividad, reglamentos y lineamientos vigentes en materia laboral, así como respecto a los criterios de pago, remuneraciones, prestaciones y compensaciones, además de atender las solicitudes de constancias y documentación de los servidores públicos; </w:t>
      </w:r>
    </w:p>
    <w:p w14:paraId="5232CF22"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10. Garantiza un clima laboral favorable mediante la comunicación permanente con los miembros del Comité Sindical para orientarles sobre la aplicación de normatividad laboral, así como para la administración del Convenio Sindical; </w:t>
      </w:r>
    </w:p>
    <w:p w14:paraId="19730C82" w14:textId="77777777"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 xml:space="preserve">11. Difunde las actividades para llevar a cabo los eventos sociales y recreativos con el propósito de integrar al personal propiciando un ambiente de trabajo cordial y productivo; y </w:t>
      </w:r>
    </w:p>
    <w:p w14:paraId="32321AF2" w14:textId="02412D49" w:rsidR="0022532D" w:rsidRPr="0022532D" w:rsidRDefault="0022532D" w:rsidP="0022532D">
      <w:pPr>
        <w:ind w:left="1134" w:right="900"/>
        <w:contextualSpacing/>
        <w:jc w:val="both"/>
        <w:rPr>
          <w:rFonts w:ascii="Palatino Linotype" w:hAnsi="Palatino Linotype"/>
          <w:i/>
          <w:iCs/>
          <w:color w:val="000000"/>
        </w:rPr>
      </w:pPr>
      <w:r w:rsidRPr="0022532D">
        <w:rPr>
          <w:rFonts w:ascii="Palatino Linotype" w:hAnsi="Palatino Linotype"/>
          <w:i/>
          <w:iCs/>
          <w:color w:val="000000"/>
        </w:rPr>
        <w:t>12. Desarrolla las demás funciones inherentes al ámbito de su competencia.</w:t>
      </w:r>
    </w:p>
    <w:p w14:paraId="4CE17591" w14:textId="77777777" w:rsidR="0022532D" w:rsidRPr="0022532D" w:rsidRDefault="0022532D" w:rsidP="0022532D">
      <w:pPr>
        <w:ind w:left="1134" w:right="900"/>
        <w:contextualSpacing/>
        <w:jc w:val="both"/>
        <w:rPr>
          <w:rFonts w:ascii="Palatino Linotype" w:hAnsi="Palatino Linotype"/>
          <w:i/>
          <w:iCs/>
          <w:color w:val="000000"/>
        </w:rPr>
      </w:pPr>
    </w:p>
    <w:p w14:paraId="6C9B0566" w14:textId="340709EE" w:rsidR="0022532D" w:rsidRPr="0022532D" w:rsidRDefault="008819CB"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eastAsia="Palatino Linotype" w:hAnsi="Palatino Linotype" w:cs="Palatino Linotype"/>
        </w:rPr>
        <w:t xml:space="preserve"> </w:t>
      </w:r>
      <w:r w:rsidR="0022532D" w:rsidRPr="0022532D">
        <w:rPr>
          <w:rFonts w:ascii="Palatino Linotype" w:eastAsia="Palatino Linotype" w:hAnsi="Palatino Linotype" w:cs="Palatino Linotype"/>
        </w:rPr>
        <w:t xml:space="preserve">De lo anterior, se colige que el Departamento de Relaciones Laborales, es el área encargada de la Dirección de Administración de integrar y actualizar los expedientes de personal, garantizando el manejo de la información. </w:t>
      </w:r>
    </w:p>
    <w:p w14:paraId="72083A4E" w14:textId="77777777" w:rsidR="0022532D" w:rsidRPr="0022532D" w:rsidRDefault="0022532D" w:rsidP="0022532D">
      <w:pPr>
        <w:spacing w:line="360" w:lineRule="auto"/>
        <w:contextualSpacing/>
        <w:jc w:val="both"/>
        <w:rPr>
          <w:rFonts w:ascii="Palatino Linotype" w:hAnsi="Palatino Linotype"/>
          <w:color w:val="000000"/>
        </w:rPr>
      </w:pPr>
    </w:p>
    <w:p w14:paraId="34E4C986" w14:textId="007FBA21" w:rsidR="0022532D" w:rsidRPr="0022532D" w:rsidRDefault="0022532D" w:rsidP="008819CB">
      <w:pPr>
        <w:numPr>
          <w:ilvl w:val="0"/>
          <w:numId w:val="1"/>
        </w:numPr>
        <w:spacing w:line="360" w:lineRule="auto"/>
        <w:ind w:left="0" w:firstLine="0"/>
        <w:contextualSpacing/>
        <w:jc w:val="both"/>
        <w:rPr>
          <w:rFonts w:ascii="Palatino Linotype" w:hAnsi="Palatino Linotype"/>
          <w:color w:val="000000"/>
        </w:rPr>
      </w:pPr>
      <w:r w:rsidRPr="0022532D">
        <w:rPr>
          <w:rFonts w:ascii="Palatino Linotype" w:eastAsia="Palatino Linotype" w:hAnsi="Palatino Linotype" w:cs="Palatino Linotype"/>
        </w:rPr>
        <w:t xml:space="preserve">Ahora bien, una vez que se estableció la obligación por parte del </w:t>
      </w:r>
      <w:r w:rsidRPr="0022532D">
        <w:rPr>
          <w:rFonts w:ascii="Palatino Linotype" w:eastAsia="Palatino Linotype" w:hAnsi="Palatino Linotype" w:cs="Palatino Linotype"/>
          <w:b/>
          <w:bCs/>
        </w:rPr>
        <w:t xml:space="preserve">SUJETO OBLIGADO </w:t>
      </w:r>
      <w:r w:rsidRPr="0022532D">
        <w:rPr>
          <w:rFonts w:ascii="Palatino Linotype" w:eastAsia="Palatino Linotype" w:hAnsi="Palatino Linotype" w:cs="Palatino Linotype"/>
        </w:rPr>
        <w:t xml:space="preserve">de administrar y poseer la información solicitada, se analiza lo correspondiente al expediente laboral del personal del Ayuntamiento de Metepec que ocupa un cargo por elección popular. </w:t>
      </w:r>
    </w:p>
    <w:p w14:paraId="7C3D9CF3" w14:textId="77777777" w:rsidR="0022532D" w:rsidRPr="0022532D" w:rsidRDefault="0022532D" w:rsidP="004524D4">
      <w:pPr>
        <w:pBdr>
          <w:top w:val="nil"/>
          <w:left w:val="nil"/>
          <w:bottom w:val="nil"/>
          <w:right w:val="nil"/>
          <w:between w:val="nil"/>
        </w:pBdr>
        <w:rPr>
          <w:rFonts w:ascii="Palatino Linotype" w:eastAsia="Palatino Linotype" w:hAnsi="Palatino Linotype" w:cs="Palatino Linotype"/>
          <w:b/>
          <w:color w:val="000000"/>
        </w:rPr>
      </w:pPr>
    </w:p>
    <w:p w14:paraId="62BB1D5F" w14:textId="7FC7FC98" w:rsidR="0022532D" w:rsidRPr="0022532D" w:rsidRDefault="004524D4"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 </w:t>
      </w:r>
      <w:r w:rsidR="0022532D" w:rsidRPr="0022532D">
        <w:rPr>
          <w:rFonts w:ascii="Palatino Linotype" w:eastAsia="Palatino Linotype" w:hAnsi="Palatino Linotype" w:cs="Palatino Linotype"/>
          <w:color w:val="000000"/>
        </w:rPr>
        <w:t xml:space="preserve">necesario traer a contexto la Ley del Trabajo de los Servidores Públicos del Estado de México, que tiene por objeto regular las relaciones de trabajo comprendidas entre los poderes públicos del Estado y los </w:t>
      </w:r>
      <w:r w:rsidR="0022532D" w:rsidRPr="004524D4">
        <w:rPr>
          <w:rFonts w:ascii="Palatino Linotype" w:eastAsia="Palatino Linotype" w:hAnsi="Palatino Linotype" w:cs="Palatino Linotype"/>
          <w:b/>
          <w:bCs/>
          <w:color w:val="000000"/>
        </w:rPr>
        <w:t>Municipios</w:t>
      </w:r>
      <w:r w:rsidR="0022532D" w:rsidRPr="0022532D">
        <w:rPr>
          <w:rFonts w:ascii="Palatino Linotype" w:eastAsia="Palatino Linotype" w:hAnsi="Palatino Linotype" w:cs="Palatino Linotype"/>
          <w:color w:val="000000"/>
        </w:rPr>
        <w:t xml:space="preserve">, y </w:t>
      </w:r>
      <w:r w:rsidR="0022532D" w:rsidRPr="0022532D">
        <w:rPr>
          <w:rFonts w:ascii="Palatino Linotype" w:eastAsia="Palatino Linotype" w:hAnsi="Palatino Linotype" w:cs="Palatino Linotype"/>
          <w:color w:val="000000"/>
        </w:rPr>
        <w:lastRenderedPageBreak/>
        <w:t>sus respectivos servidores públicos</w:t>
      </w:r>
      <w:r w:rsidR="0022532D" w:rsidRPr="0022532D">
        <w:rPr>
          <w:rFonts w:ascii="Palatino Linotype" w:eastAsia="Palatino Linotype" w:hAnsi="Palatino Linotype" w:cs="Palatino Linotype"/>
          <w:color w:val="000000"/>
          <w:vertAlign w:val="superscript"/>
        </w:rPr>
        <w:footnoteReference w:id="5"/>
      </w:r>
      <w:r w:rsidR="0022532D" w:rsidRPr="0022532D">
        <w:rPr>
          <w:rFonts w:ascii="Palatino Linotype" w:eastAsia="Palatino Linotype" w:hAnsi="Palatino Linotype" w:cs="Palatino Linotype"/>
          <w:color w:val="000000"/>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3F62B288" w14:textId="77777777" w:rsidR="0022532D" w:rsidRPr="0022532D" w:rsidRDefault="0022532D" w:rsidP="0022532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867F042" w14:textId="77777777" w:rsidR="0022532D" w:rsidRPr="0022532D" w:rsidRDefault="0022532D" w:rsidP="004524D4">
      <w:pPr>
        <w:tabs>
          <w:tab w:val="left" w:pos="1276"/>
        </w:tabs>
        <w:ind w:left="1134" w:right="902"/>
        <w:jc w:val="both"/>
        <w:rPr>
          <w:rFonts w:ascii="Palatino Linotype" w:eastAsia="Palatino Linotype" w:hAnsi="Palatino Linotype" w:cs="Palatino Linotype"/>
          <w:i/>
        </w:rPr>
      </w:pPr>
      <w:r w:rsidRPr="0022532D">
        <w:rPr>
          <w:rFonts w:ascii="Palatino Linotype" w:eastAsia="Palatino Linotype" w:hAnsi="Palatino Linotype" w:cs="Palatino Linotype"/>
        </w:rPr>
        <w:t>“</w:t>
      </w:r>
      <w:r w:rsidRPr="0022532D">
        <w:rPr>
          <w:rFonts w:ascii="Palatino Linotype" w:eastAsia="Palatino Linotype" w:hAnsi="Palatino Linotype" w:cs="Palatino Linotype"/>
          <w:b/>
          <w:i/>
        </w:rPr>
        <w:t>Artículo 5.-</w:t>
      </w:r>
      <w:r w:rsidRPr="0022532D">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5679008C" w14:textId="77777777" w:rsidR="0022532D" w:rsidRPr="0022532D" w:rsidRDefault="0022532D" w:rsidP="004524D4">
      <w:pPr>
        <w:ind w:left="851" w:right="902"/>
        <w:jc w:val="both"/>
        <w:rPr>
          <w:rFonts w:ascii="Palatino Linotype" w:eastAsia="Palatino Linotype" w:hAnsi="Palatino Linotype" w:cs="Palatino Linotype"/>
          <w:i/>
        </w:rPr>
      </w:pPr>
      <w:r w:rsidRPr="0022532D">
        <w:rPr>
          <w:rFonts w:ascii="Palatino Linotype" w:eastAsia="Palatino Linotype" w:hAnsi="Palatino Linotype" w:cs="Palatino Linotype"/>
          <w:i/>
        </w:rPr>
        <w:t>Para los efectos de esta ley, las instituciones públicas estarán representadas por sus titulares.”</w:t>
      </w:r>
    </w:p>
    <w:p w14:paraId="7B16DC43" w14:textId="77777777" w:rsidR="0022532D" w:rsidRPr="0022532D" w:rsidRDefault="0022532D" w:rsidP="0022532D">
      <w:pPr>
        <w:spacing w:line="360" w:lineRule="auto"/>
        <w:jc w:val="both"/>
        <w:rPr>
          <w:rFonts w:ascii="Palatino Linotype" w:eastAsia="Palatino Linotype" w:hAnsi="Palatino Linotype" w:cs="Palatino Linotype"/>
        </w:rPr>
      </w:pPr>
    </w:p>
    <w:p w14:paraId="370CFBA3" w14:textId="77777777"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22532D">
        <w:rPr>
          <w:rFonts w:ascii="Palatino Linotype" w:eastAsia="Palatino Linotype" w:hAnsi="Palatino Linotype" w:cs="Palatino Linotype"/>
          <w:color w:val="000000"/>
        </w:rPr>
        <w:t>Al respecto, en relación a lo peticionado por la parte recurrente, se determina que es información que obra en el expediente de personal</w:t>
      </w:r>
      <w:r w:rsidRPr="0022532D">
        <w:rPr>
          <w:rFonts w:ascii="Palatino Linotype" w:eastAsia="Palatino Linotype" w:hAnsi="Palatino Linotype" w:cs="Palatino Linotype"/>
          <w:color w:val="000000"/>
          <w:u w:val="single"/>
        </w:rPr>
        <w:t>,</w:t>
      </w:r>
      <w:r w:rsidRPr="0022532D">
        <w:rPr>
          <w:rFonts w:ascii="Palatino Linotype" w:eastAsia="Palatino Linotype" w:hAnsi="Palatino Linotype" w:cs="Palatino Linotype"/>
          <w:color w:val="000000"/>
        </w:rPr>
        <w:t xml:space="preserve"> conforme a lo que dispone el artículo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14:paraId="081E7B74" w14:textId="77777777" w:rsidR="0022532D" w:rsidRPr="0022532D" w:rsidRDefault="0022532D" w:rsidP="004524D4">
      <w:pPr>
        <w:ind w:left="1134" w:right="851"/>
        <w:jc w:val="both"/>
        <w:rPr>
          <w:rFonts w:ascii="Palatino Linotype" w:eastAsia="Palatino Linotype" w:hAnsi="Palatino Linotype" w:cs="Palatino Linotype"/>
          <w:b/>
          <w:i/>
        </w:rPr>
      </w:pPr>
    </w:p>
    <w:p w14:paraId="1472BF73"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ARTÍCULO 47. Para ingresar al servicio público se requiere: </w:t>
      </w:r>
    </w:p>
    <w:p w14:paraId="11275BFF"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p>
    <w:p w14:paraId="2E010879"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b/>
          <w:i/>
          <w:color w:val="000000"/>
        </w:rPr>
      </w:pPr>
      <w:r w:rsidRPr="0022532D">
        <w:rPr>
          <w:rFonts w:ascii="Palatino Linotype" w:eastAsia="Palatino Linotype" w:hAnsi="Palatino Linotype" w:cs="Palatino Linotype"/>
          <w:b/>
          <w:i/>
          <w:color w:val="000000"/>
        </w:rPr>
        <w:t xml:space="preserve">I. Presentar una solicitud utilizando la forma oficial que se autorice por la institución pública o dependencia correspondiente; </w:t>
      </w:r>
    </w:p>
    <w:p w14:paraId="78AEE4B1"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II. Ser de nacionalidad mexicana, con la excepción prevista en el artículo 17 de la presente ley; </w:t>
      </w:r>
    </w:p>
    <w:p w14:paraId="6888593A"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lastRenderedPageBreak/>
        <w:t xml:space="preserve">III. Estar en pleno ejercicio de sus derechos civiles y políticos, en su caso; </w:t>
      </w:r>
    </w:p>
    <w:p w14:paraId="51D3FAE2"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IV. Acreditar, cuando proceda, el cumplimiento de la Ley del Servicio Militar Nacional; </w:t>
      </w:r>
    </w:p>
    <w:p w14:paraId="4C4C90C2"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 Derogada. </w:t>
      </w:r>
    </w:p>
    <w:p w14:paraId="305A4875"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VI. No haber sido separado anteriormente del servicio por las causas previstas en el artículo 93 de la presente ley; </w:t>
      </w:r>
    </w:p>
    <w:p w14:paraId="129A6C26"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VII. Tener buena salud, lo que se comprobará con los certificados médicos correspondientes, en la forma en que se establezca en cada institución pública; </w:t>
      </w:r>
    </w:p>
    <w:p w14:paraId="4933B7C2"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VIII. Cumplir con los requisitos que se establezcan para los diferentes puestos; </w:t>
      </w:r>
    </w:p>
    <w:p w14:paraId="601D7207"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IX. Acreditar por medio de los exámenes correspondientes los conocimientos y aptitudes necesarios para el desempeño del puesto; y </w:t>
      </w:r>
    </w:p>
    <w:p w14:paraId="64AC6D9A"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X. No estar inhabilitado para el ejercicio del servicio público. </w:t>
      </w:r>
    </w:p>
    <w:p w14:paraId="7ADB552D" w14:textId="7EDE25A0"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XI. Presentar certificado expedido por la Unidad del Registro de Deudores Alimentarios Morosos en el que conste, si se encuentra inscrito o no en el mismo. </w:t>
      </w:r>
    </w:p>
    <w:p w14:paraId="4B5F8C98" w14:textId="77777777" w:rsidR="0022532D" w:rsidRPr="0022532D" w:rsidRDefault="0022532D" w:rsidP="004524D4">
      <w:pPr>
        <w:pBdr>
          <w:top w:val="nil"/>
          <w:left w:val="nil"/>
          <w:bottom w:val="nil"/>
          <w:right w:val="nil"/>
          <w:between w:val="nil"/>
        </w:pBdr>
        <w:tabs>
          <w:tab w:val="left" w:pos="567"/>
        </w:tabs>
        <w:ind w:left="1134" w:right="822"/>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2BA176C4" w14:textId="77777777" w:rsidR="0022532D" w:rsidRPr="0022532D" w:rsidRDefault="0022532D" w:rsidP="0022532D">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rPr>
      </w:pPr>
    </w:p>
    <w:p w14:paraId="6C5604FB" w14:textId="77777777"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22532D">
        <w:rPr>
          <w:rFonts w:ascii="Palatino Linotype" w:eastAsia="Palatino Linotype" w:hAnsi="Palatino Linotype" w:cs="Palatino Linotype"/>
          <w:color w:val="000000"/>
        </w:rPr>
        <w:t>Por su parte, los artículos 48, 49 y 50, refieren lo siguiente:</w:t>
      </w:r>
    </w:p>
    <w:p w14:paraId="3B0A11D6" w14:textId="77777777" w:rsidR="0022532D" w:rsidRPr="0022532D" w:rsidRDefault="0022532D" w:rsidP="004524D4">
      <w:pPr>
        <w:pBdr>
          <w:top w:val="nil"/>
          <w:left w:val="nil"/>
          <w:bottom w:val="nil"/>
          <w:right w:val="nil"/>
          <w:between w:val="nil"/>
        </w:pBdr>
        <w:jc w:val="both"/>
        <w:rPr>
          <w:rFonts w:ascii="Palatino Linotype" w:eastAsia="Palatino Linotype" w:hAnsi="Palatino Linotype" w:cs="Palatino Linotype"/>
          <w:color w:val="000000"/>
        </w:rPr>
      </w:pPr>
    </w:p>
    <w:p w14:paraId="0C5B13F0"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ARTÍCULO 48. Para iniciar la prestación de los servicios se requiere: </w:t>
      </w:r>
    </w:p>
    <w:p w14:paraId="1D18A5D2"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b/>
          <w:i/>
          <w:color w:val="000000"/>
        </w:rPr>
      </w:pPr>
      <w:r w:rsidRPr="0022532D">
        <w:rPr>
          <w:rFonts w:ascii="Palatino Linotype" w:eastAsia="Palatino Linotype" w:hAnsi="Palatino Linotype" w:cs="Palatino Linotype"/>
          <w:b/>
          <w:i/>
          <w:color w:val="000000"/>
        </w:rPr>
        <w:t xml:space="preserve">I. Tener conferido el nombramiento, contrato respectivo o formato único de Movimientos de Personal; </w:t>
      </w:r>
    </w:p>
    <w:p w14:paraId="559E35A4"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II. Rendir la protesta de ley en caso de nombramiento; y </w:t>
      </w:r>
    </w:p>
    <w:p w14:paraId="317CB1F1"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III. Tomar posesión del cargo.</w:t>
      </w:r>
    </w:p>
    <w:p w14:paraId="17C32A78" w14:textId="77777777" w:rsidR="0022532D" w:rsidRPr="0022532D" w:rsidRDefault="0022532D" w:rsidP="004524D4">
      <w:pPr>
        <w:pBdr>
          <w:top w:val="nil"/>
          <w:left w:val="nil"/>
          <w:bottom w:val="nil"/>
          <w:right w:val="nil"/>
          <w:between w:val="nil"/>
        </w:pBdr>
        <w:ind w:left="567" w:right="616"/>
        <w:jc w:val="both"/>
        <w:rPr>
          <w:rFonts w:ascii="Palatino Linotype" w:eastAsia="Palatino Linotype" w:hAnsi="Palatino Linotype" w:cs="Palatino Linotype"/>
          <w:i/>
          <w:color w:val="000000"/>
        </w:rPr>
      </w:pPr>
    </w:p>
    <w:p w14:paraId="3540EEBF" w14:textId="77777777" w:rsidR="0022532D" w:rsidRPr="0022532D" w:rsidRDefault="0022532D" w:rsidP="004524D4">
      <w:pPr>
        <w:pBdr>
          <w:top w:val="nil"/>
          <w:left w:val="nil"/>
          <w:bottom w:val="nil"/>
          <w:right w:val="nil"/>
          <w:between w:val="nil"/>
        </w:pBdr>
        <w:ind w:left="1134" w:right="616"/>
        <w:jc w:val="center"/>
        <w:rPr>
          <w:rFonts w:ascii="Palatino Linotype" w:eastAsia="Palatino Linotype" w:hAnsi="Palatino Linotype" w:cs="Palatino Linotype"/>
          <w:b/>
          <w:i/>
          <w:color w:val="000000"/>
        </w:rPr>
      </w:pPr>
      <w:r w:rsidRPr="0022532D">
        <w:rPr>
          <w:rFonts w:ascii="Palatino Linotype" w:eastAsia="Palatino Linotype" w:hAnsi="Palatino Linotype" w:cs="Palatino Linotype"/>
          <w:b/>
          <w:i/>
          <w:color w:val="000000"/>
        </w:rPr>
        <w:t>CAPITULO II</w:t>
      </w:r>
    </w:p>
    <w:p w14:paraId="1713F539" w14:textId="77777777" w:rsidR="0022532D" w:rsidRPr="0022532D" w:rsidRDefault="0022532D" w:rsidP="004524D4">
      <w:pPr>
        <w:pBdr>
          <w:top w:val="nil"/>
          <w:left w:val="nil"/>
          <w:bottom w:val="nil"/>
          <w:right w:val="nil"/>
          <w:between w:val="nil"/>
        </w:pBdr>
        <w:ind w:left="1134" w:right="616"/>
        <w:jc w:val="center"/>
        <w:rPr>
          <w:rFonts w:ascii="Palatino Linotype" w:eastAsia="Palatino Linotype" w:hAnsi="Palatino Linotype" w:cs="Palatino Linotype"/>
          <w:b/>
          <w:i/>
          <w:color w:val="000000"/>
        </w:rPr>
      </w:pPr>
      <w:r w:rsidRPr="0022532D">
        <w:rPr>
          <w:rFonts w:ascii="Palatino Linotype" w:eastAsia="Palatino Linotype" w:hAnsi="Palatino Linotype" w:cs="Palatino Linotype"/>
          <w:b/>
          <w:i/>
          <w:color w:val="000000"/>
        </w:rPr>
        <w:t>De los Nombramientos</w:t>
      </w:r>
    </w:p>
    <w:p w14:paraId="73B34B65"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ARTÍCULO 49.- Los nombramientos, contratos o formato único de Movimientos de Personal de los servidores públicos deberán contener:</w:t>
      </w:r>
    </w:p>
    <w:p w14:paraId="40604AAB"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b/>
          <w:i/>
          <w:color w:val="000000"/>
        </w:rPr>
      </w:pPr>
      <w:r w:rsidRPr="0022532D">
        <w:rPr>
          <w:rFonts w:ascii="Palatino Linotype" w:eastAsia="Palatino Linotype" w:hAnsi="Palatino Linotype" w:cs="Palatino Linotype"/>
          <w:b/>
          <w:i/>
          <w:color w:val="000000"/>
        </w:rPr>
        <w:lastRenderedPageBreak/>
        <w:t xml:space="preserve">I. Nombre completo del servidor público; </w:t>
      </w:r>
    </w:p>
    <w:p w14:paraId="491D4807"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b/>
          <w:i/>
          <w:color w:val="000000"/>
        </w:rPr>
        <w:t>II. Cargo para el que es designado, fecha de inicio de sus servicios y lugar de adscripción</w:t>
      </w:r>
      <w:r w:rsidRPr="0022532D">
        <w:rPr>
          <w:rFonts w:ascii="Palatino Linotype" w:eastAsia="Palatino Linotype" w:hAnsi="Palatino Linotype" w:cs="Palatino Linotype"/>
          <w:i/>
          <w:color w:val="000000"/>
        </w:rPr>
        <w:t xml:space="preserve">; </w:t>
      </w:r>
    </w:p>
    <w:p w14:paraId="03612072"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III. Carácter del nombramiento, ya sea de servidores públicos generales o de confianza, así como la temporalidad del mismo; </w:t>
      </w:r>
    </w:p>
    <w:p w14:paraId="4026581B"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IV. Remuneración correspondiente al puesto; </w:t>
      </w:r>
    </w:p>
    <w:p w14:paraId="1A0EE179"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 Jornada de trabajo; </w:t>
      </w:r>
    </w:p>
    <w:p w14:paraId="47EC9461"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VI. Derogada; </w:t>
      </w:r>
    </w:p>
    <w:p w14:paraId="5A053AA2"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VII. Firma del servidor público autorizado para emitir el nombramiento, contrato o formato único de Movimientos de Personal, así como el fundamento legal de esa atribución. </w:t>
      </w:r>
    </w:p>
    <w:p w14:paraId="15A73A30" w14:textId="77777777" w:rsidR="0022532D" w:rsidRPr="0022532D" w:rsidRDefault="0022532D" w:rsidP="004524D4">
      <w:pPr>
        <w:pBdr>
          <w:top w:val="nil"/>
          <w:left w:val="nil"/>
          <w:bottom w:val="nil"/>
          <w:right w:val="nil"/>
          <w:between w:val="nil"/>
        </w:pBdr>
        <w:ind w:left="567" w:right="616"/>
        <w:jc w:val="both"/>
        <w:rPr>
          <w:rFonts w:ascii="Palatino Linotype" w:eastAsia="Palatino Linotype" w:hAnsi="Palatino Linotype" w:cs="Palatino Linotype"/>
          <w:i/>
          <w:color w:val="000000"/>
        </w:rPr>
      </w:pPr>
    </w:p>
    <w:p w14:paraId="211863EA" w14:textId="3393E3C4"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 xml:space="preserve">ARTÍCULO 50.- El nombramiento, </w:t>
      </w:r>
      <w:r w:rsidRPr="0022532D">
        <w:rPr>
          <w:rFonts w:ascii="Palatino Linotype" w:eastAsia="Palatino Linotype" w:hAnsi="Palatino Linotype" w:cs="Palatino Linotype"/>
          <w:b/>
          <w:i/>
          <w:color w:val="000000"/>
        </w:rPr>
        <w:t>contrato</w:t>
      </w:r>
      <w:r w:rsidRPr="0022532D">
        <w:rPr>
          <w:rFonts w:ascii="Palatino Linotype" w:eastAsia="Palatino Linotype" w:hAnsi="Palatino Linotype" w:cs="Palatino Linotype"/>
          <w:i/>
          <w:color w:val="000000"/>
        </w:rPr>
        <w:t xml:space="preserve"> o formato único de Movimientos de Personal </w:t>
      </w:r>
      <w:r w:rsidRPr="0022532D">
        <w:rPr>
          <w:rFonts w:ascii="Palatino Linotype" w:eastAsia="Palatino Linotype" w:hAnsi="Palatino Linotype" w:cs="Palatino Linotype"/>
          <w:b/>
          <w:i/>
          <w:color w:val="000000"/>
        </w:rPr>
        <w:t>aceptado obliga al servidor público a cumplir con los deberes inherentes al puesto especificado</w:t>
      </w:r>
      <w:r w:rsidRPr="0022532D">
        <w:rPr>
          <w:rFonts w:ascii="Palatino Linotype" w:eastAsia="Palatino Linotype" w:hAnsi="Palatino Linotype" w:cs="Palatino Linotype"/>
          <w:i/>
          <w:color w:val="000000"/>
        </w:rPr>
        <w:t xml:space="preserve"> en el mismo y a las consecuencias que sean conforme a la ley, al uso y a la buena fe. </w:t>
      </w:r>
    </w:p>
    <w:p w14:paraId="3FBDD556" w14:textId="77777777" w:rsidR="0022532D" w:rsidRPr="0022532D" w:rsidRDefault="0022532D" w:rsidP="004524D4">
      <w:pPr>
        <w:pBdr>
          <w:top w:val="nil"/>
          <w:left w:val="nil"/>
          <w:bottom w:val="nil"/>
          <w:right w:val="nil"/>
          <w:between w:val="nil"/>
        </w:pBdr>
        <w:ind w:left="1134" w:right="616"/>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i/>
          <w:color w:val="000000"/>
        </w:rPr>
        <w:t>Iguales consecuencias se generarán para todos los servidores públicos, cuando la relación de trabajo se formalice mediante un contrato o por encontrarse en lista de raya.</w:t>
      </w:r>
    </w:p>
    <w:p w14:paraId="70AE0919" w14:textId="77777777" w:rsidR="0022532D" w:rsidRPr="0022532D" w:rsidRDefault="0022532D" w:rsidP="0022532D">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rPr>
      </w:pPr>
    </w:p>
    <w:p w14:paraId="5FA00183" w14:textId="77777777"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color w:val="000000"/>
        </w:rPr>
        <w:t xml:space="preserve">Es así que, para que un servidor público entre en funciones debe tener un nombramiento, contrato o formato único de movimientos de personal, el cual debe obrar en el </w:t>
      </w:r>
      <w:r w:rsidRPr="004524D4">
        <w:rPr>
          <w:rFonts w:ascii="Palatino Linotype" w:eastAsia="Palatino Linotype" w:hAnsi="Palatino Linotype" w:cs="Palatino Linotype"/>
          <w:b/>
          <w:bCs/>
          <w:color w:val="000000"/>
        </w:rPr>
        <w:t>expediente correspondiente</w:t>
      </w:r>
      <w:r w:rsidRPr="0022532D">
        <w:rPr>
          <w:rFonts w:ascii="Palatino Linotype" w:eastAsia="Palatino Linotype" w:hAnsi="Palatino Linotype" w:cs="Palatino Linotype"/>
          <w:color w:val="000000"/>
        </w:rPr>
        <w:t xml:space="preserve">, conforme al artículo 98 fracción XVII, de la Ley anteriormente mencionada refiere que son obligaciones de las instituciones públicas, el </w:t>
      </w:r>
      <w:r w:rsidRPr="0022532D">
        <w:rPr>
          <w:rFonts w:ascii="Palatino Linotype" w:eastAsia="Palatino Linotype" w:hAnsi="Palatino Linotype" w:cs="Palatino Linotype"/>
          <w:b/>
          <w:color w:val="000000"/>
          <w:u w:val="single"/>
        </w:rPr>
        <w:t>integrar los expedientes de los servidores públicos</w:t>
      </w:r>
      <w:r w:rsidRPr="0022532D">
        <w:rPr>
          <w:rFonts w:ascii="Palatino Linotype" w:eastAsia="Palatino Linotype" w:hAnsi="Palatino Linotype" w:cs="Palatino Linotype"/>
          <w:color w:val="000000"/>
        </w:rPr>
        <w:t xml:space="preserve"> y proporcionar las constancias que éstos soliciten para el trámite de los asuntos de su interés en los términos que señalen los ordenamientos respectivos.</w:t>
      </w:r>
    </w:p>
    <w:p w14:paraId="1866DB21" w14:textId="77777777" w:rsidR="0022532D" w:rsidRPr="0022532D" w:rsidRDefault="0022532D" w:rsidP="0022532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rPr>
      </w:pPr>
    </w:p>
    <w:p w14:paraId="3CF140FA" w14:textId="3CF0F168"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i/>
          <w:color w:val="000000"/>
        </w:rPr>
      </w:pPr>
      <w:r w:rsidRPr="0022532D">
        <w:rPr>
          <w:rFonts w:ascii="Palatino Linotype" w:eastAsia="Palatino Linotype" w:hAnsi="Palatino Linotype" w:cs="Palatino Linotype"/>
          <w:color w:val="000000"/>
        </w:rPr>
        <w:t xml:space="preserve">Con lo expuesto hasta este punto, se tiene que </w:t>
      </w:r>
      <w:r w:rsidRPr="004524D4">
        <w:rPr>
          <w:rFonts w:ascii="Palatino Linotype" w:eastAsia="Palatino Linotype" w:hAnsi="Palatino Linotype" w:cs="Palatino Linotype"/>
          <w:b/>
          <w:bCs/>
          <w:color w:val="000000"/>
        </w:rPr>
        <w:t>en el expediente de personal</w:t>
      </w:r>
      <w:r w:rsidRPr="0022532D">
        <w:rPr>
          <w:rFonts w:ascii="Palatino Linotype" w:eastAsia="Palatino Linotype" w:hAnsi="Palatino Linotype" w:cs="Palatino Linotype"/>
          <w:color w:val="000000"/>
        </w:rPr>
        <w:t xml:space="preserve">, debe obrar el </w:t>
      </w:r>
      <w:r w:rsidRPr="004524D4">
        <w:rPr>
          <w:rFonts w:ascii="Palatino Linotype" w:eastAsia="Palatino Linotype" w:hAnsi="Palatino Linotype" w:cs="Palatino Linotype"/>
          <w:b/>
          <w:bCs/>
          <w:color w:val="000000"/>
        </w:rPr>
        <w:t xml:space="preserve">contrato respectivo, o en su defecto, el nombramiento o formato </w:t>
      </w:r>
      <w:r w:rsidRPr="004524D4">
        <w:rPr>
          <w:rFonts w:ascii="Palatino Linotype" w:eastAsia="Palatino Linotype" w:hAnsi="Palatino Linotype" w:cs="Palatino Linotype"/>
          <w:b/>
          <w:bCs/>
          <w:color w:val="000000"/>
        </w:rPr>
        <w:lastRenderedPageBreak/>
        <w:t>único de movimientos de personal que resultan ser documentos análogos al contrato referido por el particular</w:t>
      </w:r>
      <w:r w:rsidRPr="0022532D">
        <w:rPr>
          <w:rFonts w:ascii="Palatino Linotype" w:eastAsia="Palatino Linotype" w:hAnsi="Palatino Linotype" w:cs="Palatino Linotype"/>
          <w:color w:val="000000"/>
        </w:rPr>
        <w:t xml:space="preserve">, pues a través de ellos se </w:t>
      </w:r>
      <w:r w:rsidRPr="004524D4">
        <w:rPr>
          <w:rFonts w:ascii="Palatino Linotype" w:eastAsia="Palatino Linotype" w:hAnsi="Palatino Linotype" w:cs="Palatino Linotype"/>
          <w:b/>
          <w:bCs/>
          <w:color w:val="000000"/>
        </w:rPr>
        <w:t>establece la relación laboral entre los servidores públicos y los sujetos obligados</w:t>
      </w:r>
      <w:r w:rsidRPr="0022532D">
        <w:rPr>
          <w:rFonts w:ascii="Palatino Linotype" w:eastAsia="Palatino Linotype" w:hAnsi="Palatino Linotype" w:cs="Palatino Linotype"/>
          <w:color w:val="000000"/>
        </w:rPr>
        <w:t xml:space="preserve">, </w:t>
      </w:r>
      <w:r w:rsidR="004524D4">
        <w:rPr>
          <w:rFonts w:ascii="Palatino Linotype" w:eastAsia="Palatino Linotype" w:hAnsi="Palatino Linotype" w:cs="Palatino Linotype"/>
          <w:color w:val="000000"/>
        </w:rPr>
        <w:t xml:space="preserve">que </w:t>
      </w:r>
      <w:r w:rsidRPr="0022532D">
        <w:rPr>
          <w:rFonts w:ascii="Palatino Linotype" w:eastAsia="Palatino Linotype" w:hAnsi="Palatino Linotype" w:cs="Palatino Linotype"/>
          <w:color w:val="000000"/>
        </w:rPr>
        <w:t>incluso son necesarios para que el Servidor Público inicie funciones.</w:t>
      </w:r>
    </w:p>
    <w:p w14:paraId="0E56954F" w14:textId="77777777" w:rsidR="0022532D" w:rsidRPr="0022532D" w:rsidRDefault="0022532D" w:rsidP="0022532D">
      <w:pPr>
        <w:pBdr>
          <w:top w:val="nil"/>
          <w:left w:val="nil"/>
          <w:bottom w:val="nil"/>
          <w:right w:val="nil"/>
          <w:between w:val="nil"/>
        </w:pBdr>
        <w:ind w:left="720"/>
        <w:rPr>
          <w:rFonts w:ascii="Palatino Linotype" w:eastAsia="Palatino Linotype" w:hAnsi="Palatino Linotype" w:cs="Palatino Linotype"/>
          <w:i/>
          <w:color w:val="000000"/>
        </w:rPr>
      </w:pPr>
    </w:p>
    <w:p w14:paraId="2AAAAD0D" w14:textId="77777777"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22532D">
        <w:rPr>
          <w:rFonts w:ascii="Palatino Linotype" w:eastAsia="Palatino Linotype" w:hAnsi="Palatino Linotype" w:cs="Palatino Linotype"/>
          <w:color w:val="000000"/>
        </w:rPr>
        <w:t xml:space="preserve">Además, la Ley de Fiscalización Superior del Estado de México, toda vez que señala que los municipios que conforman el Estado de México, entre ellos el </w:t>
      </w:r>
      <w:r w:rsidRPr="0022532D">
        <w:rPr>
          <w:rFonts w:ascii="Palatino Linotype" w:eastAsia="Palatino Linotype" w:hAnsi="Palatino Linotype" w:cs="Palatino Linotype"/>
          <w:b/>
          <w:color w:val="000000"/>
        </w:rPr>
        <w:t>SUJETO OBLIGADO</w:t>
      </w:r>
      <w:r w:rsidRPr="0022532D">
        <w:rPr>
          <w:rFonts w:ascii="Palatino Linotype" w:eastAsia="Palatino Linotype" w:hAnsi="Palatino Linotype" w:cs="Palatino Linotype"/>
          <w:color w:val="000000"/>
        </w:rPr>
        <w:t>,</w:t>
      </w:r>
      <w:r w:rsidRPr="0022532D">
        <w:rPr>
          <w:rFonts w:ascii="Century Gothic" w:eastAsia="Century Gothic" w:hAnsi="Century Gothic" w:cs="Century Gothic"/>
          <w:color w:val="000000"/>
        </w:rPr>
        <w:t xml:space="preserve"> </w:t>
      </w:r>
      <w:r w:rsidRPr="0022532D">
        <w:rPr>
          <w:rFonts w:ascii="Palatino Linotype" w:eastAsia="Palatino Linotype" w:hAnsi="Palatino Linotype" w:cs="Palatino Linotype"/>
          <w:color w:val="000000"/>
        </w:rPr>
        <w:t>es considerado como ente fiscalizable, como así lo señala el artículo 4 fracción II de la Ley de Fiscalización Superior del Estado de México, el cual señala:</w:t>
      </w:r>
    </w:p>
    <w:p w14:paraId="70BD8BC9" w14:textId="77777777" w:rsidR="0022532D" w:rsidRPr="0022532D" w:rsidRDefault="0022532D" w:rsidP="004524D4">
      <w:pPr>
        <w:spacing w:before="240"/>
        <w:ind w:left="1134" w:right="851"/>
        <w:jc w:val="both"/>
        <w:rPr>
          <w:rFonts w:ascii="Palatino Linotype" w:eastAsia="Palatino Linotype" w:hAnsi="Palatino Linotype" w:cs="Palatino Linotype"/>
          <w:i/>
        </w:rPr>
      </w:pPr>
      <w:r w:rsidRPr="0022532D">
        <w:rPr>
          <w:rFonts w:ascii="Palatino Linotype" w:eastAsia="Palatino Linotype" w:hAnsi="Palatino Linotype" w:cs="Palatino Linotype"/>
          <w:b/>
          <w:i/>
        </w:rPr>
        <w:t xml:space="preserve">“Artículo 4. </w:t>
      </w:r>
      <w:r w:rsidRPr="0022532D">
        <w:rPr>
          <w:rFonts w:ascii="Palatino Linotype" w:eastAsia="Palatino Linotype" w:hAnsi="Palatino Linotype" w:cs="Palatino Linotype"/>
          <w:i/>
        </w:rPr>
        <w:t>Son sujetos de fiscalización:</w:t>
      </w:r>
    </w:p>
    <w:p w14:paraId="32A88379" w14:textId="77777777" w:rsidR="0022532D" w:rsidRPr="0022532D" w:rsidRDefault="0022532D" w:rsidP="004524D4">
      <w:pPr>
        <w:ind w:left="1134" w:right="851"/>
        <w:jc w:val="both"/>
        <w:rPr>
          <w:i/>
        </w:rPr>
      </w:pPr>
      <w:r w:rsidRPr="0022532D">
        <w:rPr>
          <w:rFonts w:ascii="Palatino Linotype" w:eastAsia="Palatino Linotype" w:hAnsi="Palatino Linotype" w:cs="Palatino Linotype"/>
          <w:i/>
        </w:rPr>
        <w:t>…</w:t>
      </w:r>
    </w:p>
    <w:p w14:paraId="1B9B19AA" w14:textId="4AE47CBD" w:rsidR="0022532D" w:rsidRDefault="0022532D" w:rsidP="004524D4">
      <w:pPr>
        <w:numPr>
          <w:ilvl w:val="0"/>
          <w:numId w:val="25"/>
        </w:numPr>
        <w:spacing w:before="240" w:after="160"/>
        <w:ind w:left="1134" w:right="851" w:firstLine="0"/>
        <w:jc w:val="both"/>
        <w:rPr>
          <w:rFonts w:ascii="Palatino Linotype" w:eastAsia="Palatino Linotype" w:hAnsi="Palatino Linotype" w:cs="Palatino Linotype"/>
          <w:i/>
        </w:rPr>
      </w:pPr>
      <w:r w:rsidRPr="0022532D">
        <w:rPr>
          <w:rFonts w:ascii="Palatino Linotype" w:eastAsia="Palatino Linotype" w:hAnsi="Palatino Linotype" w:cs="Palatino Linotype"/>
          <w:i/>
        </w:rPr>
        <w:t>Los municipios del Estado de México…” (Sic)</w:t>
      </w:r>
    </w:p>
    <w:p w14:paraId="18D5DDEC" w14:textId="77777777" w:rsidR="004524D4" w:rsidRPr="004524D4" w:rsidRDefault="004524D4" w:rsidP="004524D4">
      <w:pPr>
        <w:spacing w:before="240" w:after="160"/>
        <w:ind w:left="1134" w:right="851"/>
        <w:jc w:val="both"/>
        <w:rPr>
          <w:rFonts w:ascii="Palatino Linotype" w:eastAsia="Palatino Linotype" w:hAnsi="Palatino Linotype" w:cs="Palatino Linotype"/>
          <w:i/>
        </w:rPr>
      </w:pPr>
    </w:p>
    <w:p w14:paraId="2834574A" w14:textId="1E56F255" w:rsidR="0022532D" w:rsidRPr="0022532D" w:rsidRDefault="004524D4"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cuanto </w:t>
      </w:r>
      <w:r w:rsidR="0022532D" w:rsidRPr="0022532D">
        <w:rPr>
          <w:rFonts w:ascii="Palatino Linotype" w:eastAsia="Palatino Linotype" w:hAnsi="Palatino Linotype" w:cs="Palatino Linotype"/>
          <w:color w:val="000000"/>
        </w:rPr>
        <w:t xml:space="preserve">al </w:t>
      </w:r>
      <w:r w:rsidR="0022532D" w:rsidRPr="0022532D">
        <w:rPr>
          <w:rFonts w:ascii="Palatino Linotype" w:eastAsia="Palatino Linotype" w:hAnsi="Palatino Linotype" w:cs="Palatino Linotype"/>
          <w:b/>
          <w:color w:val="000000"/>
        </w:rPr>
        <w:t xml:space="preserve">expediente laboral </w:t>
      </w:r>
      <w:r>
        <w:rPr>
          <w:rFonts w:ascii="Palatino Linotype" w:eastAsia="Palatino Linotype" w:hAnsi="Palatino Linotype" w:cs="Palatino Linotype"/>
          <w:color w:val="000000"/>
        </w:rPr>
        <w:t xml:space="preserve">de acuerdo con </w:t>
      </w:r>
      <w:r w:rsidR="0022532D" w:rsidRPr="0022532D">
        <w:rPr>
          <w:rFonts w:ascii="Palatino Linotype" w:eastAsia="Palatino Linotype" w:hAnsi="Palatino Linotype" w:cs="Palatino Linotype"/>
          <w:color w:val="000000"/>
        </w:rPr>
        <w:t>los requisitos generales contenidos en los articulados 47 de la Ley del Trabajo de los Servidores Públicos del Estado de México y Municipios,</w:t>
      </w:r>
      <w:r>
        <w:rPr>
          <w:rFonts w:ascii="Palatino Linotype" w:eastAsia="Palatino Linotype" w:hAnsi="Palatino Linotype" w:cs="Palatino Linotype"/>
          <w:color w:val="000000"/>
        </w:rPr>
        <w:t xml:space="preserve"> se observa que los documentos idóneos que deben de contener el expediente laboral</w:t>
      </w:r>
      <w:r w:rsidR="0022532D" w:rsidRPr="0022532D">
        <w:rPr>
          <w:rFonts w:ascii="Palatino Linotype" w:eastAsia="Palatino Linotype" w:hAnsi="Palatino Linotype" w:cs="Palatino Linotype"/>
          <w:color w:val="000000"/>
        </w:rPr>
        <w:t>, son los siguientes:</w:t>
      </w:r>
    </w:p>
    <w:p w14:paraId="7B058520" w14:textId="77777777" w:rsidR="0022532D" w:rsidRPr="0022532D" w:rsidRDefault="0022532D" w:rsidP="0022532D">
      <w:pPr>
        <w:pBdr>
          <w:top w:val="nil"/>
          <w:left w:val="nil"/>
          <w:bottom w:val="nil"/>
          <w:right w:val="nil"/>
          <w:between w:val="nil"/>
        </w:pBdr>
        <w:spacing w:line="360" w:lineRule="auto"/>
        <w:ind w:left="360"/>
        <w:jc w:val="both"/>
        <w:rPr>
          <w:rFonts w:ascii="Palatino Linotype" w:eastAsia="Palatino Linotype" w:hAnsi="Palatino Linotype" w:cs="Palatino Linotyp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4298"/>
        <w:gridCol w:w="2409"/>
        <w:gridCol w:w="1985"/>
      </w:tblGrid>
      <w:tr w:rsidR="0022532D" w:rsidRPr="004524D4" w14:paraId="684F8BA7" w14:textId="77777777" w:rsidTr="000D764B">
        <w:tc>
          <w:tcPr>
            <w:tcW w:w="659" w:type="dxa"/>
            <w:shd w:val="clear" w:color="auto" w:fill="D9D9D9"/>
          </w:tcPr>
          <w:p w14:paraId="1DD11543"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No.</w:t>
            </w:r>
          </w:p>
        </w:tc>
        <w:tc>
          <w:tcPr>
            <w:tcW w:w="4298" w:type="dxa"/>
            <w:shd w:val="clear" w:color="auto" w:fill="D9D9D9"/>
            <w:vAlign w:val="center"/>
          </w:tcPr>
          <w:p w14:paraId="79296FE5"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Requisito establecido en la Ley del Trabajo de los Servidores Públicos del Estado y Municipios</w:t>
            </w:r>
          </w:p>
        </w:tc>
        <w:tc>
          <w:tcPr>
            <w:tcW w:w="2409" w:type="dxa"/>
            <w:shd w:val="clear" w:color="auto" w:fill="D9D9D9"/>
            <w:vAlign w:val="center"/>
          </w:tcPr>
          <w:p w14:paraId="45B6AC1C"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Documento que lo acredita</w:t>
            </w:r>
          </w:p>
        </w:tc>
        <w:tc>
          <w:tcPr>
            <w:tcW w:w="1985" w:type="dxa"/>
            <w:shd w:val="clear" w:color="auto" w:fill="D9D9D9"/>
            <w:vAlign w:val="center"/>
          </w:tcPr>
          <w:p w14:paraId="0BF59B32"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Clasificación de la Información</w:t>
            </w:r>
          </w:p>
        </w:tc>
      </w:tr>
      <w:tr w:rsidR="0022532D" w:rsidRPr="004524D4" w14:paraId="77A1C7F2" w14:textId="77777777" w:rsidTr="000D764B">
        <w:tc>
          <w:tcPr>
            <w:tcW w:w="659" w:type="dxa"/>
            <w:vAlign w:val="center"/>
          </w:tcPr>
          <w:p w14:paraId="4EAD723D"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1</w:t>
            </w:r>
          </w:p>
        </w:tc>
        <w:tc>
          <w:tcPr>
            <w:tcW w:w="4298" w:type="dxa"/>
            <w:vAlign w:val="center"/>
          </w:tcPr>
          <w:p w14:paraId="6F046F90"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Presentar una solicitud utilizando la forma oficial que se autorice por la institución pública o dependencia correspondiente.</w:t>
            </w:r>
          </w:p>
        </w:tc>
        <w:tc>
          <w:tcPr>
            <w:tcW w:w="2409" w:type="dxa"/>
            <w:vAlign w:val="center"/>
          </w:tcPr>
          <w:p w14:paraId="1838EC9D"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Solicitud de empleo, ficha curricular, currículum vitae o documento análogo</w:t>
            </w:r>
          </w:p>
        </w:tc>
        <w:tc>
          <w:tcPr>
            <w:tcW w:w="1985" w:type="dxa"/>
            <w:vAlign w:val="center"/>
          </w:tcPr>
          <w:p w14:paraId="5AD9FBE8"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En versión Pública.</w:t>
            </w:r>
          </w:p>
        </w:tc>
      </w:tr>
      <w:tr w:rsidR="0022532D" w:rsidRPr="004524D4" w14:paraId="3A97E65D" w14:textId="77777777" w:rsidTr="000D764B">
        <w:trPr>
          <w:trHeight w:val="517"/>
        </w:trPr>
        <w:tc>
          <w:tcPr>
            <w:tcW w:w="659" w:type="dxa"/>
            <w:vAlign w:val="center"/>
          </w:tcPr>
          <w:p w14:paraId="148098DC"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2</w:t>
            </w:r>
          </w:p>
        </w:tc>
        <w:tc>
          <w:tcPr>
            <w:tcW w:w="4298" w:type="dxa"/>
            <w:vAlign w:val="center"/>
          </w:tcPr>
          <w:p w14:paraId="2474F2D6"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Ser de nacionalidad mexicana.</w:t>
            </w:r>
          </w:p>
        </w:tc>
        <w:tc>
          <w:tcPr>
            <w:tcW w:w="2409" w:type="dxa"/>
            <w:vAlign w:val="center"/>
          </w:tcPr>
          <w:p w14:paraId="3594B716"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Acta de nacimiento</w:t>
            </w:r>
          </w:p>
        </w:tc>
        <w:tc>
          <w:tcPr>
            <w:tcW w:w="1985" w:type="dxa"/>
            <w:vAlign w:val="center"/>
          </w:tcPr>
          <w:p w14:paraId="25409B70"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Confidencial</w:t>
            </w:r>
          </w:p>
        </w:tc>
      </w:tr>
      <w:tr w:rsidR="0022532D" w:rsidRPr="004524D4" w14:paraId="7EA2C1EC" w14:textId="77777777" w:rsidTr="000D764B">
        <w:tc>
          <w:tcPr>
            <w:tcW w:w="659" w:type="dxa"/>
            <w:vAlign w:val="center"/>
          </w:tcPr>
          <w:p w14:paraId="706D4CFB"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lastRenderedPageBreak/>
              <w:t>3</w:t>
            </w:r>
          </w:p>
        </w:tc>
        <w:tc>
          <w:tcPr>
            <w:tcW w:w="4298" w:type="dxa"/>
            <w:vAlign w:val="center"/>
          </w:tcPr>
          <w:p w14:paraId="2C2F392A"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Estar en pleno ejercicio de sus derechos civiles y políticos.</w:t>
            </w:r>
          </w:p>
        </w:tc>
        <w:tc>
          <w:tcPr>
            <w:tcW w:w="2409" w:type="dxa"/>
            <w:vAlign w:val="center"/>
          </w:tcPr>
          <w:p w14:paraId="2AB0BD07"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Derogado</w:t>
            </w:r>
          </w:p>
        </w:tc>
        <w:tc>
          <w:tcPr>
            <w:tcW w:w="1985" w:type="dxa"/>
            <w:vAlign w:val="center"/>
          </w:tcPr>
          <w:p w14:paraId="595074EE"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N/A</w:t>
            </w:r>
          </w:p>
        </w:tc>
      </w:tr>
      <w:tr w:rsidR="0022532D" w:rsidRPr="004524D4" w14:paraId="377DB24B" w14:textId="77777777" w:rsidTr="000D764B">
        <w:tc>
          <w:tcPr>
            <w:tcW w:w="659" w:type="dxa"/>
            <w:vAlign w:val="center"/>
          </w:tcPr>
          <w:p w14:paraId="44F6776A"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4</w:t>
            </w:r>
          </w:p>
        </w:tc>
        <w:tc>
          <w:tcPr>
            <w:tcW w:w="4298" w:type="dxa"/>
            <w:vAlign w:val="center"/>
          </w:tcPr>
          <w:p w14:paraId="3E5000F0"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Acreditar, cuando proceda, el cumplimiento de la Ley del Servicio Militar Nacional.</w:t>
            </w:r>
          </w:p>
        </w:tc>
        <w:tc>
          <w:tcPr>
            <w:tcW w:w="2409" w:type="dxa"/>
            <w:vAlign w:val="center"/>
          </w:tcPr>
          <w:p w14:paraId="1E40D274"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Cartilla de Servicio Militar</w:t>
            </w:r>
          </w:p>
        </w:tc>
        <w:tc>
          <w:tcPr>
            <w:tcW w:w="1985" w:type="dxa"/>
            <w:vAlign w:val="center"/>
          </w:tcPr>
          <w:p w14:paraId="37D668C2"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Confidencial</w:t>
            </w:r>
          </w:p>
        </w:tc>
      </w:tr>
      <w:tr w:rsidR="0022532D" w:rsidRPr="004524D4" w14:paraId="66F9254C" w14:textId="77777777" w:rsidTr="000D764B">
        <w:tc>
          <w:tcPr>
            <w:tcW w:w="659" w:type="dxa"/>
            <w:vAlign w:val="center"/>
          </w:tcPr>
          <w:p w14:paraId="6C2DBC96"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5</w:t>
            </w:r>
          </w:p>
        </w:tc>
        <w:tc>
          <w:tcPr>
            <w:tcW w:w="4298" w:type="dxa"/>
            <w:vAlign w:val="center"/>
          </w:tcPr>
          <w:p w14:paraId="31A8C26D"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DEROGADO</w:t>
            </w:r>
          </w:p>
        </w:tc>
        <w:tc>
          <w:tcPr>
            <w:tcW w:w="2409" w:type="dxa"/>
            <w:vAlign w:val="center"/>
          </w:tcPr>
          <w:p w14:paraId="323793DC"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DEROGADO</w:t>
            </w:r>
          </w:p>
        </w:tc>
        <w:tc>
          <w:tcPr>
            <w:tcW w:w="1985" w:type="dxa"/>
            <w:vAlign w:val="center"/>
          </w:tcPr>
          <w:p w14:paraId="1930249C"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N/A</w:t>
            </w:r>
          </w:p>
        </w:tc>
      </w:tr>
      <w:tr w:rsidR="0022532D" w:rsidRPr="004524D4" w14:paraId="4A716380" w14:textId="77777777" w:rsidTr="000D764B">
        <w:tc>
          <w:tcPr>
            <w:tcW w:w="659" w:type="dxa"/>
            <w:vAlign w:val="center"/>
          </w:tcPr>
          <w:p w14:paraId="7F18D063"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6</w:t>
            </w:r>
          </w:p>
        </w:tc>
        <w:tc>
          <w:tcPr>
            <w:tcW w:w="4298" w:type="dxa"/>
            <w:vAlign w:val="center"/>
          </w:tcPr>
          <w:p w14:paraId="75FF68DD"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No haber sido separado anteriormente del servicio por las causas previstas en el artículo 93 de la presente ley</w:t>
            </w:r>
          </w:p>
        </w:tc>
        <w:tc>
          <w:tcPr>
            <w:tcW w:w="2409" w:type="dxa"/>
            <w:vAlign w:val="center"/>
          </w:tcPr>
          <w:p w14:paraId="6266CCB6"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Manifestación bajo protesta de decir verdad.</w:t>
            </w:r>
          </w:p>
        </w:tc>
        <w:tc>
          <w:tcPr>
            <w:tcW w:w="1985" w:type="dxa"/>
            <w:vAlign w:val="center"/>
          </w:tcPr>
          <w:p w14:paraId="1CC847A6"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Documento íntegro</w:t>
            </w:r>
          </w:p>
        </w:tc>
      </w:tr>
      <w:tr w:rsidR="0022532D" w:rsidRPr="004524D4" w14:paraId="0F060B45" w14:textId="77777777" w:rsidTr="000D764B">
        <w:tc>
          <w:tcPr>
            <w:tcW w:w="659" w:type="dxa"/>
            <w:vAlign w:val="center"/>
          </w:tcPr>
          <w:p w14:paraId="7B03082D"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7</w:t>
            </w:r>
          </w:p>
        </w:tc>
        <w:tc>
          <w:tcPr>
            <w:tcW w:w="4298" w:type="dxa"/>
            <w:vAlign w:val="center"/>
          </w:tcPr>
          <w:p w14:paraId="3E5DAF04"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Tener buena salud, lo que se comprobará con los certificados médicos.</w:t>
            </w:r>
          </w:p>
        </w:tc>
        <w:tc>
          <w:tcPr>
            <w:tcW w:w="2409" w:type="dxa"/>
            <w:vAlign w:val="center"/>
          </w:tcPr>
          <w:p w14:paraId="2B101248"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Certificado Médico</w:t>
            </w:r>
          </w:p>
        </w:tc>
        <w:tc>
          <w:tcPr>
            <w:tcW w:w="1985" w:type="dxa"/>
            <w:vAlign w:val="center"/>
          </w:tcPr>
          <w:p w14:paraId="229A283A"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Confidencial</w:t>
            </w:r>
          </w:p>
        </w:tc>
      </w:tr>
      <w:tr w:rsidR="0022532D" w:rsidRPr="004524D4" w14:paraId="54C45425" w14:textId="77777777" w:rsidTr="000D764B">
        <w:tc>
          <w:tcPr>
            <w:tcW w:w="659" w:type="dxa"/>
            <w:vAlign w:val="center"/>
          </w:tcPr>
          <w:p w14:paraId="75EB1381"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8</w:t>
            </w:r>
          </w:p>
        </w:tc>
        <w:tc>
          <w:tcPr>
            <w:tcW w:w="4298" w:type="dxa"/>
            <w:vAlign w:val="center"/>
          </w:tcPr>
          <w:p w14:paraId="565839F7"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Cumplir con los requisitos que se establezcan para los diferentes puestos.</w:t>
            </w:r>
          </w:p>
        </w:tc>
        <w:tc>
          <w:tcPr>
            <w:tcW w:w="2409" w:type="dxa"/>
            <w:vAlign w:val="center"/>
          </w:tcPr>
          <w:p w14:paraId="11B4AD8C"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Ley del Trabajo de los Servidores Públicos del Estado y Municipios</w:t>
            </w:r>
          </w:p>
        </w:tc>
        <w:tc>
          <w:tcPr>
            <w:tcW w:w="1985" w:type="dxa"/>
            <w:vAlign w:val="center"/>
          </w:tcPr>
          <w:p w14:paraId="5B728E27"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Documento íntegro</w:t>
            </w:r>
          </w:p>
        </w:tc>
      </w:tr>
      <w:tr w:rsidR="0022532D" w:rsidRPr="004524D4" w14:paraId="40066DB3" w14:textId="77777777" w:rsidTr="000D764B">
        <w:tc>
          <w:tcPr>
            <w:tcW w:w="659" w:type="dxa"/>
            <w:vAlign w:val="center"/>
          </w:tcPr>
          <w:p w14:paraId="0ADCF174"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9</w:t>
            </w:r>
          </w:p>
        </w:tc>
        <w:tc>
          <w:tcPr>
            <w:tcW w:w="4298" w:type="dxa"/>
            <w:vAlign w:val="center"/>
          </w:tcPr>
          <w:p w14:paraId="592792BB"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Acreditar por medio de los exámenes correspondientes los conocimientos y aptitudes necesarios para el desempeño del puesto.</w:t>
            </w:r>
          </w:p>
        </w:tc>
        <w:tc>
          <w:tcPr>
            <w:tcW w:w="2409" w:type="dxa"/>
            <w:vAlign w:val="center"/>
          </w:tcPr>
          <w:p w14:paraId="5E34F47C"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El documento obtenido por haber acreditado los exámenes de oposición o de conocimientos o aptitudes necesarios para ejercer el cargo.</w:t>
            </w:r>
          </w:p>
        </w:tc>
        <w:tc>
          <w:tcPr>
            <w:tcW w:w="1985" w:type="dxa"/>
            <w:vAlign w:val="center"/>
          </w:tcPr>
          <w:p w14:paraId="3094301C"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En versión Pública.</w:t>
            </w:r>
          </w:p>
        </w:tc>
      </w:tr>
      <w:tr w:rsidR="0022532D" w:rsidRPr="004524D4" w14:paraId="6F2D0CA6" w14:textId="77777777" w:rsidTr="000D764B">
        <w:tc>
          <w:tcPr>
            <w:tcW w:w="659" w:type="dxa"/>
            <w:vAlign w:val="center"/>
          </w:tcPr>
          <w:p w14:paraId="51AB4976"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10</w:t>
            </w:r>
          </w:p>
        </w:tc>
        <w:tc>
          <w:tcPr>
            <w:tcW w:w="4298" w:type="dxa"/>
            <w:vAlign w:val="center"/>
          </w:tcPr>
          <w:p w14:paraId="332E211D"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No estar inhabilitado para el ejercicio del servicio público.</w:t>
            </w:r>
          </w:p>
        </w:tc>
        <w:tc>
          <w:tcPr>
            <w:tcW w:w="2409" w:type="dxa"/>
            <w:vAlign w:val="center"/>
          </w:tcPr>
          <w:p w14:paraId="0BB928EF"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Constancia de no inhabilitación.</w:t>
            </w:r>
          </w:p>
        </w:tc>
        <w:tc>
          <w:tcPr>
            <w:tcW w:w="1985" w:type="dxa"/>
            <w:vAlign w:val="center"/>
          </w:tcPr>
          <w:p w14:paraId="596412AB"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En Versión Pública</w:t>
            </w:r>
          </w:p>
        </w:tc>
      </w:tr>
      <w:tr w:rsidR="0022532D" w:rsidRPr="004524D4" w14:paraId="55143960" w14:textId="77777777" w:rsidTr="000D764B">
        <w:tc>
          <w:tcPr>
            <w:tcW w:w="659" w:type="dxa"/>
            <w:vAlign w:val="center"/>
          </w:tcPr>
          <w:p w14:paraId="2E4B370A"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b/>
                <w:i/>
                <w:iCs/>
                <w:sz w:val="22"/>
                <w:szCs w:val="22"/>
              </w:rPr>
            </w:pPr>
            <w:r w:rsidRPr="004524D4">
              <w:rPr>
                <w:rFonts w:ascii="Palatino Linotype" w:eastAsia="Palatino Linotype" w:hAnsi="Palatino Linotype" w:cs="Palatino Linotype"/>
                <w:b/>
                <w:i/>
                <w:iCs/>
                <w:sz w:val="22"/>
                <w:szCs w:val="22"/>
              </w:rPr>
              <w:t>11</w:t>
            </w:r>
          </w:p>
        </w:tc>
        <w:tc>
          <w:tcPr>
            <w:tcW w:w="4298" w:type="dxa"/>
            <w:vAlign w:val="center"/>
          </w:tcPr>
          <w:p w14:paraId="168B427E"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Presentar certificado expedido por la Unidad del Registro de Deudores Alimentarios Morosos en el que conste, si se encuentra inscrito o no en el mismo.</w:t>
            </w:r>
          </w:p>
        </w:tc>
        <w:tc>
          <w:tcPr>
            <w:tcW w:w="2409" w:type="dxa"/>
            <w:vAlign w:val="center"/>
          </w:tcPr>
          <w:p w14:paraId="778296AA" w14:textId="77777777" w:rsidR="0022532D" w:rsidRPr="004524D4" w:rsidRDefault="0022532D" w:rsidP="004524D4">
            <w:pPr>
              <w:tabs>
                <w:tab w:val="left" w:pos="284"/>
                <w:tab w:val="left" w:pos="426"/>
              </w:tabs>
              <w:ind w:right="49"/>
              <w:jc w:val="both"/>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Certificado de No Deudor Alimentario Moroso.</w:t>
            </w:r>
          </w:p>
        </w:tc>
        <w:tc>
          <w:tcPr>
            <w:tcW w:w="1985" w:type="dxa"/>
            <w:vAlign w:val="center"/>
          </w:tcPr>
          <w:p w14:paraId="67DAEF1E" w14:textId="77777777" w:rsidR="0022532D" w:rsidRPr="004524D4" w:rsidRDefault="0022532D" w:rsidP="004524D4">
            <w:pPr>
              <w:tabs>
                <w:tab w:val="left" w:pos="284"/>
                <w:tab w:val="left" w:pos="426"/>
              </w:tabs>
              <w:ind w:right="49"/>
              <w:jc w:val="center"/>
              <w:rPr>
                <w:rFonts w:ascii="Palatino Linotype" w:eastAsia="Palatino Linotype" w:hAnsi="Palatino Linotype" w:cs="Palatino Linotype"/>
                <w:i/>
                <w:iCs/>
                <w:sz w:val="22"/>
                <w:szCs w:val="22"/>
              </w:rPr>
            </w:pPr>
            <w:r w:rsidRPr="004524D4">
              <w:rPr>
                <w:rFonts w:ascii="Palatino Linotype" w:eastAsia="Palatino Linotype" w:hAnsi="Palatino Linotype" w:cs="Palatino Linotype"/>
                <w:i/>
                <w:iCs/>
                <w:sz w:val="22"/>
                <w:szCs w:val="22"/>
              </w:rPr>
              <w:t>En versión pública</w:t>
            </w:r>
          </w:p>
        </w:tc>
      </w:tr>
    </w:tbl>
    <w:p w14:paraId="51CDB23B" w14:textId="77777777" w:rsidR="004524D4" w:rsidRPr="004524D4" w:rsidRDefault="004524D4" w:rsidP="004524D4">
      <w:pPr>
        <w:spacing w:line="360" w:lineRule="auto"/>
        <w:contextualSpacing/>
        <w:jc w:val="both"/>
      </w:pPr>
    </w:p>
    <w:p w14:paraId="03E9EBCC" w14:textId="488E35A4" w:rsidR="0022532D" w:rsidRPr="0022532D" w:rsidRDefault="0022532D" w:rsidP="0022532D">
      <w:pPr>
        <w:numPr>
          <w:ilvl w:val="0"/>
          <w:numId w:val="1"/>
        </w:numPr>
        <w:spacing w:line="360" w:lineRule="auto"/>
        <w:ind w:left="0" w:firstLine="0"/>
        <w:contextualSpacing/>
        <w:jc w:val="both"/>
      </w:pPr>
      <w:r w:rsidRPr="0022532D">
        <w:rPr>
          <w:rFonts w:ascii="Palatino Linotype" w:eastAsia="Palatino Linotype" w:hAnsi="Palatino Linotype" w:cs="Palatino Linotype"/>
          <w:color w:val="000000"/>
        </w:rPr>
        <w:t>De lo antes mencionado se advierte que, para formar parte del servicio público, los interesados deben cumplir con los elementos señalados, entre los que se encuentran documentos que son susceptibles de proporcionarse en versión pública, mientras que otros, como lo es el certificado médico</w:t>
      </w:r>
      <w:r w:rsidR="004524D4">
        <w:rPr>
          <w:rFonts w:ascii="Palatino Linotype" w:eastAsia="Palatino Linotype" w:hAnsi="Palatino Linotype" w:cs="Palatino Linotype"/>
          <w:color w:val="000000"/>
        </w:rPr>
        <w:t xml:space="preserve"> y el acta de nacimiento</w:t>
      </w:r>
      <w:r w:rsidRPr="0022532D">
        <w:rPr>
          <w:rFonts w:ascii="Palatino Linotype" w:eastAsia="Palatino Linotype" w:hAnsi="Palatino Linotype" w:cs="Palatino Linotype"/>
          <w:color w:val="000000"/>
        </w:rPr>
        <w:t>, deben ser clasificados en su totalidad.</w:t>
      </w:r>
    </w:p>
    <w:p w14:paraId="4007B55F" w14:textId="77777777" w:rsidR="0022532D" w:rsidRPr="0022532D" w:rsidRDefault="0022532D" w:rsidP="0022532D">
      <w:pPr>
        <w:tabs>
          <w:tab w:val="left" w:pos="2316"/>
        </w:tabs>
        <w:spacing w:line="360" w:lineRule="auto"/>
        <w:jc w:val="both"/>
        <w:rPr>
          <w:rFonts w:ascii="Palatino Linotype" w:eastAsia="Palatino Linotype" w:hAnsi="Palatino Linotype" w:cs="Palatino Linotype"/>
          <w:i/>
        </w:rPr>
      </w:pPr>
      <w:r w:rsidRPr="0022532D">
        <w:rPr>
          <w:rFonts w:ascii="Palatino Linotype" w:eastAsia="Palatino Linotype" w:hAnsi="Palatino Linotype" w:cs="Palatino Linotype"/>
          <w:i/>
        </w:rPr>
        <w:tab/>
      </w:r>
    </w:p>
    <w:p w14:paraId="02C5C333" w14:textId="77777777" w:rsidR="0022532D" w:rsidRPr="0022532D" w:rsidRDefault="0022532D" w:rsidP="0022532D">
      <w:pPr>
        <w:numPr>
          <w:ilvl w:val="0"/>
          <w:numId w:val="1"/>
        </w:numPr>
        <w:spacing w:line="360" w:lineRule="auto"/>
        <w:ind w:left="0" w:firstLine="0"/>
        <w:contextualSpacing/>
        <w:jc w:val="both"/>
        <w:rPr>
          <w:rFonts w:ascii="Century Gothic" w:eastAsia="Century Gothic" w:hAnsi="Century Gothic" w:cs="Century Gothic"/>
          <w:i/>
          <w:color w:val="000000"/>
        </w:rPr>
      </w:pPr>
      <w:r w:rsidRPr="0022532D">
        <w:rPr>
          <w:rFonts w:ascii="Palatino Linotype" w:eastAsia="Palatino Linotype" w:hAnsi="Palatino Linotype" w:cs="Palatino Linotype"/>
          <w:color w:val="000000"/>
        </w:rPr>
        <w:t xml:space="preserve">Los documentos antes listados, deben obrar invariablemente en el expediente personal de cada uno de los servidores públicos, puesto que son requisitos para el </w:t>
      </w:r>
      <w:r w:rsidRPr="0022532D">
        <w:rPr>
          <w:rFonts w:ascii="Palatino Linotype" w:eastAsia="Palatino Linotype" w:hAnsi="Palatino Linotype" w:cs="Palatino Linotype"/>
          <w:color w:val="000000"/>
        </w:rPr>
        <w:lastRenderedPageBreak/>
        <w:t xml:space="preserve">ingreso y permanencia al sector público. Sobre el expediente del personal de los Sujetos Obligados, es que resulta oportuno traer a contexto el contenido del artículo 98 fracción XVII, de la Ley anteriormente mencionada refiere que son obligaciones de las instituciones públicas, el </w:t>
      </w:r>
      <w:r w:rsidRPr="0022532D">
        <w:rPr>
          <w:rFonts w:ascii="Palatino Linotype" w:eastAsia="Palatino Linotype" w:hAnsi="Palatino Linotype" w:cs="Palatino Linotype"/>
          <w:b/>
          <w:color w:val="000000"/>
          <w:u w:val="single"/>
        </w:rPr>
        <w:t>integrar los expedientes de los servidores públicos</w:t>
      </w:r>
      <w:r w:rsidRPr="0022532D">
        <w:rPr>
          <w:rFonts w:ascii="Palatino Linotype" w:eastAsia="Palatino Linotype" w:hAnsi="Palatino Linotype" w:cs="Palatino Linotype"/>
          <w:color w:val="000000"/>
        </w:rPr>
        <w:t xml:space="preserve"> y proporcionar las constancias que éstos soliciten para el trámite de los asuntos de su interés en los términos que señalen los ordenamientos respectivos, se inserta su contenido íntegro:</w:t>
      </w:r>
    </w:p>
    <w:p w14:paraId="77DE2C27" w14:textId="77777777" w:rsidR="0022532D" w:rsidRPr="004524D4" w:rsidRDefault="0022532D" w:rsidP="004524D4">
      <w:pPr>
        <w:ind w:left="1134" w:right="900"/>
        <w:jc w:val="center"/>
        <w:rPr>
          <w:rFonts w:ascii="Palatino Linotype" w:eastAsia="Palatino Linotype" w:hAnsi="Palatino Linotype" w:cs="Palatino Linotype"/>
          <w:b/>
          <w:i/>
          <w:sz w:val="22"/>
          <w:szCs w:val="22"/>
        </w:rPr>
      </w:pPr>
      <w:r w:rsidRPr="004524D4">
        <w:rPr>
          <w:rFonts w:ascii="Palatino Linotype" w:eastAsia="Palatino Linotype" w:hAnsi="Palatino Linotype" w:cs="Palatino Linotype"/>
          <w:b/>
          <w:i/>
          <w:sz w:val="22"/>
          <w:szCs w:val="22"/>
        </w:rPr>
        <w:t>TITULO CUARTO</w:t>
      </w:r>
    </w:p>
    <w:p w14:paraId="2150CFF4" w14:textId="77777777" w:rsidR="0022532D" w:rsidRPr="004524D4" w:rsidRDefault="0022532D" w:rsidP="004524D4">
      <w:pPr>
        <w:ind w:left="1134" w:right="900"/>
        <w:jc w:val="center"/>
        <w:rPr>
          <w:rFonts w:ascii="Palatino Linotype" w:eastAsia="Palatino Linotype" w:hAnsi="Palatino Linotype" w:cs="Palatino Linotype"/>
          <w:b/>
          <w:i/>
          <w:sz w:val="22"/>
          <w:szCs w:val="22"/>
        </w:rPr>
      </w:pPr>
      <w:r w:rsidRPr="004524D4">
        <w:rPr>
          <w:rFonts w:ascii="Palatino Linotype" w:eastAsia="Palatino Linotype" w:hAnsi="Palatino Linotype" w:cs="Palatino Linotype"/>
          <w:b/>
          <w:i/>
          <w:sz w:val="22"/>
          <w:szCs w:val="22"/>
        </w:rPr>
        <w:t>De las Obligaciones de las Instituciones Públicas</w:t>
      </w:r>
    </w:p>
    <w:p w14:paraId="344690E5" w14:textId="77777777" w:rsidR="0022532D" w:rsidRPr="004524D4" w:rsidRDefault="0022532D" w:rsidP="004524D4">
      <w:pPr>
        <w:ind w:left="1134" w:right="900"/>
        <w:jc w:val="center"/>
        <w:rPr>
          <w:rFonts w:ascii="Palatino Linotype" w:eastAsia="Palatino Linotype" w:hAnsi="Palatino Linotype" w:cs="Palatino Linotype"/>
          <w:b/>
          <w:i/>
          <w:sz w:val="22"/>
          <w:szCs w:val="22"/>
        </w:rPr>
      </w:pPr>
      <w:r w:rsidRPr="004524D4">
        <w:rPr>
          <w:rFonts w:ascii="Palatino Linotype" w:eastAsia="Palatino Linotype" w:hAnsi="Palatino Linotype" w:cs="Palatino Linotype"/>
          <w:b/>
          <w:i/>
          <w:sz w:val="22"/>
          <w:szCs w:val="22"/>
        </w:rPr>
        <w:t>CAPITULO I</w:t>
      </w:r>
    </w:p>
    <w:p w14:paraId="12315F16" w14:textId="77777777" w:rsidR="0022532D" w:rsidRPr="004524D4" w:rsidRDefault="0022532D" w:rsidP="004524D4">
      <w:pPr>
        <w:ind w:left="1134" w:right="900"/>
        <w:jc w:val="center"/>
        <w:rPr>
          <w:rFonts w:ascii="Palatino Linotype" w:eastAsia="Palatino Linotype" w:hAnsi="Palatino Linotype" w:cs="Palatino Linotype"/>
          <w:b/>
          <w:i/>
          <w:sz w:val="22"/>
          <w:szCs w:val="22"/>
        </w:rPr>
      </w:pPr>
      <w:r w:rsidRPr="004524D4">
        <w:rPr>
          <w:rFonts w:ascii="Palatino Linotype" w:eastAsia="Palatino Linotype" w:hAnsi="Palatino Linotype" w:cs="Palatino Linotype"/>
          <w:b/>
          <w:i/>
          <w:sz w:val="22"/>
          <w:szCs w:val="22"/>
        </w:rPr>
        <w:t>De las Obligaciones en General</w:t>
      </w:r>
    </w:p>
    <w:p w14:paraId="0B1983D2" w14:textId="77777777" w:rsidR="0022532D" w:rsidRPr="004524D4" w:rsidRDefault="0022532D" w:rsidP="004524D4">
      <w:pPr>
        <w:ind w:left="1134" w:right="900"/>
        <w:jc w:val="both"/>
        <w:rPr>
          <w:rFonts w:ascii="Palatino Linotype" w:eastAsia="Palatino Linotype" w:hAnsi="Palatino Linotype" w:cs="Palatino Linotype"/>
          <w:i/>
          <w:sz w:val="22"/>
          <w:szCs w:val="22"/>
        </w:rPr>
      </w:pPr>
      <w:r w:rsidRPr="004524D4">
        <w:rPr>
          <w:rFonts w:ascii="Palatino Linotype" w:eastAsia="Palatino Linotype" w:hAnsi="Palatino Linotype" w:cs="Palatino Linotype"/>
          <w:i/>
          <w:sz w:val="22"/>
          <w:szCs w:val="22"/>
        </w:rPr>
        <w:t>ARTÍCULO 98. Son obligaciones de las instituciones públicas:</w:t>
      </w:r>
    </w:p>
    <w:p w14:paraId="6CE2C4EF" w14:textId="77777777" w:rsidR="0022532D" w:rsidRPr="004524D4" w:rsidRDefault="0022532D" w:rsidP="004524D4">
      <w:pPr>
        <w:ind w:left="1134" w:right="900"/>
        <w:jc w:val="both"/>
        <w:rPr>
          <w:rFonts w:ascii="Palatino Linotype" w:eastAsia="Palatino Linotype" w:hAnsi="Palatino Linotype" w:cs="Palatino Linotype"/>
          <w:i/>
          <w:sz w:val="22"/>
          <w:szCs w:val="22"/>
        </w:rPr>
      </w:pPr>
      <w:r w:rsidRPr="004524D4">
        <w:rPr>
          <w:rFonts w:ascii="Palatino Linotype" w:eastAsia="Palatino Linotype" w:hAnsi="Palatino Linotype" w:cs="Palatino Linotype"/>
          <w:i/>
          <w:sz w:val="22"/>
          <w:szCs w:val="22"/>
        </w:rPr>
        <w:t>…</w:t>
      </w:r>
    </w:p>
    <w:p w14:paraId="52AA0720" w14:textId="77777777" w:rsidR="0022532D" w:rsidRPr="004524D4" w:rsidRDefault="0022532D" w:rsidP="004524D4">
      <w:pPr>
        <w:ind w:left="1134" w:right="900"/>
        <w:jc w:val="both"/>
        <w:rPr>
          <w:rFonts w:ascii="Palatino Linotype" w:eastAsia="Palatino Linotype" w:hAnsi="Palatino Linotype" w:cs="Palatino Linotype"/>
          <w:b/>
          <w:i/>
          <w:sz w:val="22"/>
          <w:szCs w:val="22"/>
        </w:rPr>
      </w:pPr>
      <w:r w:rsidRPr="004524D4">
        <w:rPr>
          <w:rFonts w:ascii="Palatino Linotype" w:eastAsia="Palatino Linotype" w:hAnsi="Palatino Linotype" w:cs="Palatino Linotype"/>
          <w:i/>
          <w:sz w:val="22"/>
          <w:szCs w:val="22"/>
        </w:rPr>
        <w:t xml:space="preserve">XVII. Integrar los expedientes de los servidores públicos y </w:t>
      </w:r>
      <w:r w:rsidRPr="004524D4">
        <w:rPr>
          <w:rFonts w:ascii="Palatino Linotype" w:eastAsia="Palatino Linotype" w:hAnsi="Palatino Linotype" w:cs="Palatino Linotype"/>
          <w:b/>
          <w:i/>
          <w:sz w:val="22"/>
          <w:szCs w:val="22"/>
        </w:rPr>
        <w:t>proporcionar las constancias que éstos soliciten para el trámite de los asuntos de su interés en los términos que señalen los ordenamientos respectivos.</w:t>
      </w:r>
    </w:p>
    <w:p w14:paraId="5FE02BAB" w14:textId="77777777" w:rsidR="0022532D" w:rsidRPr="0022532D" w:rsidRDefault="0022532D" w:rsidP="0022532D">
      <w:pPr>
        <w:pBdr>
          <w:top w:val="nil"/>
          <w:left w:val="nil"/>
          <w:bottom w:val="nil"/>
          <w:right w:val="nil"/>
          <w:between w:val="nil"/>
        </w:pBdr>
        <w:spacing w:line="360" w:lineRule="auto"/>
        <w:jc w:val="center"/>
        <w:rPr>
          <w:rFonts w:ascii="Palatino Linotype" w:eastAsia="Palatino Linotype" w:hAnsi="Palatino Linotype" w:cs="Palatino Linotype"/>
        </w:rPr>
      </w:pPr>
    </w:p>
    <w:p w14:paraId="35F81F2E" w14:textId="00ED6CCF" w:rsidR="0022532D" w:rsidRPr="0022532D" w:rsidRDefault="0022532D" w:rsidP="0022532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22532D">
        <w:rPr>
          <w:rFonts w:ascii="Palatino Linotype" w:eastAsia="Palatino Linotype" w:hAnsi="Palatino Linotype" w:cs="Palatino Linotype"/>
          <w:color w:val="000000"/>
        </w:rPr>
        <w:t xml:space="preserve">Por tanto, si bien  el </w:t>
      </w:r>
      <w:r w:rsidRPr="0022532D">
        <w:rPr>
          <w:rFonts w:ascii="Palatino Linotype" w:eastAsia="Palatino Linotype" w:hAnsi="Palatino Linotype" w:cs="Palatino Linotype"/>
          <w:b/>
          <w:color w:val="000000"/>
        </w:rPr>
        <w:t xml:space="preserve">SUJETO OBLIGADO, </w:t>
      </w:r>
      <w:r w:rsidRPr="0022532D">
        <w:rPr>
          <w:rFonts w:ascii="Palatino Linotype" w:eastAsia="Palatino Linotype" w:hAnsi="Palatino Linotype" w:cs="Palatino Linotype"/>
          <w:color w:val="000000"/>
        </w:rPr>
        <w:t xml:space="preserve"> manifestó no contar con la información solicitada respecto expediente laboral d</w:t>
      </w:r>
      <w:r w:rsidR="004524D4">
        <w:rPr>
          <w:rFonts w:ascii="Palatino Linotype" w:eastAsia="Palatino Linotype" w:hAnsi="Palatino Linotype" w:cs="Palatino Linotype"/>
          <w:color w:val="000000"/>
        </w:rPr>
        <w:t>e la persona referida en la solicitud de información que tenía el cargo de Séptimo Regidor del Ayuntamiento de Metepec</w:t>
      </w:r>
      <w:r w:rsidRPr="0022532D">
        <w:rPr>
          <w:rFonts w:ascii="Palatino Linotype" w:eastAsia="Palatino Linotype" w:hAnsi="Palatino Linotype" w:cs="Palatino Linotype"/>
          <w:color w:val="000000"/>
        </w:rPr>
        <w:t xml:space="preserve">, por no ser un requisito legal que cuenten con </w:t>
      </w:r>
      <w:r w:rsidR="004524D4">
        <w:rPr>
          <w:rFonts w:ascii="Palatino Linotype" w:eastAsia="Palatino Linotype" w:hAnsi="Palatino Linotype" w:cs="Palatino Linotype"/>
          <w:color w:val="000000"/>
        </w:rPr>
        <w:t xml:space="preserve">la </w:t>
      </w:r>
      <w:r w:rsidRPr="0022532D">
        <w:rPr>
          <w:rFonts w:ascii="Palatino Linotype" w:eastAsia="Palatino Linotype" w:hAnsi="Palatino Linotype" w:cs="Palatino Linotype"/>
          <w:color w:val="000000"/>
        </w:rPr>
        <w:t xml:space="preserve">integración de expediente laboral para ingresar al cuerpo colegiado del Ayuntamiento, puesto que su designación es por </w:t>
      </w:r>
      <w:r w:rsidRPr="00D238EB">
        <w:rPr>
          <w:rFonts w:ascii="Palatino Linotype" w:eastAsia="Palatino Linotype" w:hAnsi="Palatino Linotype" w:cs="Palatino Linotype"/>
          <w:b/>
          <w:bCs/>
          <w:color w:val="000000"/>
        </w:rPr>
        <w:t>elección bajo los principios de mayoría relativa y de representación proporcional</w:t>
      </w:r>
      <w:r w:rsidRPr="0022532D">
        <w:rPr>
          <w:rFonts w:ascii="Palatino Linotype" w:eastAsia="Palatino Linotype" w:hAnsi="Palatino Linotype" w:cs="Palatino Linotype"/>
          <w:color w:val="000000"/>
        </w:rPr>
        <w:t xml:space="preserve">, en términos del artículo 15, de la Ley Orgánica Municipal del Estado de México, también </w:t>
      </w:r>
      <w:r w:rsidR="00D238EB">
        <w:rPr>
          <w:rFonts w:ascii="Palatino Linotype" w:eastAsia="Palatino Linotype" w:hAnsi="Palatino Linotype" w:cs="Palatino Linotype"/>
          <w:color w:val="000000"/>
        </w:rPr>
        <w:t xml:space="preserve">es </w:t>
      </w:r>
      <w:r w:rsidRPr="0022532D">
        <w:rPr>
          <w:rFonts w:ascii="Palatino Linotype" w:eastAsia="Palatino Linotype" w:hAnsi="Palatino Linotype" w:cs="Palatino Linotype"/>
          <w:color w:val="000000"/>
        </w:rPr>
        <w:t xml:space="preserve">cierto que ello no satisface de manera alguna la solicitud de información hecha por el recurrente, por lo que en su caso y con independencia de la designación de los integrantes del Ayuntamiento, es necesario contar con diferentes documentos en su expediente de personal para </w:t>
      </w:r>
      <w:r w:rsidRPr="0022532D">
        <w:rPr>
          <w:rFonts w:ascii="Palatino Linotype" w:eastAsia="Palatino Linotype" w:hAnsi="Palatino Linotype" w:cs="Palatino Linotype"/>
          <w:color w:val="000000"/>
        </w:rPr>
        <w:lastRenderedPageBreak/>
        <w:t>cumplir  con obligaciones legales tales como cubrir el pago del impuesto sobre la renta ante el Servicio de Administración Tributaria (SAT) con motivo del pago de nómina, darlo de alta ante el Instituto de Seguridad Social del Estado de México y Municipios (ISSEMYM), tanto para pagar contribuciones como para concederle el derecho a la seguridad social a la que tiene derecho por ley, por mencionar algunos. Por consiguiente, deviene susceptible que el Sujeto Obligado haga la entrega del expediente laboral de</w:t>
      </w:r>
      <w:r w:rsidR="00D238EB">
        <w:rPr>
          <w:rFonts w:ascii="Palatino Linotype" w:eastAsia="Palatino Linotype" w:hAnsi="Palatino Linotype" w:cs="Palatino Linotype"/>
          <w:color w:val="000000"/>
        </w:rPr>
        <w:t xml:space="preserve"> </w:t>
      </w:r>
      <w:r w:rsidRPr="0022532D">
        <w:rPr>
          <w:rFonts w:ascii="Palatino Linotype" w:eastAsia="Palatino Linotype" w:hAnsi="Palatino Linotype" w:cs="Palatino Linotype"/>
          <w:color w:val="000000"/>
        </w:rPr>
        <w:t>l</w:t>
      </w:r>
      <w:r w:rsidR="00D238EB">
        <w:rPr>
          <w:rFonts w:ascii="Palatino Linotype" w:eastAsia="Palatino Linotype" w:hAnsi="Palatino Linotype" w:cs="Palatino Linotype"/>
          <w:color w:val="000000"/>
        </w:rPr>
        <w:t xml:space="preserve">a persona referida en la solicitud de información </w:t>
      </w:r>
      <w:r w:rsidRPr="0022532D">
        <w:rPr>
          <w:rFonts w:ascii="Palatino Linotype" w:eastAsia="Palatino Linotype" w:hAnsi="Palatino Linotype" w:cs="Palatino Linotype"/>
          <w:color w:val="000000"/>
        </w:rPr>
        <w:t xml:space="preserve"> cuerpo edilicio, tal y como se encuentre integrado en sus archivos.</w:t>
      </w:r>
    </w:p>
    <w:p w14:paraId="0AD0FC4F" w14:textId="77777777" w:rsidR="0022532D" w:rsidRPr="0022532D" w:rsidRDefault="0022532D" w:rsidP="0022532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24DF421" w14:textId="77777777" w:rsidR="00D434CF" w:rsidRPr="00D434CF" w:rsidRDefault="0022532D" w:rsidP="00D434CF">
      <w:pPr>
        <w:numPr>
          <w:ilvl w:val="0"/>
          <w:numId w:val="1"/>
        </w:numPr>
        <w:spacing w:line="360" w:lineRule="auto"/>
        <w:ind w:left="0" w:firstLine="0"/>
        <w:contextualSpacing/>
        <w:jc w:val="both"/>
        <w:rPr>
          <w:rFonts w:ascii="Palatino Linotype" w:eastAsiaTheme="majorEastAsia" w:hAnsi="Palatino Linotype" w:cstheme="majorBidi"/>
          <w:b/>
        </w:rPr>
      </w:pPr>
      <w:r w:rsidRPr="0022532D">
        <w:rPr>
          <w:rFonts w:ascii="Palatino Linotype" w:eastAsia="Palatino Linotype" w:hAnsi="Palatino Linotype" w:cs="Palatino Linotype"/>
          <w:color w:val="000000"/>
        </w:rPr>
        <w:t>Por lo anterior,  debe ponderarse una búsqueda exhaustiva y razonable del documento o documentos en donde conste lo solicitado por el particular respecto del expediente laboral que pudiera existir en sus archivos</w:t>
      </w:r>
      <w:bookmarkStart w:id="146" w:name="_Toc83128590"/>
      <w:r w:rsidR="00D434CF">
        <w:rPr>
          <w:rFonts w:ascii="Palatino Linotype" w:eastAsia="Palatino Linotype" w:hAnsi="Palatino Linotype" w:cs="Palatino Linotype"/>
          <w:color w:val="000000"/>
        </w:rPr>
        <w:t xml:space="preserve">. </w:t>
      </w:r>
    </w:p>
    <w:p w14:paraId="139B76B9" w14:textId="77777777" w:rsidR="00D434CF" w:rsidRDefault="00D434CF" w:rsidP="00D434CF">
      <w:pPr>
        <w:pStyle w:val="Prrafodelista"/>
        <w:rPr>
          <w:rFonts w:ascii="Palatino Linotype" w:eastAsiaTheme="majorEastAsia" w:hAnsi="Palatino Linotype" w:cstheme="majorBidi"/>
          <w:b/>
        </w:rPr>
      </w:pPr>
    </w:p>
    <w:p w14:paraId="38A92900" w14:textId="49F83675" w:rsidR="00D44D1F" w:rsidRDefault="008819CB" w:rsidP="00D434CF">
      <w:pPr>
        <w:numPr>
          <w:ilvl w:val="0"/>
          <w:numId w:val="1"/>
        </w:numPr>
        <w:spacing w:line="360" w:lineRule="auto"/>
        <w:ind w:left="0" w:firstLine="0"/>
        <w:contextualSpacing/>
        <w:jc w:val="both"/>
        <w:rPr>
          <w:rFonts w:ascii="Palatino Linotype" w:eastAsiaTheme="majorEastAsia" w:hAnsi="Palatino Linotype" w:cstheme="majorBidi"/>
          <w:b/>
        </w:rPr>
      </w:pPr>
      <w:r w:rsidRPr="0022532D">
        <w:rPr>
          <w:rFonts w:ascii="Palatino Linotype" w:eastAsiaTheme="majorEastAsia" w:hAnsi="Palatino Linotype" w:cstheme="majorBidi"/>
          <w:b/>
        </w:rPr>
        <w:t xml:space="preserve">QUINTO. </w:t>
      </w:r>
      <w:bookmarkEnd w:id="146"/>
      <w:r w:rsidR="00D238EB" w:rsidRPr="00D238EB">
        <w:rPr>
          <w:rFonts w:ascii="Palatino Linotype" w:eastAsiaTheme="majorEastAsia" w:hAnsi="Palatino Linotype" w:cstheme="majorBidi"/>
          <w:b/>
        </w:rPr>
        <w:t xml:space="preserve">De la versión pública </w:t>
      </w:r>
    </w:p>
    <w:p w14:paraId="322D962D" w14:textId="1DB36008" w:rsidR="00D238EB" w:rsidRPr="00D44D1F" w:rsidRDefault="00D238EB" w:rsidP="00D44D1F">
      <w:pPr>
        <w:pStyle w:val="Prrafodelista"/>
        <w:keepNext/>
        <w:keepLines/>
        <w:numPr>
          <w:ilvl w:val="0"/>
          <w:numId w:val="28"/>
        </w:numPr>
        <w:tabs>
          <w:tab w:val="left" w:pos="284"/>
        </w:tabs>
        <w:spacing w:after="160" w:line="360" w:lineRule="auto"/>
        <w:ind w:right="-787"/>
        <w:rPr>
          <w:rFonts w:ascii="Palatino Linotype" w:eastAsia="Palatino Linotype" w:hAnsi="Palatino Linotype" w:cs="Palatino Linotype"/>
          <w:b/>
          <w:color w:val="000000"/>
        </w:rPr>
      </w:pPr>
      <w:r w:rsidRPr="00D44D1F">
        <w:rPr>
          <w:rFonts w:ascii="Palatino Linotype" w:eastAsia="Palatino Linotype" w:hAnsi="Palatino Linotype" w:cs="Palatino Linotype"/>
          <w:b/>
          <w:color w:val="000000"/>
        </w:rPr>
        <w:t xml:space="preserve">Nociones generales. </w:t>
      </w:r>
    </w:p>
    <w:p w14:paraId="19E70CD3" w14:textId="2F972C06"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w:t>
      </w:r>
      <w:r w:rsidR="00D44D1F">
        <w:rPr>
          <w:rFonts w:ascii="Palatino Linotype" w:eastAsia="Palatino Linotype" w:hAnsi="Palatino Linotype" w:cs="Palatino Linotype"/>
          <w:color w:val="000000"/>
        </w:rPr>
        <w:t>que,</w:t>
      </w:r>
      <w:r>
        <w:rPr>
          <w:rFonts w:ascii="Palatino Linotype" w:eastAsia="Palatino Linotype" w:hAnsi="Palatino Linotype" w:cs="Palatino Linotype"/>
          <w:color w:val="000000"/>
        </w:rPr>
        <w:t xml:space="preserv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FE3B146" w14:textId="77777777" w:rsidR="00D238EB" w:rsidRDefault="00D238EB" w:rsidP="00D238EB">
      <w:pPr>
        <w:tabs>
          <w:tab w:val="left" w:pos="0"/>
          <w:tab w:val="left" w:pos="284"/>
        </w:tabs>
        <w:spacing w:line="360" w:lineRule="auto"/>
        <w:ind w:right="-787"/>
        <w:jc w:val="both"/>
        <w:rPr>
          <w:rFonts w:ascii="Palatino Linotype" w:eastAsia="Palatino Linotype" w:hAnsi="Palatino Linotype" w:cs="Palatino Linotype"/>
          <w:highlight w:val="yellow"/>
        </w:rPr>
      </w:pPr>
    </w:p>
    <w:p w14:paraId="6D14B43A" w14:textId="77777777"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w:t>
      </w:r>
      <w:r>
        <w:rPr>
          <w:rFonts w:ascii="Palatino Linotype" w:eastAsia="Palatino Linotype" w:hAnsi="Palatino Linotype" w:cs="Palatino Linotype"/>
          <w:color w:val="000000"/>
        </w:rPr>
        <w:lastRenderedPageBreak/>
        <w:t>comercializar los datos personales.  Cabe destacar que, para la realización de la clasificación de la información, se deben seguir una serie de pasos y procedimientos, por lo que es menester reiterar los mismos:</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5904"/>
      </w:tblGrid>
      <w:tr w:rsidR="00D238EB" w:rsidRPr="00D238EB" w14:paraId="5B0FBB1F" w14:textId="77777777" w:rsidTr="00D238EB">
        <w:tc>
          <w:tcPr>
            <w:tcW w:w="2880" w:type="dxa"/>
          </w:tcPr>
          <w:p w14:paraId="4E530131" w14:textId="77777777" w:rsidR="00D238EB" w:rsidRPr="00D238EB" w:rsidRDefault="00D238EB" w:rsidP="00D238EB">
            <w:pPr>
              <w:tabs>
                <w:tab w:val="left" w:pos="284"/>
              </w:tabs>
              <w:ind w:right="-16"/>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a) Requisitos previos.</w:t>
            </w:r>
          </w:p>
        </w:tc>
        <w:tc>
          <w:tcPr>
            <w:tcW w:w="5904" w:type="dxa"/>
          </w:tcPr>
          <w:p w14:paraId="616192D6"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4AF401"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Al hacerlo tienen que precisar de qué información se trata, señalando el supuesto de clasificación (confidencialidad o reserva).</w:t>
            </w:r>
          </w:p>
          <w:p w14:paraId="117FC985"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Además, se debe señalar el procedimiento, de los tres que establecen los artículos 132 y 106 de la Ley Estatal y General, respectivamente.</w:t>
            </w:r>
          </w:p>
          <w:p w14:paraId="6E62B03B"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El último de estos requisitos previos consiste en que no se pueden emitir acuerdos de carácter general ni particular, esto es, </w:t>
            </w:r>
            <w:r w:rsidRPr="00D238EB">
              <w:rPr>
                <w:rFonts w:ascii="Palatino Linotype" w:eastAsia="Palatino Linotype" w:hAnsi="Palatino Linotype" w:cs="Palatino Linotype"/>
                <w:i/>
                <w:iCs/>
                <w:sz w:val="20"/>
                <w:szCs w:val="20"/>
                <w:u w:val="single"/>
              </w:rPr>
              <w:t>no se puede hacer un acuerdo para clasificar de manera general todos los documentos de un expediente o área, sin</w:t>
            </w:r>
            <w:r w:rsidRPr="00D238EB">
              <w:rPr>
                <w:rFonts w:ascii="Palatino Linotype" w:eastAsia="Palatino Linotype" w:hAnsi="Palatino Linotype" w:cs="Palatino Linotype"/>
                <w:i/>
                <w:iCs/>
                <w:sz w:val="20"/>
                <w:szCs w:val="20"/>
              </w:rPr>
              <w:t xml:space="preserve"> individualizar su análisis y tampoco se puede hacer un acuerdo por cada dato que se vaya a clasificar dentro de un documento con diez datos, por ejemplo, susceptibles de ser clasificados.</w:t>
            </w:r>
          </w:p>
        </w:tc>
      </w:tr>
      <w:tr w:rsidR="00D238EB" w:rsidRPr="00D238EB" w14:paraId="1AA7D589" w14:textId="77777777" w:rsidTr="00D238EB">
        <w:tc>
          <w:tcPr>
            <w:tcW w:w="2880" w:type="dxa"/>
          </w:tcPr>
          <w:p w14:paraId="058A7F7D" w14:textId="77777777" w:rsidR="00D238EB" w:rsidRPr="00D238EB" w:rsidRDefault="00D238EB" w:rsidP="00D238EB">
            <w:pPr>
              <w:tabs>
                <w:tab w:val="left" w:pos="284"/>
              </w:tabs>
              <w:ind w:right="-16"/>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b) Supuestos de clasificación.</w:t>
            </w:r>
          </w:p>
        </w:tc>
        <w:tc>
          <w:tcPr>
            <w:tcW w:w="5904" w:type="dxa"/>
          </w:tcPr>
          <w:p w14:paraId="2D498F1D"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Las disposiciones constitucionales y legales en la materia establecen los dos supuestos generales para clasificar la información: por reserva y por confidencialidad.</w:t>
            </w:r>
          </w:p>
          <w:p w14:paraId="7A0427EB"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7C6127"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El </w:t>
            </w:r>
            <w:r w:rsidRPr="00D238EB">
              <w:rPr>
                <w:rFonts w:ascii="Palatino Linotype" w:eastAsia="Palatino Linotype" w:hAnsi="Palatino Linotype" w:cs="Palatino Linotype"/>
                <w:b/>
                <w:i/>
                <w:iCs/>
                <w:sz w:val="20"/>
                <w:szCs w:val="20"/>
              </w:rPr>
              <w:t>Sujeto Obligado</w:t>
            </w:r>
            <w:r w:rsidRPr="00D238EB">
              <w:rPr>
                <w:rFonts w:ascii="Palatino Linotype" w:eastAsia="Palatino Linotype" w:hAnsi="Palatino Linotype" w:cs="Palatino Linotype"/>
                <w:i/>
                <w:iCs/>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38EB" w:rsidRPr="00D238EB" w14:paraId="2BE4D5AB" w14:textId="77777777" w:rsidTr="00D238EB">
        <w:tc>
          <w:tcPr>
            <w:tcW w:w="2880" w:type="dxa"/>
          </w:tcPr>
          <w:p w14:paraId="33B79D5F" w14:textId="77777777" w:rsidR="00D238EB" w:rsidRPr="00D238EB" w:rsidRDefault="00D238EB" w:rsidP="00D238EB">
            <w:pPr>
              <w:tabs>
                <w:tab w:val="left" w:pos="284"/>
              </w:tabs>
              <w:ind w:right="-16"/>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c) Formalidades para emitir el acuerdo de clasificación.</w:t>
            </w:r>
          </w:p>
        </w:tc>
        <w:tc>
          <w:tcPr>
            <w:tcW w:w="5904" w:type="dxa"/>
          </w:tcPr>
          <w:p w14:paraId="261D0C9F"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El Comité de Transparencia, según lo dispuesto en los artículos cuenta con las facultades para aprobar, modificar o revocar la clasificación de la información que haya propuesto. </w:t>
            </w:r>
          </w:p>
          <w:p w14:paraId="4379F1B3"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Es necesario que </w:t>
            </w:r>
            <w:r w:rsidRPr="00D238EB">
              <w:rPr>
                <w:rFonts w:ascii="Palatino Linotype" w:eastAsia="Palatino Linotype" w:hAnsi="Palatino Linotype" w:cs="Palatino Linotype"/>
                <w:b/>
                <w:i/>
                <w:iCs/>
                <w:sz w:val="20"/>
                <w:szCs w:val="20"/>
                <w:u w:val="single"/>
              </w:rPr>
              <w:t>el acto reúna con los requisitos elementales</w:t>
            </w:r>
            <w:r w:rsidRPr="00D238EB">
              <w:rPr>
                <w:rFonts w:ascii="Palatino Linotype" w:eastAsia="Palatino Linotype" w:hAnsi="Palatino Linotype" w:cs="Palatino Linotype"/>
                <w:i/>
                <w:iCs/>
                <w:sz w:val="20"/>
                <w:szCs w:val="20"/>
              </w:rPr>
              <w:t>, entre ellos, que la autoridad que va a emitir el acto de autoridad sea la legalmente facultada para ello.</w:t>
            </w:r>
          </w:p>
          <w:p w14:paraId="383A33DF"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238EB" w:rsidRPr="00D238EB" w14:paraId="57E63748" w14:textId="77777777" w:rsidTr="00D238EB">
        <w:tc>
          <w:tcPr>
            <w:tcW w:w="2880" w:type="dxa"/>
          </w:tcPr>
          <w:p w14:paraId="04E5CAEE" w14:textId="77777777" w:rsidR="00D238EB" w:rsidRPr="00D238EB" w:rsidRDefault="00D238EB" w:rsidP="00D238EB">
            <w:pPr>
              <w:tabs>
                <w:tab w:val="left" w:pos="284"/>
              </w:tabs>
              <w:ind w:right="-16"/>
              <w:rPr>
                <w:rFonts w:ascii="Palatino Linotype" w:eastAsia="Palatino Linotype" w:hAnsi="Palatino Linotype" w:cs="Palatino Linotype"/>
                <w:i/>
                <w:iCs/>
                <w:sz w:val="20"/>
                <w:szCs w:val="20"/>
              </w:rPr>
            </w:pPr>
          </w:p>
          <w:p w14:paraId="7EA6BCB6"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d) Requisitos de fondo del acuerdo de clasificación. </w:t>
            </w:r>
          </w:p>
        </w:tc>
        <w:tc>
          <w:tcPr>
            <w:tcW w:w="5904" w:type="dxa"/>
          </w:tcPr>
          <w:p w14:paraId="5DA2916B"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238EB">
              <w:rPr>
                <w:rFonts w:ascii="Palatino Linotype" w:eastAsia="Palatino Linotype" w:hAnsi="Palatino Linotype" w:cs="Palatino Linotype"/>
                <w:b/>
                <w:i/>
                <w:iCs/>
                <w:sz w:val="20"/>
                <w:szCs w:val="20"/>
              </w:rPr>
              <w:t>Sujetos Obligados</w:t>
            </w:r>
            <w:r w:rsidRPr="00D238EB">
              <w:rPr>
                <w:rFonts w:ascii="Palatino Linotype" w:eastAsia="Palatino Linotype" w:hAnsi="Palatino Linotype" w:cs="Palatino Linotype"/>
                <w:i/>
                <w:iCs/>
                <w:sz w:val="20"/>
                <w:szCs w:val="20"/>
              </w:rPr>
              <w:t xml:space="preserve">, por lo que deberán fundar y motivar debidamente la clasificación. </w:t>
            </w:r>
          </w:p>
          <w:p w14:paraId="40B1A717"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De lo anterior, se desprende que para una correcta </w:t>
            </w:r>
            <w:r w:rsidRPr="00D238EB">
              <w:rPr>
                <w:rFonts w:ascii="Palatino Linotype" w:eastAsia="Palatino Linotype" w:hAnsi="Palatino Linotype" w:cs="Palatino Linotype"/>
                <w:b/>
                <w:i/>
                <w:iCs/>
                <w:sz w:val="20"/>
                <w:szCs w:val="20"/>
              </w:rPr>
              <w:t>clasificación total o parcial</w:t>
            </w:r>
            <w:r w:rsidRPr="00D238EB">
              <w:rPr>
                <w:rFonts w:ascii="Palatino Linotype" w:eastAsia="Palatino Linotype" w:hAnsi="Palatino Linotype" w:cs="Palatino Linotype"/>
                <w:i/>
                <w:iCs/>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A63E270"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4F2CEA8"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En ese mismo sentido, el numeral trigésimo tercero fracción V de los Lineamientos Generales, precisa que para motivar la clasificación se deben acreditar las circunstancias de tiempo, modo y lugar.</w:t>
            </w:r>
          </w:p>
          <w:p w14:paraId="51EEF97E"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Ahora bien, </w:t>
            </w:r>
            <w:r w:rsidRPr="00D238EB">
              <w:rPr>
                <w:rFonts w:ascii="Palatino Linotype" w:eastAsia="Palatino Linotype" w:hAnsi="Palatino Linotype" w:cs="Palatino Linotype"/>
                <w:b/>
                <w:i/>
                <w:iCs/>
                <w:sz w:val="20"/>
                <w:szCs w:val="20"/>
                <w:u w:val="single"/>
              </w:rPr>
              <w:t>para cada caso además de fundar y motivar</w:t>
            </w:r>
            <w:r w:rsidRPr="00D238EB">
              <w:rPr>
                <w:rFonts w:ascii="Palatino Linotype" w:eastAsia="Palatino Linotype" w:hAnsi="Palatino Linotype" w:cs="Palatino Linotype"/>
                <w:i/>
                <w:iCs/>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238EB" w:rsidRPr="00D238EB" w14:paraId="5C7064F8" w14:textId="77777777" w:rsidTr="00D238EB">
        <w:tc>
          <w:tcPr>
            <w:tcW w:w="2880" w:type="dxa"/>
          </w:tcPr>
          <w:p w14:paraId="35E39D33"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e) Condiciones especiales de la clasificación de la información como confidencial. </w:t>
            </w:r>
          </w:p>
        </w:tc>
        <w:tc>
          <w:tcPr>
            <w:tcW w:w="5904" w:type="dxa"/>
          </w:tcPr>
          <w:p w14:paraId="78127169"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 xml:space="preserve">Los artículos 148 y 120 de la Ley Estatal y de la Ley General, respectivamente, establecen que aun tratándose de datos personales, se podrán proporcionar, incluso sin solicitar el consentimiento de su titular. </w:t>
            </w:r>
          </w:p>
          <w:p w14:paraId="7695B8B6" w14:textId="77777777" w:rsidR="00D238EB" w:rsidRPr="00D238EB" w:rsidRDefault="00D238EB" w:rsidP="00D238EB">
            <w:pPr>
              <w:tabs>
                <w:tab w:val="left" w:pos="284"/>
              </w:tabs>
              <w:ind w:right="-16"/>
              <w:jc w:val="both"/>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8DC09C9" w14:textId="77777777" w:rsidR="00D238EB" w:rsidRPr="00D238EB" w:rsidRDefault="00D238EB" w:rsidP="00D238EB">
            <w:pPr>
              <w:tabs>
                <w:tab w:val="left" w:pos="284"/>
              </w:tabs>
              <w:ind w:right="-16"/>
              <w:rPr>
                <w:rFonts w:ascii="Palatino Linotype" w:eastAsia="Palatino Linotype" w:hAnsi="Palatino Linotype" w:cs="Palatino Linotype"/>
                <w:i/>
                <w:iCs/>
                <w:sz w:val="20"/>
                <w:szCs w:val="20"/>
              </w:rPr>
            </w:pPr>
            <w:r w:rsidRPr="00D238EB">
              <w:rPr>
                <w:rFonts w:ascii="Palatino Linotype" w:eastAsia="Palatino Linotype" w:hAnsi="Palatino Linotype" w:cs="Palatino Linotype"/>
                <w:i/>
                <w:iCs/>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EDE6F16" w14:textId="77777777" w:rsidR="00D238EB" w:rsidRDefault="00D238EB" w:rsidP="00D238EB">
      <w:pPr>
        <w:tabs>
          <w:tab w:val="left" w:pos="284"/>
        </w:tabs>
        <w:spacing w:line="360" w:lineRule="auto"/>
        <w:ind w:right="-787"/>
        <w:rPr>
          <w:rFonts w:ascii="Palatino Linotype" w:eastAsia="Palatino Linotype" w:hAnsi="Palatino Linotype" w:cs="Palatino Linotype"/>
          <w:color w:val="000000"/>
        </w:rPr>
      </w:pPr>
    </w:p>
    <w:p w14:paraId="0C3CD5D3" w14:textId="77777777" w:rsidR="00D44D1F" w:rsidRDefault="00D44D1F" w:rsidP="00D44D1F">
      <w:pPr>
        <w:numPr>
          <w:ilvl w:val="0"/>
          <w:numId w:val="3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Clave Única de Registro de Población (CURP)</w:t>
      </w:r>
    </w:p>
    <w:p w14:paraId="14E3C710"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1586843" w14:textId="77777777" w:rsidR="00D44D1F" w:rsidRDefault="00D44D1F" w:rsidP="00D44D1F">
      <w:pPr>
        <w:spacing w:line="360" w:lineRule="auto"/>
        <w:rPr>
          <w:rFonts w:ascii="Palatino Linotype" w:eastAsia="Palatino Linotype" w:hAnsi="Palatino Linotype" w:cs="Palatino Linotype"/>
        </w:rPr>
      </w:pPr>
    </w:p>
    <w:p w14:paraId="37A495B4"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00FD92F" w14:textId="77777777" w:rsidR="00D44D1F" w:rsidRDefault="00D44D1F" w:rsidP="00D44D1F">
      <w:pPr>
        <w:spacing w:line="360" w:lineRule="auto"/>
        <w:jc w:val="both"/>
        <w:rPr>
          <w:rFonts w:ascii="Palatino Linotype" w:eastAsia="Palatino Linotype" w:hAnsi="Palatino Linotype" w:cs="Palatino Linotype"/>
        </w:rPr>
      </w:pPr>
    </w:p>
    <w:p w14:paraId="3B0BA742"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9">
        <w:r>
          <w:rPr>
            <w:rFonts w:ascii="Palatino Linotype" w:eastAsia="Palatino Linotype" w:hAnsi="Palatino Linotype" w:cs="Palatino Linotype"/>
            <w:color w:val="0563C1"/>
            <w:u w:val="single"/>
          </w:rPr>
          <w:t>https://www.gob.mx/segob/renapo/acciones-y-programas/clave-unica-de-registro-de-poblacion-curp-142226</w:t>
        </w:r>
      </w:hyperlink>
      <w:r>
        <w:rPr>
          <w:rFonts w:ascii="Palatino Linotype" w:eastAsia="Palatino Linotype" w:hAnsi="Palatino Linotype" w:cs="Palatino Linotype"/>
        </w:rPr>
        <w:t xml:space="preserve"> (consultadas el catorce de diciembre de dos mil </w:t>
      </w:r>
      <w:r>
        <w:rPr>
          <w:rFonts w:ascii="Palatino Linotype" w:eastAsia="Palatino Linotype" w:hAnsi="Palatino Linotype" w:cs="Palatino Linotype"/>
        </w:rPr>
        <w:lastRenderedPageBreak/>
        <w:t>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491C57E2" w14:textId="77777777" w:rsidR="00D44D1F" w:rsidRDefault="00D44D1F" w:rsidP="00D44D1F">
      <w:pPr>
        <w:spacing w:line="360" w:lineRule="auto"/>
        <w:rPr>
          <w:rFonts w:ascii="Palatino Linotype" w:eastAsia="Palatino Linotype" w:hAnsi="Palatino Linotype" w:cs="Palatino Linotype"/>
        </w:rPr>
      </w:pPr>
    </w:p>
    <w:p w14:paraId="5F6448D3" w14:textId="77777777" w:rsidR="00D44D1F" w:rsidRDefault="00D44D1F" w:rsidP="00D44D1F">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El primero y segundo apellidos, así como al nombre de pila;</w:t>
      </w:r>
    </w:p>
    <w:p w14:paraId="254AAAAF" w14:textId="77777777" w:rsidR="00D44D1F" w:rsidRDefault="00D44D1F" w:rsidP="00D44D1F">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La fecha de nacimiento;</w:t>
      </w:r>
    </w:p>
    <w:p w14:paraId="3C82C1DC" w14:textId="77777777" w:rsidR="00D44D1F" w:rsidRDefault="00D44D1F" w:rsidP="00D44D1F">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El sexo, y</w:t>
      </w:r>
    </w:p>
    <w:p w14:paraId="7F53D6EE" w14:textId="77777777" w:rsidR="00D44D1F" w:rsidRDefault="00D44D1F" w:rsidP="00D44D1F">
      <w:pPr>
        <w:spacing w:line="360" w:lineRule="auto"/>
        <w:ind w:left="567"/>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rPr>
        <w:tab/>
        <w:t>La entidad federativa de nacimiento.</w:t>
      </w:r>
    </w:p>
    <w:p w14:paraId="4E6969A3" w14:textId="77777777" w:rsidR="00D44D1F" w:rsidRDefault="00D44D1F" w:rsidP="00D44D1F">
      <w:pPr>
        <w:spacing w:line="360" w:lineRule="auto"/>
        <w:ind w:left="567"/>
        <w:rPr>
          <w:rFonts w:ascii="Palatino Linotype" w:eastAsia="Palatino Linotype" w:hAnsi="Palatino Linotype" w:cs="Palatino Linotype"/>
        </w:rPr>
      </w:pPr>
    </w:p>
    <w:p w14:paraId="3D0671C0"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B469CEE" w14:textId="77777777" w:rsidR="00D44D1F" w:rsidRDefault="00D44D1F" w:rsidP="00D44D1F">
      <w:pPr>
        <w:spacing w:line="360" w:lineRule="auto"/>
        <w:rPr>
          <w:rFonts w:ascii="Palatino Linotype" w:eastAsia="Palatino Linotype" w:hAnsi="Palatino Linotype" w:cs="Palatino Linotype"/>
        </w:rPr>
      </w:pPr>
    </w:p>
    <w:p w14:paraId="1EFF298F"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que se robustece, con el Criterio de Interpretación, de la Segunda Época, con número de registro SO/018/2017, emitido por el Instituto Nacional de </w:t>
      </w:r>
      <w:r>
        <w:rPr>
          <w:rFonts w:ascii="Palatino Linotype" w:eastAsia="Palatino Linotype" w:hAnsi="Palatino Linotype" w:cs="Palatino Linotype"/>
        </w:rPr>
        <w:lastRenderedPageBreak/>
        <w:t>Transparencia, Acceso a la Información y Protección de Datos Personales, que establece lo siguiente:</w:t>
      </w:r>
    </w:p>
    <w:p w14:paraId="3DEA1749" w14:textId="77777777" w:rsidR="00D44D1F" w:rsidRDefault="00D44D1F" w:rsidP="00D44D1F">
      <w:pPr>
        <w:spacing w:line="360" w:lineRule="auto"/>
        <w:rPr>
          <w:rFonts w:ascii="Palatino Linotype" w:eastAsia="Palatino Linotype" w:hAnsi="Palatino Linotype" w:cs="Palatino Linotype"/>
        </w:rPr>
      </w:pPr>
    </w:p>
    <w:p w14:paraId="588C182C" w14:textId="77777777" w:rsidR="00D44D1F" w:rsidRDefault="00D44D1F" w:rsidP="00D44D1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C2FBF7D" w14:textId="39718CFF"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lo anterior, resulta procedente la clasificación de </w:t>
      </w:r>
      <w:r>
        <w:rPr>
          <w:rFonts w:ascii="Palatino Linotype" w:eastAsia="Palatino Linotype" w:hAnsi="Palatino Linotype" w:cs="Palatino Linotype"/>
          <w:b/>
        </w:rPr>
        <w:t>la Clave Única de Registro de Población</w:t>
      </w:r>
      <w:r>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728F0180" w14:textId="77777777" w:rsidR="00D44D1F" w:rsidRPr="00D44D1F" w:rsidRDefault="00D44D1F" w:rsidP="00D44D1F">
      <w:pPr>
        <w:spacing w:line="360" w:lineRule="auto"/>
        <w:contextualSpacing/>
        <w:jc w:val="both"/>
        <w:rPr>
          <w:rFonts w:ascii="Palatino Linotype" w:eastAsia="Palatino Linotype" w:hAnsi="Palatino Linotype" w:cs="Palatino Linotype"/>
        </w:rPr>
      </w:pPr>
    </w:p>
    <w:p w14:paraId="3ED1E6DE" w14:textId="77777777" w:rsidR="00D44D1F" w:rsidRDefault="00D44D1F" w:rsidP="00D44D1F">
      <w:pPr>
        <w:numPr>
          <w:ilvl w:val="0"/>
          <w:numId w:val="29"/>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Número de seguridad social del Instituto de Seguridad Social del Estado de México y Municipios</w:t>
      </w:r>
    </w:p>
    <w:p w14:paraId="15929EEE" w14:textId="77777777" w:rsidR="00D44D1F" w:rsidRDefault="00D44D1F" w:rsidP="00D44D1F">
      <w:pPr>
        <w:spacing w:line="360" w:lineRule="auto"/>
        <w:rPr>
          <w:rFonts w:ascii="Palatino Linotype" w:eastAsia="Palatino Linotype" w:hAnsi="Palatino Linotype" w:cs="Palatino Linotype"/>
        </w:rPr>
      </w:pPr>
    </w:p>
    <w:p w14:paraId="34E7C07E"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9D065CF" w14:textId="77777777" w:rsidR="00D44D1F" w:rsidRDefault="00D44D1F" w:rsidP="00D44D1F">
      <w:pPr>
        <w:spacing w:line="360" w:lineRule="auto"/>
        <w:rPr>
          <w:rFonts w:ascii="Palatino Linotype" w:eastAsia="Palatino Linotype" w:hAnsi="Palatino Linotype" w:cs="Palatino Linotype"/>
        </w:rPr>
      </w:pPr>
    </w:p>
    <w:p w14:paraId="0ADE8D58"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16E125F7" w14:textId="77777777" w:rsidR="00D44D1F" w:rsidRDefault="00D44D1F" w:rsidP="00D44D1F">
      <w:pPr>
        <w:spacing w:line="360" w:lineRule="auto"/>
        <w:rPr>
          <w:rFonts w:ascii="Palatino Linotype" w:eastAsia="Palatino Linotype" w:hAnsi="Palatino Linotype" w:cs="Palatino Linotype"/>
        </w:rPr>
      </w:pPr>
    </w:p>
    <w:p w14:paraId="567A22A9"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690947F" w14:textId="77777777" w:rsidR="00D44D1F" w:rsidRDefault="00D44D1F" w:rsidP="00D44D1F">
      <w:pPr>
        <w:spacing w:line="360" w:lineRule="auto"/>
        <w:rPr>
          <w:rFonts w:ascii="Palatino Linotype" w:eastAsia="Palatino Linotype" w:hAnsi="Palatino Linotype" w:cs="Palatino Linotype"/>
        </w:rPr>
      </w:pPr>
    </w:p>
    <w:p w14:paraId="139DA395"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w:t>
      </w:r>
      <w:r>
        <w:rPr>
          <w:rFonts w:ascii="Palatino Linotype" w:eastAsia="Palatino Linotype" w:hAnsi="Palatino Linotype" w:cs="Palatino Linotype"/>
        </w:rPr>
        <w:lastRenderedPageBreak/>
        <w:t>143, fracción I, de la Ley de Transparencia y Acceso a la Información Pública del Estado de México y Municipios.</w:t>
      </w:r>
    </w:p>
    <w:p w14:paraId="67551D13"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Entre los datos personales que se localizan en el documento que se ordena entregar, se encuentran la fotografía y la firma de los servidores públicos, por lo que se analizará si procede su clasificación o, si por el contrario, su publicidad.</w:t>
      </w:r>
    </w:p>
    <w:p w14:paraId="4749621B" w14:textId="77777777" w:rsidR="00D44D1F" w:rsidRDefault="00D44D1F" w:rsidP="00D44D1F">
      <w:pPr>
        <w:spacing w:line="360" w:lineRule="auto"/>
        <w:ind w:right="49"/>
        <w:jc w:val="both"/>
        <w:rPr>
          <w:rFonts w:ascii="Palatino Linotype" w:eastAsia="Palatino Linotype" w:hAnsi="Palatino Linotype" w:cs="Palatino Linotype"/>
        </w:rPr>
      </w:pPr>
    </w:p>
    <w:p w14:paraId="6545777A" w14:textId="77777777" w:rsidR="00D44D1F" w:rsidRDefault="00D44D1F" w:rsidP="00D44D1F">
      <w:pPr>
        <w:numPr>
          <w:ilvl w:val="0"/>
          <w:numId w:val="33"/>
        </w:num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Fotografía de servidores públicos</w:t>
      </w:r>
    </w:p>
    <w:p w14:paraId="35058313"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F823E21" w14:textId="77777777" w:rsidR="00D44D1F" w:rsidRDefault="00D44D1F" w:rsidP="00D44D1F">
      <w:pPr>
        <w:spacing w:line="360" w:lineRule="auto"/>
        <w:ind w:right="49"/>
        <w:jc w:val="both"/>
        <w:rPr>
          <w:rFonts w:ascii="Palatino Linotype" w:eastAsia="Palatino Linotype" w:hAnsi="Palatino Linotype" w:cs="Palatino Linotype"/>
        </w:rPr>
      </w:pPr>
    </w:p>
    <w:p w14:paraId="329643BE"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9B19C00" w14:textId="77777777" w:rsidR="00D44D1F" w:rsidRDefault="00D44D1F" w:rsidP="00D44D1F">
      <w:pPr>
        <w:spacing w:line="360" w:lineRule="auto"/>
        <w:ind w:right="49"/>
        <w:jc w:val="both"/>
        <w:rPr>
          <w:rFonts w:ascii="Palatino Linotype" w:eastAsia="Palatino Linotype" w:hAnsi="Palatino Linotype" w:cs="Palatino Linotype"/>
        </w:rPr>
      </w:pPr>
    </w:p>
    <w:p w14:paraId="3DBA8CE2"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C7BE225" w14:textId="77777777" w:rsidR="00D44D1F" w:rsidRDefault="00D44D1F" w:rsidP="00D44D1F">
      <w:pPr>
        <w:spacing w:line="360" w:lineRule="auto"/>
        <w:contextualSpacing/>
        <w:jc w:val="both"/>
        <w:rPr>
          <w:rFonts w:ascii="Palatino Linotype" w:eastAsia="Palatino Linotype" w:hAnsi="Palatino Linotype" w:cs="Palatino Linotype"/>
        </w:rPr>
      </w:pPr>
    </w:p>
    <w:p w14:paraId="38BB8E9F"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E5B3F68" w14:textId="77777777" w:rsidR="00D44D1F" w:rsidRDefault="00D44D1F" w:rsidP="00D44D1F">
      <w:pPr>
        <w:pBdr>
          <w:top w:val="nil"/>
          <w:left w:val="nil"/>
          <w:bottom w:val="nil"/>
          <w:right w:val="nil"/>
          <w:between w:val="nil"/>
        </w:pBdr>
        <w:ind w:left="720"/>
        <w:rPr>
          <w:rFonts w:ascii="Palatino Linotype" w:eastAsia="Palatino Linotype" w:hAnsi="Palatino Linotype" w:cs="Palatino Linotype"/>
          <w:color w:val="000000"/>
        </w:rPr>
      </w:pPr>
    </w:p>
    <w:p w14:paraId="5D9C43DC"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4EE428E9" w14:textId="77777777" w:rsidR="00D44D1F" w:rsidRDefault="00D44D1F" w:rsidP="00D44D1F">
      <w:pPr>
        <w:pBdr>
          <w:top w:val="nil"/>
          <w:left w:val="nil"/>
          <w:bottom w:val="nil"/>
          <w:right w:val="nil"/>
          <w:between w:val="nil"/>
        </w:pBdr>
        <w:ind w:left="720"/>
        <w:rPr>
          <w:rFonts w:ascii="Palatino Linotype" w:eastAsia="Palatino Linotype" w:hAnsi="Palatino Linotype" w:cs="Palatino Linotype"/>
          <w:color w:val="000000"/>
        </w:rPr>
      </w:pPr>
    </w:p>
    <w:p w14:paraId="22025241" w14:textId="77777777" w:rsidR="00D44D1F" w:rsidRDefault="00D44D1F" w:rsidP="00D44D1F">
      <w:pPr>
        <w:ind w:left="1134"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Fotografía de una persona física que conste en su título o cédula profesional no es susceptible de clasificarse con carácter de confidencial. </w:t>
      </w:r>
      <w:r>
        <w:rPr>
          <w:rFonts w:ascii="Palatino Linotype" w:eastAsia="Palatino Linotype" w:hAnsi="Palatino Linotype" w:cs="Palatino Linotype"/>
          <w:i/>
          <w:sz w:val="22"/>
          <w:szCs w:val="22"/>
        </w:rPr>
        <w:t xml:space="preserve">La fotografía contenida en un título o cédula profesional no es susceptible de clasificarse con el carácter de confidencial, en términos de lo dispuesto en el artículo 18, fracción II de la Ley Federal de Transparencia y </w:t>
      </w:r>
      <w:r>
        <w:rPr>
          <w:rFonts w:ascii="Palatino Linotype" w:eastAsia="Palatino Linotype" w:hAnsi="Palatino Linotype" w:cs="Palatino Linotype"/>
          <w:i/>
          <w:sz w:val="22"/>
          <w:szCs w:val="22"/>
        </w:rPr>
        <w:lastRenderedPageBreak/>
        <w:t>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4E1A58C3" w14:textId="77777777" w:rsidR="00D44D1F" w:rsidRDefault="00D44D1F" w:rsidP="00D44D1F">
      <w:pPr>
        <w:ind w:left="1134" w:right="822"/>
        <w:jc w:val="both"/>
        <w:rPr>
          <w:rFonts w:ascii="Palatino Linotype" w:eastAsia="Palatino Linotype" w:hAnsi="Palatino Linotype" w:cs="Palatino Linotype"/>
          <w:i/>
          <w:sz w:val="22"/>
          <w:szCs w:val="22"/>
        </w:rPr>
      </w:pPr>
    </w:p>
    <w:p w14:paraId="63CBFFD0" w14:textId="77777777" w:rsidR="00D44D1F" w:rsidRDefault="00D44D1F" w:rsidP="00D44D1F">
      <w:pPr>
        <w:ind w:left="1134"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Fotografía en título o cédula profesional es de acceso público.</w:t>
      </w:r>
      <w:r>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421B9A3" w14:textId="77777777" w:rsidR="00D44D1F" w:rsidRDefault="00D44D1F" w:rsidP="00D44D1F">
      <w:pPr>
        <w:ind w:left="1134" w:right="822"/>
        <w:jc w:val="both"/>
        <w:rPr>
          <w:rFonts w:ascii="Palatino Linotype" w:eastAsia="Palatino Linotype" w:hAnsi="Palatino Linotype" w:cs="Palatino Linotype"/>
          <w:i/>
        </w:rPr>
      </w:pPr>
    </w:p>
    <w:p w14:paraId="3CDB6B58"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14:paraId="48B1F399" w14:textId="77777777" w:rsidR="00D44D1F" w:rsidRDefault="00D44D1F" w:rsidP="00D44D1F">
      <w:pPr>
        <w:spacing w:line="360" w:lineRule="auto"/>
        <w:ind w:right="49"/>
        <w:jc w:val="both"/>
        <w:rPr>
          <w:rFonts w:ascii="Palatino Linotype" w:eastAsia="Palatino Linotype" w:hAnsi="Palatino Linotype" w:cs="Palatino Linotype"/>
          <w:b/>
        </w:rPr>
      </w:pPr>
    </w:p>
    <w:p w14:paraId="6DDB0C3F" w14:textId="77777777" w:rsidR="00D44D1F" w:rsidRDefault="00D44D1F" w:rsidP="00D44D1F">
      <w:pPr>
        <w:numPr>
          <w:ilvl w:val="0"/>
          <w:numId w:val="33"/>
        </w:numP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Firma de los servidores públicos </w:t>
      </w:r>
    </w:p>
    <w:p w14:paraId="0771BAA9"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1129CEB" w14:textId="77777777" w:rsidR="00D44D1F" w:rsidRDefault="00D44D1F" w:rsidP="00D44D1F">
      <w:pPr>
        <w:spacing w:line="360" w:lineRule="auto"/>
        <w:ind w:right="49"/>
        <w:jc w:val="both"/>
        <w:rPr>
          <w:rFonts w:ascii="Palatino Linotype" w:eastAsia="Palatino Linotype" w:hAnsi="Palatino Linotype" w:cs="Palatino Linotype"/>
        </w:rPr>
      </w:pPr>
    </w:p>
    <w:p w14:paraId="321AADB3"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así, toda vez que la firma de servidores públicos, vinculada al ejercicio de la función pública es información de naturaleza pública, pues documenta y rinde cuentas sobre el debido ejercicio de sus atribuciones, lo cual </w:t>
      </w:r>
      <w:r>
        <w:rPr>
          <w:rFonts w:ascii="Palatino Linotype" w:eastAsia="Palatino Linotype" w:hAnsi="Palatino Linotype" w:cs="Palatino Linotype"/>
        </w:rPr>
        <w:lastRenderedPageBreak/>
        <w:t>acontece en el presente caso, pues garantiza que los trabajadores recibieron sus remuneraciones quincenales.</w:t>
      </w:r>
    </w:p>
    <w:p w14:paraId="44868D0F" w14:textId="77777777" w:rsidR="00D44D1F" w:rsidRDefault="00D44D1F" w:rsidP="00D44D1F">
      <w:pPr>
        <w:spacing w:line="360" w:lineRule="auto"/>
        <w:ind w:right="49"/>
        <w:jc w:val="both"/>
        <w:rPr>
          <w:rFonts w:ascii="Palatino Linotype" w:eastAsia="Palatino Linotype" w:hAnsi="Palatino Linotype" w:cs="Palatino Linotype"/>
        </w:rPr>
      </w:pPr>
    </w:p>
    <w:p w14:paraId="78DE5AE7" w14:textId="77777777"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055243B0" w14:textId="77777777" w:rsidR="00D44D1F" w:rsidRDefault="00D44D1F" w:rsidP="00D44D1F">
      <w:pPr>
        <w:ind w:left="1134"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3FFB5C7A" w14:textId="77777777" w:rsidR="00D44D1F" w:rsidRDefault="00D44D1F" w:rsidP="00D44D1F">
      <w:pPr>
        <w:spacing w:line="360" w:lineRule="auto"/>
        <w:ind w:left="851" w:right="822"/>
        <w:jc w:val="both"/>
        <w:rPr>
          <w:rFonts w:ascii="Palatino Linotype" w:eastAsia="Palatino Linotype" w:hAnsi="Palatino Linotype" w:cs="Palatino Linotype"/>
          <w:sz w:val="22"/>
          <w:szCs w:val="22"/>
        </w:rPr>
      </w:pPr>
    </w:p>
    <w:p w14:paraId="44913C3C" w14:textId="4DC5EF98" w:rsidR="00D44D1F" w:rsidRDefault="00D44D1F" w:rsidP="00D44D1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w:t>
      </w:r>
    </w:p>
    <w:p w14:paraId="46ECD0A7" w14:textId="77777777" w:rsidR="00D44D1F" w:rsidRPr="00D44D1F" w:rsidRDefault="00D44D1F" w:rsidP="00D44D1F">
      <w:pPr>
        <w:spacing w:line="360" w:lineRule="auto"/>
        <w:contextualSpacing/>
        <w:jc w:val="both"/>
        <w:rPr>
          <w:rFonts w:ascii="Palatino Linotype" w:eastAsia="Palatino Linotype" w:hAnsi="Palatino Linotype" w:cs="Palatino Linotype"/>
        </w:rPr>
      </w:pPr>
    </w:p>
    <w:p w14:paraId="1658758A" w14:textId="538F8940"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AA1DABD" w14:textId="77777777" w:rsidR="00D238EB" w:rsidRDefault="00D238EB" w:rsidP="00D238EB">
      <w:pPr>
        <w:tabs>
          <w:tab w:val="left" w:pos="284"/>
        </w:tabs>
        <w:spacing w:line="360" w:lineRule="auto"/>
        <w:ind w:right="-787"/>
        <w:jc w:val="both"/>
        <w:rPr>
          <w:rFonts w:ascii="Palatino Linotype" w:eastAsia="Palatino Linotype" w:hAnsi="Palatino Linotype" w:cs="Palatino Linotype"/>
          <w:color w:val="000000"/>
        </w:rPr>
      </w:pPr>
    </w:p>
    <w:p w14:paraId="0E5179ED" w14:textId="77777777"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lo anterior que resulta dable </w:t>
      </w:r>
      <w:r>
        <w:rPr>
          <w:rFonts w:ascii="Palatino Linotype" w:eastAsia="Palatino Linotype" w:hAnsi="Palatino Linotype" w:cs="Palatino Linotype"/>
          <w:b/>
        </w:rPr>
        <w:t xml:space="preserve">MODIFICAR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ordenar la entrega de información solicitada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lo anterior para satisfacer el derecho de acceso a la información del </w:t>
      </w:r>
      <w:r>
        <w:rPr>
          <w:rFonts w:ascii="Palatino Linotype" w:eastAsia="Palatino Linotype" w:hAnsi="Palatino Linotype" w:cs="Palatino Linotype"/>
          <w:b/>
        </w:rPr>
        <w:t xml:space="preserve">RECURRENTE. </w:t>
      </w:r>
    </w:p>
    <w:p w14:paraId="66BF36D6" w14:textId="77777777" w:rsidR="00D238EB" w:rsidRDefault="00D238EB" w:rsidP="00D238EB">
      <w:pPr>
        <w:pBdr>
          <w:top w:val="nil"/>
          <w:left w:val="nil"/>
          <w:bottom w:val="nil"/>
          <w:right w:val="nil"/>
          <w:between w:val="nil"/>
        </w:pBdr>
        <w:ind w:left="720" w:right="-787"/>
        <w:rPr>
          <w:rFonts w:ascii="Palatino Linotype" w:eastAsia="Palatino Linotype" w:hAnsi="Palatino Linotype" w:cs="Palatino Linotype"/>
          <w:b/>
          <w:color w:val="000000"/>
        </w:rPr>
      </w:pPr>
    </w:p>
    <w:p w14:paraId="50A7A35B" w14:textId="3DC520E9"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dentro del recurso de revisión </w:t>
      </w:r>
      <w:r w:rsidR="00D44D1F">
        <w:rPr>
          <w:rFonts w:ascii="Palatino Linotype" w:eastAsia="Palatino Linotype" w:hAnsi="Palatino Linotype" w:cs="Palatino Linotype"/>
          <w:b/>
        </w:rPr>
        <w:t>5868</w:t>
      </w:r>
      <w:r>
        <w:rPr>
          <w:rFonts w:ascii="Palatino Linotype" w:eastAsia="Palatino Linotype" w:hAnsi="Palatino Linotype" w:cs="Palatino Linotype"/>
          <w:b/>
        </w:rPr>
        <w:t>/INFOEM/IP/RR/2024</w:t>
      </w:r>
      <w:r>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a la solicitud de información </w:t>
      </w:r>
      <w:r w:rsidR="00D44D1F" w:rsidRPr="00D44D1F">
        <w:rPr>
          <w:rFonts w:ascii="Palatino Linotype" w:eastAsia="Palatino Linotype" w:hAnsi="Palatino Linotype" w:cs="Palatino Linotype"/>
          <w:b/>
          <w:bCs/>
        </w:rPr>
        <w:t>00617/METEPEC/IP/2024</w:t>
      </w:r>
      <w:r>
        <w:rPr>
          <w:rFonts w:ascii="Palatino Linotype" w:eastAsia="Palatino Linotype" w:hAnsi="Palatino Linotype" w:cs="Palatino Linotype"/>
        </w:rPr>
        <w:t>.</w:t>
      </w:r>
    </w:p>
    <w:p w14:paraId="3F7BF10A" w14:textId="77777777" w:rsidR="00D238EB" w:rsidRDefault="00D238EB" w:rsidP="00D238EB">
      <w:pPr>
        <w:pStyle w:val="Prrafodelista"/>
        <w:rPr>
          <w:rFonts w:ascii="Palatino Linotype" w:eastAsia="Palatino Linotype" w:hAnsi="Palatino Linotype" w:cs="Palatino Linotype"/>
        </w:rPr>
      </w:pPr>
    </w:p>
    <w:p w14:paraId="10DAE93F" w14:textId="77777777" w:rsidR="00D238EB" w:rsidRDefault="00D238EB" w:rsidP="00D238EB">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Por lo anteriormente expuesto y fundado, este ÓRGANO GARANTE emite los siguientes:</w:t>
      </w:r>
    </w:p>
    <w:p w14:paraId="64323E83" w14:textId="63F1C6A3" w:rsidR="008819CB" w:rsidRPr="002759D7" w:rsidRDefault="008819CB" w:rsidP="00840854">
      <w:pPr>
        <w:keepNext/>
        <w:keepLines/>
        <w:spacing w:line="360" w:lineRule="auto"/>
        <w:jc w:val="center"/>
        <w:outlineLvl w:val="0"/>
        <w:rPr>
          <w:rFonts w:ascii="Palatino Linotype" w:eastAsia="Calibri" w:hAnsi="Palatino Linotype" w:cstheme="majorBidi"/>
          <w:b/>
          <w:color w:val="000000" w:themeColor="text1"/>
          <w:lang w:val="es-ES"/>
        </w:rPr>
      </w:pPr>
      <w:r w:rsidRPr="0022532D">
        <w:rPr>
          <w:rFonts w:ascii="Palatino Linotype" w:eastAsia="Calibri" w:hAnsi="Palatino Linotype" w:cstheme="majorBidi"/>
          <w:b/>
          <w:color w:val="000000" w:themeColor="text1"/>
          <w:lang w:val="es-ES"/>
        </w:rPr>
        <w:t>R E S O L U T I V O S</w:t>
      </w:r>
    </w:p>
    <w:p w14:paraId="2526687C" w14:textId="77777777" w:rsidR="00840854" w:rsidRDefault="00840854" w:rsidP="008819CB">
      <w:pPr>
        <w:spacing w:line="360" w:lineRule="auto"/>
        <w:jc w:val="both"/>
        <w:rPr>
          <w:rFonts w:ascii="Palatino Linotype" w:eastAsia="Times New Roman" w:hAnsi="Palatino Linotype" w:cs="Arial"/>
          <w:b/>
        </w:rPr>
      </w:pPr>
    </w:p>
    <w:p w14:paraId="76950A31" w14:textId="645243C4" w:rsidR="008819CB" w:rsidRPr="0022532D" w:rsidRDefault="008819CB" w:rsidP="008819CB">
      <w:pPr>
        <w:spacing w:line="360" w:lineRule="auto"/>
        <w:jc w:val="both"/>
        <w:rPr>
          <w:rFonts w:ascii="Palatino Linotype" w:eastAsia="Times New Roman" w:hAnsi="Palatino Linotype" w:cs="Arial"/>
          <w:lang w:val="es-ES"/>
        </w:rPr>
      </w:pPr>
      <w:r w:rsidRPr="0022532D">
        <w:rPr>
          <w:rFonts w:ascii="Palatino Linotype" w:eastAsia="Times New Roman" w:hAnsi="Palatino Linotype" w:cs="Arial"/>
          <w:b/>
        </w:rPr>
        <w:t>PRIMERO</w:t>
      </w:r>
      <w:r w:rsidRPr="0022532D">
        <w:rPr>
          <w:rFonts w:ascii="Palatino Linotype" w:eastAsia="Times New Roman" w:hAnsi="Palatino Linotype" w:cs="Arial"/>
          <w:lang w:val="es-ES"/>
        </w:rPr>
        <w:t xml:space="preserve">. Resultan fundadas las razones o motivos de inconformidad hechos valer en el Recurso de Revisión </w:t>
      </w:r>
      <w:r w:rsidRPr="0022532D">
        <w:rPr>
          <w:rFonts w:ascii="Palatino Linotype" w:eastAsia="Times New Roman" w:hAnsi="Palatino Linotype" w:cs="Arial"/>
          <w:b/>
          <w:bCs/>
        </w:rPr>
        <w:t>05868/INFOEM/IP/RR/2024</w:t>
      </w:r>
      <w:r w:rsidRPr="0022532D">
        <w:rPr>
          <w:rFonts w:ascii="Palatino Linotype" w:hAnsi="Palatino Linotype"/>
        </w:rPr>
        <w:t>,</w:t>
      </w:r>
      <w:r w:rsidRPr="0022532D">
        <w:rPr>
          <w:rFonts w:ascii="Palatino Linotype" w:eastAsia="Times New Roman" w:hAnsi="Palatino Linotype" w:cs="Arial"/>
          <w:b/>
          <w:lang w:val="es-ES"/>
        </w:rPr>
        <w:t xml:space="preserve"> </w:t>
      </w:r>
      <w:r w:rsidRPr="0022532D">
        <w:rPr>
          <w:rFonts w:ascii="Palatino Linotype" w:eastAsia="Times New Roman" w:hAnsi="Palatino Linotype" w:cs="Arial"/>
          <w:lang w:val="es-ES"/>
        </w:rPr>
        <w:t xml:space="preserve">en términos de los Considerandos </w:t>
      </w:r>
      <w:r w:rsidRPr="0022532D">
        <w:rPr>
          <w:rFonts w:ascii="Palatino Linotype" w:eastAsia="Times New Roman" w:hAnsi="Palatino Linotype" w:cs="Arial"/>
          <w:b/>
          <w:lang w:val="es-ES"/>
        </w:rPr>
        <w:t xml:space="preserve">CUARTO y QUINTO </w:t>
      </w:r>
      <w:r w:rsidRPr="0022532D">
        <w:rPr>
          <w:rFonts w:ascii="Palatino Linotype" w:eastAsia="Times New Roman" w:hAnsi="Palatino Linotype" w:cs="Arial"/>
          <w:lang w:val="es-ES"/>
        </w:rPr>
        <w:t xml:space="preserve">de la presente resolución. </w:t>
      </w:r>
    </w:p>
    <w:p w14:paraId="4EB4FB80" w14:textId="77777777" w:rsidR="008819CB" w:rsidRPr="0022532D" w:rsidRDefault="008819CB" w:rsidP="008819CB">
      <w:pPr>
        <w:spacing w:line="360" w:lineRule="auto"/>
        <w:jc w:val="both"/>
        <w:rPr>
          <w:rFonts w:ascii="Palatino Linotype" w:eastAsia="Times New Roman" w:hAnsi="Palatino Linotype" w:cs="Arial"/>
          <w:lang w:val="es-ES"/>
        </w:rPr>
      </w:pPr>
    </w:p>
    <w:p w14:paraId="10214787" w14:textId="0A94F608" w:rsidR="008819CB" w:rsidRPr="0022532D" w:rsidRDefault="008819CB" w:rsidP="008819CB">
      <w:pPr>
        <w:spacing w:line="360" w:lineRule="auto"/>
        <w:jc w:val="both"/>
        <w:rPr>
          <w:rFonts w:ascii="Palatino Linotype" w:eastAsia="MS Mincho" w:hAnsi="Palatino Linotype" w:cs="Times New Roman"/>
          <w:color w:val="000000" w:themeColor="text1"/>
        </w:rPr>
      </w:pPr>
      <w:bookmarkStart w:id="147" w:name="_Toc503891607"/>
      <w:bookmarkStart w:id="148" w:name="_Toc511647757"/>
      <w:bookmarkStart w:id="149" w:name="_Toc511647818"/>
      <w:bookmarkStart w:id="150" w:name="_Toc477891768"/>
      <w:bookmarkStart w:id="151" w:name="_Toc477891858"/>
      <w:bookmarkStart w:id="152" w:name="_Toc481576259"/>
      <w:bookmarkStart w:id="153" w:name="_Toc492590391"/>
      <w:bookmarkStart w:id="154" w:name="_Toc462653937"/>
      <w:bookmarkStart w:id="155" w:name="_Toc453696502"/>
      <w:bookmarkStart w:id="156" w:name="_Toc454301155"/>
      <w:r w:rsidRPr="0022532D">
        <w:rPr>
          <w:rFonts w:ascii="Palatino Linotype" w:eastAsia="Times New Roman" w:hAnsi="Palatino Linotype" w:cs="Times New Roman"/>
          <w:b/>
        </w:rPr>
        <w:t>SEGUNDO.</w:t>
      </w:r>
      <w:bookmarkEnd w:id="147"/>
      <w:bookmarkEnd w:id="148"/>
      <w:bookmarkEnd w:id="149"/>
      <w:r w:rsidRPr="0022532D">
        <w:rPr>
          <w:rFonts w:ascii="Palatino Linotype" w:eastAsia="Times New Roman" w:hAnsi="Palatino Linotype" w:cs="Times New Roman"/>
          <w:b/>
        </w:rPr>
        <w:t xml:space="preserve"> </w:t>
      </w:r>
      <w:bookmarkEnd w:id="150"/>
      <w:bookmarkEnd w:id="151"/>
      <w:bookmarkEnd w:id="152"/>
      <w:bookmarkEnd w:id="153"/>
      <w:bookmarkEnd w:id="154"/>
      <w:bookmarkEnd w:id="155"/>
      <w:bookmarkEnd w:id="156"/>
      <w:r w:rsidRPr="0022532D">
        <w:rPr>
          <w:rFonts w:ascii="Palatino Linotype" w:eastAsia="MS Mincho" w:hAnsi="Palatino Linotype" w:cs="Times New Roman"/>
          <w:color w:val="000000" w:themeColor="text1"/>
        </w:rPr>
        <w:t xml:space="preserve">Se </w:t>
      </w:r>
      <w:r w:rsidRPr="0022532D">
        <w:rPr>
          <w:rFonts w:ascii="Palatino Linotype" w:eastAsia="MS Mincho" w:hAnsi="Palatino Linotype" w:cs="Times New Roman"/>
          <w:b/>
          <w:color w:val="000000" w:themeColor="text1"/>
        </w:rPr>
        <w:t xml:space="preserve">MODIFICA </w:t>
      </w:r>
      <w:r w:rsidRPr="0022532D">
        <w:rPr>
          <w:rFonts w:ascii="Palatino Linotype" w:eastAsia="MS Mincho" w:hAnsi="Palatino Linotype" w:cs="Times New Roman"/>
          <w:color w:val="000000" w:themeColor="text1"/>
        </w:rPr>
        <w:t xml:space="preserve">la respuesta emitida por el </w:t>
      </w:r>
      <w:r w:rsidRPr="0022532D">
        <w:rPr>
          <w:rFonts w:ascii="Palatino Linotype" w:eastAsia="MS Mincho" w:hAnsi="Palatino Linotype" w:cs="Times New Roman"/>
          <w:b/>
          <w:color w:val="000000" w:themeColor="text1"/>
        </w:rPr>
        <w:t xml:space="preserve">Ayuntamiento de </w:t>
      </w:r>
      <w:r w:rsidR="00D44D1F" w:rsidRPr="0022532D">
        <w:rPr>
          <w:rFonts w:ascii="Palatino Linotype" w:eastAsia="MS Mincho" w:hAnsi="Palatino Linotype" w:cs="Times New Roman"/>
          <w:b/>
          <w:color w:val="000000" w:themeColor="text1"/>
        </w:rPr>
        <w:t>Metepec y</w:t>
      </w:r>
      <w:r w:rsidRPr="0022532D">
        <w:rPr>
          <w:rFonts w:ascii="Palatino Linotype" w:eastAsia="MS Mincho" w:hAnsi="Palatino Linotype" w:cs="Times New Roman"/>
          <w:color w:val="000000" w:themeColor="text1"/>
        </w:rPr>
        <w:t xml:space="preserve"> se </w:t>
      </w:r>
      <w:r w:rsidRPr="0022532D">
        <w:rPr>
          <w:rFonts w:ascii="Palatino Linotype" w:eastAsia="MS Mincho" w:hAnsi="Palatino Linotype" w:cs="Times New Roman"/>
          <w:b/>
          <w:color w:val="000000" w:themeColor="text1"/>
        </w:rPr>
        <w:t>ORDENA</w:t>
      </w:r>
      <w:r w:rsidRPr="0022532D">
        <w:rPr>
          <w:rFonts w:ascii="Palatino Linotype" w:eastAsia="MS Mincho" w:hAnsi="Palatino Linotype" w:cs="Times New Roman"/>
          <w:color w:val="000000" w:themeColor="text1"/>
        </w:rPr>
        <w:t xml:space="preserve"> entregar vía Sistema de Acceso a la Información Mexiquense </w:t>
      </w:r>
      <w:r w:rsidRPr="0022532D">
        <w:rPr>
          <w:rFonts w:ascii="Palatino Linotype" w:eastAsia="MS Mincho" w:hAnsi="Palatino Linotype" w:cs="Times New Roman"/>
          <w:b/>
          <w:color w:val="000000" w:themeColor="text1"/>
        </w:rPr>
        <w:t>(SAIMEX)</w:t>
      </w:r>
      <w:r w:rsidRPr="0022532D">
        <w:rPr>
          <w:rFonts w:ascii="Palatino Linotype" w:eastAsia="MS Mincho" w:hAnsi="Palatino Linotype" w:cs="Times New Roman"/>
          <w:color w:val="000000" w:themeColor="text1"/>
        </w:rPr>
        <w:t>, previa búsqueda exhaustiva y razonable, en versión pública, la siguiente información</w:t>
      </w: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r w:rsidRPr="0022532D">
        <w:rPr>
          <w:rFonts w:ascii="Palatino Linotype" w:hAnsi="Palatino Linotype" w:cs="Arial"/>
          <w:b/>
        </w:rPr>
        <w:t>:</w:t>
      </w:r>
    </w:p>
    <w:p w14:paraId="67C1BA57" w14:textId="77777777" w:rsidR="008819CB" w:rsidRPr="0022532D" w:rsidRDefault="008819CB" w:rsidP="008819CB">
      <w:pPr>
        <w:pStyle w:val="Prrafodelista"/>
        <w:spacing w:line="360" w:lineRule="auto"/>
        <w:ind w:left="1134"/>
        <w:jc w:val="both"/>
        <w:rPr>
          <w:rFonts w:ascii="Palatino Linotype" w:hAnsi="Palatino Linotype" w:cs="Arial"/>
          <w:b/>
          <w:i/>
        </w:rPr>
      </w:pPr>
    </w:p>
    <w:p w14:paraId="1F9EA10C" w14:textId="592299EE" w:rsidR="00D44D1F" w:rsidRPr="002759D7" w:rsidRDefault="00BB0607" w:rsidP="00D44D1F">
      <w:pPr>
        <w:pStyle w:val="Prrafodelista"/>
        <w:numPr>
          <w:ilvl w:val="0"/>
          <w:numId w:val="35"/>
        </w:numPr>
        <w:jc w:val="both"/>
        <w:rPr>
          <w:rFonts w:ascii="Palatino Linotype" w:hAnsi="Palatino Linotype"/>
          <w:b/>
          <w:lang w:val="es-MX"/>
        </w:rPr>
      </w:pPr>
      <w:r w:rsidRPr="009600DC">
        <w:rPr>
          <w:rFonts w:ascii="Palatino Linotype" w:hAnsi="Palatino Linotype"/>
          <w:b/>
          <w:lang w:val="es-MX"/>
        </w:rPr>
        <w:t>Expediente laboral</w:t>
      </w:r>
      <w:r w:rsidR="00D44D1F" w:rsidRPr="009600DC">
        <w:rPr>
          <w:rFonts w:ascii="Palatino Linotype" w:hAnsi="Palatino Linotype"/>
          <w:b/>
          <w:lang w:val="es-MX"/>
        </w:rPr>
        <w:t xml:space="preserve"> de la persona referida en la solicitud de información, en </w:t>
      </w:r>
      <w:r w:rsidR="00D44D1F" w:rsidRPr="002759D7">
        <w:rPr>
          <w:rFonts w:ascii="Palatino Linotype" w:hAnsi="Palatino Linotype"/>
          <w:b/>
          <w:lang w:val="es-MX"/>
        </w:rPr>
        <w:t xml:space="preserve">funciones </w:t>
      </w:r>
      <w:r w:rsidR="00D44D1F" w:rsidRPr="002759D7">
        <w:rPr>
          <w:rFonts w:ascii="Palatino Linotype" w:eastAsia="MS Mincho" w:hAnsi="Palatino Linotype" w:cs="Times New Roman"/>
          <w:b/>
          <w:bCs/>
          <w:color w:val="000000" w:themeColor="text1"/>
        </w:rPr>
        <w:t>al veintitrés de agosto de dos mil veinticuatro</w:t>
      </w:r>
      <w:r w:rsidR="00D44D1F" w:rsidRPr="002759D7">
        <w:rPr>
          <w:rFonts w:ascii="Palatino Linotype" w:hAnsi="Palatino Linotype"/>
          <w:b/>
          <w:lang w:val="es-MX"/>
        </w:rPr>
        <w:t>.</w:t>
      </w:r>
    </w:p>
    <w:p w14:paraId="4FAF1835" w14:textId="77777777" w:rsidR="00550CDA" w:rsidRPr="002759D7" w:rsidRDefault="00550CDA" w:rsidP="00550CDA">
      <w:pPr>
        <w:pStyle w:val="Prrafodelista"/>
        <w:jc w:val="both"/>
        <w:rPr>
          <w:rFonts w:ascii="Palatino Linotype" w:hAnsi="Palatino Linotype"/>
          <w:b/>
          <w:lang w:val="es-MX"/>
        </w:rPr>
      </w:pPr>
    </w:p>
    <w:p w14:paraId="1FF8D37E" w14:textId="77777777" w:rsidR="00550CDA" w:rsidRPr="00550CDA" w:rsidRDefault="00550CDA" w:rsidP="00550CDA">
      <w:pPr>
        <w:tabs>
          <w:tab w:val="left" w:pos="8080"/>
        </w:tabs>
        <w:spacing w:line="360" w:lineRule="auto"/>
        <w:ind w:right="49"/>
        <w:jc w:val="both"/>
        <w:rPr>
          <w:rFonts w:ascii="Palatino Linotype" w:eastAsia="Calibri" w:hAnsi="Palatino Linotype" w:cs="Arial"/>
        </w:rPr>
      </w:pPr>
      <w:bookmarkStart w:id="165" w:name="_Toc511647758"/>
      <w:bookmarkStart w:id="166" w:name="_Toc511647819"/>
      <w:r w:rsidRPr="002759D7">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w:t>
      </w:r>
      <w:r w:rsidRPr="002759D7">
        <w:rPr>
          <w:rFonts w:ascii="Palatino Linotype" w:eastAsia="Calibri" w:hAnsi="Palatino Linotype" w:cs="Arial"/>
        </w:rPr>
        <w:lastRenderedPageBreak/>
        <w:t xml:space="preserve">Municipios, en el que funde y motive las razones sobre los datos que se supriman o eliminen dentro del soporte documental respectivo objeto de las versiones públicas que se formulen y se pongan a disposición del </w:t>
      </w:r>
      <w:r w:rsidRPr="002759D7">
        <w:rPr>
          <w:rFonts w:ascii="Palatino Linotype" w:eastAsia="Calibri" w:hAnsi="Palatino Linotype" w:cs="Arial"/>
          <w:b/>
        </w:rPr>
        <w:t>RECURRENTE.</w:t>
      </w:r>
    </w:p>
    <w:p w14:paraId="46806E5F" w14:textId="77777777" w:rsidR="008819CB" w:rsidRPr="00550CDA" w:rsidRDefault="008819CB" w:rsidP="00550CDA">
      <w:pPr>
        <w:pStyle w:val="Prrafodelista"/>
      </w:pPr>
    </w:p>
    <w:p w14:paraId="4816FF9D" w14:textId="77777777" w:rsidR="008819CB" w:rsidRPr="0022532D" w:rsidRDefault="008819CB" w:rsidP="008819CB">
      <w:pPr>
        <w:tabs>
          <w:tab w:val="left" w:pos="8080"/>
        </w:tabs>
        <w:spacing w:line="360" w:lineRule="auto"/>
        <w:ind w:right="49"/>
        <w:jc w:val="both"/>
        <w:rPr>
          <w:rFonts w:ascii="Palatino Linotype" w:hAnsi="Palatino Linotype"/>
        </w:rPr>
      </w:pPr>
      <w:r w:rsidRPr="0022532D">
        <w:rPr>
          <w:rFonts w:ascii="Palatino Linotype" w:eastAsia="Times New Roman" w:hAnsi="Palatino Linotype" w:cs="Times New Roman"/>
          <w:b/>
        </w:rPr>
        <w:t>TERCERO.</w:t>
      </w:r>
      <w:bookmarkEnd w:id="157"/>
      <w:bookmarkEnd w:id="165"/>
      <w:bookmarkEnd w:id="166"/>
      <w:r w:rsidRPr="0022532D">
        <w:rPr>
          <w:rFonts w:ascii="Palatino Linotype" w:eastAsia="Times New Roman" w:hAnsi="Palatino Linotype" w:cs="Times New Roman"/>
          <w:b/>
        </w:rPr>
        <w:t xml:space="preserve"> </w:t>
      </w:r>
      <w:bookmarkEnd w:id="158"/>
      <w:bookmarkEnd w:id="159"/>
      <w:bookmarkEnd w:id="160"/>
      <w:bookmarkEnd w:id="161"/>
      <w:bookmarkEnd w:id="162"/>
      <w:bookmarkEnd w:id="163"/>
      <w:bookmarkEnd w:id="164"/>
      <w:r w:rsidRPr="0022532D">
        <w:rPr>
          <w:rFonts w:ascii="Palatino Linotype" w:hAnsi="Palatino Linotype"/>
          <w:b/>
        </w:rPr>
        <w:t xml:space="preserve">Notifíquese </w:t>
      </w:r>
      <w:r w:rsidRPr="0022532D">
        <w:rPr>
          <w:rFonts w:ascii="Palatino Linotype" w:hAnsi="Palatino Linotype"/>
        </w:rPr>
        <w:t xml:space="preserve">la presente resolución al Titular de la Unidad de Transparencia del Sujeto Obligado </w:t>
      </w:r>
      <w:r w:rsidRPr="00D44D1F">
        <w:rPr>
          <w:rFonts w:ascii="Palatino Linotype" w:hAnsi="Palatino Linotype"/>
        </w:rPr>
        <w:t>vía SAIMEX</w:t>
      </w:r>
      <w:r w:rsidRPr="0022532D">
        <w:rPr>
          <w:rFonts w:ascii="Palatino Linotype" w:hAnsi="Palatino Linotype"/>
        </w:rPr>
        <w:t xml:space="preserve"> ,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59005B" w14:textId="77777777" w:rsidR="008819CB" w:rsidRPr="0022532D" w:rsidRDefault="008819CB" w:rsidP="008819CB">
      <w:pPr>
        <w:spacing w:line="360" w:lineRule="auto"/>
        <w:jc w:val="both"/>
        <w:rPr>
          <w:rFonts w:ascii="Palatino Linotype" w:hAnsi="Palatino Linotype" w:cs="Arial"/>
          <w:b/>
        </w:rPr>
      </w:pPr>
    </w:p>
    <w:p w14:paraId="326F6020" w14:textId="77777777" w:rsidR="008819CB" w:rsidRPr="0022532D" w:rsidRDefault="008819CB" w:rsidP="008819CB">
      <w:pPr>
        <w:spacing w:line="360" w:lineRule="auto"/>
        <w:jc w:val="both"/>
        <w:rPr>
          <w:rFonts w:ascii="Palatino Linotype" w:eastAsia="Calibri" w:hAnsi="Palatino Linotype" w:cs="Arial"/>
          <w:bCs/>
        </w:rPr>
      </w:pPr>
      <w:r w:rsidRPr="0022532D">
        <w:rPr>
          <w:rFonts w:ascii="Palatino Linotype" w:hAnsi="Palatino Linotype" w:cs="Arial"/>
          <w:b/>
        </w:rPr>
        <w:t xml:space="preserve">CUARTO. </w:t>
      </w:r>
      <w:r w:rsidRPr="0022532D">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22532D">
        <w:rPr>
          <w:rFonts w:ascii="Palatino Linotype" w:eastAsia="Calibri" w:hAnsi="Palatino Linotype" w:cs="Arial"/>
          <w:b/>
          <w:bCs/>
        </w:rPr>
        <w:t>SUJETO OBLIGADO</w:t>
      </w:r>
      <w:r w:rsidRPr="0022532D">
        <w:rPr>
          <w:rFonts w:ascii="Palatino Linotype" w:eastAsia="Calibri" w:hAnsi="Palatino Linotype" w:cs="Arial"/>
          <w:bCs/>
        </w:rPr>
        <w:t xml:space="preserve"> de manera fundada y motivada, podrá solicitar una ampliación de plazo para el cumplimiento de la presente resolución.</w:t>
      </w:r>
    </w:p>
    <w:p w14:paraId="75C786E2" w14:textId="77777777" w:rsidR="008819CB" w:rsidRPr="0022532D" w:rsidRDefault="008819CB" w:rsidP="008819CB">
      <w:pPr>
        <w:spacing w:line="360" w:lineRule="auto"/>
        <w:jc w:val="both"/>
        <w:rPr>
          <w:rFonts w:ascii="Palatino Linotype" w:eastAsia="Calibri" w:hAnsi="Palatino Linotype" w:cs="Arial"/>
          <w:bCs/>
        </w:rPr>
      </w:pPr>
    </w:p>
    <w:p w14:paraId="028E9573" w14:textId="77777777" w:rsidR="008819CB" w:rsidRPr="0022532D" w:rsidRDefault="008819CB" w:rsidP="008819CB">
      <w:pPr>
        <w:shd w:val="clear" w:color="auto" w:fill="FFFFFF"/>
        <w:spacing w:line="360" w:lineRule="auto"/>
        <w:jc w:val="both"/>
        <w:rPr>
          <w:rFonts w:ascii="Palatino Linotype" w:eastAsia="Palatino Linotype" w:hAnsi="Palatino Linotype" w:cs="Palatino Linotype"/>
        </w:rPr>
      </w:pPr>
      <w:r w:rsidRPr="0022532D">
        <w:rPr>
          <w:rFonts w:ascii="Palatino Linotype" w:eastAsia="Calibri" w:hAnsi="Palatino Linotype" w:cs="Arial"/>
          <w:b/>
        </w:rPr>
        <w:t>QUINTO</w:t>
      </w:r>
      <w:r w:rsidRPr="0022532D">
        <w:rPr>
          <w:rFonts w:ascii="Palatino Linotype" w:eastAsia="Calibri" w:hAnsi="Palatino Linotype" w:cs="Arial"/>
          <w:bCs/>
        </w:rPr>
        <w:t xml:space="preserve">. </w:t>
      </w:r>
      <w:r w:rsidRPr="0022532D">
        <w:rPr>
          <w:rFonts w:ascii="Palatino Linotype" w:eastAsia="Palatino Linotype" w:hAnsi="Palatino Linotype" w:cs="Palatino Linotype"/>
        </w:rPr>
        <w:t xml:space="preserve">Notifíquese a </w:t>
      </w:r>
      <w:r w:rsidRPr="0022532D">
        <w:rPr>
          <w:rFonts w:ascii="Palatino Linotype" w:eastAsia="Palatino Linotype" w:hAnsi="Palatino Linotype" w:cs="Palatino Linotype"/>
          <w:b/>
        </w:rPr>
        <w:t>EL RECURRENTE</w:t>
      </w:r>
      <w:r w:rsidRPr="0022532D">
        <w:rPr>
          <w:rFonts w:ascii="Palatino Linotype" w:eastAsia="Palatino Linotype" w:hAnsi="Palatino Linotype" w:cs="Palatino Linotype"/>
        </w:rPr>
        <w:t xml:space="preserve"> la presente resolución, vía SAIMEX.</w:t>
      </w:r>
    </w:p>
    <w:p w14:paraId="33080E4E" w14:textId="77777777" w:rsidR="008819CB" w:rsidRPr="0022532D" w:rsidRDefault="008819CB" w:rsidP="008819CB">
      <w:pPr>
        <w:spacing w:line="360" w:lineRule="auto"/>
        <w:jc w:val="both"/>
        <w:rPr>
          <w:rFonts w:ascii="Palatino Linotype" w:eastAsia="Calibri" w:hAnsi="Palatino Linotype" w:cs="Arial"/>
          <w:bCs/>
        </w:rPr>
      </w:pPr>
    </w:p>
    <w:p w14:paraId="36CDEC35" w14:textId="77777777" w:rsidR="00D44D1F" w:rsidRPr="00D44D1F" w:rsidRDefault="008819CB" w:rsidP="00D44D1F">
      <w:pPr>
        <w:spacing w:line="360" w:lineRule="auto"/>
        <w:jc w:val="both"/>
        <w:rPr>
          <w:rFonts w:ascii="Palatino Linotype" w:eastAsia="Calibri" w:hAnsi="Palatino Linotype" w:cs="Arial"/>
          <w:bCs/>
          <w:lang w:val="es-MX"/>
        </w:rPr>
      </w:pPr>
      <w:r w:rsidRPr="0022532D">
        <w:rPr>
          <w:rFonts w:ascii="Palatino Linotype" w:eastAsia="Calibri" w:hAnsi="Palatino Linotype" w:cs="Arial"/>
          <w:b/>
          <w:bCs/>
        </w:rPr>
        <w:t>SEXTO</w:t>
      </w:r>
      <w:r w:rsidRPr="0022532D">
        <w:rPr>
          <w:rFonts w:ascii="Palatino Linotype" w:eastAsia="Calibri" w:hAnsi="Palatino Linotype" w:cs="Arial"/>
          <w:bCs/>
        </w:rPr>
        <w:t xml:space="preserve">. </w:t>
      </w:r>
      <w:r w:rsidR="00D44D1F" w:rsidRPr="00D44D1F">
        <w:rPr>
          <w:rFonts w:ascii="Palatino Linotype" w:eastAsia="Calibri" w:hAnsi="Palatino Linotype" w:cs="Arial"/>
          <w:bCs/>
          <w:lang w:val="es-MX"/>
        </w:rPr>
        <w:t>Se hace del conocimiento del</w:t>
      </w:r>
      <w:r w:rsidR="00D44D1F" w:rsidRPr="00D44D1F">
        <w:rPr>
          <w:rFonts w:ascii="Palatino Linotype" w:eastAsia="Calibri" w:hAnsi="Palatino Linotype" w:cs="Arial"/>
          <w:b/>
          <w:bCs/>
          <w:lang w:val="es-MX"/>
        </w:rPr>
        <w:t xml:space="preserve"> Recurrente </w:t>
      </w:r>
      <w:r w:rsidR="00D44D1F" w:rsidRPr="00D44D1F">
        <w:rPr>
          <w:rFonts w:ascii="Palatino Linotype" w:eastAsia="Calibri" w:hAnsi="Palatino Linotype" w:cs="Arial"/>
          <w:bCs/>
          <w:lang w:val="es-MX"/>
        </w:rPr>
        <w:t xml:space="preserve">que, de conformidad con lo establecido en el artículo 196 de la Ley de Transparencia y Acceso a la Información </w:t>
      </w:r>
      <w:r w:rsidR="00D44D1F" w:rsidRPr="00D44D1F">
        <w:rPr>
          <w:rFonts w:ascii="Palatino Linotype" w:eastAsia="Calibri" w:hAnsi="Palatino Linotype" w:cs="Arial"/>
          <w:bCs/>
          <w:lang w:val="es-MX"/>
        </w:rPr>
        <w:lastRenderedPageBreak/>
        <w:t>Pública del Estado de México y Municipios, en caso de que considere que la resolución le cause algún perjuicio podrá impugnarla vía juicio de amparo en los términos de las leyes aplicables.</w:t>
      </w:r>
    </w:p>
    <w:p w14:paraId="0D81A2C2" w14:textId="14EB7F3A" w:rsidR="008819CB" w:rsidRPr="0022532D" w:rsidRDefault="008819CB" w:rsidP="008819CB">
      <w:pPr>
        <w:spacing w:line="360" w:lineRule="auto"/>
        <w:jc w:val="both"/>
        <w:rPr>
          <w:rFonts w:ascii="Palatino Linotype" w:eastAsia="Calibri" w:hAnsi="Palatino Linotype" w:cs="Arial"/>
          <w:bCs/>
        </w:rPr>
      </w:pPr>
    </w:p>
    <w:p w14:paraId="777FFED9" w14:textId="6105C106" w:rsidR="009600DC" w:rsidRPr="003C7186" w:rsidRDefault="0055260E" w:rsidP="009600DC">
      <w:pPr>
        <w:spacing w:line="360" w:lineRule="auto"/>
        <w:ind w:left="-142" w:right="-234" w:firstLine="1"/>
        <w:jc w:val="both"/>
        <w:rPr>
          <w:rFonts w:ascii="Palatino Linotype" w:hAnsi="Palatino Linotype"/>
        </w:rPr>
      </w:pPr>
      <w:r>
        <w:rPr>
          <w:rFonts w:ascii="Palatino Linotype" w:hAnsi="Palatino Linotype"/>
        </w:rPr>
        <w:t>ASÍ LO RESUELVE, POR MAYORÍA</w:t>
      </w:r>
      <w:r w:rsidR="009600DC"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w:t>
      </w:r>
      <w:r>
        <w:rPr>
          <w:rFonts w:ascii="Palatino Linotype" w:hAnsi="Palatino Linotype"/>
        </w:rPr>
        <w:t xml:space="preserve"> EMITIENDO VOTO PARTICULAR</w:t>
      </w:r>
      <w:r w:rsidR="009600DC" w:rsidRPr="003C7186">
        <w:rPr>
          <w:rFonts w:ascii="Palatino Linotype" w:hAnsi="Palatino Linotype"/>
        </w:rPr>
        <w:t>; MARÍA DEL ROSARIO MEJÍA AYALA</w:t>
      </w:r>
      <w:r>
        <w:rPr>
          <w:rFonts w:ascii="Palatino Linotype" w:hAnsi="Palatino Linotype"/>
        </w:rPr>
        <w:t xml:space="preserve"> EMITIENDO VOTO PARTICULAR</w:t>
      </w:r>
      <w:r w:rsidR="009600DC" w:rsidRPr="003C7186">
        <w:rPr>
          <w:rFonts w:ascii="Palatino Linotype" w:hAnsi="Palatino Linotype"/>
        </w:rPr>
        <w:t>; SHARON CRISTINA MORALES MARTÍNEZ</w:t>
      </w:r>
      <w:r>
        <w:rPr>
          <w:rFonts w:ascii="Palatino Linotype" w:hAnsi="Palatino Linotype"/>
        </w:rPr>
        <w:t xml:space="preserve"> EMITIENDO VOTO DISIDENTE</w:t>
      </w:r>
      <w:r w:rsidR="009600DC" w:rsidRPr="003C7186">
        <w:rPr>
          <w:rFonts w:ascii="Palatino Linotype" w:hAnsi="Palatino Linotype"/>
        </w:rPr>
        <w:t>; LUIS GUSTAVO PARRA NORIEGA</w:t>
      </w:r>
      <w:r>
        <w:rPr>
          <w:rFonts w:ascii="Palatino Linotype" w:hAnsi="Palatino Linotype"/>
        </w:rPr>
        <w:t xml:space="preserve"> EMITIENDO VOTO PARTICULAR</w:t>
      </w:r>
      <w:r w:rsidR="009600DC">
        <w:rPr>
          <w:rFonts w:ascii="Palatino Linotype" w:hAnsi="Palatino Linotype"/>
        </w:rPr>
        <w:t xml:space="preserve"> Y GUADALUPE RAMÍREZ PEÑA</w:t>
      </w:r>
      <w:r>
        <w:rPr>
          <w:rFonts w:ascii="Palatino Linotype" w:hAnsi="Palatino Linotype"/>
        </w:rPr>
        <w:t xml:space="preserve"> EMITIENDO VOTO PARTICULAR</w:t>
      </w:r>
      <w:r w:rsidR="009600DC">
        <w:rPr>
          <w:rFonts w:ascii="Palatino Linotype" w:hAnsi="Palatino Linotype"/>
        </w:rPr>
        <w:t xml:space="preserve">; </w:t>
      </w:r>
      <w:r w:rsidR="009600DC" w:rsidRPr="003C7186">
        <w:rPr>
          <w:rFonts w:ascii="Palatino Linotype" w:hAnsi="Palatino Linotype"/>
        </w:rPr>
        <w:t xml:space="preserve">EN LA </w:t>
      </w:r>
      <w:r w:rsidR="009600DC">
        <w:rPr>
          <w:rFonts w:ascii="Palatino Linotype" w:hAnsi="Palatino Linotype"/>
        </w:rPr>
        <w:t>TRIGÉSIMA</w:t>
      </w:r>
      <w:r w:rsidR="009600DC" w:rsidRPr="003C7186">
        <w:rPr>
          <w:rFonts w:ascii="Palatino Linotype" w:hAnsi="Palatino Linotype"/>
        </w:rPr>
        <w:t xml:space="preserve"> </w:t>
      </w:r>
      <w:r w:rsidR="009600DC">
        <w:rPr>
          <w:rFonts w:ascii="Palatino Linotype" w:hAnsi="Palatino Linotype"/>
        </w:rPr>
        <w:t xml:space="preserve">NOVENA </w:t>
      </w:r>
      <w:r w:rsidR="009600DC" w:rsidRPr="003C7186">
        <w:rPr>
          <w:rFonts w:ascii="Palatino Linotype" w:hAnsi="Palatino Linotype"/>
        </w:rPr>
        <w:t xml:space="preserve">SESIÓN ORDINARIA CELEBRADA EL </w:t>
      </w:r>
      <w:r w:rsidR="009600DC">
        <w:rPr>
          <w:rFonts w:ascii="Palatino Linotype" w:hAnsi="Palatino Linotype"/>
        </w:rPr>
        <w:t>TRECE</w:t>
      </w:r>
      <w:r w:rsidR="009600DC" w:rsidRPr="003C7186">
        <w:rPr>
          <w:rFonts w:ascii="Palatino Linotype" w:hAnsi="Palatino Linotype"/>
        </w:rPr>
        <w:t xml:space="preserve"> </w:t>
      </w:r>
      <w:r w:rsidR="009600DC">
        <w:rPr>
          <w:rFonts w:ascii="Palatino Linotype" w:hAnsi="Palatino Linotype"/>
        </w:rPr>
        <w:t>(13) DE NOVIEMBRE</w:t>
      </w:r>
      <w:r w:rsidR="009600DC" w:rsidRPr="003C7186">
        <w:rPr>
          <w:rFonts w:ascii="Palatino Linotype" w:hAnsi="Palatino Linotype"/>
        </w:rPr>
        <w:t xml:space="preserve"> DE DOS MIL VEINTICUATRO, ANTE EL SECRETARIO TÉCNICO DEL PLENO ALEXIS TAPIA RAMÍREZ. </w:t>
      </w:r>
    </w:p>
    <w:p w14:paraId="0460C4E5" w14:textId="57DCAE69" w:rsidR="002759D7" w:rsidRDefault="002759D7">
      <w:pPr>
        <w:spacing w:after="160" w:line="259" w:lineRule="auto"/>
        <w:rPr>
          <w:rFonts w:ascii="Calibri" w:hAnsi="Calibri" w:cs="Calibri"/>
        </w:rPr>
      </w:pPr>
      <w:bookmarkStart w:id="167" w:name="_GoBack"/>
      <w:bookmarkEnd w:id="167"/>
      <w:r>
        <w:rPr>
          <w:rFonts w:ascii="Calibri" w:hAnsi="Calibri" w:cs="Calibri"/>
        </w:rPr>
        <w:br w:type="page"/>
      </w:r>
    </w:p>
    <w:p w14:paraId="481BDD5E" w14:textId="77777777" w:rsidR="009600DC" w:rsidRPr="00902BA4" w:rsidRDefault="009600DC" w:rsidP="009600DC">
      <w:pPr>
        <w:widowControl w:val="0"/>
        <w:autoSpaceDE w:val="0"/>
        <w:autoSpaceDN w:val="0"/>
        <w:adjustRightInd w:val="0"/>
        <w:spacing w:after="200" w:line="276" w:lineRule="auto"/>
        <w:ind w:left="-142" w:right="-234"/>
        <w:rPr>
          <w:rFonts w:ascii="Calibri" w:hAnsi="Calibri" w:cs="Calibri"/>
        </w:rPr>
      </w:pPr>
    </w:p>
    <w:p w14:paraId="19C3631A" w14:textId="77777777" w:rsidR="008819CB" w:rsidRPr="0022532D" w:rsidRDefault="008819CB" w:rsidP="008819CB">
      <w:pPr>
        <w:tabs>
          <w:tab w:val="left" w:pos="3374"/>
        </w:tabs>
        <w:spacing w:line="360" w:lineRule="auto"/>
        <w:rPr>
          <w:rFonts w:ascii="Palatino Linotype" w:hAnsi="Palatino Linotype"/>
        </w:rPr>
      </w:pPr>
    </w:p>
    <w:p w14:paraId="77BDACC4" w14:textId="77777777" w:rsidR="008819CB" w:rsidRPr="0022532D" w:rsidRDefault="008819CB" w:rsidP="008819CB">
      <w:pPr>
        <w:tabs>
          <w:tab w:val="left" w:pos="3374"/>
        </w:tabs>
        <w:spacing w:line="360" w:lineRule="auto"/>
        <w:rPr>
          <w:rFonts w:ascii="Palatino Linotype" w:hAnsi="Palatino Linotype"/>
        </w:rPr>
      </w:pPr>
    </w:p>
    <w:p w14:paraId="4299D09E" w14:textId="77777777" w:rsidR="008819CB" w:rsidRPr="0022532D" w:rsidRDefault="008819CB" w:rsidP="008819CB">
      <w:pPr>
        <w:tabs>
          <w:tab w:val="left" w:pos="3374"/>
        </w:tabs>
        <w:spacing w:line="360" w:lineRule="auto"/>
        <w:rPr>
          <w:rFonts w:ascii="Palatino Linotype" w:hAnsi="Palatino Linotype"/>
        </w:rPr>
      </w:pPr>
    </w:p>
    <w:p w14:paraId="21E50927" w14:textId="77777777" w:rsidR="008819CB" w:rsidRPr="0022532D" w:rsidRDefault="008819CB" w:rsidP="008819CB">
      <w:pPr>
        <w:tabs>
          <w:tab w:val="left" w:pos="3374"/>
        </w:tabs>
        <w:spacing w:line="360" w:lineRule="auto"/>
        <w:rPr>
          <w:rFonts w:ascii="Palatino Linotype" w:hAnsi="Palatino Linotype"/>
        </w:rPr>
      </w:pPr>
    </w:p>
    <w:p w14:paraId="6A9CE925" w14:textId="77777777" w:rsidR="008819CB" w:rsidRPr="0022532D" w:rsidRDefault="008819CB" w:rsidP="008819CB">
      <w:pPr>
        <w:tabs>
          <w:tab w:val="left" w:pos="3374"/>
        </w:tabs>
        <w:spacing w:line="360" w:lineRule="auto"/>
        <w:rPr>
          <w:rFonts w:ascii="Palatino Linotype" w:hAnsi="Palatino Linotype"/>
        </w:rPr>
      </w:pPr>
    </w:p>
    <w:p w14:paraId="20A91153" w14:textId="77777777" w:rsidR="008819CB" w:rsidRPr="0022532D" w:rsidRDefault="008819CB" w:rsidP="008819CB">
      <w:pPr>
        <w:tabs>
          <w:tab w:val="left" w:pos="3374"/>
        </w:tabs>
        <w:spacing w:line="360" w:lineRule="auto"/>
        <w:rPr>
          <w:rFonts w:ascii="Palatino Linotype" w:hAnsi="Palatino Linotype"/>
        </w:rPr>
      </w:pPr>
    </w:p>
    <w:p w14:paraId="110A71AD" w14:textId="77777777" w:rsidR="008819CB" w:rsidRPr="0022532D" w:rsidRDefault="008819CB" w:rsidP="008819CB">
      <w:pPr>
        <w:tabs>
          <w:tab w:val="left" w:pos="3374"/>
        </w:tabs>
        <w:spacing w:line="360" w:lineRule="auto"/>
        <w:rPr>
          <w:rFonts w:ascii="Palatino Linotype" w:hAnsi="Palatino Linotype"/>
        </w:rPr>
      </w:pPr>
    </w:p>
    <w:p w14:paraId="58B7A920" w14:textId="77777777" w:rsidR="008819CB" w:rsidRPr="0022532D" w:rsidRDefault="008819CB" w:rsidP="008819CB">
      <w:pPr>
        <w:tabs>
          <w:tab w:val="left" w:pos="3374"/>
        </w:tabs>
        <w:spacing w:line="360" w:lineRule="auto"/>
        <w:rPr>
          <w:rFonts w:ascii="Palatino Linotype" w:hAnsi="Palatino Linotype"/>
        </w:rPr>
      </w:pPr>
    </w:p>
    <w:p w14:paraId="18E02212" w14:textId="77777777" w:rsidR="008819CB" w:rsidRPr="0022532D" w:rsidRDefault="008819CB" w:rsidP="008819CB">
      <w:pPr>
        <w:tabs>
          <w:tab w:val="left" w:pos="3374"/>
        </w:tabs>
        <w:spacing w:line="360" w:lineRule="auto"/>
        <w:rPr>
          <w:rFonts w:ascii="Palatino Linotype" w:hAnsi="Palatino Linotype"/>
        </w:rPr>
      </w:pPr>
    </w:p>
    <w:p w14:paraId="6987C02A" w14:textId="77777777" w:rsidR="008819CB" w:rsidRPr="0022532D" w:rsidRDefault="008819CB" w:rsidP="008819CB">
      <w:pPr>
        <w:tabs>
          <w:tab w:val="left" w:pos="3374"/>
        </w:tabs>
        <w:spacing w:line="360" w:lineRule="auto"/>
        <w:rPr>
          <w:rFonts w:ascii="Palatino Linotype" w:hAnsi="Palatino Linotype"/>
        </w:rPr>
      </w:pPr>
    </w:p>
    <w:p w14:paraId="17E3EADE" w14:textId="77777777" w:rsidR="008819CB" w:rsidRPr="0022532D" w:rsidRDefault="008819CB" w:rsidP="008819CB"/>
    <w:p w14:paraId="1DB617CC" w14:textId="77777777" w:rsidR="008819CB" w:rsidRPr="0022532D" w:rsidRDefault="008819CB" w:rsidP="008819CB"/>
    <w:p w14:paraId="269A8668" w14:textId="77777777" w:rsidR="006603F1" w:rsidRPr="0022532D" w:rsidRDefault="006603F1"/>
    <w:sectPr w:rsidR="006603F1" w:rsidRPr="0022532D" w:rsidSect="008819CB">
      <w:headerReference w:type="even" r:id="rId10"/>
      <w:headerReference w:type="default" r:id="rId11"/>
      <w:footerReference w:type="default" r:id="rId12"/>
      <w:headerReference w:type="first" r:id="rId13"/>
      <w:footerReference w:type="first" r:id="rId14"/>
      <w:pgSz w:w="12240" w:h="15840"/>
      <w:pgMar w:top="2269"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E161" w14:textId="77777777" w:rsidR="00724C73" w:rsidRDefault="00724C73" w:rsidP="008819CB">
      <w:r>
        <w:separator/>
      </w:r>
    </w:p>
  </w:endnote>
  <w:endnote w:type="continuationSeparator" w:id="0">
    <w:p w14:paraId="5FDC094E" w14:textId="77777777" w:rsidR="00724C73" w:rsidRDefault="00724C73" w:rsidP="0088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2D754E5" w14:textId="77777777" w:rsidR="00DF3EB8" w:rsidRPr="002D6DD8" w:rsidRDefault="00EA1B24" w:rsidP="00B3070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C0B5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C0B52">
              <w:rPr>
                <w:rFonts w:ascii="Palatino Linotype" w:hAnsi="Palatino Linotype"/>
                <w:bCs/>
                <w:noProof/>
                <w:sz w:val="20"/>
              </w:rPr>
              <w:t>44</w:t>
            </w:r>
            <w:r>
              <w:rPr>
                <w:rFonts w:ascii="Palatino Linotype" w:hAnsi="Palatino Linotype"/>
                <w:bCs/>
                <w:noProof/>
                <w:sz w:val="20"/>
              </w:rPr>
              <w:fldChar w:fldCharType="end"/>
            </w:r>
          </w:p>
        </w:sdtContent>
      </w:sdt>
    </w:sdtContent>
  </w:sdt>
  <w:p w14:paraId="79E0BC11" w14:textId="77777777" w:rsidR="00DF3EB8" w:rsidRDefault="00DF3E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923D" w14:textId="77777777" w:rsidR="00DF3EB8" w:rsidRPr="000B69FA" w:rsidRDefault="00EA1B24" w:rsidP="00B3070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C0B5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C0B52">
      <w:rPr>
        <w:rFonts w:ascii="Palatino Linotype" w:hAnsi="Palatino Linotype"/>
        <w:bCs/>
        <w:noProof/>
        <w:sz w:val="20"/>
      </w:rPr>
      <w:t>44</w:t>
    </w:r>
    <w:r>
      <w:rPr>
        <w:rFonts w:ascii="Palatino Linotype" w:hAnsi="Palatino Linotype"/>
        <w:bCs/>
        <w:noProof/>
        <w:sz w:val="20"/>
      </w:rPr>
      <w:fldChar w:fldCharType="end"/>
    </w:r>
  </w:p>
  <w:p w14:paraId="3E1BE2FC" w14:textId="77777777" w:rsidR="00DF3EB8" w:rsidRDefault="00DF3E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6B600" w14:textId="77777777" w:rsidR="00724C73" w:rsidRDefault="00724C73" w:rsidP="008819CB">
      <w:r>
        <w:separator/>
      </w:r>
    </w:p>
  </w:footnote>
  <w:footnote w:type="continuationSeparator" w:id="0">
    <w:p w14:paraId="71DD1DCF" w14:textId="77777777" w:rsidR="00724C73" w:rsidRDefault="00724C73" w:rsidP="008819CB">
      <w:r>
        <w:continuationSeparator/>
      </w:r>
    </w:p>
  </w:footnote>
  <w:footnote w:id="1">
    <w:p w14:paraId="58902E98" w14:textId="77777777" w:rsidR="008819CB" w:rsidRDefault="008819CB" w:rsidP="008819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2E5868D1" w14:textId="77777777" w:rsidR="008819CB" w:rsidRDefault="008819CB" w:rsidP="008819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10B9ED79" w14:textId="77777777" w:rsidR="008819CB" w:rsidRDefault="008819CB" w:rsidP="008819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47D802BD" w14:textId="77777777" w:rsidR="008819CB" w:rsidRDefault="008819CB" w:rsidP="008819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 w:id="5">
    <w:p w14:paraId="6405E93C" w14:textId="77777777" w:rsidR="0022532D" w:rsidRDefault="0022532D" w:rsidP="0022532D">
      <w:pPr>
        <w:pBdr>
          <w:top w:val="nil"/>
          <w:left w:val="nil"/>
          <w:bottom w:val="nil"/>
          <w:right w:val="nil"/>
          <w:between w:val="nil"/>
        </w:pBdr>
        <w:jc w:val="both"/>
        <w:rPr>
          <w:rFonts w:ascii="Palatino Linotype" w:eastAsia="Palatino Linotype" w:hAnsi="Palatino Linotype" w:cs="Palatino Linotype"/>
          <w:color w:val="000000"/>
        </w:rPr>
      </w:pPr>
      <w:r>
        <w:rPr>
          <w:vertAlign w:val="superscript"/>
        </w:rPr>
        <w:footnoteRef/>
      </w:r>
      <w:r>
        <w:rPr>
          <w:rFonts w:ascii="Palatino Linotype" w:eastAsia="Palatino Linotype" w:hAnsi="Palatino Linotype" w:cs="Palatino Linotype"/>
          <w:color w:val="000000"/>
        </w:rPr>
        <w:t xml:space="preserve"> Ley del Trabajo de los Servidores Públicos del Estado de México, Artículo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A7CA" w14:textId="77777777" w:rsidR="00DF3EB8" w:rsidRDefault="00724C73">
    <w:pPr>
      <w:pStyle w:val="Encabezado"/>
    </w:pPr>
    <w:r>
      <w:rPr>
        <w:noProof/>
        <w:lang w:eastAsia="es-MX"/>
      </w:rPr>
      <w:pict w14:anchorId="064BD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F2F42" w14:paraId="22DE4ADB" w14:textId="77777777" w:rsidTr="00B30701">
      <w:trPr>
        <w:trHeight w:val="227"/>
      </w:trPr>
      <w:tc>
        <w:tcPr>
          <w:tcW w:w="2976" w:type="dxa"/>
          <w:vAlign w:val="center"/>
          <w:hideMark/>
        </w:tcPr>
        <w:p w14:paraId="2E1FFAB0" w14:textId="77777777" w:rsidR="00DF3EB8" w:rsidRPr="00674A46" w:rsidRDefault="00EA1B24" w:rsidP="00B30701">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1BE10735" w14:textId="77777777" w:rsidR="00DF3EB8" w:rsidRPr="00485ED8" w:rsidRDefault="00EA1B24" w:rsidP="00B30701">
          <w:pPr>
            <w:pStyle w:val="Encabezado"/>
            <w:rPr>
              <w:rFonts w:ascii="Palatino Linotype" w:hAnsi="Palatino Linotype"/>
              <w:b/>
              <w:sz w:val="22"/>
              <w:szCs w:val="22"/>
            </w:rPr>
          </w:pPr>
          <w:r>
            <w:rPr>
              <w:rFonts w:ascii="Palatino Linotype" w:hAnsi="Palatino Linotype" w:cs="Arial"/>
              <w:b/>
              <w:bCs/>
              <w:sz w:val="22"/>
              <w:szCs w:val="22"/>
              <w:lang w:eastAsia="es-MX"/>
            </w:rPr>
            <w:t>05868/INFOEM/IP/RR/2024</w:t>
          </w:r>
        </w:p>
      </w:tc>
    </w:tr>
    <w:tr w:rsidR="00BF2F42" w14:paraId="5ED8ABA7" w14:textId="77777777" w:rsidTr="00B30701">
      <w:trPr>
        <w:trHeight w:val="242"/>
      </w:trPr>
      <w:tc>
        <w:tcPr>
          <w:tcW w:w="2976" w:type="dxa"/>
          <w:vAlign w:val="center"/>
          <w:hideMark/>
        </w:tcPr>
        <w:p w14:paraId="44EA7BCA" w14:textId="77777777" w:rsidR="00DF3EB8" w:rsidRPr="00674A46" w:rsidRDefault="00EA1B24" w:rsidP="00B30701">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729BD21E" w14:textId="77777777" w:rsidR="00DF3EB8" w:rsidRPr="00485ED8" w:rsidRDefault="00EA1B24" w:rsidP="00B30701">
          <w:pPr>
            <w:pStyle w:val="Encabezado"/>
            <w:jc w:val="both"/>
            <w:rPr>
              <w:rFonts w:ascii="Palatino Linotype" w:hAnsi="Palatino Linotype"/>
              <w:b/>
              <w:sz w:val="22"/>
              <w:szCs w:val="22"/>
            </w:rPr>
          </w:pPr>
          <w:r w:rsidRPr="00833F34">
            <w:rPr>
              <w:rFonts w:ascii="Palatino Linotype" w:hAnsi="Palatino Linotype"/>
              <w:b/>
              <w:bCs/>
              <w:color w:val="000000"/>
              <w:sz w:val="22"/>
              <w:szCs w:val="22"/>
            </w:rPr>
            <w:t xml:space="preserve">Ayuntamiento de </w:t>
          </w:r>
          <w:r>
            <w:rPr>
              <w:rFonts w:ascii="Palatino Linotype" w:hAnsi="Palatino Linotype"/>
              <w:b/>
              <w:bCs/>
              <w:color w:val="000000"/>
              <w:sz w:val="22"/>
              <w:szCs w:val="22"/>
            </w:rPr>
            <w:t>Metepec</w:t>
          </w:r>
        </w:p>
      </w:tc>
    </w:tr>
    <w:tr w:rsidR="00BF2F42" w14:paraId="52592D34" w14:textId="77777777" w:rsidTr="00B30701">
      <w:trPr>
        <w:trHeight w:val="342"/>
      </w:trPr>
      <w:tc>
        <w:tcPr>
          <w:tcW w:w="2976" w:type="dxa"/>
          <w:vAlign w:val="center"/>
          <w:hideMark/>
        </w:tcPr>
        <w:p w14:paraId="393E0F18" w14:textId="77777777" w:rsidR="00DF3EB8" w:rsidRPr="00674A46" w:rsidRDefault="00EA1B24" w:rsidP="00B30701">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1CD5D500" w14:textId="77777777" w:rsidR="00DF3EB8" w:rsidRPr="00485ED8" w:rsidRDefault="00EA1B24" w:rsidP="00B3070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4227F351" w14:textId="77777777" w:rsidR="00DF3EB8" w:rsidRPr="00AE046A" w:rsidRDefault="00724C73" w:rsidP="00B30701">
    <w:pPr>
      <w:pStyle w:val="Encabezado"/>
      <w:tabs>
        <w:tab w:val="clear" w:pos="4419"/>
        <w:tab w:val="clear" w:pos="8838"/>
        <w:tab w:val="left" w:pos="6005"/>
      </w:tabs>
      <w:rPr>
        <w:sz w:val="14"/>
      </w:rPr>
    </w:pPr>
    <w:r>
      <w:rPr>
        <w:noProof/>
        <w:sz w:val="14"/>
        <w:lang w:eastAsia="es-MX"/>
      </w:rPr>
      <w:pict w14:anchorId="26AEA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F2F42" w14:paraId="2D81CE70" w14:textId="77777777" w:rsidTr="00B30701">
      <w:trPr>
        <w:trHeight w:val="227"/>
      </w:trPr>
      <w:tc>
        <w:tcPr>
          <w:tcW w:w="2977" w:type="dxa"/>
          <w:vAlign w:val="center"/>
          <w:hideMark/>
        </w:tcPr>
        <w:p w14:paraId="1B4ADB22" w14:textId="77777777" w:rsidR="00DF3EB8" w:rsidRPr="00674A46" w:rsidRDefault="00EA1B24" w:rsidP="00B30701">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21C56A0A" w14:textId="77777777" w:rsidR="00DF3EB8" w:rsidRPr="00485ED8" w:rsidRDefault="00EA1B24" w:rsidP="00B30701">
          <w:pPr>
            <w:pStyle w:val="Encabezado"/>
            <w:rPr>
              <w:rFonts w:ascii="Palatino Linotype" w:hAnsi="Palatino Linotype"/>
              <w:b/>
              <w:sz w:val="22"/>
              <w:szCs w:val="22"/>
            </w:rPr>
          </w:pPr>
          <w:r>
            <w:rPr>
              <w:rFonts w:ascii="Palatino Linotype" w:hAnsi="Palatino Linotype" w:cs="Arial"/>
              <w:b/>
              <w:bCs/>
              <w:sz w:val="22"/>
              <w:szCs w:val="22"/>
              <w:lang w:eastAsia="es-MX"/>
            </w:rPr>
            <w:t>05868/INFOEM/IP/RR/2024</w:t>
          </w:r>
        </w:p>
      </w:tc>
    </w:tr>
    <w:tr w:rsidR="00BF2F42" w14:paraId="000989B0" w14:textId="77777777" w:rsidTr="00B30701">
      <w:trPr>
        <w:trHeight w:val="242"/>
      </w:trPr>
      <w:tc>
        <w:tcPr>
          <w:tcW w:w="2977" w:type="dxa"/>
          <w:vAlign w:val="center"/>
          <w:hideMark/>
        </w:tcPr>
        <w:p w14:paraId="67D95921" w14:textId="77777777" w:rsidR="00DF3EB8" w:rsidRPr="00674A46" w:rsidRDefault="00EA1B24" w:rsidP="00B30701">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83D3AE8" w14:textId="7B4AABFC" w:rsidR="00DF3EB8" w:rsidRPr="00B75F20" w:rsidRDefault="00DF3EB8" w:rsidP="00B30701">
          <w:pPr>
            <w:pStyle w:val="Encabezado"/>
            <w:tabs>
              <w:tab w:val="left" w:pos="521"/>
            </w:tabs>
            <w:rPr>
              <w:rFonts w:ascii="Palatino Linotype" w:hAnsi="Palatino Linotype"/>
              <w:b/>
              <w:sz w:val="22"/>
              <w:szCs w:val="22"/>
            </w:rPr>
          </w:pPr>
        </w:p>
      </w:tc>
    </w:tr>
    <w:tr w:rsidR="00BF2F42" w14:paraId="699639D7" w14:textId="77777777" w:rsidTr="00B30701">
      <w:trPr>
        <w:trHeight w:val="342"/>
      </w:trPr>
      <w:tc>
        <w:tcPr>
          <w:tcW w:w="2977" w:type="dxa"/>
          <w:vAlign w:val="center"/>
        </w:tcPr>
        <w:p w14:paraId="08F3C948" w14:textId="77777777" w:rsidR="00DF3EB8" w:rsidRPr="00674A46" w:rsidRDefault="00EA1B24" w:rsidP="00B30701">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B7D864F" w14:textId="77777777" w:rsidR="00DF3EB8" w:rsidRPr="00674A46" w:rsidRDefault="00EA1B24" w:rsidP="00B30701">
          <w:pPr>
            <w:pStyle w:val="Encabezado"/>
            <w:jc w:val="both"/>
            <w:rPr>
              <w:rFonts w:ascii="Palatino Linotype" w:hAnsi="Palatino Linotype"/>
              <w:b/>
              <w:sz w:val="22"/>
              <w:szCs w:val="22"/>
            </w:rPr>
          </w:pPr>
          <w:r w:rsidRPr="00833F34">
            <w:rPr>
              <w:rFonts w:ascii="Palatino Linotype" w:hAnsi="Palatino Linotype"/>
              <w:b/>
              <w:bCs/>
              <w:color w:val="000000"/>
              <w:sz w:val="22"/>
              <w:szCs w:val="22"/>
            </w:rPr>
            <w:t xml:space="preserve">Ayuntamiento de </w:t>
          </w:r>
          <w:r>
            <w:rPr>
              <w:rFonts w:ascii="Palatino Linotype" w:hAnsi="Palatino Linotype"/>
              <w:b/>
              <w:bCs/>
              <w:color w:val="000000"/>
              <w:sz w:val="22"/>
              <w:szCs w:val="22"/>
            </w:rPr>
            <w:t>Metepec</w:t>
          </w:r>
        </w:p>
      </w:tc>
    </w:tr>
    <w:tr w:rsidR="00BF2F42" w14:paraId="1477BD07" w14:textId="77777777" w:rsidTr="00B30701">
      <w:trPr>
        <w:trHeight w:val="342"/>
      </w:trPr>
      <w:tc>
        <w:tcPr>
          <w:tcW w:w="2977" w:type="dxa"/>
          <w:vAlign w:val="center"/>
        </w:tcPr>
        <w:p w14:paraId="4335DD24" w14:textId="77777777" w:rsidR="00DF3EB8" w:rsidRPr="00674A46" w:rsidRDefault="00EA1B24" w:rsidP="00B30701">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04719542" w14:textId="77777777" w:rsidR="00DF3EB8" w:rsidRPr="00674A46" w:rsidRDefault="00EA1B24" w:rsidP="00B30701">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509B63EC" w14:textId="77777777" w:rsidR="00DF3EB8" w:rsidRPr="00C222C0" w:rsidRDefault="00724C73">
    <w:pPr>
      <w:pStyle w:val="Encabezado"/>
      <w:rPr>
        <w:sz w:val="16"/>
      </w:rPr>
    </w:pPr>
    <w:r>
      <w:rPr>
        <w:noProof/>
        <w:sz w:val="16"/>
        <w:lang w:eastAsia="es-MX"/>
      </w:rPr>
      <w:pict w14:anchorId="15049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DB"/>
    <w:multiLevelType w:val="multilevel"/>
    <w:tmpl w:val="34E0E4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672841"/>
    <w:multiLevelType w:val="multilevel"/>
    <w:tmpl w:val="E546382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6E368E"/>
    <w:multiLevelType w:val="hybridMultilevel"/>
    <w:tmpl w:val="590A6FC8"/>
    <w:lvl w:ilvl="0" w:tplc="E2BE5898">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497FA7"/>
    <w:multiLevelType w:val="multilevel"/>
    <w:tmpl w:val="F7E4689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7E1D59"/>
    <w:multiLevelType w:val="hybridMultilevel"/>
    <w:tmpl w:val="7ACC5B46"/>
    <w:lvl w:ilvl="0" w:tplc="DB1C5A80">
      <w:start w:val="1"/>
      <w:numFmt w:val="lowerLetter"/>
      <w:lvlText w:val="%1)"/>
      <w:lvlJc w:val="left"/>
      <w:pPr>
        <w:ind w:left="1440" w:hanging="360"/>
      </w:pPr>
      <w:rPr>
        <w:rFonts w:eastAsia="Calibri"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D71D1E"/>
    <w:multiLevelType w:val="multilevel"/>
    <w:tmpl w:val="5AD0690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1EA62C6"/>
    <w:multiLevelType w:val="multilevel"/>
    <w:tmpl w:val="0C36E4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ED4BA5"/>
    <w:multiLevelType w:val="multilevel"/>
    <w:tmpl w:val="8BC69B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174D2B97"/>
    <w:multiLevelType w:val="hybridMultilevel"/>
    <w:tmpl w:val="E530F07A"/>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1">
    <w:nsid w:val="1BD72C93"/>
    <w:multiLevelType w:val="hybridMultilevel"/>
    <w:tmpl w:val="58ECD2DA"/>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9B2C6D"/>
    <w:multiLevelType w:val="multilevel"/>
    <w:tmpl w:val="16F4E46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051017C"/>
    <w:multiLevelType w:val="multilevel"/>
    <w:tmpl w:val="3D5E9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236E604C"/>
    <w:multiLevelType w:val="multilevel"/>
    <w:tmpl w:val="3B20C8D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2C706F30"/>
    <w:multiLevelType w:val="multilevel"/>
    <w:tmpl w:val="9E6AEA5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EA5091"/>
    <w:multiLevelType w:val="multilevel"/>
    <w:tmpl w:val="B84E3E9A"/>
    <w:lvl w:ilvl="0">
      <w:start w:val="1"/>
      <w:numFmt w:val="decimal"/>
      <w:lvlText w:val="%1."/>
      <w:lvlJc w:val="left"/>
      <w:pPr>
        <w:ind w:left="502" w:hanging="360"/>
      </w:pPr>
      <w:rPr>
        <w:b/>
        <w:i w:val="0"/>
        <w:color w:val="00000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9">
    <w:nsid w:val="2F90632F"/>
    <w:multiLevelType w:val="hybridMultilevel"/>
    <w:tmpl w:val="7ACC5B46"/>
    <w:lvl w:ilvl="0" w:tplc="DB1C5A80">
      <w:start w:val="1"/>
      <w:numFmt w:val="lowerLetter"/>
      <w:lvlText w:val="%1)"/>
      <w:lvlJc w:val="left"/>
      <w:pPr>
        <w:ind w:left="1440" w:hanging="360"/>
      </w:pPr>
      <w:rPr>
        <w:rFonts w:eastAsia="Calibri"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317490"/>
    <w:multiLevelType w:val="hybridMultilevel"/>
    <w:tmpl w:val="D2C67CC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62718E"/>
    <w:multiLevelType w:val="multilevel"/>
    <w:tmpl w:val="42B21DA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0CF6470"/>
    <w:multiLevelType w:val="hybridMultilevel"/>
    <w:tmpl w:val="B7664C6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nsid w:val="55877292"/>
    <w:multiLevelType w:val="multilevel"/>
    <w:tmpl w:val="5734B748"/>
    <w:lvl w:ilvl="0">
      <w:start w:val="10"/>
      <w:numFmt w:val="decimal"/>
      <w:lvlText w:val="%1."/>
      <w:lvlJc w:val="left"/>
      <w:pPr>
        <w:ind w:left="1494" w:hanging="360"/>
      </w:pPr>
      <w:rPr>
        <w:rFonts w:ascii="Palatino Linotype" w:eastAsia="Palatino Linotype" w:hAnsi="Palatino Linotype" w:cs="Palatino Linotype"/>
        <w:b/>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F6197A"/>
    <w:multiLevelType w:val="multilevel"/>
    <w:tmpl w:val="3E20AB4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23130B0"/>
    <w:multiLevelType w:val="hybridMultilevel"/>
    <w:tmpl w:val="10840FD6"/>
    <w:lvl w:ilvl="0" w:tplc="7D44384C">
      <w:start w:val="1"/>
      <w:numFmt w:val="upperRoman"/>
      <w:lvlText w:val="%1."/>
      <w:lvlJc w:val="left"/>
      <w:pPr>
        <w:ind w:left="1080" w:hanging="720"/>
      </w:pPr>
      <w:rPr>
        <w:rFonts w:eastAsiaTheme="majorEastAsia" w:cstheme="maj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2">
    <w:nsid w:val="76BE1FFD"/>
    <w:multiLevelType w:val="hybridMultilevel"/>
    <w:tmpl w:val="DF3C954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nsid w:val="7AA61870"/>
    <w:multiLevelType w:val="hybridMultilevel"/>
    <w:tmpl w:val="804EB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21"/>
  </w:num>
  <w:num w:numId="2">
    <w:abstractNumId w:val="34"/>
  </w:num>
  <w:num w:numId="3">
    <w:abstractNumId w:val="11"/>
  </w:num>
  <w:num w:numId="4">
    <w:abstractNumId w:val="3"/>
  </w:num>
  <w:num w:numId="5">
    <w:abstractNumId w:val="6"/>
  </w:num>
  <w:num w:numId="6">
    <w:abstractNumId w:val="33"/>
  </w:num>
  <w:num w:numId="7">
    <w:abstractNumId w:val="29"/>
  </w:num>
  <w:num w:numId="8">
    <w:abstractNumId w:val="2"/>
  </w:num>
  <w:num w:numId="9">
    <w:abstractNumId w:val="19"/>
  </w:num>
  <w:num w:numId="10">
    <w:abstractNumId w:val="5"/>
  </w:num>
  <w:num w:numId="11">
    <w:abstractNumId w:val="27"/>
  </w:num>
  <w:num w:numId="12">
    <w:abstractNumId w:val="25"/>
  </w:num>
  <w:num w:numId="13">
    <w:abstractNumId w:val="0"/>
  </w:num>
  <w:num w:numId="14">
    <w:abstractNumId w:val="15"/>
  </w:num>
  <w:num w:numId="15">
    <w:abstractNumId w:val="31"/>
  </w:num>
  <w:num w:numId="16">
    <w:abstractNumId w:val="10"/>
  </w:num>
  <w:num w:numId="17">
    <w:abstractNumId w:val="22"/>
  </w:num>
  <w:num w:numId="18">
    <w:abstractNumId w:val="14"/>
  </w:num>
  <w:num w:numId="19">
    <w:abstractNumId w:val="20"/>
  </w:num>
  <w:num w:numId="20">
    <w:abstractNumId w:val="24"/>
  </w:num>
  <w:num w:numId="21">
    <w:abstractNumId w:val="32"/>
  </w:num>
  <w:num w:numId="22">
    <w:abstractNumId w:val="26"/>
  </w:num>
  <w:num w:numId="23">
    <w:abstractNumId w:val="9"/>
  </w:num>
  <w:num w:numId="24">
    <w:abstractNumId w:val="18"/>
  </w:num>
  <w:num w:numId="25">
    <w:abstractNumId w:val="16"/>
  </w:num>
  <w:num w:numId="26">
    <w:abstractNumId w:val="17"/>
  </w:num>
  <w:num w:numId="27">
    <w:abstractNumId w:val="8"/>
  </w:num>
  <w:num w:numId="28">
    <w:abstractNumId w:val="30"/>
  </w:num>
  <w:num w:numId="29">
    <w:abstractNumId w:val="1"/>
  </w:num>
  <w:num w:numId="30">
    <w:abstractNumId w:val="4"/>
  </w:num>
  <w:num w:numId="31">
    <w:abstractNumId w:val="28"/>
  </w:num>
  <w:num w:numId="32">
    <w:abstractNumId w:val="12"/>
  </w:num>
  <w:num w:numId="33">
    <w:abstractNumId w:val="13"/>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CB"/>
    <w:rsid w:val="000D6FC1"/>
    <w:rsid w:val="000F41AB"/>
    <w:rsid w:val="00190CD2"/>
    <w:rsid w:val="001A44C4"/>
    <w:rsid w:val="0022532D"/>
    <w:rsid w:val="002759D7"/>
    <w:rsid w:val="00371A7B"/>
    <w:rsid w:val="00374679"/>
    <w:rsid w:val="004524D4"/>
    <w:rsid w:val="004C0B52"/>
    <w:rsid w:val="005241FF"/>
    <w:rsid w:val="00550CDA"/>
    <w:rsid w:val="0055260E"/>
    <w:rsid w:val="006603F1"/>
    <w:rsid w:val="006B5180"/>
    <w:rsid w:val="00724C73"/>
    <w:rsid w:val="00840854"/>
    <w:rsid w:val="008819CB"/>
    <w:rsid w:val="009600DC"/>
    <w:rsid w:val="00995F4C"/>
    <w:rsid w:val="009A3761"/>
    <w:rsid w:val="00A33928"/>
    <w:rsid w:val="00A72508"/>
    <w:rsid w:val="00A92E40"/>
    <w:rsid w:val="00B00C2E"/>
    <w:rsid w:val="00B65707"/>
    <w:rsid w:val="00BB0607"/>
    <w:rsid w:val="00BF00F6"/>
    <w:rsid w:val="00C41ACD"/>
    <w:rsid w:val="00C742BD"/>
    <w:rsid w:val="00C9461F"/>
    <w:rsid w:val="00CA5753"/>
    <w:rsid w:val="00D238EB"/>
    <w:rsid w:val="00D434CF"/>
    <w:rsid w:val="00D44D1F"/>
    <w:rsid w:val="00DF3EB8"/>
    <w:rsid w:val="00E82518"/>
    <w:rsid w:val="00EA1B24"/>
    <w:rsid w:val="00F95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E51A75"/>
  <w15:chartTrackingRefBased/>
  <w15:docId w15:val="{0EDA5A89-4E56-4B48-9076-4B6B42AB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C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881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81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19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19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19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19C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9C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9C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9C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9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819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19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19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19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19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19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19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19CB"/>
    <w:rPr>
      <w:rFonts w:eastAsiaTheme="majorEastAsia" w:cstheme="majorBidi"/>
      <w:color w:val="272727" w:themeColor="text1" w:themeTint="D8"/>
    </w:rPr>
  </w:style>
  <w:style w:type="paragraph" w:styleId="Puesto">
    <w:name w:val="Title"/>
    <w:basedOn w:val="Normal"/>
    <w:next w:val="Normal"/>
    <w:link w:val="PuestoCar"/>
    <w:uiPriority w:val="10"/>
    <w:qFormat/>
    <w:rsid w:val="008819CB"/>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819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19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9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19CB"/>
    <w:pPr>
      <w:spacing w:before="160"/>
      <w:jc w:val="center"/>
    </w:pPr>
    <w:rPr>
      <w:i/>
      <w:iCs/>
      <w:color w:val="404040" w:themeColor="text1" w:themeTint="BF"/>
    </w:rPr>
  </w:style>
  <w:style w:type="character" w:customStyle="1" w:styleId="CitaCar">
    <w:name w:val="Cita Car"/>
    <w:basedOn w:val="Fuentedeprrafopredeter"/>
    <w:link w:val="Cita"/>
    <w:uiPriority w:val="29"/>
    <w:rsid w:val="008819CB"/>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819CB"/>
    <w:pPr>
      <w:ind w:left="720"/>
      <w:contextualSpacing/>
    </w:pPr>
  </w:style>
  <w:style w:type="character" w:styleId="nfasisintenso">
    <w:name w:val="Intense Emphasis"/>
    <w:basedOn w:val="Fuentedeprrafopredeter"/>
    <w:uiPriority w:val="21"/>
    <w:qFormat/>
    <w:rsid w:val="008819CB"/>
    <w:rPr>
      <w:i/>
      <w:iCs/>
      <w:color w:val="0F4761" w:themeColor="accent1" w:themeShade="BF"/>
    </w:rPr>
  </w:style>
  <w:style w:type="paragraph" w:styleId="Citadestacada">
    <w:name w:val="Intense Quote"/>
    <w:basedOn w:val="Normal"/>
    <w:next w:val="Normal"/>
    <w:link w:val="CitadestacadaCar"/>
    <w:uiPriority w:val="30"/>
    <w:qFormat/>
    <w:rsid w:val="00881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19CB"/>
    <w:rPr>
      <w:i/>
      <w:iCs/>
      <w:color w:val="0F4761" w:themeColor="accent1" w:themeShade="BF"/>
    </w:rPr>
  </w:style>
  <w:style w:type="character" w:styleId="Referenciaintensa">
    <w:name w:val="Intense Reference"/>
    <w:basedOn w:val="Fuentedeprrafopredeter"/>
    <w:uiPriority w:val="32"/>
    <w:qFormat/>
    <w:rsid w:val="008819CB"/>
    <w:rPr>
      <w:b/>
      <w:bCs/>
      <w:smallCaps/>
      <w:color w:val="0F4761" w:themeColor="accent1" w:themeShade="BF"/>
      <w:spacing w:val="5"/>
    </w:rPr>
  </w:style>
  <w:style w:type="paragraph" w:styleId="Encabezado">
    <w:name w:val="header"/>
    <w:basedOn w:val="Normal"/>
    <w:link w:val="EncabezadoCar"/>
    <w:uiPriority w:val="99"/>
    <w:unhideWhenUsed/>
    <w:rsid w:val="008819CB"/>
    <w:pPr>
      <w:tabs>
        <w:tab w:val="center" w:pos="4419"/>
        <w:tab w:val="right" w:pos="8838"/>
      </w:tabs>
    </w:pPr>
  </w:style>
  <w:style w:type="character" w:customStyle="1" w:styleId="EncabezadoCar">
    <w:name w:val="Encabezado Car"/>
    <w:basedOn w:val="Fuentedeprrafopredeter"/>
    <w:link w:val="Encabezado"/>
    <w:uiPriority w:val="99"/>
    <w:rsid w:val="008819CB"/>
    <w:rPr>
      <w:rFonts w:eastAsiaTheme="minorEastAsia"/>
      <w:sz w:val="24"/>
      <w:szCs w:val="24"/>
      <w:lang w:val="es-ES_tradnl" w:eastAsia="es-ES"/>
    </w:rPr>
  </w:style>
  <w:style w:type="paragraph" w:styleId="Piedepgina">
    <w:name w:val="footer"/>
    <w:basedOn w:val="Normal"/>
    <w:link w:val="PiedepginaCar"/>
    <w:uiPriority w:val="99"/>
    <w:unhideWhenUsed/>
    <w:rsid w:val="008819CB"/>
    <w:pPr>
      <w:tabs>
        <w:tab w:val="center" w:pos="4419"/>
        <w:tab w:val="right" w:pos="8838"/>
      </w:tabs>
    </w:pPr>
  </w:style>
  <w:style w:type="character" w:customStyle="1" w:styleId="PiedepginaCar">
    <w:name w:val="Pie de página Car"/>
    <w:basedOn w:val="Fuentedeprrafopredeter"/>
    <w:link w:val="Piedepgina"/>
    <w:uiPriority w:val="99"/>
    <w:rsid w:val="008819CB"/>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819CB"/>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819CB"/>
    <w:rPr>
      <w:rFonts w:eastAsiaTheme="minorHAnsi"/>
      <w:sz w:val="20"/>
      <w:szCs w:val="20"/>
      <w:lang w:val="es-MX" w:eastAsia="en-US"/>
    </w:rPr>
  </w:style>
  <w:style w:type="character" w:customStyle="1" w:styleId="TextonotapieCar1">
    <w:name w:val="Texto nota pie Car1"/>
    <w:basedOn w:val="Fuentedeprrafopredeter"/>
    <w:uiPriority w:val="99"/>
    <w:semiHidden/>
    <w:rsid w:val="008819CB"/>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819CB"/>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819CB"/>
  </w:style>
  <w:style w:type="paragraph" w:customStyle="1" w:styleId="Default">
    <w:name w:val="Default"/>
    <w:qFormat/>
    <w:rsid w:val="008819CB"/>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8819CB"/>
    <w:rPr>
      <w:rFonts w:ascii="Times New Roman" w:eastAsia="Times New Roman" w:hAnsi="Times New Roman" w:cs="Times New Roman"/>
    </w:rPr>
  </w:style>
  <w:style w:type="paragraph" w:styleId="Sinespaciado">
    <w:name w:val="No Spacing"/>
    <w:aliases w:val="Francesa,INAI"/>
    <w:link w:val="SinespaciadoCar"/>
    <w:uiPriority w:val="1"/>
    <w:qFormat/>
    <w:rsid w:val="008819CB"/>
    <w:pPr>
      <w:spacing w:after="0" w:line="240" w:lineRule="auto"/>
    </w:pPr>
    <w:rPr>
      <w:rFonts w:ascii="Times New Roman" w:eastAsia="Times New Roman" w:hAnsi="Times New Roman" w:cs="Times New Roman"/>
    </w:rPr>
  </w:style>
  <w:style w:type="table" w:styleId="Tablanormal1">
    <w:name w:val="Plain Table 1"/>
    <w:basedOn w:val="Tablanormal"/>
    <w:uiPriority w:val="41"/>
    <w:rsid w:val="008819C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81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44</Pages>
  <Words>10698</Words>
  <Characters>58841</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8</cp:revision>
  <cp:lastPrinted>2024-11-15T00:25:00Z</cp:lastPrinted>
  <dcterms:created xsi:type="dcterms:W3CDTF">2024-11-11T17:30:00Z</dcterms:created>
  <dcterms:modified xsi:type="dcterms:W3CDTF">2024-11-15T00:25:00Z</dcterms:modified>
</cp:coreProperties>
</file>