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AFEA" w14:textId="77777777" w:rsidR="00B77BE9" w:rsidRPr="00D87C7D" w:rsidRDefault="00B77BE9" w:rsidP="00B77BE9">
      <w:pPr>
        <w:tabs>
          <w:tab w:val="left" w:pos="0"/>
        </w:tabs>
        <w:spacing w:line="360" w:lineRule="auto"/>
        <w:jc w:val="both"/>
        <w:rPr>
          <w:rFonts w:ascii="Palatino Linotype" w:hAnsi="Palatino Linotype"/>
        </w:rPr>
      </w:pPr>
      <w:r w:rsidRPr="00D87C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9532B" w:rsidRPr="00D87C7D">
        <w:rPr>
          <w:rFonts w:ascii="Palatino Linotype" w:hAnsi="Palatino Linotype"/>
        </w:rPr>
        <w:t>diecisiete</w:t>
      </w:r>
      <w:r w:rsidR="009A661B" w:rsidRPr="00D87C7D">
        <w:rPr>
          <w:rFonts w:ascii="Palatino Linotype" w:hAnsi="Palatino Linotype"/>
        </w:rPr>
        <w:t xml:space="preserve"> (17)</w:t>
      </w:r>
      <w:r w:rsidR="00E9532B" w:rsidRPr="00D87C7D">
        <w:rPr>
          <w:rFonts w:ascii="Palatino Linotype" w:hAnsi="Palatino Linotype"/>
        </w:rPr>
        <w:t xml:space="preserve"> de enero de dos </w:t>
      </w:r>
      <w:proofErr w:type="gramStart"/>
      <w:r w:rsidR="00E9532B" w:rsidRPr="00D87C7D">
        <w:rPr>
          <w:rFonts w:ascii="Palatino Linotype" w:hAnsi="Palatino Linotype"/>
        </w:rPr>
        <w:t>mil  veinticuatro</w:t>
      </w:r>
      <w:proofErr w:type="gramEnd"/>
      <w:r w:rsidRPr="00D87C7D">
        <w:rPr>
          <w:rFonts w:ascii="Palatino Linotype" w:hAnsi="Palatino Linotype"/>
        </w:rPr>
        <w:t xml:space="preserve">. </w:t>
      </w:r>
    </w:p>
    <w:p w14:paraId="41124A4C" w14:textId="77777777" w:rsidR="00B77BE9" w:rsidRPr="00D87C7D" w:rsidRDefault="00B77BE9" w:rsidP="00B77BE9">
      <w:pPr>
        <w:tabs>
          <w:tab w:val="left" w:pos="0"/>
        </w:tabs>
        <w:spacing w:line="360" w:lineRule="auto"/>
        <w:jc w:val="both"/>
        <w:rPr>
          <w:rFonts w:ascii="Palatino Linotype" w:hAnsi="Palatino Linotype"/>
        </w:rPr>
      </w:pPr>
    </w:p>
    <w:p w14:paraId="75B9187A" w14:textId="15976C01" w:rsidR="00B77BE9" w:rsidRPr="00D87C7D" w:rsidRDefault="00B77BE9" w:rsidP="00B77BE9">
      <w:pPr>
        <w:spacing w:line="360" w:lineRule="auto"/>
        <w:jc w:val="both"/>
        <w:rPr>
          <w:rFonts w:ascii="Palatino Linotype" w:hAnsi="Palatino Linotype"/>
        </w:rPr>
      </w:pPr>
      <w:r w:rsidRPr="00D87C7D">
        <w:rPr>
          <w:rFonts w:ascii="Palatino Linotype" w:hAnsi="Palatino Linotype"/>
          <w:b/>
        </w:rPr>
        <w:t>VISTO</w:t>
      </w:r>
      <w:r w:rsidRPr="00D87C7D">
        <w:rPr>
          <w:rFonts w:ascii="Palatino Linotype" w:hAnsi="Palatino Linotype"/>
        </w:rPr>
        <w:t xml:space="preserve"> el expediente electrónico formado con motivo del recurso de revisión </w:t>
      </w:r>
      <w:r w:rsidR="000A4D1B" w:rsidRPr="00D87C7D">
        <w:rPr>
          <w:rFonts w:ascii="Palatino Linotype" w:hAnsi="Palatino Linotype" w:cs="Arial"/>
          <w:b/>
          <w:bCs/>
        </w:rPr>
        <w:t>07273/INFOEM/IP/RR/2023</w:t>
      </w:r>
      <w:r w:rsidRPr="00D87C7D">
        <w:rPr>
          <w:rFonts w:ascii="Palatino Linotype" w:hAnsi="Palatino Linotype" w:cs="Arial"/>
          <w:b/>
          <w:bCs/>
        </w:rPr>
        <w:t xml:space="preserve">, </w:t>
      </w:r>
      <w:r w:rsidRPr="00D87C7D">
        <w:rPr>
          <w:rFonts w:ascii="Palatino Linotype" w:hAnsi="Palatino Linotype"/>
        </w:rPr>
        <w:t xml:space="preserve">promovido por </w:t>
      </w:r>
      <w:r w:rsidR="003B0823">
        <w:rPr>
          <w:rFonts w:ascii="Palatino Linotype" w:hAnsi="Palatino Linotype"/>
          <w:b/>
          <w:bCs/>
        </w:rPr>
        <w:t xml:space="preserve">XXX </w:t>
      </w:r>
      <w:proofErr w:type="spellStart"/>
      <w:r w:rsidR="003B0823">
        <w:rPr>
          <w:rFonts w:ascii="Palatino Linotype" w:hAnsi="Palatino Linotype"/>
          <w:b/>
          <w:bCs/>
        </w:rPr>
        <w:t>XXX</w:t>
      </w:r>
      <w:proofErr w:type="spellEnd"/>
      <w:r w:rsidRPr="00D87C7D">
        <w:rPr>
          <w:rFonts w:ascii="Palatino Linotype" w:hAnsi="Palatino Linotype"/>
        </w:rPr>
        <w:t xml:space="preserve">, quien en lo sucesivo se le identificara como </w:t>
      </w:r>
      <w:r w:rsidRPr="00D87C7D">
        <w:rPr>
          <w:rFonts w:ascii="Palatino Linotype" w:hAnsi="Palatino Linotype"/>
          <w:b/>
        </w:rPr>
        <w:t>RECURRENTE</w:t>
      </w:r>
      <w:r w:rsidRPr="00D87C7D">
        <w:rPr>
          <w:rFonts w:ascii="Palatino Linotype" w:hAnsi="Palatino Linotype"/>
        </w:rPr>
        <w:t>, en contra de la</w:t>
      </w:r>
      <w:r w:rsidRPr="00D87C7D">
        <w:rPr>
          <w:rFonts w:ascii="Palatino Linotype" w:hAnsi="Palatino Linotype" w:cs="Arial"/>
        </w:rPr>
        <w:t xml:space="preserve"> respuesta </w:t>
      </w:r>
      <w:proofErr w:type="gramStart"/>
      <w:r w:rsidRPr="00D87C7D">
        <w:rPr>
          <w:rFonts w:ascii="Palatino Linotype" w:hAnsi="Palatino Linotype" w:cs="Arial"/>
        </w:rPr>
        <w:t xml:space="preserve">del  </w:t>
      </w:r>
      <w:r w:rsidR="000A4D1B" w:rsidRPr="00D87C7D">
        <w:rPr>
          <w:rFonts w:ascii="Palatino Linotype" w:eastAsia="Calibri" w:hAnsi="Palatino Linotype" w:cs="Tahoma"/>
          <w:b/>
          <w:bCs/>
          <w:lang w:eastAsia="en-US"/>
        </w:rPr>
        <w:t>Ayuntamiento</w:t>
      </w:r>
      <w:proofErr w:type="gramEnd"/>
      <w:r w:rsidR="000A4D1B" w:rsidRPr="00D87C7D">
        <w:rPr>
          <w:rFonts w:ascii="Palatino Linotype" w:eastAsia="Calibri" w:hAnsi="Palatino Linotype" w:cs="Tahoma"/>
          <w:b/>
          <w:bCs/>
          <w:lang w:eastAsia="en-US"/>
        </w:rPr>
        <w:t xml:space="preserve"> de Valle de Bravo</w:t>
      </w:r>
      <w:r w:rsidRPr="00D87C7D">
        <w:rPr>
          <w:rFonts w:ascii="Palatino Linotype" w:hAnsi="Palatino Linotype" w:cs="Arial"/>
          <w:b/>
        </w:rPr>
        <w:t xml:space="preserve">, </w:t>
      </w:r>
      <w:r w:rsidRPr="00D87C7D">
        <w:rPr>
          <w:rFonts w:ascii="Palatino Linotype" w:hAnsi="Palatino Linotype"/>
        </w:rPr>
        <w:t>en lo sucesivo el</w:t>
      </w:r>
      <w:r w:rsidRPr="00D87C7D">
        <w:rPr>
          <w:rFonts w:ascii="Palatino Linotype" w:hAnsi="Palatino Linotype"/>
          <w:b/>
        </w:rPr>
        <w:t xml:space="preserve"> SUJETO OBLIGADO, </w:t>
      </w:r>
      <w:r w:rsidRPr="00D87C7D">
        <w:rPr>
          <w:rFonts w:ascii="Palatino Linotype" w:hAnsi="Palatino Linotype"/>
        </w:rPr>
        <w:t xml:space="preserve">se procede a dictar la presente resolución, con base en los siguientes: </w:t>
      </w:r>
    </w:p>
    <w:p w14:paraId="58ECFC7A" w14:textId="77777777" w:rsidR="00B77BE9" w:rsidRPr="00D87C7D" w:rsidRDefault="00B77BE9" w:rsidP="00B77BE9">
      <w:pPr>
        <w:spacing w:line="360" w:lineRule="auto"/>
        <w:jc w:val="both"/>
        <w:rPr>
          <w:rFonts w:ascii="Palatino Linotype" w:hAnsi="Palatino Linotype"/>
        </w:rPr>
      </w:pPr>
    </w:p>
    <w:p w14:paraId="169EAD6A" w14:textId="77777777" w:rsidR="00B77BE9" w:rsidRPr="00D87C7D" w:rsidRDefault="00B77BE9" w:rsidP="00B77BE9">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D87C7D">
        <w:rPr>
          <w:rFonts w:ascii="Palatino Linotype" w:hAnsi="Palatino Linotype"/>
          <w:b/>
          <w:lang w:eastAsia="en-US"/>
        </w:rPr>
        <w:t>ANTECEDENTES</w:t>
      </w:r>
      <w:bookmarkEnd w:id="0"/>
      <w:bookmarkEnd w:id="1"/>
      <w:bookmarkEnd w:id="2"/>
      <w:bookmarkEnd w:id="3"/>
    </w:p>
    <w:p w14:paraId="606F6DDC" w14:textId="77777777" w:rsidR="00B77BE9" w:rsidRPr="00D87C7D" w:rsidRDefault="00B77BE9" w:rsidP="00B77BE9">
      <w:pPr>
        <w:keepNext/>
        <w:keepLines/>
        <w:tabs>
          <w:tab w:val="left" w:pos="0"/>
        </w:tabs>
        <w:spacing w:line="360" w:lineRule="auto"/>
        <w:jc w:val="center"/>
        <w:outlineLvl w:val="0"/>
        <w:rPr>
          <w:rFonts w:ascii="Palatino Linotype" w:hAnsi="Palatino Linotype"/>
          <w:b/>
          <w:lang w:eastAsia="en-US"/>
        </w:rPr>
      </w:pPr>
    </w:p>
    <w:p w14:paraId="2DD66D29" w14:textId="77777777" w:rsidR="00B77BE9" w:rsidRPr="00D87C7D" w:rsidRDefault="00B77BE9" w:rsidP="00B77BE9">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D87C7D">
        <w:rPr>
          <w:rFonts w:ascii="Palatino Linotype" w:eastAsia="Calibri" w:hAnsi="Palatino Linotype" w:cs="Arial"/>
          <w:lang w:val="es-ES"/>
        </w:rPr>
        <w:t xml:space="preserve">El </w:t>
      </w:r>
      <w:r w:rsidR="000A4D1B" w:rsidRPr="00D87C7D">
        <w:rPr>
          <w:rFonts w:ascii="Palatino Linotype" w:eastAsia="Calibri" w:hAnsi="Palatino Linotype" w:cs="Arial"/>
          <w:lang w:val="es-ES"/>
        </w:rPr>
        <w:t>dos (02) de octubre de dos mil veintitrés</w:t>
      </w:r>
      <w:r w:rsidRPr="00D87C7D">
        <w:rPr>
          <w:rFonts w:ascii="Palatino Linotype" w:eastAsia="Calibri" w:hAnsi="Palatino Linotype" w:cs="Arial"/>
          <w:lang w:val="es-ES"/>
        </w:rPr>
        <w:t>,</w:t>
      </w:r>
      <w:r w:rsidRPr="00D87C7D">
        <w:rPr>
          <w:rFonts w:ascii="Palatino Linotype" w:eastAsia="Calibri" w:hAnsi="Palatino Linotype"/>
          <w:lang w:val="es-ES"/>
        </w:rPr>
        <w:t xml:space="preserve"> </w:t>
      </w:r>
      <w:r w:rsidRPr="00D87C7D">
        <w:rPr>
          <w:rFonts w:ascii="Palatino Linotype" w:hAnsi="Palatino Linotype"/>
        </w:rPr>
        <w:t>el</w:t>
      </w:r>
      <w:r w:rsidRPr="00D87C7D">
        <w:rPr>
          <w:rFonts w:ascii="Palatino Linotype" w:hAnsi="Palatino Linotype"/>
          <w:b/>
        </w:rPr>
        <w:t xml:space="preserve"> </w:t>
      </w:r>
      <w:proofErr w:type="gramStart"/>
      <w:r w:rsidRPr="00D87C7D">
        <w:rPr>
          <w:rFonts w:ascii="Palatino Linotype" w:hAnsi="Palatino Linotype"/>
        </w:rPr>
        <w:t>solicitante</w:t>
      </w:r>
      <w:r w:rsidRPr="00D87C7D">
        <w:rPr>
          <w:rFonts w:ascii="Palatino Linotype" w:hAnsi="Palatino Linotype"/>
          <w:b/>
        </w:rPr>
        <w:t xml:space="preserve">  </w:t>
      </w:r>
      <w:r w:rsidRPr="00D87C7D">
        <w:rPr>
          <w:rFonts w:ascii="Palatino Linotype" w:hAnsi="Palatino Linotype"/>
        </w:rPr>
        <w:t>presentó</w:t>
      </w:r>
      <w:proofErr w:type="gramEnd"/>
      <w:r w:rsidRPr="00D87C7D">
        <w:rPr>
          <w:rFonts w:ascii="Palatino Linotype" w:hAnsi="Palatino Linotype"/>
          <w:b/>
        </w:rPr>
        <w:t xml:space="preserve"> </w:t>
      </w:r>
      <w:r w:rsidRPr="00D87C7D">
        <w:rPr>
          <w:rFonts w:ascii="Palatino Linotype" w:eastAsia="Calibri" w:hAnsi="Palatino Linotype" w:cs="Arial"/>
          <w:lang w:val="es-ES"/>
        </w:rPr>
        <w:t xml:space="preserve">ante el </w:t>
      </w:r>
      <w:r w:rsidRPr="00D87C7D">
        <w:rPr>
          <w:rFonts w:ascii="Palatino Linotype" w:eastAsia="Calibri" w:hAnsi="Palatino Linotype" w:cs="Arial"/>
          <w:b/>
          <w:lang w:val="es-ES"/>
        </w:rPr>
        <w:t>SUJETO OBLIGADO,</w:t>
      </w:r>
      <w:r w:rsidRPr="00D87C7D">
        <w:rPr>
          <w:rFonts w:ascii="Palatino Linotype" w:eastAsia="Calibri" w:hAnsi="Palatino Linotype" w:cs="Arial"/>
        </w:rPr>
        <w:t xml:space="preserve"> a través de la Plataforma </w:t>
      </w:r>
      <w:r w:rsidR="000A4D1B" w:rsidRPr="00D87C7D">
        <w:rPr>
          <w:rFonts w:ascii="Palatino Linotype" w:eastAsia="Calibri" w:hAnsi="Palatino Linotype" w:cs="Arial"/>
        </w:rPr>
        <w:t>Nacional de Transparencia (PNT)</w:t>
      </w:r>
      <w:r w:rsidRPr="00D87C7D">
        <w:rPr>
          <w:rFonts w:ascii="Palatino Linotype" w:eastAsia="Calibri" w:hAnsi="Palatino Linotype" w:cs="Arial"/>
        </w:rPr>
        <w:t>,</w:t>
      </w:r>
      <w:r w:rsidRPr="00D87C7D">
        <w:rPr>
          <w:rFonts w:ascii="Palatino Linotype" w:eastAsia="Calibri" w:hAnsi="Palatino Linotype" w:cs="Arial"/>
          <w:lang w:val="es-ES"/>
        </w:rPr>
        <w:t xml:space="preserve"> la solicitud de información pública registrada con el número </w:t>
      </w:r>
      <w:r w:rsidRPr="00D87C7D">
        <w:rPr>
          <w:rFonts w:ascii="Palatino Linotype" w:hAnsi="Palatino Linotype"/>
          <w:b/>
          <w:bCs/>
        </w:rPr>
        <w:t> </w:t>
      </w:r>
      <w:r w:rsidR="000A4D1B" w:rsidRPr="00D87C7D">
        <w:rPr>
          <w:rFonts w:ascii="Palatino Linotype" w:hAnsi="Palatino Linotype"/>
          <w:b/>
          <w:bCs/>
        </w:rPr>
        <w:t>00205/VABRAVO/IP/2023</w:t>
      </w:r>
      <w:r w:rsidRPr="00D87C7D">
        <w:rPr>
          <w:rFonts w:ascii="Palatino Linotype" w:eastAsia="Calibri" w:hAnsi="Palatino Linotype" w:cs="Arial"/>
          <w:lang w:val="es-ES"/>
        </w:rPr>
        <w:t xml:space="preserve">, </w:t>
      </w:r>
      <w:r w:rsidR="009A661B" w:rsidRPr="00D87C7D">
        <w:rPr>
          <w:rFonts w:ascii="Palatino Linotype" w:eastAsia="Calibri" w:hAnsi="Palatino Linotype" w:cs="Arial"/>
          <w:lang w:val="es-ES"/>
        </w:rPr>
        <w:t>en la que</w:t>
      </w:r>
      <w:r w:rsidRPr="00D87C7D">
        <w:rPr>
          <w:rFonts w:ascii="Palatino Linotype" w:eastAsia="Calibri" w:hAnsi="Palatino Linotype" w:cs="Arial"/>
          <w:lang w:val="es-ES"/>
        </w:rPr>
        <w:t xml:space="preserve"> solicitó:</w:t>
      </w:r>
    </w:p>
    <w:p w14:paraId="16268860" w14:textId="77777777" w:rsidR="00B77BE9" w:rsidRPr="00D87C7D" w:rsidRDefault="00B77BE9" w:rsidP="00B77BE9">
      <w:pPr>
        <w:tabs>
          <w:tab w:val="left" w:pos="0"/>
        </w:tabs>
        <w:spacing w:line="360" w:lineRule="auto"/>
        <w:ind w:left="360"/>
        <w:contextualSpacing/>
        <w:jc w:val="both"/>
        <w:rPr>
          <w:rFonts w:ascii="Palatino Linotype" w:eastAsia="Calibri" w:hAnsi="Palatino Linotype" w:cs="Arial"/>
          <w:lang w:val="es-ES"/>
        </w:rPr>
      </w:pPr>
    </w:p>
    <w:p w14:paraId="5F4A937B" w14:textId="77777777" w:rsidR="00B77BE9" w:rsidRPr="00D87C7D" w:rsidRDefault="00B77BE9" w:rsidP="00B77BE9">
      <w:pPr>
        <w:tabs>
          <w:tab w:val="left" w:pos="0"/>
        </w:tabs>
        <w:spacing w:line="360" w:lineRule="auto"/>
        <w:ind w:left="567" w:right="49"/>
        <w:contextualSpacing/>
        <w:jc w:val="both"/>
        <w:rPr>
          <w:rFonts w:ascii="Palatino Linotype" w:hAnsi="Palatino Linotype" w:cs="Arial"/>
          <w:i/>
          <w:lang w:val="es-ES"/>
        </w:rPr>
      </w:pPr>
      <w:r w:rsidRPr="00D87C7D">
        <w:rPr>
          <w:rFonts w:ascii="Palatino Linotype" w:hAnsi="Palatino Linotype" w:cs="Arial"/>
          <w:i/>
          <w:lang w:val="es-ES"/>
        </w:rPr>
        <w:t>“</w:t>
      </w:r>
      <w:r w:rsidR="000A4D1B" w:rsidRPr="00D87C7D">
        <w:rPr>
          <w:rFonts w:ascii="Palatino Linotype" w:hAnsi="Palatino Linotype"/>
          <w:i/>
          <w:color w:val="000000"/>
        </w:rPr>
        <w:t xml:space="preserve">Solicitamos la información respecto a la Obra que, según las redes sociales de la </w:t>
      </w:r>
      <w:proofErr w:type="gramStart"/>
      <w:r w:rsidR="000A4D1B" w:rsidRPr="00D87C7D">
        <w:rPr>
          <w:rFonts w:ascii="Palatino Linotype" w:hAnsi="Palatino Linotype"/>
          <w:i/>
          <w:color w:val="000000"/>
        </w:rPr>
        <w:t>Alcaldesa</w:t>
      </w:r>
      <w:proofErr w:type="gramEnd"/>
      <w:r w:rsidR="000A4D1B" w:rsidRPr="00D87C7D">
        <w:rPr>
          <w:rFonts w:ascii="Palatino Linotype" w:hAnsi="Palatino Linotype"/>
          <w:i/>
          <w:color w:val="000000"/>
        </w:rPr>
        <w:t xml:space="preserve"> Michelle </w:t>
      </w:r>
      <w:proofErr w:type="spellStart"/>
      <w:r w:rsidR="000A4D1B" w:rsidRPr="00D87C7D">
        <w:rPr>
          <w:rFonts w:ascii="Palatino Linotype" w:hAnsi="Palatino Linotype"/>
          <w:i/>
          <w:color w:val="000000"/>
        </w:rPr>
        <w:t>Nuñez</w:t>
      </w:r>
      <w:proofErr w:type="spellEnd"/>
      <w:r w:rsidR="000A4D1B" w:rsidRPr="00D87C7D">
        <w:rPr>
          <w:rFonts w:ascii="Palatino Linotype" w:hAnsi="Palatino Linotype"/>
          <w:i/>
          <w:color w:val="000000"/>
        </w:rPr>
        <w:t xml:space="preserve">, comenzó en las calles de Nicolás Bravo y Monte Alegre en Valle de Bravo, Centro, a partir del viernes 29 de septiembre. 1) Detalle de la obra, en qué consiste, obras de drenaje, levantamiento de pisos, colocación de nuevo material, etc. 2) Presupuesto total ejercido para esta obra 3) Calendario de obras, fecha de inicio (que ya </w:t>
      </w:r>
      <w:proofErr w:type="spellStart"/>
      <w:r w:rsidR="000A4D1B" w:rsidRPr="00D87C7D">
        <w:rPr>
          <w:rFonts w:ascii="Palatino Linotype" w:hAnsi="Palatino Linotype"/>
          <w:i/>
          <w:color w:val="000000"/>
        </w:rPr>
        <w:t>dió</w:t>
      </w:r>
      <w:proofErr w:type="spellEnd"/>
      <w:r w:rsidR="000A4D1B" w:rsidRPr="00D87C7D">
        <w:rPr>
          <w:rFonts w:ascii="Palatino Linotype" w:hAnsi="Palatino Linotype"/>
          <w:i/>
          <w:color w:val="000000"/>
        </w:rPr>
        <w:t xml:space="preserve"> oficialmente en sus redes sociales) y fecha fin. 4) Que el ayuntamiento de valle de bravo nos indique según sus registros, cuáles son las temporadas altas y cuáles </w:t>
      </w:r>
      <w:r w:rsidR="000A4D1B" w:rsidRPr="00D87C7D">
        <w:rPr>
          <w:rFonts w:ascii="Palatino Linotype" w:hAnsi="Palatino Linotype"/>
          <w:i/>
          <w:color w:val="000000"/>
        </w:rPr>
        <w:lastRenderedPageBreak/>
        <w:t xml:space="preserve">temporadas bajas de acuerdo a los censos económicos de la </w:t>
      </w:r>
      <w:proofErr w:type="spellStart"/>
      <w:r w:rsidR="000A4D1B" w:rsidRPr="00D87C7D">
        <w:rPr>
          <w:rFonts w:ascii="Palatino Linotype" w:hAnsi="Palatino Linotype"/>
          <w:i/>
          <w:color w:val="000000"/>
        </w:rPr>
        <w:t>region</w:t>
      </w:r>
      <w:proofErr w:type="spellEnd"/>
      <w:r w:rsidR="000A4D1B" w:rsidRPr="00D87C7D">
        <w:rPr>
          <w:rFonts w:ascii="Palatino Linotype" w:hAnsi="Palatino Linotype"/>
          <w:i/>
          <w:color w:val="000000"/>
        </w:rPr>
        <w:t>, sobre todo en la zona centro donde se encuentran concentrados la mayoría de los servicios de hostelería y restaurantes. Gracias.</w:t>
      </w:r>
      <w:r w:rsidRPr="00D87C7D">
        <w:rPr>
          <w:rFonts w:ascii="Palatino Linotype" w:hAnsi="Palatino Linotype" w:cs="Arial"/>
          <w:i/>
          <w:lang w:val="es-ES"/>
        </w:rPr>
        <w:t>” (Sic)</w:t>
      </w:r>
    </w:p>
    <w:p w14:paraId="4B08AFE6" w14:textId="77777777" w:rsidR="000A4D1B" w:rsidRPr="00D87C7D" w:rsidRDefault="000A4D1B" w:rsidP="00B77BE9">
      <w:pPr>
        <w:tabs>
          <w:tab w:val="left" w:pos="0"/>
        </w:tabs>
        <w:spacing w:line="360" w:lineRule="auto"/>
        <w:ind w:left="567" w:right="49"/>
        <w:contextualSpacing/>
        <w:jc w:val="both"/>
        <w:rPr>
          <w:rFonts w:ascii="Palatino Linotype" w:hAnsi="Palatino Linotype" w:cs="Arial"/>
          <w:i/>
          <w:lang w:val="es-ES"/>
        </w:rPr>
      </w:pPr>
    </w:p>
    <w:p w14:paraId="2750D8B5" w14:textId="77777777" w:rsidR="00B77BE9" w:rsidRPr="00D87C7D" w:rsidRDefault="00B77BE9" w:rsidP="00B77BE9">
      <w:pPr>
        <w:pStyle w:val="Prrafodelista"/>
        <w:numPr>
          <w:ilvl w:val="0"/>
          <w:numId w:val="1"/>
        </w:numPr>
        <w:spacing w:line="360" w:lineRule="auto"/>
        <w:ind w:left="0" w:firstLine="0"/>
        <w:jc w:val="both"/>
        <w:rPr>
          <w:rFonts w:ascii="Palatino Linotype" w:hAnsi="Palatino Linotype" w:cs="Arial"/>
          <w:i/>
          <w:sz w:val="24"/>
        </w:rPr>
      </w:pPr>
      <w:r w:rsidRPr="00D87C7D">
        <w:rPr>
          <w:rFonts w:ascii="Palatino Linotype" w:hAnsi="Palatino Linotype" w:cs="Arial"/>
          <w:sz w:val="24"/>
        </w:rPr>
        <w:t>Se hace constar que se señaló como modalidad de entreg</w:t>
      </w:r>
      <w:r w:rsidR="000A4D1B" w:rsidRPr="00D87C7D">
        <w:rPr>
          <w:rFonts w:ascii="Palatino Linotype" w:hAnsi="Palatino Linotype" w:cs="Arial"/>
          <w:sz w:val="24"/>
        </w:rPr>
        <w:t>a de la información a través de la PNT, sin embargo, al estar vinculada al Sistema de Acceso a la Información Mexiquense, se entenderá este medio para realizar las notificaciones</w:t>
      </w:r>
      <w:r w:rsidRPr="00D87C7D">
        <w:rPr>
          <w:rFonts w:ascii="Palatino Linotype" w:hAnsi="Palatino Linotype" w:cs="Arial"/>
          <w:sz w:val="24"/>
        </w:rPr>
        <w:t>.</w:t>
      </w:r>
      <w:r w:rsidRPr="00D87C7D">
        <w:rPr>
          <w:rFonts w:ascii="Palatino Linotype" w:hAnsi="Palatino Linotype" w:cs="Arial"/>
          <w:b/>
          <w:sz w:val="24"/>
        </w:rPr>
        <w:t xml:space="preserve">  </w:t>
      </w:r>
    </w:p>
    <w:p w14:paraId="63965C89" w14:textId="77777777" w:rsidR="00B77BE9" w:rsidRPr="00D87C7D" w:rsidRDefault="00B77BE9" w:rsidP="00B77BE9">
      <w:pPr>
        <w:spacing w:line="360" w:lineRule="auto"/>
        <w:rPr>
          <w:rFonts w:ascii="Palatino Linotype" w:eastAsia="Calibri" w:hAnsi="Palatino Linotype" w:cs="Arial"/>
          <w:lang w:val="es-AR"/>
        </w:rPr>
      </w:pPr>
    </w:p>
    <w:p w14:paraId="1A68EA3C" w14:textId="77777777" w:rsidR="000A4D1B" w:rsidRPr="00D87C7D" w:rsidRDefault="000A4D1B" w:rsidP="00B77BE9">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D87C7D">
        <w:rPr>
          <w:rFonts w:ascii="Palatino Linotype" w:hAnsi="Palatino Linotype" w:cs="Arial"/>
          <w:lang w:val="es-ES"/>
        </w:rPr>
        <w:t>El tres (03) de octubre de dos mil veintitrés, se realizó un requerimiento al servidor público habilitado</w:t>
      </w:r>
      <w:r w:rsidRPr="00D87C7D">
        <w:rPr>
          <w:rFonts w:ascii="Palatino Linotype" w:hAnsi="Palatino Linotype" w:cs="Arial"/>
          <w:b/>
          <w:lang w:val="es-ES"/>
        </w:rPr>
        <w:t xml:space="preserve">. </w:t>
      </w:r>
    </w:p>
    <w:p w14:paraId="45EEB9F1" w14:textId="77777777" w:rsidR="000A4D1B" w:rsidRPr="00D87C7D" w:rsidRDefault="000A4D1B" w:rsidP="000A4D1B">
      <w:pPr>
        <w:pStyle w:val="Prrafodelista"/>
        <w:rPr>
          <w:rFonts w:ascii="Palatino Linotype" w:eastAsia="Calibri" w:hAnsi="Palatino Linotype" w:cs="Arial"/>
          <w:sz w:val="24"/>
          <w:lang w:val="es-AR"/>
        </w:rPr>
      </w:pPr>
    </w:p>
    <w:p w14:paraId="72602A97" w14:textId="77777777" w:rsidR="00B77BE9" w:rsidRPr="00D87C7D" w:rsidRDefault="00B77BE9" w:rsidP="00B77BE9">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D87C7D">
        <w:rPr>
          <w:rFonts w:ascii="Palatino Linotype" w:eastAsia="Calibri" w:hAnsi="Palatino Linotype" w:cs="Arial"/>
          <w:lang w:val="es-AR"/>
        </w:rPr>
        <w:t>El</w:t>
      </w:r>
      <w:r w:rsidR="000A4D1B" w:rsidRPr="00D87C7D">
        <w:rPr>
          <w:rFonts w:ascii="Palatino Linotype" w:hAnsi="Palatino Linotype" w:cs="Arial"/>
          <w:lang w:val="es-ES"/>
        </w:rPr>
        <w:t xml:space="preserve"> diecinueve (19) de octubre de dos mil veintitrés</w:t>
      </w:r>
      <w:r w:rsidRPr="00D87C7D">
        <w:rPr>
          <w:rFonts w:ascii="Palatino Linotype" w:hAnsi="Palatino Linotype" w:cs="Arial"/>
          <w:lang w:val="es-ES"/>
        </w:rPr>
        <w:t xml:space="preserve">, el </w:t>
      </w:r>
      <w:r w:rsidRPr="00D87C7D">
        <w:rPr>
          <w:rFonts w:ascii="Palatino Linotype" w:hAnsi="Palatino Linotype" w:cs="Arial"/>
          <w:b/>
          <w:lang w:val="es-ES"/>
        </w:rPr>
        <w:t xml:space="preserve">SUJETO OBLIGADO </w:t>
      </w:r>
      <w:bookmarkStart w:id="4" w:name="_Toc472500652"/>
      <w:bookmarkStart w:id="5" w:name="_Toc472427085"/>
      <w:bookmarkStart w:id="6" w:name="_Toc462307683"/>
      <w:r w:rsidRPr="00D87C7D">
        <w:rPr>
          <w:rFonts w:ascii="Palatino Linotype" w:hAnsi="Palatino Linotype" w:cs="Arial"/>
          <w:lang w:val="es-ES"/>
        </w:rPr>
        <w:t>dio respuesta a la solicitud en el siguiente sentido:</w:t>
      </w:r>
    </w:p>
    <w:p w14:paraId="6E4ECD1A" w14:textId="77777777" w:rsidR="00B77BE9" w:rsidRPr="00D87C7D" w:rsidRDefault="00B77BE9" w:rsidP="00B77BE9">
      <w:pPr>
        <w:tabs>
          <w:tab w:val="left" w:pos="0"/>
        </w:tabs>
        <w:spacing w:line="360" w:lineRule="auto"/>
        <w:ind w:right="34"/>
        <w:contextualSpacing/>
        <w:jc w:val="both"/>
        <w:rPr>
          <w:rFonts w:ascii="Palatino Linotype" w:hAnsi="Palatino Linotype" w:cs="Arial"/>
          <w:b/>
          <w:sz w:val="22"/>
          <w:lang w:val="es-ES"/>
        </w:rPr>
      </w:pPr>
    </w:p>
    <w:tbl>
      <w:tblPr>
        <w:tblW w:w="7345" w:type="dxa"/>
        <w:jc w:val="center"/>
        <w:tblCellSpacing w:w="0" w:type="dxa"/>
        <w:tblCellMar>
          <w:left w:w="0" w:type="dxa"/>
          <w:right w:w="0" w:type="dxa"/>
        </w:tblCellMar>
        <w:tblLook w:val="04A0" w:firstRow="1" w:lastRow="0" w:firstColumn="1" w:lastColumn="0" w:noHBand="0" w:noVBand="1"/>
      </w:tblPr>
      <w:tblGrid>
        <w:gridCol w:w="7345"/>
      </w:tblGrid>
      <w:tr w:rsidR="000A4D1B" w:rsidRPr="00D87C7D" w14:paraId="2C067481" w14:textId="77777777" w:rsidTr="000A4D1B">
        <w:trPr>
          <w:trHeight w:val="254"/>
          <w:tblCellSpacing w:w="0" w:type="dxa"/>
          <w:jc w:val="center"/>
        </w:trPr>
        <w:tc>
          <w:tcPr>
            <w:tcW w:w="0" w:type="auto"/>
            <w:vAlign w:val="center"/>
            <w:hideMark/>
          </w:tcPr>
          <w:p w14:paraId="601F4E29" w14:textId="77777777" w:rsidR="000A4D1B" w:rsidRPr="00D87C7D" w:rsidRDefault="000A4D1B" w:rsidP="000A4D1B">
            <w:pPr>
              <w:jc w:val="right"/>
              <w:rPr>
                <w:rFonts w:ascii="Palatino Linotype" w:hAnsi="Palatino Linotype" w:cstheme="majorHAnsi"/>
                <w:i/>
                <w:sz w:val="22"/>
              </w:rPr>
            </w:pPr>
            <w:r w:rsidRPr="00D87C7D">
              <w:rPr>
                <w:rFonts w:ascii="Palatino Linotype" w:hAnsi="Palatino Linotype" w:cstheme="majorHAnsi"/>
                <w:i/>
                <w:sz w:val="22"/>
              </w:rPr>
              <w:t xml:space="preserve">“Valle de Bravo, México a 19 de </w:t>
            </w:r>
            <w:proofErr w:type="gramStart"/>
            <w:r w:rsidRPr="00D87C7D">
              <w:rPr>
                <w:rFonts w:ascii="Palatino Linotype" w:hAnsi="Palatino Linotype" w:cstheme="majorHAnsi"/>
                <w:i/>
                <w:sz w:val="22"/>
              </w:rPr>
              <w:t>Octubre</w:t>
            </w:r>
            <w:proofErr w:type="gramEnd"/>
            <w:r w:rsidRPr="00D87C7D">
              <w:rPr>
                <w:rFonts w:ascii="Palatino Linotype" w:hAnsi="Palatino Linotype" w:cstheme="majorHAnsi"/>
                <w:i/>
                <w:sz w:val="22"/>
              </w:rPr>
              <w:t xml:space="preserve"> de 2023</w:t>
            </w:r>
          </w:p>
        </w:tc>
      </w:tr>
      <w:tr w:rsidR="000A4D1B" w:rsidRPr="00D87C7D" w14:paraId="1C3F4220" w14:textId="77777777" w:rsidTr="000A4D1B">
        <w:trPr>
          <w:trHeight w:val="254"/>
          <w:tblCellSpacing w:w="0" w:type="dxa"/>
          <w:jc w:val="center"/>
        </w:trPr>
        <w:tc>
          <w:tcPr>
            <w:tcW w:w="0" w:type="auto"/>
            <w:vAlign w:val="center"/>
            <w:hideMark/>
          </w:tcPr>
          <w:p w14:paraId="0EB04B23" w14:textId="77777777" w:rsidR="000A4D1B" w:rsidRPr="00D87C7D" w:rsidRDefault="000A4D1B" w:rsidP="000A4D1B">
            <w:pPr>
              <w:jc w:val="right"/>
              <w:rPr>
                <w:rFonts w:ascii="Palatino Linotype" w:hAnsi="Palatino Linotype" w:cstheme="majorHAnsi"/>
                <w:i/>
                <w:sz w:val="22"/>
              </w:rPr>
            </w:pPr>
            <w:r w:rsidRPr="00D87C7D">
              <w:rPr>
                <w:rFonts w:ascii="Palatino Linotype" w:hAnsi="Palatino Linotype" w:cstheme="majorHAnsi"/>
                <w:i/>
                <w:sz w:val="22"/>
              </w:rPr>
              <w:t>Nombre del solicitante:</w:t>
            </w:r>
          </w:p>
        </w:tc>
      </w:tr>
      <w:tr w:rsidR="000A4D1B" w:rsidRPr="00D87C7D" w14:paraId="2D7BD4A3" w14:textId="77777777" w:rsidTr="000A4D1B">
        <w:trPr>
          <w:trHeight w:val="254"/>
          <w:tblCellSpacing w:w="0" w:type="dxa"/>
          <w:jc w:val="center"/>
        </w:trPr>
        <w:tc>
          <w:tcPr>
            <w:tcW w:w="0" w:type="auto"/>
            <w:vAlign w:val="center"/>
            <w:hideMark/>
          </w:tcPr>
          <w:p w14:paraId="41D8993F" w14:textId="77777777" w:rsidR="000A4D1B" w:rsidRPr="00D87C7D" w:rsidRDefault="000A4D1B" w:rsidP="000A4D1B">
            <w:pPr>
              <w:jc w:val="right"/>
              <w:rPr>
                <w:rFonts w:ascii="Palatino Linotype" w:hAnsi="Palatino Linotype" w:cstheme="majorHAnsi"/>
                <w:i/>
                <w:sz w:val="22"/>
              </w:rPr>
            </w:pPr>
            <w:r w:rsidRPr="00D87C7D">
              <w:rPr>
                <w:rFonts w:ascii="Palatino Linotype" w:hAnsi="Palatino Linotype" w:cstheme="majorHAnsi"/>
                <w:i/>
                <w:sz w:val="22"/>
              </w:rPr>
              <w:t>Folio de la solicitud: 00205/VABRAVO/IP/2023</w:t>
            </w:r>
          </w:p>
        </w:tc>
      </w:tr>
      <w:tr w:rsidR="000A4D1B" w:rsidRPr="00D87C7D" w14:paraId="4D545018" w14:textId="77777777" w:rsidTr="000A4D1B">
        <w:trPr>
          <w:trHeight w:val="382"/>
          <w:tblCellSpacing w:w="0" w:type="dxa"/>
          <w:jc w:val="center"/>
        </w:trPr>
        <w:tc>
          <w:tcPr>
            <w:tcW w:w="0" w:type="auto"/>
            <w:vAlign w:val="center"/>
            <w:hideMark/>
          </w:tcPr>
          <w:p w14:paraId="02994763" w14:textId="77777777" w:rsidR="000A4D1B" w:rsidRPr="00D87C7D" w:rsidRDefault="000A4D1B" w:rsidP="000A4D1B">
            <w:pPr>
              <w:jc w:val="right"/>
              <w:rPr>
                <w:rFonts w:ascii="Palatino Linotype" w:hAnsi="Palatino Linotype" w:cstheme="majorHAnsi"/>
                <w:i/>
                <w:sz w:val="22"/>
              </w:rPr>
            </w:pPr>
          </w:p>
        </w:tc>
      </w:tr>
      <w:tr w:rsidR="000A4D1B" w:rsidRPr="00D87C7D" w14:paraId="08BD5FF2" w14:textId="77777777" w:rsidTr="000A4D1B">
        <w:trPr>
          <w:trHeight w:val="127"/>
          <w:tblCellSpacing w:w="0" w:type="dxa"/>
          <w:jc w:val="center"/>
        </w:trPr>
        <w:tc>
          <w:tcPr>
            <w:tcW w:w="0" w:type="auto"/>
            <w:vAlign w:val="center"/>
            <w:hideMark/>
          </w:tcPr>
          <w:p w14:paraId="36918C3A" w14:textId="77777777" w:rsidR="000A4D1B" w:rsidRPr="00D87C7D" w:rsidRDefault="000A4D1B" w:rsidP="000A4D1B">
            <w:pPr>
              <w:rPr>
                <w:rFonts w:ascii="Palatino Linotype" w:hAnsi="Palatino Linotype" w:cstheme="majorHAnsi"/>
                <w:i/>
                <w:sz w:val="22"/>
              </w:rPr>
            </w:pPr>
            <w:r w:rsidRPr="00D87C7D">
              <w:rPr>
                <w:rFonts w:ascii="Palatino Linotype" w:hAnsi="Palatino Linotype" w:cstheme="majorHAnsi"/>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A4D1B" w:rsidRPr="00D87C7D" w14:paraId="4CC6E6FC" w14:textId="77777777" w:rsidTr="000A4D1B">
        <w:trPr>
          <w:trHeight w:val="318"/>
          <w:tblCellSpacing w:w="0" w:type="dxa"/>
          <w:jc w:val="center"/>
        </w:trPr>
        <w:tc>
          <w:tcPr>
            <w:tcW w:w="0" w:type="auto"/>
            <w:vAlign w:val="center"/>
            <w:hideMark/>
          </w:tcPr>
          <w:p w14:paraId="64167658" w14:textId="77777777" w:rsidR="000A4D1B" w:rsidRPr="00D87C7D" w:rsidRDefault="000A4D1B" w:rsidP="000A4D1B">
            <w:pPr>
              <w:rPr>
                <w:rFonts w:ascii="Palatino Linotype" w:hAnsi="Palatino Linotype" w:cstheme="majorHAnsi"/>
                <w:i/>
                <w:sz w:val="22"/>
              </w:rPr>
            </w:pPr>
          </w:p>
        </w:tc>
      </w:tr>
      <w:tr w:rsidR="000A4D1B" w:rsidRPr="00D87C7D" w14:paraId="388ED49B" w14:textId="77777777" w:rsidTr="000A4D1B">
        <w:trPr>
          <w:trHeight w:val="127"/>
          <w:tblCellSpacing w:w="0" w:type="dxa"/>
          <w:jc w:val="center"/>
        </w:trPr>
        <w:tc>
          <w:tcPr>
            <w:tcW w:w="0" w:type="auto"/>
            <w:vAlign w:val="center"/>
            <w:hideMark/>
          </w:tcPr>
          <w:p w14:paraId="0598234C" w14:textId="77777777" w:rsidR="000A4D1B" w:rsidRPr="00D87C7D" w:rsidRDefault="000A4D1B" w:rsidP="000A4D1B">
            <w:pPr>
              <w:rPr>
                <w:rFonts w:ascii="Palatino Linotype" w:hAnsi="Palatino Linotype" w:cstheme="majorHAnsi"/>
                <w:i/>
                <w:sz w:val="22"/>
              </w:rPr>
            </w:pPr>
            <w:r w:rsidRPr="00D87C7D">
              <w:rPr>
                <w:rFonts w:ascii="Palatino Linotype" w:hAnsi="Palatino Linotype" w:cstheme="majorHAnsi"/>
                <w:i/>
                <w:sz w:val="22"/>
              </w:rPr>
              <w:t>Se envía adjunta la presente documentación, la cual fue turnada a la Unidad de Transparencia y Acceso a la Información Pública del Municipio de Valle de Bravo (UTAIPM), de conformidad con los artículos 12, 50, 51, 53 fracciones II y IV, y 59 de la Ley de Transparencia y Acceso a la Información Pública del Estado de México y Municipios.</w:t>
            </w:r>
          </w:p>
        </w:tc>
      </w:tr>
      <w:tr w:rsidR="000A4D1B" w:rsidRPr="00D87C7D" w14:paraId="567296A2" w14:textId="77777777" w:rsidTr="000A4D1B">
        <w:trPr>
          <w:trHeight w:val="318"/>
          <w:tblCellSpacing w:w="0" w:type="dxa"/>
          <w:jc w:val="center"/>
        </w:trPr>
        <w:tc>
          <w:tcPr>
            <w:tcW w:w="0" w:type="auto"/>
            <w:vAlign w:val="center"/>
            <w:hideMark/>
          </w:tcPr>
          <w:p w14:paraId="5A7F0869" w14:textId="77777777" w:rsidR="000A4D1B" w:rsidRPr="00D87C7D" w:rsidRDefault="000A4D1B" w:rsidP="000A4D1B">
            <w:pPr>
              <w:rPr>
                <w:rFonts w:ascii="Palatino Linotype" w:hAnsi="Palatino Linotype" w:cstheme="majorHAnsi"/>
                <w:i/>
                <w:sz w:val="22"/>
              </w:rPr>
            </w:pPr>
          </w:p>
        </w:tc>
      </w:tr>
      <w:tr w:rsidR="000A4D1B" w:rsidRPr="00D87C7D" w14:paraId="603E99C2" w14:textId="77777777" w:rsidTr="000A4D1B">
        <w:trPr>
          <w:trHeight w:val="127"/>
          <w:tblCellSpacing w:w="0" w:type="dxa"/>
          <w:jc w:val="center"/>
        </w:trPr>
        <w:tc>
          <w:tcPr>
            <w:tcW w:w="0" w:type="auto"/>
            <w:vAlign w:val="center"/>
            <w:hideMark/>
          </w:tcPr>
          <w:p w14:paraId="0509B3AD" w14:textId="77777777" w:rsidR="000A4D1B" w:rsidRPr="00D87C7D" w:rsidRDefault="000A4D1B" w:rsidP="000A4D1B">
            <w:pPr>
              <w:jc w:val="center"/>
              <w:rPr>
                <w:rFonts w:ascii="Palatino Linotype" w:hAnsi="Palatino Linotype" w:cstheme="majorHAnsi"/>
                <w:i/>
                <w:sz w:val="22"/>
              </w:rPr>
            </w:pPr>
          </w:p>
        </w:tc>
      </w:tr>
      <w:tr w:rsidR="000A4D1B" w:rsidRPr="00D87C7D" w14:paraId="26B255D5" w14:textId="77777777" w:rsidTr="000A4D1B">
        <w:trPr>
          <w:trHeight w:val="127"/>
          <w:tblCellSpacing w:w="0" w:type="dxa"/>
          <w:jc w:val="center"/>
        </w:trPr>
        <w:tc>
          <w:tcPr>
            <w:tcW w:w="0" w:type="auto"/>
            <w:vAlign w:val="center"/>
            <w:hideMark/>
          </w:tcPr>
          <w:p w14:paraId="5C9DA43B" w14:textId="77777777" w:rsidR="000A4D1B" w:rsidRPr="00D87C7D" w:rsidRDefault="000A4D1B" w:rsidP="000A4D1B">
            <w:pPr>
              <w:rPr>
                <w:rFonts w:ascii="Palatino Linotype" w:hAnsi="Palatino Linotype" w:cstheme="majorHAnsi"/>
                <w:i/>
                <w:sz w:val="22"/>
              </w:rPr>
            </w:pPr>
          </w:p>
        </w:tc>
      </w:tr>
      <w:tr w:rsidR="000A4D1B" w:rsidRPr="00D87C7D" w14:paraId="14F508AD" w14:textId="77777777" w:rsidTr="000A4D1B">
        <w:trPr>
          <w:trHeight w:val="127"/>
          <w:tblCellSpacing w:w="0" w:type="dxa"/>
          <w:jc w:val="center"/>
        </w:trPr>
        <w:tc>
          <w:tcPr>
            <w:tcW w:w="0" w:type="auto"/>
            <w:vAlign w:val="center"/>
            <w:hideMark/>
          </w:tcPr>
          <w:p w14:paraId="2293A386" w14:textId="77777777" w:rsidR="000A4D1B" w:rsidRPr="00D87C7D" w:rsidRDefault="000A4D1B" w:rsidP="000A4D1B">
            <w:pPr>
              <w:rPr>
                <w:rFonts w:ascii="Palatino Linotype" w:hAnsi="Palatino Linotype" w:cstheme="majorHAnsi"/>
                <w:i/>
                <w:sz w:val="22"/>
              </w:rPr>
            </w:pPr>
            <w:r w:rsidRPr="00D87C7D">
              <w:rPr>
                <w:rFonts w:ascii="Palatino Linotype" w:hAnsi="Palatino Linotype" w:cstheme="majorHAnsi"/>
                <w:i/>
                <w:sz w:val="22"/>
              </w:rPr>
              <w:t>ATENTAMENTE</w:t>
            </w:r>
          </w:p>
        </w:tc>
      </w:tr>
      <w:tr w:rsidR="000A4D1B" w:rsidRPr="00D87C7D" w14:paraId="0657F366" w14:textId="77777777" w:rsidTr="000A4D1B">
        <w:trPr>
          <w:trHeight w:val="191"/>
          <w:tblCellSpacing w:w="0" w:type="dxa"/>
          <w:jc w:val="center"/>
        </w:trPr>
        <w:tc>
          <w:tcPr>
            <w:tcW w:w="0" w:type="auto"/>
            <w:vAlign w:val="center"/>
            <w:hideMark/>
          </w:tcPr>
          <w:p w14:paraId="175A82C8" w14:textId="77777777" w:rsidR="000A4D1B" w:rsidRPr="00D87C7D" w:rsidRDefault="000A4D1B" w:rsidP="000A4D1B">
            <w:pPr>
              <w:rPr>
                <w:rFonts w:ascii="Palatino Linotype" w:hAnsi="Palatino Linotype" w:cstheme="majorHAnsi"/>
                <w:i/>
                <w:sz w:val="22"/>
              </w:rPr>
            </w:pPr>
          </w:p>
        </w:tc>
      </w:tr>
      <w:tr w:rsidR="000A4D1B" w:rsidRPr="00D87C7D" w14:paraId="51CC8E37" w14:textId="77777777" w:rsidTr="000A4D1B">
        <w:trPr>
          <w:trHeight w:val="127"/>
          <w:tblCellSpacing w:w="0" w:type="dxa"/>
          <w:jc w:val="center"/>
        </w:trPr>
        <w:tc>
          <w:tcPr>
            <w:tcW w:w="0" w:type="auto"/>
            <w:vAlign w:val="center"/>
            <w:hideMark/>
          </w:tcPr>
          <w:p w14:paraId="77214121" w14:textId="77777777" w:rsidR="000A4D1B" w:rsidRPr="00D87C7D" w:rsidRDefault="000A4D1B" w:rsidP="000A4D1B">
            <w:pPr>
              <w:rPr>
                <w:rFonts w:ascii="Palatino Linotype" w:hAnsi="Palatino Linotype" w:cstheme="majorHAnsi"/>
                <w:i/>
                <w:sz w:val="22"/>
              </w:rPr>
            </w:pPr>
            <w:r w:rsidRPr="00D87C7D">
              <w:rPr>
                <w:rFonts w:ascii="Palatino Linotype" w:hAnsi="Palatino Linotype" w:cstheme="majorHAnsi"/>
                <w:i/>
                <w:sz w:val="22"/>
              </w:rPr>
              <w:lastRenderedPageBreak/>
              <w:t>M.A. KARLA MARYSOL GARCIA DELGADO”</w:t>
            </w:r>
          </w:p>
        </w:tc>
      </w:tr>
    </w:tbl>
    <w:p w14:paraId="2F78BE4E" w14:textId="77777777" w:rsidR="00B77BE9" w:rsidRPr="00D87C7D" w:rsidRDefault="00B77BE9" w:rsidP="00B77BE9">
      <w:pPr>
        <w:tabs>
          <w:tab w:val="left" w:pos="0"/>
        </w:tabs>
        <w:spacing w:line="360" w:lineRule="auto"/>
        <w:ind w:right="34"/>
        <w:contextualSpacing/>
        <w:jc w:val="both"/>
        <w:rPr>
          <w:rFonts w:ascii="Palatino Linotype" w:hAnsi="Palatino Linotype" w:cs="Arial"/>
          <w:lang w:val="es-ES"/>
        </w:rPr>
      </w:pPr>
    </w:p>
    <w:p w14:paraId="46298682" w14:textId="77777777" w:rsidR="00B77BE9" w:rsidRPr="00D87C7D" w:rsidRDefault="00B77BE9" w:rsidP="00B77BE9">
      <w:pPr>
        <w:tabs>
          <w:tab w:val="left" w:pos="0"/>
        </w:tabs>
        <w:spacing w:line="360" w:lineRule="auto"/>
        <w:ind w:right="34"/>
        <w:contextualSpacing/>
        <w:jc w:val="both"/>
        <w:rPr>
          <w:rFonts w:ascii="Palatino Linotype" w:hAnsi="Palatino Linotype" w:cs="Arial"/>
          <w:sz w:val="22"/>
          <w:lang w:val="es-ES"/>
        </w:rPr>
      </w:pPr>
      <w:r w:rsidRPr="00D87C7D">
        <w:rPr>
          <w:rFonts w:ascii="Palatino Linotype" w:hAnsi="Palatino Linotype" w:cs="Arial"/>
          <w:sz w:val="22"/>
          <w:lang w:val="es-ES"/>
        </w:rPr>
        <w:t>A la respuesta se adjuntaron los archivos que se describen enseguida:</w:t>
      </w:r>
    </w:p>
    <w:p w14:paraId="421A10B4" w14:textId="77777777" w:rsidR="00B77BE9" w:rsidRPr="00D87C7D" w:rsidRDefault="00B77BE9" w:rsidP="00B77BE9">
      <w:pPr>
        <w:tabs>
          <w:tab w:val="left" w:pos="0"/>
        </w:tabs>
        <w:spacing w:line="360" w:lineRule="auto"/>
        <w:ind w:right="34"/>
        <w:contextualSpacing/>
        <w:jc w:val="both"/>
        <w:rPr>
          <w:rFonts w:ascii="Palatino Linotype" w:hAnsi="Palatino Linotype" w:cs="Arial"/>
          <w:sz w:val="22"/>
          <w:lang w:val="es-ES"/>
        </w:rPr>
      </w:pPr>
    </w:p>
    <w:p w14:paraId="7CFF9D4F" w14:textId="77777777" w:rsidR="000A4D1B" w:rsidRPr="00D87C7D" w:rsidRDefault="007D5AF9" w:rsidP="007D29AB">
      <w:pPr>
        <w:pStyle w:val="Prrafodelista"/>
        <w:numPr>
          <w:ilvl w:val="0"/>
          <w:numId w:val="28"/>
        </w:numPr>
        <w:tabs>
          <w:tab w:val="left" w:pos="0"/>
        </w:tabs>
        <w:spacing w:line="360" w:lineRule="auto"/>
        <w:ind w:right="34"/>
        <w:jc w:val="both"/>
        <w:rPr>
          <w:rFonts w:ascii="Palatino Linotype" w:hAnsi="Palatino Linotype"/>
        </w:rPr>
      </w:pPr>
      <w:hyperlink r:id="rId7" w:tgtFrame="_blank" w:history="1">
        <w:r w:rsidR="000A4D1B" w:rsidRPr="00D87C7D">
          <w:rPr>
            <w:rStyle w:val="Hipervnculo"/>
            <w:rFonts w:ascii="Palatino Linotype" w:eastAsiaTheme="majorEastAsia" w:hAnsi="Palatino Linotype" w:cs="Arial"/>
            <w:b/>
            <w:bCs/>
            <w:color w:val="auto"/>
          </w:rPr>
          <w:t xml:space="preserve">205 </w:t>
        </w:r>
        <w:proofErr w:type="gramStart"/>
        <w:r w:rsidR="000A4D1B" w:rsidRPr="00D87C7D">
          <w:rPr>
            <w:rStyle w:val="Hipervnculo"/>
            <w:rFonts w:ascii="Palatino Linotype" w:eastAsiaTheme="majorEastAsia" w:hAnsi="Palatino Linotype" w:cs="Arial"/>
            <w:b/>
            <w:bCs/>
            <w:color w:val="auto"/>
          </w:rPr>
          <w:t>Obras</w:t>
        </w:r>
        <w:proofErr w:type="gramEnd"/>
        <w:r w:rsidR="000A4D1B" w:rsidRPr="00D87C7D">
          <w:rPr>
            <w:rStyle w:val="Hipervnculo"/>
            <w:rFonts w:ascii="Palatino Linotype" w:eastAsiaTheme="majorEastAsia" w:hAnsi="Palatino Linotype" w:cs="Arial"/>
            <w:b/>
            <w:bCs/>
            <w:color w:val="auto"/>
          </w:rPr>
          <w:t xml:space="preserve"> Pub.pdf</w:t>
        </w:r>
      </w:hyperlink>
      <w:r w:rsidR="000A4D1B" w:rsidRPr="00D87C7D">
        <w:rPr>
          <w:rFonts w:ascii="Palatino Linotype" w:hAnsi="Palatino Linotype"/>
        </w:rPr>
        <w:t xml:space="preserve">: oficio DOPDU/OP/467/10/2023, de fecha trece de octubre de dos mil veintitrés, suscrito por el Director de Obras Públicas </w:t>
      </w:r>
      <w:r w:rsidR="00FA1A55" w:rsidRPr="00D87C7D">
        <w:rPr>
          <w:rFonts w:ascii="Palatino Linotype" w:hAnsi="Palatino Linotype"/>
        </w:rPr>
        <w:t>y Desarrollo Urbano, en el que señaló:</w:t>
      </w:r>
    </w:p>
    <w:p w14:paraId="7542CA52" w14:textId="77777777" w:rsidR="00FA1A55" w:rsidRPr="00D87C7D" w:rsidRDefault="00FA1A55" w:rsidP="007D29AB">
      <w:pPr>
        <w:pStyle w:val="Prrafodelista"/>
        <w:tabs>
          <w:tab w:val="left" w:pos="0"/>
        </w:tabs>
        <w:spacing w:line="360" w:lineRule="auto"/>
        <w:ind w:right="34"/>
        <w:jc w:val="both"/>
        <w:rPr>
          <w:rFonts w:ascii="Palatino Linotype" w:hAnsi="Palatino Linotype"/>
        </w:rPr>
      </w:pPr>
    </w:p>
    <w:p w14:paraId="1E5897EA" w14:textId="77777777" w:rsidR="00FA1A55" w:rsidRPr="00D87C7D" w:rsidRDefault="00FA1A55" w:rsidP="007D29AB">
      <w:pPr>
        <w:pStyle w:val="Prrafodelista"/>
        <w:tabs>
          <w:tab w:val="left" w:pos="0"/>
        </w:tabs>
        <w:spacing w:line="360" w:lineRule="auto"/>
        <w:ind w:right="34"/>
        <w:jc w:val="both"/>
        <w:rPr>
          <w:rFonts w:ascii="Palatino Linotype" w:hAnsi="Palatino Linotype"/>
          <w:i/>
        </w:rPr>
      </w:pPr>
      <w:r w:rsidRPr="00D87C7D">
        <w:rPr>
          <w:rFonts w:ascii="Palatino Linotype" w:hAnsi="Palatino Linotype"/>
          <w:i/>
        </w:rPr>
        <w:t>“Hago de su conocimiento lo siguiente:</w:t>
      </w:r>
    </w:p>
    <w:p w14:paraId="47C8A3AE" w14:textId="77777777" w:rsidR="00FA1A55" w:rsidRPr="00D87C7D" w:rsidRDefault="00FA1A55" w:rsidP="007D29AB">
      <w:pPr>
        <w:pStyle w:val="Prrafodelista"/>
        <w:numPr>
          <w:ilvl w:val="0"/>
          <w:numId w:val="29"/>
        </w:numPr>
        <w:tabs>
          <w:tab w:val="left" w:pos="0"/>
        </w:tabs>
        <w:spacing w:line="360" w:lineRule="auto"/>
        <w:ind w:right="34"/>
        <w:jc w:val="both"/>
        <w:rPr>
          <w:rFonts w:ascii="Palatino Linotype" w:hAnsi="Palatino Linotype"/>
          <w:i/>
        </w:rPr>
      </w:pPr>
      <w:r w:rsidRPr="00D87C7D">
        <w:rPr>
          <w:rFonts w:ascii="Palatino Linotype" w:hAnsi="Palatino Linotype"/>
          <w:i/>
        </w:rPr>
        <w:t xml:space="preserve">La obra consiste en la rehabilitación de la superficie de rodamiento por medio de mejoramiento de la base, la elaboración de un firme de concreto y la colocación de piedra </w:t>
      </w:r>
      <w:proofErr w:type="spellStart"/>
      <w:r w:rsidRPr="00D87C7D">
        <w:rPr>
          <w:rFonts w:ascii="Palatino Linotype" w:hAnsi="Palatino Linotype"/>
          <w:i/>
        </w:rPr>
        <w:t>porfido</w:t>
      </w:r>
      <w:proofErr w:type="spellEnd"/>
      <w:r w:rsidRPr="00D87C7D">
        <w:rPr>
          <w:rFonts w:ascii="Palatino Linotype" w:hAnsi="Palatino Linotype"/>
          <w:i/>
        </w:rPr>
        <w:t xml:space="preserve">. Las obras adicionales como drenaje, líneas de agua potable y de servicios en general serán ejecutadas por los organismos competentes y son ellos quienes al respecto pueden dar información </w:t>
      </w:r>
      <w:proofErr w:type="spellStart"/>
      <w:r w:rsidRPr="00D87C7D">
        <w:rPr>
          <w:rFonts w:ascii="Palatino Linotype" w:hAnsi="Palatino Linotype"/>
          <w:i/>
        </w:rPr>
        <w:t>mas</w:t>
      </w:r>
      <w:proofErr w:type="spellEnd"/>
      <w:r w:rsidRPr="00D87C7D">
        <w:rPr>
          <w:rFonts w:ascii="Palatino Linotype" w:hAnsi="Palatino Linotype"/>
          <w:i/>
        </w:rPr>
        <w:t xml:space="preserve"> detallada.</w:t>
      </w:r>
    </w:p>
    <w:p w14:paraId="773C2279" w14:textId="77777777" w:rsidR="00FA1A55" w:rsidRPr="00D87C7D" w:rsidRDefault="00FA1A55" w:rsidP="007D29AB">
      <w:pPr>
        <w:pStyle w:val="Prrafodelista"/>
        <w:numPr>
          <w:ilvl w:val="0"/>
          <w:numId w:val="29"/>
        </w:numPr>
        <w:tabs>
          <w:tab w:val="left" w:pos="0"/>
        </w:tabs>
        <w:spacing w:line="360" w:lineRule="auto"/>
        <w:ind w:right="34"/>
        <w:jc w:val="both"/>
        <w:rPr>
          <w:rFonts w:ascii="Palatino Linotype" w:hAnsi="Palatino Linotype"/>
          <w:i/>
        </w:rPr>
      </w:pPr>
      <w:r w:rsidRPr="00D87C7D">
        <w:rPr>
          <w:rFonts w:ascii="Palatino Linotype" w:hAnsi="Palatino Linotype"/>
          <w:i/>
        </w:rPr>
        <w:t>Aún no se ha ejercido recurso para esta Obra</w:t>
      </w:r>
    </w:p>
    <w:p w14:paraId="59037B1C" w14:textId="77777777" w:rsidR="00FA1A55" w:rsidRPr="00D87C7D" w:rsidRDefault="00FA1A55" w:rsidP="007D29AB">
      <w:pPr>
        <w:pStyle w:val="Prrafodelista"/>
        <w:numPr>
          <w:ilvl w:val="0"/>
          <w:numId w:val="29"/>
        </w:numPr>
        <w:tabs>
          <w:tab w:val="left" w:pos="0"/>
        </w:tabs>
        <w:spacing w:line="360" w:lineRule="auto"/>
        <w:ind w:right="34"/>
        <w:jc w:val="both"/>
        <w:rPr>
          <w:rFonts w:ascii="Palatino Linotype" w:hAnsi="Palatino Linotype"/>
          <w:i/>
        </w:rPr>
      </w:pPr>
      <w:r w:rsidRPr="00D87C7D">
        <w:rPr>
          <w:rFonts w:ascii="Palatino Linotype" w:hAnsi="Palatino Linotype"/>
          <w:i/>
        </w:rPr>
        <w:t xml:space="preserve">La obra </w:t>
      </w:r>
      <w:proofErr w:type="spellStart"/>
      <w:r w:rsidRPr="00D87C7D">
        <w:rPr>
          <w:rFonts w:ascii="Palatino Linotype" w:hAnsi="Palatino Linotype"/>
          <w:i/>
        </w:rPr>
        <w:t>esta</w:t>
      </w:r>
      <w:proofErr w:type="spellEnd"/>
      <w:r w:rsidRPr="00D87C7D">
        <w:rPr>
          <w:rFonts w:ascii="Palatino Linotype" w:hAnsi="Palatino Linotype"/>
          <w:i/>
        </w:rPr>
        <w:t xml:space="preserve"> proyectada para su ejecución entre los meses de octubre a diciembre.</w:t>
      </w:r>
    </w:p>
    <w:p w14:paraId="7596C473" w14:textId="77777777" w:rsidR="00FA1A55" w:rsidRPr="00D87C7D" w:rsidRDefault="00FA1A55" w:rsidP="007D29AB">
      <w:pPr>
        <w:pStyle w:val="Prrafodelista"/>
        <w:numPr>
          <w:ilvl w:val="0"/>
          <w:numId w:val="29"/>
        </w:numPr>
        <w:tabs>
          <w:tab w:val="left" w:pos="0"/>
        </w:tabs>
        <w:spacing w:line="360" w:lineRule="auto"/>
        <w:ind w:right="34"/>
        <w:jc w:val="both"/>
        <w:rPr>
          <w:rFonts w:ascii="Palatino Linotype" w:hAnsi="Palatino Linotype"/>
          <w:i/>
        </w:rPr>
      </w:pPr>
      <w:r w:rsidRPr="00D87C7D">
        <w:rPr>
          <w:rFonts w:ascii="Palatino Linotype" w:hAnsi="Palatino Linotype"/>
          <w:i/>
        </w:rPr>
        <w:t>Respecto a este punto se sugiere solicitar la Información al área correspondiente.”</w:t>
      </w:r>
    </w:p>
    <w:p w14:paraId="33FB6378" w14:textId="77777777" w:rsidR="000A4D1B" w:rsidRPr="00D87C7D" w:rsidRDefault="000A4D1B" w:rsidP="007D29AB">
      <w:pPr>
        <w:pStyle w:val="Prrafodelista"/>
        <w:tabs>
          <w:tab w:val="left" w:pos="0"/>
        </w:tabs>
        <w:spacing w:line="360" w:lineRule="auto"/>
        <w:ind w:right="34"/>
        <w:jc w:val="both"/>
        <w:rPr>
          <w:rFonts w:ascii="Palatino Linotype" w:hAnsi="Palatino Linotype"/>
        </w:rPr>
      </w:pPr>
    </w:p>
    <w:p w14:paraId="4E23B774" w14:textId="77777777" w:rsidR="00B77BE9" w:rsidRPr="00D87C7D" w:rsidRDefault="007D5AF9" w:rsidP="007D29AB">
      <w:pPr>
        <w:pStyle w:val="Prrafodelista"/>
        <w:numPr>
          <w:ilvl w:val="0"/>
          <w:numId w:val="28"/>
        </w:numPr>
        <w:tabs>
          <w:tab w:val="left" w:pos="0"/>
        </w:tabs>
        <w:spacing w:line="360" w:lineRule="auto"/>
        <w:ind w:right="34"/>
        <w:jc w:val="both"/>
        <w:rPr>
          <w:rFonts w:ascii="Palatino Linotype" w:hAnsi="Palatino Linotype"/>
        </w:rPr>
      </w:pPr>
      <w:hyperlink r:id="rId8" w:tgtFrame="_blank" w:history="1">
        <w:r w:rsidR="000A4D1B" w:rsidRPr="00D87C7D">
          <w:rPr>
            <w:rStyle w:val="Hipervnculo"/>
            <w:rFonts w:ascii="Palatino Linotype" w:eastAsiaTheme="majorEastAsia" w:hAnsi="Palatino Linotype" w:cs="Arial"/>
            <w:b/>
            <w:bCs/>
            <w:color w:val="auto"/>
          </w:rPr>
          <w:t>205 Turismo.pdf</w:t>
        </w:r>
      </w:hyperlink>
      <w:r w:rsidR="000A4D1B" w:rsidRPr="00D87C7D">
        <w:rPr>
          <w:rFonts w:ascii="Palatino Linotype" w:hAnsi="Palatino Linotype"/>
        </w:rPr>
        <w:t xml:space="preserve">: </w:t>
      </w:r>
      <w:r w:rsidR="00FA1A55" w:rsidRPr="00D87C7D">
        <w:rPr>
          <w:rFonts w:ascii="Palatino Linotype" w:hAnsi="Palatino Linotype"/>
        </w:rPr>
        <w:t xml:space="preserve">oficio UTAI/025/OCTUBRE/2023 de fecha cuatro (04) de octubre de dos mil veintitrés, suscrito por el Titular de la Unidad de Turismo y Asuntos Internacionales del Municipio, en el que señaló </w:t>
      </w:r>
      <w:r w:rsidR="00FA1A55" w:rsidRPr="00D87C7D">
        <w:rPr>
          <w:rFonts w:ascii="Palatino Linotype" w:hAnsi="Palatino Linotype"/>
          <w:i/>
        </w:rPr>
        <w:t>“Conforme a dicho artículo, se le informa que en valle de bravo te puedes dar una idea de cuando es temporada alta y cuando es temporada baja siguiendo el calendario escolar, normalmente cuando los niños tienen vacaciones se considera temporada alta y el resto del ciclo escolar es temporada baja, con esto podemos decir que las temporadas altas son de mediados de diciembre a principios de enero, en semana santa y de inicios/mediados de julio a mediados de agosto, en algunos puentes y días festivos específicas de eventos especiales llegan a subir os precios depende de cada hotel y restaurantes.”</w:t>
      </w:r>
    </w:p>
    <w:p w14:paraId="4B41B435" w14:textId="77777777" w:rsidR="00B77BE9" w:rsidRPr="00D87C7D" w:rsidRDefault="00B77BE9" w:rsidP="00B77BE9">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D87C7D">
        <w:rPr>
          <w:rFonts w:ascii="Palatino Linotype" w:hAnsi="Palatino Linotype" w:cs="Arial"/>
          <w:sz w:val="24"/>
          <w:lang w:val="es-ES"/>
        </w:rPr>
        <w:lastRenderedPageBreak/>
        <w:t xml:space="preserve">En lo sucesivo el </w:t>
      </w:r>
      <w:r w:rsidR="007D29AB" w:rsidRPr="00D87C7D">
        <w:rPr>
          <w:rFonts w:ascii="Palatino Linotype" w:hAnsi="Palatino Linotype" w:cs="Arial"/>
          <w:sz w:val="24"/>
          <w:lang w:val="es-ES"/>
        </w:rPr>
        <w:t xml:space="preserve">veinte (20) de octubre de dos mil </w:t>
      </w:r>
      <w:proofErr w:type="gramStart"/>
      <w:r w:rsidR="007D29AB" w:rsidRPr="00D87C7D">
        <w:rPr>
          <w:rFonts w:ascii="Palatino Linotype" w:hAnsi="Palatino Linotype" w:cs="Arial"/>
          <w:sz w:val="24"/>
          <w:lang w:val="es-ES"/>
        </w:rPr>
        <w:t>veintitrés</w:t>
      </w:r>
      <w:r w:rsidRPr="00D87C7D">
        <w:rPr>
          <w:rFonts w:ascii="Palatino Linotype" w:hAnsi="Palatino Linotype" w:cs="Arial"/>
          <w:b/>
          <w:sz w:val="24"/>
          <w:lang w:val="es-ES"/>
        </w:rPr>
        <w:t>,</w:t>
      </w:r>
      <w:r w:rsidRPr="00D87C7D">
        <w:rPr>
          <w:rFonts w:ascii="Palatino Linotype" w:hAnsi="Palatino Linotype" w:cs="Arial"/>
          <w:sz w:val="24"/>
          <w:lang w:val="es-ES"/>
        </w:rPr>
        <w:t xml:space="preserve"> </w:t>
      </w:r>
      <w:r w:rsidRPr="00D87C7D">
        <w:rPr>
          <w:rFonts w:ascii="Palatino Linotype" w:hAnsi="Palatino Linotype" w:cs="Arial"/>
          <w:b/>
          <w:sz w:val="24"/>
          <w:lang w:val="es-ES"/>
        </w:rPr>
        <w:t xml:space="preserve"> </w:t>
      </w:r>
      <w:r w:rsidRPr="00D87C7D">
        <w:rPr>
          <w:rFonts w:ascii="Palatino Linotype" w:hAnsi="Palatino Linotype" w:cs="Arial"/>
          <w:sz w:val="24"/>
          <w:lang w:val="es-ES"/>
        </w:rPr>
        <w:t>el</w:t>
      </w:r>
      <w:proofErr w:type="gramEnd"/>
      <w:r w:rsidRPr="00D87C7D">
        <w:rPr>
          <w:rFonts w:ascii="Palatino Linotype" w:hAnsi="Palatino Linotype" w:cs="Arial"/>
          <w:sz w:val="24"/>
          <w:lang w:val="es-ES"/>
        </w:rPr>
        <w:t xml:space="preserve"> solicitante interpuso el recurso de revisión, señalando como:</w:t>
      </w:r>
    </w:p>
    <w:p w14:paraId="32AB31A4" w14:textId="77777777" w:rsidR="00B77BE9" w:rsidRPr="00D87C7D" w:rsidRDefault="00B77BE9" w:rsidP="00B77BE9">
      <w:pPr>
        <w:pStyle w:val="Prrafodelista"/>
        <w:tabs>
          <w:tab w:val="left" w:pos="0"/>
        </w:tabs>
        <w:spacing w:line="360" w:lineRule="auto"/>
        <w:ind w:left="0"/>
        <w:jc w:val="both"/>
        <w:rPr>
          <w:rFonts w:ascii="Palatino Linotype" w:eastAsia="MS Mincho" w:hAnsi="Palatino Linotype" w:cs="Arial"/>
          <w:b/>
          <w:bCs/>
        </w:rPr>
      </w:pPr>
    </w:p>
    <w:bookmarkEnd w:id="4"/>
    <w:bookmarkEnd w:id="5"/>
    <w:bookmarkEnd w:id="6"/>
    <w:p w14:paraId="6C9C38FE" w14:textId="77777777" w:rsidR="00B77BE9" w:rsidRPr="00D87C7D" w:rsidRDefault="00B77BE9" w:rsidP="00B77BE9">
      <w:pPr>
        <w:tabs>
          <w:tab w:val="left" w:pos="851"/>
          <w:tab w:val="left" w:pos="8222"/>
        </w:tabs>
        <w:spacing w:line="360" w:lineRule="auto"/>
        <w:ind w:left="851" w:right="567"/>
        <w:contextualSpacing/>
        <w:jc w:val="both"/>
        <w:rPr>
          <w:rFonts w:ascii="Palatino Linotype" w:eastAsia="Calibri" w:hAnsi="Palatino Linotype" w:cs="Arial"/>
          <w:i/>
          <w:sz w:val="22"/>
          <w:lang w:val="es-ES"/>
        </w:rPr>
      </w:pPr>
      <w:r w:rsidRPr="00D87C7D">
        <w:rPr>
          <w:rFonts w:ascii="Palatino Linotype" w:eastAsia="Calibri" w:hAnsi="Palatino Linotype" w:cs="Arial"/>
          <w:b/>
          <w:sz w:val="22"/>
          <w:lang w:val="es-ES"/>
        </w:rPr>
        <w:t>Acto impugnado:</w:t>
      </w:r>
      <w:r w:rsidRPr="00D87C7D">
        <w:rPr>
          <w:rFonts w:ascii="Palatino Linotype" w:eastAsia="Calibri" w:hAnsi="Palatino Linotype" w:cs="Arial"/>
          <w:i/>
          <w:sz w:val="22"/>
          <w:lang w:val="es-ES"/>
        </w:rPr>
        <w:t xml:space="preserve"> </w:t>
      </w:r>
      <w:r w:rsidRPr="00D87C7D">
        <w:rPr>
          <w:rFonts w:ascii="Palatino Linotype" w:eastAsia="Calibri" w:hAnsi="Palatino Linotype" w:cs="Arial"/>
          <w:sz w:val="22"/>
          <w:lang w:val="es-ES"/>
        </w:rPr>
        <w:t>“</w:t>
      </w:r>
      <w:r w:rsidR="007D29AB" w:rsidRPr="00D87C7D">
        <w:rPr>
          <w:rFonts w:ascii="Palatino Linotype" w:hAnsi="Palatino Linotype"/>
          <w:i/>
          <w:color w:val="000000"/>
          <w:sz w:val="22"/>
        </w:rPr>
        <w:t xml:space="preserve">No viene información requerida al ayuntamiento respecto a la obra, solo adjuntaron el acuse de recibo. (ver </w:t>
      </w:r>
      <w:proofErr w:type="spellStart"/>
      <w:r w:rsidR="007D29AB" w:rsidRPr="00D87C7D">
        <w:rPr>
          <w:rFonts w:ascii="Palatino Linotype" w:hAnsi="Palatino Linotype"/>
          <w:i/>
          <w:color w:val="000000"/>
          <w:sz w:val="22"/>
        </w:rPr>
        <w:t>pdf</w:t>
      </w:r>
      <w:proofErr w:type="spellEnd"/>
      <w:r w:rsidR="007D29AB" w:rsidRPr="00D87C7D">
        <w:rPr>
          <w:rFonts w:ascii="Palatino Linotype" w:hAnsi="Palatino Linotype"/>
          <w:i/>
          <w:color w:val="000000"/>
          <w:sz w:val="22"/>
        </w:rPr>
        <w:t xml:space="preserve"> llamado 205 Obras Pub.</w:t>
      </w:r>
      <w:r w:rsidRPr="00D87C7D">
        <w:rPr>
          <w:rFonts w:ascii="Palatino Linotype" w:hAnsi="Palatino Linotype"/>
          <w:i/>
          <w:color w:val="000000"/>
          <w:sz w:val="22"/>
        </w:rPr>
        <w:t>”</w:t>
      </w:r>
      <w:r w:rsidRPr="00D87C7D">
        <w:rPr>
          <w:rFonts w:ascii="Palatino Linotype" w:eastAsia="Calibri" w:hAnsi="Palatino Linotype" w:cs="Arial"/>
          <w:i/>
          <w:sz w:val="22"/>
          <w:lang w:val="es-ES"/>
        </w:rPr>
        <w:t xml:space="preserve"> (Sic) </w:t>
      </w:r>
    </w:p>
    <w:p w14:paraId="40434F00" w14:textId="77777777" w:rsidR="00B77BE9" w:rsidRPr="00D87C7D" w:rsidRDefault="00B77BE9" w:rsidP="00B77BE9">
      <w:pPr>
        <w:tabs>
          <w:tab w:val="left" w:pos="0"/>
        </w:tabs>
        <w:spacing w:line="360" w:lineRule="auto"/>
        <w:ind w:left="567" w:hanging="141"/>
        <w:contextualSpacing/>
        <w:rPr>
          <w:rFonts w:ascii="Palatino Linotype" w:eastAsia="Calibri" w:hAnsi="Palatino Linotype" w:cs="Arial"/>
          <w:i/>
          <w:sz w:val="22"/>
          <w:lang w:val="es-ES"/>
        </w:rPr>
      </w:pPr>
    </w:p>
    <w:p w14:paraId="713A8E09" w14:textId="77777777" w:rsidR="00B77BE9" w:rsidRPr="00D87C7D" w:rsidRDefault="007D29AB" w:rsidP="00B77BE9">
      <w:pPr>
        <w:tabs>
          <w:tab w:val="left" w:pos="851"/>
        </w:tabs>
        <w:spacing w:line="360" w:lineRule="auto"/>
        <w:ind w:left="851" w:right="567"/>
        <w:contextualSpacing/>
        <w:jc w:val="both"/>
        <w:rPr>
          <w:rFonts w:ascii="Palatino Linotype" w:eastAsia="MS Mincho" w:hAnsi="Palatino Linotype"/>
          <w:i/>
          <w:sz w:val="22"/>
        </w:rPr>
      </w:pPr>
      <w:r w:rsidRPr="00D87C7D">
        <w:rPr>
          <w:rFonts w:ascii="Palatino Linotype" w:eastAsia="MS Gothic" w:hAnsi="Palatino Linotype"/>
          <w:b/>
          <w:sz w:val="22"/>
          <w:lang w:val="es-ES"/>
        </w:rPr>
        <w:t xml:space="preserve">No se señalaron </w:t>
      </w:r>
      <w:r w:rsidR="00B77BE9" w:rsidRPr="00D87C7D">
        <w:rPr>
          <w:rFonts w:ascii="Palatino Linotype" w:eastAsia="MS Gothic" w:hAnsi="Palatino Linotype"/>
          <w:b/>
          <w:sz w:val="22"/>
          <w:lang w:val="es-ES"/>
        </w:rPr>
        <w:t>Razones o Motivos de inconformidad</w:t>
      </w:r>
    </w:p>
    <w:p w14:paraId="6E67E3B5" w14:textId="77777777" w:rsidR="00B77BE9" w:rsidRPr="00D87C7D" w:rsidRDefault="00B77BE9" w:rsidP="00B77BE9">
      <w:pPr>
        <w:tabs>
          <w:tab w:val="left" w:pos="851"/>
        </w:tabs>
        <w:spacing w:line="360" w:lineRule="auto"/>
        <w:ind w:right="567"/>
        <w:contextualSpacing/>
        <w:jc w:val="both"/>
        <w:rPr>
          <w:rFonts w:ascii="Palatino Linotype" w:eastAsia="Calibri" w:hAnsi="Palatino Linotype" w:cs="Arial"/>
          <w:i/>
          <w:lang w:val="es-ES"/>
        </w:rPr>
      </w:pPr>
    </w:p>
    <w:p w14:paraId="22977B16" w14:textId="77777777" w:rsidR="00B77BE9" w:rsidRPr="00D87C7D"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87C7D">
        <w:rPr>
          <w:rFonts w:ascii="Palatino Linotype" w:hAnsi="Palatino Linotype" w:cs="Arial"/>
          <w:lang w:val="es-ES"/>
        </w:rPr>
        <w:t xml:space="preserve">Se registró el recurso de revisión bajo el número de expediente </w:t>
      </w:r>
      <w:r w:rsidRPr="00D87C7D">
        <w:rPr>
          <w:rFonts w:ascii="Palatino Linotype" w:eastAsia="MS Mincho" w:hAnsi="Palatino Linotype" w:cs="Arial"/>
          <w:bCs/>
        </w:rPr>
        <w:t xml:space="preserve">al rubro indicado, asimismo con fundamento en lo dispuesto por el </w:t>
      </w:r>
      <w:r w:rsidRPr="00D87C7D">
        <w:rPr>
          <w:rFonts w:ascii="Palatino Linotype" w:eastAsia="Calibri" w:hAnsi="Palatino Linotype" w:cs="Arial"/>
          <w:lang w:val="es-ES"/>
        </w:rPr>
        <w:t xml:space="preserve">artículo 185 fracción I de la Ley de Transparencia y Acceso a la Información Pública del Estado de México y Municipios </w:t>
      </w:r>
      <w:r w:rsidRPr="00D87C7D">
        <w:rPr>
          <w:rFonts w:ascii="Palatino Linotype" w:hAnsi="Palatino Linotype" w:cs="Arial"/>
          <w:lang w:val="es-ES"/>
        </w:rPr>
        <w:t xml:space="preserve">se turnó a la </w:t>
      </w:r>
      <w:r w:rsidRPr="00D87C7D">
        <w:rPr>
          <w:rFonts w:ascii="Palatino Linotype" w:hAnsi="Palatino Linotype" w:cs="Arial"/>
          <w:b/>
          <w:lang w:val="es-ES"/>
        </w:rPr>
        <w:t>Comisionada María del Rosario Mejía Ayala</w:t>
      </w:r>
      <w:r w:rsidR="009A661B" w:rsidRPr="00D87C7D">
        <w:rPr>
          <w:rFonts w:ascii="Palatino Linotype" w:hAnsi="Palatino Linotype" w:cs="Arial"/>
          <w:b/>
          <w:lang w:val="es-ES"/>
        </w:rPr>
        <w:t>,</w:t>
      </w:r>
      <w:r w:rsidRPr="00D87C7D">
        <w:rPr>
          <w:rFonts w:ascii="Palatino Linotype" w:hAnsi="Palatino Linotype" w:cs="Arial"/>
          <w:lang w:val="es-ES"/>
        </w:rPr>
        <w:t xml:space="preserve"> </w:t>
      </w:r>
      <w:r w:rsidR="009A661B" w:rsidRPr="00D87C7D">
        <w:rPr>
          <w:rFonts w:ascii="Palatino Linotype" w:hAnsi="Palatino Linotype" w:cs="Arial"/>
          <w:lang w:val="es-ES"/>
        </w:rPr>
        <w:t>para</w:t>
      </w:r>
      <w:r w:rsidRPr="00D87C7D">
        <w:rPr>
          <w:rFonts w:ascii="Palatino Linotype" w:hAnsi="Palatino Linotype" w:cs="Arial"/>
          <w:lang w:val="es-ES"/>
        </w:rPr>
        <w:t xml:space="preserve"> </w:t>
      </w:r>
      <w:r w:rsidRPr="00D87C7D">
        <w:rPr>
          <w:rFonts w:ascii="Palatino Linotype" w:hAnsi="Palatino Linotype" w:cs="Arial"/>
        </w:rPr>
        <w:t>su análisis.</w:t>
      </w:r>
    </w:p>
    <w:p w14:paraId="2859B6DD" w14:textId="77777777" w:rsidR="00B77BE9" w:rsidRPr="00D87C7D" w:rsidRDefault="00B77BE9" w:rsidP="00B77BE9">
      <w:pPr>
        <w:spacing w:line="360" w:lineRule="auto"/>
        <w:contextualSpacing/>
        <w:jc w:val="both"/>
        <w:rPr>
          <w:rFonts w:ascii="Palatino Linotype" w:eastAsia="MS Mincho" w:hAnsi="Palatino Linotype"/>
          <w:i/>
          <w:color w:val="000000"/>
        </w:rPr>
      </w:pPr>
    </w:p>
    <w:p w14:paraId="14C8F4C9" w14:textId="77777777" w:rsidR="00B77BE9" w:rsidRPr="00D87C7D"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87C7D">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7D29AB" w:rsidRPr="00D87C7D">
        <w:rPr>
          <w:rFonts w:ascii="Palatino Linotype" w:eastAsia="Calibri" w:hAnsi="Palatino Linotype" w:cs="Arial"/>
          <w:lang w:val="es-ES"/>
        </w:rPr>
        <w:t>veinticuatro (24) de octubre de dos mil veintitrés</w:t>
      </w:r>
      <w:r w:rsidRPr="00D87C7D">
        <w:rPr>
          <w:rFonts w:ascii="Palatino Linotype" w:eastAsia="Calibri" w:hAnsi="Palatino Linotype" w:cs="Arial"/>
          <w:lang w:val="es-ES"/>
        </w:rPr>
        <w:t xml:space="preserve">, puso a disposición de las partes el expediente electrónico </w:t>
      </w:r>
      <w:r w:rsidRPr="00D87C7D">
        <w:rPr>
          <w:rFonts w:ascii="Palatino Linotype" w:eastAsia="Calibri" w:hAnsi="Palatino Linotype" w:cs="Arial"/>
        </w:rPr>
        <w:t xml:space="preserve">vía </w:t>
      </w:r>
      <w:r w:rsidRPr="00D87C7D">
        <w:rPr>
          <w:rFonts w:ascii="Palatino Linotype" w:eastAsia="Calibri" w:hAnsi="Palatino Linotype" w:cs="Arial"/>
          <w:lang w:val="es-ES"/>
        </w:rPr>
        <w:t xml:space="preserve">Sistema de Acceso a la Información Mexiquense </w:t>
      </w:r>
      <w:r w:rsidRPr="00D87C7D">
        <w:rPr>
          <w:rFonts w:ascii="Palatino Linotype" w:eastAsia="Calibri" w:hAnsi="Palatino Linotype" w:cs="Arial"/>
          <w:b/>
          <w:lang w:val="es-ES"/>
        </w:rPr>
        <w:t xml:space="preserve">(SAIMEX) </w:t>
      </w:r>
      <w:r w:rsidRPr="00D87C7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87C7D">
        <w:rPr>
          <w:rFonts w:ascii="Palatino Linotype" w:eastAsia="Calibri" w:hAnsi="Palatino Linotype" w:cs="Arial"/>
          <w:b/>
          <w:lang w:val="es-ES"/>
        </w:rPr>
        <w:t>SUJETO OBLIGADO</w:t>
      </w:r>
      <w:r w:rsidRPr="00D87C7D">
        <w:rPr>
          <w:rFonts w:ascii="Palatino Linotype" w:eastAsia="Calibri" w:hAnsi="Palatino Linotype" w:cs="Arial"/>
          <w:lang w:val="es-ES"/>
        </w:rPr>
        <w:t xml:space="preserve"> presentara el Informe Justificado procedente.  </w:t>
      </w:r>
    </w:p>
    <w:p w14:paraId="7C6374D8" w14:textId="77777777" w:rsidR="00B77BE9" w:rsidRPr="00D87C7D" w:rsidRDefault="00B77BE9" w:rsidP="00B77BE9">
      <w:pPr>
        <w:spacing w:line="360" w:lineRule="auto"/>
        <w:contextualSpacing/>
        <w:jc w:val="both"/>
        <w:rPr>
          <w:rFonts w:ascii="Palatino Linotype" w:eastAsia="MS Mincho" w:hAnsi="Palatino Linotype"/>
          <w:i/>
          <w:color w:val="000000"/>
        </w:rPr>
      </w:pPr>
    </w:p>
    <w:p w14:paraId="0E867AA8" w14:textId="77777777" w:rsidR="00B77BE9" w:rsidRPr="00D87C7D"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87C7D">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w:t>
      </w:r>
      <w:r w:rsidR="00AD2F31" w:rsidRPr="00D87C7D">
        <w:rPr>
          <w:rFonts w:ascii="Palatino Linotype" w:eastAsia="Calibri" w:hAnsi="Palatino Linotype" w:cs="Arial"/>
          <w:lang w:val="es-ES"/>
        </w:rPr>
        <w:t xml:space="preserve">r su parte el Sujeto Obligado remitió informe justificado el siete </w:t>
      </w:r>
      <w:r w:rsidR="00AD2F31" w:rsidRPr="00D87C7D">
        <w:rPr>
          <w:rFonts w:ascii="Palatino Linotype" w:eastAsia="Calibri" w:hAnsi="Palatino Linotype" w:cs="Arial"/>
          <w:lang w:val="es-ES"/>
        </w:rPr>
        <w:lastRenderedPageBreak/>
        <w:t>(07) de noviembre de dos mil veintitrés, en el que adjuntó los archivos que se describen enseguida:</w:t>
      </w:r>
    </w:p>
    <w:p w14:paraId="581C3FFE" w14:textId="77777777" w:rsidR="00AD2F31" w:rsidRPr="00D87C7D" w:rsidRDefault="00AD2F31" w:rsidP="00AD2F31">
      <w:pPr>
        <w:spacing w:line="360" w:lineRule="auto"/>
        <w:contextualSpacing/>
        <w:jc w:val="both"/>
        <w:rPr>
          <w:rFonts w:ascii="Palatino Linotype" w:eastAsia="MS Mincho" w:hAnsi="Palatino Linotype"/>
          <w:i/>
          <w:color w:val="000000"/>
          <w:sz w:val="22"/>
        </w:rPr>
      </w:pPr>
    </w:p>
    <w:p w14:paraId="4ECFDF9F" w14:textId="77777777" w:rsidR="00AD2F31" w:rsidRPr="00D87C7D" w:rsidRDefault="007D5AF9" w:rsidP="00AD2F31">
      <w:pPr>
        <w:pStyle w:val="Prrafodelista"/>
        <w:numPr>
          <w:ilvl w:val="0"/>
          <w:numId w:val="28"/>
        </w:numPr>
        <w:spacing w:line="360" w:lineRule="auto"/>
        <w:jc w:val="both"/>
        <w:rPr>
          <w:rFonts w:ascii="Palatino Linotype" w:hAnsi="Palatino Linotype"/>
        </w:rPr>
      </w:pPr>
      <w:hyperlink r:id="rId9" w:history="1">
        <w:r w:rsidR="00AD2F31" w:rsidRPr="00D87C7D">
          <w:rPr>
            <w:rStyle w:val="Hipervnculo"/>
            <w:rFonts w:ascii="Palatino Linotype" w:eastAsiaTheme="majorEastAsia" w:hAnsi="Palatino Linotype" w:cs="Arial"/>
            <w:b/>
            <w:bCs/>
            <w:color w:val="auto"/>
          </w:rPr>
          <w:t xml:space="preserve">205 </w:t>
        </w:r>
        <w:proofErr w:type="gramStart"/>
        <w:r w:rsidR="00AD2F31" w:rsidRPr="00D87C7D">
          <w:rPr>
            <w:rStyle w:val="Hipervnculo"/>
            <w:rFonts w:ascii="Palatino Linotype" w:eastAsiaTheme="majorEastAsia" w:hAnsi="Palatino Linotype" w:cs="Arial"/>
            <w:b/>
            <w:bCs/>
            <w:color w:val="auto"/>
          </w:rPr>
          <w:t>Obras</w:t>
        </w:r>
        <w:proofErr w:type="gramEnd"/>
        <w:r w:rsidR="00AD2F31" w:rsidRPr="00D87C7D">
          <w:rPr>
            <w:rStyle w:val="Hipervnculo"/>
            <w:rFonts w:ascii="Palatino Linotype" w:eastAsiaTheme="majorEastAsia" w:hAnsi="Palatino Linotype" w:cs="Arial"/>
            <w:b/>
            <w:bCs/>
            <w:color w:val="auto"/>
          </w:rPr>
          <w:t xml:space="preserve"> Pub.pdf</w:t>
        </w:r>
      </w:hyperlink>
      <w:r w:rsidR="00AD2F31" w:rsidRPr="00D87C7D">
        <w:rPr>
          <w:rFonts w:ascii="Palatino Linotype" w:hAnsi="Palatino Linotype"/>
        </w:rPr>
        <w:t xml:space="preserve">: oficio DOPDU/OP/467/10/2023 de fecha trece (13) de octubre remitido en respuesta. </w:t>
      </w:r>
    </w:p>
    <w:p w14:paraId="17C2A344" w14:textId="77777777" w:rsidR="00AD2F31" w:rsidRPr="00D87C7D" w:rsidRDefault="007D5AF9" w:rsidP="00AD2F31">
      <w:pPr>
        <w:pStyle w:val="Prrafodelista"/>
        <w:numPr>
          <w:ilvl w:val="0"/>
          <w:numId w:val="28"/>
        </w:numPr>
        <w:spacing w:line="360" w:lineRule="auto"/>
        <w:jc w:val="both"/>
        <w:rPr>
          <w:rFonts w:ascii="Palatino Linotype" w:hAnsi="Palatino Linotype"/>
        </w:rPr>
      </w:pPr>
      <w:hyperlink r:id="rId10" w:history="1">
        <w:r w:rsidR="00AD2F31" w:rsidRPr="00D87C7D">
          <w:rPr>
            <w:rStyle w:val="Hipervnculo"/>
            <w:rFonts w:ascii="Palatino Linotype" w:eastAsiaTheme="majorEastAsia" w:hAnsi="Palatino Linotype" w:cs="Arial"/>
            <w:b/>
            <w:bCs/>
            <w:color w:val="auto"/>
          </w:rPr>
          <w:t>205 Turismo.pdf</w:t>
        </w:r>
      </w:hyperlink>
      <w:r w:rsidR="00AD2F31" w:rsidRPr="00D87C7D">
        <w:rPr>
          <w:rFonts w:ascii="Palatino Linotype" w:hAnsi="Palatino Linotype"/>
        </w:rPr>
        <w:t>: oficio UTAI/025/OCTUBRE/2023 de fecha cuatro (04) de octubre de dos mil veintitrés, remitido en respuesta.</w:t>
      </w:r>
    </w:p>
    <w:p w14:paraId="20FE2CA4" w14:textId="77777777" w:rsidR="00AD2F31" w:rsidRPr="00D87C7D" w:rsidRDefault="007D5AF9" w:rsidP="00AD2F31">
      <w:pPr>
        <w:pStyle w:val="Prrafodelista"/>
        <w:numPr>
          <w:ilvl w:val="0"/>
          <w:numId w:val="28"/>
        </w:numPr>
        <w:spacing w:line="360" w:lineRule="auto"/>
        <w:jc w:val="both"/>
        <w:rPr>
          <w:rFonts w:ascii="Palatino Linotype" w:eastAsia="MS Mincho" w:hAnsi="Palatino Linotype"/>
          <w:i/>
        </w:rPr>
      </w:pPr>
      <w:hyperlink r:id="rId11" w:history="1">
        <w:r w:rsidR="00AD2F31" w:rsidRPr="00D87C7D">
          <w:rPr>
            <w:rStyle w:val="Hipervnculo"/>
            <w:rFonts w:ascii="Palatino Linotype" w:eastAsiaTheme="majorEastAsia" w:hAnsi="Palatino Linotype" w:cs="Arial"/>
            <w:b/>
            <w:bCs/>
            <w:color w:val="auto"/>
          </w:rPr>
          <w:t>RR 205 obras.pdf</w:t>
        </w:r>
      </w:hyperlink>
      <w:r w:rsidR="00AD2F31" w:rsidRPr="00D87C7D">
        <w:rPr>
          <w:rFonts w:ascii="Palatino Linotype" w:hAnsi="Palatino Linotype"/>
        </w:rPr>
        <w:t xml:space="preserve">: oficio DOPDU/OP/485/10/2023 de fecha veinticuatro (24) de octubre de dos mil veintitrés, suscrito por el </w:t>
      </w:r>
      <w:proofErr w:type="gramStart"/>
      <w:r w:rsidR="00AD2F31" w:rsidRPr="00D87C7D">
        <w:rPr>
          <w:rFonts w:ascii="Palatino Linotype" w:hAnsi="Palatino Linotype"/>
        </w:rPr>
        <w:t>Director</w:t>
      </w:r>
      <w:proofErr w:type="gramEnd"/>
      <w:r w:rsidR="00AD2F31" w:rsidRPr="00D87C7D">
        <w:rPr>
          <w:rFonts w:ascii="Palatino Linotype" w:hAnsi="Palatino Linotype"/>
        </w:rPr>
        <w:t xml:space="preserve"> de Obras Públicas, en el que señaló que a través del oficio DOPDU/OP/467/10/2023, se dio respuesta a todas las preguntas solicitadas. </w:t>
      </w:r>
    </w:p>
    <w:p w14:paraId="52034740" w14:textId="77777777" w:rsidR="007A33D0" w:rsidRPr="00D87C7D" w:rsidRDefault="007A33D0" w:rsidP="007A33D0">
      <w:pPr>
        <w:spacing w:line="360" w:lineRule="auto"/>
        <w:contextualSpacing/>
        <w:jc w:val="both"/>
        <w:rPr>
          <w:rFonts w:ascii="Palatino Linotype" w:eastAsia="MS Mincho" w:hAnsi="Palatino Linotype"/>
          <w:b/>
        </w:rPr>
      </w:pPr>
    </w:p>
    <w:p w14:paraId="62D13A84"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eastAsia="MS Mincho" w:hAnsi="Palatino Linotype"/>
        </w:rPr>
        <w:t xml:space="preserve">El </w:t>
      </w:r>
      <w:r w:rsidR="00E52063" w:rsidRPr="00D87C7D">
        <w:rPr>
          <w:rFonts w:ascii="Palatino Linotype" w:eastAsia="MS Mincho" w:hAnsi="Palatino Linotype"/>
        </w:rPr>
        <w:t>trece (13) de diciembre de dos mil veintitrés</w:t>
      </w:r>
      <w:r w:rsidRPr="00D87C7D">
        <w:rPr>
          <w:rFonts w:ascii="Palatino Linotype" w:eastAsia="MS Mincho" w:hAnsi="Palatino Linotype"/>
        </w:rPr>
        <w:t xml:space="preserve">, se notificó acuerdo mediante el cual se aprobó la ampliación de plazo para emitir resolución. </w:t>
      </w:r>
    </w:p>
    <w:p w14:paraId="0FBEB2BF" w14:textId="77777777" w:rsidR="007A33D0" w:rsidRPr="00D87C7D" w:rsidRDefault="007A33D0" w:rsidP="007A33D0">
      <w:pPr>
        <w:spacing w:line="360" w:lineRule="auto"/>
        <w:contextualSpacing/>
        <w:jc w:val="both"/>
        <w:rPr>
          <w:rFonts w:ascii="Palatino Linotype" w:eastAsia="MS Mincho" w:hAnsi="Palatino Linotype"/>
        </w:rPr>
      </w:pPr>
    </w:p>
    <w:p w14:paraId="21DC063B"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E7CBCB" w14:textId="77777777" w:rsidR="007A33D0" w:rsidRPr="00D87C7D" w:rsidRDefault="007A33D0" w:rsidP="007A33D0">
      <w:pPr>
        <w:spacing w:line="360" w:lineRule="auto"/>
        <w:contextualSpacing/>
        <w:jc w:val="both"/>
        <w:rPr>
          <w:rFonts w:ascii="Palatino Linotype" w:eastAsia="MS Mincho" w:hAnsi="Palatino Linotype"/>
        </w:rPr>
      </w:pPr>
    </w:p>
    <w:p w14:paraId="2781F3BA"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lastRenderedPageBreak/>
        <w:t xml:space="preserve">Por ello, es menester precisar </w:t>
      </w:r>
      <w:proofErr w:type="gramStart"/>
      <w:r w:rsidRPr="00D87C7D">
        <w:rPr>
          <w:rFonts w:ascii="Palatino Linotype" w:hAnsi="Palatino Linotype"/>
        </w:rPr>
        <w:t>que</w:t>
      </w:r>
      <w:proofErr w:type="gramEnd"/>
      <w:r w:rsidRPr="00D87C7D">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6FFD43" w14:textId="77777777" w:rsidR="007A33D0" w:rsidRPr="00D87C7D" w:rsidRDefault="007A33D0" w:rsidP="007A33D0">
      <w:pPr>
        <w:spacing w:line="360" w:lineRule="auto"/>
        <w:contextualSpacing/>
        <w:jc w:val="both"/>
        <w:rPr>
          <w:rFonts w:ascii="Palatino Linotype" w:eastAsia="MS Mincho" w:hAnsi="Palatino Linotype"/>
        </w:rPr>
      </w:pPr>
    </w:p>
    <w:p w14:paraId="4653D33F"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DC04E9" w14:textId="77777777" w:rsidR="007A33D0" w:rsidRPr="00D87C7D" w:rsidRDefault="007A33D0" w:rsidP="007A33D0">
      <w:pPr>
        <w:spacing w:line="360" w:lineRule="auto"/>
        <w:contextualSpacing/>
        <w:jc w:val="both"/>
        <w:rPr>
          <w:rFonts w:ascii="Palatino Linotype" w:eastAsia="MS Mincho" w:hAnsi="Palatino Linotype"/>
        </w:rPr>
      </w:pPr>
    </w:p>
    <w:p w14:paraId="4BB51D22"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E2B8DEB" w14:textId="77777777" w:rsidR="007A33D0" w:rsidRPr="00D87C7D" w:rsidRDefault="007A33D0" w:rsidP="007A33D0">
      <w:pPr>
        <w:spacing w:line="360" w:lineRule="auto"/>
        <w:contextualSpacing/>
        <w:jc w:val="both"/>
        <w:rPr>
          <w:rFonts w:ascii="Palatino Linotype" w:eastAsia="MS Mincho" w:hAnsi="Palatino Linotype"/>
        </w:rPr>
      </w:pPr>
    </w:p>
    <w:p w14:paraId="67F07824"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F3DDC04" w14:textId="77777777" w:rsidR="007A33D0" w:rsidRPr="00D87C7D" w:rsidRDefault="007A33D0" w:rsidP="007A33D0">
      <w:pPr>
        <w:spacing w:line="360" w:lineRule="auto"/>
        <w:contextualSpacing/>
        <w:jc w:val="both"/>
        <w:rPr>
          <w:rFonts w:ascii="Palatino Linotype" w:hAnsi="Palatino Linotype"/>
          <w:sz w:val="22"/>
        </w:rPr>
      </w:pPr>
    </w:p>
    <w:p w14:paraId="532E3E3F" w14:textId="77777777" w:rsidR="007A33D0" w:rsidRPr="00D87C7D" w:rsidRDefault="007A33D0" w:rsidP="007A33D0">
      <w:pPr>
        <w:pStyle w:val="Prrafodelista"/>
        <w:numPr>
          <w:ilvl w:val="0"/>
          <w:numId w:val="24"/>
        </w:numPr>
        <w:spacing w:line="360" w:lineRule="auto"/>
        <w:jc w:val="both"/>
        <w:rPr>
          <w:rFonts w:ascii="Palatino Linotype" w:hAnsi="Palatino Linotype"/>
        </w:rPr>
      </w:pPr>
      <w:r w:rsidRPr="00D87C7D">
        <w:rPr>
          <w:rFonts w:ascii="Palatino Linotype" w:hAnsi="Palatino Linotype"/>
        </w:rPr>
        <w:t xml:space="preserve">Complejidad del Asunto: La complejidad de la prueba, la pluralidad de sujetos procesales, el tiempo transcurrido, las características y contexto del recurso. </w:t>
      </w:r>
    </w:p>
    <w:p w14:paraId="3016EAF4" w14:textId="77777777" w:rsidR="007A33D0" w:rsidRPr="00D87C7D" w:rsidRDefault="007A33D0" w:rsidP="007A33D0">
      <w:pPr>
        <w:pStyle w:val="Prrafodelista"/>
        <w:numPr>
          <w:ilvl w:val="0"/>
          <w:numId w:val="24"/>
        </w:numPr>
        <w:spacing w:line="360" w:lineRule="auto"/>
        <w:jc w:val="both"/>
        <w:rPr>
          <w:rFonts w:ascii="Palatino Linotype" w:hAnsi="Palatino Linotype"/>
        </w:rPr>
      </w:pPr>
      <w:r w:rsidRPr="00D87C7D">
        <w:rPr>
          <w:rFonts w:ascii="Palatino Linotype" w:hAnsi="Palatino Linotype"/>
        </w:rPr>
        <w:t>Actividad Procesal del interesado. Acciones u omisiones del interesado.</w:t>
      </w:r>
    </w:p>
    <w:p w14:paraId="7A4053FA" w14:textId="77777777" w:rsidR="007A33D0" w:rsidRPr="00D87C7D" w:rsidRDefault="007A33D0" w:rsidP="007A33D0">
      <w:pPr>
        <w:spacing w:line="360" w:lineRule="auto"/>
        <w:jc w:val="both"/>
        <w:rPr>
          <w:rFonts w:ascii="Palatino Linotype" w:hAnsi="Palatino Linotype"/>
          <w:sz w:val="22"/>
        </w:rPr>
      </w:pPr>
    </w:p>
    <w:p w14:paraId="10E286A6" w14:textId="77777777" w:rsidR="007A33D0" w:rsidRPr="00D87C7D" w:rsidRDefault="007A33D0" w:rsidP="007A33D0">
      <w:pPr>
        <w:pStyle w:val="Prrafodelista"/>
        <w:numPr>
          <w:ilvl w:val="0"/>
          <w:numId w:val="24"/>
        </w:numPr>
        <w:spacing w:line="360" w:lineRule="auto"/>
        <w:jc w:val="both"/>
        <w:rPr>
          <w:rFonts w:ascii="Palatino Linotype" w:hAnsi="Palatino Linotype"/>
        </w:rPr>
      </w:pPr>
      <w:r w:rsidRPr="00D87C7D">
        <w:rPr>
          <w:rFonts w:ascii="Palatino Linotype" w:hAnsi="Palatino Linotype"/>
        </w:rPr>
        <w:lastRenderedPageBreak/>
        <w:t>Conducta de la Autoridad: Las Acciones u omisiones realizadas en el procedimiento. Así como si la autoridad actuó con la debida diligencia.</w:t>
      </w:r>
    </w:p>
    <w:p w14:paraId="5D544646" w14:textId="77777777" w:rsidR="007A33D0" w:rsidRPr="00D87C7D" w:rsidRDefault="007A33D0" w:rsidP="007A33D0">
      <w:pPr>
        <w:spacing w:line="360" w:lineRule="auto"/>
        <w:ind w:left="567"/>
        <w:jc w:val="both"/>
        <w:rPr>
          <w:rFonts w:ascii="Palatino Linotype" w:hAnsi="Palatino Linotype"/>
          <w:sz w:val="22"/>
        </w:rPr>
      </w:pPr>
      <w:r w:rsidRPr="00D87C7D">
        <w:rPr>
          <w:rFonts w:ascii="Palatino Linotype" w:hAnsi="Palatino Linotype"/>
          <w:sz w:val="22"/>
        </w:rPr>
        <w:t>d) La afectación generada en la situación jurídica de la persona involucrada en el proceso: Violación a sus derechos humanos.</w:t>
      </w:r>
    </w:p>
    <w:p w14:paraId="0518DF93" w14:textId="77777777" w:rsidR="007A33D0" w:rsidRPr="00D87C7D" w:rsidRDefault="007A33D0" w:rsidP="007A33D0">
      <w:pPr>
        <w:spacing w:line="360" w:lineRule="auto"/>
        <w:contextualSpacing/>
        <w:jc w:val="both"/>
        <w:rPr>
          <w:rFonts w:ascii="Palatino Linotype" w:eastAsia="MS Mincho" w:hAnsi="Palatino Linotype"/>
          <w:sz w:val="22"/>
        </w:rPr>
      </w:pPr>
    </w:p>
    <w:p w14:paraId="2645AC59"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F190AC" w14:textId="77777777" w:rsidR="007A33D0" w:rsidRPr="00D87C7D" w:rsidRDefault="007A33D0" w:rsidP="007A33D0">
      <w:pPr>
        <w:spacing w:line="360" w:lineRule="auto"/>
        <w:contextualSpacing/>
        <w:jc w:val="both"/>
        <w:rPr>
          <w:rFonts w:ascii="Palatino Linotype" w:eastAsia="MS Mincho" w:hAnsi="Palatino Linotype"/>
        </w:rPr>
      </w:pPr>
    </w:p>
    <w:p w14:paraId="2347F51F"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 xml:space="preserve">Argumento que encuentra sustento en la jurisprudencia P./J. 32/92 emitida por el Pleno de la Suprema Corte de Justicia de la Nación de rubro </w:t>
      </w:r>
      <w:r w:rsidRPr="00D87C7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87C7D">
        <w:rPr>
          <w:rFonts w:ascii="Palatino Linotype" w:hAnsi="Palatino Linotype"/>
        </w:rPr>
        <w:t>, visible en la Gaceta del Seminario Judicial de la Federación con el registro digital 205635.</w:t>
      </w:r>
    </w:p>
    <w:p w14:paraId="1A93698D" w14:textId="77777777" w:rsidR="007A33D0" w:rsidRPr="00D87C7D" w:rsidRDefault="007A33D0" w:rsidP="007A33D0">
      <w:pPr>
        <w:spacing w:line="360" w:lineRule="auto"/>
        <w:contextualSpacing/>
        <w:jc w:val="both"/>
        <w:rPr>
          <w:rFonts w:ascii="Palatino Linotype" w:eastAsia="MS Mincho" w:hAnsi="Palatino Linotype"/>
        </w:rPr>
      </w:pPr>
    </w:p>
    <w:p w14:paraId="2444FE0C"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87C7D">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D2D234" w14:textId="77777777" w:rsidR="009A661B" w:rsidRPr="00D87C7D" w:rsidRDefault="009A661B" w:rsidP="009A661B">
      <w:pPr>
        <w:pStyle w:val="Prrafodelista"/>
        <w:rPr>
          <w:rFonts w:ascii="Palatino Linotype" w:eastAsia="MS Mincho" w:hAnsi="Palatino Linotype"/>
        </w:rPr>
      </w:pPr>
    </w:p>
    <w:p w14:paraId="03D6BF14"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06D1FDB" w14:textId="77777777" w:rsidR="007A33D0" w:rsidRPr="00D87C7D" w:rsidRDefault="007A33D0" w:rsidP="007A33D0">
      <w:pPr>
        <w:spacing w:line="360" w:lineRule="auto"/>
        <w:contextualSpacing/>
        <w:jc w:val="both"/>
        <w:rPr>
          <w:rFonts w:ascii="Palatino Linotype" w:eastAsia="MS Mincho" w:hAnsi="Palatino Linotype"/>
        </w:rPr>
      </w:pPr>
    </w:p>
    <w:p w14:paraId="556BFA3C"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A6BBC4B" w14:textId="77777777" w:rsidR="007A33D0" w:rsidRPr="00D87C7D" w:rsidRDefault="007A33D0" w:rsidP="007A33D0">
      <w:pPr>
        <w:spacing w:line="360" w:lineRule="auto"/>
        <w:jc w:val="both"/>
        <w:rPr>
          <w:rFonts w:ascii="Palatino Linotype" w:hAnsi="Palatino Linotype"/>
          <w:sz w:val="22"/>
        </w:rPr>
      </w:pPr>
    </w:p>
    <w:p w14:paraId="022363B0" w14:textId="77777777" w:rsidR="007A33D0" w:rsidRPr="00D87C7D" w:rsidRDefault="007A33D0" w:rsidP="007A33D0">
      <w:pPr>
        <w:spacing w:line="360" w:lineRule="auto"/>
        <w:ind w:left="851" w:right="822"/>
        <w:jc w:val="both"/>
        <w:rPr>
          <w:rFonts w:ascii="Palatino Linotype" w:hAnsi="Palatino Linotype"/>
          <w:sz w:val="22"/>
        </w:rPr>
      </w:pPr>
      <w:r w:rsidRPr="00D87C7D">
        <w:rPr>
          <w:rFonts w:ascii="Palatino Linotype" w:hAnsi="Palatino Linotype"/>
          <w:sz w:val="22"/>
        </w:rPr>
        <w:t xml:space="preserve"> </w:t>
      </w:r>
      <w:r w:rsidRPr="00D87C7D">
        <w:rPr>
          <w:rFonts w:ascii="Palatino Linotype" w:hAnsi="Palatino Linotype"/>
          <w:i/>
          <w:sz w:val="22"/>
        </w:rPr>
        <w:t>“PLAZO RAZONABLE PARA RESOLVER. DIMENSIÓN Y EFECTOS DE ESTE CONCEPTO CUANDO SE ADUCE EXCESIVA CARGA DE TRABAJO.”</w:t>
      </w:r>
      <w:r w:rsidRPr="00D87C7D">
        <w:rPr>
          <w:rFonts w:ascii="Palatino Linotype" w:hAnsi="Palatino Linotype"/>
          <w:sz w:val="22"/>
        </w:rPr>
        <w:t xml:space="preserve"> consultable en el Seminario Judicial de la Federación y su gaceta, con el registro digital 2002351.</w:t>
      </w:r>
    </w:p>
    <w:p w14:paraId="22B413A2" w14:textId="77777777" w:rsidR="007A33D0" w:rsidRPr="00D87C7D" w:rsidRDefault="007A33D0" w:rsidP="007A33D0">
      <w:pPr>
        <w:spacing w:line="360" w:lineRule="auto"/>
        <w:ind w:left="851" w:right="822"/>
        <w:jc w:val="both"/>
        <w:rPr>
          <w:rFonts w:ascii="Palatino Linotype" w:hAnsi="Palatino Linotype"/>
          <w:b/>
          <w:sz w:val="22"/>
        </w:rPr>
      </w:pPr>
    </w:p>
    <w:p w14:paraId="7161E646" w14:textId="77777777" w:rsidR="007A33D0" w:rsidRPr="00D87C7D" w:rsidRDefault="007A33D0" w:rsidP="007A33D0">
      <w:pPr>
        <w:spacing w:line="360" w:lineRule="auto"/>
        <w:ind w:left="851" w:right="822"/>
        <w:jc w:val="both"/>
        <w:rPr>
          <w:rFonts w:ascii="Palatino Linotype" w:hAnsi="Palatino Linotype"/>
          <w:sz w:val="22"/>
        </w:rPr>
      </w:pPr>
      <w:r w:rsidRPr="00D87C7D">
        <w:rPr>
          <w:rFonts w:ascii="Palatino Linotype" w:hAnsi="Palatino Linotype"/>
          <w:i/>
          <w:sz w:val="22"/>
        </w:rPr>
        <w:t>“PLAZO RAZONABLE PARA RESOLVER. CONCEPTO Y ELEMENTOS QUE LO INTEGRAN A LA LUZ DEL DERECHO INTERNACIONAL DE LOS DERECHOS HUMANOS.”</w:t>
      </w:r>
      <w:r w:rsidRPr="00D87C7D">
        <w:rPr>
          <w:rFonts w:ascii="Palatino Linotype" w:hAnsi="Palatino Linotype"/>
          <w:sz w:val="22"/>
        </w:rPr>
        <w:t>, visible en el Seminario Judicial de la Federación y su gaceta, con el registro digital 2002350.</w:t>
      </w:r>
    </w:p>
    <w:p w14:paraId="53CBF3A7" w14:textId="77777777" w:rsidR="007A33D0" w:rsidRPr="00D87C7D" w:rsidRDefault="007A33D0" w:rsidP="007A33D0">
      <w:pPr>
        <w:spacing w:line="360" w:lineRule="auto"/>
        <w:contextualSpacing/>
        <w:jc w:val="both"/>
        <w:rPr>
          <w:rFonts w:ascii="Palatino Linotype" w:eastAsia="MS Mincho" w:hAnsi="Palatino Linotype"/>
          <w:sz w:val="22"/>
        </w:rPr>
      </w:pPr>
    </w:p>
    <w:p w14:paraId="524F40FB" w14:textId="77777777" w:rsidR="007A33D0" w:rsidRPr="00D87C7D" w:rsidRDefault="007A33D0" w:rsidP="007A33D0">
      <w:pPr>
        <w:numPr>
          <w:ilvl w:val="0"/>
          <w:numId w:val="1"/>
        </w:numPr>
        <w:spacing w:line="360" w:lineRule="auto"/>
        <w:ind w:left="0" w:firstLine="0"/>
        <w:contextualSpacing/>
        <w:jc w:val="both"/>
        <w:rPr>
          <w:rFonts w:ascii="Palatino Linotype" w:eastAsia="MS Mincho" w:hAnsi="Palatino Linotype"/>
        </w:rPr>
      </w:pPr>
      <w:r w:rsidRPr="00D87C7D">
        <w:rPr>
          <w:rFonts w:ascii="Palatino Linotype" w:hAnsi="Palatino Linotype"/>
        </w:rPr>
        <w:lastRenderedPageBreak/>
        <w:t xml:space="preserve">Por ello, este Organismo Garante comprometido con la tutela de los derechos humanos confiados, señala que este exceso de plazo legal para resolver el presente asunto, resulta de carácter excepcional. </w:t>
      </w:r>
    </w:p>
    <w:p w14:paraId="457CCBED" w14:textId="77777777" w:rsidR="00E52063" w:rsidRPr="00D87C7D" w:rsidRDefault="00E52063" w:rsidP="00E52063">
      <w:pPr>
        <w:spacing w:line="360" w:lineRule="auto"/>
        <w:contextualSpacing/>
        <w:jc w:val="both"/>
        <w:rPr>
          <w:rFonts w:ascii="Palatino Linotype" w:eastAsia="MS Mincho" w:hAnsi="Palatino Linotype"/>
          <w:i/>
          <w:color w:val="000000"/>
        </w:rPr>
      </w:pPr>
    </w:p>
    <w:p w14:paraId="5FA82EC5" w14:textId="77777777" w:rsidR="00E52063" w:rsidRPr="00D87C7D" w:rsidRDefault="00E52063" w:rsidP="00E52063">
      <w:pPr>
        <w:numPr>
          <w:ilvl w:val="0"/>
          <w:numId w:val="1"/>
        </w:numPr>
        <w:spacing w:line="360" w:lineRule="auto"/>
        <w:ind w:left="0" w:firstLine="0"/>
        <w:contextualSpacing/>
        <w:jc w:val="both"/>
        <w:rPr>
          <w:rFonts w:ascii="Palatino Linotype" w:eastAsia="MS Mincho" w:hAnsi="Palatino Linotype"/>
          <w:b/>
        </w:rPr>
      </w:pPr>
      <w:r w:rsidRPr="00D87C7D">
        <w:rPr>
          <w:rFonts w:ascii="Palatino Linotype" w:eastAsia="MS Mincho" w:hAnsi="Palatino Linotype"/>
        </w:rPr>
        <w:t>La Comisionada Ponente decretó el cierre de instrucción</w:t>
      </w:r>
      <w:r w:rsidRPr="00D87C7D">
        <w:rPr>
          <w:rFonts w:ascii="Palatino Linotype" w:eastAsia="MS Mincho" w:hAnsi="Palatino Linotype" w:cs="Arial"/>
        </w:rPr>
        <w:t xml:space="preserve"> </w:t>
      </w:r>
      <w:r w:rsidRPr="00D87C7D">
        <w:rPr>
          <w:rFonts w:ascii="Palatino Linotype" w:eastAsia="MS Mincho" w:hAnsi="Palatino Linotype"/>
        </w:rPr>
        <w:t xml:space="preserve">mediante acuerdo del diecinueve (19) de diciembre de dos mil veintitrés, </w:t>
      </w:r>
      <w:r w:rsidRPr="00D87C7D">
        <w:rPr>
          <w:rFonts w:ascii="Palatino Linotype" w:eastAsia="MS Mincho" w:hAnsi="Palatino Linotype" w:cs="Arial"/>
        </w:rPr>
        <w:t>por lo que, ordenó turnar el expediente a resolución, misma que a continuación se pronuncia.</w:t>
      </w:r>
    </w:p>
    <w:p w14:paraId="52171614" w14:textId="77777777" w:rsidR="00B77BE9" w:rsidRPr="00D87C7D" w:rsidRDefault="00B77BE9" w:rsidP="00B77BE9">
      <w:pPr>
        <w:spacing w:line="360" w:lineRule="auto"/>
        <w:contextualSpacing/>
        <w:jc w:val="both"/>
        <w:rPr>
          <w:rFonts w:ascii="Palatino Linotype" w:eastAsia="MS Mincho" w:hAnsi="Palatino Linotype"/>
          <w:b/>
        </w:rPr>
      </w:pPr>
    </w:p>
    <w:p w14:paraId="5AB6E74A" w14:textId="77777777" w:rsidR="00B77BE9" w:rsidRPr="00D87C7D" w:rsidRDefault="00B77BE9" w:rsidP="00B77BE9">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D87C7D">
        <w:rPr>
          <w:rFonts w:ascii="Palatino Linotype" w:eastAsia="MS Gothic" w:hAnsi="Palatino Linotype"/>
          <w:b/>
          <w:lang w:eastAsia="en-US"/>
        </w:rPr>
        <w:t>CONSIDERANDO</w:t>
      </w:r>
      <w:bookmarkEnd w:id="7"/>
      <w:bookmarkEnd w:id="8"/>
      <w:bookmarkEnd w:id="9"/>
    </w:p>
    <w:p w14:paraId="35D3DC8C" w14:textId="77777777" w:rsidR="00B77BE9" w:rsidRPr="00D87C7D" w:rsidRDefault="00B77BE9" w:rsidP="00B77BE9">
      <w:pPr>
        <w:keepNext/>
        <w:keepLines/>
        <w:spacing w:line="360" w:lineRule="auto"/>
        <w:jc w:val="center"/>
        <w:outlineLvl w:val="0"/>
        <w:rPr>
          <w:rFonts w:ascii="Palatino Linotype" w:eastAsia="MS Gothic" w:hAnsi="Palatino Linotype"/>
          <w:b/>
          <w:lang w:eastAsia="en-US"/>
        </w:rPr>
      </w:pPr>
    </w:p>
    <w:p w14:paraId="1BC0B875" w14:textId="77777777" w:rsidR="00B77BE9" w:rsidRPr="00D87C7D" w:rsidRDefault="00B77BE9" w:rsidP="00B77BE9">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D87C7D">
        <w:rPr>
          <w:rFonts w:ascii="Palatino Linotype" w:eastAsia="MS Gothic" w:hAnsi="Palatino Linotype"/>
          <w:b/>
          <w:lang w:eastAsia="en-US"/>
        </w:rPr>
        <w:t>PRIMERO. De la competencia</w:t>
      </w:r>
      <w:bookmarkEnd w:id="10"/>
      <w:bookmarkEnd w:id="11"/>
      <w:r w:rsidRPr="00D87C7D">
        <w:rPr>
          <w:rFonts w:ascii="Palatino Linotype" w:eastAsia="MS Gothic" w:hAnsi="Palatino Linotype"/>
          <w:b/>
          <w:lang w:eastAsia="en-US"/>
        </w:rPr>
        <w:t>.</w:t>
      </w:r>
      <w:bookmarkEnd w:id="12"/>
    </w:p>
    <w:p w14:paraId="4B7132ED" w14:textId="77777777" w:rsidR="00B77BE9" w:rsidRPr="00D87C7D" w:rsidRDefault="00B77BE9" w:rsidP="00B77BE9">
      <w:pPr>
        <w:pStyle w:val="Prrafodelista"/>
        <w:numPr>
          <w:ilvl w:val="0"/>
          <w:numId w:val="1"/>
        </w:numPr>
        <w:spacing w:before="240" w:after="240" w:line="360" w:lineRule="auto"/>
        <w:ind w:left="0" w:firstLine="0"/>
        <w:jc w:val="both"/>
        <w:rPr>
          <w:rFonts w:ascii="Palatino Linotype" w:hAnsi="Palatino Linotype"/>
          <w:sz w:val="24"/>
        </w:rPr>
      </w:pPr>
      <w:r w:rsidRPr="00D87C7D">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7C7D">
        <w:rPr>
          <w:rFonts w:ascii="Palatino Linotype" w:hAnsi="Palatino Linotype"/>
          <w:b/>
          <w:sz w:val="24"/>
        </w:rPr>
        <w:t>Constitución Política de los Estados Unidos Mexicanos</w:t>
      </w:r>
      <w:r w:rsidRPr="00D87C7D">
        <w:rPr>
          <w:rFonts w:ascii="Palatino Linotype" w:hAnsi="Palatino Linotype"/>
          <w:sz w:val="24"/>
        </w:rPr>
        <w:t xml:space="preserve">; 5, párrafos trigésimo segundo y trigésimo tercero, fracciones IV y V, de la </w:t>
      </w:r>
      <w:r w:rsidRPr="00D87C7D">
        <w:rPr>
          <w:rFonts w:ascii="Palatino Linotype" w:hAnsi="Palatino Linotype"/>
          <w:b/>
          <w:sz w:val="24"/>
        </w:rPr>
        <w:t>Constitución Política del Estado Libre y Soberano de México</w:t>
      </w:r>
      <w:r w:rsidRPr="00D87C7D">
        <w:rPr>
          <w:rFonts w:ascii="Palatino Linotype" w:hAnsi="Palatino Linotype"/>
          <w:sz w:val="24"/>
        </w:rPr>
        <w:t xml:space="preserve">; artículos 1, 2 fracción II, 13, 29, 36 fracciones I y II, 176, 178, 179, 181 párrafo tercero y 185 de la </w:t>
      </w:r>
      <w:r w:rsidRPr="00D87C7D">
        <w:rPr>
          <w:rFonts w:ascii="Palatino Linotype" w:hAnsi="Palatino Linotype"/>
          <w:b/>
          <w:sz w:val="24"/>
        </w:rPr>
        <w:t>Ley de Transparencia y Acceso a la Información Pública del Estado de México y Municipios</w:t>
      </w:r>
      <w:r w:rsidRPr="00D87C7D">
        <w:rPr>
          <w:rFonts w:ascii="Palatino Linotype" w:hAnsi="Palatino Linotype"/>
          <w:sz w:val="24"/>
        </w:rPr>
        <w:t xml:space="preserve">; y 7, 9 fracciones I y XXIV, y 11 del </w:t>
      </w:r>
      <w:r w:rsidRPr="00D87C7D">
        <w:rPr>
          <w:rFonts w:ascii="Palatino Linotype" w:hAnsi="Palatino Linotype"/>
          <w:b/>
          <w:sz w:val="24"/>
        </w:rPr>
        <w:t>Reglamento Interior del Instituto de Transparencia, Acceso a la Información Pública y Protección de Datos Personales del Estado de México y Municipios.</w:t>
      </w:r>
    </w:p>
    <w:p w14:paraId="50BB8071" w14:textId="77777777" w:rsidR="00E52063" w:rsidRPr="00D87C7D" w:rsidRDefault="00E52063" w:rsidP="00E52063">
      <w:pPr>
        <w:pStyle w:val="Prrafodelista"/>
        <w:spacing w:before="240" w:after="240" w:line="360" w:lineRule="auto"/>
        <w:ind w:left="0"/>
        <w:jc w:val="both"/>
        <w:rPr>
          <w:rFonts w:ascii="Palatino Linotype" w:hAnsi="Palatino Linotype"/>
          <w:sz w:val="24"/>
        </w:rPr>
      </w:pPr>
    </w:p>
    <w:p w14:paraId="443B60CB" w14:textId="77777777" w:rsidR="00B77BE9" w:rsidRPr="00D87C7D" w:rsidRDefault="00B77BE9" w:rsidP="00B77BE9">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D87C7D">
        <w:rPr>
          <w:rFonts w:ascii="Palatino Linotype" w:eastAsia="MS Gothic" w:hAnsi="Palatino Linotype"/>
          <w:b/>
          <w:lang w:eastAsia="en-US"/>
        </w:rPr>
        <w:lastRenderedPageBreak/>
        <w:t>SEGUNDO. De la oportunidad y procedencia.</w:t>
      </w:r>
      <w:bookmarkEnd w:id="13"/>
      <w:bookmarkEnd w:id="14"/>
      <w:bookmarkEnd w:id="15"/>
    </w:p>
    <w:p w14:paraId="34FD1B3F" w14:textId="77777777" w:rsidR="00B77BE9" w:rsidRPr="00D87C7D" w:rsidRDefault="00B77BE9" w:rsidP="00B77BE9">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87C7D">
        <w:rPr>
          <w:rFonts w:ascii="Palatino Linotype" w:eastAsia="Calibri" w:hAnsi="Palatino Linotype" w:cs="Arial"/>
          <w:lang w:val="es-ES_tradnl" w:eastAsia="es-ES"/>
        </w:rPr>
        <w:t xml:space="preserve">El medio de impugnación fue presentado a través del </w:t>
      </w:r>
      <w:r w:rsidRPr="00D87C7D">
        <w:rPr>
          <w:rFonts w:ascii="Palatino Linotype" w:eastAsia="Calibri" w:hAnsi="Palatino Linotype" w:cs="Arial"/>
          <w:b/>
          <w:lang w:val="es-ES_tradnl" w:eastAsia="es-ES"/>
        </w:rPr>
        <w:t>SAIMEX,</w:t>
      </w:r>
      <w:r w:rsidRPr="00D87C7D">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D87C7D">
        <w:rPr>
          <w:rFonts w:ascii="Palatino Linotype" w:eastAsia="Calibri" w:hAnsi="Palatino Linotype" w:cs="Arial"/>
          <w:b/>
          <w:lang w:val="es-ES_tradnl" w:eastAsia="es-ES"/>
        </w:rPr>
        <w:t>SUJETO OBLIGADO</w:t>
      </w:r>
      <w:r w:rsidRPr="00D87C7D">
        <w:rPr>
          <w:rFonts w:ascii="Palatino Linotype" w:eastAsia="Calibri" w:hAnsi="Palatino Linotype" w:cs="Arial"/>
          <w:lang w:val="es-ES_tradnl" w:eastAsia="es-ES"/>
        </w:rPr>
        <w:t xml:space="preserve"> entregó respuesta el día </w:t>
      </w:r>
      <w:r w:rsidR="00E52063" w:rsidRPr="00D87C7D">
        <w:rPr>
          <w:rFonts w:ascii="Palatino Linotype" w:eastAsia="Calibri" w:hAnsi="Palatino Linotype" w:cs="Arial"/>
          <w:lang w:val="es-ES_tradnl" w:eastAsia="es-ES"/>
        </w:rPr>
        <w:t>diecinueve (19) de octubre de dos mil veintitrés</w:t>
      </w:r>
      <w:r w:rsidRPr="00D87C7D">
        <w:rPr>
          <w:rFonts w:ascii="Palatino Linotype" w:eastAsia="Calibri" w:hAnsi="Palatino Linotype" w:cs="Arial"/>
          <w:lang w:val="es-ES_tradnl" w:eastAsia="es-ES"/>
        </w:rPr>
        <w:t xml:space="preserve">, </w:t>
      </w:r>
      <w:r w:rsidRPr="00D87C7D">
        <w:rPr>
          <w:rFonts w:ascii="Palatino Linotype" w:eastAsiaTheme="minorEastAsia" w:hAnsi="Palatino Linotype" w:cs="Arial"/>
          <w:lang w:val="es-ES_tradnl" w:eastAsia="es-ES"/>
        </w:rPr>
        <w:t xml:space="preserve">de tal forma que el plazo para interponer el recurso transcurrió del día </w:t>
      </w:r>
      <w:r w:rsidR="00E52063" w:rsidRPr="00D87C7D">
        <w:rPr>
          <w:rFonts w:ascii="Palatino Linotype" w:eastAsiaTheme="minorEastAsia" w:hAnsi="Palatino Linotype" w:cs="Arial"/>
          <w:lang w:val="es-ES_tradnl" w:eastAsia="es-ES"/>
        </w:rPr>
        <w:t>veinte (20) de octubre al diez (10) de noviembre de dos mil veintitrés</w:t>
      </w:r>
      <w:r w:rsidRPr="00D87C7D">
        <w:rPr>
          <w:rFonts w:ascii="Palatino Linotype" w:eastAsiaTheme="minorEastAsia" w:hAnsi="Palatino Linotype" w:cs="Arial"/>
          <w:lang w:val="es-ES_tradnl" w:eastAsia="es-ES"/>
        </w:rPr>
        <w:t xml:space="preserve">; en consecuencia, si el particular presentó su inconformidad el día </w:t>
      </w:r>
      <w:r w:rsidR="00E52063" w:rsidRPr="00D87C7D">
        <w:rPr>
          <w:rFonts w:ascii="Palatino Linotype" w:eastAsiaTheme="minorEastAsia" w:hAnsi="Palatino Linotype" w:cs="Arial"/>
          <w:lang w:val="es-ES_tradnl" w:eastAsia="es-ES"/>
        </w:rPr>
        <w:t>veinte (20) de octubre de dos mil veintitrés</w:t>
      </w:r>
      <w:r w:rsidRPr="00D87C7D">
        <w:rPr>
          <w:rFonts w:ascii="Palatino Linotype" w:eastAsiaTheme="minorEastAsia" w:hAnsi="Palatino Linotype" w:cs="Arial"/>
          <w:lang w:val="es-ES_tradnl" w:eastAsia="es-ES"/>
        </w:rPr>
        <w:t xml:space="preserve">, se encuentra dentro de los márgenes temporales previstos en el artículo 178 de la </w:t>
      </w:r>
      <w:r w:rsidRPr="00D87C7D">
        <w:rPr>
          <w:rFonts w:ascii="Palatino Linotype" w:eastAsiaTheme="minorEastAsia" w:hAnsi="Palatino Linotype" w:cs="Arial"/>
          <w:b/>
          <w:lang w:val="es-ES_tradnl" w:eastAsia="es-ES"/>
        </w:rPr>
        <w:t xml:space="preserve">Ley de Transparencia y Acceso a la Información Pública del Estado de México y Municipios </w:t>
      </w:r>
      <w:r w:rsidRPr="00D87C7D">
        <w:rPr>
          <w:rFonts w:ascii="Palatino Linotype" w:eastAsiaTheme="minorEastAsia" w:hAnsi="Palatino Linotype" w:cs="Arial"/>
          <w:lang w:val="es-ES_tradnl" w:eastAsia="es-ES"/>
        </w:rPr>
        <w:t xml:space="preserve">vigente. </w:t>
      </w:r>
    </w:p>
    <w:p w14:paraId="6D0B0F02" w14:textId="77777777" w:rsidR="00B77BE9" w:rsidRPr="00D87C7D" w:rsidRDefault="00B77BE9" w:rsidP="00B77BE9">
      <w:pPr>
        <w:spacing w:line="360" w:lineRule="auto"/>
        <w:ind w:right="48"/>
        <w:contextualSpacing/>
        <w:jc w:val="both"/>
        <w:rPr>
          <w:rFonts w:ascii="Palatino Linotype" w:eastAsiaTheme="minorEastAsia" w:hAnsi="Palatino Linotype"/>
          <w:lang w:val="es-ES_tradnl" w:eastAsia="es-ES"/>
        </w:rPr>
      </w:pPr>
    </w:p>
    <w:p w14:paraId="5C4BB8BC" w14:textId="77777777" w:rsidR="00B77BE9" w:rsidRPr="00D87C7D" w:rsidRDefault="00B77BE9" w:rsidP="00B77BE9">
      <w:pPr>
        <w:numPr>
          <w:ilvl w:val="0"/>
          <w:numId w:val="1"/>
        </w:numPr>
        <w:spacing w:line="360" w:lineRule="auto"/>
        <w:ind w:left="0" w:right="49" w:firstLine="0"/>
        <w:contextualSpacing/>
        <w:jc w:val="both"/>
        <w:rPr>
          <w:rFonts w:ascii="Palatino Linotype" w:eastAsia="Calibri" w:hAnsi="Palatino Linotype" w:cs="Arial"/>
          <w:b/>
        </w:rPr>
      </w:pPr>
      <w:r w:rsidRPr="00D87C7D">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FAEB9F" w14:textId="77777777" w:rsidR="00B77BE9" w:rsidRPr="00D87C7D" w:rsidRDefault="00B77BE9" w:rsidP="00B77BE9">
      <w:pPr>
        <w:spacing w:line="360" w:lineRule="auto"/>
        <w:ind w:right="49"/>
        <w:contextualSpacing/>
        <w:jc w:val="both"/>
        <w:rPr>
          <w:rFonts w:ascii="Palatino Linotype" w:eastAsia="Calibri" w:hAnsi="Palatino Linotype" w:cs="Arial"/>
          <w:b/>
        </w:rPr>
      </w:pPr>
    </w:p>
    <w:p w14:paraId="382E1F1C" w14:textId="77777777" w:rsidR="00B77BE9" w:rsidRPr="00D87C7D" w:rsidRDefault="00B77BE9" w:rsidP="00B77BE9">
      <w:pPr>
        <w:keepNext/>
        <w:keepLines/>
        <w:spacing w:line="360" w:lineRule="auto"/>
        <w:ind w:right="48"/>
        <w:outlineLvl w:val="0"/>
        <w:rPr>
          <w:rFonts w:ascii="Palatino Linotype" w:eastAsia="MS Gothic" w:hAnsi="Palatino Linotype"/>
          <w:b/>
        </w:rPr>
      </w:pPr>
      <w:bookmarkStart w:id="16" w:name="_Toc65713731"/>
      <w:bookmarkStart w:id="17" w:name="_Toc94119614"/>
      <w:r w:rsidRPr="00D87C7D">
        <w:rPr>
          <w:rFonts w:ascii="Palatino Linotype" w:eastAsia="MS Mincho" w:hAnsi="Palatino Linotype" w:cstheme="majorBidi"/>
          <w:b/>
          <w:lang w:val="es-ES_tradnl" w:eastAsia="es-ES"/>
        </w:rPr>
        <w:t>TERCERO. Planteamiento de la Litis</w:t>
      </w:r>
      <w:r w:rsidRPr="00D87C7D">
        <w:rPr>
          <w:rFonts w:ascii="Palatino Linotype" w:eastAsia="MS Gothic" w:hAnsi="Palatino Linotype"/>
          <w:b/>
        </w:rPr>
        <w:t>.</w:t>
      </w:r>
      <w:bookmarkEnd w:id="16"/>
      <w:bookmarkEnd w:id="17"/>
    </w:p>
    <w:p w14:paraId="5C6C41AC" w14:textId="77777777" w:rsidR="00E52063" w:rsidRPr="00D87C7D" w:rsidRDefault="00076FE5" w:rsidP="00E52063">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87C7D">
        <w:rPr>
          <w:rFonts w:ascii="Palatino Linotype" w:hAnsi="Palatino Linotype" w:cs="Arial"/>
          <w:color w:val="000000" w:themeColor="text1"/>
          <w:sz w:val="24"/>
        </w:rPr>
        <w:t>El particular solicitó</w:t>
      </w:r>
      <w:r w:rsidR="00E52063" w:rsidRPr="00D87C7D">
        <w:rPr>
          <w:rFonts w:ascii="Palatino Linotype" w:hAnsi="Palatino Linotype" w:cs="Arial"/>
          <w:color w:val="000000" w:themeColor="text1"/>
          <w:sz w:val="24"/>
        </w:rPr>
        <w:t xml:space="preserve"> </w:t>
      </w:r>
      <w:r w:rsidR="00E52063" w:rsidRPr="00D87C7D">
        <w:rPr>
          <w:rFonts w:ascii="Palatino Linotype" w:hAnsi="Palatino Linotype"/>
          <w:color w:val="000000"/>
          <w:sz w:val="24"/>
        </w:rPr>
        <w:t xml:space="preserve">respecto a la Obra que, según las redes sociales de la </w:t>
      </w:r>
      <w:proofErr w:type="gramStart"/>
      <w:r w:rsidR="00E52063" w:rsidRPr="00D87C7D">
        <w:rPr>
          <w:rFonts w:ascii="Palatino Linotype" w:hAnsi="Palatino Linotype"/>
          <w:color w:val="000000"/>
          <w:sz w:val="24"/>
        </w:rPr>
        <w:t>Alcaldesa</w:t>
      </w:r>
      <w:proofErr w:type="gramEnd"/>
      <w:r w:rsidR="00E52063" w:rsidRPr="00D87C7D">
        <w:rPr>
          <w:rFonts w:ascii="Palatino Linotype" w:hAnsi="Palatino Linotype"/>
          <w:color w:val="000000"/>
          <w:sz w:val="24"/>
        </w:rPr>
        <w:t xml:space="preserve"> Michelle Núñez, comenzó en las calles de Nicolás Bravo y Monte Alegre en Valle de Bravo, Centro:</w:t>
      </w:r>
    </w:p>
    <w:p w14:paraId="40204EC8" w14:textId="77777777" w:rsidR="00E52063" w:rsidRPr="00D87C7D" w:rsidRDefault="00E52063" w:rsidP="00E52063">
      <w:pPr>
        <w:pStyle w:val="Prrafodelista"/>
        <w:spacing w:line="360" w:lineRule="auto"/>
        <w:ind w:left="0" w:right="48"/>
        <w:jc w:val="both"/>
        <w:rPr>
          <w:rFonts w:ascii="Palatino Linotype" w:eastAsia="MS Mincho" w:hAnsi="Palatino Linotype" w:cs="Arial"/>
          <w:i/>
          <w:sz w:val="24"/>
          <w:lang w:val="es-ES_tradnl" w:eastAsia="es-ES"/>
        </w:rPr>
      </w:pPr>
    </w:p>
    <w:p w14:paraId="327B2CB1" w14:textId="77777777" w:rsidR="00E52063" w:rsidRPr="00D87C7D" w:rsidRDefault="00E52063" w:rsidP="00E52063">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t>1) Detalle de la obra, en qué consiste, obras de drenaje, levantamiento de pisos, colocación de nuevo material, etc.;</w:t>
      </w:r>
    </w:p>
    <w:p w14:paraId="3A6E5A91" w14:textId="77777777" w:rsidR="00E52063" w:rsidRPr="00D87C7D" w:rsidRDefault="00E52063" w:rsidP="00E52063">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lastRenderedPageBreak/>
        <w:t>2) Presupuesto total ejercido para esta obra;</w:t>
      </w:r>
    </w:p>
    <w:p w14:paraId="36954577" w14:textId="77777777" w:rsidR="00E52063" w:rsidRPr="00D87C7D" w:rsidRDefault="00E52063" w:rsidP="00E52063">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t xml:space="preserve">3) Calendario de obras, fecha de inicio (que ya dio oficialmente en sus redes sociales) y fecha fin; </w:t>
      </w:r>
    </w:p>
    <w:p w14:paraId="1796C970" w14:textId="77777777" w:rsidR="00076FE5" w:rsidRPr="00D87C7D" w:rsidRDefault="00E52063" w:rsidP="00E52063">
      <w:pPr>
        <w:pStyle w:val="Prrafodelista"/>
        <w:spacing w:line="360" w:lineRule="auto"/>
        <w:ind w:left="851" w:right="822"/>
        <w:jc w:val="both"/>
        <w:rPr>
          <w:rFonts w:ascii="Palatino Linotype" w:eastAsia="MS Mincho" w:hAnsi="Palatino Linotype" w:cs="Arial"/>
          <w:lang w:val="es-ES_tradnl" w:eastAsia="es-ES"/>
        </w:rPr>
      </w:pPr>
      <w:r w:rsidRPr="00D87C7D">
        <w:rPr>
          <w:rFonts w:ascii="Palatino Linotype" w:hAnsi="Palatino Linotype"/>
          <w:color w:val="000000"/>
        </w:rPr>
        <w:t>4) Que el ayuntamiento de valle de bravo nos indique según sus registros, cuáles son las temporadas altas y cuáles temporadas bajas de acuerdo a los censos económicos de la región, sobre todo en la zona centro donde se encuentran concentrados la mayoría de los servicios de hostelería y restaurantes.</w:t>
      </w:r>
    </w:p>
    <w:p w14:paraId="0EBA940C" w14:textId="77777777" w:rsidR="00B77BE9" w:rsidRPr="00D87C7D" w:rsidRDefault="00B77BE9" w:rsidP="00B77BE9">
      <w:pPr>
        <w:pStyle w:val="Prrafodelista"/>
        <w:spacing w:line="360" w:lineRule="auto"/>
        <w:ind w:left="0" w:right="48"/>
        <w:jc w:val="both"/>
        <w:rPr>
          <w:rFonts w:ascii="Palatino Linotype" w:eastAsia="MS Gothic" w:hAnsi="Palatino Linotype"/>
          <w:sz w:val="24"/>
        </w:rPr>
      </w:pPr>
    </w:p>
    <w:p w14:paraId="26CE5957" w14:textId="77777777" w:rsidR="005737D0" w:rsidRPr="00D87C7D" w:rsidRDefault="0092339F" w:rsidP="005737D0">
      <w:pPr>
        <w:pStyle w:val="Prrafodelista"/>
        <w:numPr>
          <w:ilvl w:val="0"/>
          <w:numId w:val="1"/>
        </w:numPr>
        <w:tabs>
          <w:tab w:val="left" w:pos="0"/>
        </w:tabs>
        <w:spacing w:line="360" w:lineRule="auto"/>
        <w:ind w:left="0" w:right="34" w:firstLine="0"/>
        <w:jc w:val="both"/>
        <w:rPr>
          <w:rFonts w:ascii="Palatino Linotype" w:hAnsi="Palatino Linotype" w:cs="Arial"/>
          <w:i/>
          <w:sz w:val="24"/>
        </w:rPr>
      </w:pPr>
      <w:r w:rsidRPr="00D87C7D">
        <w:rPr>
          <w:rFonts w:ascii="Palatino Linotype" w:eastAsia="MS Gothic" w:hAnsi="Palatino Linotype"/>
          <w:sz w:val="24"/>
        </w:rPr>
        <w:t xml:space="preserve">En respuesta, el Sujeto Obligado </w:t>
      </w:r>
      <w:r w:rsidR="00256538" w:rsidRPr="00D87C7D">
        <w:rPr>
          <w:rFonts w:ascii="Palatino Linotype" w:eastAsia="MS Gothic" w:hAnsi="Palatino Linotype"/>
          <w:sz w:val="24"/>
        </w:rPr>
        <w:t>contestó</w:t>
      </w:r>
      <w:r w:rsidR="00E52063" w:rsidRPr="00D87C7D">
        <w:rPr>
          <w:rFonts w:ascii="Palatino Linotype" w:eastAsia="MS Gothic" w:hAnsi="Palatino Linotype"/>
          <w:sz w:val="24"/>
        </w:rPr>
        <w:t xml:space="preserve"> a cada uno de los cuestionamientos a través de la Dirección de Obras y Desarrollo Urbano</w:t>
      </w:r>
      <w:r w:rsidR="004D0204" w:rsidRPr="00D87C7D">
        <w:rPr>
          <w:rFonts w:ascii="Palatino Linotype" w:eastAsia="MS Gothic" w:hAnsi="Palatino Linotype"/>
          <w:sz w:val="24"/>
        </w:rPr>
        <w:t xml:space="preserve">; inconforme con la respuesta, el Recurrente, a través de recurso de revisión, señaló su inconformidad por la falta de la información requerida respecto a la obra. </w:t>
      </w:r>
    </w:p>
    <w:p w14:paraId="5546354C" w14:textId="77777777" w:rsidR="0092339F" w:rsidRPr="00D87C7D" w:rsidRDefault="0092339F" w:rsidP="005737D0">
      <w:pPr>
        <w:pStyle w:val="Prrafodelista"/>
        <w:tabs>
          <w:tab w:val="left" w:pos="0"/>
        </w:tabs>
        <w:spacing w:line="360" w:lineRule="auto"/>
        <w:ind w:left="360" w:right="34"/>
        <w:jc w:val="both"/>
        <w:rPr>
          <w:rFonts w:ascii="Palatino Linotype" w:hAnsi="Palatino Linotype" w:cs="Arial"/>
          <w:i/>
          <w:sz w:val="24"/>
        </w:rPr>
      </w:pPr>
    </w:p>
    <w:p w14:paraId="01778486" w14:textId="77777777" w:rsidR="00B77BE9" w:rsidRPr="00D87C7D"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D87C7D">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D87C7D">
        <w:rPr>
          <w:rFonts w:ascii="Palatino Linotype" w:hAnsi="Palatino Linotype"/>
          <w:sz w:val="24"/>
        </w:rPr>
        <w:t xml:space="preserve">en el artículo 179, fracción I </w:t>
      </w:r>
      <w:r w:rsidR="004D0204" w:rsidRPr="00D87C7D">
        <w:rPr>
          <w:rFonts w:ascii="Palatino Linotype" w:hAnsi="Palatino Linotype"/>
          <w:sz w:val="24"/>
        </w:rPr>
        <w:t>y V</w:t>
      </w:r>
      <w:r w:rsidRPr="00D87C7D">
        <w:rPr>
          <w:rFonts w:ascii="Palatino Linotype" w:hAnsi="Palatino Linotype"/>
          <w:sz w:val="24"/>
        </w:rPr>
        <w:t xml:space="preserve"> de la Ley de Transparencia y Acceso a la Información Pública del Estado de México y Municipios; que establec</w:t>
      </w:r>
      <w:r w:rsidR="004D0204" w:rsidRPr="00D87C7D">
        <w:rPr>
          <w:rFonts w:ascii="Palatino Linotype" w:hAnsi="Palatino Linotype"/>
          <w:sz w:val="24"/>
        </w:rPr>
        <w:t xml:space="preserve">e la negativa de la información y la entrega de la información incompleta. </w:t>
      </w:r>
    </w:p>
    <w:p w14:paraId="6123A8F9" w14:textId="77777777" w:rsidR="00B77BE9" w:rsidRPr="00D87C7D" w:rsidRDefault="00B77BE9" w:rsidP="00B77BE9">
      <w:pPr>
        <w:pStyle w:val="Prrafodelista"/>
        <w:spacing w:line="360" w:lineRule="auto"/>
        <w:ind w:left="0" w:right="48"/>
        <w:jc w:val="both"/>
        <w:rPr>
          <w:rFonts w:ascii="Palatino Linotype" w:eastAsia="MS Gothic" w:hAnsi="Palatino Linotype"/>
          <w:sz w:val="24"/>
        </w:rPr>
      </w:pPr>
    </w:p>
    <w:p w14:paraId="30163D50" w14:textId="77777777" w:rsidR="00B77BE9" w:rsidRPr="00D87C7D" w:rsidRDefault="00B77BE9" w:rsidP="00B77BE9">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D87C7D">
        <w:rPr>
          <w:rFonts w:ascii="Palatino Linotype" w:eastAsia="MS Gothic" w:hAnsi="Palatino Linotype"/>
          <w:b/>
          <w:color w:val="auto"/>
          <w:sz w:val="24"/>
          <w:szCs w:val="24"/>
          <w:lang w:val="es-ES_tradnl"/>
        </w:rPr>
        <w:t>CUARTO. Del estudio y resolución del recurso de revisión.</w:t>
      </w:r>
      <w:bookmarkEnd w:id="18"/>
      <w:bookmarkEnd w:id="19"/>
    </w:p>
    <w:p w14:paraId="603AF7BC" w14:textId="77777777" w:rsidR="00B77BE9" w:rsidRPr="00D87C7D" w:rsidRDefault="00B77BE9" w:rsidP="00B77BE9">
      <w:pPr>
        <w:pStyle w:val="Ttulo1"/>
        <w:spacing w:before="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D87C7D">
        <w:rPr>
          <w:rFonts w:ascii="Palatino Linotype" w:eastAsia="MS Gothic" w:hAnsi="Palatino Linotype"/>
          <w:b/>
          <w:color w:val="auto"/>
          <w:sz w:val="24"/>
          <w:szCs w:val="24"/>
          <w:lang w:val="es-ES_tradnl" w:eastAsia="es-ES"/>
        </w:rPr>
        <w:t>I. De</w:t>
      </w:r>
      <w:bookmarkEnd w:id="20"/>
      <w:r w:rsidRPr="00D87C7D">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513EC0B0" w14:textId="77777777" w:rsidR="00B77BE9" w:rsidRPr="00D87C7D"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D87C7D">
        <w:rPr>
          <w:rFonts w:ascii="Palatino Linotype" w:eastAsiaTheme="minorEastAsia" w:hAnsi="Palatino Linotype"/>
          <w:sz w:val="24"/>
          <w:lang w:val="es-ES_tradnl" w:eastAsia="es-ES"/>
        </w:rPr>
        <w:t>E</w:t>
      </w:r>
      <w:r w:rsidRPr="00D87C7D">
        <w:rPr>
          <w:rFonts w:ascii="Palatino Linotype" w:hAnsi="Palatino Linotype" w:cs="Arial"/>
          <w:color w:val="000000"/>
          <w:sz w:val="24"/>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D87C7D">
        <w:rPr>
          <w:rFonts w:ascii="Palatino Linotype" w:hAnsi="Palatino Linotype" w:cs="Arial"/>
          <w:color w:val="000000"/>
          <w:sz w:val="24"/>
          <w:lang w:val="es-ES_tradnl"/>
        </w:rPr>
        <w:lastRenderedPageBreak/>
        <w:t>sexto de la Constitución Política de los Estados Unidos Mexicanos y en el artículo quinto de la Particular del Estado de México</w:t>
      </w:r>
      <w:r w:rsidRPr="00D87C7D">
        <w:rPr>
          <w:rFonts w:ascii="Palatino Linotype" w:hAnsi="Palatino Linotype" w:cs="Arial"/>
          <w:color w:val="000000"/>
          <w:sz w:val="24"/>
          <w:lang w:val="es-ES_tradnl" w:eastAsia="es-ES"/>
        </w:rPr>
        <w:t xml:space="preserve">. </w:t>
      </w:r>
    </w:p>
    <w:p w14:paraId="6F72EE29" w14:textId="77777777" w:rsidR="005737D0" w:rsidRPr="00D87C7D" w:rsidRDefault="005737D0" w:rsidP="005737D0">
      <w:pPr>
        <w:pStyle w:val="Prrafodelista"/>
        <w:spacing w:line="360" w:lineRule="auto"/>
        <w:ind w:left="0" w:right="48"/>
        <w:jc w:val="both"/>
        <w:rPr>
          <w:rFonts w:ascii="Palatino Linotype" w:eastAsia="MS Gothic" w:hAnsi="Palatino Linotype"/>
          <w:sz w:val="24"/>
        </w:rPr>
      </w:pPr>
    </w:p>
    <w:p w14:paraId="27278D03"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hAnsi="Palatino Linotype"/>
          <w:lang w:val="es-ES_tradnl" w:eastAsia="es-ES"/>
        </w:rPr>
        <w:t xml:space="preserve">Definiendo el Derecho de Acceso a la Información Pública como: </w:t>
      </w:r>
      <w:r w:rsidRPr="00D87C7D">
        <w:rPr>
          <w:rFonts w:ascii="Palatino Linotype" w:eastAsiaTheme="minorEastAsia" w:hAnsi="Palatino Linotype"/>
          <w:i/>
          <w:color w:val="000000"/>
          <w:lang w:val="es-ES_tradnl" w:eastAsia="es-ES"/>
        </w:rPr>
        <w:t>La igualdad de oportunidades para recibir, buscar e impartir información</w:t>
      </w:r>
      <w:r w:rsidRPr="00D87C7D">
        <w:rPr>
          <w:rFonts w:ascii="Palatino Linotype" w:eastAsiaTheme="minorEastAsia" w:hAnsi="Palatino Linotype"/>
          <w:i/>
          <w:vertAlign w:val="superscript"/>
          <w:lang w:val="es-ES_tradnl" w:eastAsia="es-ES"/>
        </w:rPr>
        <w:footnoteReference w:id="1"/>
      </w:r>
      <w:r w:rsidRPr="00D87C7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7C7D">
        <w:rPr>
          <w:rFonts w:ascii="Palatino Linotype" w:eastAsiaTheme="minorEastAsia" w:hAnsi="Palatino Linotype"/>
          <w:i/>
          <w:vertAlign w:val="superscript"/>
          <w:lang w:val="es-ES_tradnl" w:eastAsia="es-ES"/>
        </w:rPr>
        <w:footnoteReference w:id="2"/>
      </w:r>
      <w:r w:rsidRPr="00D87C7D">
        <w:rPr>
          <w:rFonts w:ascii="Palatino Linotype" w:eastAsiaTheme="minorEastAsia" w:hAnsi="Palatino Linotype"/>
          <w:color w:val="000000"/>
          <w:lang w:val="es-ES_tradnl" w:eastAsia="es-ES"/>
        </w:rPr>
        <w:t>que se constituye como una herramienta fundamental para ejercer</w:t>
      </w:r>
      <w:r w:rsidRPr="00D87C7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87C7D">
        <w:rPr>
          <w:rFonts w:ascii="Palatino Linotype" w:eastAsiaTheme="minorEastAsia" w:hAnsi="Palatino Linotype"/>
          <w:i/>
          <w:vertAlign w:val="superscript"/>
          <w:lang w:val="es-ES_tradnl" w:eastAsia="es-ES"/>
        </w:rPr>
        <w:footnoteReference w:id="3"/>
      </w:r>
      <w:r w:rsidRPr="00D87C7D">
        <w:rPr>
          <w:rFonts w:ascii="Palatino Linotype" w:eastAsiaTheme="minorEastAsia" w:hAnsi="Palatino Linotype"/>
          <w:color w:val="000000"/>
          <w:lang w:val="es-ES_tradnl" w:eastAsia="es-ES"/>
        </w:rPr>
        <w:t>fomentando</w:t>
      </w:r>
      <w:r w:rsidRPr="00D87C7D">
        <w:rPr>
          <w:rFonts w:ascii="Palatino Linotype" w:eastAsiaTheme="minorEastAsia" w:hAnsi="Palatino Linotype"/>
          <w:i/>
          <w:color w:val="000000"/>
          <w:lang w:val="es-ES_tradnl" w:eastAsia="es-ES"/>
        </w:rPr>
        <w:t xml:space="preserve"> la transparencia de las actividades estatales y </w:t>
      </w:r>
      <w:r w:rsidRPr="00D87C7D">
        <w:rPr>
          <w:rFonts w:ascii="Palatino Linotype" w:eastAsiaTheme="minorEastAsia" w:hAnsi="Palatino Linotype"/>
          <w:color w:val="000000"/>
          <w:lang w:val="es-ES_tradnl" w:eastAsia="es-ES"/>
        </w:rPr>
        <w:t>promoviendo</w:t>
      </w:r>
      <w:r w:rsidRPr="00D87C7D">
        <w:rPr>
          <w:rFonts w:ascii="Palatino Linotype" w:eastAsiaTheme="minorEastAsia" w:hAnsi="Palatino Linotype"/>
          <w:i/>
          <w:color w:val="000000"/>
          <w:lang w:val="es-ES_tradnl" w:eastAsia="es-ES"/>
        </w:rPr>
        <w:t xml:space="preserve"> la responsabilidad de los funcionarios sobre su gestión pública,</w:t>
      </w:r>
      <w:r w:rsidRPr="00D87C7D">
        <w:rPr>
          <w:rFonts w:ascii="Palatino Linotype" w:eastAsiaTheme="minorEastAsia" w:hAnsi="Palatino Linotype"/>
          <w:i/>
          <w:vertAlign w:val="superscript"/>
          <w:lang w:val="es-ES_tradnl" w:eastAsia="es-ES"/>
        </w:rPr>
        <w:footnoteReference w:id="4"/>
      </w:r>
      <w:r w:rsidRPr="00D87C7D">
        <w:rPr>
          <w:rFonts w:ascii="Palatino Linotype" w:eastAsiaTheme="minorEastAsia" w:hAnsi="Palatino Linotype"/>
          <w:color w:val="000000"/>
          <w:lang w:val="es-ES_tradnl" w:eastAsia="es-ES"/>
        </w:rPr>
        <w:t>que permite</w:t>
      </w:r>
      <w:r w:rsidRPr="00D87C7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3597825"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0A62E4EF"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EF54EDD" w14:textId="77777777" w:rsidR="00B77BE9" w:rsidRPr="00D87C7D" w:rsidRDefault="00B77BE9" w:rsidP="00B77BE9">
      <w:pPr>
        <w:spacing w:line="360" w:lineRule="auto"/>
        <w:ind w:right="49"/>
        <w:contextualSpacing/>
        <w:jc w:val="both"/>
        <w:rPr>
          <w:rFonts w:ascii="Palatino Linotype" w:hAnsi="Palatino Linotype"/>
          <w:sz w:val="22"/>
          <w:lang w:val="es-ES_tradnl" w:eastAsia="es-ES"/>
        </w:rPr>
      </w:pPr>
    </w:p>
    <w:p w14:paraId="73DF23F0" w14:textId="77777777" w:rsidR="00B77BE9" w:rsidRPr="00D87C7D" w:rsidRDefault="00B77BE9" w:rsidP="00B77BE9">
      <w:pPr>
        <w:spacing w:line="360" w:lineRule="auto"/>
        <w:ind w:left="567" w:right="567"/>
        <w:contextualSpacing/>
        <w:jc w:val="both"/>
        <w:rPr>
          <w:rFonts w:ascii="Palatino Linotype" w:hAnsi="Palatino Linotype"/>
          <w:i/>
          <w:sz w:val="22"/>
          <w:lang w:val="es-ES_tradnl" w:eastAsia="es-ES"/>
        </w:rPr>
      </w:pPr>
      <w:r w:rsidRPr="00D87C7D">
        <w:rPr>
          <w:rFonts w:ascii="Palatino Linotype" w:hAnsi="Palatino Linotype"/>
          <w:i/>
          <w:sz w:val="22"/>
          <w:lang w:val="es-ES_tradnl" w:eastAsia="es-ES"/>
        </w:rPr>
        <w:t>“</w:t>
      </w:r>
      <w:r w:rsidRPr="00D87C7D">
        <w:rPr>
          <w:rFonts w:ascii="Palatino Linotype" w:hAnsi="Palatino Linotype"/>
          <w:b/>
          <w:i/>
          <w:sz w:val="22"/>
          <w:lang w:val="es-ES_tradnl" w:eastAsia="es-ES"/>
        </w:rPr>
        <w:t>Artículo 1.-</w:t>
      </w:r>
      <w:r w:rsidRPr="00D87C7D">
        <w:rPr>
          <w:rFonts w:ascii="Palatino Linotype" w:hAnsi="Palatino Linotype"/>
          <w:i/>
          <w:sz w:val="22"/>
          <w:lang w:val="es-ES_tradnl" w:eastAsia="es-ES"/>
        </w:rPr>
        <w:t xml:space="preserve"> </w:t>
      </w:r>
    </w:p>
    <w:p w14:paraId="52729C1B" w14:textId="77777777" w:rsidR="00B77BE9" w:rsidRPr="00D87C7D" w:rsidRDefault="00B77BE9" w:rsidP="00B77BE9">
      <w:pPr>
        <w:spacing w:line="360" w:lineRule="auto"/>
        <w:ind w:left="567" w:right="567"/>
        <w:contextualSpacing/>
        <w:jc w:val="both"/>
        <w:rPr>
          <w:rFonts w:ascii="Palatino Linotype" w:hAnsi="Palatino Linotype"/>
          <w:i/>
          <w:sz w:val="22"/>
          <w:lang w:val="es-ES_tradnl" w:eastAsia="es-ES"/>
        </w:rPr>
      </w:pPr>
      <w:r w:rsidRPr="00D87C7D">
        <w:rPr>
          <w:rFonts w:ascii="Palatino Linotype" w:hAnsi="Palatino Linotype"/>
          <w:i/>
          <w:sz w:val="22"/>
          <w:lang w:val="es-ES_tradnl" w:eastAsia="es-ES"/>
        </w:rPr>
        <w:t>(…)</w:t>
      </w:r>
    </w:p>
    <w:p w14:paraId="11DBA3A2" w14:textId="77777777" w:rsidR="00B77BE9" w:rsidRPr="00D87C7D" w:rsidRDefault="00B77BE9" w:rsidP="00B77BE9">
      <w:pPr>
        <w:spacing w:line="360" w:lineRule="auto"/>
        <w:ind w:left="567" w:right="567"/>
        <w:contextualSpacing/>
        <w:jc w:val="both"/>
        <w:rPr>
          <w:rFonts w:ascii="Palatino Linotype" w:hAnsi="Palatino Linotype"/>
          <w:i/>
          <w:sz w:val="22"/>
        </w:rPr>
      </w:pPr>
      <w:r w:rsidRPr="00D87C7D">
        <w:rPr>
          <w:rFonts w:ascii="Palatino Linotype" w:hAnsi="Palatino Linotype"/>
          <w:i/>
          <w:sz w:val="22"/>
          <w:lang w:val="es-ES_tradnl" w:eastAsia="es-ES"/>
        </w:rPr>
        <w:lastRenderedPageBreak/>
        <w:t>Todas las</w:t>
      </w:r>
      <w:r w:rsidRPr="00D87C7D">
        <w:rPr>
          <w:rFonts w:ascii="Palatino Linotype" w:hAnsi="Palatino Linotype"/>
          <w:sz w:val="22"/>
          <w:lang w:val="es-ES_tradnl" w:eastAsia="es-ES"/>
        </w:rPr>
        <w:t xml:space="preserve"> </w:t>
      </w:r>
      <w:r w:rsidRPr="00D87C7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213FF1" w14:textId="77777777" w:rsidR="00B77BE9" w:rsidRPr="00D87C7D" w:rsidRDefault="00B77BE9" w:rsidP="00B77BE9">
      <w:pPr>
        <w:spacing w:line="360" w:lineRule="auto"/>
        <w:ind w:left="567" w:right="567"/>
        <w:contextualSpacing/>
        <w:jc w:val="both"/>
        <w:rPr>
          <w:rFonts w:ascii="Palatino Linotype" w:hAnsi="Palatino Linotype"/>
          <w:sz w:val="22"/>
          <w:lang w:val="es-ES_tradnl" w:eastAsia="es-ES"/>
        </w:rPr>
      </w:pPr>
      <w:r w:rsidRPr="00D87C7D">
        <w:rPr>
          <w:rFonts w:ascii="Palatino Linotype" w:hAnsi="Palatino Linotype"/>
          <w:i/>
          <w:sz w:val="22"/>
        </w:rPr>
        <w:t>(…)</w:t>
      </w:r>
      <w:r w:rsidRPr="00D87C7D">
        <w:rPr>
          <w:rFonts w:ascii="Palatino Linotype" w:hAnsi="Palatino Linotype"/>
          <w:sz w:val="22"/>
          <w:lang w:val="es-ES_tradnl" w:eastAsia="es-ES"/>
        </w:rPr>
        <w:t>”.</w:t>
      </w:r>
    </w:p>
    <w:p w14:paraId="409EBBF8" w14:textId="77777777" w:rsidR="00B77BE9" w:rsidRPr="00D87C7D" w:rsidRDefault="00B77BE9" w:rsidP="00B77BE9">
      <w:pPr>
        <w:spacing w:line="360" w:lineRule="auto"/>
        <w:ind w:left="567" w:right="567"/>
        <w:contextualSpacing/>
        <w:jc w:val="both"/>
        <w:rPr>
          <w:rFonts w:ascii="Palatino Linotype" w:hAnsi="Palatino Linotype"/>
          <w:b/>
          <w:sz w:val="22"/>
          <w:lang w:val="es-ES_tradnl" w:eastAsia="es-ES"/>
        </w:rPr>
      </w:pPr>
      <w:r w:rsidRPr="00D87C7D">
        <w:rPr>
          <w:rFonts w:ascii="Palatino Linotype" w:hAnsi="Palatino Linotype"/>
          <w:b/>
          <w:i/>
          <w:sz w:val="22"/>
        </w:rPr>
        <w:t>(Énfasis Añadido)</w:t>
      </w:r>
    </w:p>
    <w:p w14:paraId="249DF482"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5AB9E9C7"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4A6D3B"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274D4687"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eastAsiaTheme="minorEastAsia" w:hAnsi="Palatino Linotype"/>
          <w:lang w:val="es-ES_tradnl" w:eastAsia="es-ES"/>
        </w:rPr>
        <w:t xml:space="preserve">Así, conforme a la Constitución Política de las Estado Unidos Mexicanos </w:t>
      </w:r>
      <w:r w:rsidRPr="00D87C7D">
        <w:rPr>
          <w:rFonts w:ascii="Palatino Linotype" w:eastAsia="Calibri" w:hAnsi="Palatino Linotype"/>
          <w:lang w:val="es-ES_tradnl" w:eastAsia="es-ES"/>
        </w:rPr>
        <w:t>y la Constitución Política del Estado Libre y Soberano de México respectivamente</w:t>
      </w:r>
      <w:r w:rsidRPr="00D87C7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A977791" w14:textId="77777777" w:rsidR="00B77BE9" w:rsidRPr="00D87C7D" w:rsidRDefault="00B77BE9" w:rsidP="00B77BE9">
      <w:pPr>
        <w:spacing w:line="360" w:lineRule="auto"/>
        <w:ind w:right="49"/>
        <w:contextualSpacing/>
        <w:jc w:val="both"/>
        <w:rPr>
          <w:rFonts w:ascii="Palatino Linotype" w:eastAsiaTheme="minorEastAsia" w:hAnsi="Palatino Linotype"/>
          <w:sz w:val="22"/>
          <w:lang w:val="es-ES_tradnl" w:eastAsia="es-ES"/>
        </w:rPr>
      </w:pPr>
    </w:p>
    <w:p w14:paraId="7FD2DD4C" w14:textId="77777777" w:rsidR="00B77BE9" w:rsidRPr="00D87C7D"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D87C7D">
        <w:rPr>
          <w:rFonts w:ascii="Palatino Linotype" w:eastAsiaTheme="minorEastAsia" w:hAnsi="Palatino Linotype" w:cs="Arial"/>
          <w:b/>
          <w:bCs/>
          <w:i/>
          <w:sz w:val="22"/>
          <w:lang w:val="es-ES_tradnl" w:eastAsia="es-ES"/>
        </w:rPr>
        <w:t>Constitución Política de los Estados Unidos Mexicanos</w:t>
      </w:r>
    </w:p>
    <w:p w14:paraId="5780B4D4" w14:textId="77777777" w:rsidR="00B77BE9" w:rsidRPr="00D87C7D"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D87C7D">
        <w:rPr>
          <w:rFonts w:ascii="Palatino Linotype" w:eastAsiaTheme="minorEastAsia" w:hAnsi="Palatino Linotype" w:cs="Arial"/>
          <w:b/>
          <w:bCs/>
          <w:i/>
          <w:sz w:val="22"/>
          <w:lang w:val="es-ES_tradnl" w:eastAsia="es-ES"/>
        </w:rPr>
        <w:t>“Artículo 6.</w:t>
      </w:r>
      <w:r w:rsidRPr="00D87C7D">
        <w:rPr>
          <w:rFonts w:ascii="Palatino Linotype" w:eastAsiaTheme="minorEastAsia" w:hAnsi="Palatino Linotype" w:cs="Arial"/>
          <w:bCs/>
          <w:i/>
          <w:sz w:val="22"/>
          <w:lang w:val="es-ES_tradnl" w:eastAsia="es-ES"/>
        </w:rPr>
        <w:t xml:space="preserve"> …</w:t>
      </w:r>
    </w:p>
    <w:p w14:paraId="7FA60B8B"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Cs/>
          <w:i/>
          <w:sz w:val="22"/>
          <w:lang w:val="es-ES_tradnl" w:eastAsia="es-ES"/>
        </w:rPr>
        <w:t>…</w:t>
      </w:r>
    </w:p>
    <w:p w14:paraId="2015CE3B"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Cs/>
          <w:i/>
          <w:sz w:val="22"/>
          <w:lang w:val="es-ES_tradnl" w:eastAsia="es-ES"/>
        </w:rPr>
        <w:t>Para efectos de lo dispuesto en el presente artículo se observará lo siguiente:</w:t>
      </w:r>
    </w:p>
    <w:p w14:paraId="7F957549" w14:textId="77777777" w:rsidR="00B77BE9" w:rsidRPr="00D87C7D"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D87C7D">
        <w:rPr>
          <w:rFonts w:ascii="Palatino Linotype" w:eastAsiaTheme="minorEastAsia" w:hAnsi="Palatino Linotype" w:cs="Arial"/>
          <w:b/>
          <w:bCs/>
          <w:i/>
          <w:sz w:val="22"/>
          <w:lang w:val="es-ES_tradnl" w:eastAsia="es-ES"/>
        </w:rPr>
        <w:lastRenderedPageBreak/>
        <w:t>A</w:t>
      </w:r>
      <w:r w:rsidRPr="00D87C7D">
        <w:rPr>
          <w:rFonts w:ascii="Palatino Linotype" w:eastAsiaTheme="minorEastAsia" w:hAnsi="Palatino Linotype" w:cs="Arial"/>
          <w:bCs/>
          <w:i/>
          <w:sz w:val="22"/>
          <w:lang w:val="es-ES_tradnl" w:eastAsia="es-ES"/>
        </w:rPr>
        <w:t xml:space="preserve">. </w:t>
      </w:r>
      <w:r w:rsidRPr="00D87C7D">
        <w:rPr>
          <w:rFonts w:ascii="Palatino Linotype" w:eastAsiaTheme="minorEastAsia" w:hAnsi="Palatino Linotype" w:cs="Arial"/>
          <w:b/>
          <w:bCs/>
          <w:i/>
          <w:sz w:val="22"/>
          <w:lang w:val="es-ES_tradnl" w:eastAsia="es-ES"/>
        </w:rPr>
        <w:t>Para el ejercicio del derecho de acceso a la información</w:t>
      </w:r>
      <w:r w:rsidRPr="00D87C7D">
        <w:rPr>
          <w:rFonts w:ascii="Palatino Linotype" w:eastAsiaTheme="minorEastAsia" w:hAnsi="Palatino Linotype" w:cs="Arial"/>
          <w:bCs/>
          <w:i/>
          <w:sz w:val="22"/>
          <w:lang w:val="es-ES_tradnl" w:eastAsia="es-ES"/>
        </w:rPr>
        <w:t xml:space="preserve">, la Federación y </w:t>
      </w:r>
      <w:r w:rsidRPr="00D87C7D">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23C17924" w14:textId="77777777" w:rsidR="00B77BE9" w:rsidRPr="00D87C7D" w:rsidRDefault="00B77BE9" w:rsidP="00B77BE9">
      <w:pPr>
        <w:spacing w:line="360" w:lineRule="auto"/>
        <w:ind w:left="567" w:right="567"/>
        <w:jc w:val="both"/>
        <w:rPr>
          <w:rFonts w:ascii="Palatino Linotype" w:eastAsiaTheme="minorEastAsia" w:hAnsi="Palatino Linotype" w:cs="Arial"/>
          <w:b/>
          <w:bCs/>
          <w:i/>
          <w:sz w:val="22"/>
          <w:lang w:val="es-ES_tradnl" w:eastAsia="es-ES"/>
        </w:rPr>
      </w:pPr>
    </w:p>
    <w:p w14:paraId="50512B3A"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
          <w:bCs/>
          <w:i/>
          <w:sz w:val="22"/>
          <w:lang w:val="es-ES_tradnl" w:eastAsia="es-ES"/>
        </w:rPr>
        <w:t xml:space="preserve">I. </w:t>
      </w:r>
      <w:r w:rsidRPr="00D87C7D">
        <w:rPr>
          <w:rFonts w:ascii="Palatino Linotype" w:eastAsiaTheme="minorEastAsia" w:hAnsi="Palatino Linotype" w:cs="Arial"/>
          <w:b/>
          <w:bCs/>
          <w:i/>
          <w:sz w:val="22"/>
          <w:lang w:val="es-ES_tradnl" w:eastAsia="es-ES"/>
        </w:rPr>
        <w:tab/>
        <w:t>Toda la información en posesión de cualquier</w:t>
      </w:r>
      <w:r w:rsidRPr="00D87C7D">
        <w:rPr>
          <w:rFonts w:ascii="Palatino Linotype" w:eastAsiaTheme="minorEastAsia" w:hAnsi="Palatino Linotype" w:cs="Arial"/>
          <w:bCs/>
          <w:i/>
          <w:sz w:val="22"/>
          <w:lang w:val="es-ES_tradnl" w:eastAsia="es-ES"/>
        </w:rPr>
        <w:t xml:space="preserve"> </w:t>
      </w:r>
      <w:r w:rsidRPr="00D87C7D">
        <w:rPr>
          <w:rFonts w:ascii="Palatino Linotype" w:eastAsiaTheme="minorEastAsia" w:hAnsi="Palatino Linotype" w:cs="Arial"/>
          <w:b/>
          <w:bCs/>
          <w:i/>
          <w:sz w:val="22"/>
          <w:lang w:val="es-ES_tradnl" w:eastAsia="es-ES"/>
        </w:rPr>
        <w:t>autoridad</w:t>
      </w:r>
      <w:r w:rsidRPr="00D87C7D">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87C7D">
        <w:rPr>
          <w:rFonts w:ascii="Palatino Linotype" w:eastAsiaTheme="minorEastAsia" w:hAnsi="Palatino Linotype" w:cs="Arial"/>
          <w:b/>
          <w:bCs/>
          <w:i/>
          <w:sz w:val="22"/>
          <w:lang w:val="es-ES_tradnl" w:eastAsia="es-ES"/>
        </w:rPr>
        <w:t>municipal</w:t>
      </w:r>
      <w:r w:rsidRPr="00D87C7D">
        <w:rPr>
          <w:rFonts w:ascii="Palatino Linotype" w:eastAsiaTheme="minorEastAsia" w:hAnsi="Palatino Linotype" w:cs="Arial"/>
          <w:bCs/>
          <w:i/>
          <w:sz w:val="22"/>
          <w:lang w:val="es-ES_tradnl" w:eastAsia="es-ES"/>
        </w:rPr>
        <w:t xml:space="preserve">, </w:t>
      </w:r>
      <w:r w:rsidRPr="00D87C7D">
        <w:rPr>
          <w:rFonts w:ascii="Palatino Linotype" w:eastAsiaTheme="minorEastAsia" w:hAnsi="Palatino Linotype" w:cs="Arial"/>
          <w:b/>
          <w:bCs/>
          <w:i/>
          <w:sz w:val="22"/>
          <w:lang w:val="es-ES_tradnl" w:eastAsia="es-ES"/>
        </w:rPr>
        <w:t>es pública</w:t>
      </w:r>
      <w:r w:rsidRPr="00D87C7D">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D87C7D">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87C7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4F41F0B" w14:textId="77777777" w:rsidR="00B77BE9" w:rsidRPr="00D87C7D" w:rsidRDefault="00B77BE9" w:rsidP="00B77BE9">
      <w:pPr>
        <w:pStyle w:val="Prrafodelista"/>
        <w:tabs>
          <w:tab w:val="left" w:pos="567"/>
        </w:tabs>
        <w:spacing w:line="360" w:lineRule="auto"/>
        <w:ind w:left="567" w:right="567"/>
        <w:jc w:val="both"/>
        <w:rPr>
          <w:rFonts w:ascii="Palatino Linotype" w:hAnsi="Palatino Linotype" w:cs="Arial"/>
          <w:b/>
          <w:bCs/>
          <w:i/>
        </w:rPr>
      </w:pPr>
      <w:r w:rsidRPr="00D87C7D">
        <w:rPr>
          <w:rFonts w:ascii="Palatino Linotype" w:hAnsi="Palatino Linotype" w:cs="Arial"/>
          <w:b/>
          <w:bCs/>
          <w:i/>
        </w:rPr>
        <w:t>(Énfasis añadido)</w:t>
      </w:r>
    </w:p>
    <w:p w14:paraId="3457D412" w14:textId="77777777" w:rsidR="00B77BE9" w:rsidRPr="00D87C7D" w:rsidRDefault="00B77BE9" w:rsidP="00B77BE9">
      <w:pPr>
        <w:pStyle w:val="Prrafodelista"/>
        <w:tabs>
          <w:tab w:val="left" w:pos="567"/>
        </w:tabs>
        <w:spacing w:line="360" w:lineRule="auto"/>
        <w:ind w:left="567" w:right="567"/>
        <w:jc w:val="both"/>
        <w:rPr>
          <w:rFonts w:ascii="Palatino Linotype" w:hAnsi="Palatino Linotype" w:cs="Arial"/>
          <w:b/>
          <w:bCs/>
          <w:i/>
        </w:rPr>
      </w:pPr>
    </w:p>
    <w:p w14:paraId="286F7FAC" w14:textId="77777777" w:rsidR="00B77BE9" w:rsidRPr="00D87C7D"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D87C7D">
        <w:rPr>
          <w:rFonts w:ascii="Palatino Linotype" w:eastAsiaTheme="minorEastAsia" w:hAnsi="Palatino Linotype" w:cs="Arial"/>
          <w:b/>
          <w:bCs/>
          <w:i/>
          <w:sz w:val="22"/>
          <w:lang w:val="es-ES_tradnl" w:eastAsia="es-ES"/>
        </w:rPr>
        <w:t>Constitución Política del Estado Libre y Soberano de México</w:t>
      </w:r>
    </w:p>
    <w:p w14:paraId="5881A7C0"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
          <w:bCs/>
          <w:i/>
          <w:sz w:val="22"/>
          <w:lang w:val="es-ES_tradnl" w:eastAsia="es-ES"/>
        </w:rPr>
        <w:t>“Artículo 5</w:t>
      </w:r>
      <w:r w:rsidRPr="00D87C7D">
        <w:rPr>
          <w:rFonts w:ascii="Palatino Linotype" w:eastAsiaTheme="minorEastAsia" w:hAnsi="Palatino Linotype" w:cs="Arial"/>
          <w:bCs/>
          <w:i/>
          <w:sz w:val="22"/>
          <w:lang w:val="es-ES_tradnl" w:eastAsia="es-ES"/>
        </w:rPr>
        <w:t>.- …</w:t>
      </w:r>
    </w:p>
    <w:p w14:paraId="010D486C"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Cs/>
          <w:i/>
          <w:sz w:val="22"/>
          <w:lang w:val="es-ES_tradnl" w:eastAsia="es-ES"/>
        </w:rPr>
        <w:t>…</w:t>
      </w:r>
    </w:p>
    <w:p w14:paraId="759FF846"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D87C7D">
        <w:rPr>
          <w:rFonts w:ascii="Palatino Linotype" w:eastAsiaTheme="minorEastAsia" w:hAnsi="Palatino Linotype" w:cs="Arial"/>
          <w:bCs/>
          <w:i/>
          <w:sz w:val="22"/>
          <w:lang w:val="es-ES_tradnl" w:eastAsia="es-ES"/>
        </w:rPr>
        <w:t>.</w:t>
      </w:r>
    </w:p>
    <w:p w14:paraId="1504999B"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859E35"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
          <w:bCs/>
          <w:i/>
          <w:sz w:val="22"/>
          <w:lang w:val="es-ES_tradnl" w:eastAsia="es-ES"/>
        </w:rPr>
        <w:t>Este derecho se regirá por los principios y bases siguientes</w:t>
      </w:r>
      <w:r w:rsidRPr="00D87C7D">
        <w:rPr>
          <w:rFonts w:ascii="Palatino Linotype" w:eastAsiaTheme="minorEastAsia" w:hAnsi="Palatino Linotype" w:cs="Arial"/>
          <w:bCs/>
          <w:i/>
          <w:sz w:val="22"/>
          <w:lang w:val="es-ES_tradnl" w:eastAsia="es-ES"/>
        </w:rPr>
        <w:t>:</w:t>
      </w:r>
    </w:p>
    <w:p w14:paraId="5D133B5B" w14:textId="77777777" w:rsidR="00B77BE9" w:rsidRPr="00D87C7D"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87C7D">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D87C7D">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D87C7D">
        <w:rPr>
          <w:rFonts w:ascii="Palatino Linotype" w:eastAsiaTheme="minorEastAsia" w:hAnsi="Palatino Linotype" w:cs="Arial"/>
          <w:b/>
          <w:bCs/>
          <w:i/>
          <w:sz w:val="22"/>
          <w:lang w:val="es-ES_tradnl" w:eastAsia="es-ES"/>
        </w:rPr>
        <w:t>municipales</w:t>
      </w:r>
      <w:r w:rsidRPr="00D87C7D">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87C7D">
        <w:rPr>
          <w:rFonts w:ascii="Palatino Linotype" w:eastAsiaTheme="minorEastAsia" w:hAnsi="Palatino Linotype" w:cs="Arial"/>
          <w:b/>
          <w:bCs/>
          <w:i/>
          <w:sz w:val="22"/>
          <w:lang w:val="es-ES_tradnl" w:eastAsia="es-ES"/>
        </w:rPr>
        <w:t>es pública</w:t>
      </w:r>
      <w:r w:rsidRPr="00D87C7D">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87C7D">
        <w:rPr>
          <w:rFonts w:ascii="Palatino Linotype" w:eastAsiaTheme="minorEastAsia" w:hAnsi="Palatino Linotype" w:cs="Arial"/>
          <w:b/>
          <w:bCs/>
          <w:i/>
          <w:sz w:val="22"/>
          <w:lang w:val="es-ES_tradnl" w:eastAsia="es-ES"/>
        </w:rPr>
        <w:t>En la interpretación de este derecho deberá prevalecer el principio de máxima publicidad</w:t>
      </w:r>
      <w:r w:rsidRPr="00D87C7D">
        <w:rPr>
          <w:rFonts w:ascii="Palatino Linotype" w:eastAsiaTheme="minorEastAsia" w:hAnsi="Palatino Linotype" w:cs="Arial"/>
          <w:bCs/>
          <w:i/>
          <w:sz w:val="22"/>
          <w:lang w:val="es-ES_tradnl" w:eastAsia="es-ES"/>
        </w:rPr>
        <w:t xml:space="preserve">. </w:t>
      </w:r>
      <w:r w:rsidRPr="00D87C7D">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D87C7D">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5D905AC" w14:textId="77777777" w:rsidR="00B77BE9" w:rsidRPr="00D87C7D" w:rsidRDefault="00B77BE9" w:rsidP="00B77BE9">
      <w:pPr>
        <w:pStyle w:val="Prrafodelista"/>
        <w:tabs>
          <w:tab w:val="left" w:pos="567"/>
        </w:tabs>
        <w:spacing w:line="360" w:lineRule="auto"/>
        <w:ind w:left="567" w:right="567"/>
        <w:jc w:val="both"/>
        <w:rPr>
          <w:rFonts w:ascii="Palatino Linotype" w:hAnsi="Palatino Linotype" w:cs="Arial"/>
          <w:b/>
          <w:bCs/>
          <w:i/>
        </w:rPr>
      </w:pPr>
      <w:r w:rsidRPr="00D87C7D">
        <w:rPr>
          <w:rFonts w:ascii="Palatino Linotype" w:hAnsi="Palatino Linotype" w:cs="Arial"/>
          <w:b/>
          <w:bCs/>
          <w:i/>
        </w:rPr>
        <w:t>(Énfasis añadido)</w:t>
      </w:r>
    </w:p>
    <w:p w14:paraId="31BB7BBD" w14:textId="77777777" w:rsidR="00B77BE9" w:rsidRPr="00D87C7D" w:rsidRDefault="00B77BE9" w:rsidP="00B77BE9">
      <w:pPr>
        <w:pStyle w:val="Prrafodelista"/>
        <w:tabs>
          <w:tab w:val="left" w:pos="567"/>
        </w:tabs>
        <w:spacing w:line="360" w:lineRule="auto"/>
        <w:ind w:left="567" w:right="567"/>
        <w:jc w:val="both"/>
        <w:rPr>
          <w:rFonts w:ascii="Palatino Linotype" w:hAnsi="Palatino Linotype" w:cs="Arial"/>
          <w:b/>
          <w:bCs/>
          <w:i/>
          <w:sz w:val="24"/>
        </w:rPr>
      </w:pPr>
    </w:p>
    <w:p w14:paraId="0086DCDA"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87C7D">
        <w:rPr>
          <w:rFonts w:ascii="Palatino Linotype" w:eastAsiaTheme="minorEastAsia" w:hAnsi="Palatino Linotype" w:cs="Arial"/>
          <w:i/>
          <w:lang w:val="es-ES_tradnl" w:eastAsia="es-ES"/>
        </w:rPr>
        <w:t>por los principios de simplicidad, rapidez gratuidad del procedimiento, auxilio y orientación a los particulares</w:t>
      </w:r>
      <w:r w:rsidRPr="00D87C7D">
        <w:rPr>
          <w:rFonts w:ascii="Palatino Linotype" w:eastAsiaTheme="minorEastAsia" w:hAnsi="Palatino Linotype" w:cs="Arial"/>
          <w:lang w:val="es-ES_tradnl" w:eastAsia="es-ES"/>
        </w:rPr>
        <w:t>, contemplando el derecho de las personas con discapacidad y hablantes de lengua indígena.</w:t>
      </w:r>
    </w:p>
    <w:p w14:paraId="50D34CD8"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5537D668"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87C7D">
        <w:rPr>
          <w:rFonts w:ascii="Palatino Linotype" w:eastAsiaTheme="minorEastAsia" w:hAnsi="Palatino Linotype" w:cs="Arial"/>
          <w:i/>
          <w:lang w:val="es-ES_tradnl" w:eastAsia="es-ES"/>
        </w:rPr>
        <w:t>solicitudes de acceso a la información</w:t>
      </w:r>
      <w:r w:rsidRPr="00D87C7D">
        <w:rPr>
          <w:rFonts w:ascii="Palatino Linotype" w:eastAsiaTheme="minorEastAsia" w:hAnsi="Palatino Linotype" w:cs="Arial"/>
          <w:lang w:val="es-ES_tradnl" w:eastAsia="es-ES"/>
        </w:rPr>
        <w:t>.</w:t>
      </w:r>
    </w:p>
    <w:p w14:paraId="5A293436"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79C4F30D" w14:textId="77777777" w:rsidR="00B77BE9" w:rsidRPr="00D87C7D"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87C7D">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D87C7D">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la información solicitada.</w:t>
      </w:r>
      <w:bookmarkStart w:id="26" w:name="_Toc80812777"/>
    </w:p>
    <w:p w14:paraId="13AD2818" w14:textId="77777777" w:rsidR="00B77BE9" w:rsidRPr="00D87C7D" w:rsidRDefault="00B77BE9" w:rsidP="00B77BE9">
      <w:pPr>
        <w:spacing w:line="360" w:lineRule="auto"/>
        <w:ind w:right="49"/>
        <w:contextualSpacing/>
        <w:jc w:val="both"/>
        <w:rPr>
          <w:rFonts w:ascii="Palatino Linotype" w:eastAsiaTheme="minorEastAsia" w:hAnsi="Palatino Linotype"/>
          <w:lang w:val="es-ES_tradnl" w:eastAsia="es-ES"/>
        </w:rPr>
      </w:pPr>
    </w:p>
    <w:p w14:paraId="74E7E99F" w14:textId="77777777" w:rsidR="00B77BE9" w:rsidRPr="00D87C7D" w:rsidRDefault="00B77BE9" w:rsidP="00B77BE9">
      <w:pPr>
        <w:pStyle w:val="Ttulo1"/>
        <w:spacing w:before="0" w:line="360" w:lineRule="auto"/>
        <w:rPr>
          <w:rFonts w:ascii="Palatino Linotype" w:hAnsi="Palatino Linotype"/>
          <w:b/>
          <w:color w:val="auto"/>
          <w:sz w:val="24"/>
          <w:szCs w:val="24"/>
        </w:rPr>
      </w:pPr>
      <w:bookmarkStart w:id="27" w:name="_Toc83301641"/>
      <w:bookmarkStart w:id="28" w:name="_Toc94119617"/>
      <w:r w:rsidRPr="00D87C7D">
        <w:rPr>
          <w:rFonts w:ascii="Palatino Linotype" w:hAnsi="Palatino Linotype"/>
          <w:b/>
          <w:color w:val="auto"/>
          <w:sz w:val="24"/>
          <w:szCs w:val="24"/>
        </w:rPr>
        <w:t>II. De la información solicitada</w:t>
      </w:r>
      <w:bookmarkEnd w:id="26"/>
      <w:bookmarkEnd w:id="27"/>
      <w:r w:rsidRPr="00D87C7D">
        <w:rPr>
          <w:rFonts w:ascii="Palatino Linotype" w:hAnsi="Palatino Linotype"/>
          <w:b/>
          <w:color w:val="auto"/>
          <w:sz w:val="24"/>
          <w:szCs w:val="24"/>
        </w:rPr>
        <w:t xml:space="preserve"> y la respuesta del Sujeto Obligado</w:t>
      </w:r>
      <w:bookmarkEnd w:id="28"/>
    </w:p>
    <w:p w14:paraId="7FFA6ED8" w14:textId="77777777" w:rsidR="00B77BE9" w:rsidRPr="00D87C7D" w:rsidRDefault="00B77BE9" w:rsidP="00B77BE9">
      <w:pPr>
        <w:pStyle w:val="Prrafodelista"/>
        <w:numPr>
          <w:ilvl w:val="0"/>
          <w:numId w:val="1"/>
        </w:numPr>
        <w:spacing w:line="360" w:lineRule="auto"/>
        <w:ind w:left="0" w:firstLine="0"/>
        <w:jc w:val="both"/>
        <w:rPr>
          <w:rFonts w:ascii="Palatino Linotype" w:eastAsia="Calibri" w:hAnsi="Palatino Linotype" w:cs="Arial"/>
          <w:sz w:val="24"/>
        </w:rPr>
      </w:pPr>
      <w:r w:rsidRPr="00D87C7D">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57B5EDC" w14:textId="77777777" w:rsidR="00B77BE9" w:rsidRPr="00D87C7D" w:rsidRDefault="00B77BE9" w:rsidP="00B77BE9">
      <w:pPr>
        <w:pStyle w:val="Prrafodelista"/>
        <w:spacing w:line="360" w:lineRule="auto"/>
        <w:ind w:left="0"/>
        <w:jc w:val="both"/>
        <w:rPr>
          <w:rFonts w:ascii="Palatino Linotype" w:eastAsia="Calibri" w:hAnsi="Palatino Linotype" w:cs="Arial"/>
          <w:sz w:val="24"/>
        </w:rPr>
      </w:pPr>
    </w:p>
    <w:p w14:paraId="28F30AA5" w14:textId="77777777" w:rsidR="004D0204" w:rsidRPr="00D87C7D" w:rsidRDefault="00B77BE9" w:rsidP="004D0204">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D87C7D">
        <w:rPr>
          <w:rFonts w:ascii="Palatino Linotype" w:eastAsia="Calibri" w:hAnsi="Palatino Linotype" w:cs="Arial"/>
          <w:sz w:val="24"/>
        </w:rPr>
        <w:t>Primeramente</w:t>
      </w:r>
      <w:r w:rsidR="005737D0" w:rsidRPr="00D87C7D">
        <w:rPr>
          <w:rFonts w:ascii="Palatino Linotype" w:eastAsia="Calibri" w:hAnsi="Palatino Linotype" w:cs="Arial"/>
          <w:sz w:val="24"/>
        </w:rPr>
        <w:t>,</w:t>
      </w:r>
      <w:r w:rsidRPr="00D87C7D">
        <w:rPr>
          <w:rFonts w:ascii="Palatino Linotype" w:eastAsia="Calibri" w:hAnsi="Palatino Linotype" w:cs="Arial"/>
          <w:sz w:val="24"/>
        </w:rPr>
        <w:t xml:space="preserve"> debemos recapitular que el particular </w:t>
      </w:r>
      <w:r w:rsidRPr="00D87C7D">
        <w:rPr>
          <w:rFonts w:ascii="Palatino Linotype" w:hAnsi="Palatino Linotype" w:cs="Arial"/>
          <w:color w:val="000000" w:themeColor="text1"/>
          <w:sz w:val="24"/>
        </w:rPr>
        <w:t>solicitó</w:t>
      </w:r>
      <w:r w:rsidR="004D0204" w:rsidRPr="00D87C7D">
        <w:rPr>
          <w:rFonts w:ascii="Palatino Linotype" w:eastAsia="MS Mincho" w:hAnsi="Palatino Linotype" w:cs="Arial"/>
          <w:sz w:val="24"/>
          <w:lang w:eastAsia="es-ES"/>
        </w:rPr>
        <w:t xml:space="preserve"> </w:t>
      </w:r>
      <w:r w:rsidR="004D0204" w:rsidRPr="00D87C7D">
        <w:rPr>
          <w:rFonts w:ascii="Palatino Linotype" w:hAnsi="Palatino Linotype"/>
          <w:color w:val="000000"/>
          <w:sz w:val="24"/>
        </w:rPr>
        <w:t xml:space="preserve">respecto a la Obra que, según las redes sociales de la </w:t>
      </w:r>
      <w:proofErr w:type="gramStart"/>
      <w:r w:rsidR="004D0204" w:rsidRPr="00D87C7D">
        <w:rPr>
          <w:rFonts w:ascii="Palatino Linotype" w:hAnsi="Palatino Linotype"/>
          <w:color w:val="000000"/>
          <w:sz w:val="24"/>
        </w:rPr>
        <w:t>Alcaldesa</w:t>
      </w:r>
      <w:proofErr w:type="gramEnd"/>
      <w:r w:rsidR="004D0204" w:rsidRPr="00D87C7D">
        <w:rPr>
          <w:rFonts w:ascii="Palatino Linotype" w:hAnsi="Palatino Linotype"/>
          <w:color w:val="000000"/>
          <w:sz w:val="24"/>
        </w:rPr>
        <w:t xml:space="preserve"> Michelle Núñez, comenzó en las calles de Nicolás Bravo y Monte Alegre en Valle de Bravo, Centro:</w:t>
      </w:r>
    </w:p>
    <w:p w14:paraId="0EEC24ED" w14:textId="77777777" w:rsidR="004D0204" w:rsidRPr="00D87C7D" w:rsidRDefault="004D0204" w:rsidP="004D0204">
      <w:pPr>
        <w:pStyle w:val="Prrafodelista"/>
        <w:spacing w:line="360" w:lineRule="auto"/>
        <w:ind w:left="0" w:right="48"/>
        <w:jc w:val="both"/>
        <w:rPr>
          <w:rFonts w:ascii="Palatino Linotype" w:eastAsia="MS Mincho" w:hAnsi="Palatino Linotype" w:cs="Arial"/>
          <w:i/>
          <w:lang w:val="es-ES_tradnl" w:eastAsia="es-ES"/>
        </w:rPr>
      </w:pPr>
    </w:p>
    <w:p w14:paraId="1451486E" w14:textId="77777777" w:rsidR="004D0204" w:rsidRPr="00D87C7D" w:rsidRDefault="004D0204" w:rsidP="004D0204">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t>1) Detalle de la obra, en qué consiste, obras de drenaje, levantamiento de pisos, colocación de nuevo material, etc.;</w:t>
      </w:r>
    </w:p>
    <w:p w14:paraId="0D545D82" w14:textId="77777777" w:rsidR="004D0204" w:rsidRPr="00D87C7D" w:rsidRDefault="004D0204" w:rsidP="004D0204">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t>2) Presupuesto total ejercido para esta obra;</w:t>
      </w:r>
    </w:p>
    <w:p w14:paraId="78940AE1" w14:textId="77777777" w:rsidR="004D0204" w:rsidRPr="00D87C7D" w:rsidRDefault="004D0204" w:rsidP="004D0204">
      <w:pPr>
        <w:pStyle w:val="Prrafodelista"/>
        <w:spacing w:line="360" w:lineRule="auto"/>
        <w:ind w:left="851" w:right="822"/>
        <w:jc w:val="both"/>
        <w:rPr>
          <w:rFonts w:ascii="Palatino Linotype" w:hAnsi="Palatino Linotype"/>
          <w:color w:val="000000"/>
        </w:rPr>
      </w:pPr>
      <w:r w:rsidRPr="00D87C7D">
        <w:rPr>
          <w:rFonts w:ascii="Palatino Linotype" w:hAnsi="Palatino Linotype"/>
          <w:color w:val="000000"/>
        </w:rPr>
        <w:t xml:space="preserve">3) Calendario de obras, fecha de inicio (que ya dio oficialmente en sus redes sociales) y fecha fin; </w:t>
      </w:r>
    </w:p>
    <w:p w14:paraId="627264F4" w14:textId="77777777" w:rsidR="004D0204" w:rsidRPr="00D87C7D" w:rsidRDefault="004D0204" w:rsidP="004D0204">
      <w:pPr>
        <w:pStyle w:val="Prrafodelista"/>
        <w:spacing w:line="360" w:lineRule="auto"/>
        <w:ind w:left="851" w:right="822"/>
        <w:jc w:val="both"/>
        <w:rPr>
          <w:rFonts w:ascii="Palatino Linotype" w:eastAsia="MS Mincho" w:hAnsi="Palatino Linotype" w:cs="Arial"/>
          <w:lang w:val="es-ES_tradnl" w:eastAsia="es-ES"/>
        </w:rPr>
      </w:pPr>
      <w:r w:rsidRPr="00D87C7D">
        <w:rPr>
          <w:rFonts w:ascii="Palatino Linotype" w:hAnsi="Palatino Linotype"/>
          <w:color w:val="000000"/>
        </w:rPr>
        <w:t>4) Que el ayuntamiento de valle de bravo nos indique según sus registros, cuáles son las temporadas altas y cuáles temporadas bajas de acuerdo a los censos económicos de la región, sobre todo en la zona centro donde se encuentran concentrados la mayoría de los servicios de hostelería y restaurantes.</w:t>
      </w:r>
    </w:p>
    <w:p w14:paraId="5997D15C" w14:textId="77777777" w:rsidR="004D0204" w:rsidRPr="00D87C7D" w:rsidRDefault="004D0204" w:rsidP="004D0204">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D87C7D">
        <w:rPr>
          <w:rFonts w:ascii="Palatino Linotype" w:eastAsia="MS Gothic" w:hAnsi="Palatino Linotype"/>
          <w:sz w:val="24"/>
        </w:rPr>
        <w:lastRenderedPageBreak/>
        <w:t xml:space="preserve">En respuesta, el Sujeto Obligado </w:t>
      </w:r>
      <w:r w:rsidR="00256538" w:rsidRPr="00D87C7D">
        <w:rPr>
          <w:rFonts w:ascii="Palatino Linotype" w:eastAsia="MS Gothic" w:hAnsi="Palatino Linotype"/>
          <w:sz w:val="24"/>
        </w:rPr>
        <w:t>contestó</w:t>
      </w:r>
      <w:r w:rsidRPr="00D87C7D">
        <w:rPr>
          <w:rFonts w:ascii="Palatino Linotype" w:eastAsia="MS Gothic" w:hAnsi="Palatino Linotype"/>
          <w:sz w:val="24"/>
        </w:rPr>
        <w:t xml:space="preserve"> a cada uno de los cuestionamientos a través de la Dirección de Obras y Desarrollo Urbano; inconforme con la respuesta, el Recurrente, a través de recurso de revisión, señaló su inconformidad por la falta de la información requerida respecto a la obra. </w:t>
      </w:r>
    </w:p>
    <w:p w14:paraId="3047A5C4" w14:textId="77777777" w:rsidR="004D0204" w:rsidRPr="00D87C7D" w:rsidRDefault="004D0204" w:rsidP="004D0204">
      <w:pPr>
        <w:pStyle w:val="Prrafodelista"/>
        <w:spacing w:line="360" w:lineRule="auto"/>
        <w:ind w:left="0" w:right="48"/>
        <w:jc w:val="both"/>
        <w:rPr>
          <w:rFonts w:ascii="Palatino Linotype" w:eastAsia="MS Mincho" w:hAnsi="Palatino Linotype" w:cs="Arial"/>
          <w:sz w:val="24"/>
          <w:lang w:eastAsia="es-ES"/>
        </w:rPr>
      </w:pPr>
    </w:p>
    <w:p w14:paraId="47AF26E5" w14:textId="77777777" w:rsidR="004D0204" w:rsidRPr="00D87C7D" w:rsidRDefault="004D0204" w:rsidP="004D0204">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D87C7D">
        <w:rPr>
          <w:rFonts w:ascii="Palatino Linotype" w:eastAsia="MS Mincho" w:hAnsi="Palatino Linotype" w:cs="Arial"/>
          <w:sz w:val="24"/>
          <w:lang w:eastAsia="es-ES"/>
        </w:rPr>
        <w:t xml:space="preserve">Consecuentemente, debemos precisar </w:t>
      </w:r>
      <w:proofErr w:type="gramStart"/>
      <w:r w:rsidRPr="00D87C7D">
        <w:rPr>
          <w:rFonts w:ascii="Palatino Linotype" w:eastAsia="MS Mincho" w:hAnsi="Palatino Linotype" w:cs="Arial"/>
          <w:sz w:val="24"/>
          <w:lang w:eastAsia="es-ES"/>
        </w:rPr>
        <w:t>que</w:t>
      </w:r>
      <w:proofErr w:type="gramEnd"/>
      <w:r w:rsidRPr="00D87C7D">
        <w:rPr>
          <w:rFonts w:ascii="Palatino Linotype" w:eastAsia="MS Mincho" w:hAnsi="Palatino Linotype" w:cs="Arial"/>
          <w:sz w:val="24"/>
          <w:lang w:eastAsia="es-ES"/>
        </w:rPr>
        <w:t xml:space="preserve"> e</w:t>
      </w:r>
      <w:r w:rsidRPr="00D87C7D">
        <w:rPr>
          <w:rFonts w:ascii="Palatino Linotype" w:eastAsia="MS Gothic" w:hAnsi="Palatino Linotype" w:cstheme="majorBidi"/>
          <w:sz w:val="24"/>
          <w:lang w:val="es-ES_tradnl" w:eastAsia="es-ES"/>
        </w:rPr>
        <w:t xml:space="preserve">n este caso, se advierte que el </w:t>
      </w:r>
      <w:r w:rsidRPr="00D87C7D">
        <w:rPr>
          <w:rFonts w:ascii="Palatino Linotype" w:eastAsia="MS Gothic" w:hAnsi="Palatino Linotype" w:cstheme="majorBidi"/>
          <w:b/>
          <w:sz w:val="24"/>
          <w:lang w:val="es-ES_tradnl" w:eastAsia="es-ES"/>
        </w:rPr>
        <w:t>Recurrente</w:t>
      </w:r>
      <w:r w:rsidRPr="00D87C7D">
        <w:rPr>
          <w:rFonts w:ascii="Palatino Linotype" w:eastAsia="MS Gothic" w:hAnsi="Palatino Linotype" w:cstheme="majorBidi"/>
          <w:sz w:val="24"/>
          <w:lang w:val="es-ES_tradnl" w:eastAsia="es-ES"/>
        </w:rPr>
        <w:t xml:space="preserve"> no se inconforma por la totalidad de la respuesta, únicamente, </w:t>
      </w:r>
      <w:r w:rsidR="00256538" w:rsidRPr="00D87C7D">
        <w:rPr>
          <w:rFonts w:ascii="Palatino Linotype" w:eastAsia="MS Gothic" w:hAnsi="Palatino Linotype" w:cstheme="majorBidi"/>
          <w:sz w:val="24"/>
          <w:lang w:val="es-ES_tradnl" w:eastAsia="es-ES"/>
        </w:rPr>
        <w:t>se inconformó por la falta de respuesta requerida sobre la obra</w:t>
      </w:r>
      <w:r w:rsidRPr="00D87C7D">
        <w:rPr>
          <w:rFonts w:ascii="Palatino Linotype" w:eastAsia="MS Gothic" w:hAnsi="Palatino Linotype" w:cstheme="majorBidi"/>
          <w:sz w:val="24"/>
          <w:lang w:val="es-ES_tradnl" w:eastAsia="es-ES"/>
        </w:rPr>
        <w:t xml:space="preserve">. Bajo ese tenor, se tiene que la parte de la respuesta que no fue impugnada, debe declararse como consentida, toda vez que, </w:t>
      </w:r>
      <w:r w:rsidRPr="00D87C7D">
        <w:rPr>
          <w:rFonts w:ascii="Palatino Linotype" w:eastAsia="Palatino Linotype" w:hAnsi="Palatino Linotype" w:cs="Palatino Linotype"/>
          <w:color w:val="000000"/>
          <w:sz w:val="24"/>
        </w:rPr>
        <w:t>al no haber realizado manifestaciones de inconformidad al respecto, se infiere que la información proporcionada por el Sujeto Obligado, satisface este punto de la solicitud presentada.</w:t>
      </w:r>
    </w:p>
    <w:p w14:paraId="2573FF1A" w14:textId="77777777" w:rsidR="004D0204" w:rsidRPr="00D87C7D" w:rsidRDefault="004D0204" w:rsidP="004D0204">
      <w:pPr>
        <w:pStyle w:val="Prrafodelista"/>
        <w:ind w:left="0"/>
        <w:rPr>
          <w:rFonts w:ascii="Palatino Linotype" w:eastAsia="Palatino Linotype" w:hAnsi="Palatino Linotype" w:cs="Palatino Linotype"/>
          <w:color w:val="000000"/>
          <w:sz w:val="24"/>
        </w:rPr>
      </w:pPr>
    </w:p>
    <w:p w14:paraId="6E0E4F1A" w14:textId="77777777" w:rsidR="004D0204" w:rsidRPr="00D87C7D" w:rsidRDefault="004D0204" w:rsidP="004D020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87C7D">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D87C7D">
        <w:rPr>
          <w:rFonts w:ascii="Palatino Linotype" w:eastAsia="Palatino Linotype" w:hAnsi="Palatino Linotype" w:cs="Palatino Linotype"/>
          <w:b/>
          <w:color w:val="000000"/>
        </w:rPr>
        <w:t xml:space="preserve">Recurrente </w:t>
      </w:r>
      <w:r w:rsidRPr="00D87C7D">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5FD7D4D" w14:textId="77777777" w:rsidR="004D0204" w:rsidRPr="00D87C7D" w:rsidRDefault="004D0204" w:rsidP="004D0204">
      <w:pPr>
        <w:pStyle w:val="Prrafodelista"/>
        <w:spacing w:before="240" w:after="240" w:line="276" w:lineRule="auto"/>
        <w:ind w:left="851" w:right="822"/>
        <w:jc w:val="both"/>
        <w:rPr>
          <w:rFonts w:ascii="Palatino Linotype" w:eastAsia="Palatino Linotype" w:hAnsi="Palatino Linotype" w:cs="Palatino Linotype"/>
          <w:b/>
          <w:i/>
          <w:color w:val="000000"/>
        </w:rPr>
      </w:pPr>
    </w:p>
    <w:p w14:paraId="58BCB954" w14:textId="77777777" w:rsidR="004D0204" w:rsidRPr="00D87C7D" w:rsidRDefault="004D0204" w:rsidP="004D0204">
      <w:pPr>
        <w:pStyle w:val="Prrafodelista"/>
        <w:spacing w:before="240" w:after="240" w:line="360" w:lineRule="auto"/>
        <w:ind w:left="851" w:right="822"/>
        <w:jc w:val="both"/>
        <w:rPr>
          <w:rFonts w:ascii="Palatino Linotype" w:eastAsia="Palatino Linotype" w:hAnsi="Palatino Linotype" w:cs="Palatino Linotype"/>
          <w:i/>
          <w:color w:val="000000"/>
        </w:rPr>
      </w:pPr>
      <w:r w:rsidRPr="00D87C7D">
        <w:rPr>
          <w:rFonts w:ascii="Palatino Linotype" w:eastAsia="Palatino Linotype" w:hAnsi="Palatino Linotype" w:cs="Palatino Linotype"/>
          <w:b/>
          <w:i/>
          <w:color w:val="000000"/>
        </w:rPr>
        <w:t xml:space="preserve">“REVISIÓN EN AMPARO. LOS RESOLUTIVOS NO COMBATIDOS DEBEN DECLARARSE FIRMES. </w:t>
      </w:r>
      <w:r w:rsidRPr="00D87C7D">
        <w:rPr>
          <w:rFonts w:ascii="Palatino Linotype" w:eastAsia="Palatino Linotype" w:hAnsi="Palatino Linotype" w:cs="Palatino Linotype"/>
          <w:i/>
          <w:color w:val="000000"/>
        </w:rPr>
        <w:t xml:space="preserve">Cuando algún resolutivo de la sentencia impugnada afecta a la recurrente, y ésta no expresa agravio en contra de las consideraciones que le sirven de base, dicho resolutivo debe declararse firme. Esto es, </w:t>
      </w:r>
      <w:r w:rsidRPr="00D87C7D">
        <w:rPr>
          <w:rFonts w:ascii="Palatino Linotype" w:eastAsia="Palatino Linotype" w:hAnsi="Palatino Linotype" w:cs="Palatino Linotype"/>
          <w:i/>
          <w:color w:val="000000"/>
        </w:rPr>
        <w:lastRenderedPageBreak/>
        <w:t>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1EBADC" w14:textId="77777777" w:rsidR="004D0204" w:rsidRPr="00D87C7D" w:rsidRDefault="004D0204" w:rsidP="004D0204">
      <w:pPr>
        <w:pStyle w:val="Prrafodelista"/>
        <w:spacing w:before="240" w:after="240" w:line="276" w:lineRule="auto"/>
        <w:ind w:left="851" w:right="822"/>
        <w:jc w:val="both"/>
        <w:rPr>
          <w:rFonts w:ascii="Palatino Linotype" w:eastAsia="Palatino Linotype" w:hAnsi="Palatino Linotype" w:cs="Palatino Linotype"/>
          <w:i/>
          <w:color w:val="000000"/>
          <w:sz w:val="24"/>
        </w:rPr>
      </w:pPr>
    </w:p>
    <w:p w14:paraId="44F3609D" w14:textId="77777777" w:rsidR="004D0204" w:rsidRPr="00D87C7D" w:rsidRDefault="004D0204" w:rsidP="004D020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D87C7D">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D87C7D">
        <w:rPr>
          <w:rFonts w:ascii="Palatino Linotype" w:eastAsia="Palatino Linotype" w:hAnsi="Palatino Linotype" w:cs="Palatino Linotype"/>
          <w:b/>
          <w:color w:val="000000"/>
          <w:sz w:val="24"/>
        </w:rPr>
        <w:t>el Recurrente</w:t>
      </w:r>
      <w:r w:rsidRPr="00D87C7D">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D87C7D">
        <w:rPr>
          <w:rFonts w:ascii="Palatino Linotype" w:eastAsia="Palatino Linotype" w:hAnsi="Palatino Linotype" w:cs="Palatino Linotype"/>
          <w:b/>
          <w:color w:val="000000"/>
          <w:sz w:val="24"/>
        </w:rPr>
        <w:t xml:space="preserve">Recurrente </w:t>
      </w:r>
      <w:r w:rsidRPr="00D87C7D">
        <w:rPr>
          <w:rFonts w:ascii="Palatino Linotype" w:eastAsia="Palatino Linotype" w:hAnsi="Palatino Linotype" w:cs="Palatino Linotype"/>
          <w:color w:val="000000"/>
          <w:sz w:val="24"/>
        </w:rPr>
        <w:t xml:space="preserve">ante la falta de impugnación eficaz. </w:t>
      </w:r>
    </w:p>
    <w:p w14:paraId="47CE46F1" w14:textId="77777777" w:rsidR="004D0204" w:rsidRPr="00D87C7D" w:rsidRDefault="004D0204" w:rsidP="004D0204">
      <w:pPr>
        <w:pStyle w:val="Prrafodelista"/>
        <w:spacing w:before="240" w:after="240" w:line="360" w:lineRule="auto"/>
        <w:ind w:left="0"/>
        <w:jc w:val="both"/>
        <w:rPr>
          <w:rFonts w:ascii="Palatino Linotype" w:eastAsia="Palatino Linotype" w:hAnsi="Palatino Linotype" w:cs="Palatino Linotype"/>
          <w:color w:val="000000"/>
          <w:sz w:val="24"/>
        </w:rPr>
      </w:pPr>
    </w:p>
    <w:p w14:paraId="4F847892" w14:textId="77777777" w:rsidR="004D0204" w:rsidRPr="00D87C7D" w:rsidRDefault="004D0204" w:rsidP="004D0204">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sz w:val="24"/>
        </w:rPr>
      </w:pPr>
      <w:r w:rsidRPr="00D87C7D">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14:paraId="28125DE5" w14:textId="77777777" w:rsidR="004D0204" w:rsidRPr="00D87C7D" w:rsidRDefault="004D0204" w:rsidP="004D0204">
      <w:pPr>
        <w:pStyle w:val="Prrafodelista"/>
        <w:spacing w:before="240" w:after="240" w:line="360" w:lineRule="auto"/>
        <w:ind w:left="0"/>
        <w:jc w:val="both"/>
        <w:rPr>
          <w:rFonts w:ascii="Palatino Linotype" w:eastAsia="Palatino Linotype" w:hAnsi="Palatino Linotype" w:cs="Palatino Linotype"/>
          <w:color w:val="000000"/>
        </w:rPr>
      </w:pPr>
    </w:p>
    <w:p w14:paraId="63A8E066" w14:textId="77777777" w:rsidR="004D0204" w:rsidRPr="00D87C7D" w:rsidRDefault="004D0204" w:rsidP="004D0204">
      <w:pPr>
        <w:pStyle w:val="Prrafodelista"/>
        <w:spacing w:before="240" w:after="240" w:line="360" w:lineRule="auto"/>
        <w:ind w:left="851" w:right="822"/>
        <w:jc w:val="both"/>
        <w:rPr>
          <w:rFonts w:ascii="Palatino Linotype" w:eastAsia="Palatino Linotype" w:hAnsi="Palatino Linotype" w:cs="Palatino Linotype"/>
          <w:i/>
          <w:color w:val="000000"/>
        </w:rPr>
      </w:pPr>
      <w:r w:rsidRPr="00D87C7D">
        <w:rPr>
          <w:rFonts w:ascii="Palatino Linotype" w:eastAsia="Palatino Linotype" w:hAnsi="Palatino Linotype" w:cs="Palatino Linotype"/>
          <w:b/>
          <w:i/>
          <w:smallCaps/>
          <w:color w:val="000000"/>
        </w:rPr>
        <w:t xml:space="preserve">“ACTOS CONSENTIDOS. SON LOS QUE NO SE IMPUGNAN MEDIANTE EL RECURSO IDÓNEO. </w:t>
      </w:r>
      <w:r w:rsidRPr="00D87C7D">
        <w:rPr>
          <w:rFonts w:ascii="Palatino Linotype" w:eastAsia="Palatino Linotype" w:hAnsi="Palatino Linotype" w:cs="Palatino Linotype"/>
          <w:i/>
          <w:color w:val="000000"/>
        </w:rPr>
        <w:t xml:space="preserve">Debe reputarse como consentido el acto que no se impugnó por el medio establecido por la ley, </w:t>
      </w:r>
      <w:proofErr w:type="gramStart"/>
      <w:r w:rsidRPr="00D87C7D">
        <w:rPr>
          <w:rFonts w:ascii="Palatino Linotype" w:eastAsia="Palatino Linotype" w:hAnsi="Palatino Linotype" w:cs="Palatino Linotype"/>
          <w:i/>
          <w:color w:val="000000"/>
        </w:rPr>
        <w:t>ya que</w:t>
      </w:r>
      <w:proofErr w:type="gramEnd"/>
      <w:r w:rsidRPr="00D87C7D">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B58A76" w14:textId="77777777" w:rsidR="004D0204" w:rsidRPr="00D87C7D" w:rsidRDefault="004D0204" w:rsidP="004D0204">
      <w:pPr>
        <w:pStyle w:val="Prrafodelista"/>
        <w:spacing w:before="240" w:after="240" w:line="276" w:lineRule="auto"/>
        <w:ind w:left="644" w:right="900"/>
        <w:jc w:val="both"/>
        <w:rPr>
          <w:rFonts w:ascii="Palatino Linotype" w:eastAsia="Palatino Linotype" w:hAnsi="Palatino Linotype" w:cs="Palatino Linotype"/>
        </w:rPr>
      </w:pPr>
    </w:p>
    <w:p w14:paraId="2F8DAFCD" w14:textId="77777777" w:rsidR="004D0204" w:rsidRPr="00D87C7D" w:rsidRDefault="004D0204" w:rsidP="004D0204">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D87C7D">
        <w:rPr>
          <w:rFonts w:ascii="Palatino Linotype" w:eastAsia="Palatino Linotype" w:hAnsi="Palatino Linotype" w:cs="Palatino Linotype"/>
          <w:sz w:val="24"/>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699E2AA1" w14:textId="77777777" w:rsidR="004D0204" w:rsidRPr="00D87C7D" w:rsidRDefault="004D0204" w:rsidP="004D0204">
      <w:pPr>
        <w:pStyle w:val="Prrafodelista"/>
        <w:spacing w:before="240" w:after="240" w:line="360" w:lineRule="auto"/>
        <w:ind w:left="0"/>
        <w:jc w:val="both"/>
        <w:rPr>
          <w:rFonts w:ascii="Palatino Linotype" w:eastAsia="Palatino Linotype" w:hAnsi="Palatino Linotype" w:cs="Palatino Linotype"/>
        </w:rPr>
      </w:pPr>
    </w:p>
    <w:p w14:paraId="73D6568D" w14:textId="77777777" w:rsidR="004D0204" w:rsidRPr="00D87C7D" w:rsidRDefault="004D0204" w:rsidP="004D0204">
      <w:pPr>
        <w:pStyle w:val="Prrafodelista"/>
        <w:spacing w:before="240" w:after="240" w:line="360" w:lineRule="auto"/>
        <w:ind w:left="851" w:right="822"/>
        <w:jc w:val="both"/>
        <w:rPr>
          <w:rFonts w:ascii="Palatino Linotype" w:eastAsia="Palatino Linotype" w:hAnsi="Palatino Linotype" w:cs="Palatino Linotype"/>
          <w:i/>
        </w:rPr>
      </w:pPr>
      <w:r w:rsidRPr="00D87C7D">
        <w:rPr>
          <w:rFonts w:ascii="Palatino Linotype" w:eastAsia="Palatino Linotype" w:hAnsi="Palatino Linotype" w:cs="Palatino Linotype"/>
          <w:b/>
          <w:i/>
        </w:rPr>
        <w:t>Actos consentidos tácitamente. Improcedencia de su análisis.</w:t>
      </w:r>
      <w:r w:rsidRPr="00D87C7D">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0C346ED" w14:textId="77777777" w:rsidR="00256538" w:rsidRPr="00D87C7D" w:rsidRDefault="00256538" w:rsidP="004D0204">
      <w:pPr>
        <w:pStyle w:val="Prrafodelista"/>
        <w:spacing w:before="240" w:after="240" w:line="360" w:lineRule="auto"/>
        <w:ind w:left="851" w:right="822"/>
        <w:jc w:val="both"/>
        <w:rPr>
          <w:rFonts w:ascii="Palatino Linotype" w:eastAsia="Palatino Linotype" w:hAnsi="Palatino Linotype" w:cs="Palatino Linotype"/>
          <w:i/>
        </w:rPr>
      </w:pPr>
    </w:p>
    <w:p w14:paraId="5E84B48F" w14:textId="77777777" w:rsidR="004D0204" w:rsidRPr="00D87C7D" w:rsidRDefault="004D0204" w:rsidP="004D0204">
      <w:pPr>
        <w:pStyle w:val="Prrafodelista"/>
        <w:numPr>
          <w:ilvl w:val="0"/>
          <w:numId w:val="1"/>
        </w:numPr>
        <w:spacing w:before="240" w:after="240" w:line="360" w:lineRule="auto"/>
        <w:ind w:left="0" w:firstLine="0"/>
        <w:jc w:val="both"/>
        <w:rPr>
          <w:rFonts w:ascii="Palatino Linotype" w:eastAsia="Palatino Linotype" w:hAnsi="Palatino Linotype" w:cs="Palatino Linotype"/>
          <w:b/>
          <w:sz w:val="24"/>
        </w:rPr>
      </w:pPr>
      <w:r w:rsidRPr="00D87C7D">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conveniente precisar que el presente análisis versará únicamente sobre </w:t>
      </w:r>
      <w:r w:rsidR="00256538" w:rsidRPr="00D87C7D">
        <w:rPr>
          <w:rFonts w:ascii="Palatino Linotype" w:eastAsia="Palatino Linotype" w:hAnsi="Palatino Linotype" w:cs="Palatino Linotype"/>
          <w:sz w:val="24"/>
        </w:rPr>
        <w:t>la información solicitada sobre la obra.</w:t>
      </w:r>
    </w:p>
    <w:p w14:paraId="240FB036" w14:textId="77777777" w:rsidR="00256538" w:rsidRPr="00D87C7D" w:rsidRDefault="00256538" w:rsidP="00256538">
      <w:pPr>
        <w:pStyle w:val="Prrafodelista"/>
        <w:spacing w:before="240" w:after="240" w:line="360" w:lineRule="auto"/>
        <w:ind w:left="0"/>
        <w:jc w:val="both"/>
        <w:rPr>
          <w:rFonts w:ascii="Palatino Linotype" w:eastAsia="Palatino Linotype" w:hAnsi="Palatino Linotype" w:cs="Palatino Linotype"/>
          <w:b/>
          <w:sz w:val="24"/>
        </w:rPr>
      </w:pPr>
    </w:p>
    <w:p w14:paraId="08E7D9E4" w14:textId="77777777" w:rsidR="00256538" w:rsidRPr="00D87C7D" w:rsidRDefault="00256538" w:rsidP="004D0204">
      <w:pPr>
        <w:pStyle w:val="Prrafodelista"/>
        <w:numPr>
          <w:ilvl w:val="0"/>
          <w:numId w:val="1"/>
        </w:numPr>
        <w:spacing w:before="240" w:after="240" w:line="360" w:lineRule="auto"/>
        <w:ind w:left="0" w:firstLine="0"/>
        <w:jc w:val="both"/>
        <w:rPr>
          <w:rFonts w:ascii="Palatino Linotype" w:eastAsia="MS Mincho" w:hAnsi="Palatino Linotype" w:cs="Arial"/>
          <w:sz w:val="24"/>
          <w:lang w:eastAsia="es-ES"/>
        </w:rPr>
      </w:pPr>
      <w:r w:rsidRPr="00D87C7D">
        <w:rPr>
          <w:rFonts w:ascii="Palatino Linotype" w:eastAsia="Palatino Linotype" w:hAnsi="Palatino Linotype" w:cs="Palatino Linotype"/>
          <w:sz w:val="24"/>
        </w:rPr>
        <w:t>Ahora bien,</w:t>
      </w:r>
      <w:r w:rsidRPr="00D87C7D">
        <w:rPr>
          <w:rFonts w:ascii="Palatino Linotype" w:eastAsia="MS Mincho" w:hAnsi="Palatino Linotype" w:cs="Arial"/>
          <w:sz w:val="24"/>
          <w:lang w:eastAsia="es-ES"/>
        </w:rPr>
        <w:t xml:space="preserve"> la información solicitada y la respuesta sobre la obra es la siguiente:</w:t>
      </w:r>
    </w:p>
    <w:tbl>
      <w:tblPr>
        <w:tblStyle w:val="Tablaconcuadrcula4-nfasis3"/>
        <w:tblW w:w="0" w:type="auto"/>
        <w:jc w:val="center"/>
        <w:tblLook w:val="04A0" w:firstRow="1" w:lastRow="0" w:firstColumn="1" w:lastColumn="0" w:noHBand="0" w:noVBand="1"/>
      </w:tblPr>
      <w:tblGrid>
        <w:gridCol w:w="2547"/>
        <w:gridCol w:w="4095"/>
        <w:gridCol w:w="2392"/>
      </w:tblGrid>
      <w:tr w:rsidR="00A05367" w:rsidRPr="00D87C7D" w14:paraId="47C74BC6" w14:textId="77777777" w:rsidTr="00A053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19EC43D" w14:textId="77777777" w:rsidR="00A05367" w:rsidRPr="00D87C7D" w:rsidRDefault="00256538" w:rsidP="00A05367">
            <w:pPr>
              <w:pStyle w:val="Prrafodelista"/>
              <w:spacing w:before="240" w:after="240" w:line="360" w:lineRule="auto"/>
              <w:ind w:left="0"/>
              <w:jc w:val="center"/>
              <w:rPr>
                <w:rFonts w:ascii="Palatino Linotype" w:hAnsi="Palatino Linotype"/>
                <w:color w:val="000000"/>
                <w:sz w:val="20"/>
              </w:rPr>
            </w:pPr>
            <w:r w:rsidRPr="00D87C7D">
              <w:rPr>
                <w:rFonts w:ascii="Palatino Linotype" w:hAnsi="Palatino Linotype"/>
                <w:color w:val="000000"/>
                <w:sz w:val="24"/>
              </w:rPr>
              <w:t xml:space="preserve"> </w:t>
            </w:r>
            <w:r w:rsidR="00A05367" w:rsidRPr="00D87C7D">
              <w:rPr>
                <w:rFonts w:ascii="Palatino Linotype" w:hAnsi="Palatino Linotype"/>
                <w:color w:val="000000"/>
                <w:sz w:val="20"/>
              </w:rPr>
              <w:t>SOLICITUD</w:t>
            </w:r>
          </w:p>
        </w:tc>
        <w:tc>
          <w:tcPr>
            <w:tcW w:w="4095" w:type="dxa"/>
          </w:tcPr>
          <w:p w14:paraId="02DB2BC9" w14:textId="77777777" w:rsidR="00A05367" w:rsidRPr="00D87C7D" w:rsidRDefault="00A05367" w:rsidP="00A05367">
            <w:pPr>
              <w:tabs>
                <w:tab w:val="left" w:pos="0"/>
              </w:tabs>
              <w:spacing w:line="360" w:lineRule="auto"/>
              <w:ind w:right="34"/>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t>RESPUESTA</w:t>
            </w:r>
          </w:p>
          <w:p w14:paraId="2D2B6668" w14:textId="77777777" w:rsidR="00A05367" w:rsidRPr="00D87C7D" w:rsidRDefault="00A05367" w:rsidP="00256538">
            <w:pPr>
              <w:pStyle w:val="Prrafodelista"/>
              <w:tabs>
                <w:tab w:val="left" w:pos="0"/>
              </w:tabs>
              <w:spacing w:line="360" w:lineRule="auto"/>
              <w:ind w:left="360" w:right="34"/>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p>
        </w:tc>
        <w:tc>
          <w:tcPr>
            <w:tcW w:w="2392" w:type="dxa"/>
          </w:tcPr>
          <w:p w14:paraId="750479F3" w14:textId="77777777" w:rsidR="00A05367" w:rsidRPr="00D87C7D" w:rsidRDefault="00A05367" w:rsidP="00A05367">
            <w:pPr>
              <w:tabs>
                <w:tab w:val="left" w:pos="0"/>
              </w:tabs>
              <w:spacing w:line="360" w:lineRule="auto"/>
              <w:ind w:right="34"/>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t>COLMA</w:t>
            </w:r>
          </w:p>
        </w:tc>
      </w:tr>
      <w:tr w:rsidR="00915469" w:rsidRPr="00D87C7D" w14:paraId="3C4A8A34" w14:textId="77777777" w:rsidTr="00022D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4" w:type="dxa"/>
            <w:gridSpan w:val="3"/>
          </w:tcPr>
          <w:p w14:paraId="43B2C55E" w14:textId="77777777" w:rsidR="00915469" w:rsidRPr="00D87C7D" w:rsidRDefault="00915469" w:rsidP="00915469">
            <w:pPr>
              <w:tabs>
                <w:tab w:val="left" w:pos="0"/>
              </w:tabs>
              <w:spacing w:line="360" w:lineRule="auto"/>
              <w:ind w:right="34"/>
              <w:jc w:val="center"/>
              <w:rPr>
                <w:rFonts w:ascii="Palatino Linotype" w:hAnsi="Palatino Linotype"/>
                <w:sz w:val="20"/>
              </w:rPr>
            </w:pPr>
            <w:r w:rsidRPr="00D87C7D">
              <w:rPr>
                <w:rFonts w:ascii="Palatino Linotype" w:hAnsi="Palatino Linotype"/>
                <w:color w:val="000000"/>
                <w:sz w:val="20"/>
              </w:rPr>
              <w:t xml:space="preserve">Respecto a la Obra que la </w:t>
            </w:r>
            <w:proofErr w:type="gramStart"/>
            <w:r w:rsidRPr="00D87C7D">
              <w:rPr>
                <w:rFonts w:ascii="Palatino Linotype" w:hAnsi="Palatino Linotype"/>
                <w:color w:val="000000"/>
                <w:sz w:val="20"/>
              </w:rPr>
              <w:t>Alcaldesa</w:t>
            </w:r>
            <w:proofErr w:type="gramEnd"/>
            <w:r w:rsidRPr="00D87C7D">
              <w:rPr>
                <w:rFonts w:ascii="Palatino Linotype" w:hAnsi="Palatino Linotype"/>
                <w:color w:val="000000"/>
                <w:sz w:val="20"/>
              </w:rPr>
              <w:t xml:space="preserve"> Michelle Núñez, comenzó en las calles de Nicolás Bravo y Monte Alegre en Valle de Bravo, Centro.</w:t>
            </w:r>
          </w:p>
        </w:tc>
      </w:tr>
      <w:tr w:rsidR="00A05367" w:rsidRPr="00D87C7D" w14:paraId="5874E2A2" w14:textId="77777777" w:rsidTr="00A0536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12A4CBAE" w14:textId="77777777" w:rsidR="00A05367" w:rsidRPr="00D87C7D" w:rsidRDefault="00A05367" w:rsidP="00256538">
            <w:pPr>
              <w:pStyle w:val="Prrafodelista"/>
              <w:spacing w:before="240" w:after="240" w:line="360" w:lineRule="auto"/>
              <w:ind w:left="0"/>
              <w:jc w:val="both"/>
              <w:rPr>
                <w:rFonts w:ascii="Palatino Linotype" w:eastAsia="MS Mincho" w:hAnsi="Palatino Linotype" w:cs="Arial"/>
                <w:b w:val="0"/>
                <w:sz w:val="20"/>
                <w:lang w:eastAsia="es-ES"/>
              </w:rPr>
            </w:pPr>
            <w:r w:rsidRPr="00D87C7D">
              <w:rPr>
                <w:rFonts w:ascii="Palatino Linotype" w:hAnsi="Palatino Linotype"/>
                <w:b w:val="0"/>
                <w:color w:val="000000"/>
                <w:sz w:val="20"/>
              </w:rPr>
              <w:t xml:space="preserve">1) Detalle de la obra, en qué consiste, obras de drenaje, levantamiento de pisos, colocación de nuevo material, </w:t>
            </w:r>
            <w:proofErr w:type="spellStart"/>
            <w:r w:rsidRPr="00D87C7D">
              <w:rPr>
                <w:rFonts w:ascii="Palatino Linotype" w:hAnsi="Palatino Linotype"/>
                <w:b w:val="0"/>
                <w:color w:val="000000"/>
                <w:sz w:val="20"/>
              </w:rPr>
              <w:t>etc</w:t>
            </w:r>
            <w:proofErr w:type="spellEnd"/>
          </w:p>
        </w:tc>
        <w:tc>
          <w:tcPr>
            <w:tcW w:w="4095" w:type="dxa"/>
          </w:tcPr>
          <w:p w14:paraId="57267D12" w14:textId="77777777" w:rsidR="00A05367" w:rsidRPr="00D87C7D" w:rsidRDefault="00A05367" w:rsidP="00A05367">
            <w:pPr>
              <w:pStyle w:val="Prrafodelista"/>
              <w:tabs>
                <w:tab w:val="left" w:pos="0"/>
              </w:tabs>
              <w:spacing w:line="360" w:lineRule="auto"/>
              <w:ind w:left="360"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t xml:space="preserve">La obra consiste en la rehabilitación de la superficie de rodamiento por medio de mejoramiento de la base, la elaboración de un firme de concreto y la colocación de piedra </w:t>
            </w:r>
            <w:proofErr w:type="spellStart"/>
            <w:r w:rsidRPr="00D87C7D">
              <w:rPr>
                <w:rFonts w:ascii="Palatino Linotype" w:hAnsi="Palatino Linotype"/>
                <w:sz w:val="20"/>
              </w:rPr>
              <w:t>porfido</w:t>
            </w:r>
            <w:proofErr w:type="spellEnd"/>
            <w:r w:rsidRPr="00D87C7D">
              <w:rPr>
                <w:rFonts w:ascii="Palatino Linotype" w:hAnsi="Palatino Linotype"/>
                <w:sz w:val="20"/>
              </w:rPr>
              <w:t xml:space="preserve">. Las obras adicionales como drenaje, líneas de agua potable y de servicios en general serán ejecutadas por los organismos </w:t>
            </w:r>
            <w:r w:rsidRPr="00D87C7D">
              <w:rPr>
                <w:rFonts w:ascii="Palatino Linotype" w:hAnsi="Palatino Linotype"/>
                <w:sz w:val="20"/>
              </w:rPr>
              <w:lastRenderedPageBreak/>
              <w:t>competentes y son ellos quienes al respecto pueden dar información más detallada.</w:t>
            </w:r>
          </w:p>
        </w:tc>
        <w:tc>
          <w:tcPr>
            <w:tcW w:w="2392" w:type="dxa"/>
          </w:tcPr>
          <w:p w14:paraId="7A98F17B" w14:textId="77777777" w:rsidR="00A05367" w:rsidRPr="00D87C7D" w:rsidRDefault="00A05367" w:rsidP="00A05367">
            <w:pPr>
              <w:pStyle w:val="Prrafodelista"/>
              <w:tabs>
                <w:tab w:val="left" w:pos="0"/>
              </w:tabs>
              <w:spacing w:line="360" w:lineRule="auto"/>
              <w:ind w:left="360"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lastRenderedPageBreak/>
              <w:t>PARCIALMENTE</w:t>
            </w:r>
          </w:p>
        </w:tc>
      </w:tr>
      <w:tr w:rsidR="00A05367" w:rsidRPr="00D87C7D" w14:paraId="4091756D" w14:textId="77777777" w:rsidTr="00A053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72750DF" w14:textId="77777777" w:rsidR="00A05367" w:rsidRPr="00D87C7D" w:rsidRDefault="00A05367" w:rsidP="00256538">
            <w:pPr>
              <w:pStyle w:val="Prrafodelista"/>
              <w:spacing w:before="240" w:after="240" w:line="360" w:lineRule="auto"/>
              <w:ind w:left="0"/>
              <w:jc w:val="both"/>
              <w:rPr>
                <w:rFonts w:ascii="Palatino Linotype" w:eastAsia="MS Mincho" w:hAnsi="Palatino Linotype" w:cs="Arial"/>
                <w:b w:val="0"/>
                <w:sz w:val="20"/>
                <w:lang w:eastAsia="es-ES"/>
              </w:rPr>
            </w:pPr>
            <w:r w:rsidRPr="00D87C7D">
              <w:rPr>
                <w:rFonts w:ascii="Palatino Linotype" w:hAnsi="Palatino Linotype"/>
                <w:b w:val="0"/>
                <w:color w:val="000000"/>
                <w:sz w:val="20"/>
              </w:rPr>
              <w:t>2) Presupuesto total ejercido para esta obra</w:t>
            </w:r>
          </w:p>
        </w:tc>
        <w:tc>
          <w:tcPr>
            <w:tcW w:w="4095" w:type="dxa"/>
          </w:tcPr>
          <w:p w14:paraId="5A5643B1" w14:textId="77777777" w:rsidR="00A05367" w:rsidRPr="00D87C7D" w:rsidRDefault="00A05367" w:rsidP="00256538">
            <w:pPr>
              <w:pStyle w:val="Prrafodelista"/>
              <w:tabs>
                <w:tab w:val="left" w:pos="0"/>
              </w:tabs>
              <w:spacing w:line="360" w:lineRule="auto"/>
              <w:ind w:left="360" w:right="3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87C7D">
              <w:rPr>
                <w:rFonts w:ascii="Palatino Linotype" w:hAnsi="Palatino Linotype"/>
                <w:sz w:val="20"/>
              </w:rPr>
              <w:t>Aún no se ha ejercido recurso para esta Obra</w:t>
            </w:r>
          </w:p>
          <w:p w14:paraId="3A6FBE7C" w14:textId="77777777" w:rsidR="00A05367" w:rsidRPr="00D87C7D" w:rsidRDefault="00A05367" w:rsidP="00256538">
            <w:pPr>
              <w:pStyle w:val="Prrafodelista"/>
              <w:spacing w:before="240" w:after="240"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sz w:val="20"/>
                <w:lang w:eastAsia="es-ES"/>
              </w:rPr>
            </w:pPr>
          </w:p>
        </w:tc>
        <w:tc>
          <w:tcPr>
            <w:tcW w:w="2392" w:type="dxa"/>
          </w:tcPr>
          <w:p w14:paraId="6BEB6513" w14:textId="77777777" w:rsidR="00A05367" w:rsidRPr="00D87C7D" w:rsidRDefault="00A05367" w:rsidP="00256538">
            <w:pPr>
              <w:pStyle w:val="Prrafodelista"/>
              <w:tabs>
                <w:tab w:val="left" w:pos="0"/>
              </w:tabs>
              <w:spacing w:line="360" w:lineRule="auto"/>
              <w:ind w:left="360" w:right="3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87C7D">
              <w:rPr>
                <w:rFonts w:ascii="Palatino Linotype" w:hAnsi="Palatino Linotype"/>
                <w:sz w:val="20"/>
              </w:rPr>
              <w:t>SI</w:t>
            </w:r>
          </w:p>
        </w:tc>
      </w:tr>
      <w:tr w:rsidR="00A05367" w:rsidRPr="00D87C7D" w14:paraId="144D8D29" w14:textId="77777777" w:rsidTr="00A05367">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752A340" w14:textId="77777777" w:rsidR="00A05367" w:rsidRPr="00D87C7D" w:rsidRDefault="00A05367" w:rsidP="00256538">
            <w:pPr>
              <w:pStyle w:val="Prrafodelista"/>
              <w:spacing w:before="240" w:after="240" w:line="360" w:lineRule="auto"/>
              <w:ind w:left="0"/>
              <w:jc w:val="both"/>
              <w:rPr>
                <w:rFonts w:ascii="Palatino Linotype" w:eastAsia="MS Mincho" w:hAnsi="Palatino Linotype" w:cs="Arial"/>
                <w:b w:val="0"/>
                <w:sz w:val="20"/>
                <w:lang w:eastAsia="es-ES"/>
              </w:rPr>
            </w:pPr>
            <w:r w:rsidRPr="00D87C7D">
              <w:rPr>
                <w:rFonts w:ascii="Palatino Linotype" w:hAnsi="Palatino Linotype"/>
                <w:b w:val="0"/>
                <w:color w:val="000000"/>
                <w:sz w:val="20"/>
              </w:rPr>
              <w:t>3) Calendario de obras, fecha de inicio (que ya dio oficialmente en sus redes sociales) y fecha fin</w:t>
            </w:r>
          </w:p>
        </w:tc>
        <w:tc>
          <w:tcPr>
            <w:tcW w:w="4095" w:type="dxa"/>
          </w:tcPr>
          <w:p w14:paraId="284DA11F" w14:textId="77777777" w:rsidR="00A05367" w:rsidRPr="00D87C7D" w:rsidRDefault="00A05367" w:rsidP="00256538">
            <w:pPr>
              <w:pStyle w:val="Prrafodelista"/>
              <w:tabs>
                <w:tab w:val="left" w:pos="0"/>
              </w:tabs>
              <w:spacing w:line="360" w:lineRule="auto"/>
              <w:ind w:left="360"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t>La obra está proyectada para su ejecución entre los meses de octubre a diciembre.</w:t>
            </w:r>
          </w:p>
          <w:p w14:paraId="452AF80E" w14:textId="77777777" w:rsidR="00A05367" w:rsidRPr="00D87C7D" w:rsidRDefault="00A05367" w:rsidP="00256538">
            <w:pPr>
              <w:pStyle w:val="Prrafodelista"/>
              <w:spacing w:before="240" w:after="240"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sz w:val="20"/>
                <w:lang w:eastAsia="es-ES"/>
              </w:rPr>
            </w:pPr>
          </w:p>
          <w:p w14:paraId="1C7B0A1A" w14:textId="77777777" w:rsidR="00A05367" w:rsidRPr="00D87C7D" w:rsidRDefault="00A05367" w:rsidP="00256538">
            <w:pPr>
              <w:pStyle w:val="Prrafodelista"/>
              <w:spacing w:before="240" w:after="240"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sz w:val="20"/>
                <w:lang w:eastAsia="es-ES"/>
              </w:rPr>
            </w:pPr>
          </w:p>
        </w:tc>
        <w:tc>
          <w:tcPr>
            <w:tcW w:w="2392" w:type="dxa"/>
          </w:tcPr>
          <w:p w14:paraId="373F5931" w14:textId="77777777" w:rsidR="00A05367" w:rsidRPr="00D87C7D" w:rsidRDefault="00A05367" w:rsidP="00256538">
            <w:pPr>
              <w:pStyle w:val="Prrafodelista"/>
              <w:tabs>
                <w:tab w:val="left" w:pos="0"/>
              </w:tabs>
              <w:spacing w:line="360" w:lineRule="auto"/>
              <w:ind w:left="360"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sz w:val="20"/>
              </w:rPr>
              <w:t>SI</w:t>
            </w:r>
          </w:p>
        </w:tc>
      </w:tr>
    </w:tbl>
    <w:p w14:paraId="7E2D27FF" w14:textId="77777777" w:rsidR="004D0204" w:rsidRPr="00D87C7D" w:rsidRDefault="004D0204" w:rsidP="00A05367">
      <w:pPr>
        <w:pStyle w:val="Prrafodelista"/>
        <w:spacing w:line="360" w:lineRule="auto"/>
        <w:ind w:left="0" w:right="48"/>
        <w:jc w:val="both"/>
        <w:rPr>
          <w:rFonts w:ascii="Palatino Linotype" w:eastAsia="MS Mincho" w:hAnsi="Palatino Linotype" w:cs="Arial"/>
          <w:sz w:val="24"/>
          <w:lang w:eastAsia="es-ES"/>
        </w:rPr>
      </w:pPr>
    </w:p>
    <w:p w14:paraId="25645421" w14:textId="77777777" w:rsidR="004D0204" w:rsidRPr="00D87C7D" w:rsidRDefault="004D0204" w:rsidP="00A05367">
      <w:pPr>
        <w:pStyle w:val="Prrafodelista"/>
        <w:spacing w:line="360" w:lineRule="auto"/>
        <w:ind w:left="0" w:right="48"/>
        <w:jc w:val="both"/>
        <w:rPr>
          <w:rFonts w:ascii="Palatino Linotype" w:eastAsia="MS Mincho" w:hAnsi="Palatino Linotype" w:cs="Arial"/>
          <w:sz w:val="24"/>
          <w:lang w:eastAsia="es-ES"/>
        </w:rPr>
      </w:pPr>
    </w:p>
    <w:p w14:paraId="14FC3E72" w14:textId="77777777" w:rsidR="00A05367" w:rsidRPr="00D87C7D" w:rsidRDefault="00A05367" w:rsidP="004D0204">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D87C7D">
        <w:rPr>
          <w:rFonts w:ascii="Palatino Linotype" w:eastAsia="MS Mincho" w:hAnsi="Palatino Linotype" w:cs="Arial"/>
          <w:sz w:val="24"/>
          <w:lang w:eastAsia="es-ES"/>
        </w:rPr>
        <w:t xml:space="preserve">Consecuentemente podemos advertir que </w:t>
      </w:r>
      <w:r w:rsidR="008801EB" w:rsidRPr="00D87C7D">
        <w:rPr>
          <w:rFonts w:ascii="Palatino Linotype" w:eastAsia="MS Mincho" w:hAnsi="Palatino Linotype" w:cs="Arial"/>
          <w:sz w:val="24"/>
          <w:lang w:eastAsia="es-ES"/>
        </w:rPr>
        <w:t>la respuesta fue emitida por</w:t>
      </w:r>
      <w:r w:rsidRPr="00D87C7D">
        <w:rPr>
          <w:rFonts w:ascii="Palatino Linotype" w:eastAsia="MS Mincho" w:hAnsi="Palatino Linotype" w:cs="Arial"/>
          <w:sz w:val="24"/>
          <w:lang w:eastAsia="es-ES"/>
        </w:rPr>
        <w:t xml:space="preserve"> el </w:t>
      </w:r>
      <w:proofErr w:type="gramStart"/>
      <w:r w:rsidRPr="00D87C7D">
        <w:rPr>
          <w:rFonts w:ascii="Palatino Linotype" w:eastAsia="MS Mincho" w:hAnsi="Palatino Linotype" w:cs="Arial"/>
          <w:sz w:val="24"/>
          <w:lang w:eastAsia="es-ES"/>
        </w:rPr>
        <w:t>Director</w:t>
      </w:r>
      <w:proofErr w:type="gramEnd"/>
      <w:r w:rsidRPr="00D87C7D">
        <w:rPr>
          <w:rFonts w:ascii="Palatino Linotype" w:eastAsia="MS Mincho" w:hAnsi="Palatino Linotype" w:cs="Arial"/>
          <w:sz w:val="24"/>
          <w:lang w:eastAsia="es-ES"/>
        </w:rPr>
        <w:t xml:space="preserve"> de Obras Públicas y Desarrollo Urbano, quien de acuerdo al Bando Municipal de Valle de Bravo, tiene las siguientes atribuciones:</w:t>
      </w:r>
    </w:p>
    <w:p w14:paraId="2BF467B1" w14:textId="77777777" w:rsidR="00A05367" w:rsidRPr="00D87C7D" w:rsidRDefault="00A05367" w:rsidP="00A05367">
      <w:pPr>
        <w:pStyle w:val="Prrafodelista"/>
        <w:spacing w:line="360" w:lineRule="auto"/>
        <w:ind w:left="0" w:right="48"/>
        <w:jc w:val="both"/>
        <w:rPr>
          <w:rFonts w:ascii="Palatino Linotype" w:eastAsia="MS Mincho" w:hAnsi="Palatino Linotype" w:cs="Arial"/>
          <w:lang w:eastAsia="es-ES"/>
        </w:rPr>
      </w:pPr>
    </w:p>
    <w:p w14:paraId="5A3AC7B1" w14:textId="77777777" w:rsidR="00A05367" w:rsidRPr="00D87C7D" w:rsidRDefault="008801EB"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w:t>
      </w:r>
      <w:r w:rsidR="00A05367" w:rsidRPr="00D87C7D">
        <w:rPr>
          <w:rFonts w:ascii="Palatino Linotype" w:hAnsi="Palatino Linotype"/>
          <w:i/>
        </w:rPr>
        <w:t xml:space="preserve">Artículo 112. La Dirección de Obras Públicas de conformidad con las leyes federales aplicables, el Libro Décimo Segundo del Código Administrativo, así como sus reglamentos respectivos, en materia de obra pública, tiene las siguientes atribuciones: </w:t>
      </w:r>
    </w:p>
    <w:p w14:paraId="1C0BBBB4" w14:textId="77777777" w:rsidR="008801EB" w:rsidRPr="00D87C7D" w:rsidRDefault="00A05367"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 xml:space="preserve">I. Elaborar, evaluar y ejecutar el Programa Anual de Obra Pública, de conformidad con los objetivos y lineamientos del Plan de Desarrollo Municipal, el Plan de Desarrollo Estatal y los que se deriven del Plan Nacional de Desarrollo, atendiendo a las prioridades sociales y aquellas que contribuyan al desarrollo económico del municipio; </w:t>
      </w:r>
    </w:p>
    <w:p w14:paraId="092C992C" w14:textId="77777777" w:rsidR="008801EB" w:rsidRPr="00D87C7D" w:rsidRDefault="008801EB"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w:t>
      </w:r>
    </w:p>
    <w:p w14:paraId="0EFCE9FB" w14:textId="77777777" w:rsidR="008801EB" w:rsidRPr="00D87C7D" w:rsidRDefault="00A05367"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lastRenderedPageBreak/>
        <w:t xml:space="preserve">IV. Ejecutar las obras públicas del programa anual aprobado, ya sea por administración o por contrato; </w:t>
      </w:r>
    </w:p>
    <w:p w14:paraId="17A8F01E" w14:textId="77777777" w:rsidR="008801EB" w:rsidRPr="00D87C7D" w:rsidRDefault="008801EB"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w:t>
      </w:r>
    </w:p>
    <w:p w14:paraId="47106FA3" w14:textId="77777777" w:rsidR="008801EB" w:rsidRPr="00D87C7D" w:rsidRDefault="00A05367"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 xml:space="preserve">VI. Elaborar los contratos de obra pública y gestionar el pago de anticipos; VII. Revisar las estimaciones de obra y gestionar los pagos correspondientes hasta el finiquito de las obras; </w:t>
      </w:r>
    </w:p>
    <w:p w14:paraId="5C9797A8" w14:textId="77777777" w:rsidR="00A05367" w:rsidRPr="00D87C7D" w:rsidRDefault="00A05367"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VIII. Supervisar, gestionar y en su caso ejecutar pruebas de control de calidad, a fin de verificar que todas las obras del programa anual se ejecuten de conformidad con el proyecto y las especificaciones técnicas respectivas;</w:t>
      </w:r>
    </w:p>
    <w:p w14:paraId="3EA1E0E6" w14:textId="77777777" w:rsidR="008801EB" w:rsidRPr="00D87C7D" w:rsidRDefault="008801EB"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w:t>
      </w:r>
    </w:p>
    <w:p w14:paraId="633D9B5D" w14:textId="77777777" w:rsidR="00A05367" w:rsidRPr="00D87C7D" w:rsidRDefault="00A05367"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 xml:space="preserve">XII. Promover la participación de la ciudadanía en la ejecución de obras públicas, de la iniciativa privada y de las dependencias federales y estatales competentes, a través de los mecanismos que el presente Bando establece; </w:t>
      </w:r>
    </w:p>
    <w:p w14:paraId="4D7E2762" w14:textId="77777777" w:rsidR="008801EB" w:rsidRPr="00D87C7D" w:rsidRDefault="008801EB" w:rsidP="008801EB">
      <w:pPr>
        <w:pStyle w:val="Prrafodelista"/>
        <w:spacing w:line="360" w:lineRule="auto"/>
        <w:ind w:left="851" w:right="822"/>
        <w:jc w:val="both"/>
        <w:rPr>
          <w:rFonts w:ascii="Palatino Linotype" w:hAnsi="Palatino Linotype"/>
          <w:i/>
        </w:rPr>
      </w:pPr>
      <w:r w:rsidRPr="00D87C7D">
        <w:rPr>
          <w:rFonts w:ascii="Palatino Linotype" w:hAnsi="Palatino Linotype"/>
          <w:i/>
        </w:rPr>
        <w:t>…”</w:t>
      </w:r>
    </w:p>
    <w:p w14:paraId="7BB9CA51" w14:textId="77777777" w:rsidR="0003423E" w:rsidRPr="00D87C7D" w:rsidRDefault="0003423E" w:rsidP="008801EB">
      <w:pPr>
        <w:pStyle w:val="Prrafodelista"/>
        <w:spacing w:line="360" w:lineRule="auto"/>
        <w:ind w:left="851" w:right="822"/>
        <w:jc w:val="both"/>
        <w:rPr>
          <w:rFonts w:ascii="Palatino Linotype" w:eastAsia="MS Mincho" w:hAnsi="Palatino Linotype" w:cs="Arial"/>
          <w:i/>
          <w:sz w:val="24"/>
          <w:lang w:eastAsia="es-ES"/>
        </w:rPr>
      </w:pPr>
    </w:p>
    <w:p w14:paraId="21937EF6" w14:textId="77777777" w:rsidR="008801EB" w:rsidRPr="00D87C7D" w:rsidRDefault="008801EB" w:rsidP="008801EB">
      <w:pPr>
        <w:pStyle w:val="Prrafodelista"/>
        <w:numPr>
          <w:ilvl w:val="0"/>
          <w:numId w:val="1"/>
        </w:numPr>
        <w:spacing w:line="360" w:lineRule="auto"/>
        <w:ind w:left="0" w:right="48" w:firstLine="0"/>
        <w:jc w:val="both"/>
        <w:rPr>
          <w:rFonts w:ascii="Palatino Linotype" w:eastAsia="MS Mincho" w:hAnsi="Palatino Linotype" w:cs="Arial"/>
          <w:sz w:val="24"/>
          <w:lang w:eastAsia="es-ES"/>
        </w:rPr>
      </w:pPr>
      <w:r w:rsidRPr="00D87C7D">
        <w:rPr>
          <w:rFonts w:ascii="Palatino Linotype" w:eastAsia="MS Mincho" w:hAnsi="Palatino Linotype" w:cs="Arial"/>
          <w:sz w:val="24"/>
          <w:lang w:eastAsia="es-ES"/>
        </w:rPr>
        <w:t xml:space="preserve">Como se advierte de los preceptos legales señalados, el </w:t>
      </w:r>
      <w:proofErr w:type="gramStart"/>
      <w:r w:rsidRPr="00D87C7D">
        <w:rPr>
          <w:rFonts w:ascii="Palatino Linotype" w:eastAsia="MS Mincho" w:hAnsi="Palatino Linotype" w:cs="Arial"/>
          <w:sz w:val="24"/>
          <w:lang w:eastAsia="es-ES"/>
        </w:rPr>
        <w:t>Director</w:t>
      </w:r>
      <w:proofErr w:type="gramEnd"/>
      <w:r w:rsidRPr="00D87C7D">
        <w:rPr>
          <w:rFonts w:ascii="Palatino Linotype" w:eastAsia="MS Mincho" w:hAnsi="Palatino Linotype" w:cs="Arial"/>
          <w:sz w:val="24"/>
          <w:lang w:eastAsia="es-ES"/>
        </w:rPr>
        <w:t xml:space="preserve"> de Obras Públicas y Desarrollo Urbano es el servidor público habilitado con las facultades de generar, poseer y administrar la información solicitada. Ahora bien, en el contexto de que quien emitió la respuesta fue el servidor público habilitado, podemos concluir que la información remita en respuesta  a los puntos 2 y 3 de la solicitud, se pueden tener por atendidos, pues al emitir un pronunciamiento, </w:t>
      </w:r>
      <w:r w:rsidRPr="00D87C7D">
        <w:rPr>
          <w:rFonts w:ascii="Palatino Linotype" w:hAnsi="Palatino Linotype" w:cs="Arial"/>
          <w:sz w:val="24"/>
        </w:rPr>
        <w:t xml:space="preserve">éste Órgano Garante no está facultado para pronunciarse sobre la veracidad de la información que los Sujetos Obligados ponen a disposición de los solicitantes; situación que se aleja de las atribuciones de este Instituto </w:t>
      </w:r>
      <w:r w:rsidRPr="00D87C7D">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327A6ED2" w14:textId="77777777" w:rsidR="008801EB" w:rsidRPr="00D87C7D" w:rsidRDefault="008801EB" w:rsidP="008801EB">
      <w:pPr>
        <w:pStyle w:val="Default"/>
        <w:numPr>
          <w:ilvl w:val="0"/>
          <w:numId w:val="1"/>
        </w:numPr>
        <w:spacing w:before="240" w:after="360" w:line="360" w:lineRule="auto"/>
        <w:ind w:left="0" w:firstLine="0"/>
        <w:jc w:val="both"/>
        <w:rPr>
          <w:rFonts w:ascii="Palatino Linotype" w:hAnsi="Palatino Linotype"/>
        </w:rPr>
      </w:pPr>
      <w:r w:rsidRPr="00D87C7D">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1DFA44C2" w14:textId="77777777" w:rsidR="008801EB" w:rsidRPr="00D87C7D" w:rsidRDefault="008801EB" w:rsidP="008801EB">
      <w:pPr>
        <w:pStyle w:val="Default"/>
        <w:spacing w:before="240" w:after="360" w:line="360" w:lineRule="auto"/>
        <w:ind w:left="851" w:right="850"/>
        <w:jc w:val="both"/>
        <w:rPr>
          <w:rFonts w:ascii="Palatino Linotype" w:hAnsi="Palatino Linotype"/>
          <w:i/>
          <w:sz w:val="22"/>
        </w:rPr>
      </w:pPr>
      <w:r w:rsidRPr="00D87C7D">
        <w:rPr>
          <w:rFonts w:ascii="Palatino Linotype" w:hAnsi="Palatino Linotype"/>
          <w:i/>
          <w:sz w:val="22"/>
        </w:rPr>
        <w:t xml:space="preserve">El Instituto Federal de Acceso a la Información y Protección de Datos </w:t>
      </w:r>
      <w:r w:rsidRPr="00D87C7D">
        <w:rPr>
          <w:rFonts w:ascii="Palatino Linotype" w:hAnsi="Palatino Linotype"/>
          <w:b/>
          <w:i/>
          <w:sz w:val="22"/>
        </w:rPr>
        <w:t>no cuenta con facultades para pronunciarse respecto de la veracidad de los documentos proporcionados por los sujetos obligados.</w:t>
      </w:r>
      <w:r w:rsidRPr="00D87C7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2C917B" w14:textId="77777777" w:rsidR="008801EB" w:rsidRPr="00D87C7D" w:rsidRDefault="008801EB" w:rsidP="008801EB">
      <w:pPr>
        <w:pStyle w:val="Prrafodelista"/>
        <w:numPr>
          <w:ilvl w:val="0"/>
          <w:numId w:val="1"/>
        </w:numPr>
        <w:spacing w:line="360" w:lineRule="auto"/>
        <w:ind w:left="0" w:firstLine="0"/>
        <w:jc w:val="both"/>
        <w:rPr>
          <w:rFonts w:ascii="Palatino Linotype" w:hAnsi="Palatino Linotype" w:cs="Arial"/>
          <w:sz w:val="24"/>
        </w:rPr>
      </w:pPr>
      <w:r w:rsidRPr="00D87C7D">
        <w:rPr>
          <w:rFonts w:ascii="Palatino Linotype" w:hAnsi="Palatino Linotype" w:cs="Arial"/>
          <w:sz w:val="24"/>
        </w:rPr>
        <w:t xml:space="preserve">Así mismo, la </w:t>
      </w:r>
      <w:r w:rsidRPr="00D87C7D">
        <w:rPr>
          <w:rFonts w:ascii="Palatino Linotype" w:hAnsi="Palatino Linotype" w:cs="Arial"/>
          <w:b/>
          <w:sz w:val="24"/>
        </w:rPr>
        <w:t>Ley de Transparencia y Acceso a la Información Pública del Estado de México y Municipios</w:t>
      </w:r>
      <w:r w:rsidRPr="00D87C7D">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9D5EEB4" w14:textId="77777777" w:rsidR="008801EB" w:rsidRPr="00D87C7D" w:rsidRDefault="008801EB" w:rsidP="008801EB">
      <w:pPr>
        <w:pStyle w:val="Prrafodelista"/>
        <w:spacing w:line="360" w:lineRule="auto"/>
        <w:ind w:left="851" w:right="822"/>
        <w:jc w:val="both"/>
        <w:rPr>
          <w:rFonts w:ascii="Palatino Linotype" w:hAnsi="Palatino Linotype" w:cs="Arial"/>
          <w:b/>
          <w:i/>
        </w:rPr>
      </w:pPr>
      <w:r w:rsidRPr="00D87C7D">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87C7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F33531E" w14:textId="77777777" w:rsidR="008801EB" w:rsidRPr="00D87C7D" w:rsidRDefault="008801EB" w:rsidP="008801EB">
      <w:pPr>
        <w:spacing w:line="360" w:lineRule="auto"/>
        <w:ind w:right="822"/>
        <w:jc w:val="both"/>
        <w:rPr>
          <w:rFonts w:ascii="Palatino Linotype" w:hAnsi="Palatino Linotype" w:cs="Arial"/>
          <w:b/>
          <w:i/>
        </w:rPr>
      </w:pPr>
    </w:p>
    <w:p w14:paraId="4F089D09" w14:textId="77777777" w:rsidR="008801EB" w:rsidRPr="00D87C7D" w:rsidRDefault="008801EB" w:rsidP="008801EB">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D87C7D">
        <w:rPr>
          <w:rFonts w:ascii="Palatino Linotype" w:hAnsi="Palatino Linotype" w:cs="Arial"/>
          <w:noProof/>
          <w:sz w:val="24"/>
        </w:rPr>
        <w:t xml:space="preserve">Numerales que compelen al </w:t>
      </w:r>
      <w:r w:rsidRPr="00D87C7D">
        <w:rPr>
          <w:rFonts w:ascii="Palatino Linotype" w:hAnsi="Palatino Linotype" w:cs="Arial"/>
          <w:b/>
          <w:noProof/>
          <w:sz w:val="24"/>
        </w:rPr>
        <w:t>SUJETO OBLIGADO</w:t>
      </w:r>
      <w:r w:rsidRPr="00D87C7D">
        <w:rPr>
          <w:rFonts w:ascii="Palatino Linotype" w:hAnsi="Palatino Linotype" w:cs="Arial"/>
          <w:noProof/>
          <w:sz w:val="24"/>
        </w:rPr>
        <w:t xml:space="preserve"> a apegarse en todo momento a los criterios ya expuestos, imipidiendo a este Órgano Colegiado cuestionar la veracidad de la información.</w:t>
      </w:r>
    </w:p>
    <w:p w14:paraId="187D34C5" w14:textId="77777777" w:rsidR="00A05367" w:rsidRPr="00D87C7D" w:rsidRDefault="00A05367" w:rsidP="008801EB">
      <w:pPr>
        <w:pStyle w:val="Prrafodelista"/>
        <w:spacing w:line="360" w:lineRule="auto"/>
        <w:ind w:left="0" w:right="48"/>
        <w:jc w:val="both"/>
        <w:rPr>
          <w:rFonts w:ascii="Palatino Linotype" w:eastAsia="MS Mincho" w:hAnsi="Palatino Linotype" w:cs="Arial"/>
          <w:sz w:val="24"/>
          <w:lang w:eastAsia="es-ES"/>
        </w:rPr>
      </w:pPr>
    </w:p>
    <w:p w14:paraId="165E1C85" w14:textId="77777777" w:rsidR="00915469" w:rsidRPr="00D87C7D" w:rsidRDefault="00A05367" w:rsidP="00613552">
      <w:pPr>
        <w:pStyle w:val="Prrafodelista"/>
        <w:numPr>
          <w:ilvl w:val="0"/>
          <w:numId w:val="1"/>
        </w:numPr>
        <w:spacing w:line="360" w:lineRule="auto"/>
        <w:ind w:left="0" w:right="48" w:firstLine="0"/>
        <w:jc w:val="both"/>
        <w:rPr>
          <w:rFonts w:ascii="Palatino Linotype" w:hAnsi="Palatino Linotype"/>
          <w:sz w:val="24"/>
        </w:rPr>
      </w:pPr>
      <w:r w:rsidRPr="00D87C7D">
        <w:rPr>
          <w:rFonts w:ascii="Palatino Linotype" w:eastAsia="MS Mincho" w:hAnsi="Palatino Linotype" w:cs="Arial"/>
          <w:sz w:val="24"/>
          <w:lang w:eastAsia="es-ES"/>
        </w:rPr>
        <w:t xml:space="preserve">Consecuentemente, por lo que se refiere al inciso 1 de la solicitud, podemos advertir que la respuesta colma de forma parcial, pues si bien, refiere en que consiste la obra </w:t>
      </w:r>
      <w:r w:rsidR="00E0514F" w:rsidRPr="00D87C7D">
        <w:rPr>
          <w:rFonts w:ascii="Palatino Linotype" w:eastAsia="MS Mincho" w:hAnsi="Palatino Linotype" w:cs="Arial"/>
          <w:sz w:val="24"/>
          <w:lang w:eastAsia="es-ES"/>
        </w:rPr>
        <w:t>(</w:t>
      </w:r>
      <w:r w:rsidRPr="00D87C7D">
        <w:rPr>
          <w:rFonts w:ascii="Palatino Linotype" w:hAnsi="Palatino Linotype"/>
          <w:i/>
          <w:sz w:val="24"/>
        </w:rPr>
        <w:t xml:space="preserve">La obra consiste en la rehabilitación de la superficie de rodamiento por medio de mejoramiento de la base, la elaboración de un firme de concreto y la colocación de piedra </w:t>
      </w:r>
      <w:proofErr w:type="spellStart"/>
      <w:r w:rsidRPr="00D87C7D">
        <w:rPr>
          <w:rFonts w:ascii="Palatino Linotype" w:hAnsi="Palatino Linotype"/>
          <w:i/>
          <w:sz w:val="24"/>
        </w:rPr>
        <w:t>porfido</w:t>
      </w:r>
      <w:proofErr w:type="spellEnd"/>
      <w:r w:rsidR="00E0514F" w:rsidRPr="00D87C7D">
        <w:rPr>
          <w:rFonts w:ascii="Palatino Linotype" w:hAnsi="Palatino Linotype"/>
          <w:sz w:val="24"/>
        </w:rPr>
        <w:t>)</w:t>
      </w:r>
      <w:r w:rsidRPr="00D87C7D">
        <w:rPr>
          <w:rFonts w:ascii="Palatino Linotype" w:hAnsi="Palatino Linotype"/>
          <w:sz w:val="24"/>
        </w:rPr>
        <w:t xml:space="preserve">, también lo es que sobre las obras de drenaje señaló  </w:t>
      </w:r>
      <w:r w:rsidRPr="00D87C7D">
        <w:rPr>
          <w:rFonts w:ascii="Palatino Linotype" w:hAnsi="Palatino Linotype"/>
          <w:i/>
          <w:sz w:val="24"/>
        </w:rPr>
        <w:t>“Las obras adicionales como drenaje, líneas de agua potable y de servicios en general serán ejecutadas por los organismos competentes y son ellos quienes al respecto pueden dar información más detallada.”</w:t>
      </w:r>
      <w:r w:rsidR="00613552" w:rsidRPr="00D87C7D">
        <w:rPr>
          <w:rFonts w:ascii="Palatino Linotype" w:hAnsi="Palatino Linotype"/>
          <w:i/>
          <w:sz w:val="24"/>
        </w:rPr>
        <w:t xml:space="preserve">; </w:t>
      </w:r>
      <w:r w:rsidR="00613552" w:rsidRPr="00D87C7D">
        <w:rPr>
          <w:rFonts w:ascii="Palatino Linotype" w:hAnsi="Palatino Linotype"/>
          <w:sz w:val="24"/>
        </w:rPr>
        <w:t>aunado a que en su solicitud, el Recurrente señaló que requería “</w:t>
      </w:r>
      <w:r w:rsidR="00613552" w:rsidRPr="00D87C7D">
        <w:rPr>
          <w:rFonts w:ascii="Palatino Linotype" w:hAnsi="Palatino Linotype"/>
          <w:i/>
          <w:sz w:val="24"/>
        </w:rPr>
        <w:t xml:space="preserve">detalle de la obra, en qué consiste, obras de drenaje, levantamiento de pisos, colocación de nuevo material, </w:t>
      </w:r>
      <w:proofErr w:type="spellStart"/>
      <w:r w:rsidR="00613552" w:rsidRPr="00D87C7D">
        <w:rPr>
          <w:rFonts w:ascii="Palatino Linotype" w:hAnsi="Palatino Linotype"/>
          <w:i/>
          <w:sz w:val="24"/>
        </w:rPr>
        <w:t>etc</w:t>
      </w:r>
      <w:proofErr w:type="spellEnd"/>
      <w:r w:rsidR="00613552" w:rsidRPr="00D87C7D">
        <w:rPr>
          <w:rFonts w:ascii="Palatino Linotype" w:hAnsi="Palatino Linotype"/>
          <w:i/>
          <w:sz w:val="24"/>
        </w:rPr>
        <w:t>”,</w:t>
      </w:r>
      <w:r w:rsidR="00613552" w:rsidRPr="00D87C7D">
        <w:rPr>
          <w:rFonts w:ascii="Palatino Linotype" w:hAnsi="Palatino Linotype"/>
          <w:b/>
          <w:sz w:val="24"/>
        </w:rPr>
        <w:t xml:space="preserve"> </w:t>
      </w:r>
      <w:r w:rsidR="00613552" w:rsidRPr="00D87C7D">
        <w:rPr>
          <w:rFonts w:ascii="Palatino Linotype" w:hAnsi="Palatino Linotype"/>
          <w:sz w:val="24"/>
        </w:rPr>
        <w:t>es decir, que al referir la palabra “</w:t>
      </w:r>
      <w:proofErr w:type="spellStart"/>
      <w:r w:rsidR="00613552" w:rsidRPr="00D87C7D">
        <w:rPr>
          <w:rFonts w:ascii="Palatino Linotype" w:hAnsi="Palatino Linotype"/>
          <w:b/>
          <w:i/>
          <w:sz w:val="24"/>
        </w:rPr>
        <w:t>etc</w:t>
      </w:r>
      <w:proofErr w:type="spellEnd"/>
      <w:r w:rsidR="00613552" w:rsidRPr="00D87C7D">
        <w:rPr>
          <w:rFonts w:ascii="Palatino Linotype" w:hAnsi="Palatino Linotype"/>
          <w:b/>
          <w:i/>
          <w:sz w:val="24"/>
        </w:rPr>
        <w:t>”,</w:t>
      </w:r>
      <w:r w:rsidR="00613552" w:rsidRPr="00D87C7D">
        <w:rPr>
          <w:rFonts w:ascii="Palatino Linotype" w:hAnsi="Palatino Linotype"/>
          <w:sz w:val="24"/>
        </w:rPr>
        <w:t xml:space="preserve"> significa que requiere conocer todo lo relacionado con la obra, por lo que el documento que colmaría con la solicitud es el expediente de obra. </w:t>
      </w:r>
    </w:p>
    <w:p w14:paraId="3378E193" w14:textId="77777777" w:rsidR="00613552" w:rsidRPr="00D87C7D" w:rsidRDefault="00613552" w:rsidP="00613552">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D87C7D">
        <w:rPr>
          <w:rFonts w:ascii="Palatino Linotype" w:eastAsia="Arial Unicode MS" w:hAnsi="Palatino Linotype" w:cs="Arial"/>
          <w:sz w:val="24"/>
          <w:lang w:eastAsia="en-US"/>
        </w:rPr>
        <w:lastRenderedPageBreak/>
        <w:t xml:space="preserve">Ahora bien, </w:t>
      </w:r>
      <w:r w:rsidRPr="00D87C7D">
        <w:rPr>
          <w:rFonts w:ascii="Palatino Linotype" w:hAnsi="Palatino Linotype"/>
          <w:sz w:val="24"/>
          <w:lang w:val="es-ES"/>
        </w:rPr>
        <w:t xml:space="preserve">los Ayuntamientos tienen la facultad para </w:t>
      </w:r>
      <w:r w:rsidRPr="00D87C7D">
        <w:rPr>
          <w:rFonts w:ascii="Palatino Linotype" w:hAnsi="Palatino Linotype" w:cs="Segoe UI"/>
          <w:sz w:val="24"/>
        </w:rPr>
        <w:t>ejecutar obras mediante contrato con terceros o administración directa, lo anterior conforme a lo establecido en el artículo 12.8 del Código Administrativo del Estado de México, que a la letra dice:</w:t>
      </w:r>
    </w:p>
    <w:p w14:paraId="3F729447" w14:textId="77777777" w:rsidR="00613552" w:rsidRPr="00D87C7D" w:rsidRDefault="00613552" w:rsidP="00613552">
      <w:pPr>
        <w:spacing w:before="100" w:beforeAutospacing="1" w:after="100" w:afterAutospacing="1" w:line="360" w:lineRule="auto"/>
        <w:ind w:left="851" w:right="851"/>
        <w:jc w:val="both"/>
        <w:rPr>
          <w:rFonts w:ascii="Palatino Linotype" w:hAnsi="Palatino Linotype" w:cs="Segoe UI"/>
          <w:i/>
          <w:sz w:val="22"/>
        </w:rPr>
      </w:pPr>
      <w:r w:rsidRPr="00D87C7D">
        <w:rPr>
          <w:rFonts w:ascii="Palatino Linotype" w:hAnsi="Palatino Linotype" w:cs="Segoe UI"/>
          <w:i/>
          <w:sz w:val="22"/>
        </w:rPr>
        <w:t xml:space="preserve">Artículo 12.8.- Corresponde a la Secretaría del Ramo y a los ayuntamientos, en el ámbito de sus respectivas competencias, ejecutar la obra pública, mediante contrato con terceros o por administración directa. </w:t>
      </w:r>
    </w:p>
    <w:p w14:paraId="29AF3366" w14:textId="77777777" w:rsidR="00613552" w:rsidRPr="00D87C7D" w:rsidRDefault="00613552" w:rsidP="00613552">
      <w:pPr>
        <w:spacing w:before="100" w:beforeAutospacing="1" w:after="100" w:afterAutospacing="1" w:line="360" w:lineRule="auto"/>
        <w:ind w:left="851" w:right="851"/>
        <w:jc w:val="both"/>
        <w:rPr>
          <w:rFonts w:ascii="Palatino Linotype" w:hAnsi="Palatino Linotype" w:cs="Segoe UI"/>
          <w:i/>
          <w:sz w:val="22"/>
        </w:rPr>
      </w:pPr>
      <w:r w:rsidRPr="00D87C7D">
        <w:rPr>
          <w:rFonts w:ascii="Palatino Linotype" w:hAnsi="Palatino Linotype" w:cs="Segoe UI"/>
          <w:i/>
          <w:sz w:val="22"/>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41538E18" w14:textId="77777777" w:rsidR="00613552" w:rsidRPr="00D87C7D" w:rsidRDefault="00613552" w:rsidP="00613552">
      <w:pPr>
        <w:spacing w:before="100" w:beforeAutospacing="1" w:after="100" w:afterAutospacing="1" w:line="360" w:lineRule="auto"/>
        <w:ind w:left="851" w:right="851"/>
        <w:jc w:val="both"/>
        <w:rPr>
          <w:rFonts w:ascii="Palatino Linotype" w:hAnsi="Palatino Linotype" w:cs="Segoe UI"/>
          <w:i/>
          <w:sz w:val="22"/>
        </w:rPr>
      </w:pPr>
      <w:r w:rsidRPr="00D87C7D">
        <w:rPr>
          <w:rFonts w:ascii="Palatino Linotype" w:hAnsi="Palatino Linotype" w:cs="Segoe UI"/>
          <w:i/>
          <w:sz w:val="22"/>
        </w:rPr>
        <w:t xml:space="preserve">Lo dispuesto en el párrafo anterior será aplicable a los ayuntamientos, tratándose de la realización de obras con cargo a fondos estatales total o parcialmente. </w:t>
      </w:r>
    </w:p>
    <w:p w14:paraId="3D7F17D8" w14:textId="77777777" w:rsidR="00613552" w:rsidRPr="00D87C7D" w:rsidRDefault="00613552" w:rsidP="00613552">
      <w:pPr>
        <w:spacing w:before="100" w:beforeAutospacing="1" w:after="100" w:afterAutospacing="1" w:line="360" w:lineRule="auto"/>
        <w:ind w:left="851" w:right="851"/>
        <w:jc w:val="both"/>
        <w:rPr>
          <w:rFonts w:ascii="Palatino Linotype" w:hAnsi="Palatino Linotype" w:cs="Segoe UI"/>
          <w:i/>
          <w:sz w:val="22"/>
        </w:rPr>
      </w:pPr>
      <w:r w:rsidRPr="00D87C7D">
        <w:rPr>
          <w:rFonts w:ascii="Palatino Linotype" w:hAnsi="Palatino Linotype" w:cs="Segoe UI"/>
          <w:i/>
          <w:sz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4FC28D3D"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Por obra pública debemos entender lo que establece el Código Administrativo del Estado de México en el artículo 12.4, siendo lo siguiente:</w:t>
      </w:r>
    </w:p>
    <w:p w14:paraId="75B139D8" w14:textId="77777777" w:rsidR="00613552" w:rsidRPr="00D87C7D" w:rsidRDefault="00613552" w:rsidP="00613552">
      <w:pPr>
        <w:pStyle w:val="Prrafodelista"/>
        <w:spacing w:line="360" w:lineRule="auto"/>
        <w:ind w:left="0"/>
        <w:jc w:val="both"/>
        <w:rPr>
          <w:rFonts w:ascii="Palatino Linotype" w:hAnsi="Palatino Linotype"/>
          <w:lang w:val="es-ES"/>
        </w:rPr>
      </w:pPr>
      <w:r w:rsidRPr="00D87C7D">
        <w:rPr>
          <w:rFonts w:ascii="Palatino Linotype" w:hAnsi="Palatino Linotype"/>
          <w:sz w:val="24"/>
          <w:lang w:val="es-ES"/>
        </w:rPr>
        <w:t xml:space="preserve"> </w:t>
      </w:r>
    </w:p>
    <w:p w14:paraId="2B0507C2" w14:textId="77777777" w:rsidR="00613552" w:rsidRPr="00D87C7D" w:rsidRDefault="00613552" w:rsidP="001A129B">
      <w:pPr>
        <w:pStyle w:val="Prrafodelista"/>
        <w:spacing w:line="360" w:lineRule="auto"/>
        <w:ind w:left="851" w:right="822"/>
        <w:jc w:val="both"/>
        <w:rPr>
          <w:rFonts w:ascii="Palatino Linotype" w:hAnsi="Palatino Linotype"/>
          <w:i/>
        </w:rPr>
      </w:pPr>
      <w:r w:rsidRPr="00D87C7D">
        <w:rPr>
          <w:rFonts w:ascii="Palatino Linotype" w:hAnsi="Palatino Linotype"/>
          <w:i/>
        </w:rPr>
        <w:t xml:space="preserve">Artículo 12.4.- Se considera obra pública todo trabajo que tenga por objeto principal construir, instalar, ampliar, adecuar, remodelar, restaurar, conservar, mantener, modificar o demoler bienes inmuebles propiedad del Estado, de sus dependencias y </w:t>
      </w:r>
      <w:r w:rsidRPr="00D87C7D">
        <w:rPr>
          <w:rFonts w:ascii="Palatino Linotype" w:hAnsi="Palatino Linotype"/>
          <w:i/>
        </w:rPr>
        <w:lastRenderedPageBreak/>
        <w:t xml:space="preserve">entidades y de los municipios y sus organismos con cargo a recursos públicos estatales o municipales. </w:t>
      </w:r>
    </w:p>
    <w:p w14:paraId="7B0773B7" w14:textId="77777777" w:rsidR="00613552" w:rsidRPr="00D87C7D" w:rsidRDefault="00613552" w:rsidP="001A129B">
      <w:pPr>
        <w:pStyle w:val="Prrafodelista"/>
        <w:spacing w:line="360" w:lineRule="auto"/>
        <w:ind w:left="851" w:right="822"/>
        <w:jc w:val="both"/>
        <w:rPr>
          <w:rFonts w:ascii="Palatino Linotype" w:hAnsi="Palatino Linotype"/>
          <w:i/>
        </w:rPr>
      </w:pPr>
    </w:p>
    <w:p w14:paraId="67EF364E" w14:textId="77777777" w:rsidR="00613552" w:rsidRPr="00D87C7D" w:rsidRDefault="00613552" w:rsidP="001A129B">
      <w:pPr>
        <w:pStyle w:val="Prrafodelista"/>
        <w:spacing w:line="360" w:lineRule="auto"/>
        <w:ind w:left="851" w:right="822"/>
        <w:jc w:val="both"/>
        <w:rPr>
          <w:rFonts w:ascii="Palatino Linotype" w:hAnsi="Palatino Linotype"/>
          <w:i/>
        </w:rPr>
      </w:pPr>
      <w:r w:rsidRPr="00D87C7D">
        <w:rPr>
          <w:rFonts w:ascii="Palatino Linotype" w:hAnsi="Palatino Linotype"/>
          <w:i/>
        </w:rPr>
        <w:t xml:space="preserve">Quedan comprendidos dentro de la obra pública: </w:t>
      </w:r>
    </w:p>
    <w:p w14:paraId="5F032DDE" w14:textId="77777777" w:rsidR="00613552" w:rsidRPr="00D87C7D" w:rsidRDefault="00613552" w:rsidP="001A129B">
      <w:pPr>
        <w:pStyle w:val="Prrafodelista"/>
        <w:spacing w:line="360" w:lineRule="auto"/>
        <w:ind w:left="851" w:right="822"/>
        <w:jc w:val="both"/>
        <w:rPr>
          <w:rFonts w:ascii="Palatino Linotype" w:hAnsi="Palatino Linotype"/>
          <w:i/>
        </w:rPr>
      </w:pPr>
    </w:p>
    <w:p w14:paraId="18038E32"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rPr>
      </w:pPr>
      <w:r w:rsidRPr="00D87C7D">
        <w:rPr>
          <w:rFonts w:ascii="Palatino Linotype" w:hAnsi="Palatino Linotype"/>
          <w:i/>
        </w:rPr>
        <w:t xml:space="preserve">El mantenimiento, restauración, desmantelamiento o remoción de bienes muebles incorporados o adheridos a un inmueble; </w:t>
      </w:r>
    </w:p>
    <w:p w14:paraId="5B72C0E5"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Los proyectos integrales o comúnmente denominados llave en mano, en los cuales el contratista se obliga desde el diseño de la obra hasta su terminación total, incluyéndose, cuando se requiera, la transferencia de tecnología; </w:t>
      </w:r>
    </w:p>
    <w:p w14:paraId="5C5EFBE3" w14:textId="77777777" w:rsidR="00613552" w:rsidRPr="00D87C7D" w:rsidRDefault="00613552" w:rsidP="001A129B">
      <w:pPr>
        <w:pStyle w:val="Prrafodelista"/>
        <w:spacing w:line="360" w:lineRule="auto"/>
        <w:ind w:left="851" w:right="822"/>
        <w:jc w:val="both"/>
        <w:rPr>
          <w:rFonts w:ascii="Palatino Linotype" w:hAnsi="Palatino Linotype"/>
          <w:i/>
          <w:lang w:val="es-ES"/>
        </w:rPr>
      </w:pPr>
    </w:p>
    <w:p w14:paraId="42F2267B"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Los trabajos de exploración, localización y perforación; mejoramiento del suelo y/o subsuelo; desmontes y extracción y aquellos similares que tengan por objeto la explotación y desarrollo de los recursos naturales que se encuentran en el suelo y/o subsuelo; </w:t>
      </w:r>
    </w:p>
    <w:p w14:paraId="5EBB0F8E" w14:textId="77777777" w:rsidR="00613552" w:rsidRPr="00D87C7D" w:rsidRDefault="00613552" w:rsidP="001A129B">
      <w:pPr>
        <w:pStyle w:val="Prrafodelista"/>
        <w:ind w:left="851" w:right="822"/>
        <w:rPr>
          <w:rFonts w:ascii="Palatino Linotype" w:hAnsi="Palatino Linotype"/>
          <w:i/>
        </w:rPr>
      </w:pPr>
    </w:p>
    <w:p w14:paraId="49509061"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Los trabajos de infraestructura agropecuaria e hidroagrícola: </w:t>
      </w:r>
    </w:p>
    <w:p w14:paraId="32BFB241" w14:textId="77777777" w:rsidR="00613552" w:rsidRPr="00D87C7D" w:rsidRDefault="00613552" w:rsidP="001A129B">
      <w:pPr>
        <w:pStyle w:val="Prrafodelista"/>
        <w:ind w:left="851" w:right="822"/>
        <w:rPr>
          <w:rFonts w:ascii="Palatino Linotype" w:hAnsi="Palatino Linotype"/>
          <w:i/>
        </w:rPr>
      </w:pPr>
    </w:p>
    <w:p w14:paraId="7F26395B"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78735EC7" w14:textId="77777777" w:rsidR="00613552" w:rsidRPr="00D87C7D" w:rsidRDefault="00613552" w:rsidP="001A129B">
      <w:pPr>
        <w:pStyle w:val="Prrafodelista"/>
        <w:ind w:left="851" w:right="822"/>
        <w:rPr>
          <w:rFonts w:ascii="Palatino Linotype" w:hAnsi="Palatino Linotype"/>
          <w:i/>
        </w:rPr>
      </w:pPr>
    </w:p>
    <w:p w14:paraId="7D07E8E8" w14:textId="77777777" w:rsidR="00613552" w:rsidRPr="00D87C7D" w:rsidRDefault="00613552" w:rsidP="001A129B">
      <w:pPr>
        <w:pStyle w:val="Prrafodelista"/>
        <w:numPr>
          <w:ilvl w:val="0"/>
          <w:numId w:val="30"/>
        </w:numPr>
        <w:spacing w:line="360" w:lineRule="auto"/>
        <w:ind w:left="851" w:right="822" w:firstLine="0"/>
        <w:jc w:val="both"/>
        <w:rPr>
          <w:rFonts w:ascii="Palatino Linotype" w:hAnsi="Palatino Linotype"/>
          <w:i/>
          <w:lang w:val="es-ES"/>
        </w:rPr>
      </w:pPr>
      <w:r w:rsidRPr="00D87C7D">
        <w:rPr>
          <w:rFonts w:ascii="Palatino Linotype" w:hAnsi="Palatino Linotype"/>
          <w:i/>
        </w:rPr>
        <w:t>Los demás que tengan por objeto principal alguno de los conceptos a que se refiere el párrafo primero de este artículo, excluyéndose expresamente los trabajos regulados por el Libro Décimo Sexto de este Código.</w:t>
      </w:r>
    </w:p>
    <w:p w14:paraId="337F0CC9" w14:textId="77777777" w:rsidR="00613552" w:rsidRPr="00D87C7D" w:rsidRDefault="00613552" w:rsidP="00613552">
      <w:pPr>
        <w:pStyle w:val="Prrafodelista"/>
        <w:spacing w:line="360" w:lineRule="auto"/>
        <w:ind w:left="0"/>
        <w:jc w:val="both"/>
        <w:rPr>
          <w:rFonts w:ascii="Palatino Linotype" w:hAnsi="Palatino Linotype"/>
          <w:sz w:val="24"/>
          <w:lang w:val="es-ES"/>
        </w:rPr>
      </w:pPr>
    </w:p>
    <w:p w14:paraId="2C1A4247"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rPr>
      </w:pPr>
      <w:r w:rsidRPr="00D87C7D">
        <w:rPr>
          <w:rFonts w:ascii="Palatino Linotype" w:hAnsi="Palatino Linotype"/>
          <w:sz w:val="24"/>
        </w:rPr>
        <w:lastRenderedPageBreak/>
        <w:t xml:space="preserve">Lo manifestado hasta </w:t>
      </w:r>
      <w:proofErr w:type="gramStart"/>
      <w:r w:rsidRPr="00D87C7D">
        <w:rPr>
          <w:rFonts w:ascii="Palatino Linotype" w:hAnsi="Palatino Linotype"/>
          <w:sz w:val="24"/>
        </w:rPr>
        <w:t>éste</w:t>
      </w:r>
      <w:proofErr w:type="gramEnd"/>
      <w:r w:rsidRPr="00D87C7D">
        <w:rPr>
          <w:rFonts w:ascii="Palatino Linotype" w:hAnsi="Palatino Linotype"/>
          <w:sz w:val="24"/>
        </w:rPr>
        <w:t xml:space="preserve"> punto, nos deja en claro que los Ayuntamientos tienen la facultad para celebrar contratos por concepto de obras públicas. Ahora bien, para llevar a cabo obras públicas, los Ayuntamientos, pueden ejercer recursos municipales, estatales o federales, siempre y cuando se sujeten a la normatividad correspondiente, tal como lo señala el artículo 12.7 del ordenamiento en cito, del cual se transcribe su contenido, siendo el siguiente:</w:t>
      </w:r>
    </w:p>
    <w:p w14:paraId="066D6DAC" w14:textId="77777777" w:rsidR="00613552" w:rsidRPr="00D87C7D" w:rsidRDefault="00613552" w:rsidP="00613552">
      <w:pPr>
        <w:pStyle w:val="Prrafodelista"/>
        <w:spacing w:line="360" w:lineRule="auto"/>
        <w:ind w:left="0"/>
        <w:jc w:val="both"/>
        <w:rPr>
          <w:rFonts w:ascii="Palatino Linotype" w:hAnsi="Palatino Linotype"/>
        </w:rPr>
      </w:pPr>
    </w:p>
    <w:p w14:paraId="2F1504BA" w14:textId="77777777" w:rsidR="00613552" w:rsidRPr="00D87C7D" w:rsidRDefault="00613552" w:rsidP="001A129B">
      <w:pPr>
        <w:pStyle w:val="Prrafodelista"/>
        <w:spacing w:line="360" w:lineRule="auto"/>
        <w:ind w:left="851" w:right="822"/>
        <w:jc w:val="both"/>
        <w:rPr>
          <w:rFonts w:ascii="Palatino Linotype" w:hAnsi="Palatino Linotype"/>
          <w:i/>
        </w:rPr>
      </w:pPr>
      <w:r w:rsidRPr="00D87C7D">
        <w:rPr>
          <w:rFonts w:ascii="Palatino Linotype" w:hAnsi="Palatino Linotype"/>
          <w:i/>
        </w:rPr>
        <w:t>Artículo 12.7.-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w:t>
      </w:r>
    </w:p>
    <w:p w14:paraId="5463119C" w14:textId="77777777" w:rsidR="00613552" w:rsidRPr="00D87C7D" w:rsidRDefault="00613552" w:rsidP="00613552">
      <w:pPr>
        <w:pStyle w:val="Prrafodelista"/>
        <w:spacing w:line="360" w:lineRule="auto"/>
        <w:ind w:left="0"/>
        <w:jc w:val="both"/>
        <w:rPr>
          <w:sz w:val="24"/>
        </w:rPr>
      </w:pPr>
    </w:p>
    <w:p w14:paraId="77A776CB"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Por lo anterior, no pasa desapercibido que las obras públicas que realicen los Ayuntamientos deberán estar a lo dispuesto en el Libro Décimo Segundo Capítulo tercero del Código Administrativo del Estado de México, que corresponde a la planeación, programación y presupuestación de las mismas.</w:t>
      </w:r>
    </w:p>
    <w:p w14:paraId="6E8543E0" w14:textId="77777777" w:rsidR="00613552" w:rsidRPr="00D87C7D" w:rsidRDefault="00613552" w:rsidP="001A129B">
      <w:pPr>
        <w:pStyle w:val="Prrafodelista"/>
        <w:spacing w:line="360" w:lineRule="auto"/>
        <w:ind w:left="0"/>
        <w:jc w:val="both"/>
        <w:rPr>
          <w:rFonts w:ascii="Palatino Linotype" w:hAnsi="Palatino Linotype"/>
          <w:sz w:val="24"/>
          <w:lang w:val="es-ES"/>
        </w:rPr>
      </w:pPr>
    </w:p>
    <w:p w14:paraId="0989EB94"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Para la planeación de obras públicas o servicios relacionados, las dependencias deberán:</w:t>
      </w:r>
    </w:p>
    <w:p w14:paraId="0B1F4258" w14:textId="77777777" w:rsidR="00613552" w:rsidRPr="00D87C7D" w:rsidRDefault="00613552" w:rsidP="00613552">
      <w:pPr>
        <w:pStyle w:val="Prrafodelista"/>
        <w:rPr>
          <w:rFonts w:ascii="Palatino Linotype" w:hAnsi="Palatino Linotype"/>
          <w:lang w:val="es-ES"/>
        </w:rPr>
      </w:pPr>
    </w:p>
    <w:p w14:paraId="4940D893"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rPr>
      </w:pPr>
      <w:r w:rsidRPr="00D87C7D">
        <w:rPr>
          <w:rFonts w:ascii="Palatino Linotype" w:hAnsi="Palatino Linotype"/>
          <w:i/>
        </w:rPr>
        <w:t xml:space="preserve">Ajustarse a las políticas, objetivos y prioridades señalados en los planes de desarrollo estatal y municipal. Los programas de obra municipales serán congruentes con los programas estatales; </w:t>
      </w:r>
    </w:p>
    <w:p w14:paraId="57C1587E"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Jerarquizar las obras públicas en función de las necesidades del Estado o del municipio, considerando el beneficia económico, social y ambiental que representen; </w:t>
      </w:r>
    </w:p>
    <w:p w14:paraId="2F6CB27D"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Sujetarse a lo establecido por las disposiciones legales; </w:t>
      </w:r>
    </w:p>
    <w:p w14:paraId="780841A5"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lastRenderedPageBreak/>
        <w:t xml:space="preserve">Contar con inmuebles aptos para la obra pública que se pretenda ejecutar. Tratándose de obra con cargo a recursos estatales total o parcialmente, se requerirá dictamen de la Secretaría del Ramo; </w:t>
      </w:r>
    </w:p>
    <w:p w14:paraId="6FCB47C8"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Considerar la disponibilidad de recursos financieros; </w:t>
      </w:r>
    </w:p>
    <w:p w14:paraId="648DB2C6"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Prever las obras principales, de infraestructura, complementarias y accesorias, así como las acciones necesarias para poner aquellas en servicio, estableciendo las etapas que se requieran para su terminación; </w:t>
      </w:r>
    </w:p>
    <w:p w14:paraId="2B103E28"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 xml:space="preserve">Considerar la tecnología aplicable, en función de la naturaleza de las obras y la selección de materiales, productos, equipos y procedimientos de tecnología nacional preferentemente, que satisfagan los requerimientos técnicos y económicos del proyecto; </w:t>
      </w:r>
    </w:p>
    <w:p w14:paraId="292D5169" w14:textId="77777777" w:rsidR="00613552" w:rsidRPr="00D87C7D" w:rsidRDefault="00613552" w:rsidP="001A129B">
      <w:pPr>
        <w:pStyle w:val="Prrafodelista"/>
        <w:numPr>
          <w:ilvl w:val="1"/>
          <w:numId w:val="5"/>
        </w:numPr>
        <w:spacing w:line="360" w:lineRule="auto"/>
        <w:ind w:left="851" w:right="822" w:firstLine="0"/>
        <w:jc w:val="both"/>
        <w:rPr>
          <w:rFonts w:ascii="Palatino Linotype" w:hAnsi="Palatino Linotype"/>
          <w:i/>
          <w:lang w:val="es-ES"/>
        </w:rPr>
      </w:pPr>
      <w:r w:rsidRPr="00D87C7D">
        <w:rPr>
          <w:rFonts w:ascii="Palatino Linotype" w:hAnsi="Palatino Linotype"/>
          <w:i/>
        </w:rPr>
        <w:t>Preferir el empleo de los recursos humanos y la utilización de los materiales propios de la región donde se ubiquen las obras; IX. Cuando así se requiera, ajustarse a lo establecido en el Dictamen Único de Factibilidad</w:t>
      </w:r>
    </w:p>
    <w:p w14:paraId="4A98EA8E" w14:textId="77777777" w:rsidR="00613552" w:rsidRPr="00D87C7D" w:rsidRDefault="00613552" w:rsidP="00613552">
      <w:pPr>
        <w:pStyle w:val="Prrafodelista"/>
        <w:spacing w:line="360" w:lineRule="auto"/>
        <w:ind w:left="0"/>
        <w:jc w:val="both"/>
        <w:rPr>
          <w:rFonts w:ascii="Palatino Linotype" w:hAnsi="Palatino Linotype"/>
          <w:sz w:val="24"/>
          <w:lang w:val="es-ES"/>
        </w:rPr>
      </w:pPr>
    </w:p>
    <w:p w14:paraId="676B3960"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eastAsia="Calibri" w:hAnsi="Palatino Linotype" w:cs="Arial"/>
          <w:sz w:val="24"/>
        </w:rPr>
        <w:t xml:space="preserve">Además, los Ayuntamientos deben formular programas de obra pública, mismos que serán remitidos a la Secretaría de </w:t>
      </w:r>
      <w:proofErr w:type="gramStart"/>
      <w:r w:rsidRPr="00D87C7D">
        <w:rPr>
          <w:rFonts w:ascii="Palatino Linotype" w:eastAsia="Calibri" w:hAnsi="Palatino Linotype" w:cs="Arial"/>
          <w:sz w:val="24"/>
        </w:rPr>
        <w:t>Finanzas</w:t>
      </w:r>
      <w:proofErr w:type="gramEnd"/>
      <w:r w:rsidRPr="00D87C7D">
        <w:rPr>
          <w:rFonts w:ascii="Palatino Linotype" w:eastAsia="Calibri" w:hAnsi="Palatino Linotype" w:cs="Arial"/>
          <w:sz w:val="24"/>
        </w:rPr>
        <w:t xml:space="preserve"> así como sus respectivos presupuestos con base en las políticas, objetivos y prioridades de la planeación del desarrollo del municipio.</w:t>
      </w:r>
    </w:p>
    <w:p w14:paraId="17851861" w14:textId="77777777" w:rsidR="00613552" w:rsidRPr="00D87C7D" w:rsidRDefault="00613552" w:rsidP="001A129B">
      <w:pPr>
        <w:pStyle w:val="Prrafodelista"/>
        <w:spacing w:line="360" w:lineRule="auto"/>
        <w:ind w:left="0"/>
        <w:jc w:val="both"/>
        <w:rPr>
          <w:rFonts w:ascii="Palatino Linotype" w:hAnsi="Palatino Linotype"/>
          <w:sz w:val="24"/>
          <w:lang w:val="es-ES"/>
        </w:rPr>
      </w:pPr>
    </w:p>
    <w:p w14:paraId="6805086B"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eastAsia="Calibri" w:hAnsi="Palatino Linotype" w:cs="Arial"/>
          <w:sz w:val="24"/>
        </w:rPr>
        <w:t>Los contratos que deban realizarse por concepto de obras podrán ser:</w:t>
      </w:r>
    </w:p>
    <w:p w14:paraId="2420E024" w14:textId="77777777" w:rsidR="00613552" w:rsidRPr="00D87C7D" w:rsidRDefault="00613552" w:rsidP="00613552">
      <w:pPr>
        <w:pStyle w:val="Prrafodelista"/>
        <w:spacing w:line="360" w:lineRule="auto"/>
        <w:ind w:left="0"/>
        <w:jc w:val="both"/>
        <w:rPr>
          <w:rFonts w:ascii="Palatino Linotype" w:hAnsi="Palatino Linotype"/>
          <w:lang w:val="es-ES"/>
        </w:rPr>
      </w:pPr>
    </w:p>
    <w:p w14:paraId="1C4394CE" w14:textId="77777777" w:rsidR="00613552" w:rsidRPr="00D87C7D" w:rsidRDefault="00613552" w:rsidP="00613552">
      <w:pPr>
        <w:pStyle w:val="Prrafodelista"/>
        <w:numPr>
          <w:ilvl w:val="0"/>
          <w:numId w:val="31"/>
        </w:numPr>
        <w:spacing w:line="360" w:lineRule="auto"/>
        <w:ind w:left="851" w:hanging="283"/>
        <w:jc w:val="both"/>
        <w:rPr>
          <w:rFonts w:ascii="Palatino Linotype" w:eastAsia="Calibri" w:hAnsi="Palatino Linotype" w:cs="Arial"/>
        </w:rPr>
      </w:pPr>
      <w:r w:rsidRPr="00D87C7D">
        <w:rPr>
          <w:rFonts w:ascii="Palatino Linotype" w:eastAsia="Calibri" w:hAnsi="Palatino Linotype" w:cs="Arial"/>
        </w:rPr>
        <w:t>Licitación Pública;</w:t>
      </w:r>
    </w:p>
    <w:p w14:paraId="67B06080" w14:textId="77777777" w:rsidR="00613552" w:rsidRPr="00D87C7D" w:rsidRDefault="00613552" w:rsidP="00613552">
      <w:pPr>
        <w:pStyle w:val="Prrafodelista"/>
        <w:numPr>
          <w:ilvl w:val="0"/>
          <w:numId w:val="31"/>
        </w:numPr>
        <w:spacing w:line="360" w:lineRule="auto"/>
        <w:ind w:left="851" w:hanging="283"/>
        <w:jc w:val="both"/>
        <w:rPr>
          <w:rFonts w:ascii="Palatino Linotype" w:eastAsia="Calibri" w:hAnsi="Palatino Linotype" w:cs="Arial"/>
        </w:rPr>
      </w:pPr>
      <w:r w:rsidRPr="00D87C7D">
        <w:rPr>
          <w:rFonts w:ascii="Palatino Linotype" w:eastAsia="Calibri" w:hAnsi="Palatino Linotype" w:cs="Arial"/>
        </w:rPr>
        <w:t xml:space="preserve">Invitación restringida; y, </w:t>
      </w:r>
    </w:p>
    <w:p w14:paraId="7472FB25" w14:textId="77777777" w:rsidR="00613552" w:rsidRPr="00D87C7D" w:rsidRDefault="00613552" w:rsidP="00613552">
      <w:pPr>
        <w:pStyle w:val="Prrafodelista"/>
        <w:numPr>
          <w:ilvl w:val="0"/>
          <w:numId w:val="31"/>
        </w:numPr>
        <w:spacing w:line="360" w:lineRule="auto"/>
        <w:ind w:left="851" w:hanging="283"/>
        <w:jc w:val="both"/>
        <w:rPr>
          <w:rFonts w:ascii="Palatino Linotype" w:hAnsi="Palatino Linotype"/>
          <w:lang w:val="es-ES"/>
        </w:rPr>
      </w:pPr>
      <w:r w:rsidRPr="00D87C7D">
        <w:rPr>
          <w:rFonts w:ascii="Palatino Linotype" w:eastAsia="Calibri" w:hAnsi="Palatino Linotype" w:cs="Arial"/>
        </w:rPr>
        <w:t>Adjudicación directa.</w:t>
      </w:r>
    </w:p>
    <w:p w14:paraId="7A19A2D0" w14:textId="77777777" w:rsidR="00613552" w:rsidRPr="00D87C7D" w:rsidRDefault="00613552" w:rsidP="00613552">
      <w:pPr>
        <w:pStyle w:val="Prrafodelista"/>
        <w:spacing w:line="360" w:lineRule="auto"/>
        <w:ind w:left="0"/>
        <w:jc w:val="both"/>
        <w:rPr>
          <w:rFonts w:ascii="Palatino Linotype" w:hAnsi="Palatino Linotype"/>
          <w:sz w:val="24"/>
          <w:lang w:val="es-ES"/>
        </w:rPr>
      </w:pPr>
    </w:p>
    <w:p w14:paraId="448806D0"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lastRenderedPageBreak/>
        <w:t xml:space="preserve">Las Licitaciones Públicas deberán establecer los mismos requisitos y condiciones para todos los participantes, debiendo los Ayuntamientos </w:t>
      </w:r>
      <w:proofErr w:type="gramStart"/>
      <w:r w:rsidRPr="00D87C7D">
        <w:rPr>
          <w:rFonts w:ascii="Palatino Linotype" w:hAnsi="Palatino Linotype"/>
          <w:sz w:val="24"/>
          <w:lang w:val="es-ES"/>
        </w:rPr>
        <w:t>proporcionarles</w:t>
      </w:r>
      <w:proofErr w:type="gramEnd"/>
      <w:r w:rsidRPr="00D87C7D">
        <w:rPr>
          <w:rFonts w:ascii="Palatino Linotype" w:hAnsi="Palatino Linotype"/>
          <w:sz w:val="24"/>
          <w:lang w:val="es-ES"/>
        </w:rPr>
        <w:t xml:space="preserve"> igual acceso a la información relacionada con dicho procedimiento a fin de evitar favorecer a algún participante, es decir, estarán abiertas a todas aquellas personas físicas o morales que tengan la capacidad para poder realizar las obras requeridas. Estas a su vez podrán ser Nacionales e Internacionales.</w:t>
      </w:r>
    </w:p>
    <w:p w14:paraId="317A4024" w14:textId="77777777" w:rsidR="00613552" w:rsidRPr="00D87C7D" w:rsidRDefault="00613552" w:rsidP="001A129B">
      <w:pPr>
        <w:pStyle w:val="Prrafodelista"/>
        <w:spacing w:line="360" w:lineRule="auto"/>
        <w:ind w:left="0"/>
        <w:jc w:val="both"/>
        <w:rPr>
          <w:rFonts w:ascii="Palatino Linotype" w:hAnsi="Palatino Linotype"/>
          <w:sz w:val="24"/>
          <w:lang w:val="es-ES"/>
        </w:rPr>
      </w:pPr>
    </w:p>
    <w:p w14:paraId="39FB721B"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Relativo a la invitación restringida, procederá cuando se declare desierto un procedimiento de licitación. Este tipo de Licitación se caracteriza, en el sentido de que comprende la invitación de tres personas cuando menos, que serán seleccionadas entre las que se inscriban en el catálogo de contratistas.</w:t>
      </w:r>
    </w:p>
    <w:p w14:paraId="7E554527" w14:textId="77777777" w:rsidR="00613552" w:rsidRPr="00D87C7D" w:rsidRDefault="00613552" w:rsidP="001A129B">
      <w:pPr>
        <w:pStyle w:val="Prrafodelista"/>
        <w:ind w:left="0"/>
        <w:rPr>
          <w:rFonts w:ascii="Palatino Linotype" w:hAnsi="Palatino Linotype"/>
          <w:sz w:val="24"/>
          <w:lang w:val="es-ES"/>
        </w:rPr>
      </w:pPr>
    </w:p>
    <w:p w14:paraId="284AF715"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Mientras que la Adjudicación directa, es un tipo de contratación mediante el cual, las obras, acciones o adquisiciones que por su naturaleza no puedan ser llevadas a cabo más que por una sola persona, entre los ejemplos de ello encuentran:</w:t>
      </w:r>
    </w:p>
    <w:p w14:paraId="5EF5BBAA" w14:textId="77777777" w:rsidR="00613552" w:rsidRPr="00D87C7D" w:rsidRDefault="00613552" w:rsidP="00613552">
      <w:pPr>
        <w:pStyle w:val="Prrafodelista"/>
        <w:rPr>
          <w:rFonts w:ascii="Palatino Linotype" w:hAnsi="Palatino Linotype"/>
          <w:sz w:val="24"/>
          <w:lang w:val="es-ES"/>
        </w:rPr>
      </w:pPr>
    </w:p>
    <w:p w14:paraId="142D5D33" w14:textId="77777777" w:rsidR="00613552" w:rsidRPr="00D87C7D" w:rsidRDefault="00613552" w:rsidP="001A129B">
      <w:pPr>
        <w:pStyle w:val="Prrafodelista"/>
        <w:tabs>
          <w:tab w:val="left" w:pos="8222"/>
        </w:tabs>
        <w:spacing w:line="360" w:lineRule="auto"/>
        <w:ind w:left="851" w:right="822"/>
        <w:jc w:val="both"/>
        <w:rPr>
          <w:rFonts w:ascii="Palatino Linotype" w:hAnsi="Palatino Linotype"/>
          <w:i/>
          <w:lang w:val="es-ES"/>
        </w:rPr>
      </w:pPr>
      <w:r w:rsidRPr="00D87C7D">
        <w:rPr>
          <w:rFonts w:ascii="Palatino Linotype" w:hAnsi="Palatino Linotype"/>
          <w:i/>
        </w:rPr>
        <w:t>I. Se trate de restauración de monumentos arqueológicos, artísticos e históricos;</w:t>
      </w:r>
    </w:p>
    <w:p w14:paraId="2B5D2B58" w14:textId="77777777" w:rsidR="00613552" w:rsidRPr="00D87C7D" w:rsidRDefault="00613552" w:rsidP="001A129B">
      <w:pPr>
        <w:pStyle w:val="Prrafodelista"/>
        <w:tabs>
          <w:tab w:val="left" w:pos="8222"/>
        </w:tabs>
        <w:spacing w:line="360" w:lineRule="auto"/>
        <w:ind w:left="851" w:right="822"/>
        <w:jc w:val="both"/>
        <w:rPr>
          <w:rFonts w:ascii="Palatino Linotype" w:hAnsi="Palatino Linotype"/>
          <w:i/>
        </w:rPr>
      </w:pPr>
      <w:r w:rsidRPr="00D87C7D">
        <w:rPr>
          <w:rFonts w:ascii="Palatino Linotype" w:hAnsi="Palatino Linotype"/>
          <w:i/>
        </w:rPr>
        <w:t xml:space="preserve">II. Para la ejecución de la obra o servicios se requiera contratar al titular de una patente, derechos de autor u otros derechos exclusivos; </w:t>
      </w:r>
    </w:p>
    <w:p w14:paraId="3054A330" w14:textId="77777777" w:rsidR="00613552" w:rsidRPr="00D87C7D" w:rsidRDefault="00613552" w:rsidP="001A129B">
      <w:pPr>
        <w:pStyle w:val="Prrafodelista"/>
        <w:tabs>
          <w:tab w:val="left" w:pos="8222"/>
        </w:tabs>
        <w:spacing w:line="360" w:lineRule="auto"/>
        <w:ind w:left="851" w:right="822"/>
        <w:jc w:val="both"/>
        <w:rPr>
          <w:rFonts w:ascii="Palatino Linotype" w:hAnsi="Palatino Linotype"/>
          <w:i/>
          <w:lang w:val="es-ES"/>
        </w:rPr>
      </w:pPr>
      <w:r w:rsidRPr="00D87C7D">
        <w:rPr>
          <w:rFonts w:ascii="Palatino Linotype" w:hAnsi="Palatino Linotype"/>
          <w:i/>
        </w:rPr>
        <w:t>III. Se requiera de experiencia, materiales, equipos o técnicas especiales;</w:t>
      </w:r>
    </w:p>
    <w:p w14:paraId="3A054892" w14:textId="77777777" w:rsidR="00613552" w:rsidRPr="00D87C7D" w:rsidRDefault="00613552" w:rsidP="001A129B">
      <w:pPr>
        <w:pStyle w:val="Prrafodelista"/>
        <w:tabs>
          <w:tab w:val="left" w:pos="8222"/>
        </w:tabs>
        <w:spacing w:line="360" w:lineRule="auto"/>
        <w:ind w:left="851" w:right="822"/>
        <w:jc w:val="both"/>
        <w:rPr>
          <w:rFonts w:ascii="Palatino Linotype" w:hAnsi="Palatino Linotype"/>
          <w:i/>
          <w:lang w:val="es-ES"/>
        </w:rPr>
      </w:pPr>
      <w:r w:rsidRPr="00D87C7D">
        <w:rPr>
          <w:rFonts w:ascii="Palatino Linotype" w:hAnsi="Palatino Linotype"/>
          <w:i/>
          <w:lang w:val="es-ES"/>
        </w:rPr>
        <w:t>…</w:t>
      </w:r>
    </w:p>
    <w:p w14:paraId="77BDE499" w14:textId="77777777" w:rsidR="00613552" w:rsidRPr="00D87C7D" w:rsidRDefault="00613552" w:rsidP="00613552">
      <w:pPr>
        <w:pStyle w:val="Prrafodelista"/>
        <w:spacing w:line="360" w:lineRule="auto"/>
        <w:ind w:left="0"/>
        <w:jc w:val="both"/>
        <w:rPr>
          <w:rFonts w:ascii="Palatino Linotype" w:hAnsi="Palatino Linotype"/>
          <w:sz w:val="24"/>
          <w:lang w:val="es-ES"/>
        </w:rPr>
      </w:pPr>
    </w:p>
    <w:p w14:paraId="4AF7C06F" w14:textId="77777777" w:rsidR="00613552" w:rsidRPr="00D87C7D" w:rsidRDefault="00613552" w:rsidP="001A129B">
      <w:pPr>
        <w:pStyle w:val="Prrafodelista"/>
        <w:numPr>
          <w:ilvl w:val="0"/>
          <w:numId w:val="1"/>
        </w:numPr>
        <w:autoSpaceDE w:val="0"/>
        <w:autoSpaceDN w:val="0"/>
        <w:adjustRightInd w:val="0"/>
        <w:spacing w:line="360" w:lineRule="auto"/>
        <w:ind w:left="0" w:firstLine="0"/>
        <w:jc w:val="both"/>
        <w:rPr>
          <w:rFonts w:ascii="Palatino Linotype" w:hAnsi="Palatino Linotype"/>
          <w:sz w:val="24"/>
          <w:lang w:val="es-ES"/>
        </w:rPr>
      </w:pPr>
      <w:r w:rsidRPr="00D87C7D">
        <w:rPr>
          <w:rFonts w:ascii="Palatino Linotype" w:hAnsi="Palatino Linotype"/>
          <w:sz w:val="24"/>
          <w:lang w:val="es-ES"/>
        </w:rPr>
        <w:t xml:space="preserve">Dicho lo anterior, es necesario traer a contexto la Ley de Transparencia y Acceso a la Información Pública del Estado de México y Municipios en el artículo 92 establece que </w:t>
      </w:r>
      <w:r w:rsidRPr="00D87C7D">
        <w:rPr>
          <w:rFonts w:ascii="Palatino Linotype" w:hAnsi="Palatino Linotype"/>
          <w:i/>
          <w:sz w:val="24"/>
          <w:lang w:val="es-ES"/>
        </w:rPr>
        <w:t>l</w:t>
      </w:r>
      <w:r w:rsidRPr="00D87C7D">
        <w:rPr>
          <w:rFonts w:ascii="Palatino Linotype" w:hAnsi="Palatino Linotype" w:cs="Bookman Old Style"/>
          <w:i/>
          <w:sz w:val="24"/>
        </w:rPr>
        <w:t xml:space="preserve">os sujetos obligados deberán poner a disposición del público de manera permanente y actualizada de forma sencilla, precisa y entendible, en los respectivos medios electrónicos, de </w:t>
      </w:r>
      <w:r w:rsidRPr="00D87C7D">
        <w:rPr>
          <w:rFonts w:ascii="Palatino Linotype" w:hAnsi="Palatino Linotype" w:cs="Bookman Old Style"/>
          <w:i/>
          <w:sz w:val="24"/>
        </w:rPr>
        <w:lastRenderedPageBreak/>
        <w:t>acuerdo con sus facultades, atribuciones, funciones u objeto social, según corresponda, entre los que se encuentra lo siguiente:</w:t>
      </w:r>
    </w:p>
    <w:p w14:paraId="1D9E5019" w14:textId="77777777" w:rsidR="00613552" w:rsidRPr="00D87C7D" w:rsidRDefault="00613552" w:rsidP="00613552">
      <w:pPr>
        <w:pStyle w:val="Prrafodelista"/>
        <w:spacing w:line="360" w:lineRule="auto"/>
        <w:ind w:left="0"/>
        <w:jc w:val="both"/>
        <w:rPr>
          <w:rFonts w:ascii="Palatino Linotype" w:hAnsi="Palatino Linotype"/>
          <w:lang w:val="es-ES"/>
        </w:rPr>
      </w:pPr>
    </w:p>
    <w:p w14:paraId="5D738687"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XXIX. </w:t>
      </w:r>
      <w:r w:rsidRPr="00D87C7D">
        <w:rPr>
          <w:rFonts w:ascii="Palatino Linotype" w:hAnsi="Palatino Linotype" w:cs="Bookman Old Style"/>
          <w:i/>
          <w:sz w:val="22"/>
        </w:rPr>
        <w:t xml:space="preserve">La información sobre los procesos y resultados sobre procedimientos de adjudicación directa, invitación restringida y licitación de cualquier naturaleza, incluyendo la versión pública del expediente respectivo y de los </w:t>
      </w:r>
      <w:r w:rsidRPr="00D87C7D">
        <w:rPr>
          <w:rFonts w:ascii="Palatino Linotype" w:hAnsi="Palatino Linotype" w:cs="Bookman Old Style"/>
          <w:b/>
          <w:i/>
          <w:sz w:val="22"/>
        </w:rPr>
        <w:t>contratos celebrados</w:t>
      </w:r>
      <w:r w:rsidRPr="00D87C7D">
        <w:rPr>
          <w:rFonts w:ascii="Palatino Linotype" w:hAnsi="Palatino Linotype" w:cs="Bookman Old Style"/>
          <w:i/>
          <w:sz w:val="22"/>
        </w:rPr>
        <w:t>, que deberán contener, por los menos, lo siguiente:</w:t>
      </w:r>
    </w:p>
    <w:p w14:paraId="33FCD2C5"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p>
    <w:p w14:paraId="052E8E5C"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a) </w:t>
      </w:r>
      <w:r w:rsidRPr="00D87C7D">
        <w:rPr>
          <w:rFonts w:ascii="Palatino Linotype" w:hAnsi="Palatino Linotype" w:cs="Bookman Old Style"/>
          <w:i/>
          <w:sz w:val="22"/>
        </w:rPr>
        <w:t>De licitaciones públicas o procedimientos de invitación restringida:</w:t>
      </w:r>
    </w:p>
    <w:p w14:paraId="66181B23"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 </w:t>
      </w:r>
      <w:r w:rsidRPr="00D87C7D">
        <w:rPr>
          <w:rFonts w:ascii="Palatino Linotype" w:hAnsi="Palatino Linotype" w:cs="Bookman Old Style"/>
          <w:i/>
          <w:sz w:val="22"/>
        </w:rPr>
        <w:t>La convocatoria o invitación emitida, así como los fundamentos legales aplicados para llevarla a cabo;</w:t>
      </w:r>
    </w:p>
    <w:p w14:paraId="45D60500"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2) </w:t>
      </w:r>
      <w:r w:rsidRPr="00D87C7D">
        <w:rPr>
          <w:rFonts w:ascii="Palatino Linotype" w:hAnsi="Palatino Linotype" w:cs="Bookman Old Style"/>
          <w:i/>
          <w:sz w:val="22"/>
        </w:rPr>
        <w:t>Los nombres de los participantes o invitados;</w:t>
      </w:r>
    </w:p>
    <w:p w14:paraId="3E8AB16F"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3) </w:t>
      </w:r>
      <w:r w:rsidRPr="00D87C7D">
        <w:rPr>
          <w:rFonts w:ascii="Palatino Linotype" w:hAnsi="Palatino Linotype" w:cs="Bookman Old Style"/>
          <w:i/>
          <w:sz w:val="22"/>
        </w:rPr>
        <w:t>El nombre del ganador y las razones que lo justifican;</w:t>
      </w:r>
    </w:p>
    <w:p w14:paraId="69C5C065"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4) </w:t>
      </w:r>
      <w:r w:rsidRPr="00D87C7D">
        <w:rPr>
          <w:rFonts w:ascii="Palatino Linotype" w:hAnsi="Palatino Linotype" w:cs="Bookman Old Style"/>
          <w:i/>
          <w:sz w:val="22"/>
        </w:rPr>
        <w:t>El área solicitante y la responsable de su ejecución;</w:t>
      </w:r>
    </w:p>
    <w:p w14:paraId="6272D10F"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5) </w:t>
      </w:r>
      <w:r w:rsidRPr="00D87C7D">
        <w:rPr>
          <w:rFonts w:ascii="Palatino Linotype" w:hAnsi="Palatino Linotype" w:cs="Bookman Old Style"/>
          <w:i/>
          <w:sz w:val="22"/>
        </w:rPr>
        <w:t>Las convocatorias e invitaciones emitidas;</w:t>
      </w:r>
    </w:p>
    <w:p w14:paraId="69CB1BA4"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6) </w:t>
      </w:r>
      <w:r w:rsidRPr="00D87C7D">
        <w:rPr>
          <w:rFonts w:ascii="Palatino Linotype" w:hAnsi="Palatino Linotype" w:cs="Bookman Old Style"/>
          <w:i/>
          <w:sz w:val="22"/>
        </w:rPr>
        <w:t>Los dictámenes y fallo de adjudicación;</w:t>
      </w:r>
    </w:p>
    <w:p w14:paraId="2FF051B3"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b/>
          <w:i/>
          <w:sz w:val="22"/>
        </w:rPr>
      </w:pPr>
      <w:r w:rsidRPr="00D87C7D">
        <w:rPr>
          <w:rFonts w:ascii="Palatino Linotype" w:hAnsi="Palatino Linotype" w:cs="Bookman Old Style,Bold"/>
          <w:b/>
          <w:bCs/>
          <w:i/>
          <w:sz w:val="22"/>
        </w:rPr>
        <w:t xml:space="preserve">7) </w:t>
      </w:r>
      <w:r w:rsidRPr="00D87C7D">
        <w:rPr>
          <w:rFonts w:ascii="Palatino Linotype" w:hAnsi="Palatino Linotype" w:cs="Bookman Old Style"/>
          <w:b/>
          <w:i/>
          <w:sz w:val="22"/>
        </w:rPr>
        <w:t>El contrato y, en su caso, sus anexos;</w:t>
      </w:r>
    </w:p>
    <w:p w14:paraId="317B01D1"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8) </w:t>
      </w:r>
      <w:r w:rsidRPr="00D87C7D">
        <w:rPr>
          <w:rFonts w:ascii="Palatino Linotype" w:hAnsi="Palatino Linotype" w:cs="Bookman Old Style"/>
          <w:i/>
          <w:sz w:val="22"/>
        </w:rPr>
        <w:t>Los mecanismos de vigilancia y supervisión, incluyendo en su caso, los estudios de impacto urbano y ambiental, según corresponda;</w:t>
      </w:r>
    </w:p>
    <w:p w14:paraId="570174D5"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b/>
          <w:i/>
          <w:sz w:val="22"/>
        </w:rPr>
      </w:pPr>
      <w:r w:rsidRPr="00D87C7D">
        <w:rPr>
          <w:rFonts w:ascii="Palatino Linotype" w:hAnsi="Palatino Linotype" w:cs="Bookman Old Style,Bold"/>
          <w:b/>
          <w:bCs/>
          <w:i/>
          <w:sz w:val="22"/>
        </w:rPr>
        <w:t xml:space="preserve">9) </w:t>
      </w:r>
      <w:r w:rsidRPr="00D87C7D">
        <w:rPr>
          <w:rFonts w:ascii="Palatino Linotype" w:hAnsi="Palatino Linotype" w:cs="Bookman Old Style"/>
          <w:b/>
          <w:i/>
          <w:sz w:val="22"/>
        </w:rPr>
        <w:t>La partida presupuestal, de conformidad con el clasificador por objeto del gasto, en el caso de ser aplicable;</w:t>
      </w:r>
    </w:p>
    <w:p w14:paraId="6DEBFB46"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b/>
          <w:i/>
          <w:sz w:val="22"/>
        </w:rPr>
      </w:pPr>
      <w:r w:rsidRPr="00D87C7D">
        <w:rPr>
          <w:rFonts w:ascii="Palatino Linotype" w:hAnsi="Palatino Linotype" w:cs="Bookman Old Style,Bold"/>
          <w:b/>
          <w:bCs/>
          <w:i/>
          <w:sz w:val="22"/>
        </w:rPr>
        <w:t xml:space="preserve">10) </w:t>
      </w:r>
      <w:r w:rsidRPr="00D87C7D">
        <w:rPr>
          <w:rFonts w:ascii="Palatino Linotype" w:hAnsi="Palatino Linotype" w:cs="Bookman Old Style"/>
          <w:b/>
          <w:i/>
          <w:sz w:val="22"/>
        </w:rPr>
        <w:t>Origen de los recursos especificando si son federales, estatales o municipales, así como el tipo de fondo de participación o aportación respectiva;</w:t>
      </w:r>
    </w:p>
    <w:p w14:paraId="11139BDA"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11) </w:t>
      </w:r>
      <w:r w:rsidRPr="00D87C7D">
        <w:rPr>
          <w:rFonts w:ascii="Palatino Linotype" w:hAnsi="Palatino Linotype" w:cs="Bookman Old Style"/>
          <w:i/>
          <w:sz w:val="22"/>
        </w:rPr>
        <w:t>Los convenios modificatorios que, en su caso, sean firmados, precisando el objeto y la fecha de celebración;</w:t>
      </w:r>
    </w:p>
    <w:p w14:paraId="384EB191"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b/>
          <w:i/>
          <w:sz w:val="22"/>
        </w:rPr>
      </w:pPr>
      <w:r w:rsidRPr="00D87C7D">
        <w:rPr>
          <w:rFonts w:ascii="Palatino Linotype" w:hAnsi="Palatino Linotype" w:cs="Bookman Old Style,Bold"/>
          <w:b/>
          <w:bCs/>
          <w:i/>
          <w:sz w:val="22"/>
        </w:rPr>
        <w:lastRenderedPageBreak/>
        <w:t xml:space="preserve">12) </w:t>
      </w:r>
      <w:r w:rsidRPr="00D87C7D">
        <w:rPr>
          <w:rFonts w:ascii="Palatino Linotype" w:hAnsi="Palatino Linotype" w:cs="Bookman Old Style"/>
          <w:b/>
          <w:i/>
          <w:sz w:val="22"/>
        </w:rPr>
        <w:t>Los informes de avance físico y financiero sobre las obras o servicios contratados;</w:t>
      </w:r>
    </w:p>
    <w:p w14:paraId="3DFEEA6F"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13) </w:t>
      </w:r>
      <w:r w:rsidRPr="00D87C7D">
        <w:rPr>
          <w:rFonts w:ascii="Palatino Linotype" w:hAnsi="Palatino Linotype" w:cs="Bookman Old Style"/>
          <w:i/>
          <w:sz w:val="22"/>
        </w:rPr>
        <w:t>El convenio de terminación; y</w:t>
      </w:r>
    </w:p>
    <w:p w14:paraId="7774673B"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14) </w:t>
      </w:r>
      <w:r w:rsidRPr="00D87C7D">
        <w:rPr>
          <w:rFonts w:ascii="Palatino Linotype" w:hAnsi="Palatino Linotype" w:cs="Bookman Old Style"/>
          <w:i/>
          <w:sz w:val="22"/>
        </w:rPr>
        <w:t>El finiquito.</w:t>
      </w:r>
    </w:p>
    <w:p w14:paraId="47A94A81"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p>
    <w:p w14:paraId="449C0B4F"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b) </w:t>
      </w:r>
      <w:r w:rsidRPr="00D87C7D">
        <w:rPr>
          <w:rFonts w:ascii="Palatino Linotype" w:hAnsi="Palatino Linotype" w:cs="Bookman Old Style"/>
          <w:i/>
          <w:sz w:val="22"/>
        </w:rPr>
        <w:t>De las adjudicaciones directas:</w:t>
      </w:r>
    </w:p>
    <w:p w14:paraId="316AA460"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p>
    <w:p w14:paraId="6330C613"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 </w:t>
      </w:r>
      <w:r w:rsidRPr="00D87C7D">
        <w:rPr>
          <w:rFonts w:ascii="Palatino Linotype" w:hAnsi="Palatino Linotype" w:cs="Bookman Old Style"/>
          <w:i/>
          <w:sz w:val="22"/>
        </w:rPr>
        <w:t>La propuesta enviada por el participante;</w:t>
      </w:r>
    </w:p>
    <w:p w14:paraId="612BA084"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2) </w:t>
      </w:r>
      <w:r w:rsidRPr="00D87C7D">
        <w:rPr>
          <w:rFonts w:ascii="Palatino Linotype" w:hAnsi="Palatino Linotype" w:cs="Bookman Old Style"/>
          <w:i/>
          <w:sz w:val="22"/>
        </w:rPr>
        <w:t>Los motivos y fundamentos legales aplicados para llevarla a cabo;</w:t>
      </w:r>
    </w:p>
    <w:p w14:paraId="61B9CB15"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3) </w:t>
      </w:r>
      <w:r w:rsidRPr="00D87C7D">
        <w:rPr>
          <w:rFonts w:ascii="Palatino Linotype" w:hAnsi="Palatino Linotype" w:cs="Bookman Old Style"/>
          <w:i/>
          <w:sz w:val="22"/>
        </w:rPr>
        <w:t>La autorización del ejercicio de la opción;</w:t>
      </w:r>
    </w:p>
    <w:p w14:paraId="2FB0CA62"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4) </w:t>
      </w:r>
      <w:r w:rsidRPr="00D87C7D">
        <w:rPr>
          <w:rFonts w:ascii="Palatino Linotype" w:hAnsi="Palatino Linotype" w:cs="Bookman Old Style"/>
          <w:i/>
          <w:sz w:val="22"/>
        </w:rPr>
        <w:t>En su caso, las cotizaciones consideradas, especificando los nombres de los proveedores y sus montos;</w:t>
      </w:r>
    </w:p>
    <w:p w14:paraId="2C50DEB4"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5) </w:t>
      </w:r>
      <w:r w:rsidRPr="00D87C7D">
        <w:rPr>
          <w:rFonts w:ascii="Palatino Linotype" w:hAnsi="Palatino Linotype" w:cs="Bookman Old Style"/>
          <w:i/>
          <w:sz w:val="22"/>
        </w:rPr>
        <w:t>El nombre de la persona física o jurídica colectiva adjudicada;</w:t>
      </w:r>
    </w:p>
    <w:p w14:paraId="357C75B6"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6) </w:t>
      </w:r>
      <w:r w:rsidRPr="00D87C7D">
        <w:rPr>
          <w:rFonts w:ascii="Palatino Linotype" w:hAnsi="Palatino Linotype" w:cs="Bookman Old Style"/>
          <w:i/>
          <w:sz w:val="22"/>
        </w:rPr>
        <w:t>La unidad administrativa solicitante y la responsable de su ejecución;</w:t>
      </w:r>
    </w:p>
    <w:p w14:paraId="02BC8430"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7) </w:t>
      </w:r>
      <w:r w:rsidRPr="00D87C7D">
        <w:rPr>
          <w:rFonts w:ascii="Palatino Linotype" w:hAnsi="Palatino Linotype" w:cs="Bookman Old Style"/>
          <w:i/>
          <w:sz w:val="22"/>
        </w:rPr>
        <w:t>El número, fecha, el monto del contrato y el plazo de entrega o de ejecución de los servicios u obra;</w:t>
      </w:r>
    </w:p>
    <w:p w14:paraId="1527DA57"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8) </w:t>
      </w:r>
      <w:r w:rsidRPr="00D87C7D">
        <w:rPr>
          <w:rFonts w:ascii="Palatino Linotype" w:hAnsi="Palatino Linotype" w:cs="Bookman Old Style"/>
          <w:i/>
          <w:sz w:val="22"/>
        </w:rPr>
        <w:t>Los mecanismos de vigilancia y supervisión, incluyendo, en su caso, los estudios de impacto urbano y ambiental, según corresponda;</w:t>
      </w:r>
    </w:p>
    <w:p w14:paraId="34EFF83A"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9) </w:t>
      </w:r>
      <w:r w:rsidRPr="00D87C7D">
        <w:rPr>
          <w:rFonts w:ascii="Palatino Linotype" w:hAnsi="Palatino Linotype" w:cs="Bookman Old Style"/>
          <w:i/>
          <w:sz w:val="22"/>
        </w:rPr>
        <w:t>Los informes de avance sobre las obras o servicios contratados;</w:t>
      </w:r>
    </w:p>
    <w:p w14:paraId="75129186" w14:textId="77777777" w:rsidR="00613552" w:rsidRPr="00D87C7D" w:rsidRDefault="00613552" w:rsidP="001A129B">
      <w:pPr>
        <w:tabs>
          <w:tab w:val="left" w:pos="8222"/>
        </w:tabs>
        <w:autoSpaceDE w:val="0"/>
        <w:autoSpaceDN w:val="0"/>
        <w:adjustRightInd w:val="0"/>
        <w:spacing w:line="360" w:lineRule="auto"/>
        <w:ind w:left="851" w:right="822"/>
        <w:jc w:val="both"/>
        <w:rPr>
          <w:rFonts w:ascii="Palatino Linotype" w:hAnsi="Palatino Linotype" w:cs="Bookman Old Style"/>
          <w:i/>
          <w:sz w:val="22"/>
        </w:rPr>
      </w:pPr>
      <w:r w:rsidRPr="00D87C7D">
        <w:rPr>
          <w:rFonts w:ascii="Palatino Linotype" w:hAnsi="Palatino Linotype" w:cs="Bookman Old Style,Bold"/>
          <w:b/>
          <w:bCs/>
          <w:i/>
          <w:sz w:val="22"/>
        </w:rPr>
        <w:t xml:space="preserve">10) </w:t>
      </w:r>
      <w:r w:rsidRPr="00D87C7D">
        <w:rPr>
          <w:rFonts w:ascii="Palatino Linotype" w:hAnsi="Palatino Linotype" w:cs="Bookman Old Style"/>
          <w:i/>
          <w:sz w:val="22"/>
        </w:rPr>
        <w:t>El convenio de terminación; y</w:t>
      </w:r>
    </w:p>
    <w:p w14:paraId="6465B451" w14:textId="77777777" w:rsidR="00613552" w:rsidRPr="00D87C7D" w:rsidRDefault="00613552" w:rsidP="001A129B">
      <w:pPr>
        <w:pStyle w:val="Prrafodelista"/>
        <w:tabs>
          <w:tab w:val="left" w:pos="8222"/>
        </w:tabs>
        <w:spacing w:line="360" w:lineRule="auto"/>
        <w:ind w:left="851" w:right="822"/>
        <w:jc w:val="both"/>
        <w:rPr>
          <w:rFonts w:ascii="Palatino Linotype" w:hAnsi="Palatino Linotype"/>
          <w:i/>
          <w:lang w:val="es-ES"/>
        </w:rPr>
      </w:pPr>
      <w:r w:rsidRPr="00D87C7D">
        <w:rPr>
          <w:rFonts w:ascii="Palatino Linotype" w:hAnsi="Palatino Linotype" w:cs="Bookman Old Style,Bold"/>
          <w:b/>
          <w:bCs/>
          <w:i/>
        </w:rPr>
        <w:t xml:space="preserve">11) </w:t>
      </w:r>
      <w:r w:rsidRPr="00D87C7D">
        <w:rPr>
          <w:rFonts w:ascii="Palatino Linotype" w:hAnsi="Palatino Linotype" w:cs="Bookman Old Style"/>
          <w:i/>
        </w:rPr>
        <w:t>El finiquito.</w:t>
      </w:r>
    </w:p>
    <w:p w14:paraId="2CC38455" w14:textId="77777777" w:rsidR="00613552" w:rsidRPr="00D87C7D" w:rsidRDefault="00613552" w:rsidP="00613552">
      <w:pPr>
        <w:pStyle w:val="Prrafodelista"/>
        <w:spacing w:line="360" w:lineRule="auto"/>
        <w:ind w:left="0"/>
        <w:jc w:val="both"/>
        <w:rPr>
          <w:rFonts w:ascii="Palatino Linotype" w:hAnsi="Palatino Linotype"/>
          <w:sz w:val="24"/>
          <w:lang w:val="es-ES"/>
        </w:rPr>
      </w:pPr>
    </w:p>
    <w:p w14:paraId="63B882D9" w14:textId="77777777" w:rsidR="00613552" w:rsidRPr="00D87C7D" w:rsidRDefault="00613552" w:rsidP="001A129B">
      <w:pPr>
        <w:pStyle w:val="Prrafodelista"/>
        <w:numPr>
          <w:ilvl w:val="0"/>
          <w:numId w:val="1"/>
        </w:numPr>
        <w:spacing w:line="360" w:lineRule="auto"/>
        <w:ind w:left="0" w:firstLine="0"/>
        <w:jc w:val="both"/>
        <w:rPr>
          <w:rFonts w:ascii="Palatino Linotype" w:hAnsi="Palatino Linotype"/>
          <w:sz w:val="24"/>
          <w:lang w:val="es-ES"/>
        </w:rPr>
      </w:pPr>
      <w:r w:rsidRPr="00D87C7D">
        <w:rPr>
          <w:rFonts w:ascii="Palatino Linotype" w:eastAsia="Calibri" w:hAnsi="Palatino Linotype" w:cs="Arial"/>
          <w:sz w:val="24"/>
        </w:rPr>
        <w:t xml:space="preserve">En consecuencia, se determina que existe fuente obligacional para celebrar contratos relacionados con obras públicas por parte de los Ayuntamientos, a través de procedimientos de licitación, invitación restringida o adjudicación directa, en todos los casos, existe la obligación de hacer pública la información relacionada con las </w:t>
      </w:r>
      <w:r w:rsidRPr="00D87C7D">
        <w:rPr>
          <w:rFonts w:ascii="Palatino Linotype" w:eastAsia="Calibri" w:hAnsi="Palatino Linotype" w:cs="Arial"/>
          <w:sz w:val="24"/>
        </w:rPr>
        <w:lastRenderedPageBreak/>
        <w:t>mismas, de acuerdo al artículo 92 de la Ley de Transparencia Local, ya que existe un interés colectivo de conocer el uso y destino de los recursos públicos.</w:t>
      </w:r>
    </w:p>
    <w:p w14:paraId="3880B418" w14:textId="77777777" w:rsidR="001A129B" w:rsidRPr="00D87C7D" w:rsidRDefault="001A129B" w:rsidP="001A129B">
      <w:pPr>
        <w:pStyle w:val="Prrafodelista"/>
        <w:spacing w:line="360" w:lineRule="auto"/>
        <w:ind w:left="0"/>
        <w:jc w:val="both"/>
        <w:rPr>
          <w:rFonts w:ascii="Palatino Linotype" w:hAnsi="Palatino Linotype"/>
          <w:sz w:val="24"/>
          <w:lang w:val="es-ES"/>
        </w:rPr>
      </w:pPr>
    </w:p>
    <w:p w14:paraId="3C89E0D3" w14:textId="77777777" w:rsidR="00915469" w:rsidRPr="00D87C7D" w:rsidRDefault="00915469" w:rsidP="00915469">
      <w:pPr>
        <w:pStyle w:val="Prrafodelista"/>
        <w:numPr>
          <w:ilvl w:val="0"/>
          <w:numId w:val="1"/>
        </w:numPr>
        <w:spacing w:line="360" w:lineRule="auto"/>
        <w:ind w:left="0" w:firstLine="0"/>
        <w:jc w:val="both"/>
        <w:rPr>
          <w:rFonts w:ascii="Palatino Linotype" w:hAnsi="Palatino Linotype"/>
          <w:b/>
          <w:color w:val="000000"/>
          <w:sz w:val="24"/>
        </w:rPr>
      </w:pPr>
      <w:r w:rsidRPr="00D87C7D">
        <w:rPr>
          <w:rFonts w:ascii="Palatino Linotype" w:eastAsia="Arial Unicode MS" w:hAnsi="Palatino Linotype" w:cs="Arial"/>
          <w:sz w:val="24"/>
          <w:lang w:eastAsia="en-US"/>
        </w:rPr>
        <w:t xml:space="preserve">Por lo anteriormente expuesto, este Órgano Garante determina procedente </w:t>
      </w:r>
      <w:r w:rsidRPr="00D87C7D">
        <w:rPr>
          <w:rFonts w:ascii="Palatino Linotype" w:eastAsia="Arial Unicode MS" w:hAnsi="Palatino Linotype" w:cs="Arial"/>
          <w:b/>
          <w:sz w:val="24"/>
          <w:lang w:eastAsia="en-US"/>
        </w:rPr>
        <w:t>MODIFICAR</w:t>
      </w:r>
      <w:r w:rsidRPr="00D87C7D">
        <w:rPr>
          <w:rFonts w:ascii="Palatino Linotype" w:eastAsia="Arial Unicode MS" w:hAnsi="Palatino Linotype" w:cs="Arial"/>
          <w:sz w:val="24"/>
          <w:lang w:eastAsia="en-US"/>
        </w:rPr>
        <w:t xml:space="preserve"> la</w:t>
      </w:r>
      <w:r w:rsidR="001A129B" w:rsidRPr="00D87C7D">
        <w:rPr>
          <w:rFonts w:ascii="Palatino Linotype" w:eastAsia="Arial Unicode MS" w:hAnsi="Palatino Linotype" w:cs="Arial"/>
          <w:sz w:val="24"/>
          <w:lang w:eastAsia="en-US"/>
        </w:rPr>
        <w:t xml:space="preserve"> respuesta del Sujeto Obligado</w:t>
      </w:r>
      <w:r w:rsidRPr="00D87C7D">
        <w:rPr>
          <w:rFonts w:ascii="Palatino Linotype" w:eastAsia="Arial Unicode MS" w:hAnsi="Palatino Linotype" w:cs="Arial"/>
          <w:sz w:val="24"/>
          <w:lang w:eastAsia="en-US"/>
        </w:rPr>
        <w:t>, por lo que es dable</w:t>
      </w:r>
      <w:r w:rsidRPr="00D87C7D">
        <w:rPr>
          <w:rFonts w:ascii="Palatino Linotype" w:eastAsia="Arial Unicode MS" w:hAnsi="Palatino Linotype" w:cs="Arial"/>
          <w:b/>
          <w:sz w:val="24"/>
          <w:lang w:eastAsia="en-US"/>
        </w:rPr>
        <w:t xml:space="preserve"> ORDENAR</w:t>
      </w:r>
      <w:r w:rsidRPr="00D87C7D">
        <w:rPr>
          <w:rFonts w:ascii="Palatino Linotype" w:eastAsia="Arial Unicode MS" w:hAnsi="Palatino Linotype" w:cs="Arial"/>
          <w:sz w:val="24"/>
          <w:lang w:eastAsia="en-US"/>
        </w:rPr>
        <w:t xml:space="preserve"> la entrega, de ser procedente en versión pública, </w:t>
      </w:r>
      <w:r w:rsidR="00766389" w:rsidRPr="00D87C7D">
        <w:rPr>
          <w:rFonts w:ascii="Palatino Linotype" w:eastAsia="Arial Unicode MS" w:hAnsi="Palatino Linotype" w:cs="Arial"/>
          <w:sz w:val="24"/>
          <w:lang w:eastAsia="en-US"/>
        </w:rPr>
        <w:t>el</w:t>
      </w:r>
      <w:r w:rsidR="001A129B" w:rsidRPr="00D87C7D">
        <w:rPr>
          <w:rFonts w:ascii="Palatino Linotype" w:eastAsia="Arial Unicode MS" w:hAnsi="Palatino Linotype" w:cs="Arial"/>
          <w:sz w:val="24"/>
          <w:lang w:eastAsia="en-US"/>
        </w:rPr>
        <w:t xml:space="preserve"> </w:t>
      </w:r>
      <w:r w:rsidR="001A129B" w:rsidRPr="00D87C7D">
        <w:rPr>
          <w:rFonts w:ascii="Palatino Linotype" w:hAnsi="Palatino Linotype" w:cs="Arial"/>
          <w:b/>
          <w:sz w:val="24"/>
        </w:rPr>
        <w:t xml:space="preserve">Expediente completo de la obra pública </w:t>
      </w:r>
      <w:r w:rsidR="00766389" w:rsidRPr="00D87C7D">
        <w:rPr>
          <w:rFonts w:ascii="Palatino Linotype" w:hAnsi="Palatino Linotype" w:cs="Arial"/>
          <w:b/>
          <w:sz w:val="24"/>
        </w:rPr>
        <w:t>señalada</w:t>
      </w:r>
      <w:r w:rsidR="00766389" w:rsidRPr="00D87C7D">
        <w:rPr>
          <w:rFonts w:ascii="Palatino Linotype" w:hAnsi="Palatino Linotype"/>
          <w:b/>
          <w:color w:val="000000"/>
          <w:sz w:val="24"/>
        </w:rPr>
        <w:t xml:space="preserve"> en la solicitud de información </w:t>
      </w:r>
      <w:r w:rsidR="00766389" w:rsidRPr="00D87C7D">
        <w:rPr>
          <w:rFonts w:ascii="Palatino Linotype" w:hAnsi="Palatino Linotype"/>
          <w:b/>
          <w:bCs/>
          <w:sz w:val="24"/>
        </w:rPr>
        <w:t>00205/VABRAVO/IP/2023.</w:t>
      </w:r>
    </w:p>
    <w:p w14:paraId="1082CBE8" w14:textId="77777777" w:rsidR="00766389" w:rsidRPr="00D87C7D" w:rsidRDefault="00766389" w:rsidP="00766389">
      <w:pPr>
        <w:pStyle w:val="Prrafodelista"/>
        <w:spacing w:line="360" w:lineRule="auto"/>
        <w:ind w:left="0"/>
        <w:jc w:val="both"/>
        <w:rPr>
          <w:rFonts w:ascii="Palatino Linotype" w:hAnsi="Palatino Linotype"/>
          <w:b/>
          <w:color w:val="000000"/>
          <w:sz w:val="24"/>
        </w:rPr>
      </w:pPr>
    </w:p>
    <w:p w14:paraId="04D5412D" w14:textId="77777777" w:rsidR="00B77BE9" w:rsidRPr="00D87C7D" w:rsidRDefault="00B77BE9" w:rsidP="00B77BE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9" w:name="_Toc89350464"/>
      <w:bookmarkStart w:id="30" w:name="_Toc94119619"/>
      <w:r w:rsidRPr="00D87C7D">
        <w:rPr>
          <w:rFonts w:ascii="Palatino Linotype" w:hAnsi="Palatino Linotype"/>
          <w:b/>
          <w:bCs/>
          <w:color w:val="000000" w:themeColor="text1"/>
          <w:sz w:val="24"/>
        </w:rPr>
        <w:t>QUINTO. De la versión pública.</w:t>
      </w:r>
      <w:bookmarkEnd w:id="29"/>
      <w:bookmarkEnd w:id="30"/>
    </w:p>
    <w:p w14:paraId="0432102D" w14:textId="77777777" w:rsidR="00B77BE9" w:rsidRPr="00D87C7D"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87C7D">
        <w:rPr>
          <w:rFonts w:ascii="Palatino Linotype" w:hAnsi="Palatino Linotype"/>
          <w:color w:val="000000" w:themeColor="text1"/>
          <w:sz w:val="24"/>
        </w:rPr>
        <w:t>Debe destacarse que, debido a la naturaleza de la información solicitada</w:t>
      </w:r>
      <w:r w:rsidRPr="00D87C7D">
        <w:rPr>
          <w:rFonts w:ascii="Palatino Linotype" w:hAnsi="Palatino Linotype"/>
          <w:b/>
          <w:color w:val="000000" w:themeColor="text1"/>
          <w:sz w:val="24"/>
        </w:rPr>
        <w:t xml:space="preserve"> </w:t>
      </w:r>
      <w:r w:rsidRPr="00D87C7D">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FA34400" w14:textId="77777777" w:rsidR="00B77BE9" w:rsidRPr="00D87C7D"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05746994" w14:textId="77777777" w:rsidR="00B77BE9" w:rsidRPr="00D87C7D"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87C7D">
        <w:rPr>
          <w:rFonts w:ascii="Palatino Linotype" w:hAnsi="Palatino Linotype"/>
          <w:color w:val="000000" w:themeColor="text1"/>
          <w:sz w:val="24"/>
        </w:rPr>
        <w:t xml:space="preserve">La </w:t>
      </w:r>
      <w:r w:rsidRPr="00D87C7D">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D87C7D">
        <w:rPr>
          <w:rFonts w:ascii="Palatino Linotype" w:hAnsi="Palatino Linotype" w:cs="Arial"/>
          <w:color w:val="000000"/>
          <w:sz w:val="24"/>
        </w:rPr>
        <w:t>, por lo que es menester reiterar los mismos:</w:t>
      </w:r>
    </w:p>
    <w:p w14:paraId="5E03015F" w14:textId="77777777" w:rsidR="00B77BE9" w:rsidRPr="00D87C7D"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concuadrcula6concolores"/>
        <w:tblW w:w="0" w:type="auto"/>
        <w:tblLook w:val="04A0" w:firstRow="1" w:lastRow="0" w:firstColumn="1" w:lastColumn="0" w:noHBand="0" w:noVBand="1"/>
      </w:tblPr>
      <w:tblGrid>
        <w:gridCol w:w="1838"/>
        <w:gridCol w:w="6990"/>
      </w:tblGrid>
      <w:tr w:rsidR="00B77BE9" w:rsidRPr="00D87C7D" w14:paraId="35223A43" w14:textId="77777777" w:rsidTr="00573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458729A" w14:textId="77777777" w:rsidR="00B77BE9" w:rsidRPr="00D87C7D" w:rsidRDefault="00B77BE9" w:rsidP="005737D0">
            <w:pPr>
              <w:spacing w:line="360" w:lineRule="auto"/>
              <w:rPr>
                <w:rFonts w:ascii="Palatino Linotype" w:hAnsi="Palatino Linotype"/>
                <w:sz w:val="20"/>
              </w:rPr>
            </w:pPr>
            <w:r w:rsidRPr="00D87C7D">
              <w:rPr>
                <w:rFonts w:ascii="Palatino Linotype" w:hAnsi="Palatino Linotype" w:cstheme="majorBidi"/>
                <w:b w:val="0"/>
                <w:sz w:val="20"/>
              </w:rPr>
              <w:t>a) Requisitos previos.</w:t>
            </w:r>
          </w:p>
        </w:tc>
        <w:tc>
          <w:tcPr>
            <w:tcW w:w="6990" w:type="dxa"/>
          </w:tcPr>
          <w:p w14:paraId="403156A9" w14:textId="77777777" w:rsidR="00B77BE9" w:rsidRPr="00D87C7D"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Los artículos 100 y 122 de la Ley Estatal y de la Ley General, respectivamente, señalan </w:t>
            </w:r>
            <w:proofErr w:type="gramStart"/>
            <w:r w:rsidRPr="00D87C7D">
              <w:rPr>
                <w:rFonts w:ascii="Palatino Linotype" w:hAnsi="Palatino Linotype" w:cs="Arial"/>
                <w:color w:val="000000"/>
                <w:sz w:val="20"/>
              </w:rPr>
              <w:t>que</w:t>
            </w:r>
            <w:proofErr w:type="gramEnd"/>
            <w:r w:rsidRPr="00D87C7D">
              <w:rPr>
                <w:rFonts w:ascii="Palatino Linotype" w:hAnsi="Palatino Linotype" w:cs="Arial"/>
                <w:color w:val="000000"/>
                <w:sz w:val="20"/>
              </w:rPr>
              <w:t xml:space="preserve"> si los </w:t>
            </w:r>
            <w:r w:rsidRPr="00D87C7D">
              <w:rPr>
                <w:rFonts w:ascii="Palatino Linotype" w:hAnsi="Palatino Linotype" w:cs="Arial"/>
                <w:b w:val="0"/>
                <w:color w:val="000000"/>
                <w:sz w:val="20"/>
              </w:rPr>
              <w:t>Sujetos Obligados</w:t>
            </w:r>
            <w:r w:rsidRPr="00D87C7D">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3FD66DA2" w14:textId="77777777" w:rsidR="00B77BE9" w:rsidRPr="00D87C7D"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lastRenderedPageBreak/>
              <w:t>Al hacerlo tienen que precisar de qué información se trata, señalando el supuesto de clasificación (confidencialidad o reserva).</w:t>
            </w:r>
          </w:p>
          <w:p w14:paraId="2038AA55" w14:textId="77777777" w:rsidR="00B77BE9" w:rsidRPr="00D87C7D"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Además, se debe señalar el procedimiento, de los tres que establecen los artículos 132 y 106 de la Ley Estatal y General, respectivamente.</w:t>
            </w:r>
          </w:p>
          <w:p w14:paraId="38EB477C" w14:textId="77777777" w:rsidR="00B77BE9" w:rsidRPr="00D87C7D" w:rsidRDefault="00B77BE9" w:rsidP="005737D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cs="Arial"/>
                <w:color w:val="000000"/>
                <w:sz w:val="20"/>
              </w:rPr>
              <w:t xml:space="preserve">El último de estos requisitos previos consiste en que no se pueden emitir acuerdos de carácter general ni particular, esto es, </w:t>
            </w:r>
            <w:r w:rsidRPr="00D87C7D">
              <w:rPr>
                <w:rFonts w:ascii="Palatino Linotype" w:hAnsi="Palatino Linotype" w:cs="Arial"/>
                <w:b w:val="0"/>
                <w:color w:val="000000"/>
                <w:sz w:val="20"/>
                <w:u w:val="single"/>
              </w:rPr>
              <w:t xml:space="preserve">no se puede hacer un acuerdo para clasificar de manera general todos los documentos de un expediente o </w:t>
            </w:r>
            <w:proofErr w:type="gramStart"/>
            <w:r w:rsidRPr="00D87C7D">
              <w:rPr>
                <w:rFonts w:ascii="Palatino Linotype" w:hAnsi="Palatino Linotype" w:cs="Arial"/>
                <w:b w:val="0"/>
                <w:color w:val="000000"/>
                <w:sz w:val="20"/>
                <w:u w:val="single"/>
              </w:rPr>
              <w:t xml:space="preserve">área,  </w:t>
            </w:r>
            <w:r w:rsidRPr="00D87C7D">
              <w:rPr>
                <w:rFonts w:ascii="Palatino Linotype" w:hAnsi="Palatino Linotype" w:cs="Arial"/>
                <w:color w:val="000000"/>
                <w:sz w:val="20"/>
              </w:rPr>
              <w:t>sin</w:t>
            </w:r>
            <w:proofErr w:type="gramEnd"/>
            <w:r w:rsidRPr="00D87C7D">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B77BE9" w:rsidRPr="00D87C7D" w14:paraId="72646278"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D21EA7D" w14:textId="77777777" w:rsidR="00B77BE9" w:rsidRPr="00D87C7D" w:rsidRDefault="00B77BE9" w:rsidP="005737D0">
            <w:pPr>
              <w:spacing w:line="360" w:lineRule="auto"/>
              <w:rPr>
                <w:rFonts w:ascii="Palatino Linotype" w:hAnsi="Palatino Linotype"/>
                <w:sz w:val="20"/>
              </w:rPr>
            </w:pPr>
            <w:r w:rsidRPr="00D87C7D">
              <w:rPr>
                <w:rFonts w:ascii="Palatino Linotype" w:hAnsi="Palatino Linotype" w:cstheme="majorBidi"/>
                <w:b w:val="0"/>
                <w:sz w:val="20"/>
              </w:rPr>
              <w:lastRenderedPageBreak/>
              <w:t>b) Supuestos de clasificación.</w:t>
            </w:r>
          </w:p>
        </w:tc>
        <w:tc>
          <w:tcPr>
            <w:tcW w:w="6990" w:type="dxa"/>
          </w:tcPr>
          <w:p w14:paraId="192DA88F"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A84634"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99DA9B" w14:textId="77777777" w:rsidR="00B77BE9" w:rsidRPr="00D87C7D" w:rsidRDefault="00B77BE9" w:rsidP="005737D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87C7D">
              <w:rPr>
                <w:rFonts w:ascii="Palatino Linotype" w:hAnsi="Palatino Linotype" w:cs="Arial"/>
                <w:color w:val="000000"/>
                <w:sz w:val="20"/>
              </w:rPr>
              <w:t xml:space="preserve">El </w:t>
            </w:r>
            <w:r w:rsidRPr="00D87C7D">
              <w:rPr>
                <w:rFonts w:ascii="Palatino Linotype" w:hAnsi="Palatino Linotype" w:cs="Arial"/>
                <w:b/>
                <w:color w:val="000000"/>
                <w:sz w:val="20"/>
              </w:rPr>
              <w:t>SUJETO OBLIGADO</w:t>
            </w:r>
            <w:r w:rsidRPr="00D87C7D">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77BE9" w:rsidRPr="00D87C7D" w14:paraId="228798D2"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10228098" w14:textId="77777777" w:rsidR="00B77BE9" w:rsidRPr="00D87C7D" w:rsidRDefault="00B77BE9" w:rsidP="005737D0">
            <w:pPr>
              <w:spacing w:line="360" w:lineRule="auto"/>
              <w:rPr>
                <w:rFonts w:ascii="Palatino Linotype" w:hAnsi="Palatino Linotype"/>
                <w:sz w:val="20"/>
              </w:rPr>
            </w:pPr>
            <w:r w:rsidRPr="00D87C7D">
              <w:rPr>
                <w:rFonts w:ascii="Palatino Linotype" w:hAnsi="Palatino Linotype" w:cstheme="majorBidi"/>
                <w:b w:val="0"/>
                <w:sz w:val="20"/>
              </w:rPr>
              <w:t>c) Formalidades para emitir el acuerdo de clasificación.</w:t>
            </w:r>
          </w:p>
        </w:tc>
        <w:tc>
          <w:tcPr>
            <w:tcW w:w="6990" w:type="dxa"/>
          </w:tcPr>
          <w:p w14:paraId="16AC0962" w14:textId="77777777" w:rsidR="00B77BE9" w:rsidRPr="00D87C7D"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60F0B6FD" w14:textId="77777777" w:rsidR="00B77BE9" w:rsidRPr="00D87C7D"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lastRenderedPageBreak/>
              <w:t xml:space="preserve">Es necesario que </w:t>
            </w:r>
            <w:r w:rsidRPr="00D87C7D">
              <w:rPr>
                <w:rFonts w:ascii="Palatino Linotype" w:hAnsi="Palatino Linotype" w:cs="Arial"/>
                <w:b/>
                <w:color w:val="000000"/>
                <w:sz w:val="20"/>
                <w:u w:val="single"/>
              </w:rPr>
              <w:t>el acto reúna con los requisitos elementales</w:t>
            </w:r>
            <w:r w:rsidRPr="00D87C7D">
              <w:rPr>
                <w:rFonts w:ascii="Palatino Linotype" w:hAnsi="Palatino Linotype" w:cs="Arial"/>
                <w:color w:val="000000"/>
                <w:sz w:val="20"/>
              </w:rPr>
              <w:t>, entre ellos, que la autoridad que va a emitir el acto de autoridad sea la legalmente facultada para ello.</w:t>
            </w:r>
          </w:p>
          <w:p w14:paraId="0DA8DF34" w14:textId="77777777" w:rsidR="00B77BE9" w:rsidRPr="00D87C7D" w:rsidRDefault="00B77BE9" w:rsidP="005737D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77BE9" w:rsidRPr="00D87C7D" w14:paraId="1FAD6744"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6FE7C57" w14:textId="77777777" w:rsidR="00B77BE9" w:rsidRPr="00D87C7D" w:rsidRDefault="00B77BE9" w:rsidP="005737D0">
            <w:pPr>
              <w:spacing w:line="360" w:lineRule="auto"/>
              <w:rPr>
                <w:rFonts w:ascii="Palatino Linotype" w:hAnsi="Palatino Linotype"/>
                <w:b w:val="0"/>
                <w:sz w:val="20"/>
              </w:rPr>
            </w:pPr>
          </w:p>
          <w:p w14:paraId="2BF4FD75" w14:textId="77777777" w:rsidR="00B77BE9" w:rsidRPr="00D87C7D" w:rsidRDefault="00B77BE9" w:rsidP="005737D0">
            <w:pPr>
              <w:spacing w:line="360" w:lineRule="auto"/>
              <w:jc w:val="both"/>
              <w:rPr>
                <w:rFonts w:ascii="Palatino Linotype" w:hAnsi="Palatino Linotype"/>
                <w:b w:val="0"/>
                <w:sz w:val="20"/>
              </w:rPr>
            </w:pPr>
            <w:r w:rsidRPr="00D87C7D">
              <w:rPr>
                <w:rFonts w:ascii="Palatino Linotype" w:hAnsi="Palatino Linotype" w:cs="Arial"/>
                <w:b w:val="0"/>
                <w:color w:val="000000"/>
                <w:sz w:val="20"/>
              </w:rPr>
              <w:t xml:space="preserve">d) Requisitos de fondo del acuerdo de clasificación. </w:t>
            </w:r>
          </w:p>
        </w:tc>
        <w:tc>
          <w:tcPr>
            <w:tcW w:w="6990" w:type="dxa"/>
          </w:tcPr>
          <w:p w14:paraId="70AC41E6"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7C7D">
              <w:rPr>
                <w:rFonts w:ascii="Palatino Linotype" w:hAnsi="Palatino Linotype" w:cs="Arial"/>
                <w:b/>
                <w:color w:val="000000"/>
                <w:sz w:val="20"/>
              </w:rPr>
              <w:t>Sujetos Obligados</w:t>
            </w:r>
            <w:r w:rsidRPr="00D87C7D">
              <w:rPr>
                <w:rFonts w:ascii="Palatino Linotype" w:hAnsi="Palatino Linotype" w:cs="Arial"/>
                <w:color w:val="000000"/>
                <w:sz w:val="20"/>
              </w:rPr>
              <w:t xml:space="preserve">, por lo que deberán fundar y motivar debidamente la clasificación. </w:t>
            </w:r>
          </w:p>
          <w:p w14:paraId="1B6910F0"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De lo anterior, se desprende </w:t>
            </w:r>
            <w:proofErr w:type="gramStart"/>
            <w:r w:rsidRPr="00D87C7D">
              <w:rPr>
                <w:rFonts w:ascii="Palatino Linotype" w:hAnsi="Palatino Linotype" w:cs="Arial"/>
                <w:color w:val="000000"/>
                <w:sz w:val="20"/>
              </w:rPr>
              <w:t>que</w:t>
            </w:r>
            <w:proofErr w:type="gramEnd"/>
            <w:r w:rsidRPr="00D87C7D">
              <w:rPr>
                <w:rFonts w:ascii="Palatino Linotype" w:hAnsi="Palatino Linotype" w:cs="Arial"/>
                <w:color w:val="000000"/>
                <w:sz w:val="20"/>
              </w:rPr>
              <w:t xml:space="preserve"> para una correcta </w:t>
            </w:r>
            <w:r w:rsidRPr="00D87C7D">
              <w:rPr>
                <w:rFonts w:ascii="Palatino Linotype" w:hAnsi="Palatino Linotype" w:cs="Arial"/>
                <w:b/>
                <w:color w:val="000000"/>
                <w:sz w:val="20"/>
              </w:rPr>
              <w:t>clasificación total o parcial</w:t>
            </w:r>
            <w:r w:rsidRPr="00D87C7D">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BB8EBF"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E5FFAC5"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0324390D" w14:textId="77777777" w:rsidR="00B77BE9" w:rsidRPr="00D87C7D"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Ahora bien, </w:t>
            </w:r>
            <w:r w:rsidRPr="00D87C7D">
              <w:rPr>
                <w:rFonts w:ascii="Palatino Linotype" w:hAnsi="Palatino Linotype" w:cs="Arial"/>
                <w:b/>
                <w:color w:val="000000"/>
                <w:sz w:val="20"/>
                <w:u w:val="single"/>
              </w:rPr>
              <w:t>para cada caso además de fundar y motivar</w:t>
            </w:r>
            <w:r w:rsidRPr="00D87C7D">
              <w:rPr>
                <w:rFonts w:ascii="Palatino Linotype" w:hAnsi="Palatino Linotype" w:cs="Arial"/>
                <w:color w:val="000000"/>
                <w:sz w:val="20"/>
              </w:rPr>
              <w:t xml:space="preserve">, se debe identificar con claridad que datos contenidos en las documentales que son susceptibles de suprimirse, por ejemplo; </w:t>
            </w:r>
            <w:r w:rsidRPr="00D87C7D">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77BE9" w:rsidRPr="00D87C7D" w14:paraId="7E487F86"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5A5F5061" w14:textId="77777777" w:rsidR="00B77BE9" w:rsidRPr="00D87C7D" w:rsidRDefault="00B77BE9" w:rsidP="005737D0">
            <w:pPr>
              <w:spacing w:line="360" w:lineRule="auto"/>
              <w:ind w:right="49"/>
              <w:jc w:val="both"/>
              <w:rPr>
                <w:rFonts w:ascii="Palatino Linotype" w:hAnsi="Palatino Linotype" w:cs="Arial"/>
                <w:color w:val="000000"/>
                <w:sz w:val="20"/>
              </w:rPr>
            </w:pPr>
            <w:r w:rsidRPr="00D87C7D">
              <w:rPr>
                <w:rFonts w:ascii="Palatino Linotype" w:eastAsia="MS Gothic" w:hAnsi="Palatino Linotype"/>
                <w:b w:val="0"/>
                <w:sz w:val="20"/>
              </w:rPr>
              <w:lastRenderedPageBreak/>
              <w:t xml:space="preserve">e) Condiciones especiales de la clasificación de la información como confidencial. </w:t>
            </w:r>
          </w:p>
          <w:p w14:paraId="159B7E52" w14:textId="77777777" w:rsidR="00B77BE9" w:rsidRPr="00D87C7D" w:rsidRDefault="00B77BE9" w:rsidP="005737D0">
            <w:pPr>
              <w:spacing w:line="360" w:lineRule="auto"/>
              <w:rPr>
                <w:rFonts w:ascii="Palatino Linotype" w:hAnsi="Palatino Linotype"/>
                <w:sz w:val="20"/>
              </w:rPr>
            </w:pPr>
          </w:p>
        </w:tc>
        <w:tc>
          <w:tcPr>
            <w:tcW w:w="6990" w:type="dxa"/>
          </w:tcPr>
          <w:p w14:paraId="0949C48B" w14:textId="77777777" w:rsidR="00B77BE9" w:rsidRPr="00D87C7D"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Los artículos 148 y 120 de la Ley Estatal y de la Ley General, respectivamente, establecen </w:t>
            </w:r>
            <w:proofErr w:type="gramStart"/>
            <w:r w:rsidRPr="00D87C7D">
              <w:rPr>
                <w:rFonts w:ascii="Palatino Linotype" w:hAnsi="Palatino Linotype" w:cs="Arial"/>
                <w:color w:val="000000"/>
                <w:sz w:val="20"/>
              </w:rPr>
              <w:t>que</w:t>
            </w:r>
            <w:proofErr w:type="gramEnd"/>
            <w:r w:rsidRPr="00D87C7D">
              <w:rPr>
                <w:rFonts w:ascii="Palatino Linotype" w:hAnsi="Palatino Linotype" w:cs="Arial"/>
                <w:color w:val="000000"/>
                <w:sz w:val="20"/>
              </w:rPr>
              <w:t xml:space="preserve"> aun tratándose de datos personales, se podrán proporcionar, incluso sin solicitar el consentimiento de su titular. </w:t>
            </w:r>
          </w:p>
          <w:p w14:paraId="6E05B72D" w14:textId="77777777" w:rsidR="00B77BE9" w:rsidRPr="00D87C7D"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87C7D">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C511967" w14:textId="77777777" w:rsidR="00B77BE9" w:rsidRPr="00D87C7D" w:rsidRDefault="00B77BE9" w:rsidP="005737D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87C7D">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51224E" w14:textId="77777777" w:rsidR="00B77BE9" w:rsidRPr="00D87C7D"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499DD018" w14:textId="77777777" w:rsidR="00B77BE9" w:rsidRPr="00D87C7D" w:rsidRDefault="00B77BE9" w:rsidP="00B77BE9">
      <w:pPr>
        <w:pStyle w:val="Prrafodelista"/>
        <w:numPr>
          <w:ilvl w:val="0"/>
          <w:numId w:val="1"/>
        </w:numPr>
        <w:spacing w:line="360" w:lineRule="auto"/>
        <w:ind w:left="0" w:firstLine="0"/>
        <w:jc w:val="both"/>
        <w:rPr>
          <w:rFonts w:ascii="Palatino Linotype" w:hAnsi="Palatino Linotype" w:cs="Arial"/>
          <w:sz w:val="24"/>
        </w:rPr>
      </w:pPr>
      <w:r w:rsidRPr="00D87C7D">
        <w:rPr>
          <w:rFonts w:ascii="Palatino Linotype" w:hAnsi="Palatino Linotype"/>
          <w:sz w:val="24"/>
          <w:lang w:val="es-ES"/>
        </w:rPr>
        <w:t xml:space="preserve">Por lo anteriormente expuesto y fundado, este </w:t>
      </w:r>
      <w:r w:rsidRPr="00D87C7D">
        <w:rPr>
          <w:rFonts w:ascii="Palatino Linotype" w:hAnsi="Palatino Linotype"/>
          <w:b/>
          <w:bCs/>
          <w:sz w:val="24"/>
          <w:lang w:val="es-ES"/>
        </w:rPr>
        <w:t>ÓRGANO GARANTE</w:t>
      </w:r>
      <w:r w:rsidRPr="00D87C7D">
        <w:rPr>
          <w:rFonts w:ascii="Palatino Linotype" w:hAnsi="Palatino Linotype"/>
          <w:sz w:val="24"/>
          <w:lang w:val="es-ES"/>
        </w:rPr>
        <w:t xml:space="preserve"> emite los siguientes:</w:t>
      </w:r>
    </w:p>
    <w:p w14:paraId="464506AE" w14:textId="77777777" w:rsidR="00B77BE9" w:rsidRPr="00D87C7D" w:rsidRDefault="00B77BE9" w:rsidP="00B77BE9">
      <w:pPr>
        <w:pStyle w:val="Prrafodelista"/>
        <w:spacing w:line="360" w:lineRule="auto"/>
        <w:ind w:left="0"/>
        <w:jc w:val="both"/>
        <w:rPr>
          <w:rFonts w:ascii="Palatino Linotype" w:hAnsi="Palatino Linotype" w:cs="Arial"/>
          <w:sz w:val="24"/>
        </w:rPr>
      </w:pPr>
    </w:p>
    <w:p w14:paraId="611E1282" w14:textId="77777777" w:rsidR="00B77BE9" w:rsidRPr="00D87C7D"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94119621"/>
      <w:r w:rsidRPr="00D87C7D">
        <w:rPr>
          <w:rFonts w:ascii="Palatino Linotype" w:eastAsiaTheme="majorEastAsia" w:hAnsi="Palatino Linotype" w:cstheme="majorBidi"/>
          <w:b/>
          <w:color w:val="000000" w:themeColor="text1"/>
          <w:lang w:eastAsia="en-US"/>
        </w:rPr>
        <w:lastRenderedPageBreak/>
        <w:t>R E S O L U T I V O S</w:t>
      </w:r>
      <w:bookmarkEnd w:id="31"/>
      <w:bookmarkEnd w:id="32"/>
    </w:p>
    <w:p w14:paraId="59B8E223" w14:textId="77777777" w:rsidR="00B77BE9" w:rsidRPr="00D87C7D"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4C83B8C" w14:textId="77777777" w:rsidR="00B77BE9" w:rsidRPr="00D87C7D" w:rsidRDefault="00B77BE9" w:rsidP="00B77BE9">
      <w:pPr>
        <w:spacing w:line="360" w:lineRule="auto"/>
        <w:ind w:right="48"/>
        <w:jc w:val="both"/>
        <w:rPr>
          <w:rFonts w:ascii="Palatino Linotype" w:hAnsi="Palatino Linotype" w:cs="Arial"/>
          <w:bCs/>
          <w:lang w:eastAsia="es-ES"/>
        </w:rPr>
      </w:pPr>
      <w:r w:rsidRPr="00D87C7D">
        <w:rPr>
          <w:rFonts w:ascii="Palatino Linotype" w:hAnsi="Palatino Linotype" w:cs="Arial"/>
          <w:b/>
          <w:lang w:eastAsia="es-ES"/>
        </w:rPr>
        <w:t xml:space="preserve">PRIMERO. </w:t>
      </w:r>
      <w:r w:rsidRPr="00D87C7D">
        <w:rPr>
          <w:rFonts w:ascii="Palatino Linotype" w:hAnsi="Palatino Linotype" w:cs="Arial"/>
          <w:lang w:eastAsia="es-ES"/>
        </w:rPr>
        <w:t>Resultan fundadas las</w:t>
      </w:r>
      <w:r w:rsidRPr="00D87C7D">
        <w:rPr>
          <w:rFonts w:ascii="Palatino Linotype" w:hAnsi="Palatino Linotype" w:cs="Arial"/>
          <w:b/>
          <w:lang w:eastAsia="es-ES"/>
        </w:rPr>
        <w:t xml:space="preserve"> </w:t>
      </w:r>
      <w:r w:rsidRPr="00D87C7D">
        <w:rPr>
          <w:rFonts w:ascii="Palatino Linotype" w:hAnsi="Palatino Linotype" w:cs="Arial"/>
          <w:lang w:val="es-ES" w:eastAsia="es-ES"/>
        </w:rPr>
        <w:t xml:space="preserve">razones o motivos de inconformidad hechos valer </w:t>
      </w:r>
      <w:r w:rsidRPr="00D87C7D">
        <w:rPr>
          <w:rFonts w:ascii="Palatino Linotype" w:eastAsia="Calibri" w:hAnsi="Palatino Linotype" w:cs="Arial"/>
          <w:lang w:val="es-ES" w:eastAsia="es-ES"/>
        </w:rPr>
        <w:t xml:space="preserve">en el recurso de revisión </w:t>
      </w:r>
      <w:r w:rsidR="007D3DFD" w:rsidRPr="00D87C7D">
        <w:rPr>
          <w:rFonts w:ascii="Palatino Linotype" w:hAnsi="Palatino Linotype" w:cs="Arial"/>
          <w:b/>
          <w:bCs/>
          <w:lang w:eastAsia="es-ES"/>
        </w:rPr>
        <w:t>07273/INFOEM/IP/RR/2023</w:t>
      </w:r>
      <w:r w:rsidRPr="00D87C7D">
        <w:rPr>
          <w:rFonts w:ascii="Palatino Linotype" w:hAnsi="Palatino Linotype" w:cs="Arial"/>
          <w:b/>
          <w:bCs/>
          <w:lang w:eastAsia="es-ES"/>
        </w:rPr>
        <w:t xml:space="preserve">, </w:t>
      </w:r>
      <w:r w:rsidRPr="00D87C7D">
        <w:rPr>
          <w:rFonts w:ascii="Palatino Linotype" w:hAnsi="Palatino Linotype" w:cs="Arial"/>
          <w:bCs/>
          <w:lang w:eastAsia="es-ES"/>
        </w:rPr>
        <w:t xml:space="preserve">en términos del </w:t>
      </w:r>
      <w:r w:rsidRPr="00D87C7D">
        <w:rPr>
          <w:rFonts w:ascii="Palatino Linotype" w:hAnsi="Palatino Linotype" w:cs="Arial"/>
          <w:b/>
          <w:bCs/>
          <w:lang w:eastAsia="es-ES"/>
        </w:rPr>
        <w:t>Considerando</w:t>
      </w:r>
      <w:r w:rsidRPr="00D87C7D">
        <w:rPr>
          <w:rFonts w:ascii="Palatino Linotype" w:hAnsi="Palatino Linotype" w:cs="Arial"/>
          <w:bCs/>
          <w:lang w:eastAsia="es-ES"/>
        </w:rPr>
        <w:t xml:space="preserve"> </w:t>
      </w:r>
      <w:r w:rsidRPr="00D87C7D">
        <w:rPr>
          <w:rFonts w:ascii="Palatino Linotype" w:hAnsi="Palatino Linotype" w:cs="Arial"/>
          <w:b/>
          <w:bCs/>
          <w:lang w:eastAsia="es-ES"/>
        </w:rPr>
        <w:t xml:space="preserve">CUARTO y </w:t>
      </w:r>
      <w:proofErr w:type="gramStart"/>
      <w:r w:rsidRPr="00D87C7D">
        <w:rPr>
          <w:rFonts w:ascii="Palatino Linotype" w:hAnsi="Palatino Linotype" w:cs="Arial"/>
          <w:b/>
          <w:bCs/>
          <w:lang w:eastAsia="es-ES"/>
        </w:rPr>
        <w:t xml:space="preserve">QUINTO  </w:t>
      </w:r>
      <w:r w:rsidRPr="00D87C7D">
        <w:rPr>
          <w:rFonts w:ascii="Palatino Linotype" w:hAnsi="Palatino Linotype" w:cs="Arial"/>
          <w:bCs/>
          <w:lang w:eastAsia="es-ES"/>
        </w:rPr>
        <w:t>de</w:t>
      </w:r>
      <w:proofErr w:type="gramEnd"/>
      <w:r w:rsidRPr="00D87C7D">
        <w:rPr>
          <w:rFonts w:ascii="Palatino Linotype" w:hAnsi="Palatino Linotype" w:cs="Arial"/>
          <w:bCs/>
          <w:lang w:eastAsia="es-ES"/>
        </w:rPr>
        <w:t xml:space="preserve"> la presente resolución.</w:t>
      </w:r>
    </w:p>
    <w:p w14:paraId="30A133BD" w14:textId="77777777" w:rsidR="00B77BE9" w:rsidRPr="00D87C7D" w:rsidRDefault="00B77BE9" w:rsidP="00B77BE9">
      <w:pPr>
        <w:spacing w:line="360" w:lineRule="auto"/>
        <w:ind w:right="48"/>
        <w:jc w:val="both"/>
        <w:rPr>
          <w:rFonts w:ascii="Palatino Linotype" w:hAnsi="Palatino Linotype" w:cs="Arial"/>
          <w:bCs/>
          <w:lang w:eastAsia="es-ES"/>
        </w:rPr>
      </w:pPr>
    </w:p>
    <w:p w14:paraId="334AB73F" w14:textId="77777777" w:rsidR="00B77BE9" w:rsidRPr="00D87C7D" w:rsidRDefault="00B77BE9" w:rsidP="00B77BE9">
      <w:pPr>
        <w:spacing w:line="360" w:lineRule="auto"/>
        <w:ind w:right="48"/>
        <w:jc w:val="both"/>
        <w:rPr>
          <w:rFonts w:ascii="Palatino Linotype" w:hAnsi="Palatino Linotype" w:cs="Arial"/>
          <w:bCs/>
          <w:lang w:eastAsia="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D87C7D">
        <w:rPr>
          <w:rFonts w:ascii="Palatino Linotype" w:hAnsi="Palatino Linotype"/>
          <w:b/>
          <w:lang w:eastAsia="es-ES"/>
        </w:rPr>
        <w:t>SEGUNDO.</w:t>
      </w:r>
      <w:r w:rsidRPr="00D87C7D">
        <w:rPr>
          <w:rFonts w:ascii="Palatino Linotype" w:eastAsia="等线 Light" w:hAnsi="Palatino Linotype"/>
          <w:color w:val="2F5496"/>
          <w:lang w:eastAsia="es-ES"/>
        </w:rPr>
        <w:t xml:space="preserve"> </w:t>
      </w:r>
      <w:bookmarkEnd w:id="33"/>
      <w:bookmarkEnd w:id="34"/>
      <w:bookmarkEnd w:id="35"/>
      <w:bookmarkEnd w:id="36"/>
      <w:bookmarkEnd w:id="37"/>
      <w:bookmarkEnd w:id="38"/>
      <w:bookmarkEnd w:id="39"/>
      <w:r w:rsidRPr="00D87C7D">
        <w:rPr>
          <w:rFonts w:ascii="Palatino Linotype" w:eastAsia="Calibri" w:hAnsi="Palatino Linotype" w:cs="Arial"/>
          <w:lang w:val="es-ES" w:eastAsia="es-ES"/>
        </w:rPr>
        <w:t>Se</w:t>
      </w:r>
      <w:r w:rsidR="009317D8" w:rsidRPr="00D87C7D">
        <w:rPr>
          <w:rFonts w:ascii="Palatino Linotype" w:eastAsia="Calibri" w:hAnsi="Palatino Linotype" w:cs="Arial"/>
          <w:b/>
          <w:lang w:val="es-ES" w:eastAsia="es-ES"/>
        </w:rPr>
        <w:t xml:space="preserve"> MODIFI</w:t>
      </w:r>
      <w:r w:rsidRPr="00D87C7D">
        <w:rPr>
          <w:rFonts w:ascii="Palatino Linotype" w:eastAsia="Calibri" w:hAnsi="Palatino Linotype" w:cs="Arial"/>
          <w:b/>
          <w:lang w:val="es-ES" w:eastAsia="es-ES"/>
        </w:rPr>
        <w:t xml:space="preserve">CA </w:t>
      </w:r>
      <w:r w:rsidRPr="00D87C7D">
        <w:rPr>
          <w:rFonts w:ascii="Palatino Linotype" w:eastAsia="Calibri" w:hAnsi="Palatino Linotype" w:cs="Arial"/>
          <w:lang w:val="es-ES" w:eastAsia="es-ES"/>
        </w:rPr>
        <w:t xml:space="preserve">la respuesta emitida por el </w:t>
      </w:r>
      <w:r w:rsidRPr="00D87C7D">
        <w:rPr>
          <w:rFonts w:ascii="Palatino Linotype" w:eastAsia="Calibri" w:hAnsi="Palatino Linotype" w:cs="Tahoma"/>
          <w:b/>
          <w:lang w:eastAsia="en-US"/>
        </w:rPr>
        <w:t xml:space="preserve">Ayuntamiento de </w:t>
      </w:r>
      <w:r w:rsidR="007D3DFD" w:rsidRPr="00D87C7D">
        <w:rPr>
          <w:rFonts w:ascii="Palatino Linotype" w:eastAsia="Calibri" w:hAnsi="Palatino Linotype" w:cs="Tahoma"/>
          <w:b/>
          <w:lang w:eastAsia="en-US"/>
        </w:rPr>
        <w:t>Valle de Bravo</w:t>
      </w:r>
      <w:r w:rsidRPr="00D87C7D">
        <w:rPr>
          <w:rFonts w:ascii="Palatino Linotype" w:eastAsia="Calibri" w:hAnsi="Palatino Linotype" w:cs="Tahoma"/>
          <w:b/>
          <w:lang w:val="es-ES" w:eastAsia="en-US"/>
        </w:rPr>
        <w:t xml:space="preserve"> </w:t>
      </w:r>
      <w:r w:rsidRPr="00D87C7D">
        <w:rPr>
          <w:rFonts w:ascii="Palatino Linotype" w:eastAsia="Calibri" w:hAnsi="Palatino Linotype" w:cs="Arial"/>
          <w:lang w:val="es-ES" w:eastAsia="es-ES"/>
        </w:rPr>
        <w:t>y se</w:t>
      </w:r>
      <w:r w:rsidRPr="00D87C7D">
        <w:rPr>
          <w:rFonts w:ascii="Palatino Linotype" w:eastAsia="Calibri" w:hAnsi="Palatino Linotype" w:cs="Arial"/>
          <w:b/>
          <w:lang w:val="es-ES" w:eastAsia="es-ES"/>
        </w:rPr>
        <w:t xml:space="preserve"> ORDENA </w:t>
      </w:r>
      <w:r w:rsidRPr="00D87C7D">
        <w:rPr>
          <w:rFonts w:ascii="Palatino Linotype" w:hAnsi="Palatino Linotype" w:cs="Arial"/>
          <w:lang w:val="es-ES" w:eastAsia="es-ES"/>
        </w:rPr>
        <w:t>entregar vía Sistema de Accesos a la Información Mexiquense (SAIMEX), de ser procedente en versión pública, la siguiente información</w:t>
      </w:r>
      <w:r w:rsidRPr="00D87C7D">
        <w:rPr>
          <w:rFonts w:ascii="Palatino Linotype" w:hAnsi="Palatino Linotype" w:cs="Arial"/>
          <w:bCs/>
          <w:lang w:eastAsia="es-ES"/>
        </w:rPr>
        <w:t>:</w:t>
      </w:r>
    </w:p>
    <w:p w14:paraId="5464C0B4" w14:textId="77777777" w:rsidR="00B77BE9" w:rsidRPr="00D87C7D" w:rsidRDefault="00B77BE9" w:rsidP="00B77BE9">
      <w:pPr>
        <w:spacing w:line="360" w:lineRule="auto"/>
        <w:ind w:right="48"/>
        <w:jc w:val="both"/>
        <w:rPr>
          <w:rFonts w:ascii="Palatino Linotype" w:hAnsi="Palatino Linotype" w:cs="Arial"/>
          <w:bCs/>
          <w:lang w:eastAsia="es-ES"/>
        </w:rPr>
      </w:pPr>
    </w:p>
    <w:p w14:paraId="3841AAE8" w14:textId="77777777" w:rsidR="00766389" w:rsidRPr="00D87C7D" w:rsidRDefault="00766389" w:rsidP="00766389">
      <w:pPr>
        <w:pStyle w:val="Prrafodelista"/>
        <w:numPr>
          <w:ilvl w:val="2"/>
          <w:numId w:val="5"/>
        </w:numPr>
        <w:spacing w:line="360" w:lineRule="auto"/>
        <w:ind w:left="851" w:right="822" w:firstLine="0"/>
        <w:jc w:val="both"/>
        <w:rPr>
          <w:rFonts w:ascii="Palatino Linotype" w:hAnsi="Palatino Linotype" w:cs="Arial"/>
          <w:b/>
          <w:color w:val="000000" w:themeColor="text1"/>
          <w:sz w:val="24"/>
        </w:rPr>
      </w:pPr>
      <w:r w:rsidRPr="00D87C7D">
        <w:rPr>
          <w:rFonts w:ascii="Palatino Linotype" w:hAnsi="Palatino Linotype" w:cs="Arial"/>
          <w:b/>
          <w:sz w:val="24"/>
        </w:rPr>
        <w:t>Expediente completo de la obra pública señalada</w:t>
      </w:r>
      <w:r w:rsidRPr="00D87C7D">
        <w:rPr>
          <w:rFonts w:ascii="Palatino Linotype" w:hAnsi="Palatino Linotype"/>
          <w:b/>
          <w:color w:val="000000"/>
          <w:sz w:val="24"/>
        </w:rPr>
        <w:t xml:space="preserve"> en la solicitud de información </w:t>
      </w:r>
      <w:r w:rsidRPr="00D87C7D">
        <w:rPr>
          <w:rFonts w:ascii="Palatino Linotype" w:hAnsi="Palatino Linotype"/>
          <w:b/>
          <w:bCs/>
          <w:sz w:val="24"/>
        </w:rPr>
        <w:t>00205/VABRAVO/IP/2023</w:t>
      </w:r>
      <w:r w:rsidR="00103A03" w:rsidRPr="00D87C7D">
        <w:rPr>
          <w:rFonts w:ascii="Palatino Linotype" w:hAnsi="Palatino Linotype"/>
          <w:b/>
          <w:bCs/>
          <w:sz w:val="24"/>
        </w:rPr>
        <w:t xml:space="preserve"> al </w:t>
      </w:r>
      <w:r w:rsidR="00103A03" w:rsidRPr="00D87C7D">
        <w:rPr>
          <w:rFonts w:ascii="Palatino Linotype" w:eastAsia="Calibri" w:hAnsi="Palatino Linotype" w:cs="Arial"/>
          <w:b/>
          <w:sz w:val="24"/>
          <w:lang w:val="es-ES"/>
        </w:rPr>
        <w:t>dos (02) de octubre de dos mil veintitrés</w:t>
      </w:r>
      <w:r w:rsidRPr="00D87C7D">
        <w:rPr>
          <w:rFonts w:ascii="Palatino Linotype" w:hAnsi="Palatino Linotype"/>
          <w:b/>
          <w:bCs/>
          <w:sz w:val="24"/>
        </w:rPr>
        <w:t>.</w:t>
      </w:r>
    </w:p>
    <w:p w14:paraId="4A46673D" w14:textId="77777777" w:rsidR="00B77BE9" w:rsidRPr="00D87C7D" w:rsidRDefault="00B77BE9" w:rsidP="007E3F83">
      <w:pPr>
        <w:spacing w:line="360" w:lineRule="auto"/>
        <w:ind w:right="567"/>
        <w:jc w:val="both"/>
        <w:rPr>
          <w:rFonts w:ascii="Palatino Linotype" w:hAnsi="Palatino Linotype"/>
          <w:b/>
          <w:bCs/>
          <w:color w:val="000000"/>
        </w:rPr>
      </w:pPr>
    </w:p>
    <w:p w14:paraId="09F36AA7" w14:textId="77777777" w:rsidR="00B77BE9" w:rsidRPr="00D87C7D" w:rsidRDefault="00B77BE9" w:rsidP="00B77BE9">
      <w:pPr>
        <w:tabs>
          <w:tab w:val="left" w:pos="8080"/>
        </w:tabs>
        <w:spacing w:line="360" w:lineRule="auto"/>
        <w:ind w:right="48"/>
        <w:contextualSpacing/>
        <w:jc w:val="both"/>
        <w:rPr>
          <w:rFonts w:ascii="Palatino Linotype" w:hAnsi="Palatino Linotype"/>
          <w:b/>
        </w:rPr>
      </w:pPr>
      <w:r w:rsidRPr="00D87C7D">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87C7D">
        <w:rPr>
          <w:rFonts w:ascii="Palatino Linotype" w:hAnsi="Palatino Linotype"/>
          <w:b/>
        </w:rPr>
        <w:t>EL RECURRENTE.</w:t>
      </w:r>
    </w:p>
    <w:p w14:paraId="5A4F33D3" w14:textId="77777777" w:rsidR="00B77BE9" w:rsidRPr="00D87C7D" w:rsidRDefault="00B77BE9" w:rsidP="00B77BE9">
      <w:pPr>
        <w:tabs>
          <w:tab w:val="left" w:pos="8080"/>
        </w:tabs>
        <w:spacing w:line="360" w:lineRule="auto"/>
        <w:ind w:right="48"/>
        <w:contextualSpacing/>
        <w:jc w:val="both"/>
        <w:rPr>
          <w:rFonts w:ascii="Palatino Linotype" w:eastAsia="Palatino Linotype" w:hAnsi="Palatino Linotype" w:cs="Palatino Linotype"/>
          <w:b/>
        </w:rPr>
      </w:pPr>
    </w:p>
    <w:p w14:paraId="2B841778" w14:textId="77777777" w:rsidR="00B77BE9" w:rsidRPr="00D87C7D"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r w:rsidRPr="00D87C7D">
        <w:rPr>
          <w:rFonts w:ascii="Palatino Linotype" w:eastAsia="Palatino Linotype" w:hAnsi="Palatino Linotype" w:cs="Palatino Linotype"/>
          <w:b/>
        </w:rPr>
        <w:t xml:space="preserve">TERCERO. Notifíquese </w:t>
      </w:r>
      <w:r w:rsidRPr="00D87C7D">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87C7D">
        <w:rPr>
          <w:rFonts w:ascii="Palatino Linotype" w:eastAsia="Palatino Linotype" w:hAnsi="Palatino Linotype" w:cs="Palatino Linotype"/>
          <w:b/>
        </w:rPr>
        <w:t xml:space="preserve">dé cumplimiento a lo </w:t>
      </w:r>
      <w:r w:rsidRPr="00D87C7D">
        <w:rPr>
          <w:rFonts w:ascii="Palatino Linotype" w:eastAsia="Palatino Linotype" w:hAnsi="Palatino Linotype" w:cs="Palatino Linotype"/>
          <w:b/>
        </w:rPr>
        <w:lastRenderedPageBreak/>
        <w:t>ordenado dentro del plazo de diez días hábiles,</w:t>
      </w:r>
      <w:r w:rsidRPr="00D87C7D">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852D11" w14:textId="77777777" w:rsidR="00B77BE9" w:rsidRPr="00D87C7D"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p>
    <w:p w14:paraId="611E89D0" w14:textId="77777777" w:rsidR="00B77BE9" w:rsidRPr="00D87C7D" w:rsidRDefault="00B77BE9" w:rsidP="00B77BE9">
      <w:pPr>
        <w:shd w:val="clear" w:color="auto" w:fill="FFFFFF"/>
        <w:spacing w:line="360" w:lineRule="auto"/>
        <w:ind w:right="48"/>
        <w:jc w:val="both"/>
        <w:rPr>
          <w:rFonts w:ascii="Palatino Linotype" w:hAnsi="Palatino Linotype"/>
        </w:rPr>
      </w:pPr>
      <w:r w:rsidRPr="00D87C7D">
        <w:rPr>
          <w:rFonts w:ascii="Palatino Linotype" w:hAnsi="Palatino Linotype" w:cs="Arial"/>
          <w:b/>
        </w:rPr>
        <w:t xml:space="preserve">CUARTO. </w:t>
      </w:r>
      <w:r w:rsidRPr="00D87C7D">
        <w:rPr>
          <w:rFonts w:ascii="Palatino Linotype" w:hAnsi="Palatino Linotype"/>
          <w:b/>
          <w:bCs/>
          <w:lang w:val="es-ES"/>
        </w:rPr>
        <w:t>Notifíquese al RECURRENTE</w:t>
      </w:r>
      <w:r w:rsidRPr="00D87C7D">
        <w:rPr>
          <w:rFonts w:ascii="Palatino Linotype" w:hAnsi="Palatino Linotype"/>
        </w:rPr>
        <w:t xml:space="preserve"> la presente resolución.</w:t>
      </w:r>
    </w:p>
    <w:p w14:paraId="6B99E9F2" w14:textId="77777777" w:rsidR="00B77BE9" w:rsidRPr="00D87C7D" w:rsidRDefault="00B77BE9" w:rsidP="00B77BE9">
      <w:pPr>
        <w:shd w:val="clear" w:color="auto" w:fill="FFFFFF"/>
        <w:spacing w:line="360" w:lineRule="auto"/>
        <w:ind w:right="48"/>
        <w:jc w:val="both"/>
        <w:rPr>
          <w:rFonts w:ascii="Palatino Linotype" w:hAnsi="Palatino Linotype"/>
          <w:b/>
          <w:color w:val="FF0000"/>
        </w:rPr>
      </w:pPr>
    </w:p>
    <w:p w14:paraId="0AB0CCA6" w14:textId="77777777" w:rsidR="00B77BE9" w:rsidRPr="00D87C7D" w:rsidRDefault="00B77BE9" w:rsidP="00B77BE9">
      <w:pPr>
        <w:spacing w:line="360" w:lineRule="auto"/>
        <w:ind w:right="48"/>
        <w:jc w:val="both"/>
        <w:rPr>
          <w:rFonts w:ascii="Palatino Linotype" w:eastAsia="MS Mincho" w:hAnsi="Palatino Linotype"/>
          <w:lang w:val="es-ES"/>
        </w:rPr>
      </w:pPr>
      <w:r w:rsidRPr="00D87C7D">
        <w:rPr>
          <w:rFonts w:ascii="Palatino Linotype" w:eastAsia="MS Mincho" w:hAnsi="Palatino Linotype"/>
          <w:b/>
        </w:rPr>
        <w:t>QUINTO.</w:t>
      </w:r>
      <w:r w:rsidRPr="00D87C7D">
        <w:rPr>
          <w:rFonts w:ascii="Palatino Linotype" w:eastAsia="MS Mincho" w:hAnsi="Palatino Linotype"/>
        </w:rPr>
        <w:t xml:space="preserve"> </w:t>
      </w:r>
      <w:r w:rsidRPr="00D87C7D">
        <w:rPr>
          <w:rFonts w:ascii="Palatino Linotype" w:eastAsia="MS Mincho" w:hAnsi="Palatino Linotype"/>
          <w:lang w:val="es-ES"/>
        </w:rPr>
        <w:t xml:space="preserve">Se hace del conocimiento del </w:t>
      </w:r>
      <w:r w:rsidRPr="00D87C7D">
        <w:rPr>
          <w:rFonts w:ascii="Palatino Linotype" w:hAnsi="Palatino Linotype"/>
          <w:b/>
        </w:rPr>
        <w:t>RECURRENTE</w:t>
      </w:r>
      <w:r w:rsidRPr="00D87C7D">
        <w:rPr>
          <w:rFonts w:ascii="Palatino Linotype" w:hAnsi="Palatino Linotype"/>
        </w:rPr>
        <w:t xml:space="preserve"> </w:t>
      </w:r>
      <w:r w:rsidRPr="00D87C7D">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7C7D">
        <w:rPr>
          <w:rFonts w:ascii="Palatino Linotype" w:eastAsia="MS Mincho" w:hAnsi="Palatino Linotype"/>
          <w:bCs/>
          <w:lang w:val="es-ES"/>
        </w:rPr>
        <w:t>vía juicio de amparo</w:t>
      </w:r>
      <w:r w:rsidRPr="00D87C7D">
        <w:rPr>
          <w:rFonts w:ascii="Palatino Linotype" w:eastAsia="MS Mincho" w:hAnsi="Palatino Linotype"/>
          <w:lang w:val="es-ES"/>
        </w:rPr>
        <w:t> en los términos de las leyes aplicables.</w:t>
      </w:r>
    </w:p>
    <w:p w14:paraId="3BA7A6CA" w14:textId="77777777" w:rsidR="00B77BE9" w:rsidRPr="00D87C7D" w:rsidRDefault="00B77BE9" w:rsidP="00B77BE9">
      <w:pPr>
        <w:spacing w:line="360" w:lineRule="auto"/>
        <w:ind w:right="48"/>
        <w:jc w:val="both"/>
        <w:rPr>
          <w:rFonts w:ascii="Palatino Linotype" w:hAnsi="Palatino Linotype"/>
          <w:color w:val="000000"/>
          <w:shd w:val="clear" w:color="auto" w:fill="FFFFFF"/>
        </w:rPr>
      </w:pPr>
    </w:p>
    <w:p w14:paraId="29B66CD9" w14:textId="77777777" w:rsidR="00B77BE9" w:rsidRPr="00D87C7D" w:rsidRDefault="00B77BE9" w:rsidP="00B77BE9">
      <w:pPr>
        <w:spacing w:line="360" w:lineRule="auto"/>
        <w:ind w:right="48"/>
        <w:jc w:val="both"/>
        <w:rPr>
          <w:rFonts w:ascii="Palatino Linotype" w:eastAsia="Calibri" w:hAnsi="Palatino Linotype" w:cs="Arial"/>
          <w:bCs/>
        </w:rPr>
      </w:pPr>
      <w:r w:rsidRPr="00D87C7D">
        <w:rPr>
          <w:rFonts w:ascii="Palatino Linotype" w:hAnsi="Palatino Linotype"/>
          <w:b/>
          <w:color w:val="000000"/>
          <w:shd w:val="clear" w:color="auto" w:fill="FFFFFF"/>
        </w:rPr>
        <w:t xml:space="preserve">SEXTO. </w:t>
      </w:r>
      <w:r w:rsidRPr="00D87C7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7A9606" w14:textId="77777777" w:rsidR="00E9532B" w:rsidRPr="00D87C7D" w:rsidRDefault="00E9532B" w:rsidP="00E9532B">
      <w:pPr>
        <w:shd w:val="clear" w:color="auto" w:fill="FFFFFF"/>
        <w:spacing w:line="360" w:lineRule="auto"/>
        <w:jc w:val="both"/>
        <w:rPr>
          <w:rFonts w:ascii="Palatino Linotype" w:hAnsi="Palatino Linotype"/>
          <w:lang w:val="es-ES"/>
        </w:rPr>
      </w:pPr>
    </w:p>
    <w:p w14:paraId="37DA522D" w14:textId="4435E1CC"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bookmarkStart w:id="40" w:name="_Hlk129792997"/>
      <w:r w:rsidRPr="00D87C7D">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D87C7D">
        <w:rPr>
          <w:rStyle w:val="Referenciasutil"/>
          <w:rFonts w:ascii="Palatino Linotype" w:eastAsiaTheme="majorEastAsia" w:hAnsi="Palatino Linotype"/>
          <w:color w:val="auto"/>
        </w:rPr>
        <w:lastRenderedPageBreak/>
        <w:t xml:space="preserve">MEJÍA AYALA; SHARON CRISTINA MORALES MARTÍNEZ; LUIS GUSTAVO PARRA NORIEGA Y GUADALUPE RAMÍREZ PEÑA; EN LA PRIMERA SESIÓN ORDINARIA CELEBRADA EL DIECISIETE (17) DE ENERO DE DOS MIL VEINTICUATRO, ANTE EL SECRETARIO TÉCNICO DEL PLENO ALEXIS TAPIA </w:t>
      </w:r>
      <w:r w:rsidR="00D87C7D" w:rsidRPr="00D87C7D">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14:anchorId="622429C5" wp14:editId="751CC324">
                <wp:simplePos x="0" y="0"/>
                <wp:positionH relativeFrom="column">
                  <wp:posOffset>39370</wp:posOffset>
                </wp:positionH>
                <wp:positionV relativeFrom="paragraph">
                  <wp:posOffset>1593850</wp:posOffset>
                </wp:positionV>
                <wp:extent cx="5543550" cy="5810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43550" cy="581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4C0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25.5pt" to="439.6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" strokecolor="#5b9bd5 [3204]" strokeweight=".5pt">
                <v:stroke joinstyle="miter"/>
              </v:line>
            </w:pict>
          </mc:Fallback>
        </mc:AlternateContent>
      </w:r>
      <w:r w:rsidRPr="00D87C7D">
        <w:rPr>
          <w:rStyle w:val="Referenciasutil"/>
          <w:rFonts w:ascii="Palatino Linotype" w:eastAsiaTheme="majorEastAsia" w:hAnsi="Palatino Linotype"/>
          <w:color w:val="auto"/>
        </w:rPr>
        <w:t>RAMÍREZ.</w:t>
      </w:r>
      <w:r w:rsidRPr="00967D25">
        <w:rPr>
          <w:rStyle w:val="Referenciasutil"/>
          <w:rFonts w:ascii="Palatino Linotype" w:eastAsiaTheme="majorEastAsia" w:hAnsi="Palatino Linotype"/>
          <w:color w:val="auto"/>
        </w:rPr>
        <w:t xml:space="preserve"> </w:t>
      </w:r>
      <w:bookmarkEnd w:id="40"/>
    </w:p>
    <w:p w14:paraId="4D8F54B3"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0EB13464"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3F33A03E"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3A97420A"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57CD5977"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7BEE1048"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76F38321"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76FA7542"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017150F4" w14:textId="77777777" w:rsid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733B4A5F" w14:textId="77777777" w:rsidR="00967D25" w:rsidRPr="00967D25" w:rsidRDefault="00967D25" w:rsidP="00967D25">
      <w:pPr>
        <w:spacing w:before="240" w:after="240" w:line="360" w:lineRule="auto"/>
        <w:ind w:firstLine="1"/>
        <w:jc w:val="both"/>
        <w:rPr>
          <w:rStyle w:val="Referenciasutil"/>
          <w:rFonts w:ascii="Palatino Linotype" w:eastAsiaTheme="majorEastAsia" w:hAnsi="Palatino Linotype"/>
          <w:color w:val="auto"/>
        </w:rPr>
      </w:pPr>
    </w:p>
    <w:p w14:paraId="44A12562" w14:textId="77777777" w:rsidR="00B77BE9" w:rsidRPr="009A661B" w:rsidRDefault="00B77BE9" w:rsidP="00B77BE9">
      <w:pPr>
        <w:spacing w:line="360" w:lineRule="auto"/>
        <w:jc w:val="both"/>
        <w:rPr>
          <w:rFonts w:ascii="Palatino Linotype" w:hAnsi="Palatino Linotype" w:cs="Arial"/>
        </w:rPr>
      </w:pPr>
    </w:p>
    <w:p w14:paraId="7524042E" w14:textId="77777777" w:rsidR="00B77BE9" w:rsidRPr="009A661B" w:rsidRDefault="00B77BE9" w:rsidP="00B77BE9">
      <w:pPr>
        <w:spacing w:line="360" w:lineRule="auto"/>
        <w:jc w:val="both"/>
        <w:rPr>
          <w:rFonts w:ascii="Palatino Linotype" w:hAnsi="Palatino Linotype" w:cs="Arial"/>
        </w:rPr>
      </w:pPr>
    </w:p>
    <w:p w14:paraId="01C141EA" w14:textId="77777777" w:rsidR="00B77BE9" w:rsidRPr="009A661B" w:rsidRDefault="00B77BE9" w:rsidP="00B77BE9">
      <w:pPr>
        <w:spacing w:line="360" w:lineRule="auto"/>
        <w:rPr>
          <w:rFonts w:ascii="Palatino Linotype" w:hAnsi="Palatino Linotype"/>
        </w:rPr>
      </w:pPr>
    </w:p>
    <w:p w14:paraId="6E0A6261" w14:textId="77777777" w:rsidR="00B77BE9" w:rsidRPr="009A661B" w:rsidRDefault="00B77BE9" w:rsidP="00B77BE9">
      <w:pPr>
        <w:spacing w:line="360" w:lineRule="auto"/>
        <w:rPr>
          <w:rFonts w:ascii="Palatino Linotype" w:hAnsi="Palatino Linotype"/>
        </w:rPr>
      </w:pPr>
    </w:p>
    <w:p w14:paraId="1F6D222C" w14:textId="77777777" w:rsidR="00B77BE9" w:rsidRPr="009A661B" w:rsidRDefault="00B77BE9" w:rsidP="00B77BE9">
      <w:pPr>
        <w:spacing w:line="360" w:lineRule="auto"/>
        <w:rPr>
          <w:rFonts w:ascii="Palatino Linotype" w:hAnsi="Palatino Linotype"/>
        </w:rPr>
      </w:pPr>
    </w:p>
    <w:p w14:paraId="38C4B100" w14:textId="77777777" w:rsidR="00B77BE9" w:rsidRPr="009A661B" w:rsidRDefault="00B77BE9" w:rsidP="00B77BE9">
      <w:pPr>
        <w:spacing w:line="360" w:lineRule="auto"/>
        <w:rPr>
          <w:rFonts w:ascii="Palatino Linotype" w:hAnsi="Palatino Linotype"/>
        </w:rPr>
      </w:pPr>
    </w:p>
    <w:p w14:paraId="6CC71D9F" w14:textId="77777777" w:rsidR="00B77BE9" w:rsidRPr="009A661B" w:rsidRDefault="00B77BE9" w:rsidP="00B77BE9">
      <w:pPr>
        <w:spacing w:line="360" w:lineRule="auto"/>
        <w:rPr>
          <w:rFonts w:ascii="Palatino Linotype" w:hAnsi="Palatino Linotype"/>
        </w:rPr>
      </w:pPr>
    </w:p>
    <w:p w14:paraId="2DC847B0" w14:textId="77777777" w:rsidR="00B77BE9" w:rsidRPr="009A661B" w:rsidRDefault="00B77BE9" w:rsidP="00B77BE9"/>
    <w:p w14:paraId="7772E634" w14:textId="77777777" w:rsidR="00A76920" w:rsidRPr="009A661B" w:rsidRDefault="00A76920"/>
    <w:sectPr w:rsidR="00A76920" w:rsidRPr="009A661B" w:rsidSect="005737D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15A2" w14:textId="77777777" w:rsidR="007D5AF9" w:rsidRDefault="007D5AF9" w:rsidP="00B77BE9">
      <w:r>
        <w:separator/>
      </w:r>
    </w:p>
  </w:endnote>
  <w:endnote w:type="continuationSeparator" w:id="0">
    <w:p w14:paraId="5345F168" w14:textId="77777777" w:rsidR="007D5AF9" w:rsidRDefault="007D5AF9" w:rsidP="00B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5D15" w14:textId="77777777" w:rsidR="00FA1A55" w:rsidRDefault="00FA1A55">
    <w:pPr>
      <w:pStyle w:val="Piedepgina"/>
      <w:jc w:val="right"/>
    </w:pPr>
    <w:r>
      <w:rPr>
        <w:lang w:val="es-ES"/>
      </w:rPr>
      <w:t xml:space="preserve">Página </w:t>
    </w:r>
    <w:r>
      <w:rPr>
        <w:b/>
        <w:bCs/>
      </w:rPr>
      <w:fldChar w:fldCharType="begin"/>
    </w:r>
    <w:r>
      <w:rPr>
        <w:b/>
        <w:bCs/>
      </w:rPr>
      <w:instrText>PAGE</w:instrText>
    </w:r>
    <w:r>
      <w:rPr>
        <w:b/>
        <w:bCs/>
      </w:rPr>
      <w:fldChar w:fldCharType="separate"/>
    </w:r>
    <w:r w:rsidR="00D87C7D">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87C7D">
      <w:rPr>
        <w:b/>
        <w:bCs/>
        <w:noProof/>
      </w:rPr>
      <w:t>38</w:t>
    </w:r>
    <w:r>
      <w:rPr>
        <w:b/>
        <w:bCs/>
      </w:rPr>
      <w:fldChar w:fldCharType="end"/>
    </w:r>
  </w:p>
  <w:p w14:paraId="7142DD4C" w14:textId="77777777" w:rsidR="00FA1A55" w:rsidRDefault="00FA1A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D0BD" w14:textId="77777777" w:rsidR="00FA1A55" w:rsidRDefault="00FA1A55">
    <w:pPr>
      <w:pStyle w:val="Piedepgina"/>
      <w:jc w:val="right"/>
    </w:pPr>
    <w:r>
      <w:rPr>
        <w:lang w:val="es-ES"/>
      </w:rPr>
      <w:t xml:space="preserve">Página </w:t>
    </w:r>
    <w:r>
      <w:rPr>
        <w:b/>
        <w:bCs/>
      </w:rPr>
      <w:fldChar w:fldCharType="begin"/>
    </w:r>
    <w:r>
      <w:rPr>
        <w:b/>
        <w:bCs/>
      </w:rPr>
      <w:instrText>PAGE</w:instrText>
    </w:r>
    <w:r>
      <w:rPr>
        <w:b/>
        <w:bCs/>
      </w:rPr>
      <w:fldChar w:fldCharType="separate"/>
    </w:r>
    <w:r w:rsidR="00D87C7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87C7D">
      <w:rPr>
        <w:b/>
        <w:bCs/>
        <w:noProof/>
      </w:rPr>
      <w:t>38</w:t>
    </w:r>
    <w:r>
      <w:rPr>
        <w:b/>
        <w:bCs/>
      </w:rPr>
      <w:fldChar w:fldCharType="end"/>
    </w:r>
  </w:p>
  <w:p w14:paraId="36599F34" w14:textId="77777777" w:rsidR="00FA1A55" w:rsidRDefault="00FA1A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C49D" w14:textId="77777777" w:rsidR="007D5AF9" w:rsidRDefault="007D5AF9" w:rsidP="00B77BE9">
      <w:r>
        <w:separator/>
      </w:r>
    </w:p>
  </w:footnote>
  <w:footnote w:type="continuationSeparator" w:id="0">
    <w:p w14:paraId="7F473799" w14:textId="77777777" w:rsidR="007D5AF9" w:rsidRDefault="007D5AF9" w:rsidP="00B77BE9">
      <w:r>
        <w:continuationSeparator/>
      </w:r>
    </w:p>
  </w:footnote>
  <w:footnote w:id="1">
    <w:p w14:paraId="486F3AA2" w14:textId="77777777" w:rsidR="00FA1A55" w:rsidRDefault="00FA1A55" w:rsidP="00B77BE9">
      <w:pPr>
        <w:pStyle w:val="Textonotapie"/>
      </w:pPr>
      <w:r>
        <w:rPr>
          <w:rStyle w:val="Refdenotaalpie"/>
        </w:rPr>
        <w:footnoteRef/>
      </w:r>
      <w:r>
        <w:t xml:space="preserve"> Convención Americana sobre Derechos Humanos. Artículo 13.</w:t>
      </w:r>
    </w:p>
  </w:footnote>
  <w:footnote w:id="2">
    <w:p w14:paraId="6E29433F" w14:textId="77777777" w:rsidR="00FA1A55" w:rsidRDefault="00FA1A55" w:rsidP="00B77BE9">
      <w:pPr>
        <w:pStyle w:val="Textonotapie"/>
      </w:pPr>
      <w:r>
        <w:rPr>
          <w:rStyle w:val="Refdenotaalpie"/>
        </w:rPr>
        <w:footnoteRef/>
      </w:r>
      <w:r>
        <w:t xml:space="preserve"> Constitución Política de los Estados Unidos Mexicanos. Artículo sexto, sección A, fracción I.</w:t>
      </w:r>
    </w:p>
  </w:footnote>
  <w:footnote w:id="3">
    <w:p w14:paraId="4005C564" w14:textId="77777777" w:rsidR="00FA1A55" w:rsidRDefault="00FA1A55" w:rsidP="00B77BE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87270C2" w14:textId="77777777" w:rsidR="00FA1A55" w:rsidRDefault="00FA1A55" w:rsidP="00B77BE9">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49B9" w14:textId="77777777" w:rsidR="00FA1A55" w:rsidRDefault="007D5AF9">
    <w:pPr>
      <w:pStyle w:val="Encabezado"/>
    </w:pPr>
    <w:r>
      <w:rPr>
        <w:noProof/>
      </w:rPr>
      <w:pict w14:anchorId="5895E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FA1A55" w:rsidRPr="005C106F" w14:paraId="57E8304E" w14:textId="77777777" w:rsidTr="005737D0">
      <w:trPr>
        <w:trHeight w:val="1435"/>
      </w:trPr>
      <w:tc>
        <w:tcPr>
          <w:tcW w:w="2268" w:type="dxa"/>
          <w:shd w:val="clear" w:color="auto" w:fill="auto"/>
        </w:tcPr>
        <w:p w14:paraId="7F1ED89D" w14:textId="77777777" w:rsidR="00FA1A55" w:rsidRPr="005C106F" w:rsidRDefault="00FA1A55" w:rsidP="005737D0">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026" w:type="dxa"/>
            <w:tblLayout w:type="fixed"/>
            <w:tblLook w:val="0420" w:firstRow="1" w:lastRow="0" w:firstColumn="0" w:lastColumn="0" w:noHBand="0" w:noVBand="1"/>
          </w:tblPr>
          <w:tblGrid>
            <w:gridCol w:w="2551"/>
            <w:gridCol w:w="4111"/>
          </w:tblGrid>
          <w:tr w:rsidR="00FA1A55" w14:paraId="787BD0FB" w14:textId="77777777" w:rsidTr="009A661B">
            <w:trPr>
              <w:trHeight w:val="150"/>
            </w:trPr>
            <w:tc>
              <w:tcPr>
                <w:tcW w:w="2551" w:type="dxa"/>
                <w:shd w:val="clear" w:color="auto" w:fill="auto"/>
              </w:tcPr>
              <w:p w14:paraId="5D69047B" w14:textId="77777777" w:rsidR="00FA1A55" w:rsidRPr="00020E73" w:rsidRDefault="00FA1A55"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20DDCFDB" w14:textId="77777777" w:rsidR="00FA1A55" w:rsidRPr="00020E73" w:rsidRDefault="00FA1A55" w:rsidP="005737D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07273/INFOEM/IP/RR/2023</w:t>
                </w:r>
              </w:p>
            </w:tc>
          </w:tr>
          <w:tr w:rsidR="00FA1A55" w14:paraId="3E110F2B" w14:textId="77777777" w:rsidTr="009A661B">
            <w:trPr>
              <w:trHeight w:val="295"/>
            </w:trPr>
            <w:tc>
              <w:tcPr>
                <w:tcW w:w="2551" w:type="dxa"/>
                <w:shd w:val="clear" w:color="auto" w:fill="auto"/>
              </w:tcPr>
              <w:p w14:paraId="410D37E0" w14:textId="77777777" w:rsidR="00FA1A55" w:rsidRPr="00020E73" w:rsidRDefault="00FA1A55"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3256E9B" w14:textId="77777777" w:rsidR="00FA1A55" w:rsidRPr="00A43A04" w:rsidRDefault="00FA1A55" w:rsidP="005737D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Valle de Bravo </w:t>
                </w:r>
              </w:p>
            </w:tc>
          </w:tr>
          <w:tr w:rsidR="00FA1A55" w14:paraId="4B2B3F72" w14:textId="77777777" w:rsidTr="009A661B">
            <w:trPr>
              <w:trHeight w:val="295"/>
            </w:trPr>
            <w:tc>
              <w:tcPr>
                <w:tcW w:w="2551" w:type="dxa"/>
                <w:shd w:val="clear" w:color="auto" w:fill="auto"/>
              </w:tcPr>
              <w:p w14:paraId="2F7FBCD0" w14:textId="77777777" w:rsidR="00FA1A55" w:rsidRPr="00020E73" w:rsidRDefault="00FA1A55" w:rsidP="005737D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27B4962" w14:textId="77777777" w:rsidR="00FA1A55" w:rsidRPr="00020E73" w:rsidRDefault="00FA1A55" w:rsidP="005737D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EBB1BED" w14:textId="77777777" w:rsidR="00FA1A55" w:rsidRPr="00020E73" w:rsidRDefault="00FA1A55" w:rsidP="005737D0">
                <w:pPr>
                  <w:tabs>
                    <w:tab w:val="right" w:pos="8838"/>
                  </w:tabs>
                  <w:ind w:left="-108" w:right="171"/>
                  <w:jc w:val="both"/>
                  <w:rPr>
                    <w:rFonts w:ascii="Palatino Linotype" w:eastAsia="Calibri" w:hAnsi="Palatino Linotype" w:cs="Tahoma"/>
                    <w:b/>
                    <w:sz w:val="22"/>
                    <w:szCs w:val="22"/>
                    <w:lang w:val="es-ES" w:eastAsia="en-US"/>
                  </w:rPr>
                </w:pPr>
              </w:p>
            </w:tc>
          </w:tr>
        </w:tbl>
        <w:p w14:paraId="552DC4EA" w14:textId="77777777" w:rsidR="00FA1A55" w:rsidRPr="005C106F" w:rsidRDefault="00FA1A55" w:rsidP="005737D0">
          <w:pPr>
            <w:tabs>
              <w:tab w:val="right" w:pos="8838"/>
            </w:tabs>
            <w:ind w:left="-28"/>
            <w:jc w:val="both"/>
            <w:rPr>
              <w:rFonts w:ascii="Arial" w:eastAsia="Calibri" w:hAnsi="Arial" w:cs="Arial"/>
              <w:b/>
              <w:sz w:val="22"/>
              <w:szCs w:val="22"/>
              <w:lang w:eastAsia="en-US"/>
            </w:rPr>
          </w:pPr>
        </w:p>
      </w:tc>
    </w:tr>
  </w:tbl>
  <w:p w14:paraId="0191FE60" w14:textId="77777777" w:rsidR="00FA1A55" w:rsidRPr="00443C6B" w:rsidRDefault="007D5AF9" w:rsidP="005737D0">
    <w:pPr>
      <w:pStyle w:val="Encabezado"/>
      <w:rPr>
        <w:sz w:val="14"/>
      </w:rPr>
    </w:pPr>
    <w:r>
      <w:rPr>
        <w:noProof/>
        <w:sz w:val="14"/>
      </w:rPr>
      <w:pict w14:anchorId="0936B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FA1A55" w:rsidRPr="00330DA7" w14:paraId="7E258D40" w14:textId="77777777" w:rsidTr="005737D0">
      <w:trPr>
        <w:trHeight w:val="1435"/>
      </w:trPr>
      <w:tc>
        <w:tcPr>
          <w:tcW w:w="2268" w:type="dxa"/>
          <w:shd w:val="clear" w:color="auto" w:fill="auto"/>
        </w:tcPr>
        <w:p w14:paraId="3B4668A5" w14:textId="77777777" w:rsidR="00FA1A55" w:rsidRPr="00330DA7" w:rsidRDefault="00FA1A55" w:rsidP="005737D0">
          <w:pPr>
            <w:tabs>
              <w:tab w:val="right" w:pos="4273"/>
            </w:tabs>
            <w:rPr>
              <w:rFonts w:ascii="Garamond" w:eastAsia="Calibri" w:hAnsi="Garamond"/>
              <w:sz w:val="22"/>
              <w:szCs w:val="22"/>
              <w:lang w:eastAsia="en-US"/>
            </w:rPr>
          </w:pPr>
        </w:p>
      </w:tc>
      <w:tc>
        <w:tcPr>
          <w:tcW w:w="6804" w:type="dxa"/>
          <w:shd w:val="clear" w:color="auto" w:fill="auto"/>
        </w:tcPr>
        <w:tbl>
          <w:tblPr>
            <w:tblW w:w="7088" w:type="dxa"/>
            <w:tblInd w:w="1026" w:type="dxa"/>
            <w:tblLayout w:type="fixed"/>
            <w:tblLook w:val="0420" w:firstRow="1" w:lastRow="0" w:firstColumn="0" w:lastColumn="0" w:noHBand="0" w:noVBand="1"/>
          </w:tblPr>
          <w:tblGrid>
            <w:gridCol w:w="2444"/>
            <w:gridCol w:w="4644"/>
          </w:tblGrid>
          <w:tr w:rsidR="00FA1A55" w:rsidRPr="00330DA7" w14:paraId="25F17BAA" w14:textId="77777777" w:rsidTr="009A661B">
            <w:trPr>
              <w:trHeight w:val="144"/>
            </w:trPr>
            <w:tc>
              <w:tcPr>
                <w:tcW w:w="2444" w:type="dxa"/>
                <w:shd w:val="clear" w:color="auto" w:fill="auto"/>
              </w:tcPr>
              <w:p w14:paraId="17294814" w14:textId="77777777" w:rsidR="00FA1A55" w:rsidRPr="00020E73" w:rsidRDefault="00FA1A55" w:rsidP="005737D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644" w:type="dxa"/>
                <w:shd w:val="clear" w:color="auto" w:fill="auto"/>
              </w:tcPr>
              <w:p w14:paraId="25BEDB58" w14:textId="77777777" w:rsidR="00FA1A55" w:rsidRPr="00020E73" w:rsidRDefault="00FA1A55" w:rsidP="005737D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07273/INFOEM/IP/RR/2023</w:t>
                </w:r>
              </w:p>
            </w:tc>
          </w:tr>
          <w:tr w:rsidR="00FA1A55" w:rsidRPr="00330DA7" w14:paraId="76EE10C4" w14:textId="77777777" w:rsidTr="009A661B">
            <w:trPr>
              <w:trHeight w:val="144"/>
            </w:trPr>
            <w:tc>
              <w:tcPr>
                <w:tcW w:w="2444" w:type="dxa"/>
                <w:shd w:val="clear" w:color="auto" w:fill="auto"/>
              </w:tcPr>
              <w:p w14:paraId="3C21E12E" w14:textId="77777777" w:rsidR="00FA1A55" w:rsidRPr="00020E73" w:rsidRDefault="00FA1A55" w:rsidP="005737D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644" w:type="dxa"/>
                <w:shd w:val="clear" w:color="auto" w:fill="auto"/>
              </w:tcPr>
              <w:p w14:paraId="7AC872EE" w14:textId="59DC9869" w:rsidR="00FA1A55" w:rsidRPr="00AD67FB" w:rsidRDefault="003B0823" w:rsidP="005737D0">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
            </w:tc>
          </w:tr>
          <w:tr w:rsidR="00FA1A55" w:rsidRPr="00330DA7" w14:paraId="6BDF7223" w14:textId="77777777" w:rsidTr="009A661B">
            <w:trPr>
              <w:trHeight w:val="283"/>
            </w:trPr>
            <w:tc>
              <w:tcPr>
                <w:tcW w:w="2444" w:type="dxa"/>
                <w:shd w:val="clear" w:color="auto" w:fill="auto"/>
              </w:tcPr>
              <w:p w14:paraId="2606163B" w14:textId="77777777" w:rsidR="00FA1A55" w:rsidRPr="00020E73" w:rsidRDefault="00FA1A55" w:rsidP="005737D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644" w:type="dxa"/>
                <w:shd w:val="clear" w:color="auto" w:fill="auto"/>
              </w:tcPr>
              <w:p w14:paraId="528FA5FB" w14:textId="77777777" w:rsidR="00FA1A55" w:rsidRPr="00A43A04" w:rsidRDefault="00FA1A55" w:rsidP="005737D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Valle de Bravo</w:t>
                </w:r>
              </w:p>
            </w:tc>
          </w:tr>
          <w:tr w:rsidR="00FA1A55" w:rsidRPr="00330DA7" w14:paraId="156D822D" w14:textId="77777777" w:rsidTr="009A661B">
            <w:trPr>
              <w:trHeight w:val="283"/>
            </w:trPr>
            <w:tc>
              <w:tcPr>
                <w:tcW w:w="2444" w:type="dxa"/>
                <w:shd w:val="clear" w:color="auto" w:fill="auto"/>
              </w:tcPr>
              <w:p w14:paraId="762A8E64" w14:textId="77777777" w:rsidR="00FA1A55" w:rsidRPr="00020E73" w:rsidRDefault="00FA1A55" w:rsidP="005737D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644" w:type="dxa"/>
                <w:shd w:val="clear" w:color="auto" w:fill="auto"/>
              </w:tcPr>
              <w:p w14:paraId="59A57EE6" w14:textId="77777777" w:rsidR="00FA1A55" w:rsidRPr="00020E73" w:rsidRDefault="00FA1A55" w:rsidP="005737D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021F09" w14:textId="77777777" w:rsidR="00FA1A55" w:rsidRPr="00020E73" w:rsidRDefault="00FA1A55" w:rsidP="005737D0">
                <w:pPr>
                  <w:tabs>
                    <w:tab w:val="right" w:pos="8838"/>
                  </w:tabs>
                  <w:ind w:left="-74" w:right="-105"/>
                  <w:jc w:val="both"/>
                  <w:rPr>
                    <w:rFonts w:ascii="Palatino Linotype" w:eastAsia="Calibri" w:hAnsi="Palatino Linotype" w:cs="Tahoma"/>
                    <w:b/>
                    <w:sz w:val="22"/>
                    <w:szCs w:val="22"/>
                    <w:lang w:val="es-ES" w:eastAsia="en-US"/>
                  </w:rPr>
                </w:pPr>
              </w:p>
            </w:tc>
          </w:tr>
        </w:tbl>
        <w:p w14:paraId="2527AD06" w14:textId="77777777" w:rsidR="00FA1A55" w:rsidRPr="00330DA7" w:rsidRDefault="00FA1A55" w:rsidP="005737D0">
          <w:pPr>
            <w:tabs>
              <w:tab w:val="right" w:pos="8838"/>
            </w:tabs>
            <w:ind w:left="-28"/>
            <w:jc w:val="both"/>
            <w:rPr>
              <w:rFonts w:ascii="Arial" w:eastAsia="Calibri" w:hAnsi="Arial" w:cs="Arial"/>
              <w:b/>
              <w:sz w:val="22"/>
              <w:szCs w:val="22"/>
              <w:lang w:eastAsia="en-US"/>
            </w:rPr>
          </w:pPr>
        </w:p>
      </w:tc>
    </w:tr>
  </w:tbl>
  <w:p w14:paraId="01A8DACC" w14:textId="77777777" w:rsidR="00FA1A55" w:rsidRPr="00827FA0" w:rsidRDefault="007D5AF9" w:rsidP="005737D0">
    <w:pPr>
      <w:pStyle w:val="Encabezado"/>
      <w:rPr>
        <w:sz w:val="2"/>
        <w:szCs w:val="22"/>
      </w:rPr>
    </w:pPr>
    <w:r>
      <w:rPr>
        <w:noProof/>
        <w:sz w:val="2"/>
        <w:szCs w:val="22"/>
      </w:rPr>
      <w:pict w14:anchorId="14317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154AE"/>
    <w:multiLevelType w:val="hybridMultilevel"/>
    <w:tmpl w:val="D722C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FB2C7B5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6B73D3"/>
    <w:multiLevelType w:val="hybridMultilevel"/>
    <w:tmpl w:val="16C04084"/>
    <w:lvl w:ilvl="0" w:tplc="3F8A08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393D0E"/>
    <w:multiLevelType w:val="hybridMultilevel"/>
    <w:tmpl w:val="E6389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CD954AE"/>
    <w:multiLevelType w:val="hybridMultilevel"/>
    <w:tmpl w:val="45AAF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171876551">
    <w:abstractNumId w:val="19"/>
  </w:num>
  <w:num w:numId="2" w16cid:durableId="1947424484">
    <w:abstractNumId w:val="22"/>
  </w:num>
  <w:num w:numId="3" w16cid:durableId="1992633521">
    <w:abstractNumId w:val="15"/>
  </w:num>
  <w:num w:numId="4" w16cid:durableId="151337421">
    <w:abstractNumId w:val="4"/>
  </w:num>
  <w:num w:numId="5" w16cid:durableId="1692954284">
    <w:abstractNumId w:val="10"/>
  </w:num>
  <w:num w:numId="6" w16cid:durableId="1587230394">
    <w:abstractNumId w:val="14"/>
  </w:num>
  <w:num w:numId="7" w16cid:durableId="1483426921">
    <w:abstractNumId w:val="13"/>
  </w:num>
  <w:num w:numId="8" w16cid:durableId="1011491603">
    <w:abstractNumId w:val="7"/>
  </w:num>
  <w:num w:numId="9" w16cid:durableId="944189762">
    <w:abstractNumId w:val="6"/>
  </w:num>
  <w:num w:numId="10" w16cid:durableId="735204622">
    <w:abstractNumId w:val="25"/>
  </w:num>
  <w:num w:numId="11" w16cid:durableId="1081174901">
    <w:abstractNumId w:val="30"/>
  </w:num>
  <w:num w:numId="12" w16cid:durableId="2048989839">
    <w:abstractNumId w:val="11"/>
  </w:num>
  <w:num w:numId="13" w16cid:durableId="2107073307">
    <w:abstractNumId w:val="23"/>
  </w:num>
  <w:num w:numId="14" w16cid:durableId="445588350">
    <w:abstractNumId w:val="9"/>
  </w:num>
  <w:num w:numId="15" w16cid:durableId="132214825">
    <w:abstractNumId w:val="27"/>
  </w:num>
  <w:num w:numId="16" w16cid:durableId="496387609">
    <w:abstractNumId w:val="16"/>
  </w:num>
  <w:num w:numId="17" w16cid:durableId="290748794">
    <w:abstractNumId w:val="8"/>
  </w:num>
  <w:num w:numId="18" w16cid:durableId="1755393218">
    <w:abstractNumId w:val="2"/>
  </w:num>
  <w:num w:numId="19" w16cid:durableId="176384435">
    <w:abstractNumId w:val="24"/>
  </w:num>
  <w:num w:numId="20" w16cid:durableId="171721592">
    <w:abstractNumId w:val="12"/>
  </w:num>
  <w:num w:numId="21" w16cid:durableId="1826775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5095825">
    <w:abstractNumId w:val="17"/>
  </w:num>
  <w:num w:numId="23" w16cid:durableId="739711554">
    <w:abstractNumId w:val="3"/>
  </w:num>
  <w:num w:numId="24" w16cid:durableId="1734115316">
    <w:abstractNumId w:val="31"/>
  </w:num>
  <w:num w:numId="25" w16cid:durableId="1082335664">
    <w:abstractNumId w:val="5"/>
  </w:num>
  <w:num w:numId="26" w16cid:durableId="1802771033">
    <w:abstractNumId w:val="29"/>
  </w:num>
  <w:num w:numId="27" w16cid:durableId="1104225379">
    <w:abstractNumId w:val="1"/>
  </w:num>
  <w:num w:numId="28" w16cid:durableId="964703482">
    <w:abstractNumId w:val="26"/>
  </w:num>
  <w:num w:numId="29" w16cid:durableId="1345086396">
    <w:abstractNumId w:val="21"/>
  </w:num>
  <w:num w:numId="30" w16cid:durableId="847250428">
    <w:abstractNumId w:val="0"/>
  </w:num>
  <w:num w:numId="31" w16cid:durableId="1295327999">
    <w:abstractNumId w:val="20"/>
  </w:num>
  <w:num w:numId="32" w16cid:durableId="1568102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E9"/>
    <w:rsid w:val="0003423E"/>
    <w:rsid w:val="00076FE5"/>
    <w:rsid w:val="000A4D1B"/>
    <w:rsid w:val="00103A03"/>
    <w:rsid w:val="00190246"/>
    <w:rsid w:val="001A129B"/>
    <w:rsid w:val="001D6A94"/>
    <w:rsid w:val="001E0DBF"/>
    <w:rsid w:val="00256538"/>
    <w:rsid w:val="002B00A7"/>
    <w:rsid w:val="002E3949"/>
    <w:rsid w:val="003A2377"/>
    <w:rsid w:val="003B0823"/>
    <w:rsid w:val="00412617"/>
    <w:rsid w:val="0043532F"/>
    <w:rsid w:val="00491C45"/>
    <w:rsid w:val="004B06A5"/>
    <w:rsid w:val="004D0204"/>
    <w:rsid w:val="004D619D"/>
    <w:rsid w:val="0050460F"/>
    <w:rsid w:val="00506058"/>
    <w:rsid w:val="005737D0"/>
    <w:rsid w:val="00613552"/>
    <w:rsid w:val="00615D1D"/>
    <w:rsid w:val="00653983"/>
    <w:rsid w:val="006A1EE8"/>
    <w:rsid w:val="006B6524"/>
    <w:rsid w:val="006C5F7D"/>
    <w:rsid w:val="00766389"/>
    <w:rsid w:val="0078223B"/>
    <w:rsid w:val="007A125F"/>
    <w:rsid w:val="007A17D2"/>
    <w:rsid w:val="007A33D0"/>
    <w:rsid w:val="007D29AB"/>
    <w:rsid w:val="007D3DFD"/>
    <w:rsid w:val="007D5AF9"/>
    <w:rsid w:val="007E3F83"/>
    <w:rsid w:val="008801EB"/>
    <w:rsid w:val="009136AE"/>
    <w:rsid w:val="00915469"/>
    <w:rsid w:val="0092339F"/>
    <w:rsid w:val="009317D8"/>
    <w:rsid w:val="00951C66"/>
    <w:rsid w:val="009523B1"/>
    <w:rsid w:val="00967D25"/>
    <w:rsid w:val="009A661B"/>
    <w:rsid w:val="00A05367"/>
    <w:rsid w:val="00A06E51"/>
    <w:rsid w:val="00A12B33"/>
    <w:rsid w:val="00A258C4"/>
    <w:rsid w:val="00A3121D"/>
    <w:rsid w:val="00A76920"/>
    <w:rsid w:val="00AD2F31"/>
    <w:rsid w:val="00AD67FB"/>
    <w:rsid w:val="00AE15B4"/>
    <w:rsid w:val="00AE44BD"/>
    <w:rsid w:val="00B1702A"/>
    <w:rsid w:val="00B77BE9"/>
    <w:rsid w:val="00BA2CBA"/>
    <w:rsid w:val="00BB06ED"/>
    <w:rsid w:val="00D23C6D"/>
    <w:rsid w:val="00D23F47"/>
    <w:rsid w:val="00D87C7D"/>
    <w:rsid w:val="00E0514F"/>
    <w:rsid w:val="00E52063"/>
    <w:rsid w:val="00E9532B"/>
    <w:rsid w:val="00F2581B"/>
    <w:rsid w:val="00F96D99"/>
    <w:rsid w:val="00FA1A55"/>
    <w:rsid w:val="00FD0A0E"/>
    <w:rsid w:val="00FD0A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166"/>
  <w15:chartTrackingRefBased/>
  <w15:docId w15:val="{99721B84-B521-45DA-85BF-D73B8D7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E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77B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7B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BE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77BE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77BE9"/>
    <w:pPr>
      <w:tabs>
        <w:tab w:val="center" w:pos="4419"/>
        <w:tab w:val="right" w:pos="8838"/>
      </w:tabs>
    </w:pPr>
  </w:style>
  <w:style w:type="character" w:customStyle="1" w:styleId="EncabezadoCar">
    <w:name w:val="Encabezado Car"/>
    <w:basedOn w:val="Fuentedeprrafopredeter"/>
    <w:link w:val="Encabezado"/>
    <w:uiPriority w:val="99"/>
    <w:rsid w:val="00B77BE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77BE9"/>
    <w:pPr>
      <w:tabs>
        <w:tab w:val="center" w:pos="4419"/>
        <w:tab w:val="right" w:pos="8838"/>
      </w:tabs>
    </w:pPr>
  </w:style>
  <w:style w:type="character" w:customStyle="1" w:styleId="PiedepginaCar">
    <w:name w:val="Pie de página Car"/>
    <w:basedOn w:val="Fuentedeprrafopredeter"/>
    <w:link w:val="Piedepgina"/>
    <w:uiPriority w:val="99"/>
    <w:rsid w:val="00B77BE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BE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77BE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77BE9"/>
    <w:rPr>
      <w:color w:val="0563C1"/>
      <w:u w:val="single"/>
    </w:rPr>
  </w:style>
  <w:style w:type="paragraph" w:styleId="TDC1">
    <w:name w:val="toc 1"/>
    <w:basedOn w:val="Normal"/>
    <w:next w:val="Normal"/>
    <w:autoRedefine/>
    <w:uiPriority w:val="39"/>
    <w:unhideWhenUsed/>
    <w:rsid w:val="00B77BE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77BE9"/>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77BE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B77BE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77BE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77BE9"/>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B77BE9"/>
    <w:pPr>
      <w:outlineLvl w:val="9"/>
    </w:pPr>
  </w:style>
  <w:style w:type="character" w:customStyle="1" w:styleId="apple-converted-space">
    <w:name w:val="apple-converted-space"/>
    <w:basedOn w:val="Fuentedeprrafopredeter"/>
    <w:qFormat/>
    <w:rsid w:val="00B77BE9"/>
  </w:style>
  <w:style w:type="table" w:styleId="Tablaconcuadrcula">
    <w:name w:val="Table Grid"/>
    <w:basedOn w:val="Tablanormal"/>
    <w:uiPriority w:val="39"/>
    <w:rsid w:val="00B7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77BE9"/>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B77BE9"/>
    <w:pPr>
      <w:spacing w:after="0" w:line="240" w:lineRule="auto"/>
    </w:pPr>
    <w:rPr>
      <w:lang w:val="es-MX"/>
    </w:rPr>
  </w:style>
  <w:style w:type="paragraph" w:styleId="TDC3">
    <w:name w:val="toc 3"/>
    <w:basedOn w:val="Normal"/>
    <w:next w:val="Normal"/>
    <w:autoRedefine/>
    <w:uiPriority w:val="39"/>
    <w:unhideWhenUsed/>
    <w:rsid w:val="00B77BE9"/>
    <w:pPr>
      <w:spacing w:after="100"/>
      <w:ind w:left="480"/>
    </w:pPr>
  </w:style>
  <w:style w:type="paragraph" w:styleId="Sangradetextonormal">
    <w:name w:val="Body Text Indent"/>
    <w:basedOn w:val="Normal"/>
    <w:link w:val="SangradetextonormalCar"/>
    <w:unhideWhenUsed/>
    <w:rsid w:val="00506058"/>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506058"/>
    <w:rPr>
      <w:rFonts w:ascii="Calibri" w:eastAsia="Calibri" w:hAnsi="Calibri" w:cs="Times New Roman"/>
      <w:lang w:val="x-none"/>
    </w:rPr>
  </w:style>
  <w:style w:type="character" w:styleId="Hipervnculovisitado">
    <w:name w:val="FollowedHyperlink"/>
    <w:basedOn w:val="Fuentedeprrafopredeter"/>
    <w:uiPriority w:val="99"/>
    <w:semiHidden/>
    <w:unhideWhenUsed/>
    <w:rsid w:val="006B6524"/>
    <w:rPr>
      <w:color w:val="954F72" w:themeColor="followedHyperlink"/>
      <w:u w:val="single"/>
    </w:rPr>
  </w:style>
  <w:style w:type="table" w:styleId="Tablaconcuadrcula4-nfasis3">
    <w:name w:val="Grid Table 4 Accent 3"/>
    <w:basedOn w:val="Tablanormal"/>
    <w:uiPriority w:val="49"/>
    <w:rsid w:val="002565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801EB"/>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967D2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4311">
      <w:bodyDiv w:val="1"/>
      <w:marLeft w:val="0"/>
      <w:marRight w:val="0"/>
      <w:marTop w:val="0"/>
      <w:marBottom w:val="0"/>
      <w:divBdr>
        <w:top w:val="none" w:sz="0" w:space="0" w:color="auto"/>
        <w:left w:val="none" w:sz="0" w:space="0" w:color="auto"/>
        <w:bottom w:val="none" w:sz="0" w:space="0" w:color="auto"/>
        <w:right w:val="none" w:sz="0" w:space="0" w:color="auto"/>
      </w:divBdr>
    </w:div>
    <w:div w:id="1865287733">
      <w:bodyDiv w:val="1"/>
      <w:marLeft w:val="0"/>
      <w:marRight w:val="0"/>
      <w:marTop w:val="0"/>
      <w:marBottom w:val="0"/>
      <w:divBdr>
        <w:top w:val="none" w:sz="0" w:space="0" w:color="auto"/>
        <w:left w:val="none" w:sz="0" w:space="0" w:color="auto"/>
        <w:bottom w:val="none" w:sz="0" w:space="0" w:color="auto"/>
        <w:right w:val="none" w:sz="0" w:space="0" w:color="auto"/>
      </w:divBdr>
    </w:div>
    <w:div w:id="203202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3000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930005.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947895.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947894.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94789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38</Pages>
  <Words>8537</Words>
  <Characters>46956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6</cp:revision>
  <cp:lastPrinted>2024-01-18T19:53:00Z</cp:lastPrinted>
  <dcterms:created xsi:type="dcterms:W3CDTF">2023-12-20T17:18:00Z</dcterms:created>
  <dcterms:modified xsi:type="dcterms:W3CDTF">2024-01-25T17:45:00Z</dcterms:modified>
</cp:coreProperties>
</file>