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8AAA4" w14:textId="77777777" w:rsidR="003B47EA" w:rsidRPr="002E2434" w:rsidRDefault="002E2434" w:rsidP="002E2434">
      <w:pPr>
        <w:spacing w:line="360" w:lineRule="auto"/>
        <w:jc w:val="both"/>
        <w:rPr>
          <w:rFonts w:ascii="Palatino Linotype" w:eastAsia="Palatino Linotype" w:hAnsi="Palatino Linotype" w:cs="Palatino Linotype"/>
        </w:rPr>
      </w:pPr>
      <w:bookmarkStart w:id="0" w:name="_heading=h.gjdgxs" w:colFirst="0" w:colLast="0"/>
      <w:bookmarkEnd w:id="0"/>
      <w:r w:rsidRPr="002E243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2E2434">
        <w:rPr>
          <w:rFonts w:ascii="Palatino Linotype" w:eastAsia="Palatino Linotype" w:hAnsi="Palatino Linotype" w:cs="Palatino Linotype"/>
          <w:b/>
        </w:rPr>
        <w:t>veintiocho de febrero de dos mil veinticuatro</w:t>
      </w:r>
      <w:r w:rsidRPr="002E2434">
        <w:rPr>
          <w:rFonts w:ascii="Palatino Linotype" w:eastAsia="Palatino Linotype" w:hAnsi="Palatino Linotype" w:cs="Palatino Linotype"/>
        </w:rPr>
        <w:t xml:space="preserve">. </w:t>
      </w:r>
    </w:p>
    <w:p w14:paraId="350725FA" w14:textId="77777777" w:rsidR="003B47EA" w:rsidRPr="002E2434" w:rsidRDefault="003B47EA" w:rsidP="002E2434">
      <w:pPr>
        <w:spacing w:line="360" w:lineRule="auto"/>
        <w:jc w:val="both"/>
        <w:rPr>
          <w:rFonts w:ascii="Palatino Linotype" w:eastAsia="Palatino Linotype" w:hAnsi="Palatino Linotype" w:cs="Palatino Linotype"/>
        </w:rPr>
      </w:pPr>
    </w:p>
    <w:p w14:paraId="6E48BDD6" w14:textId="6684AF5C" w:rsidR="003B47EA" w:rsidRPr="002E2434" w:rsidRDefault="002E2434" w:rsidP="002E2434">
      <w:pP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VISTO</w:t>
      </w:r>
      <w:r w:rsidRPr="002E2434">
        <w:rPr>
          <w:rFonts w:ascii="Palatino Linotype" w:eastAsia="Palatino Linotype" w:hAnsi="Palatino Linotype" w:cs="Palatino Linotype"/>
        </w:rPr>
        <w:t xml:space="preserve"> el expediente formado con motivo del Recurso de Revisión</w:t>
      </w:r>
      <w:r w:rsidRPr="002E2434">
        <w:rPr>
          <w:rFonts w:ascii="Palatino Linotype" w:eastAsia="Palatino Linotype" w:hAnsi="Palatino Linotype" w:cs="Palatino Linotype"/>
          <w:b/>
        </w:rPr>
        <w:t xml:space="preserve"> 03937/INFOEM/IP/RR/2023</w:t>
      </w:r>
      <w:r w:rsidRPr="002E2434">
        <w:rPr>
          <w:rFonts w:ascii="Palatino Linotype" w:eastAsia="Palatino Linotype" w:hAnsi="Palatino Linotype" w:cs="Palatino Linotype"/>
        </w:rPr>
        <w:t xml:space="preserve">, promovido por una persona denominada </w:t>
      </w:r>
      <w:bookmarkStart w:id="1" w:name="_GoBack"/>
      <w:r w:rsidR="004E767D">
        <w:rPr>
          <w:rFonts w:ascii="Palatino Linotype" w:eastAsia="Palatino Linotype" w:hAnsi="Palatino Linotype" w:cs="Palatino Linotype"/>
          <w:b/>
        </w:rPr>
        <w:t>XXXXXXXX XX XXXXXXXXXXX XXXXXXXX</w:t>
      </w:r>
      <w:bookmarkEnd w:id="1"/>
      <w:r w:rsidRPr="002E2434">
        <w:rPr>
          <w:rFonts w:ascii="Palatino Linotype" w:eastAsia="Palatino Linotype" w:hAnsi="Palatino Linotype" w:cs="Palatino Linotype"/>
        </w:rPr>
        <w:t xml:space="preserve">, a quien en lo sucesivo se denominará </w:t>
      </w:r>
      <w:r w:rsidRPr="002E2434">
        <w:rPr>
          <w:rFonts w:ascii="Palatino Linotype" w:eastAsia="Palatino Linotype" w:hAnsi="Palatino Linotype" w:cs="Palatino Linotype"/>
          <w:b/>
        </w:rPr>
        <w:t>EL RECURRENTE</w:t>
      </w:r>
      <w:r w:rsidRPr="002E2434">
        <w:rPr>
          <w:rFonts w:ascii="Palatino Linotype" w:eastAsia="Palatino Linotype" w:hAnsi="Palatino Linotype" w:cs="Palatino Linotype"/>
        </w:rPr>
        <w:t xml:space="preserve">, en contra de la respuesta emitida por el </w:t>
      </w:r>
      <w:r w:rsidRPr="002E2434">
        <w:rPr>
          <w:rFonts w:ascii="Palatino Linotype" w:eastAsia="Palatino Linotype" w:hAnsi="Palatino Linotype" w:cs="Palatino Linotype"/>
          <w:b/>
        </w:rPr>
        <w:t>Ayuntamiento de Ixtapaluca,</w:t>
      </w:r>
      <w:r w:rsidRPr="002E2434">
        <w:rPr>
          <w:rFonts w:ascii="Palatino Linotype" w:eastAsia="Palatino Linotype" w:hAnsi="Palatino Linotype" w:cs="Palatino Linotype"/>
        </w:rPr>
        <w:t xml:space="preserve"> que en lo sucesivo se denominará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se procede a dictar la presente resolución con base en lo siguiente: </w:t>
      </w:r>
    </w:p>
    <w:p w14:paraId="77A7A8A9" w14:textId="77777777" w:rsidR="003B47EA" w:rsidRPr="002E2434" w:rsidRDefault="003B47EA" w:rsidP="002E2434">
      <w:pPr>
        <w:jc w:val="both"/>
        <w:rPr>
          <w:rFonts w:ascii="Palatino Linotype" w:eastAsia="Palatino Linotype" w:hAnsi="Palatino Linotype" w:cs="Palatino Linotype"/>
        </w:rPr>
      </w:pPr>
    </w:p>
    <w:p w14:paraId="75FE4737" w14:textId="77777777" w:rsidR="003B47EA" w:rsidRPr="002E2434" w:rsidRDefault="002E2434" w:rsidP="002E2434">
      <w:pPr>
        <w:jc w:val="center"/>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t>ANTECEDENTES</w:t>
      </w:r>
    </w:p>
    <w:p w14:paraId="36FEF182" w14:textId="77777777" w:rsidR="003B47EA" w:rsidRPr="002E2434" w:rsidRDefault="003B47EA" w:rsidP="002E2434">
      <w:pPr>
        <w:jc w:val="center"/>
        <w:rPr>
          <w:rFonts w:ascii="Palatino Linotype" w:eastAsia="Palatino Linotype" w:hAnsi="Palatino Linotype" w:cs="Palatino Linotype"/>
          <w:b/>
        </w:rPr>
      </w:pPr>
    </w:p>
    <w:p w14:paraId="6D83CAAF" w14:textId="77777777" w:rsidR="003B47EA" w:rsidRPr="002E2434" w:rsidRDefault="002E2434" w:rsidP="002E2434">
      <w:pP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I. De la Solicitud de Información</w:t>
      </w:r>
    </w:p>
    <w:p w14:paraId="7403A032"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El </w:t>
      </w:r>
      <w:r w:rsidRPr="002E2434">
        <w:rPr>
          <w:rFonts w:ascii="Palatino Linotype" w:eastAsia="Palatino Linotype" w:hAnsi="Palatino Linotype" w:cs="Palatino Linotype"/>
          <w:b/>
        </w:rPr>
        <w:t>catorce de junio de dos mil veintitrés</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EL RECURRENTE</w:t>
      </w:r>
      <w:r w:rsidRPr="002E2434">
        <w:rPr>
          <w:rFonts w:ascii="Palatino Linotype" w:eastAsia="Palatino Linotype" w:hAnsi="Palatino Linotype" w:cs="Palatino Linotype"/>
        </w:rPr>
        <w:t xml:space="preserve"> presentó a través del Sistema de Acceso a la Información Mexiquense, que en lo subsecuente se denominará </w:t>
      </w:r>
      <w:r w:rsidRPr="002E2434">
        <w:rPr>
          <w:rFonts w:ascii="Palatino Linotype" w:eastAsia="Palatino Linotype" w:hAnsi="Palatino Linotype" w:cs="Palatino Linotype"/>
          <w:b/>
        </w:rPr>
        <w:t>EL SAIMEX</w:t>
      </w:r>
      <w:r w:rsidRPr="002E2434">
        <w:rPr>
          <w:rFonts w:ascii="Palatino Linotype" w:eastAsia="Palatino Linotype" w:hAnsi="Palatino Linotype" w:cs="Palatino Linotype"/>
        </w:rPr>
        <w:t xml:space="preserve"> ante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la solicitud de Acceso a la Información pública, a la que se le asignó el número de expediente</w:t>
      </w:r>
      <w:r w:rsidRPr="002E2434">
        <w:rPr>
          <w:rFonts w:ascii="Palatino Linotype" w:eastAsia="Palatino Linotype" w:hAnsi="Palatino Linotype" w:cs="Palatino Linotype"/>
          <w:b/>
        </w:rPr>
        <w:t xml:space="preserve"> 00269/IXTAPALU/IP/2023,</w:t>
      </w:r>
      <w:r w:rsidRPr="002E2434">
        <w:rPr>
          <w:rFonts w:ascii="Palatino Linotype" w:eastAsia="Palatino Linotype" w:hAnsi="Palatino Linotype" w:cs="Palatino Linotype"/>
        </w:rPr>
        <w:t xml:space="preserve"> mediante la cual requirió lo siguiente:</w:t>
      </w:r>
    </w:p>
    <w:p w14:paraId="4A258B7C" w14:textId="77777777" w:rsidR="003B47EA" w:rsidRPr="002E2434" w:rsidRDefault="003B47EA" w:rsidP="002E243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D64EE7D" w14:textId="77777777" w:rsidR="003B47EA" w:rsidRPr="002E2434" w:rsidRDefault="002E2434" w:rsidP="002E2434">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2" w:name="_heading=h.30j0zll" w:colFirst="0" w:colLast="0"/>
      <w:bookmarkEnd w:id="2"/>
      <w:r w:rsidRPr="002E2434">
        <w:rPr>
          <w:rFonts w:ascii="Palatino Linotype" w:eastAsia="Palatino Linotype" w:hAnsi="Palatino Linotype" w:cs="Palatino Linotype"/>
          <w:i/>
          <w:sz w:val="22"/>
          <w:szCs w:val="22"/>
        </w:rPr>
        <w:t xml:space="preserve">“Requiero los registros documentales que contengan las actas circunstanciadas que haya iniciado Contraloría Municipal en contra de cualquiera de los servidores públicos que integran la Oficina de la Presidencia del Ayuntamiento de Ixtapaluca. Desde el inicio de la presente administración a la fecha de esta solicitud de información.” </w:t>
      </w:r>
      <w:r w:rsidRPr="002E2434">
        <w:rPr>
          <w:rFonts w:ascii="Palatino Linotype" w:eastAsia="Palatino Linotype" w:hAnsi="Palatino Linotype" w:cs="Palatino Linotype"/>
          <w:sz w:val="22"/>
          <w:szCs w:val="22"/>
        </w:rPr>
        <w:t>(Sic).</w:t>
      </w:r>
    </w:p>
    <w:p w14:paraId="441DEE1A" w14:textId="77777777" w:rsidR="003B47EA" w:rsidRPr="002E2434" w:rsidRDefault="003B47EA" w:rsidP="002E243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B443A3B" w14:textId="77777777" w:rsidR="003B47EA" w:rsidRPr="002E2434" w:rsidRDefault="002E2434" w:rsidP="002E2434">
      <w:pP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MODALIDAD DE ENTREGA:</w:t>
      </w:r>
      <w:r w:rsidRPr="002E2434">
        <w:rPr>
          <w:rFonts w:ascii="Palatino Linotype" w:eastAsia="Palatino Linotype" w:hAnsi="Palatino Linotype" w:cs="Palatino Linotype"/>
        </w:rPr>
        <w:t xml:space="preserve"> vía </w:t>
      </w:r>
      <w:r w:rsidRPr="002E2434">
        <w:rPr>
          <w:rFonts w:ascii="Palatino Linotype" w:eastAsia="Palatino Linotype" w:hAnsi="Palatino Linotype" w:cs="Palatino Linotype"/>
          <w:b/>
        </w:rPr>
        <w:t xml:space="preserve">SAIMEX. </w:t>
      </w:r>
    </w:p>
    <w:p w14:paraId="137ABAA9" w14:textId="77777777" w:rsidR="003B47EA" w:rsidRPr="002E2434" w:rsidRDefault="002E2434" w:rsidP="002E2434">
      <w:pPr>
        <w:spacing w:line="360" w:lineRule="auto"/>
        <w:jc w:val="both"/>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lastRenderedPageBreak/>
        <w:t>II. Turno de requerimiento del Sujeto Obligado</w:t>
      </w:r>
    </w:p>
    <w:p w14:paraId="665794F9"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2E2434">
        <w:rPr>
          <w:rFonts w:ascii="Palatino Linotype" w:eastAsia="Palatino Linotype" w:hAnsi="Palatino Linotype" w:cs="Palatino Linotype"/>
          <w:b/>
        </w:rPr>
        <w:t>diecisiete de junio de dos mil veintitrés,</w:t>
      </w:r>
      <w:r w:rsidRPr="002E2434">
        <w:rPr>
          <w:rFonts w:ascii="Palatino Linotype" w:eastAsia="Palatino Linotype" w:hAnsi="Palatino Linotype" w:cs="Palatino Linotype"/>
        </w:rPr>
        <w:t xml:space="preserve"> el Titular de la Unidad de Transparencia del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turnó el requerimiento de información al servidor público habilitado que estimó pertinente, a fin de colmar la Solicitud de Acceso a la Información; tal y como, se aprecia en la imagen siguiente:</w:t>
      </w:r>
    </w:p>
    <w:p w14:paraId="48FAFB69" w14:textId="77777777" w:rsidR="003B47EA" w:rsidRPr="002E2434" w:rsidRDefault="002E2434" w:rsidP="002E2434">
      <w:pPr>
        <w:spacing w:line="360" w:lineRule="auto"/>
        <w:ind w:left="-284"/>
        <w:jc w:val="both"/>
        <w:rPr>
          <w:rFonts w:ascii="Palatino Linotype" w:eastAsia="Palatino Linotype" w:hAnsi="Palatino Linotype" w:cs="Palatino Linotype"/>
          <w:b/>
        </w:rPr>
      </w:pPr>
      <w:r w:rsidRPr="002E2434">
        <w:rPr>
          <w:rFonts w:ascii="Palatino Linotype" w:eastAsia="Palatino Linotype" w:hAnsi="Palatino Linotype" w:cs="Palatino Linotype"/>
          <w:b/>
          <w:noProof/>
        </w:rPr>
        <w:drawing>
          <wp:inline distT="0" distB="0" distL="0" distR="0" wp14:anchorId="36F1338F" wp14:editId="5E53CC77">
            <wp:extent cx="5791835" cy="47244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91835" cy="472440"/>
                    </a:xfrm>
                    <a:prstGeom prst="rect">
                      <a:avLst/>
                    </a:prstGeom>
                    <a:ln/>
                  </pic:spPr>
                </pic:pic>
              </a:graphicData>
            </a:graphic>
          </wp:inline>
        </w:drawing>
      </w:r>
    </w:p>
    <w:p w14:paraId="5F8BB4A6" w14:textId="77777777" w:rsidR="003B47EA" w:rsidRPr="002E2434" w:rsidRDefault="003B47EA" w:rsidP="002E2434">
      <w:pPr>
        <w:spacing w:line="360" w:lineRule="auto"/>
        <w:ind w:left="-284"/>
        <w:jc w:val="both"/>
        <w:rPr>
          <w:rFonts w:ascii="Palatino Linotype" w:eastAsia="Palatino Linotype" w:hAnsi="Palatino Linotype" w:cs="Palatino Linotype"/>
          <w:b/>
        </w:rPr>
      </w:pPr>
    </w:p>
    <w:p w14:paraId="0D9E256A" w14:textId="77777777" w:rsidR="003B47EA" w:rsidRPr="002E2434" w:rsidRDefault="002E2434" w:rsidP="002E2434">
      <w:pPr>
        <w:spacing w:line="360" w:lineRule="auto"/>
        <w:jc w:val="both"/>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t>III. Respuesta del Sujeto Obligado</w:t>
      </w:r>
    </w:p>
    <w:p w14:paraId="070E1693"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De las constancias que integran el expediente electrónico del </w:t>
      </w:r>
      <w:r w:rsidRPr="002E2434">
        <w:rPr>
          <w:rFonts w:ascii="Palatino Linotype" w:eastAsia="Palatino Linotype" w:hAnsi="Palatino Linotype" w:cs="Palatino Linotype"/>
          <w:b/>
        </w:rPr>
        <w:t>SAIMEX</w:t>
      </w:r>
      <w:r w:rsidRPr="002E2434">
        <w:rPr>
          <w:rFonts w:ascii="Palatino Linotype" w:eastAsia="Palatino Linotype" w:hAnsi="Palatino Linotype" w:cs="Palatino Linotype"/>
        </w:rPr>
        <w:t xml:space="preserve"> se advierte que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fue omiso en proporcionar una respuesta dentro del término establecido para ello.</w:t>
      </w:r>
    </w:p>
    <w:p w14:paraId="4284A852" w14:textId="77777777" w:rsidR="003B47EA" w:rsidRPr="002E2434" w:rsidRDefault="003B47EA" w:rsidP="002E2434">
      <w:pPr>
        <w:spacing w:line="360" w:lineRule="auto"/>
        <w:jc w:val="both"/>
        <w:rPr>
          <w:rFonts w:ascii="Palatino Linotype" w:eastAsia="Palatino Linotype" w:hAnsi="Palatino Linotype" w:cs="Palatino Linotype"/>
          <w:sz w:val="12"/>
          <w:szCs w:val="12"/>
        </w:rPr>
      </w:pPr>
    </w:p>
    <w:p w14:paraId="763A1DFD" w14:textId="77777777" w:rsidR="003B47EA" w:rsidRPr="002E2434" w:rsidRDefault="002E2434" w:rsidP="002E2434">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IV. Del Recurso de Revisión</w:t>
      </w:r>
    </w:p>
    <w:p w14:paraId="2E9D68B3"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rPr>
        <w:t xml:space="preserve">Inconforme con la falta de respuesta del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xml:space="preserve">, el </w:t>
      </w:r>
      <w:r w:rsidRPr="002E2434">
        <w:rPr>
          <w:rFonts w:ascii="Palatino Linotype" w:eastAsia="Palatino Linotype" w:hAnsi="Palatino Linotype" w:cs="Palatino Linotype"/>
          <w:b/>
        </w:rPr>
        <w:t>seis de julio de dos mil veintitrés</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 xml:space="preserve">EL RECURRENTE </w:t>
      </w:r>
      <w:r w:rsidRPr="002E2434">
        <w:rPr>
          <w:rFonts w:ascii="Palatino Linotype" w:eastAsia="Palatino Linotype" w:hAnsi="Palatino Linotype" w:cs="Palatino Linotype"/>
        </w:rPr>
        <w:t xml:space="preserve">interpuso el Recurso de Revisión objeto del presente estudio, el cual fue registrado en </w:t>
      </w:r>
      <w:r w:rsidRPr="002E2434">
        <w:rPr>
          <w:rFonts w:ascii="Palatino Linotype" w:eastAsia="Palatino Linotype" w:hAnsi="Palatino Linotype" w:cs="Palatino Linotype"/>
          <w:b/>
        </w:rPr>
        <w:t xml:space="preserve">EL SAIMEX </w:t>
      </w:r>
      <w:r w:rsidRPr="002E2434">
        <w:rPr>
          <w:rFonts w:ascii="Palatino Linotype" w:eastAsia="Palatino Linotype" w:hAnsi="Palatino Linotype" w:cs="Palatino Linotype"/>
        </w:rPr>
        <w:t xml:space="preserve">y se le asignó el número de expediente </w:t>
      </w:r>
      <w:r w:rsidRPr="002E2434">
        <w:rPr>
          <w:rFonts w:ascii="Palatino Linotype" w:eastAsia="Palatino Linotype" w:hAnsi="Palatino Linotype" w:cs="Palatino Linotype"/>
          <w:b/>
        </w:rPr>
        <w:t>03937/INFOEM/IP/RR/2023,</w:t>
      </w:r>
      <w:r w:rsidRPr="002E2434">
        <w:rPr>
          <w:rFonts w:ascii="Palatino Linotype" w:eastAsia="Palatino Linotype" w:hAnsi="Palatino Linotype" w:cs="Palatino Linotype"/>
        </w:rPr>
        <w:t xml:space="preserve"> en el que señaló como:</w:t>
      </w:r>
    </w:p>
    <w:p w14:paraId="67C6632E" w14:textId="77777777" w:rsidR="003B47EA" w:rsidRPr="002E2434" w:rsidRDefault="003B47EA" w:rsidP="002E2434">
      <w:pPr>
        <w:spacing w:line="360" w:lineRule="auto"/>
        <w:ind w:right="899"/>
        <w:jc w:val="both"/>
        <w:rPr>
          <w:rFonts w:ascii="Palatino Linotype" w:eastAsia="Palatino Linotype" w:hAnsi="Palatino Linotype" w:cs="Palatino Linotype"/>
          <w:i/>
          <w:sz w:val="8"/>
          <w:szCs w:val="8"/>
        </w:rPr>
      </w:pPr>
    </w:p>
    <w:p w14:paraId="40D7D8D7"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Acto impugnado:</w:t>
      </w:r>
    </w:p>
    <w:p w14:paraId="33A696FC" w14:textId="77777777" w:rsidR="003B47EA" w:rsidRPr="002E2434" w:rsidRDefault="002E2434" w:rsidP="002E2434">
      <w:pPr>
        <w:ind w:left="851" w:right="899"/>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w:t>
      </w:r>
      <w:r w:rsidRPr="002E2434">
        <w:rPr>
          <w:rFonts w:ascii="Palatino Linotype" w:eastAsia="Palatino Linotype" w:hAnsi="Palatino Linotype" w:cs="Palatino Linotype"/>
          <w:i/>
          <w:sz w:val="22"/>
          <w:szCs w:val="22"/>
        </w:rPr>
        <w:lastRenderedPageBreak/>
        <w:t xml:space="preserve">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 (sic) </w:t>
      </w:r>
    </w:p>
    <w:p w14:paraId="18FB0416" w14:textId="77777777" w:rsidR="003B47EA" w:rsidRPr="002E2434" w:rsidRDefault="003B47EA" w:rsidP="002E2434">
      <w:pPr>
        <w:ind w:left="851" w:right="899"/>
        <w:jc w:val="both"/>
        <w:rPr>
          <w:rFonts w:ascii="Palatino Linotype" w:eastAsia="Palatino Linotype" w:hAnsi="Palatino Linotype" w:cs="Palatino Linotype"/>
          <w:i/>
          <w:sz w:val="22"/>
          <w:szCs w:val="22"/>
        </w:rPr>
      </w:pPr>
    </w:p>
    <w:p w14:paraId="70D87EDB" w14:textId="77777777" w:rsidR="003B47EA" w:rsidRPr="002E2434" w:rsidRDefault="002E2434" w:rsidP="002E2434">
      <w:pPr>
        <w:pBdr>
          <w:top w:val="nil"/>
          <w:left w:val="nil"/>
          <w:bottom w:val="nil"/>
          <w:right w:val="nil"/>
          <w:between w:val="nil"/>
        </w:pBdr>
        <w:jc w:val="both"/>
        <w:rPr>
          <w:rFonts w:ascii="Palatino Linotype" w:eastAsia="Palatino Linotype" w:hAnsi="Palatino Linotype" w:cs="Palatino Linotype"/>
          <w:b/>
        </w:rPr>
      </w:pPr>
      <w:r w:rsidRPr="002E2434">
        <w:rPr>
          <w:rFonts w:ascii="Palatino Linotype" w:eastAsia="Palatino Linotype" w:hAnsi="Palatino Linotype" w:cs="Palatino Linotype"/>
          <w:b/>
        </w:rPr>
        <w:t xml:space="preserve">Así como, razones o motivos de inconformidad: </w:t>
      </w:r>
    </w:p>
    <w:p w14:paraId="3C87809C" w14:textId="77777777" w:rsidR="003B47EA" w:rsidRPr="002E2434" w:rsidRDefault="003B47EA" w:rsidP="002E2434">
      <w:pPr>
        <w:ind w:left="851" w:right="899"/>
        <w:jc w:val="both"/>
        <w:rPr>
          <w:rFonts w:ascii="Palatino Linotype" w:eastAsia="Palatino Linotype" w:hAnsi="Palatino Linotype" w:cs="Palatino Linotype"/>
          <w:i/>
          <w:sz w:val="22"/>
          <w:szCs w:val="22"/>
        </w:rPr>
      </w:pPr>
    </w:p>
    <w:p w14:paraId="355DADA0" w14:textId="77777777" w:rsidR="003B47EA" w:rsidRPr="002E2434" w:rsidRDefault="002E2434" w:rsidP="002E2434">
      <w:pPr>
        <w:ind w:left="851" w:right="899"/>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w:t>
      </w:r>
      <w:r w:rsidRPr="002E2434">
        <w:rPr>
          <w:rFonts w:ascii="Palatino Linotype" w:eastAsia="Palatino Linotype" w:hAnsi="Palatino Linotype" w:cs="Palatino Linotype"/>
          <w:i/>
          <w:sz w:val="22"/>
          <w:szCs w:val="22"/>
        </w:rPr>
        <w:lastRenderedPageBreak/>
        <w:t xml:space="preserve">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 (sic) </w:t>
      </w:r>
    </w:p>
    <w:p w14:paraId="65DA9B81" w14:textId="77777777" w:rsidR="003B47EA" w:rsidRPr="002E2434" w:rsidRDefault="003B47EA" w:rsidP="002E2434">
      <w:pPr>
        <w:ind w:left="851" w:right="899"/>
        <w:jc w:val="both"/>
        <w:rPr>
          <w:rFonts w:ascii="Palatino Linotype" w:eastAsia="Palatino Linotype" w:hAnsi="Palatino Linotype" w:cs="Palatino Linotype"/>
          <w:i/>
          <w:sz w:val="22"/>
          <w:szCs w:val="22"/>
        </w:rPr>
      </w:pPr>
    </w:p>
    <w:p w14:paraId="0E8C8F8A" w14:textId="77777777" w:rsidR="003B47EA" w:rsidRPr="002E2434" w:rsidRDefault="002E2434" w:rsidP="002E2434">
      <w:pPr>
        <w:spacing w:line="360" w:lineRule="auto"/>
        <w:jc w:val="both"/>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t>V. Del turno del Recurso de Revisión</w:t>
      </w:r>
    </w:p>
    <w:p w14:paraId="416B5548"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2E2434">
        <w:rPr>
          <w:rFonts w:ascii="Palatino Linotype" w:eastAsia="Palatino Linotype" w:hAnsi="Palatino Linotype" w:cs="Palatino Linotype"/>
          <w:b/>
        </w:rPr>
        <w:t>seis de julio de dos mil veintitrés</w:t>
      </w:r>
      <w:r w:rsidRPr="002E2434">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2E2434">
        <w:rPr>
          <w:rFonts w:ascii="Palatino Linotype" w:eastAsia="Palatino Linotype" w:hAnsi="Palatino Linotype" w:cs="Palatino Linotype"/>
          <w:b/>
        </w:rPr>
        <w:t>SAIMEX</w:t>
      </w:r>
      <w:r w:rsidRPr="002E2434">
        <w:rPr>
          <w:rFonts w:ascii="Palatino Linotype" w:eastAsia="Palatino Linotype" w:hAnsi="Palatino Linotype" w:cs="Palatino Linotype"/>
        </w:rPr>
        <w:t xml:space="preserve">, a la comisionada </w:t>
      </w:r>
      <w:r w:rsidRPr="002E2434">
        <w:rPr>
          <w:rFonts w:ascii="Palatino Linotype" w:eastAsia="Palatino Linotype" w:hAnsi="Palatino Linotype" w:cs="Palatino Linotype"/>
          <w:b/>
        </w:rPr>
        <w:t>Sharon Cristina Morales Martínez</w:t>
      </w:r>
      <w:r w:rsidRPr="002E2434">
        <w:rPr>
          <w:rFonts w:ascii="Palatino Linotype" w:eastAsia="Palatino Linotype" w:hAnsi="Palatino Linotype" w:cs="Palatino Linotype"/>
        </w:rPr>
        <w:t xml:space="preserve">, a efecto de decretar su admisión o </w:t>
      </w:r>
      <w:proofErr w:type="spellStart"/>
      <w:r w:rsidRPr="002E2434">
        <w:rPr>
          <w:rFonts w:ascii="Palatino Linotype" w:eastAsia="Palatino Linotype" w:hAnsi="Palatino Linotype" w:cs="Palatino Linotype"/>
        </w:rPr>
        <w:t>desechamiento</w:t>
      </w:r>
      <w:proofErr w:type="spellEnd"/>
      <w:r w:rsidRPr="002E2434">
        <w:rPr>
          <w:rFonts w:ascii="Palatino Linotype" w:eastAsia="Palatino Linotype" w:hAnsi="Palatino Linotype" w:cs="Palatino Linotype"/>
        </w:rPr>
        <w:t>.</w:t>
      </w:r>
    </w:p>
    <w:p w14:paraId="4DB3952E" w14:textId="77777777" w:rsidR="003B47EA" w:rsidRPr="002E2434" w:rsidRDefault="003B47EA" w:rsidP="002E2434">
      <w:pPr>
        <w:pBdr>
          <w:top w:val="nil"/>
          <w:left w:val="nil"/>
          <w:bottom w:val="nil"/>
          <w:right w:val="nil"/>
          <w:between w:val="nil"/>
        </w:pBdr>
        <w:spacing w:line="360" w:lineRule="auto"/>
        <w:jc w:val="both"/>
        <w:rPr>
          <w:rFonts w:ascii="Palatino Linotype" w:eastAsia="Palatino Linotype" w:hAnsi="Palatino Linotype" w:cs="Palatino Linotype"/>
        </w:rPr>
      </w:pPr>
    </w:p>
    <w:p w14:paraId="7D6EE05F" w14:textId="77777777" w:rsidR="003B47EA" w:rsidRPr="002E2434" w:rsidRDefault="002E2434" w:rsidP="002E2434">
      <w:pPr>
        <w:tabs>
          <w:tab w:val="center" w:pos="4252"/>
          <w:tab w:val="right" w:pos="8504"/>
        </w:tabs>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a) Admisión del Recurso de Revisión</w:t>
      </w:r>
    </w:p>
    <w:p w14:paraId="21A29479"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rPr>
        <w:t>De las constancias del expediente electrónico del</w:t>
      </w:r>
      <w:r w:rsidRPr="002E2434">
        <w:rPr>
          <w:rFonts w:ascii="Palatino Linotype" w:eastAsia="Palatino Linotype" w:hAnsi="Palatino Linotype" w:cs="Palatino Linotype"/>
          <w:b/>
        </w:rPr>
        <w:t xml:space="preserve"> SAIMEX</w:t>
      </w:r>
      <w:r w:rsidRPr="002E2434">
        <w:rPr>
          <w:rFonts w:ascii="Palatino Linotype" w:eastAsia="Palatino Linotype" w:hAnsi="Palatino Linotype" w:cs="Palatino Linotype"/>
        </w:rPr>
        <w:t xml:space="preserve">, se advierte que el </w:t>
      </w:r>
      <w:r w:rsidRPr="002E2434">
        <w:rPr>
          <w:rFonts w:ascii="Palatino Linotype" w:eastAsia="Palatino Linotype" w:hAnsi="Palatino Linotype" w:cs="Palatino Linotype"/>
          <w:b/>
        </w:rPr>
        <w:t>siete de julio de dos mil veintitrés</w:t>
      </w:r>
      <w:r w:rsidRPr="002E2434">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2E2434">
        <w:rPr>
          <w:rFonts w:ascii="Palatino Linotype" w:eastAsia="Palatino Linotype" w:hAnsi="Palatino Linotype" w:cs="Palatino Linotype"/>
          <w:b/>
        </w:rPr>
        <w:t xml:space="preserve">EL RECURRENTE </w:t>
      </w:r>
      <w:r w:rsidRPr="002E2434">
        <w:rPr>
          <w:rFonts w:ascii="Palatino Linotype" w:eastAsia="Palatino Linotype" w:hAnsi="Palatino Linotype" w:cs="Palatino Linotype"/>
        </w:rPr>
        <w:t xml:space="preserve">manifestara lo que a su derecho conviniera, a efecto de presentar </w:t>
      </w:r>
      <w:r w:rsidRPr="002E2434">
        <w:rPr>
          <w:rFonts w:ascii="Palatino Linotype" w:eastAsia="Palatino Linotype" w:hAnsi="Palatino Linotype" w:cs="Palatino Linotype"/>
        </w:rPr>
        <w:lastRenderedPageBreak/>
        <w:t xml:space="preserve">pruebas o alegatos y, en su caso, </w:t>
      </w:r>
      <w:r w:rsidRPr="002E2434">
        <w:rPr>
          <w:rFonts w:ascii="Palatino Linotype" w:eastAsia="Palatino Linotype" w:hAnsi="Palatino Linotype" w:cs="Palatino Linotype"/>
          <w:b/>
        </w:rPr>
        <w:t xml:space="preserve">EL SUJETO OBLIGADO </w:t>
      </w:r>
      <w:r w:rsidRPr="002E2434">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526B873" w14:textId="77777777" w:rsidR="003B47EA" w:rsidRPr="002E2434" w:rsidRDefault="003B47EA" w:rsidP="002E2434">
      <w:pPr>
        <w:pBdr>
          <w:top w:val="nil"/>
          <w:left w:val="nil"/>
          <w:bottom w:val="nil"/>
          <w:right w:val="nil"/>
          <w:between w:val="nil"/>
        </w:pBdr>
        <w:spacing w:line="360" w:lineRule="auto"/>
        <w:jc w:val="both"/>
        <w:rPr>
          <w:rFonts w:ascii="Palatino Linotype" w:eastAsia="Palatino Linotype" w:hAnsi="Palatino Linotype" w:cs="Palatino Linotype"/>
        </w:rPr>
      </w:pPr>
    </w:p>
    <w:p w14:paraId="697F1374" w14:textId="77777777" w:rsidR="003B47EA" w:rsidRPr="002E2434" w:rsidRDefault="002E2434" w:rsidP="002E2434">
      <w:pP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b) Informe Justificado</w:t>
      </w:r>
    </w:p>
    <w:p w14:paraId="4B1A36C3"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En cumplimiento a lo anterior, de las constancias del expediente electrónico del</w:t>
      </w:r>
      <w:r w:rsidRPr="002E2434">
        <w:rPr>
          <w:rFonts w:ascii="Palatino Linotype" w:eastAsia="Palatino Linotype" w:hAnsi="Palatino Linotype" w:cs="Palatino Linotype"/>
          <w:b/>
        </w:rPr>
        <w:t xml:space="preserve"> SAIMEX</w:t>
      </w:r>
      <w:r w:rsidRPr="002E2434">
        <w:rPr>
          <w:rFonts w:ascii="Palatino Linotype" w:eastAsia="Palatino Linotype" w:hAnsi="Palatino Linotype" w:cs="Palatino Linotype"/>
        </w:rPr>
        <w:t xml:space="preserve">, se advierte que </w:t>
      </w:r>
      <w:r w:rsidRPr="002E2434">
        <w:rPr>
          <w:rFonts w:ascii="Palatino Linotype" w:eastAsia="Palatino Linotype" w:hAnsi="Palatino Linotype" w:cs="Palatino Linotype"/>
          <w:b/>
        </w:rPr>
        <w:t xml:space="preserve">EL RECURRENTE </w:t>
      </w:r>
      <w:r w:rsidRPr="002E2434">
        <w:rPr>
          <w:rFonts w:ascii="Palatino Linotype" w:eastAsia="Palatino Linotype" w:hAnsi="Palatino Linotype" w:cs="Palatino Linotype"/>
        </w:rPr>
        <w:t xml:space="preserve">remitió sus manifestaciones en los siguientes archivos: </w:t>
      </w:r>
    </w:p>
    <w:p w14:paraId="47B3A6B7" w14:textId="77777777" w:rsidR="003B47EA" w:rsidRPr="002E2434" w:rsidRDefault="003B47EA" w:rsidP="002E2434">
      <w:pPr>
        <w:spacing w:line="360" w:lineRule="auto"/>
        <w:jc w:val="both"/>
        <w:rPr>
          <w:rFonts w:ascii="Palatino Linotype" w:eastAsia="Palatino Linotype" w:hAnsi="Palatino Linotype" w:cs="Palatino Linotype"/>
          <w:sz w:val="12"/>
          <w:szCs w:val="12"/>
        </w:rPr>
      </w:pPr>
    </w:p>
    <w:p w14:paraId="520F8615" w14:textId="77777777" w:rsidR="003B47EA" w:rsidRPr="002E2434" w:rsidRDefault="002E2434" w:rsidP="002E24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b/>
          <w:i/>
        </w:rPr>
        <w:t>“ALEGATOS 269 falta de respuesta.pdf”</w:t>
      </w:r>
      <w:r w:rsidRPr="002E2434">
        <w:rPr>
          <w:rFonts w:ascii="Palatino Linotype" w:eastAsia="Palatino Linotype" w:hAnsi="Palatino Linotype" w:cs="Palatino Linotype"/>
        </w:rPr>
        <w:t>: Archivo que contiene un escrito en donde el particular refiere como agravios, la falta de respuesta a la que incurrió el ente recurrido, faltando así a lo señalado en el artículo 163 de la Ley de Transparencia y Acceso a la Información Pública del Estado de México y Municipios.</w:t>
      </w:r>
    </w:p>
    <w:p w14:paraId="3897B809" w14:textId="77777777" w:rsidR="003B47EA" w:rsidRPr="002E2434" w:rsidRDefault="002E2434" w:rsidP="002E24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b/>
          <w:i/>
        </w:rPr>
        <w:t>“Solicitudes 269.pdf”</w:t>
      </w:r>
      <w:r w:rsidRPr="002E2434">
        <w:rPr>
          <w:rFonts w:ascii="Palatino Linotype" w:eastAsia="Palatino Linotype" w:hAnsi="Palatino Linotype" w:cs="Palatino Linotype"/>
        </w:rPr>
        <w:t xml:space="preserve">: Archivo que contiene el acuse de solicitud emitido por el </w:t>
      </w:r>
      <w:r w:rsidRPr="002E2434">
        <w:rPr>
          <w:rFonts w:ascii="Palatino Linotype" w:eastAsia="Palatino Linotype" w:hAnsi="Palatino Linotype" w:cs="Palatino Linotype"/>
          <w:b/>
        </w:rPr>
        <w:t xml:space="preserve">SAIMEX </w:t>
      </w:r>
      <w:r w:rsidRPr="002E2434">
        <w:rPr>
          <w:rFonts w:ascii="Palatino Linotype" w:eastAsia="Palatino Linotype" w:hAnsi="Palatino Linotype" w:cs="Palatino Linotype"/>
        </w:rPr>
        <w:t>cuando el particular formuló la solicitud de acceso a la información pública.</w:t>
      </w:r>
    </w:p>
    <w:p w14:paraId="2F7BF408" w14:textId="77777777" w:rsidR="003B47EA" w:rsidRPr="002E2434" w:rsidRDefault="003B47EA" w:rsidP="002E2434">
      <w:pPr>
        <w:spacing w:line="360" w:lineRule="auto"/>
        <w:jc w:val="both"/>
        <w:rPr>
          <w:rFonts w:ascii="Palatino Linotype" w:eastAsia="Palatino Linotype" w:hAnsi="Palatino Linotype" w:cs="Palatino Linotype"/>
          <w:sz w:val="12"/>
          <w:szCs w:val="12"/>
        </w:rPr>
      </w:pPr>
    </w:p>
    <w:p w14:paraId="414DAAAD"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su parte,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envió el Informe Justificado, como se desprende a continuación: </w:t>
      </w:r>
    </w:p>
    <w:p w14:paraId="5B998B88" w14:textId="77777777" w:rsidR="003B47EA" w:rsidRPr="002E2434" w:rsidRDefault="003B47EA" w:rsidP="002E2434">
      <w:pPr>
        <w:spacing w:line="360" w:lineRule="auto"/>
        <w:jc w:val="both"/>
        <w:rPr>
          <w:rFonts w:ascii="Palatino Linotype" w:eastAsia="Palatino Linotype" w:hAnsi="Palatino Linotype" w:cs="Palatino Linotype"/>
          <w:sz w:val="12"/>
          <w:szCs w:val="12"/>
        </w:rPr>
      </w:pPr>
    </w:p>
    <w:p w14:paraId="2C8AD4B2" w14:textId="77777777" w:rsidR="003B47EA" w:rsidRPr="002E2434" w:rsidRDefault="002E2434" w:rsidP="002E2434">
      <w:pPr>
        <w:numPr>
          <w:ilvl w:val="0"/>
          <w:numId w:val="3"/>
        </w:numPr>
        <w:pBdr>
          <w:top w:val="nil"/>
          <w:left w:val="nil"/>
          <w:bottom w:val="nil"/>
          <w:right w:val="nil"/>
          <w:between w:val="nil"/>
        </w:pBdr>
        <w:spacing w:line="360" w:lineRule="auto"/>
        <w:ind w:left="851"/>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Anexó el archivo electrónico denominado </w:t>
      </w:r>
      <w:r w:rsidRPr="002E2434">
        <w:rPr>
          <w:rFonts w:ascii="Palatino Linotype" w:eastAsia="Palatino Linotype" w:hAnsi="Palatino Linotype" w:cs="Palatino Linotype"/>
          <w:b/>
        </w:rPr>
        <w:t>“</w:t>
      </w:r>
      <w:r w:rsidRPr="002E2434">
        <w:rPr>
          <w:rFonts w:ascii="Palatino Linotype" w:eastAsia="Palatino Linotype" w:hAnsi="Palatino Linotype" w:cs="Palatino Linotype"/>
          <w:b/>
          <w:i/>
        </w:rPr>
        <w:t xml:space="preserve">Respuesta 269 Contraloría.pdf”, </w:t>
      </w:r>
      <w:r w:rsidRPr="002E2434">
        <w:rPr>
          <w:rFonts w:ascii="Palatino Linotype" w:eastAsia="Palatino Linotype" w:hAnsi="Palatino Linotype" w:cs="Palatino Linotype"/>
        </w:rPr>
        <w:t xml:space="preserve">el cual contiene un oficio con número IXT/OCIM/OF/883/2023, firmado por el Contralor Municipal, mediante el cual informó que, posterior a una búsqueda </w:t>
      </w:r>
      <w:r w:rsidRPr="002E2434">
        <w:rPr>
          <w:rFonts w:ascii="Palatino Linotype" w:eastAsia="Palatino Linotype" w:hAnsi="Palatino Linotype" w:cs="Palatino Linotype"/>
        </w:rPr>
        <w:lastRenderedPageBreak/>
        <w:t>exhaustiva en los archivos que obran en esa dependencia, no se tiene registro de ninguna Acta Circunstanciada realizada por ese Órgano Interno de Control Municipal de Ixtapaluca a los servidores públicos de la oficina de Presidencia del Municipio de Ixtapaluca, enmarcada la búsqueda sobre la temporalidad referida por el particular, pues indicó que la búsqueda fue del 01 de enero de 2022 al 30 de junio de 2023.</w:t>
      </w:r>
    </w:p>
    <w:p w14:paraId="650E86E8" w14:textId="77777777" w:rsidR="003B47EA" w:rsidRPr="002E2434" w:rsidRDefault="003B47EA" w:rsidP="002E2434">
      <w:pPr>
        <w:spacing w:line="360" w:lineRule="auto"/>
        <w:jc w:val="both"/>
        <w:rPr>
          <w:rFonts w:ascii="Palatino Linotype" w:eastAsia="Palatino Linotype" w:hAnsi="Palatino Linotype" w:cs="Palatino Linotype"/>
        </w:rPr>
      </w:pPr>
    </w:p>
    <w:p w14:paraId="795A4EBD"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rPr>
        <w:t>c) De la ampliación para resolver el Recurso de Revisión:</w:t>
      </w:r>
    </w:p>
    <w:p w14:paraId="188BAE69" w14:textId="77777777" w:rsidR="003B47EA" w:rsidRPr="002E2434" w:rsidRDefault="002E2434" w:rsidP="002E2434">
      <w:pPr>
        <w:pBdr>
          <w:top w:val="nil"/>
          <w:left w:val="nil"/>
          <w:bottom w:val="nil"/>
          <w:right w:val="nil"/>
          <w:between w:val="nil"/>
        </w:pBd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El </w:t>
      </w:r>
      <w:r w:rsidRPr="002E2434">
        <w:rPr>
          <w:rFonts w:ascii="Palatino Linotype" w:eastAsia="Palatino Linotype" w:hAnsi="Palatino Linotype" w:cs="Palatino Linotype"/>
          <w:b/>
        </w:rPr>
        <w:t>ocho de septiembre de dos mil veintitrés</w:t>
      </w:r>
      <w:r w:rsidRPr="002E2434">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41AEAE76"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6567C72C"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2E2434">
        <w:rPr>
          <w:rFonts w:ascii="Palatino Linotype" w:eastAsia="Palatino Linotype" w:hAnsi="Palatino Linotype" w:cs="Palatino Linotype"/>
        </w:rPr>
        <w:lastRenderedPageBreak/>
        <w:t>jurisdiccionales federales, aplicables también en procedimientos análogos, como el que nos ocupa.</w:t>
      </w:r>
    </w:p>
    <w:p w14:paraId="5950C8D0" w14:textId="77777777" w:rsidR="003B47EA" w:rsidRPr="002E2434" w:rsidRDefault="003B47EA" w:rsidP="002E2434">
      <w:pPr>
        <w:spacing w:line="360" w:lineRule="auto"/>
        <w:jc w:val="both"/>
        <w:rPr>
          <w:rFonts w:ascii="Palatino Linotype" w:eastAsia="Palatino Linotype" w:hAnsi="Palatino Linotype" w:cs="Palatino Linotype"/>
        </w:rPr>
      </w:pPr>
    </w:p>
    <w:p w14:paraId="0B34A7A3"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0FC40B" w14:textId="77777777" w:rsidR="003B47EA" w:rsidRPr="002E2434" w:rsidRDefault="003B47EA" w:rsidP="002E2434">
      <w:pPr>
        <w:spacing w:line="360" w:lineRule="auto"/>
        <w:jc w:val="both"/>
        <w:rPr>
          <w:rFonts w:ascii="Palatino Linotype" w:eastAsia="Palatino Linotype" w:hAnsi="Palatino Linotype" w:cs="Palatino Linotype"/>
        </w:rPr>
      </w:pPr>
    </w:p>
    <w:p w14:paraId="3DE0E42A"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79DF6FF" w14:textId="77777777" w:rsidR="003B47EA" w:rsidRPr="002E2434" w:rsidRDefault="003B47EA" w:rsidP="002E2434">
      <w:pPr>
        <w:spacing w:line="360" w:lineRule="auto"/>
        <w:jc w:val="both"/>
        <w:rPr>
          <w:rFonts w:ascii="Palatino Linotype" w:eastAsia="Palatino Linotype" w:hAnsi="Palatino Linotype" w:cs="Palatino Linotype"/>
        </w:rPr>
      </w:pPr>
    </w:p>
    <w:p w14:paraId="02198961"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8B801B7"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36269B28"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b) Actividad Procesal del interesado: Acciones u omisiones del interesado.</w:t>
      </w:r>
    </w:p>
    <w:p w14:paraId="021B1791"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c)  Conducta de la Autoridad: Las Acciones u omisiones realizadas en el procedimiento. Así como si la autoridad actuó con la debida diligencia.</w:t>
      </w:r>
    </w:p>
    <w:p w14:paraId="6463B478"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d) La afectación generada en la situación jurídica de la persona involucrada en el proceso: Violación a sus derechos humanos.</w:t>
      </w:r>
    </w:p>
    <w:p w14:paraId="600F5289" w14:textId="77777777" w:rsidR="003B47EA" w:rsidRPr="002E2434" w:rsidRDefault="003B47EA" w:rsidP="002E2434">
      <w:pPr>
        <w:spacing w:line="360" w:lineRule="auto"/>
        <w:jc w:val="both"/>
        <w:rPr>
          <w:rFonts w:ascii="Palatino Linotype" w:eastAsia="Palatino Linotype" w:hAnsi="Palatino Linotype" w:cs="Palatino Linotype"/>
        </w:rPr>
      </w:pPr>
    </w:p>
    <w:p w14:paraId="46DE34AD"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97A1B2" w14:textId="77777777" w:rsidR="003B47EA" w:rsidRPr="002E2434" w:rsidRDefault="003B47EA" w:rsidP="002E2434">
      <w:pPr>
        <w:spacing w:line="360" w:lineRule="auto"/>
        <w:jc w:val="both"/>
        <w:rPr>
          <w:rFonts w:ascii="Palatino Linotype" w:eastAsia="Palatino Linotype" w:hAnsi="Palatino Linotype" w:cs="Palatino Linotype"/>
        </w:rPr>
      </w:pPr>
    </w:p>
    <w:p w14:paraId="35230321"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Argumento que encuentra sustento en la jurisprudencia P</w:t>
      </w:r>
      <w:proofErr w:type="gramStart"/>
      <w:r w:rsidRPr="002E2434">
        <w:rPr>
          <w:rFonts w:ascii="Palatino Linotype" w:eastAsia="Palatino Linotype" w:hAnsi="Palatino Linotype" w:cs="Palatino Linotype"/>
        </w:rPr>
        <w:t>./</w:t>
      </w:r>
      <w:proofErr w:type="gramEnd"/>
      <w:r w:rsidRPr="002E2434">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B3BDE2F" w14:textId="77777777" w:rsidR="003B47EA" w:rsidRPr="002E2434" w:rsidRDefault="003B47EA" w:rsidP="002E2434">
      <w:pPr>
        <w:spacing w:line="360" w:lineRule="auto"/>
        <w:jc w:val="both"/>
        <w:rPr>
          <w:rFonts w:ascii="Palatino Linotype" w:eastAsia="Palatino Linotype" w:hAnsi="Palatino Linotype" w:cs="Palatino Linotype"/>
        </w:rPr>
      </w:pPr>
    </w:p>
    <w:p w14:paraId="62C778B4"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6E841C"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3FCEDD2B" w14:textId="77777777" w:rsidR="003B47EA" w:rsidRPr="002E2434" w:rsidRDefault="003B47EA" w:rsidP="002E2434">
      <w:pPr>
        <w:spacing w:line="360" w:lineRule="auto"/>
        <w:jc w:val="both"/>
        <w:rPr>
          <w:rFonts w:ascii="Palatino Linotype" w:eastAsia="Palatino Linotype" w:hAnsi="Palatino Linotype" w:cs="Palatino Linotype"/>
        </w:rPr>
      </w:pPr>
    </w:p>
    <w:p w14:paraId="7E07A0E5" w14:textId="77777777" w:rsidR="003B47EA" w:rsidRPr="002E2434" w:rsidRDefault="002E2434" w:rsidP="002E2434">
      <w:pPr>
        <w:ind w:left="851" w:right="899"/>
        <w:jc w:val="both"/>
        <w:rPr>
          <w:rFonts w:ascii="Palatino Linotype" w:eastAsia="Palatino Linotype" w:hAnsi="Palatino Linotype" w:cs="Palatino Linotype"/>
        </w:rPr>
      </w:pPr>
      <w:r w:rsidRPr="002E2434">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5B46F13" w14:textId="77777777" w:rsidR="003B47EA" w:rsidRPr="002E2434" w:rsidRDefault="003B47EA" w:rsidP="002E2434">
      <w:pPr>
        <w:ind w:left="851" w:right="899"/>
        <w:jc w:val="both"/>
        <w:rPr>
          <w:rFonts w:ascii="Palatino Linotype" w:eastAsia="Palatino Linotype" w:hAnsi="Palatino Linotype" w:cs="Palatino Linotype"/>
        </w:rPr>
      </w:pPr>
    </w:p>
    <w:p w14:paraId="7615E55F" w14:textId="77777777" w:rsidR="003B47EA" w:rsidRPr="002E2434" w:rsidRDefault="002E2434" w:rsidP="002E2434">
      <w:pPr>
        <w:ind w:left="851" w:right="899"/>
        <w:jc w:val="both"/>
        <w:rPr>
          <w:rFonts w:ascii="Palatino Linotype" w:eastAsia="Palatino Linotype" w:hAnsi="Palatino Linotype" w:cs="Palatino Linotype"/>
        </w:rPr>
      </w:pPr>
      <w:r w:rsidRPr="002E2434">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10D5390" w14:textId="77777777" w:rsidR="003B47EA" w:rsidRPr="002E2434" w:rsidRDefault="003B47EA" w:rsidP="002E2434">
      <w:pPr>
        <w:spacing w:line="360" w:lineRule="auto"/>
        <w:jc w:val="both"/>
        <w:rPr>
          <w:rFonts w:ascii="Palatino Linotype" w:eastAsia="Palatino Linotype" w:hAnsi="Palatino Linotype" w:cs="Palatino Linotype"/>
        </w:rPr>
      </w:pPr>
    </w:p>
    <w:p w14:paraId="374BA470"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BF03074" w14:textId="77777777" w:rsidR="003B47EA" w:rsidRPr="002E2434" w:rsidRDefault="003B47EA" w:rsidP="002E2434">
      <w:pPr>
        <w:spacing w:line="360" w:lineRule="auto"/>
        <w:jc w:val="both"/>
      </w:pPr>
    </w:p>
    <w:p w14:paraId="787FD530" w14:textId="77777777" w:rsidR="003B47EA" w:rsidRPr="002E2434" w:rsidRDefault="002E2434" w:rsidP="002E2434">
      <w:pPr>
        <w:spacing w:line="360" w:lineRule="auto"/>
        <w:jc w:val="both"/>
        <w:rPr>
          <w:rFonts w:ascii="Palatino Linotype" w:eastAsia="Palatino Linotype" w:hAnsi="Palatino Linotype" w:cs="Palatino Linotype"/>
          <w:b/>
        </w:rPr>
      </w:pPr>
      <w:r w:rsidRPr="002E2434">
        <w:t>d</w:t>
      </w:r>
      <w:r w:rsidRPr="002E2434">
        <w:rPr>
          <w:rFonts w:ascii="Palatino Linotype" w:eastAsia="Palatino Linotype" w:hAnsi="Palatino Linotype" w:cs="Palatino Linotype"/>
          <w:b/>
        </w:rPr>
        <w:t>) Cierre de Instrucción</w:t>
      </w:r>
    </w:p>
    <w:p w14:paraId="5B2286CD"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lo que, una vez analizado el estado procesal que guarda el expediente, el </w:t>
      </w:r>
      <w:r w:rsidRPr="002E2434">
        <w:rPr>
          <w:rFonts w:ascii="Palatino Linotype" w:eastAsia="Palatino Linotype" w:hAnsi="Palatino Linotype" w:cs="Palatino Linotype"/>
          <w:b/>
        </w:rPr>
        <w:t>veintisiete de febrero de dos mil veinticuatro</w:t>
      </w:r>
      <w:r w:rsidRPr="002E2434">
        <w:rPr>
          <w:rFonts w:ascii="Palatino Linotype" w:eastAsia="Palatino Linotype" w:hAnsi="Palatino Linotype" w:cs="Palatino Linotype"/>
        </w:rPr>
        <w:t xml:space="preserve">, la </w:t>
      </w:r>
      <w:r w:rsidRPr="002E2434">
        <w:rPr>
          <w:rFonts w:ascii="Palatino Linotype" w:eastAsia="Palatino Linotype" w:hAnsi="Palatino Linotype" w:cs="Palatino Linotype"/>
          <w:b/>
        </w:rPr>
        <w:t xml:space="preserve">Comisionada Sharon Cristina Morales Martínez </w:t>
      </w:r>
      <w:r w:rsidRPr="002E2434">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69A43C2" w14:textId="77777777" w:rsidR="003B47EA" w:rsidRPr="002E2434" w:rsidRDefault="003B47EA" w:rsidP="002E2434">
      <w:pPr>
        <w:jc w:val="center"/>
        <w:rPr>
          <w:rFonts w:ascii="Palatino Linotype" w:eastAsia="Palatino Linotype" w:hAnsi="Palatino Linotype" w:cs="Palatino Linotype"/>
          <w:b/>
          <w:sz w:val="28"/>
          <w:szCs w:val="28"/>
        </w:rPr>
      </w:pPr>
    </w:p>
    <w:p w14:paraId="772648C8" w14:textId="77777777" w:rsidR="003B47EA" w:rsidRPr="002E2434" w:rsidRDefault="002E2434" w:rsidP="002E2434">
      <w:pPr>
        <w:jc w:val="center"/>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lastRenderedPageBreak/>
        <w:t>CONSIDERANDO</w:t>
      </w:r>
    </w:p>
    <w:p w14:paraId="12C322A9" w14:textId="77777777" w:rsidR="003B47EA" w:rsidRPr="002E2434" w:rsidRDefault="003B47EA" w:rsidP="002E2434">
      <w:pPr>
        <w:jc w:val="center"/>
        <w:rPr>
          <w:rFonts w:ascii="Palatino Linotype" w:eastAsia="Palatino Linotype" w:hAnsi="Palatino Linotype" w:cs="Palatino Linotype"/>
          <w:b/>
          <w:sz w:val="28"/>
          <w:szCs w:val="28"/>
        </w:rPr>
      </w:pPr>
    </w:p>
    <w:p w14:paraId="63156690" w14:textId="77777777" w:rsidR="003B47EA" w:rsidRPr="002E2434" w:rsidRDefault="002E2434" w:rsidP="002E2434">
      <w:pPr>
        <w:spacing w:line="360" w:lineRule="auto"/>
        <w:ind w:right="50"/>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PRIMERO</w:t>
      </w:r>
      <w:r w:rsidRPr="002E2434">
        <w:rPr>
          <w:rFonts w:ascii="Palatino Linotype" w:eastAsia="Palatino Linotype" w:hAnsi="Palatino Linotype" w:cs="Palatino Linotype"/>
          <w:b/>
        </w:rPr>
        <w:t>.</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Competencia</w:t>
      </w:r>
      <w:r w:rsidRPr="002E2434">
        <w:rPr>
          <w:rFonts w:ascii="Palatino Linotype" w:eastAsia="Palatino Linotype" w:hAnsi="Palatino Linotype" w:cs="Palatino Linotype"/>
        </w:rPr>
        <w:t>.</w:t>
      </w:r>
      <w:r w:rsidRPr="002E2434">
        <w:rPr>
          <w:rFonts w:ascii="Palatino Linotype" w:eastAsia="Palatino Linotype" w:hAnsi="Palatino Linotype" w:cs="Palatino Linotype"/>
          <w:b/>
        </w:rPr>
        <w:t xml:space="preserve"> </w:t>
      </w:r>
    </w:p>
    <w:p w14:paraId="470C92DB" w14:textId="77777777" w:rsidR="003B47EA" w:rsidRPr="002E2434" w:rsidRDefault="002E2434" w:rsidP="002E2434">
      <w:pPr>
        <w:spacing w:line="360" w:lineRule="auto"/>
        <w:ind w:right="50"/>
        <w:jc w:val="both"/>
        <w:rPr>
          <w:rFonts w:ascii="Palatino Linotype" w:eastAsia="Palatino Linotype" w:hAnsi="Palatino Linotype" w:cs="Palatino Linotype"/>
        </w:rPr>
      </w:pPr>
      <w:r w:rsidRPr="002E243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86AAEA7" w14:textId="77777777" w:rsidR="003B47EA" w:rsidRPr="002E2434" w:rsidRDefault="003B47EA" w:rsidP="002E2434">
      <w:pPr>
        <w:spacing w:line="360" w:lineRule="auto"/>
        <w:ind w:right="50"/>
        <w:jc w:val="both"/>
        <w:rPr>
          <w:rFonts w:ascii="Palatino Linotype" w:eastAsia="Palatino Linotype" w:hAnsi="Palatino Linotype" w:cs="Palatino Linotype"/>
        </w:rPr>
      </w:pPr>
    </w:p>
    <w:p w14:paraId="3FBB275E" w14:textId="77777777" w:rsidR="003B47EA" w:rsidRPr="002E2434" w:rsidRDefault="002E2434" w:rsidP="002E243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b/>
          <w:sz w:val="28"/>
          <w:szCs w:val="28"/>
        </w:rPr>
        <w:t>SEGUNDO.</w:t>
      </w:r>
      <w:r w:rsidRPr="002E2434">
        <w:rPr>
          <w:rFonts w:ascii="Palatino Linotype" w:eastAsia="Palatino Linotype" w:hAnsi="Palatino Linotype" w:cs="Palatino Linotype"/>
          <w:b/>
        </w:rPr>
        <w:t xml:space="preserve"> Interés.</w:t>
      </w:r>
      <w:r w:rsidRPr="002E2434">
        <w:rPr>
          <w:rFonts w:ascii="Palatino Linotype" w:eastAsia="Palatino Linotype" w:hAnsi="Palatino Linotype" w:cs="Palatino Linotype"/>
        </w:rPr>
        <w:t xml:space="preserve"> </w:t>
      </w:r>
    </w:p>
    <w:p w14:paraId="09E20DCE" w14:textId="77777777" w:rsidR="003B47EA" w:rsidRPr="002E2434" w:rsidRDefault="002E2434" w:rsidP="002E2434">
      <w:pP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rPr>
        <w:t xml:space="preserve">El Recurso de Revisión fue interpuesto por parte legítima, en atención a que se presentó por </w:t>
      </w:r>
      <w:r w:rsidRPr="002E2434">
        <w:rPr>
          <w:rFonts w:ascii="Palatino Linotype" w:eastAsia="Palatino Linotype" w:hAnsi="Palatino Linotype" w:cs="Palatino Linotype"/>
          <w:b/>
        </w:rPr>
        <w:t>EL RECURRENTE,</w:t>
      </w:r>
      <w:r w:rsidRPr="002E2434">
        <w:rPr>
          <w:rFonts w:ascii="Palatino Linotype" w:eastAsia="Palatino Linotype" w:hAnsi="Palatino Linotype" w:cs="Palatino Linotype"/>
        </w:rPr>
        <w:t xml:space="preserve"> quien es la misma persona que formuló la solicitud de Acceso a la Información pública al </w:t>
      </w:r>
      <w:r w:rsidRPr="002E2434">
        <w:rPr>
          <w:rFonts w:ascii="Palatino Linotype" w:eastAsia="Palatino Linotype" w:hAnsi="Palatino Linotype" w:cs="Palatino Linotype"/>
          <w:b/>
        </w:rPr>
        <w:t xml:space="preserve">SUJETO OBLIGADO, </w:t>
      </w:r>
      <w:r w:rsidRPr="002E2434">
        <w:rPr>
          <w:rFonts w:ascii="Palatino Linotype" w:eastAsia="Palatino Linotype" w:hAnsi="Palatino Linotype" w:cs="Palatino Linotype"/>
        </w:rPr>
        <w:t xml:space="preserve">pues para ello, es necesario que el particular ingrese al </w:t>
      </w:r>
      <w:r w:rsidRPr="002E2434">
        <w:rPr>
          <w:rFonts w:ascii="Palatino Linotype" w:eastAsia="Palatino Linotype" w:hAnsi="Palatino Linotype" w:cs="Palatino Linotype"/>
          <w:b/>
        </w:rPr>
        <w:t xml:space="preserve">SAIMEX </w:t>
      </w:r>
      <w:r w:rsidRPr="002E2434">
        <w:rPr>
          <w:rFonts w:ascii="Palatino Linotype" w:eastAsia="Palatino Linotype" w:hAnsi="Palatino Linotype" w:cs="Palatino Linotype"/>
        </w:rPr>
        <w:t>mediante la utilización de su clave de usuario y contraseña.</w:t>
      </w:r>
    </w:p>
    <w:p w14:paraId="40384458" w14:textId="77777777" w:rsidR="003B47EA" w:rsidRPr="002E2434" w:rsidRDefault="003B47EA" w:rsidP="002E243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9A2B9C3" w14:textId="77777777" w:rsidR="003B47EA" w:rsidRPr="002E2434" w:rsidRDefault="003B47EA" w:rsidP="002E243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02BD46DC" w14:textId="77777777" w:rsidR="003B47EA" w:rsidRPr="002E2434" w:rsidRDefault="003B47EA" w:rsidP="002E243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3254114E" w14:textId="77777777" w:rsidR="003B47EA" w:rsidRPr="002E2434" w:rsidRDefault="003B47EA" w:rsidP="002E243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E28BDB2" w14:textId="77777777" w:rsidR="003B47EA" w:rsidRPr="002E2434" w:rsidRDefault="002E2434" w:rsidP="002E243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lastRenderedPageBreak/>
        <w:t>TERCERO</w:t>
      </w:r>
      <w:r w:rsidRPr="002E2434">
        <w:rPr>
          <w:rFonts w:ascii="Palatino Linotype" w:eastAsia="Palatino Linotype" w:hAnsi="Palatino Linotype" w:cs="Palatino Linotype"/>
          <w:b/>
        </w:rPr>
        <w:t xml:space="preserve">. Oportunidad. </w:t>
      </w:r>
    </w:p>
    <w:p w14:paraId="5C0236C5"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como se puede apreciar en el siguiente artículo:</w:t>
      </w:r>
    </w:p>
    <w:p w14:paraId="5BFC0CFD" w14:textId="77777777" w:rsidR="003B47EA" w:rsidRPr="002E2434" w:rsidRDefault="003B47EA" w:rsidP="002E2434">
      <w:pPr>
        <w:jc w:val="both"/>
        <w:rPr>
          <w:rFonts w:ascii="Palatino Linotype" w:eastAsia="Palatino Linotype" w:hAnsi="Palatino Linotype" w:cs="Palatino Linotype"/>
        </w:rPr>
      </w:pPr>
    </w:p>
    <w:p w14:paraId="6F8B358D" w14:textId="77777777" w:rsidR="003B47EA" w:rsidRPr="002E2434" w:rsidRDefault="002E2434" w:rsidP="002E2434">
      <w:pPr>
        <w:ind w:left="851" w:right="902"/>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b/>
          <w:i/>
          <w:sz w:val="22"/>
          <w:szCs w:val="22"/>
        </w:rPr>
        <w:t>“Artículo 163.</w:t>
      </w:r>
      <w:r w:rsidRPr="002E2434">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4A9254CA" w14:textId="77777777" w:rsidR="003B47EA" w:rsidRPr="002E2434" w:rsidRDefault="003B47EA" w:rsidP="002E2434">
      <w:pPr>
        <w:ind w:left="851" w:right="902"/>
        <w:jc w:val="both"/>
        <w:rPr>
          <w:rFonts w:ascii="Palatino Linotype" w:eastAsia="Palatino Linotype" w:hAnsi="Palatino Linotype" w:cs="Palatino Linotype"/>
          <w:i/>
          <w:sz w:val="22"/>
          <w:szCs w:val="22"/>
        </w:rPr>
      </w:pPr>
    </w:p>
    <w:p w14:paraId="6ACB98E1" w14:textId="77777777" w:rsidR="003B47EA" w:rsidRPr="002E2434" w:rsidRDefault="002E2434" w:rsidP="002E2434">
      <w:pPr>
        <w:ind w:left="851" w:right="902"/>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FB4E53A" w14:textId="77777777" w:rsidR="003B47EA" w:rsidRPr="002E2434" w:rsidRDefault="003B47EA" w:rsidP="002E2434">
      <w:pPr>
        <w:ind w:left="851" w:right="901"/>
        <w:jc w:val="both"/>
        <w:rPr>
          <w:rFonts w:ascii="Palatino Linotype" w:eastAsia="Palatino Linotype" w:hAnsi="Palatino Linotype" w:cs="Palatino Linotype"/>
          <w:i/>
        </w:rPr>
      </w:pPr>
    </w:p>
    <w:p w14:paraId="79CAB4B7"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083B7BB" w14:textId="77777777" w:rsidR="003B47EA" w:rsidRPr="002E2434" w:rsidRDefault="003B47EA" w:rsidP="002E2434">
      <w:pPr>
        <w:spacing w:line="360" w:lineRule="auto"/>
        <w:jc w:val="both"/>
        <w:rPr>
          <w:rFonts w:ascii="Palatino Linotype" w:eastAsia="Palatino Linotype" w:hAnsi="Palatino Linotype" w:cs="Palatino Linotype"/>
        </w:rPr>
      </w:pPr>
    </w:p>
    <w:p w14:paraId="082C6677"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Derivado de lo anterior, se constituye la figura jurídica de la </w:t>
      </w:r>
      <w:r w:rsidRPr="002E2434">
        <w:rPr>
          <w:rFonts w:ascii="Palatino Linotype" w:eastAsia="Palatino Linotype" w:hAnsi="Palatino Linotype" w:cs="Palatino Linotype"/>
          <w:b/>
        </w:rPr>
        <w:t>NEGATIVA FICTA</w:t>
      </w:r>
      <w:r w:rsidRPr="002E2434">
        <w:rPr>
          <w:rFonts w:ascii="Palatino Linotype" w:eastAsia="Palatino Linotype" w:hAnsi="Palatino Linotype" w:cs="Palatino Linotype"/>
        </w:rPr>
        <w:t>, la cual consiste en atribuir un efecto negativo al silencio de la autoridad administrativa frente a las instancias y solicitudes que hagan los particulares.</w:t>
      </w:r>
    </w:p>
    <w:p w14:paraId="2A639B81" w14:textId="77777777" w:rsidR="003B47EA" w:rsidRPr="002E2434" w:rsidRDefault="003B47EA" w:rsidP="002E2434">
      <w:pPr>
        <w:spacing w:line="360" w:lineRule="auto"/>
        <w:jc w:val="both"/>
        <w:rPr>
          <w:rFonts w:ascii="Palatino Linotype" w:eastAsia="Palatino Linotype" w:hAnsi="Palatino Linotype" w:cs="Palatino Linotype"/>
        </w:rPr>
      </w:pPr>
    </w:p>
    <w:p w14:paraId="4A516726"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lastRenderedPageBreak/>
        <w:t>Por su parte, el artículo 178 de la Ley de Transparencia y Acceso a la Información Pública del Estado de México y Municipios, establece:</w:t>
      </w:r>
    </w:p>
    <w:p w14:paraId="2FEEFAFE" w14:textId="77777777" w:rsidR="003B47EA" w:rsidRPr="002E2434" w:rsidRDefault="003B47EA" w:rsidP="002E2434">
      <w:pPr>
        <w:jc w:val="both"/>
        <w:rPr>
          <w:rFonts w:ascii="Palatino Linotype" w:eastAsia="Palatino Linotype" w:hAnsi="Palatino Linotype" w:cs="Palatino Linotype"/>
        </w:rPr>
      </w:pPr>
    </w:p>
    <w:p w14:paraId="7E1FA21C" w14:textId="77777777" w:rsidR="003B47EA" w:rsidRPr="002E2434" w:rsidRDefault="002E2434" w:rsidP="002E2434">
      <w:pPr>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b/>
          <w:i/>
          <w:sz w:val="22"/>
          <w:szCs w:val="22"/>
        </w:rPr>
        <w:t xml:space="preserve">“Artículo 178. </w:t>
      </w:r>
      <w:r w:rsidRPr="002E2434">
        <w:rPr>
          <w:rFonts w:ascii="Palatino Linotype" w:eastAsia="Palatino Linotype" w:hAnsi="Palatino Linotype" w:cs="Palatino Linotype"/>
          <w:i/>
          <w:sz w:val="22"/>
          <w:szCs w:val="22"/>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E9B0316" w14:textId="77777777" w:rsidR="003B47EA" w:rsidRPr="002E2434" w:rsidRDefault="003B47EA" w:rsidP="002E2434">
      <w:pPr>
        <w:ind w:left="851" w:right="901"/>
        <w:jc w:val="both"/>
        <w:rPr>
          <w:rFonts w:ascii="Palatino Linotype" w:eastAsia="Palatino Linotype" w:hAnsi="Palatino Linotype" w:cs="Palatino Linotype"/>
          <w:i/>
          <w:sz w:val="22"/>
          <w:szCs w:val="22"/>
        </w:rPr>
      </w:pPr>
    </w:p>
    <w:p w14:paraId="3BD220A9" w14:textId="77777777" w:rsidR="003B47EA" w:rsidRPr="002E2434" w:rsidRDefault="002E2434" w:rsidP="002E2434">
      <w:pPr>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b/>
          <w:i/>
          <w:sz w:val="22"/>
          <w:szCs w:val="22"/>
          <w:u w:val="single"/>
        </w:rPr>
        <w:t>A falta de respuesta del sujeto obligado, dentro de los plazos establecidos en esta Ley, a una solicitud de acceso a la Información Pública, el recurso podrá ser interpuesto en cualquier momento</w:t>
      </w:r>
      <w:r w:rsidRPr="002E2434">
        <w:rPr>
          <w:rFonts w:ascii="Palatino Linotype" w:eastAsia="Palatino Linotype" w:hAnsi="Palatino Linotype" w:cs="Palatino Linotype"/>
          <w:i/>
          <w:sz w:val="22"/>
          <w:szCs w:val="22"/>
        </w:rPr>
        <w:t>, acompañado con el documento que pruebe la fecha en que presentó la solicitud.</w:t>
      </w:r>
    </w:p>
    <w:p w14:paraId="073BB9AE" w14:textId="77777777" w:rsidR="003B47EA" w:rsidRPr="002E2434" w:rsidRDefault="003B47EA" w:rsidP="002E2434">
      <w:pPr>
        <w:ind w:left="851" w:right="901"/>
        <w:jc w:val="both"/>
        <w:rPr>
          <w:rFonts w:ascii="Palatino Linotype" w:eastAsia="Palatino Linotype" w:hAnsi="Palatino Linotype" w:cs="Palatino Linotype"/>
          <w:i/>
          <w:sz w:val="22"/>
          <w:szCs w:val="22"/>
        </w:rPr>
      </w:pPr>
    </w:p>
    <w:p w14:paraId="194F0A3A" w14:textId="77777777" w:rsidR="003B47EA" w:rsidRPr="002E2434" w:rsidRDefault="002E2434" w:rsidP="002E2434">
      <w:pPr>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En el caso de que se interponga ante la Unidad de Transparencia, ésta deberá remitir el Recurso Revisión al Instituto a más tardar al día siguiente de haberlo recibido.”</w:t>
      </w:r>
    </w:p>
    <w:p w14:paraId="08480786" w14:textId="77777777" w:rsidR="003B47EA" w:rsidRPr="002E2434" w:rsidRDefault="002E2434" w:rsidP="002E2434">
      <w:pPr>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 xml:space="preserve">(Énfasis añadido) </w:t>
      </w:r>
    </w:p>
    <w:p w14:paraId="4E5558D9" w14:textId="77777777" w:rsidR="003B47EA" w:rsidRPr="002E2434" w:rsidRDefault="003B47EA" w:rsidP="002E2434">
      <w:pPr>
        <w:jc w:val="both"/>
        <w:rPr>
          <w:rFonts w:ascii="Palatino Linotype" w:eastAsia="Palatino Linotype" w:hAnsi="Palatino Linotype" w:cs="Palatino Linotype"/>
        </w:rPr>
      </w:pPr>
    </w:p>
    <w:p w14:paraId="3B3E6D60"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E2434">
        <w:rPr>
          <w:rFonts w:ascii="Palatino Linotype" w:eastAsia="Palatino Linotype" w:hAnsi="Palatino Linotype" w:cs="Palatino Linotype"/>
          <w:b/>
        </w:rPr>
        <w:t xml:space="preserve">SUJETO OBLIGADO. </w:t>
      </w:r>
      <w:r w:rsidRPr="002E2434">
        <w:rPr>
          <w:rFonts w:ascii="Palatino Linotype" w:eastAsia="Palatino Linotype" w:hAnsi="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E2434">
        <w:rPr>
          <w:rFonts w:ascii="Palatino Linotype" w:eastAsia="Palatino Linotype" w:hAnsi="Palatino Linotype" w:cs="Palatino Linotype"/>
          <w:b/>
        </w:rPr>
        <w:t xml:space="preserve">EL RECURRENTE </w:t>
      </w:r>
      <w:r w:rsidRPr="002E2434">
        <w:rPr>
          <w:rFonts w:ascii="Palatino Linotype" w:eastAsia="Palatino Linotype" w:hAnsi="Palatino Linotype" w:cs="Palatino Linotype"/>
        </w:rPr>
        <w:t>está en libertad de presentar su medio de impugnación en cualquier momento; en consecuencia, se tiene que el presente Recurso se interpuso oportunamente.</w:t>
      </w:r>
    </w:p>
    <w:p w14:paraId="64F6CEF8" w14:textId="77777777" w:rsidR="003B47EA" w:rsidRPr="002E2434" w:rsidRDefault="003B47EA" w:rsidP="002E2434">
      <w:pPr>
        <w:spacing w:line="360" w:lineRule="auto"/>
        <w:ind w:right="49"/>
        <w:jc w:val="both"/>
        <w:rPr>
          <w:rFonts w:ascii="Palatino Linotype" w:eastAsia="Palatino Linotype" w:hAnsi="Palatino Linotype" w:cs="Palatino Linotype"/>
          <w:b/>
          <w:sz w:val="28"/>
          <w:szCs w:val="28"/>
        </w:rPr>
      </w:pPr>
    </w:p>
    <w:p w14:paraId="6B6EEACA" w14:textId="77777777" w:rsidR="003B47EA" w:rsidRPr="002E2434" w:rsidRDefault="003B47EA" w:rsidP="002E2434">
      <w:pPr>
        <w:spacing w:line="360" w:lineRule="auto"/>
        <w:ind w:right="49"/>
        <w:jc w:val="both"/>
        <w:rPr>
          <w:rFonts w:ascii="Palatino Linotype" w:eastAsia="Palatino Linotype" w:hAnsi="Palatino Linotype" w:cs="Palatino Linotype"/>
          <w:b/>
          <w:sz w:val="28"/>
          <w:szCs w:val="28"/>
        </w:rPr>
      </w:pPr>
    </w:p>
    <w:p w14:paraId="19323A67" w14:textId="77777777" w:rsidR="003B47EA" w:rsidRPr="002E2434" w:rsidRDefault="002E2434" w:rsidP="002E2434">
      <w:pPr>
        <w:spacing w:line="360" w:lineRule="auto"/>
        <w:ind w:right="49"/>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lastRenderedPageBreak/>
        <w:t>CUARTO.</w:t>
      </w:r>
      <w:r w:rsidRPr="002E2434">
        <w:rPr>
          <w:rFonts w:ascii="Palatino Linotype" w:eastAsia="Palatino Linotype" w:hAnsi="Palatino Linotype" w:cs="Palatino Linotype"/>
          <w:b/>
        </w:rPr>
        <w:t xml:space="preserve"> </w:t>
      </w:r>
      <w:proofErr w:type="spellStart"/>
      <w:r w:rsidRPr="002E2434">
        <w:rPr>
          <w:rFonts w:ascii="Palatino Linotype" w:eastAsia="Palatino Linotype" w:hAnsi="Palatino Linotype" w:cs="Palatino Linotype"/>
          <w:b/>
        </w:rPr>
        <w:t>Procedibilidad</w:t>
      </w:r>
      <w:proofErr w:type="spellEnd"/>
      <w:r w:rsidRPr="002E2434">
        <w:rPr>
          <w:rFonts w:ascii="Palatino Linotype" w:eastAsia="Palatino Linotype" w:hAnsi="Palatino Linotype" w:cs="Palatino Linotype"/>
          <w:b/>
        </w:rPr>
        <w:t xml:space="preserve">. </w:t>
      </w:r>
    </w:p>
    <w:p w14:paraId="36F72E00"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43AC92C3" w14:textId="77777777" w:rsidR="003B47EA" w:rsidRPr="002E2434" w:rsidRDefault="003B47EA" w:rsidP="002E2434">
      <w:pPr>
        <w:ind w:right="49"/>
        <w:jc w:val="both"/>
        <w:rPr>
          <w:rFonts w:ascii="Palatino Linotype" w:eastAsia="Palatino Linotype" w:hAnsi="Palatino Linotype" w:cs="Palatino Linotype"/>
          <w:sz w:val="16"/>
          <w:szCs w:val="16"/>
        </w:rPr>
      </w:pPr>
    </w:p>
    <w:p w14:paraId="4E8717BC" w14:textId="77777777" w:rsidR="003B47EA" w:rsidRPr="002E2434" w:rsidRDefault="002E2434" w:rsidP="002E2434">
      <w:pPr>
        <w:tabs>
          <w:tab w:val="left" w:pos="851"/>
        </w:tabs>
        <w:ind w:left="851" w:right="901"/>
        <w:jc w:val="both"/>
        <w:rPr>
          <w:rFonts w:ascii="Palatino Linotype" w:eastAsia="Palatino Linotype" w:hAnsi="Palatino Linotype" w:cs="Palatino Linotype"/>
          <w:b/>
          <w:i/>
          <w:sz w:val="22"/>
          <w:szCs w:val="22"/>
        </w:rPr>
      </w:pPr>
      <w:r w:rsidRPr="002E2434">
        <w:rPr>
          <w:rFonts w:ascii="Palatino Linotype" w:eastAsia="Palatino Linotype" w:hAnsi="Palatino Linotype" w:cs="Palatino Linotype"/>
          <w:b/>
          <w:i/>
          <w:sz w:val="22"/>
          <w:szCs w:val="22"/>
        </w:rPr>
        <w:t xml:space="preserve">“Artículo 180. </w:t>
      </w:r>
      <w:r w:rsidRPr="002E2434">
        <w:rPr>
          <w:rFonts w:ascii="Palatino Linotype" w:eastAsia="Palatino Linotype" w:hAnsi="Palatino Linotype" w:cs="Palatino Linotype"/>
          <w:i/>
          <w:sz w:val="22"/>
          <w:szCs w:val="22"/>
        </w:rPr>
        <w:t>El recurso de revisión contendrá:</w:t>
      </w:r>
      <w:r w:rsidRPr="002E2434">
        <w:rPr>
          <w:rFonts w:ascii="Palatino Linotype" w:eastAsia="Palatino Linotype" w:hAnsi="Palatino Linotype" w:cs="Palatino Linotype"/>
          <w:b/>
          <w:i/>
          <w:sz w:val="22"/>
          <w:szCs w:val="22"/>
        </w:rPr>
        <w:t xml:space="preserve"> </w:t>
      </w:r>
    </w:p>
    <w:p w14:paraId="2FA6596B" w14:textId="77777777" w:rsidR="003B47EA" w:rsidRPr="002E2434" w:rsidRDefault="002E2434" w:rsidP="002E2434">
      <w:pPr>
        <w:tabs>
          <w:tab w:val="left" w:pos="851"/>
        </w:tabs>
        <w:ind w:left="851" w:right="901"/>
        <w:jc w:val="both"/>
        <w:rPr>
          <w:rFonts w:ascii="Palatino Linotype" w:eastAsia="Palatino Linotype" w:hAnsi="Palatino Linotype" w:cs="Palatino Linotype"/>
          <w:b/>
          <w:i/>
          <w:sz w:val="22"/>
          <w:szCs w:val="22"/>
        </w:rPr>
      </w:pPr>
      <w:r w:rsidRPr="002E2434">
        <w:rPr>
          <w:rFonts w:ascii="Palatino Linotype" w:eastAsia="Palatino Linotype" w:hAnsi="Palatino Linotype" w:cs="Palatino Linotype"/>
          <w:b/>
          <w:i/>
          <w:sz w:val="22"/>
          <w:szCs w:val="22"/>
        </w:rPr>
        <w:t>…</w:t>
      </w:r>
    </w:p>
    <w:p w14:paraId="1BC13AB6" w14:textId="77777777" w:rsidR="003B47EA" w:rsidRPr="002E2434" w:rsidRDefault="002E2434" w:rsidP="002E2434">
      <w:pPr>
        <w:tabs>
          <w:tab w:val="left" w:pos="851"/>
        </w:tabs>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b/>
          <w:i/>
          <w:sz w:val="22"/>
          <w:szCs w:val="22"/>
        </w:rPr>
        <w:t xml:space="preserve">II. El nombre del solicitante que recurre </w:t>
      </w:r>
      <w:r w:rsidRPr="002E2434">
        <w:rPr>
          <w:rFonts w:ascii="Palatino Linotype" w:eastAsia="Palatino Linotype" w:hAnsi="Palatino Linotype" w:cs="Palatino Linotype"/>
          <w:i/>
          <w:sz w:val="22"/>
          <w:szCs w:val="22"/>
        </w:rPr>
        <w:t>o de su representante y, en su caso</w:t>
      </w:r>
      <w:proofErr w:type="gramStart"/>
      <w:r w:rsidRPr="002E2434">
        <w:rPr>
          <w:rFonts w:ascii="Palatino Linotype" w:eastAsia="Palatino Linotype" w:hAnsi="Palatino Linotype" w:cs="Palatino Linotype"/>
          <w:i/>
          <w:sz w:val="22"/>
          <w:szCs w:val="22"/>
        </w:rPr>
        <w:t>, …</w:t>
      </w:r>
      <w:proofErr w:type="gramEnd"/>
    </w:p>
    <w:p w14:paraId="5EF60D9D" w14:textId="77777777" w:rsidR="003B47EA" w:rsidRPr="002E2434" w:rsidRDefault="002E2434" w:rsidP="002E2434">
      <w:pPr>
        <w:tabs>
          <w:tab w:val="left" w:pos="851"/>
        </w:tabs>
        <w:ind w:left="851" w:right="901"/>
        <w:jc w:val="both"/>
        <w:rPr>
          <w:rFonts w:ascii="Palatino Linotype" w:eastAsia="Palatino Linotype" w:hAnsi="Palatino Linotype" w:cs="Palatino Linotype"/>
          <w:b/>
          <w:i/>
          <w:sz w:val="22"/>
          <w:szCs w:val="22"/>
        </w:rPr>
      </w:pPr>
      <w:r w:rsidRPr="002E2434">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E2434">
        <w:rPr>
          <w:rFonts w:ascii="Palatino Linotype" w:eastAsia="Palatino Linotype" w:hAnsi="Palatino Linotype" w:cs="Palatino Linotype"/>
          <w:i/>
          <w:sz w:val="22"/>
          <w:szCs w:val="22"/>
        </w:rPr>
        <w:t>, IV, VII y VIII.</w:t>
      </w:r>
      <w:r w:rsidRPr="002E2434">
        <w:rPr>
          <w:rFonts w:ascii="Palatino Linotype" w:eastAsia="Palatino Linotype" w:hAnsi="Palatino Linotype" w:cs="Palatino Linotype"/>
          <w:b/>
          <w:i/>
          <w:sz w:val="22"/>
          <w:szCs w:val="22"/>
        </w:rPr>
        <w:t>”</w:t>
      </w:r>
    </w:p>
    <w:p w14:paraId="20753467" w14:textId="77777777" w:rsidR="003B47EA" w:rsidRPr="002E2434" w:rsidRDefault="002E2434" w:rsidP="002E2434">
      <w:pPr>
        <w:tabs>
          <w:tab w:val="left" w:pos="851"/>
        </w:tabs>
        <w:ind w:left="851" w:right="901"/>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(Énfasis añadido)</w:t>
      </w:r>
    </w:p>
    <w:p w14:paraId="4B680A44" w14:textId="77777777" w:rsidR="003B47EA" w:rsidRPr="002E2434" w:rsidRDefault="003B47EA" w:rsidP="002E2434">
      <w:pPr>
        <w:tabs>
          <w:tab w:val="left" w:pos="851"/>
        </w:tabs>
        <w:ind w:right="901"/>
        <w:jc w:val="both"/>
        <w:rPr>
          <w:rFonts w:ascii="Palatino Linotype" w:eastAsia="Palatino Linotype" w:hAnsi="Palatino Linotype" w:cs="Palatino Linotype"/>
          <w:i/>
          <w:sz w:val="22"/>
          <w:szCs w:val="22"/>
        </w:rPr>
      </w:pPr>
    </w:p>
    <w:p w14:paraId="715EAB0A"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Con fundamento en el precepto legal antes citado, el Recurso de Revisión materia del presente asunto, se interpuso de manera electrónica y, por ende, no es necesario que contenga determinados requisitos, entre ellos, el nombre del</w:t>
      </w:r>
      <w:r w:rsidRPr="002E2434">
        <w:rPr>
          <w:rFonts w:ascii="Palatino Linotype" w:eastAsia="Palatino Linotype" w:hAnsi="Palatino Linotype" w:cs="Palatino Linotype"/>
          <w:b/>
        </w:rPr>
        <w:t xml:space="preserve"> RECURRENTE;</w:t>
      </w:r>
      <w:r w:rsidRPr="002E2434">
        <w:rPr>
          <w:rFonts w:ascii="Palatino Linotype" w:eastAsia="Palatino Linotype" w:hAnsi="Palatino Linotype" w:cs="Palatino Linotype"/>
        </w:rPr>
        <w:t xml:space="preserve"> en ese sentido en el presente caso, al haber sido presentado el Recurso de Revisión vía </w:t>
      </w:r>
      <w:r w:rsidRPr="002E2434">
        <w:rPr>
          <w:rFonts w:ascii="Palatino Linotype" w:eastAsia="Palatino Linotype" w:hAnsi="Palatino Linotype" w:cs="Palatino Linotype"/>
          <w:b/>
        </w:rPr>
        <w:t>SAIMEX</w:t>
      </w:r>
      <w:r w:rsidRPr="002E2434">
        <w:rPr>
          <w:rFonts w:ascii="Palatino Linotype" w:eastAsia="Palatino Linotype" w:hAnsi="Palatino Linotype" w:cs="Palatino Linotype"/>
        </w:rPr>
        <w:t>, dicho requisito resulta innecesario.</w:t>
      </w:r>
    </w:p>
    <w:p w14:paraId="57D4A4C1" w14:textId="77777777" w:rsidR="003B47EA" w:rsidRPr="002E2434" w:rsidRDefault="003B47EA" w:rsidP="002E2434">
      <w:pPr>
        <w:spacing w:line="360" w:lineRule="auto"/>
        <w:jc w:val="both"/>
        <w:rPr>
          <w:rFonts w:ascii="Palatino Linotype" w:eastAsia="Palatino Linotype" w:hAnsi="Palatino Linotype" w:cs="Palatino Linotype"/>
        </w:rPr>
      </w:pPr>
    </w:p>
    <w:p w14:paraId="13C15F5A"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2E2434">
        <w:rPr>
          <w:rFonts w:ascii="Palatino Linotype" w:eastAsia="Palatino Linotype" w:hAnsi="Palatino Linotype" w:cs="Palatino Linotype"/>
          <w:b/>
          <w:u w:val="single"/>
        </w:rPr>
        <w:t xml:space="preserve">el nombre no es un requisito </w:t>
      </w:r>
      <w:r w:rsidRPr="002E2434">
        <w:rPr>
          <w:rFonts w:ascii="Palatino Linotype" w:eastAsia="Palatino Linotype" w:hAnsi="Palatino Linotype" w:cs="Palatino Linotype"/>
          <w:b/>
          <w:i/>
          <w:u w:val="single"/>
        </w:rPr>
        <w:t>sine qua non</w:t>
      </w:r>
      <w:r w:rsidRPr="002E2434">
        <w:rPr>
          <w:rFonts w:ascii="Palatino Linotype" w:eastAsia="Palatino Linotype" w:hAnsi="Palatino Linotype" w:cs="Palatino Linotype"/>
        </w:rPr>
        <w:t xml:space="preserve"> para que los particulares ejerzan el derecho de acceso a la información pública, pues por el contrario la Ley de la materia señala en </w:t>
      </w:r>
      <w:r w:rsidRPr="002E2434">
        <w:rPr>
          <w:rFonts w:ascii="Palatino Linotype" w:eastAsia="Palatino Linotype" w:hAnsi="Palatino Linotype" w:cs="Palatino Linotype"/>
        </w:rPr>
        <w:lastRenderedPageBreak/>
        <w:t>su artículo 155, párrafo segundo la posibilidad de que las solicitudes de información sean anónimas, al utilizar un nombre incompleto o, inclusive un seudónimo.</w:t>
      </w:r>
    </w:p>
    <w:p w14:paraId="7C73ADFF" w14:textId="77777777" w:rsidR="003B47EA" w:rsidRPr="002E2434" w:rsidRDefault="003B47EA" w:rsidP="002E2434">
      <w:pPr>
        <w:spacing w:line="360" w:lineRule="auto"/>
        <w:jc w:val="both"/>
        <w:rPr>
          <w:rFonts w:ascii="Palatino Linotype" w:eastAsia="Palatino Linotype" w:hAnsi="Palatino Linotype" w:cs="Palatino Linotype"/>
        </w:rPr>
      </w:pPr>
    </w:p>
    <w:p w14:paraId="7CE71994" w14:textId="77777777" w:rsidR="003B47EA" w:rsidRPr="002E2434" w:rsidRDefault="002E2434" w:rsidP="002E2434">
      <w:pPr>
        <w:spacing w:line="360" w:lineRule="auto"/>
        <w:jc w:val="both"/>
        <w:rPr>
          <w:rFonts w:ascii="Palatino Linotype" w:eastAsia="Palatino Linotype" w:hAnsi="Palatino Linotype" w:cs="Palatino Linotype"/>
          <w:sz w:val="22"/>
          <w:szCs w:val="22"/>
        </w:rPr>
      </w:pPr>
      <w:r w:rsidRPr="002E2434">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8CD2C0A" w14:textId="77777777" w:rsidR="003B47EA" w:rsidRPr="002E2434" w:rsidRDefault="003B47EA" w:rsidP="002E2434">
      <w:pPr>
        <w:tabs>
          <w:tab w:val="left" w:pos="851"/>
        </w:tabs>
        <w:spacing w:line="360" w:lineRule="auto"/>
        <w:ind w:left="851" w:right="901"/>
        <w:jc w:val="both"/>
        <w:rPr>
          <w:rFonts w:ascii="Palatino Linotype" w:eastAsia="Palatino Linotype" w:hAnsi="Palatino Linotype" w:cs="Palatino Linotype"/>
          <w:sz w:val="22"/>
          <w:szCs w:val="22"/>
        </w:rPr>
      </w:pPr>
    </w:p>
    <w:p w14:paraId="021F5D6B"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Asimismo, se estima que el requisito relativo al nombre del </w:t>
      </w:r>
      <w:r w:rsidRPr="002E2434">
        <w:rPr>
          <w:rFonts w:ascii="Palatino Linotype" w:eastAsia="Palatino Linotype" w:hAnsi="Palatino Linotype" w:cs="Palatino Linotype"/>
          <w:b/>
        </w:rPr>
        <w:t>RECURRENTE</w:t>
      </w:r>
      <w:r w:rsidRPr="002E2434">
        <w:rPr>
          <w:rFonts w:ascii="Palatino Linotype" w:eastAsia="Palatino Linotype" w:hAnsi="Palatino Linotype" w:cs="Palatino Linotype"/>
        </w:rPr>
        <w:t xml:space="preserve"> no constituye un supuesto indispensable de </w:t>
      </w:r>
      <w:proofErr w:type="spellStart"/>
      <w:r w:rsidRPr="002E2434">
        <w:rPr>
          <w:rFonts w:ascii="Palatino Linotype" w:eastAsia="Palatino Linotype" w:hAnsi="Palatino Linotype" w:cs="Palatino Linotype"/>
        </w:rPr>
        <w:t>procedibilidad</w:t>
      </w:r>
      <w:proofErr w:type="spellEnd"/>
      <w:r w:rsidRPr="002E2434">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2E2434">
        <w:rPr>
          <w:rFonts w:ascii="Palatino Linotype" w:eastAsia="Palatino Linotype" w:hAnsi="Palatino Linotype" w:cs="Palatino Linotype"/>
          <w:b/>
        </w:rPr>
        <w:t>EL RECURRENTE</w:t>
      </w:r>
      <w:r w:rsidRPr="002E2434">
        <w:rPr>
          <w:rFonts w:ascii="Palatino Linotype" w:eastAsia="Palatino Linotype" w:hAnsi="Palatino Linotype" w:cs="Palatino Linotype"/>
        </w:rPr>
        <w:t xml:space="preserve"> es la misma persona que realizó la solicitud de acceso a la información pública que ahora se impugna.</w:t>
      </w:r>
    </w:p>
    <w:p w14:paraId="084F86ED" w14:textId="77777777" w:rsidR="003B47EA" w:rsidRPr="002E2434" w:rsidRDefault="003B47EA" w:rsidP="002E2434">
      <w:pPr>
        <w:tabs>
          <w:tab w:val="left" w:pos="851"/>
        </w:tabs>
        <w:spacing w:line="360" w:lineRule="auto"/>
        <w:ind w:left="851" w:right="901"/>
        <w:jc w:val="both"/>
        <w:rPr>
          <w:rFonts w:ascii="Palatino Linotype" w:eastAsia="Palatino Linotype" w:hAnsi="Palatino Linotype" w:cs="Palatino Linotype"/>
          <w:sz w:val="22"/>
          <w:szCs w:val="22"/>
        </w:rPr>
      </w:pPr>
    </w:p>
    <w:p w14:paraId="6DF7D64A"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lastRenderedPageBreak/>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7E4BB73" w14:textId="77777777" w:rsidR="003B47EA" w:rsidRPr="002E2434" w:rsidRDefault="003B47EA" w:rsidP="002E2434">
      <w:pPr>
        <w:spacing w:line="360" w:lineRule="auto"/>
        <w:jc w:val="both"/>
        <w:rPr>
          <w:rFonts w:ascii="Palatino Linotype" w:eastAsia="Palatino Linotype" w:hAnsi="Palatino Linotype" w:cs="Palatino Linotype"/>
          <w:b/>
          <w:sz w:val="28"/>
          <w:szCs w:val="28"/>
        </w:rPr>
      </w:pPr>
    </w:p>
    <w:p w14:paraId="7CF80EF4" w14:textId="77777777" w:rsidR="003B47EA" w:rsidRPr="002E2434" w:rsidRDefault="002E2434" w:rsidP="002E2434">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QUINTO</w:t>
      </w:r>
      <w:r w:rsidRPr="002E2434">
        <w:rPr>
          <w:rFonts w:ascii="Palatino Linotype" w:eastAsia="Palatino Linotype" w:hAnsi="Palatino Linotype" w:cs="Palatino Linotype"/>
          <w:b/>
        </w:rPr>
        <w:t xml:space="preserve">. Estudio y Resolución del Recurso. </w:t>
      </w:r>
    </w:p>
    <w:p w14:paraId="5362A139"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2E2434">
        <w:rPr>
          <w:rFonts w:ascii="Palatino Linotype" w:eastAsia="Palatino Linotype" w:hAnsi="Palatino Linotype" w:cs="Palatino Linotype"/>
          <w:b/>
        </w:rPr>
        <w:t>EL SAIMEX</w:t>
      </w:r>
      <w:r w:rsidRPr="002E2434">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14:paraId="09CFE7D8" w14:textId="77777777" w:rsidR="003B47EA" w:rsidRPr="002E2434" w:rsidRDefault="003B47EA" w:rsidP="002E2434">
      <w:pPr>
        <w:spacing w:line="360" w:lineRule="auto"/>
        <w:jc w:val="both"/>
        <w:rPr>
          <w:rFonts w:ascii="Palatino Linotype" w:eastAsia="Palatino Linotype" w:hAnsi="Palatino Linotype" w:cs="Palatino Linotype"/>
        </w:rPr>
      </w:pPr>
    </w:p>
    <w:p w14:paraId="07FDFEAC"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Derivado de lo anterior, se procede a realizar el análisis respecto de la presentación del Informe Justificado, toda vez que mediante el tiempo procesal oportuno que enmarca el artículo 163 de la Ley de la materia, </w:t>
      </w:r>
      <w:r w:rsidRPr="002E2434">
        <w:rPr>
          <w:rFonts w:ascii="Palatino Linotype" w:eastAsia="Palatino Linotype" w:hAnsi="Palatino Linotype" w:cs="Palatino Linotype"/>
          <w:b/>
        </w:rPr>
        <w:t xml:space="preserve">EL SUJETO OBLIGADO </w:t>
      </w:r>
      <w:r w:rsidRPr="002E2434">
        <w:rPr>
          <w:rFonts w:ascii="Palatino Linotype" w:eastAsia="Palatino Linotype" w:hAnsi="Palatino Linotype" w:cs="Palatino Linotype"/>
        </w:rPr>
        <w:t xml:space="preserve">omitió proporcionar su respuesta; lo antes expuesto, es con la finalidad de determinar si mediante la presentación del Informe Justificado cumplió con los requisitos del derecho de Acceso a la Información Pública, por lo que en primer término debemos recordar que </w:t>
      </w:r>
      <w:r w:rsidRPr="002E2434">
        <w:rPr>
          <w:rFonts w:ascii="Palatino Linotype" w:eastAsia="Palatino Linotype" w:hAnsi="Palatino Linotype" w:cs="Palatino Linotype"/>
          <w:b/>
        </w:rPr>
        <w:t>EL RECURRENTE</w:t>
      </w:r>
      <w:r w:rsidRPr="002E2434">
        <w:rPr>
          <w:rFonts w:ascii="Palatino Linotype" w:eastAsia="Palatino Linotype" w:hAnsi="Palatino Linotype" w:cs="Palatino Linotype"/>
        </w:rPr>
        <w:t xml:space="preserve"> en el ejercicio de su derecho de Acceso a la Información solicitó los registros documentales que contengan las actas circunstanciadas que haya iniciado la Contraloría Interna Municipal en contra de cualquiera de los servidores públicos que integran la Oficina de la Presidencia del Ayuntamiento de Ixtapaluca del 01 de enero de 2022 al 14 de junio de 2023.</w:t>
      </w:r>
    </w:p>
    <w:p w14:paraId="361FBE9D" w14:textId="77777777" w:rsidR="003B47EA" w:rsidRPr="002E2434" w:rsidRDefault="003B47EA" w:rsidP="002E2434">
      <w:pPr>
        <w:spacing w:line="360" w:lineRule="auto"/>
        <w:jc w:val="both"/>
        <w:rPr>
          <w:rFonts w:ascii="Palatino Linotype" w:eastAsia="Palatino Linotype" w:hAnsi="Palatino Linotype" w:cs="Palatino Linotype"/>
        </w:rPr>
      </w:pPr>
    </w:p>
    <w:p w14:paraId="7AE0545D" w14:textId="77777777" w:rsidR="003B47EA" w:rsidRPr="002E2434" w:rsidRDefault="002E2434" w:rsidP="002E2434">
      <w:pPr>
        <w:spacing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Al respecto, una vez más cabe recordar que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omitió proporcionar su respuesta en tiempo y forma.</w:t>
      </w:r>
    </w:p>
    <w:p w14:paraId="0B1170FE"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Motivo por el cual, ante dicha falta de respuesta, el particular interpuso el Recurso de Revisión materia del presente asunto, adoleciéndose medularmente por la falta de respuesta a la solicitud de acceso a la información de mérito, actualizando la fracción VII del artículo 179 de la Ley de Transparencia y Acceso a la Información Pública del Estado de México y Municipios.</w:t>
      </w:r>
    </w:p>
    <w:p w14:paraId="372887D5" w14:textId="77777777" w:rsidR="003B47EA" w:rsidRPr="002E2434" w:rsidRDefault="002E2434" w:rsidP="002E2434">
      <w:pPr>
        <w:widowControl w:val="0"/>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Sin embargo, </w:t>
      </w:r>
      <w:r w:rsidRPr="002E2434">
        <w:rPr>
          <w:rFonts w:ascii="Palatino Linotype" w:eastAsia="Palatino Linotype" w:hAnsi="Palatino Linotype" w:cs="Palatino Linotype"/>
          <w:b/>
        </w:rPr>
        <w:t xml:space="preserve">EL SUJETO OBLIGADO </w:t>
      </w:r>
      <w:r w:rsidRPr="002E2434">
        <w:rPr>
          <w:rFonts w:ascii="Palatino Linotype" w:eastAsia="Palatino Linotype" w:hAnsi="Palatino Linotype" w:cs="Palatino Linotype"/>
        </w:rPr>
        <w:t xml:space="preserve">rindió su Informe Justificado remitiendo para tal efecto las manifestaciones del Contralor Interno Municipal, por medio del cual hizo del conocimiento que, posterior a una búsqueda exhaustiva en los archivos de esa </w:t>
      </w:r>
      <w:r w:rsidRPr="002E2434">
        <w:rPr>
          <w:rFonts w:ascii="Palatino Linotype" w:eastAsia="Palatino Linotype" w:hAnsi="Palatino Linotype" w:cs="Palatino Linotype"/>
        </w:rPr>
        <w:lastRenderedPageBreak/>
        <w:t>dependencia, no se encontró ninguna acta circunstanciada realizada por ese Órgano Interno de Control a alguno de los servidores públicos adscritos a la Oficina de la Presidencia Municipal.</w:t>
      </w:r>
    </w:p>
    <w:p w14:paraId="28EFBBC4" w14:textId="77777777" w:rsidR="003B47EA" w:rsidRPr="002E2434" w:rsidRDefault="002E2434" w:rsidP="002E2434">
      <w:pPr>
        <w:widowControl w:val="0"/>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Derivado de lo anterior, podemos advertir que con la entrega del Informe Justificado se tuvo por colmado el requerimiento de acceso a la información, pues se entregó la manifestación del servidor público habilitado, siendo el Contralor Interno Municipal quien, de acuerdo a sus facultades, así como la propia solicitud lo señala, era esa área la competente para pronunciarse en respuesta.</w:t>
      </w:r>
    </w:p>
    <w:p w14:paraId="10030953"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lo que, de un análisis concreto a las manifestaciones vertidas por el servidor público habilitado de la Contraloría Interna Municipal del </w:t>
      </w:r>
      <w:r w:rsidRPr="002E2434">
        <w:rPr>
          <w:rFonts w:ascii="Palatino Linotype" w:eastAsia="Palatino Linotype" w:hAnsi="Palatino Linotype" w:cs="Palatino Linotype"/>
          <w:b/>
        </w:rPr>
        <w:t xml:space="preserve">SUJETO OBLIGADO </w:t>
      </w:r>
      <w:r w:rsidRPr="002E2434">
        <w:rPr>
          <w:rFonts w:ascii="Palatino Linotype" w:eastAsia="Palatino Linotype" w:hAnsi="Palatino Linotype" w:cs="Palatino Linotype"/>
        </w:rPr>
        <w:t xml:space="preserve">emitidas en Informe Justificado, se advierte que, al haber existido un pronunciamiento de parte del </w:t>
      </w:r>
      <w:r w:rsidRPr="002E2434">
        <w:rPr>
          <w:rFonts w:ascii="Palatino Linotype" w:eastAsia="Palatino Linotype" w:hAnsi="Palatino Linotype" w:cs="Palatino Linotype"/>
          <w:b/>
        </w:rPr>
        <w:t xml:space="preserve">SUJETO OBLIGADO </w:t>
      </w:r>
      <w:r w:rsidRPr="002E2434">
        <w:rPr>
          <w:rFonts w:ascii="Palatino Linotype" w:eastAsia="Palatino Linotype" w:hAnsi="Palatino Linotype" w:cs="Palatino Linotype"/>
        </w:rPr>
        <w:t xml:space="preserve">se está ante la presencia de un hecho negativo, así, si se considera el hecho negativo, es obvio que éste no puede fácticamente obrar en los archivos del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ya que no puede probarse por ser lógica y materialmente imposible, en razón de que, al no haber generado dicha información, no la posee, no administra y no cuenta con la misma.</w:t>
      </w:r>
    </w:p>
    <w:p w14:paraId="5F8974B1"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ello, de conformidad con lo establecido en el artículo 12 de la Ley de Transparencia y Acceso a la Información Pública del Estado de México y Municipios,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sólo proporcionará la información que se le requiera y que obre en sus archivos, lo que a contrario sensu significa que no se está obligado a proporcionar lo que no obre en sus archivos; destacando entonces que el Pleno de este Organismo Garante, ha sostenido que ante la presencia de un hecho negativo, resultaría </w:t>
      </w:r>
      <w:r w:rsidRPr="002E2434">
        <w:rPr>
          <w:rFonts w:ascii="Palatino Linotype" w:eastAsia="Palatino Linotype" w:hAnsi="Palatino Linotype" w:cs="Palatino Linotype"/>
        </w:rPr>
        <w:lastRenderedPageBreak/>
        <w:t>innecesaria una declaratoria de inexistencia, en términos de los artículos 19, 169 y 170 de la Ley de la materia, y ante un hecho negativo resulta aplicable la siguiente tesis:</w:t>
      </w:r>
    </w:p>
    <w:p w14:paraId="374E8557" w14:textId="77777777" w:rsidR="003B47EA" w:rsidRPr="002E2434" w:rsidRDefault="002E2434" w:rsidP="002E2434">
      <w:pPr>
        <w:widowControl w:val="0"/>
        <w:tabs>
          <w:tab w:val="left" w:pos="1276"/>
        </w:tabs>
        <w:ind w:left="851" w:right="899"/>
        <w:jc w:val="both"/>
        <w:rPr>
          <w:rFonts w:ascii="Palatino Linotype" w:eastAsia="Palatino Linotype" w:hAnsi="Palatino Linotype" w:cs="Palatino Linotype"/>
          <w:b/>
          <w:i/>
          <w:sz w:val="22"/>
          <w:szCs w:val="22"/>
        </w:rPr>
      </w:pPr>
      <w:r w:rsidRPr="002E2434">
        <w:rPr>
          <w:rFonts w:ascii="Palatino Linotype" w:eastAsia="Palatino Linotype" w:hAnsi="Palatino Linotype" w:cs="Palatino Linotype"/>
          <w:b/>
          <w:i/>
          <w:sz w:val="22"/>
          <w:szCs w:val="22"/>
        </w:rPr>
        <w:t>“HECHOS NEGATIVOS, NO SON SUSCEPTIBLES DE DEMOSTRACIÓN.</w:t>
      </w:r>
    </w:p>
    <w:p w14:paraId="5A5E28AE" w14:textId="77777777" w:rsidR="003B47EA" w:rsidRPr="002E2434" w:rsidRDefault="002E2434" w:rsidP="002E2434">
      <w:pPr>
        <w:widowControl w:val="0"/>
        <w:tabs>
          <w:tab w:val="left" w:pos="1276"/>
        </w:tabs>
        <w:ind w:left="851" w:right="899"/>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694B7F63"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De igual forma, es aplicable el criterio 7/2017, emitido en la Segunda Época por el Instituto Nacional de Transparencia, Acceso a la Información y Protección de Datos Personales (INAI), el cual señala lo siguiente:</w:t>
      </w:r>
    </w:p>
    <w:p w14:paraId="1062F38D" w14:textId="77777777" w:rsidR="003B47EA" w:rsidRPr="002E2434" w:rsidRDefault="002E2434" w:rsidP="002E2434">
      <w:pPr>
        <w:widowControl w:val="0"/>
        <w:tabs>
          <w:tab w:val="left" w:pos="1276"/>
        </w:tabs>
        <w:ind w:left="851" w:right="899"/>
        <w:jc w:val="both"/>
        <w:rPr>
          <w:rFonts w:ascii="Palatino Linotype" w:eastAsia="Palatino Linotype" w:hAnsi="Palatino Linotype" w:cs="Palatino Linotype"/>
          <w:i/>
          <w:sz w:val="22"/>
          <w:szCs w:val="22"/>
        </w:rPr>
      </w:pPr>
      <w:r w:rsidRPr="002E2434">
        <w:rPr>
          <w:rFonts w:ascii="Palatino Linotype" w:eastAsia="Palatino Linotype" w:hAnsi="Palatino Linotype" w:cs="Palatino Linotype"/>
          <w:i/>
          <w:sz w:val="22"/>
          <w:szCs w:val="22"/>
        </w:rPr>
        <w:t>“Casos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3F2621FE"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Asimismo, no se omite comentar que debido a que existió un pronunciamiento por parte del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xml:space="preserve">,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w:t>
      </w:r>
      <w:r w:rsidRPr="002E2434">
        <w:rPr>
          <w:rFonts w:ascii="Palatino Linotype" w:eastAsia="Palatino Linotype" w:hAnsi="Palatino Linotype" w:cs="Palatino Linotype"/>
        </w:rPr>
        <w:lastRenderedPageBreak/>
        <w:t>Garante, sin advertirse la facultad para pronunciarse acerca de la veracidad de la información remitida por los Sujetos Obligados.</w:t>
      </w:r>
    </w:p>
    <w:p w14:paraId="34F2E8D6" w14:textId="77777777" w:rsidR="003B47EA" w:rsidRPr="002E2434" w:rsidRDefault="002E2434" w:rsidP="002E2434">
      <w:pPr>
        <w:spacing w:before="280" w:after="280" w:line="360" w:lineRule="auto"/>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522EF21" w14:textId="20CE47AA" w:rsidR="003B47EA" w:rsidRPr="002E2434" w:rsidRDefault="002E2434" w:rsidP="002E2434">
      <w:pPr>
        <w:ind w:left="851" w:right="1041"/>
        <w:jc w:val="both"/>
        <w:rPr>
          <w:rFonts w:ascii="Palatino Linotype" w:eastAsia="Palatino Linotype" w:hAnsi="Palatino Linotype" w:cs="Palatino Linotype"/>
          <w:b/>
          <w:i/>
          <w:sz w:val="22"/>
          <w:szCs w:val="22"/>
        </w:rPr>
      </w:pPr>
      <w:r w:rsidRPr="002E2434">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2E2434">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E2434">
        <w:rPr>
          <w:rFonts w:ascii="Palatino Linotype" w:eastAsia="Palatino Linotype" w:hAnsi="Palatino Linotype" w:cs="Palatino Linotype"/>
          <w:b/>
          <w:i/>
          <w:sz w:val="22"/>
          <w:szCs w:val="22"/>
        </w:rPr>
        <w:t>”</w:t>
      </w:r>
      <w:r w:rsidRPr="002E2434">
        <w:rPr>
          <w:rFonts w:ascii="Palatino Linotype" w:eastAsia="Palatino Linotype" w:hAnsi="Palatino Linotype" w:cs="Palatino Linotype"/>
          <w:i/>
          <w:sz w:val="22"/>
          <w:szCs w:val="22"/>
        </w:rPr>
        <w:t xml:space="preserve"> (</w:t>
      </w:r>
      <w:r w:rsidR="007132C1">
        <w:rPr>
          <w:rFonts w:ascii="Palatino Linotype" w:eastAsia="Palatino Linotype" w:hAnsi="Palatino Linotype" w:cs="Palatino Linotype"/>
          <w:i/>
          <w:sz w:val="22"/>
          <w:szCs w:val="22"/>
        </w:rPr>
        <w:t>S</w:t>
      </w:r>
      <w:r w:rsidRPr="002E2434">
        <w:rPr>
          <w:rFonts w:ascii="Palatino Linotype" w:eastAsia="Palatino Linotype" w:hAnsi="Palatino Linotype" w:cs="Palatino Linotype"/>
          <w:i/>
          <w:sz w:val="22"/>
          <w:szCs w:val="22"/>
        </w:rPr>
        <w:t>ic)</w:t>
      </w:r>
    </w:p>
    <w:p w14:paraId="483C9BD4" w14:textId="77777777" w:rsidR="003B47EA" w:rsidRPr="002E2434" w:rsidRDefault="003B47EA" w:rsidP="002E2434">
      <w:pPr>
        <w:spacing w:line="360" w:lineRule="auto"/>
        <w:ind w:right="49"/>
        <w:jc w:val="both"/>
        <w:rPr>
          <w:rFonts w:ascii="Palatino Linotype" w:eastAsia="Palatino Linotype" w:hAnsi="Palatino Linotype" w:cs="Palatino Linotype"/>
          <w:sz w:val="12"/>
          <w:szCs w:val="12"/>
        </w:rPr>
      </w:pPr>
    </w:p>
    <w:p w14:paraId="583301DC"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Precisado lo anterior, se advierte que, si bien </w:t>
      </w:r>
      <w:r w:rsidRPr="002E2434">
        <w:rPr>
          <w:rFonts w:ascii="Palatino Linotype" w:eastAsia="Palatino Linotype" w:hAnsi="Palatino Linotype" w:cs="Palatino Linotype"/>
          <w:b/>
        </w:rPr>
        <w:t xml:space="preserve">EL SUJETO OBLIGADO </w:t>
      </w:r>
      <w:r w:rsidRPr="002E2434">
        <w:rPr>
          <w:rFonts w:ascii="Palatino Linotype" w:eastAsia="Palatino Linotype" w:hAnsi="Palatino Linotype" w:cs="Palatino Linotype"/>
        </w:rPr>
        <w:t xml:space="preserve">fue omiso en remitir la información que diera por atendido el requerimiento de acceso a la información en tiempo y forma a través de la respuesta; sin embargo, fue mediante Informe Justificado, pues le hizo del conocimiento al </w:t>
      </w:r>
      <w:r w:rsidRPr="002E2434">
        <w:rPr>
          <w:rFonts w:ascii="Palatino Linotype" w:eastAsia="Palatino Linotype" w:hAnsi="Palatino Linotype" w:cs="Palatino Linotype"/>
          <w:b/>
        </w:rPr>
        <w:t xml:space="preserve">RECURRENTE </w:t>
      </w:r>
      <w:r w:rsidRPr="002E2434">
        <w:rPr>
          <w:rFonts w:ascii="Palatino Linotype" w:eastAsia="Palatino Linotype" w:hAnsi="Palatino Linotype" w:cs="Palatino Linotype"/>
        </w:rPr>
        <w:t>mediante</w:t>
      </w:r>
      <w:r w:rsidRPr="002E2434">
        <w:rPr>
          <w:rFonts w:ascii="Palatino Linotype" w:eastAsia="Palatino Linotype" w:hAnsi="Palatino Linotype" w:cs="Palatino Linotype"/>
          <w:b/>
        </w:rPr>
        <w:t xml:space="preserve"> </w:t>
      </w:r>
      <w:r w:rsidRPr="002E2434">
        <w:rPr>
          <w:rFonts w:ascii="Palatino Linotype" w:eastAsia="Palatino Linotype" w:hAnsi="Palatino Linotype" w:cs="Palatino Linotype"/>
        </w:rPr>
        <w:t>el servidor público habilitado que no se contaba en los archivos del ente recurrido con la información solicitada.</w:t>
      </w:r>
    </w:p>
    <w:p w14:paraId="37DB39B4" w14:textId="77777777" w:rsidR="003B47EA" w:rsidRPr="002E2434" w:rsidRDefault="003B47EA" w:rsidP="002E2434">
      <w:pPr>
        <w:spacing w:line="360" w:lineRule="auto"/>
        <w:ind w:right="49"/>
        <w:jc w:val="both"/>
        <w:rPr>
          <w:rFonts w:ascii="Palatino Linotype" w:eastAsia="Palatino Linotype" w:hAnsi="Palatino Linotype" w:cs="Palatino Linotype"/>
          <w:sz w:val="14"/>
          <w:szCs w:val="14"/>
        </w:rPr>
      </w:pPr>
    </w:p>
    <w:p w14:paraId="70416DA1"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De este modo, es importante hacer del conocimiento que cuando el </w:t>
      </w:r>
      <w:r w:rsidRPr="002E2434">
        <w:rPr>
          <w:rFonts w:ascii="Palatino Linotype" w:eastAsia="Palatino Linotype" w:hAnsi="Palatino Linotype" w:cs="Palatino Linotype"/>
          <w:b/>
        </w:rPr>
        <w:t xml:space="preserve">SUJETO OBLIGADO, </w:t>
      </w:r>
      <w:r w:rsidRPr="002E2434">
        <w:rPr>
          <w:rFonts w:ascii="Palatino Linotype" w:eastAsia="Palatino Linotype" w:hAnsi="Palatino Linotype" w:cs="Palatino Linotype"/>
        </w:rPr>
        <w:t xml:space="preserve">antes de que se dicte resolución definitiva, entregue la información </w:t>
      </w:r>
      <w:r w:rsidRPr="002E2434">
        <w:rPr>
          <w:rFonts w:ascii="Palatino Linotype" w:eastAsia="Palatino Linotype" w:hAnsi="Palatino Linotype" w:cs="Palatino Linotype"/>
        </w:rPr>
        <w:lastRenderedPageBreak/>
        <w:t xml:space="preserve">solicitada o complemente la información que en un primer momento fue incompleta o no correspondió con lo solicitado; el Recurso de Revisión que al efecto se haya interpuesto quedará sin materia, lo que imposibilita el estudio de fondo de la </w:t>
      </w:r>
      <w:proofErr w:type="spellStart"/>
      <w:r w:rsidRPr="002E2434">
        <w:rPr>
          <w:rFonts w:ascii="Palatino Linotype" w:eastAsia="Palatino Linotype" w:hAnsi="Palatino Linotype" w:cs="Palatino Linotype"/>
          <w:i/>
        </w:rPr>
        <w:t>litis</w:t>
      </w:r>
      <w:proofErr w:type="spellEnd"/>
      <w:r w:rsidRPr="002E2434">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19179F05" w14:textId="77777777" w:rsidR="003B47EA" w:rsidRPr="002E2434" w:rsidRDefault="003B47EA" w:rsidP="002E2434">
      <w:pPr>
        <w:spacing w:line="360" w:lineRule="auto"/>
        <w:ind w:right="49"/>
        <w:jc w:val="both"/>
        <w:rPr>
          <w:rFonts w:ascii="Palatino Linotype" w:eastAsia="Palatino Linotype" w:hAnsi="Palatino Linotype" w:cs="Palatino Linotype"/>
          <w:b/>
          <w:sz w:val="12"/>
          <w:szCs w:val="12"/>
        </w:rPr>
      </w:pPr>
    </w:p>
    <w:p w14:paraId="3A3C3B17"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Sirve de sustento a lo anterior la siguiente jurisprudencia por contradicción, cuyo rubro, texto y datos de identificación son los siguientes:</w:t>
      </w:r>
    </w:p>
    <w:p w14:paraId="33B3A4A4" w14:textId="77777777" w:rsidR="003B47EA" w:rsidRPr="002E2434" w:rsidRDefault="003B47EA" w:rsidP="002E2434">
      <w:pPr>
        <w:ind w:right="49"/>
        <w:jc w:val="both"/>
        <w:rPr>
          <w:rFonts w:ascii="Palatino Linotype" w:eastAsia="Palatino Linotype" w:hAnsi="Palatino Linotype" w:cs="Palatino Linotype"/>
          <w:b/>
        </w:rPr>
      </w:pPr>
    </w:p>
    <w:p w14:paraId="0DC005C4" w14:textId="77777777" w:rsidR="003B47EA" w:rsidRPr="002E2434" w:rsidRDefault="002E2434" w:rsidP="002E2434">
      <w:pPr>
        <w:ind w:left="851" w:right="902"/>
        <w:jc w:val="both"/>
        <w:rPr>
          <w:rFonts w:ascii="Palatino Linotype" w:eastAsia="Palatino Linotype" w:hAnsi="Palatino Linotype" w:cs="Palatino Linotype"/>
          <w:i/>
        </w:rPr>
      </w:pPr>
      <w:r w:rsidRPr="002E2434">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E2434">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w:t>
      </w:r>
      <w:r w:rsidRPr="002E2434">
        <w:rPr>
          <w:rFonts w:ascii="Palatino Linotype" w:eastAsia="Palatino Linotype" w:hAnsi="Palatino Linotype" w:cs="Palatino Linotype"/>
          <w:i/>
        </w:rPr>
        <w:lastRenderedPageBreak/>
        <w:t>el medio ordinario de defensa que proceda, toda vez que se trata de un nuevo acto.</w:t>
      </w:r>
    </w:p>
    <w:p w14:paraId="1AA9F00B" w14:textId="77777777" w:rsidR="003B47EA" w:rsidRPr="002E2434" w:rsidRDefault="003B47EA" w:rsidP="002E2434">
      <w:pPr>
        <w:ind w:left="851" w:right="902"/>
        <w:jc w:val="both"/>
        <w:rPr>
          <w:rFonts w:ascii="Palatino Linotype" w:eastAsia="Palatino Linotype" w:hAnsi="Palatino Linotype" w:cs="Palatino Linotype"/>
        </w:rPr>
      </w:pPr>
    </w:p>
    <w:p w14:paraId="046AA68C" w14:textId="77777777" w:rsidR="003B47EA" w:rsidRPr="002E2434" w:rsidRDefault="002E2434" w:rsidP="002E2434">
      <w:pPr>
        <w:spacing w:line="360" w:lineRule="auto"/>
        <w:ind w:left="142" w:right="49"/>
        <w:jc w:val="both"/>
        <w:rPr>
          <w:rFonts w:ascii="Palatino Linotype" w:eastAsia="Palatino Linotype" w:hAnsi="Palatino Linotype" w:cs="Palatino Linotype"/>
        </w:rPr>
      </w:pPr>
      <w:r w:rsidRPr="002E2434">
        <w:rPr>
          <w:rFonts w:ascii="Palatino Linotype" w:eastAsia="Palatino Linotype" w:hAnsi="Palatino Linotype" w:cs="Palatino Linotype"/>
        </w:rPr>
        <w:t>La anterior jurisprudencia resulta aplicable al presente asunto, en dos aspectos:</w:t>
      </w:r>
    </w:p>
    <w:p w14:paraId="0A840674" w14:textId="77777777" w:rsidR="003B47EA" w:rsidRPr="002E2434" w:rsidRDefault="003B47EA" w:rsidP="002E2434">
      <w:pPr>
        <w:spacing w:line="360" w:lineRule="auto"/>
        <w:ind w:left="142" w:right="49"/>
        <w:jc w:val="both"/>
        <w:rPr>
          <w:rFonts w:ascii="Palatino Linotype" w:eastAsia="Palatino Linotype" w:hAnsi="Palatino Linotype" w:cs="Palatino Linotype"/>
          <w:b/>
          <w:sz w:val="12"/>
          <w:szCs w:val="12"/>
        </w:rPr>
      </w:pPr>
    </w:p>
    <w:p w14:paraId="05F84F75" w14:textId="77777777" w:rsidR="003B47EA" w:rsidRPr="002E2434" w:rsidRDefault="002E2434" w:rsidP="002E2434">
      <w:pPr>
        <w:numPr>
          <w:ilvl w:val="0"/>
          <w:numId w:val="4"/>
        </w:num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b/>
        </w:rPr>
        <w:t>La cesación de los efectos perniciosos del acto de autoridad:</w:t>
      </w:r>
      <w:r w:rsidRPr="002E2434">
        <w:rPr>
          <w:rFonts w:ascii="Palatino Linotype" w:eastAsia="Palatino Linotype" w:hAnsi="Palatino Linotype" w:cs="Palatino Linotype"/>
        </w:rPr>
        <w:t xml:space="preserve"> Al respecto, la Ley de Transparencia contempla la figura jurídica del sobreseimiento cuando </w:t>
      </w:r>
      <w:r w:rsidRPr="002E2434">
        <w:rPr>
          <w:rFonts w:ascii="Palatino Linotype" w:eastAsia="Palatino Linotype" w:hAnsi="Palatino Linotype" w:cs="Palatino Linotype"/>
          <w:b/>
        </w:rPr>
        <w:t>EL</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xml:space="preserve"> modifica o revoca su respuesta primigenia de tal manera que el acto, motivo de la impugnación lo deja sin materia; es decir, cesan los efectos de éste y el derecho de acceso a la información pública se encuentra satisfecho.</w:t>
      </w:r>
    </w:p>
    <w:p w14:paraId="220D01A4" w14:textId="77777777" w:rsidR="003B47EA" w:rsidRPr="002E2434" w:rsidRDefault="003B47EA" w:rsidP="002E2434">
      <w:pPr>
        <w:spacing w:line="360" w:lineRule="auto"/>
        <w:ind w:left="720" w:right="49"/>
        <w:jc w:val="both"/>
        <w:rPr>
          <w:rFonts w:ascii="Palatino Linotype" w:eastAsia="Palatino Linotype" w:hAnsi="Palatino Linotype" w:cs="Palatino Linotype"/>
          <w:sz w:val="6"/>
          <w:szCs w:val="6"/>
        </w:rPr>
      </w:pPr>
    </w:p>
    <w:p w14:paraId="6804A4A7" w14:textId="77777777" w:rsidR="003B47EA" w:rsidRPr="002E2434" w:rsidRDefault="002E2434" w:rsidP="002E2434">
      <w:pPr>
        <w:numPr>
          <w:ilvl w:val="0"/>
          <w:numId w:val="1"/>
        </w:num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b/>
        </w:rPr>
        <w:t>El momento procesal para modificar el acto impugnado:</w:t>
      </w:r>
      <w:r w:rsidRPr="002E2434">
        <w:rPr>
          <w:rFonts w:ascii="Palatino Linotype" w:eastAsia="Palatino Linotype" w:hAnsi="Palatino Linotype" w:cs="Palatino Linotype"/>
        </w:rPr>
        <w:t xml:space="preserve"> Para que se actualice el sobreseimiento de un Recurso de Revisión, </w:t>
      </w:r>
      <w:r w:rsidRPr="002E2434">
        <w:rPr>
          <w:rFonts w:ascii="Palatino Linotype" w:eastAsia="Palatino Linotype" w:hAnsi="Palatino Linotype" w:cs="Palatino Linotype"/>
          <w:b/>
        </w:rPr>
        <w:t>EL</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xml:space="preserve"> puede entregar o </w:t>
      </w:r>
      <w:r w:rsidRPr="002E2434">
        <w:rPr>
          <w:rFonts w:ascii="Palatino Linotype" w:eastAsia="Palatino Linotype" w:hAnsi="Palatino Linotype" w:cs="Palatino Linotype"/>
          <w:b/>
          <w:u w:val="single"/>
        </w:rPr>
        <w:t>completar</w:t>
      </w:r>
      <w:r w:rsidRPr="002E2434">
        <w:rPr>
          <w:rFonts w:ascii="Palatino Linotype" w:eastAsia="Palatino Linotype" w:hAnsi="Palatino Linotype" w:cs="Palatino Linotype"/>
        </w:rPr>
        <w:t xml:space="preserve"> la información al momento de rendir su Informe Justificado y/o </w:t>
      </w:r>
      <w:r w:rsidRPr="002E2434">
        <w:rPr>
          <w:rFonts w:ascii="Palatino Linotype" w:eastAsia="Palatino Linotype" w:hAnsi="Palatino Linotype" w:cs="Palatino Linotype"/>
          <w:b/>
          <w:u w:val="single"/>
        </w:rPr>
        <w:t>posteriormente</w:t>
      </w:r>
      <w:r w:rsidRPr="002E2434">
        <w:rPr>
          <w:rFonts w:ascii="Palatino Linotype" w:eastAsia="Palatino Linotype" w:hAnsi="Palatino Linotype" w:cs="Palatino Linotype"/>
        </w:rPr>
        <w:t xml:space="preserve"> a éste, siempre y cuando el Pleno del Instituto no haya dictado resolución definitiva.</w:t>
      </w:r>
    </w:p>
    <w:p w14:paraId="152D7DBA" w14:textId="77777777" w:rsidR="003B47EA" w:rsidRPr="002E2434" w:rsidRDefault="003B47EA" w:rsidP="002E2434">
      <w:pPr>
        <w:spacing w:line="360" w:lineRule="auto"/>
        <w:ind w:right="49"/>
        <w:jc w:val="both"/>
        <w:rPr>
          <w:rFonts w:ascii="Palatino Linotype" w:eastAsia="Palatino Linotype" w:hAnsi="Palatino Linotype" w:cs="Palatino Linotype"/>
          <w:sz w:val="12"/>
          <w:szCs w:val="12"/>
        </w:rPr>
      </w:pPr>
    </w:p>
    <w:p w14:paraId="0D3D00FF" w14:textId="77777777" w:rsidR="003B47EA" w:rsidRPr="002E2434" w:rsidRDefault="002E2434" w:rsidP="002E2434">
      <w:pPr>
        <w:spacing w:line="360" w:lineRule="auto"/>
        <w:ind w:right="49"/>
        <w:jc w:val="both"/>
        <w:rPr>
          <w:rFonts w:ascii="Palatino Linotype" w:eastAsia="Palatino Linotype" w:hAnsi="Palatino Linotype" w:cs="Palatino Linotype"/>
          <w:i/>
        </w:rPr>
      </w:pPr>
      <w:r w:rsidRPr="002E2434">
        <w:rPr>
          <w:rFonts w:ascii="Palatino Linotype" w:eastAsia="Palatino Linotype" w:hAnsi="Palatino Linotype" w:cs="Palatino Linotype"/>
        </w:rPr>
        <w:t xml:space="preserve">De conformidad con lo antes expuesto, conviene traer a contexto lo argumentado por Eduardo Pallares, en su artículo </w:t>
      </w:r>
      <w:r w:rsidRPr="002E2434">
        <w:rPr>
          <w:rFonts w:ascii="Palatino Linotype" w:eastAsia="Palatino Linotype" w:hAnsi="Palatino Linotype" w:cs="Palatino Linotype"/>
          <w:i/>
        </w:rPr>
        <w:t>“La caducidad y el sobreseimiento en el amparo”</w:t>
      </w:r>
      <w:r w:rsidRPr="002E2434">
        <w:rPr>
          <w:rFonts w:ascii="Palatino Linotype" w:eastAsia="Palatino Linotype" w:hAnsi="Palatino Linotype" w:cs="Palatino Linotype"/>
        </w:rPr>
        <w:t xml:space="preserve">, mismo que cita la definición de Aguilera Paz, aduciendo que se </w:t>
      </w:r>
      <w:r w:rsidRPr="002E2434">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E2434">
        <w:rPr>
          <w:rFonts w:ascii="Palatino Linotype" w:eastAsia="Palatino Linotype" w:hAnsi="Palatino Linotype" w:cs="Palatino Linotype"/>
        </w:rPr>
        <w:t>. Asimismo señala que existe el sobreseimiento provisional y el definitivo</w:t>
      </w:r>
      <w:r w:rsidRPr="002E2434">
        <w:rPr>
          <w:rFonts w:ascii="Palatino Linotype" w:eastAsia="Palatino Linotype" w:hAnsi="Palatino Linotype" w:cs="Palatino Linotype"/>
          <w:i/>
        </w:rPr>
        <w:t xml:space="preserve">: “...el definitivo es una verdadera sentencia que pone fin al juicio, y que una vez </w:t>
      </w:r>
      <w:r w:rsidRPr="002E2434">
        <w:rPr>
          <w:rFonts w:ascii="Palatino Linotype" w:eastAsia="Palatino Linotype" w:hAnsi="Palatino Linotype" w:cs="Palatino Linotype"/>
          <w:i/>
        </w:rPr>
        <w:lastRenderedPageBreak/>
        <w:t>dictada, produce cosa juzgada, mientras que el provisorio tiene por efectos suspender la prosecución de la causa...”</w:t>
      </w:r>
    </w:p>
    <w:p w14:paraId="785BE17E" w14:textId="77777777" w:rsidR="003B47EA" w:rsidRPr="002E2434" w:rsidRDefault="003B47EA" w:rsidP="002E2434">
      <w:pPr>
        <w:spacing w:line="360" w:lineRule="auto"/>
        <w:ind w:right="49"/>
        <w:jc w:val="both"/>
        <w:rPr>
          <w:rFonts w:ascii="Palatino Linotype" w:eastAsia="Palatino Linotype" w:hAnsi="Palatino Linotype" w:cs="Palatino Linotype"/>
        </w:rPr>
      </w:pPr>
    </w:p>
    <w:p w14:paraId="77E69B14" w14:textId="77777777" w:rsidR="003B47EA" w:rsidRPr="002E2434" w:rsidRDefault="002E2434" w:rsidP="002E2434">
      <w:pPr>
        <w:spacing w:line="360" w:lineRule="auto"/>
        <w:ind w:right="49"/>
        <w:jc w:val="both"/>
        <w:rPr>
          <w:rFonts w:ascii="Palatino Linotype" w:eastAsia="Palatino Linotype" w:hAnsi="Palatino Linotype" w:cs="Palatino Linotype"/>
          <w:b/>
          <w:u w:val="single"/>
        </w:rPr>
      </w:pPr>
      <w:r w:rsidRPr="002E2434">
        <w:rPr>
          <w:rFonts w:ascii="Palatino Linotype" w:eastAsia="Palatino Linotype" w:hAnsi="Palatino Linotype" w:cs="Palatino Linotype"/>
        </w:rPr>
        <w:t xml:space="preserve">Así, para la doctrina, el sobreseimiento provoca que un procedimiento se suspenda o se resuelva en definitiva </w:t>
      </w:r>
      <w:r w:rsidRPr="002E2434">
        <w:rPr>
          <w:rFonts w:ascii="Palatino Linotype" w:eastAsia="Palatino Linotype" w:hAnsi="Palatino Linotype" w:cs="Palatino Linotype"/>
          <w:b/>
          <w:u w:val="single"/>
        </w:rPr>
        <w:t>sin que se entre al estudio de los agravios o motivos de inconformidad. </w:t>
      </w:r>
    </w:p>
    <w:p w14:paraId="64D8354A" w14:textId="77777777" w:rsidR="003B47EA" w:rsidRPr="002E2434" w:rsidRDefault="003B47EA" w:rsidP="002E2434">
      <w:pPr>
        <w:spacing w:line="360" w:lineRule="auto"/>
        <w:ind w:right="49"/>
        <w:jc w:val="both"/>
        <w:rPr>
          <w:rFonts w:ascii="Palatino Linotype" w:eastAsia="Palatino Linotype" w:hAnsi="Palatino Linotype" w:cs="Palatino Linotype"/>
          <w:b/>
        </w:rPr>
      </w:pPr>
    </w:p>
    <w:p w14:paraId="55814ECB"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14:paraId="5CB8A5B3" w14:textId="77777777" w:rsidR="003B47EA" w:rsidRPr="002E2434" w:rsidRDefault="003B47EA" w:rsidP="002E2434">
      <w:pPr>
        <w:spacing w:line="360" w:lineRule="auto"/>
        <w:ind w:right="49"/>
        <w:jc w:val="both"/>
        <w:rPr>
          <w:rFonts w:ascii="Palatino Linotype" w:eastAsia="Palatino Linotype" w:hAnsi="Palatino Linotype" w:cs="Palatino Linotype"/>
          <w:b/>
        </w:rPr>
      </w:pPr>
    </w:p>
    <w:p w14:paraId="32B9A9B5"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Por lo que, para que se actualice el sobreseimiento de un Recurso de Revisión, </w:t>
      </w:r>
      <w:r w:rsidRPr="002E2434">
        <w:rPr>
          <w:rFonts w:ascii="Palatino Linotype" w:eastAsia="Palatino Linotype" w:hAnsi="Palatino Linotype" w:cs="Palatino Linotype"/>
          <w:b/>
        </w:rPr>
        <w:t>EL</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SUJETO OBLIGADO</w:t>
      </w:r>
      <w:r w:rsidRPr="002E2434">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w:t>
      </w:r>
      <w:r w:rsidRPr="002E2434">
        <w:rPr>
          <w:rFonts w:ascii="Palatino Linotype" w:eastAsia="Palatino Linotype" w:hAnsi="Palatino Linotype" w:cs="Palatino Linotype"/>
          <w:b/>
          <w:u w:val="single"/>
        </w:rPr>
        <w:t>pero antes del cierre de instrucción</w:t>
      </w:r>
      <w:r w:rsidRPr="002E2434">
        <w:rPr>
          <w:rFonts w:ascii="Palatino Linotype" w:eastAsia="Palatino Linotype" w:hAnsi="Palatino Linotype" w:cs="Palatino Linotype"/>
        </w:rPr>
        <w:t>.</w:t>
      </w:r>
    </w:p>
    <w:p w14:paraId="17B04AE4" w14:textId="77777777" w:rsidR="003B47EA" w:rsidRPr="002E2434" w:rsidRDefault="003B47EA" w:rsidP="002E2434">
      <w:pPr>
        <w:spacing w:line="360" w:lineRule="auto"/>
        <w:ind w:right="49"/>
        <w:jc w:val="both"/>
        <w:rPr>
          <w:rFonts w:ascii="Palatino Linotype" w:eastAsia="Palatino Linotype" w:hAnsi="Palatino Linotype" w:cs="Palatino Linotype"/>
        </w:rPr>
      </w:pPr>
    </w:p>
    <w:p w14:paraId="6135C0E7"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 xml:space="preserve">Bajo ese tenor y en términos del artículo 186 fracción I este Pleno determina el </w:t>
      </w:r>
      <w:r w:rsidRPr="002E2434">
        <w:rPr>
          <w:rFonts w:ascii="Palatino Linotype" w:eastAsia="Palatino Linotype" w:hAnsi="Palatino Linotype" w:cs="Palatino Linotype"/>
          <w:b/>
        </w:rPr>
        <w:t xml:space="preserve">SOBRESEIMIENTO </w:t>
      </w:r>
      <w:r w:rsidRPr="002E2434">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14:paraId="663640F9" w14:textId="77777777" w:rsidR="003B47EA" w:rsidRPr="002E2434" w:rsidRDefault="003B47EA" w:rsidP="002E2434">
      <w:pPr>
        <w:spacing w:line="360" w:lineRule="auto"/>
        <w:ind w:right="49"/>
        <w:jc w:val="both"/>
        <w:rPr>
          <w:rFonts w:ascii="Palatino Linotype" w:eastAsia="Palatino Linotype" w:hAnsi="Palatino Linotype" w:cs="Palatino Linotype"/>
          <w:sz w:val="16"/>
          <w:szCs w:val="16"/>
        </w:rPr>
      </w:pPr>
    </w:p>
    <w:p w14:paraId="4A676F3E"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lastRenderedPageBreak/>
        <w:t xml:space="preserve">De lo anterior, se hace del conocimiento al </w:t>
      </w:r>
      <w:r w:rsidRPr="002E2434">
        <w:rPr>
          <w:rFonts w:ascii="Palatino Linotype" w:eastAsia="Palatino Linotype" w:hAnsi="Palatino Linotype" w:cs="Palatino Linotype"/>
          <w:b/>
        </w:rPr>
        <w:t>RECURRENTE</w:t>
      </w:r>
      <w:r w:rsidRPr="002E2434">
        <w:rPr>
          <w:rFonts w:ascii="Palatino Linotype" w:eastAsia="Palatino Linotype" w:hAnsi="Palatino Linotype" w:cs="Palatino Linotype"/>
        </w:rPr>
        <w:t xml:space="preserve">, que de conformidad con lo antes expuesto,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revocó la falta de respuesta primigenia, dando elementos para proporcionar información mediante alcance como Informe Justificado; de esta forma, es evidente que la información proporcionada por </w:t>
      </w:r>
      <w:r w:rsidRPr="002E2434">
        <w:rPr>
          <w:rFonts w:ascii="Palatino Linotype" w:eastAsia="Palatino Linotype" w:hAnsi="Palatino Linotype" w:cs="Palatino Linotype"/>
          <w:b/>
        </w:rPr>
        <w:t>EL SUJETO OBLIGADO</w:t>
      </w:r>
      <w:r w:rsidRPr="002E2434">
        <w:rPr>
          <w:rFonts w:ascii="Palatino Linotype" w:eastAsia="Palatino Linotype" w:hAnsi="Palatino Linotype" w:cs="Palatino Linotype"/>
        </w:rPr>
        <w:t xml:space="preserve"> en Informe Justificado, colma la solicitud de acceso a la información argumentada por </w:t>
      </w:r>
      <w:r w:rsidRPr="002E2434">
        <w:rPr>
          <w:rFonts w:ascii="Palatino Linotype" w:eastAsia="Palatino Linotype" w:hAnsi="Palatino Linotype" w:cs="Palatino Linotype"/>
          <w:b/>
        </w:rPr>
        <w:t>EL</w:t>
      </w:r>
      <w:r w:rsidRPr="002E2434">
        <w:rPr>
          <w:rFonts w:ascii="Palatino Linotype" w:eastAsia="Palatino Linotype" w:hAnsi="Palatino Linotype" w:cs="Palatino Linotype"/>
        </w:rPr>
        <w:t xml:space="preserve"> </w:t>
      </w:r>
      <w:r w:rsidRPr="002E2434">
        <w:rPr>
          <w:rFonts w:ascii="Palatino Linotype" w:eastAsia="Palatino Linotype" w:hAnsi="Palatino Linotype" w:cs="Palatino Linotype"/>
          <w:b/>
        </w:rPr>
        <w:t>RECURRENTE</w:t>
      </w:r>
      <w:r w:rsidRPr="002E2434">
        <w:rPr>
          <w:rFonts w:ascii="Palatino Linotype" w:eastAsia="Palatino Linotype" w:hAnsi="Palatino Linotype" w:cs="Palatino Linotype"/>
        </w:rPr>
        <w:t>, de conformidad con el análisis previamente impactado.</w:t>
      </w:r>
    </w:p>
    <w:p w14:paraId="7D236EBE" w14:textId="77777777" w:rsidR="003B47EA" w:rsidRPr="002E2434" w:rsidRDefault="002E2434" w:rsidP="002E2434">
      <w:pPr>
        <w:spacing w:before="280" w:after="280" w:line="360" w:lineRule="auto"/>
        <w:jc w:val="both"/>
        <w:rPr>
          <w:rFonts w:ascii="Palatino Linotype" w:eastAsia="Palatino Linotype" w:hAnsi="Palatino Linotype" w:cs="Palatino Linotype"/>
          <w:sz w:val="20"/>
          <w:szCs w:val="20"/>
        </w:rPr>
      </w:pPr>
      <w:r w:rsidRPr="002E2434">
        <w:rPr>
          <w:rFonts w:ascii="Palatino Linotype" w:eastAsia="Palatino Linotype" w:hAnsi="Palatino Linotype" w:cs="Palatino Linotype"/>
        </w:rPr>
        <w:t xml:space="preserve">Finalmente, cabe señalar que el elemento normativo de la figura legal del sobreseimiento, consistente en </w:t>
      </w:r>
      <w:r w:rsidRPr="002E2434">
        <w:rPr>
          <w:rFonts w:ascii="Palatino Linotype" w:eastAsia="Palatino Linotype" w:hAnsi="Palatino Linotype" w:cs="Palatino Linotype"/>
          <w:b/>
          <w:i/>
          <w:u w:val="single"/>
        </w:rPr>
        <w:t>que el medio de impugnación quede sin materia</w:t>
      </w:r>
      <w:r w:rsidRPr="002E2434">
        <w:rPr>
          <w:rFonts w:ascii="Palatino Linotype" w:eastAsia="Palatino Linotype" w:hAnsi="Palatino Linotype" w:cs="Palatino Linotype"/>
          <w:i/>
        </w:rPr>
        <w:t xml:space="preserve"> </w:t>
      </w:r>
      <w:r w:rsidRPr="002E2434">
        <w:rPr>
          <w:rFonts w:ascii="Palatino Linotype" w:eastAsia="Palatino Linotype" w:hAnsi="Palatino Linotype" w:cs="Palatino Linotype"/>
        </w:rPr>
        <w:t xml:space="preserve">en atención al estudio realizado en el presente Recurso de Revisión, por tal motivo, se actualiza lo previsto en la fracción III del artículo 192 de la Ley de Transparencia y Acceso a la Información Pública del Estado de México y Municipios, ya que el </w:t>
      </w:r>
      <w:r w:rsidRPr="002E2434">
        <w:rPr>
          <w:rFonts w:ascii="Palatino Linotype" w:eastAsia="Palatino Linotype" w:hAnsi="Palatino Linotype" w:cs="Palatino Linotype"/>
          <w:u w:val="single"/>
        </w:rPr>
        <w:t>Acto Impugnado</w:t>
      </w:r>
      <w:r w:rsidRPr="002E2434">
        <w:rPr>
          <w:rFonts w:ascii="Palatino Linotype" w:eastAsia="Palatino Linotype" w:hAnsi="Palatino Linotype" w:cs="Palatino Linotype"/>
        </w:rPr>
        <w:t xml:space="preserve"> así como las </w:t>
      </w:r>
      <w:r w:rsidRPr="002E2434">
        <w:rPr>
          <w:rFonts w:ascii="Palatino Linotype" w:eastAsia="Palatino Linotype" w:hAnsi="Palatino Linotype" w:cs="Palatino Linotype"/>
          <w:u w:val="single"/>
        </w:rPr>
        <w:t>Razones o Motivos de Inconformidad</w:t>
      </w:r>
      <w:r w:rsidRPr="002E2434">
        <w:rPr>
          <w:rFonts w:ascii="Palatino Linotype" w:eastAsia="Palatino Linotype" w:hAnsi="Palatino Linotype" w:cs="Palatino Linotype"/>
        </w:rPr>
        <w:t xml:space="preserve"> que dieron origen al presente Recurso de Revisión </w:t>
      </w:r>
      <w:r w:rsidRPr="002E2434">
        <w:rPr>
          <w:rFonts w:ascii="Palatino Linotype" w:eastAsia="Palatino Linotype" w:hAnsi="Palatino Linotype" w:cs="Palatino Linotype"/>
          <w:b/>
        </w:rPr>
        <w:t>quedaron sin materia por las razones anteriormente expuestas</w:t>
      </w:r>
      <w:r w:rsidRPr="002E2434">
        <w:rPr>
          <w:rFonts w:ascii="Palatino Linotype" w:eastAsia="Palatino Linotype" w:hAnsi="Palatino Linotype" w:cs="Palatino Linotype"/>
        </w:rPr>
        <w:t>.</w:t>
      </w:r>
    </w:p>
    <w:p w14:paraId="535C6B54" w14:textId="6E3B49C8" w:rsidR="003B47EA"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C07F92C" w14:textId="77777777" w:rsidR="007132C1" w:rsidRDefault="007132C1" w:rsidP="002E2434">
      <w:pPr>
        <w:spacing w:line="360" w:lineRule="auto"/>
        <w:ind w:right="49"/>
        <w:jc w:val="both"/>
        <w:rPr>
          <w:rFonts w:ascii="Palatino Linotype" w:eastAsia="Palatino Linotype" w:hAnsi="Palatino Linotype" w:cs="Palatino Linotype"/>
        </w:rPr>
      </w:pPr>
    </w:p>
    <w:p w14:paraId="0D681D5E" w14:textId="77777777" w:rsidR="007132C1" w:rsidRPr="002E2434" w:rsidRDefault="007132C1" w:rsidP="002E2434">
      <w:pPr>
        <w:spacing w:line="360" w:lineRule="auto"/>
        <w:ind w:right="49"/>
        <w:jc w:val="both"/>
        <w:rPr>
          <w:rFonts w:ascii="Palatino Linotype" w:eastAsia="Palatino Linotype" w:hAnsi="Palatino Linotype" w:cs="Palatino Linotype"/>
        </w:rPr>
      </w:pPr>
    </w:p>
    <w:p w14:paraId="1B8E5C8B" w14:textId="77777777" w:rsidR="003B47EA" w:rsidRPr="002E2434" w:rsidRDefault="002E2434" w:rsidP="002E2434">
      <w:pPr>
        <w:ind w:right="49"/>
        <w:jc w:val="center"/>
        <w:rPr>
          <w:rFonts w:ascii="Palatino Linotype" w:eastAsia="Palatino Linotype" w:hAnsi="Palatino Linotype" w:cs="Palatino Linotype"/>
          <w:b/>
          <w:sz w:val="28"/>
          <w:szCs w:val="28"/>
        </w:rPr>
      </w:pPr>
      <w:r w:rsidRPr="002E2434">
        <w:rPr>
          <w:rFonts w:ascii="Palatino Linotype" w:eastAsia="Palatino Linotype" w:hAnsi="Palatino Linotype" w:cs="Palatino Linotype"/>
          <w:b/>
          <w:sz w:val="28"/>
          <w:szCs w:val="28"/>
        </w:rPr>
        <w:lastRenderedPageBreak/>
        <w:t>RESUELVE</w:t>
      </w:r>
    </w:p>
    <w:p w14:paraId="3F8110F8" w14:textId="77777777" w:rsidR="003B47EA" w:rsidRPr="002E2434" w:rsidRDefault="003B47EA" w:rsidP="002E2434">
      <w:pPr>
        <w:ind w:right="49"/>
        <w:jc w:val="center"/>
        <w:rPr>
          <w:rFonts w:ascii="Palatino Linotype" w:eastAsia="Palatino Linotype" w:hAnsi="Palatino Linotype" w:cs="Palatino Linotype"/>
          <w:b/>
          <w:sz w:val="28"/>
          <w:szCs w:val="28"/>
        </w:rPr>
      </w:pPr>
    </w:p>
    <w:p w14:paraId="5574D714" w14:textId="77777777" w:rsidR="003B47EA" w:rsidRPr="002E2434" w:rsidRDefault="002E2434" w:rsidP="002E2434">
      <w:pPr>
        <w:spacing w:line="360" w:lineRule="auto"/>
        <w:ind w:right="49"/>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PRIMERO</w:t>
      </w:r>
      <w:r w:rsidRPr="002E2434">
        <w:rPr>
          <w:rFonts w:ascii="Palatino Linotype" w:eastAsia="Palatino Linotype" w:hAnsi="Palatino Linotype" w:cs="Palatino Linotype"/>
          <w:b/>
        </w:rPr>
        <w:t xml:space="preserve">. </w:t>
      </w:r>
      <w:r w:rsidRPr="002E2434">
        <w:rPr>
          <w:rFonts w:ascii="Palatino Linotype" w:eastAsia="Palatino Linotype" w:hAnsi="Palatino Linotype" w:cs="Palatino Linotype"/>
        </w:rPr>
        <w:t>Se</w:t>
      </w:r>
      <w:r w:rsidRPr="002E2434">
        <w:rPr>
          <w:rFonts w:ascii="Palatino Linotype" w:eastAsia="Palatino Linotype" w:hAnsi="Palatino Linotype" w:cs="Palatino Linotype"/>
          <w:b/>
        </w:rPr>
        <w:t xml:space="preserve"> SOBRESEE </w:t>
      </w:r>
      <w:r w:rsidRPr="002E2434">
        <w:rPr>
          <w:rFonts w:ascii="Palatino Linotype" w:eastAsia="Palatino Linotype" w:hAnsi="Palatino Linotype" w:cs="Palatino Linotype"/>
        </w:rPr>
        <w:t>el Recurso de Revisión número</w:t>
      </w:r>
      <w:r w:rsidRPr="002E2434">
        <w:rPr>
          <w:rFonts w:ascii="Palatino Linotype" w:eastAsia="Palatino Linotype" w:hAnsi="Palatino Linotype" w:cs="Palatino Linotype"/>
          <w:b/>
        </w:rPr>
        <w:t xml:space="preserve"> 03937/INFOEM/IP/RR/2023, </w:t>
      </w:r>
      <w:r w:rsidRPr="002E2434">
        <w:rPr>
          <w:rFonts w:ascii="Palatino Linotype" w:eastAsia="Palatino Linotype" w:hAnsi="Palatino Linotype" w:cs="Palatino Linotype"/>
        </w:rPr>
        <w:t>por actualizarse el supuesto establecido en el artículo 192, fracción III de la Ley de Transparencia y Acceso a la Información Pública del Estado de México y Municipios, porque al modificar la respuesta el Recurso de Revisión quedó sin materia, en términos del Considerando</w:t>
      </w:r>
      <w:r w:rsidRPr="002E2434">
        <w:rPr>
          <w:rFonts w:ascii="Palatino Linotype" w:eastAsia="Palatino Linotype" w:hAnsi="Palatino Linotype" w:cs="Palatino Linotype"/>
          <w:b/>
        </w:rPr>
        <w:t xml:space="preserve"> QUINTO </w:t>
      </w:r>
      <w:r w:rsidRPr="002E2434">
        <w:rPr>
          <w:rFonts w:ascii="Palatino Linotype" w:eastAsia="Palatino Linotype" w:hAnsi="Palatino Linotype" w:cs="Palatino Linotype"/>
        </w:rPr>
        <w:t>de la presente resolución</w:t>
      </w:r>
      <w:r w:rsidRPr="002E2434">
        <w:rPr>
          <w:rFonts w:ascii="Palatino Linotype" w:eastAsia="Palatino Linotype" w:hAnsi="Palatino Linotype" w:cs="Palatino Linotype"/>
          <w:b/>
        </w:rPr>
        <w:t>.</w:t>
      </w:r>
    </w:p>
    <w:p w14:paraId="7E6C0410" w14:textId="77777777" w:rsidR="003B47EA" w:rsidRPr="002E2434" w:rsidRDefault="003B47EA" w:rsidP="002E2434">
      <w:pPr>
        <w:spacing w:line="360" w:lineRule="auto"/>
        <w:ind w:right="49"/>
        <w:jc w:val="both"/>
        <w:rPr>
          <w:rFonts w:ascii="Palatino Linotype" w:eastAsia="Palatino Linotype" w:hAnsi="Palatino Linotype" w:cs="Palatino Linotype"/>
          <w:b/>
          <w:szCs w:val="20"/>
        </w:rPr>
      </w:pPr>
    </w:p>
    <w:p w14:paraId="10E4C5F0" w14:textId="77777777" w:rsidR="003B47EA" w:rsidRPr="002E2434" w:rsidRDefault="002E2434" w:rsidP="002E2434">
      <w:pPr>
        <w:spacing w:line="360" w:lineRule="auto"/>
        <w:ind w:right="49"/>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 xml:space="preserve">SEGUNDO. </w:t>
      </w:r>
      <w:r w:rsidRPr="002E2434">
        <w:rPr>
          <w:rFonts w:ascii="Palatino Linotype" w:eastAsia="Palatino Linotype" w:hAnsi="Palatino Linotype" w:cs="Palatino Linotype"/>
          <w:b/>
        </w:rPr>
        <w:t xml:space="preserve">Notifíquese </w:t>
      </w:r>
      <w:r w:rsidRPr="002E2434">
        <w:rPr>
          <w:rFonts w:ascii="Palatino Linotype" w:eastAsia="Palatino Linotype" w:hAnsi="Palatino Linotype" w:cs="Palatino Linotype"/>
        </w:rPr>
        <w:t>la presente resolución al Titular de la Unidad de Transparencia del</w:t>
      </w:r>
      <w:r w:rsidRPr="002E2434">
        <w:rPr>
          <w:rFonts w:ascii="Palatino Linotype" w:eastAsia="Palatino Linotype" w:hAnsi="Palatino Linotype" w:cs="Palatino Linotype"/>
          <w:b/>
        </w:rPr>
        <w:t xml:space="preserve"> SUJETO OBLIGADO </w:t>
      </w:r>
      <w:r w:rsidRPr="002E2434">
        <w:rPr>
          <w:rFonts w:ascii="Palatino Linotype" w:eastAsia="Palatino Linotype" w:hAnsi="Palatino Linotype" w:cs="Palatino Linotype"/>
        </w:rPr>
        <w:t>para su conocimiento</w:t>
      </w:r>
      <w:r w:rsidRPr="002E2434">
        <w:rPr>
          <w:rFonts w:ascii="Palatino Linotype" w:eastAsia="Palatino Linotype" w:hAnsi="Palatino Linotype" w:cs="Palatino Linotype"/>
          <w:b/>
        </w:rPr>
        <w:t>.</w:t>
      </w:r>
    </w:p>
    <w:p w14:paraId="338A3FDC" w14:textId="77777777" w:rsidR="003B47EA" w:rsidRPr="002E2434" w:rsidRDefault="003B47EA" w:rsidP="00295C60">
      <w:pPr>
        <w:ind w:right="49"/>
        <w:jc w:val="both"/>
        <w:rPr>
          <w:rFonts w:ascii="Palatino Linotype" w:eastAsia="Palatino Linotype" w:hAnsi="Palatino Linotype" w:cs="Palatino Linotype"/>
          <w:b/>
          <w:szCs w:val="20"/>
        </w:rPr>
      </w:pPr>
    </w:p>
    <w:p w14:paraId="59C0B330" w14:textId="77777777" w:rsidR="003B47EA" w:rsidRPr="002E2434" w:rsidRDefault="002E2434" w:rsidP="002E2434">
      <w:pPr>
        <w:spacing w:line="360" w:lineRule="auto"/>
        <w:ind w:right="49"/>
        <w:jc w:val="both"/>
        <w:rPr>
          <w:rFonts w:ascii="Palatino Linotype" w:eastAsia="Palatino Linotype" w:hAnsi="Palatino Linotype" w:cs="Palatino Linotype"/>
          <w:b/>
        </w:rPr>
      </w:pPr>
      <w:r w:rsidRPr="002E2434">
        <w:rPr>
          <w:rFonts w:ascii="Palatino Linotype" w:eastAsia="Palatino Linotype" w:hAnsi="Palatino Linotype" w:cs="Palatino Linotype"/>
          <w:b/>
          <w:sz w:val="28"/>
          <w:szCs w:val="28"/>
        </w:rPr>
        <w:t xml:space="preserve">TERCERO. </w:t>
      </w:r>
      <w:r w:rsidRPr="002E2434">
        <w:rPr>
          <w:rFonts w:ascii="Palatino Linotype" w:eastAsia="Palatino Linotype" w:hAnsi="Palatino Linotype" w:cs="Palatino Linotype"/>
          <w:b/>
        </w:rPr>
        <w:t xml:space="preserve">Notifíquese </w:t>
      </w:r>
      <w:r w:rsidRPr="002E2434">
        <w:rPr>
          <w:rFonts w:ascii="Palatino Linotype" w:eastAsia="Palatino Linotype" w:hAnsi="Palatino Linotype" w:cs="Palatino Linotype"/>
        </w:rPr>
        <w:t>al</w:t>
      </w:r>
      <w:r w:rsidRPr="002E2434">
        <w:rPr>
          <w:rFonts w:ascii="Palatino Linotype" w:eastAsia="Palatino Linotype" w:hAnsi="Palatino Linotype" w:cs="Palatino Linotype"/>
          <w:b/>
        </w:rPr>
        <w:t xml:space="preserve"> RECURRENTE </w:t>
      </w:r>
      <w:r w:rsidRPr="002E2434">
        <w:rPr>
          <w:rFonts w:ascii="Palatino Linotype" w:eastAsia="Palatino Linotype" w:hAnsi="Palatino Linotype" w:cs="Palatino Linotype"/>
        </w:rPr>
        <w:t xml:space="preserve">la presente resolución vía </w:t>
      </w:r>
      <w:r w:rsidRPr="002E2434">
        <w:rPr>
          <w:rFonts w:ascii="Palatino Linotype" w:eastAsia="Palatino Linotype" w:hAnsi="Palatino Linotype" w:cs="Palatino Linotype"/>
          <w:b/>
        </w:rPr>
        <w:t>SAIMEX.</w:t>
      </w:r>
    </w:p>
    <w:p w14:paraId="50A7113A" w14:textId="77777777" w:rsidR="003B47EA" w:rsidRPr="002E2434" w:rsidRDefault="003B47EA" w:rsidP="00295C60">
      <w:pPr>
        <w:ind w:right="49"/>
        <w:jc w:val="both"/>
        <w:rPr>
          <w:rFonts w:ascii="Palatino Linotype" w:eastAsia="Palatino Linotype" w:hAnsi="Palatino Linotype" w:cs="Palatino Linotype"/>
          <w:b/>
          <w:szCs w:val="20"/>
        </w:rPr>
      </w:pPr>
    </w:p>
    <w:p w14:paraId="344CC147" w14:textId="77777777" w:rsidR="003B47EA" w:rsidRPr="002E2434" w:rsidRDefault="002E2434" w:rsidP="002E2434">
      <w:pPr>
        <w:spacing w:line="360" w:lineRule="auto"/>
        <w:ind w:right="49"/>
        <w:jc w:val="both"/>
        <w:rPr>
          <w:rFonts w:ascii="Palatino Linotype" w:eastAsia="Palatino Linotype" w:hAnsi="Palatino Linotype" w:cs="Palatino Linotype"/>
        </w:rPr>
      </w:pPr>
      <w:r w:rsidRPr="002E2434">
        <w:rPr>
          <w:rFonts w:ascii="Palatino Linotype" w:eastAsia="Palatino Linotype" w:hAnsi="Palatino Linotype" w:cs="Palatino Linotype"/>
          <w:b/>
          <w:sz w:val="28"/>
          <w:szCs w:val="28"/>
        </w:rPr>
        <w:t>CUARTO</w:t>
      </w:r>
      <w:r w:rsidRPr="002E2434">
        <w:rPr>
          <w:rFonts w:ascii="Palatino Linotype" w:eastAsia="Palatino Linotype" w:hAnsi="Palatino Linotype" w:cs="Palatino Linotype"/>
          <w:b/>
        </w:rPr>
        <w:t>. Hágase</w:t>
      </w:r>
      <w:r w:rsidRPr="002E2434">
        <w:rPr>
          <w:rFonts w:ascii="Palatino Linotype" w:eastAsia="Palatino Linotype" w:hAnsi="Palatino Linotype" w:cs="Palatino Linotype"/>
        </w:rPr>
        <w:t xml:space="preserve"> del conocimiento del </w:t>
      </w:r>
      <w:r w:rsidRPr="002E2434">
        <w:rPr>
          <w:rFonts w:ascii="Palatino Linotype" w:eastAsia="Palatino Linotype" w:hAnsi="Palatino Linotype" w:cs="Palatino Linotype"/>
          <w:b/>
        </w:rPr>
        <w:t xml:space="preserve">RECURRENTE, </w:t>
      </w:r>
      <w:r w:rsidRPr="002E2434">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7F9F8726" w14:textId="77777777" w:rsidR="003B47EA" w:rsidRDefault="003B47EA" w:rsidP="00295C60">
      <w:pPr>
        <w:ind w:right="49"/>
        <w:jc w:val="both"/>
        <w:rPr>
          <w:rFonts w:ascii="Palatino Linotype" w:eastAsia="Palatino Linotype" w:hAnsi="Palatino Linotype" w:cs="Palatino Linotype"/>
          <w:b/>
          <w:sz w:val="20"/>
          <w:szCs w:val="20"/>
        </w:rPr>
      </w:pPr>
    </w:p>
    <w:p w14:paraId="2AA0C094" w14:textId="77777777" w:rsidR="003B47EA" w:rsidRPr="002E2434" w:rsidRDefault="002E2434" w:rsidP="00295C60">
      <w:pPr>
        <w:tabs>
          <w:tab w:val="left" w:pos="709"/>
        </w:tabs>
        <w:ind w:right="51"/>
        <w:jc w:val="both"/>
        <w:rPr>
          <w:rFonts w:ascii="Palatino Linotype" w:eastAsia="Palatino Linotype" w:hAnsi="Palatino Linotype" w:cs="Palatino Linotype"/>
        </w:rPr>
      </w:pPr>
      <w:r w:rsidRPr="002E243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7408B10C" w14:textId="77777777" w:rsidR="003B47EA" w:rsidRPr="002E2434" w:rsidRDefault="002E2434" w:rsidP="00295C60">
      <w:pPr>
        <w:widowControl w:val="0"/>
        <w:jc w:val="both"/>
        <w:rPr>
          <w:rFonts w:ascii="Palatino Linotype" w:eastAsia="Palatino Linotype" w:hAnsi="Palatino Linotype" w:cs="Palatino Linotype"/>
          <w:sz w:val="20"/>
          <w:szCs w:val="20"/>
        </w:rPr>
      </w:pPr>
      <w:r w:rsidRPr="002E2434">
        <w:rPr>
          <w:rFonts w:ascii="Palatino Linotype" w:eastAsia="Palatino Linotype" w:hAnsi="Palatino Linotype" w:cs="Palatino Linotype"/>
          <w:sz w:val="20"/>
          <w:szCs w:val="20"/>
        </w:rPr>
        <w:t>SCMM/AGZ/DEMF/CCA</w:t>
      </w:r>
    </w:p>
    <w:p w14:paraId="0C7D1DE9" w14:textId="77777777" w:rsidR="003B47EA" w:rsidRPr="002E2434" w:rsidRDefault="002E2434" w:rsidP="00295C60">
      <w:pPr>
        <w:jc w:val="both"/>
        <w:rPr>
          <w:rFonts w:ascii="Palatino Linotype" w:eastAsia="Palatino Linotype" w:hAnsi="Palatino Linotype" w:cs="Palatino Linotype"/>
        </w:rPr>
      </w:pPr>
      <w:r w:rsidRPr="002E2434">
        <w:br w:type="page"/>
      </w:r>
    </w:p>
    <w:sectPr w:rsidR="003B47EA" w:rsidRPr="002E243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C252A" w14:textId="77777777" w:rsidR="00FF58BF" w:rsidRDefault="00FF58BF">
      <w:r>
        <w:separator/>
      </w:r>
    </w:p>
  </w:endnote>
  <w:endnote w:type="continuationSeparator" w:id="0">
    <w:p w14:paraId="72BDCD58" w14:textId="77777777" w:rsidR="00FF58BF" w:rsidRDefault="00F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5B44" w14:textId="77777777" w:rsidR="003B47EA" w:rsidRDefault="002E24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E767D">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E767D">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ADF04" w14:textId="77777777" w:rsidR="003B47EA" w:rsidRDefault="002E243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E767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E767D">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408B" w14:textId="77777777" w:rsidR="00FF58BF" w:rsidRDefault="00FF58BF">
      <w:r>
        <w:separator/>
      </w:r>
    </w:p>
  </w:footnote>
  <w:footnote w:type="continuationSeparator" w:id="0">
    <w:p w14:paraId="44474B1A" w14:textId="77777777" w:rsidR="00FF58BF" w:rsidRDefault="00FF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7C63" w14:textId="77777777" w:rsidR="003B47EA" w:rsidRDefault="00FF58B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9BE6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EA3D9" w14:textId="77777777" w:rsidR="003B47EA" w:rsidRDefault="003B47E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1"/>
      <w:tblW w:w="9534" w:type="dxa"/>
      <w:tblInd w:w="-142" w:type="dxa"/>
      <w:tblLayout w:type="fixed"/>
      <w:tblLook w:val="0400" w:firstRow="0" w:lastRow="0" w:firstColumn="0" w:lastColumn="0" w:noHBand="0" w:noVBand="1"/>
    </w:tblPr>
    <w:tblGrid>
      <w:gridCol w:w="2977"/>
      <w:gridCol w:w="2552"/>
      <w:gridCol w:w="4005"/>
    </w:tblGrid>
    <w:tr w:rsidR="003B47EA" w14:paraId="35ECCE45" w14:textId="77777777">
      <w:tc>
        <w:tcPr>
          <w:tcW w:w="2977" w:type="dxa"/>
          <w:vMerge w:val="restart"/>
        </w:tcPr>
        <w:p w14:paraId="5E90C5D9"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053881" wp14:editId="7855782A">
                <wp:extent cx="1692162" cy="85267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3030626"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560FC45C"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03937/INFOEM/IP/RR/2023</w:t>
          </w:r>
        </w:p>
      </w:tc>
    </w:tr>
    <w:tr w:rsidR="003B47EA" w14:paraId="27C70D1F" w14:textId="77777777">
      <w:tc>
        <w:tcPr>
          <w:tcW w:w="2977" w:type="dxa"/>
          <w:vMerge/>
        </w:tcPr>
        <w:p w14:paraId="58B20688" w14:textId="77777777" w:rsidR="003B47EA" w:rsidRDefault="003B47E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0B1649A"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06D2F93"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3B47EA" w14:paraId="38AA4606" w14:textId="77777777">
      <w:trPr>
        <w:trHeight w:val="228"/>
      </w:trPr>
      <w:tc>
        <w:tcPr>
          <w:tcW w:w="2977" w:type="dxa"/>
          <w:vMerge/>
        </w:tcPr>
        <w:p w14:paraId="1A4F1556" w14:textId="77777777" w:rsidR="003B47EA" w:rsidRDefault="003B47E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F24B1F"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838DE04"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74D36B5" w14:textId="77777777" w:rsidR="003B47EA" w:rsidRDefault="003B47E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94E5E" w14:textId="77777777" w:rsidR="003B47EA" w:rsidRDefault="00FF58B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1EFD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2"/>
          <w10:wrap anchorx="margin" anchory="margin"/>
        </v:shape>
      </w:pict>
    </w:r>
  </w:p>
  <w:tbl>
    <w:tblPr>
      <w:tblStyle w:val="a2"/>
      <w:tblW w:w="10631" w:type="dxa"/>
      <w:tblInd w:w="-1276" w:type="dxa"/>
      <w:tblLayout w:type="fixed"/>
      <w:tblLook w:val="0400" w:firstRow="0" w:lastRow="0" w:firstColumn="0" w:lastColumn="0" w:noHBand="0" w:noVBand="1"/>
    </w:tblPr>
    <w:tblGrid>
      <w:gridCol w:w="4110"/>
      <w:gridCol w:w="2552"/>
      <w:gridCol w:w="3969"/>
    </w:tblGrid>
    <w:tr w:rsidR="003B47EA" w14:paraId="2F678E6D" w14:textId="77777777">
      <w:tc>
        <w:tcPr>
          <w:tcW w:w="4110" w:type="dxa"/>
          <w:vMerge w:val="restart"/>
          <w:shd w:val="clear" w:color="auto" w:fill="auto"/>
        </w:tcPr>
        <w:p w14:paraId="5EF02D2F"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85DF569" wp14:editId="779CB5C7">
                <wp:extent cx="1692162" cy="852673"/>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3F025764"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7DF5FB5"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03937/INFOEM/IP/RR/2023</w:t>
          </w:r>
        </w:p>
      </w:tc>
    </w:tr>
    <w:tr w:rsidR="003B47EA" w14:paraId="3F7A689D" w14:textId="77777777">
      <w:tc>
        <w:tcPr>
          <w:tcW w:w="4110" w:type="dxa"/>
          <w:vMerge/>
          <w:shd w:val="clear" w:color="auto" w:fill="auto"/>
        </w:tcPr>
        <w:p w14:paraId="32CFC61D" w14:textId="77777777" w:rsidR="003B47EA" w:rsidRDefault="003B47E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7F00A31"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EC3FAD3" w14:textId="6F3E997E" w:rsidR="003B47EA" w:rsidRDefault="004E767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 XXXXXXXXXXX XXXXXXXX</w:t>
          </w:r>
          <w:r w:rsidR="002E2434">
            <w:rPr>
              <w:rFonts w:ascii="Palatino Linotype" w:eastAsia="Palatino Linotype" w:hAnsi="Palatino Linotype" w:cs="Palatino Linotype"/>
              <w:b/>
              <w:sz w:val="22"/>
              <w:szCs w:val="22"/>
            </w:rPr>
            <w:t xml:space="preserve"> Humanos</w:t>
          </w:r>
        </w:p>
      </w:tc>
    </w:tr>
    <w:tr w:rsidR="003B47EA" w14:paraId="71C2541A" w14:textId="77777777">
      <w:trPr>
        <w:trHeight w:val="228"/>
      </w:trPr>
      <w:tc>
        <w:tcPr>
          <w:tcW w:w="4110" w:type="dxa"/>
          <w:vMerge/>
          <w:shd w:val="clear" w:color="auto" w:fill="auto"/>
        </w:tcPr>
        <w:p w14:paraId="560C2188" w14:textId="77777777" w:rsidR="003B47EA" w:rsidRDefault="003B47E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A6F37B9"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7B97B78"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3B47EA" w14:paraId="2BD2DF35" w14:textId="77777777">
      <w:tc>
        <w:tcPr>
          <w:tcW w:w="4110" w:type="dxa"/>
          <w:vMerge/>
          <w:shd w:val="clear" w:color="auto" w:fill="auto"/>
        </w:tcPr>
        <w:p w14:paraId="47215B69" w14:textId="77777777" w:rsidR="003B47EA" w:rsidRDefault="003B47E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5BCAF9F" w14:textId="77777777" w:rsidR="003B47EA" w:rsidRDefault="002E24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12AA56DC" w14:textId="77777777" w:rsidR="003B47EA" w:rsidRDefault="002E24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3C9D150" w14:textId="77777777" w:rsidR="003B47EA" w:rsidRDefault="003B47EA">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6CB"/>
    <w:multiLevelType w:val="multilevel"/>
    <w:tmpl w:val="EF706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16210"/>
    <w:multiLevelType w:val="multilevel"/>
    <w:tmpl w:val="7A6E5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B20C1"/>
    <w:multiLevelType w:val="multilevel"/>
    <w:tmpl w:val="ABC07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B07A73"/>
    <w:multiLevelType w:val="multilevel"/>
    <w:tmpl w:val="A41EA6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EA"/>
    <w:rsid w:val="000B44B6"/>
    <w:rsid w:val="00295C60"/>
    <w:rsid w:val="002E2434"/>
    <w:rsid w:val="003B47EA"/>
    <w:rsid w:val="004E767D"/>
    <w:rsid w:val="00603C8D"/>
    <w:rsid w:val="007132C1"/>
    <w:rsid w:val="00FF5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C19E17"/>
  <w15:docId w15:val="{0EAE2F99-43C4-4A6D-BB51-74209DC0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HW8YjDgne7m0WvrACBYrF6o/Q==">CgMxLjAyCGguZ2pkZ3hzMgloLjMwajB6bGw4AHIhMTdtLVBiN2F2OEp4aHl4QVFpUUhYa2xtZlZRRGFGdk5G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6147</Words>
  <Characters>33812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cp:revision>
  <cp:lastPrinted>2024-03-04T21:07:00Z</cp:lastPrinted>
  <dcterms:created xsi:type="dcterms:W3CDTF">2023-09-28T14:11:00Z</dcterms:created>
  <dcterms:modified xsi:type="dcterms:W3CDTF">2024-03-13T01:00:00Z</dcterms:modified>
</cp:coreProperties>
</file>