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treinta y uno de enero de dos mil veinticuatro.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05879/INFOEM/IP/RR/2023</w:t>
      </w:r>
      <w:r w:rsidDel="00000000" w:rsidR="00000000" w:rsidRPr="00000000">
        <w:rPr>
          <w:rFonts w:ascii="Palatino Linotype" w:cs="Palatino Linotype" w:eastAsia="Palatino Linotype" w:hAnsi="Palatino Linotype"/>
          <w:sz w:val="24"/>
          <w:szCs w:val="24"/>
          <w:rtl w:val="0"/>
        </w:rPr>
        <w:t xml:space="preserve">, interpuesto por</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4"/>
          <w:szCs w:val="24"/>
          <w:rtl w:val="0"/>
        </w:rPr>
        <w:t xml:space="preserve">una persona usuaria del Sistema de Acceso a la Información Mexiquense que no proporcionó nombre</w:t>
      </w:r>
      <w:r w:rsidDel="00000000" w:rsidR="00000000" w:rsidRPr="00000000">
        <w:rPr>
          <w:rFonts w:ascii="Palatino Linotype" w:cs="Palatino Linotype" w:eastAsia="Palatino Linotype" w:hAnsi="Palatino Linotype"/>
          <w:sz w:val="24"/>
          <w:szCs w:val="24"/>
          <w:rtl w:val="0"/>
        </w:rPr>
        <w:t xml:space="preserve">, a quien en lo sucesivo se le denominará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4"/>
          <w:szCs w:val="24"/>
          <w:rtl w:val="0"/>
        </w:rPr>
        <w:t xml:space="preserve">00947/ZINACANT/IP/2023,</w:t>
      </w:r>
      <w:r w:rsidDel="00000000" w:rsidR="00000000" w:rsidRPr="00000000">
        <w:rPr>
          <w:rFonts w:ascii="Palatino Linotype" w:cs="Palatino Linotype" w:eastAsia="Palatino Linotype" w:hAnsi="Palatino Linotype"/>
          <w:sz w:val="24"/>
          <w:szCs w:val="24"/>
          <w:rtl w:val="0"/>
        </w:rPr>
        <w:t xml:space="preserve"> proporcionada por el</w:t>
      </w:r>
      <w:r w:rsidDel="00000000" w:rsidR="00000000" w:rsidRPr="00000000">
        <w:rPr>
          <w:rFonts w:ascii="Palatino Linotype" w:cs="Palatino Linotype" w:eastAsia="Palatino Linotype" w:hAnsi="Palatino Linotype"/>
          <w:b w:val="1"/>
          <w:sz w:val="24"/>
          <w:szCs w:val="24"/>
          <w:rtl w:val="0"/>
        </w:rPr>
        <w:t xml:space="preserve"> Ayuntamiento de Zinacantepec</w:t>
      </w:r>
      <w:r w:rsidDel="00000000" w:rsidR="00000000" w:rsidRPr="00000000">
        <w:rPr>
          <w:rFonts w:ascii="Palatino Linotype" w:cs="Palatino Linotype" w:eastAsia="Palatino Linotype" w:hAnsi="Palatino Linotype"/>
          <w:sz w:val="24"/>
          <w:szCs w:val="24"/>
          <w:rtl w:val="0"/>
        </w:rPr>
        <w:t xml:space="preserve">,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bookmarkStart w:colFirst="0" w:colLast="0" w:name="_heading=h.2et92p0" w:id="1"/>
      <w:bookmarkEnd w:id="1"/>
      <w:r w:rsidDel="00000000" w:rsidR="00000000" w:rsidRPr="00000000">
        <w:rPr>
          <w:rtl w:val="0"/>
        </w:rPr>
      </w:r>
    </w:p>
    <w:p w:rsidR="00000000" w:rsidDel="00000000" w:rsidP="00000000" w:rsidRDefault="00000000" w:rsidRPr="00000000" w14:paraId="00000007">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sz w:val="24"/>
          <w:szCs w:val="24"/>
          <w:rtl w:val="0"/>
        </w:rPr>
        <w:t xml:space="preserve">Solicitud de acceso a la información.</w:t>
      </w:r>
      <w:r w:rsidDel="00000000" w:rsidR="00000000" w:rsidRPr="00000000">
        <w:rPr>
          <w:rFonts w:ascii="Palatino Linotype" w:cs="Palatino Linotype" w:eastAsia="Palatino Linotype" w:hAnsi="Palatino Linotype"/>
          <w:sz w:val="24"/>
          <w:szCs w:val="24"/>
          <w:rtl w:val="0"/>
        </w:rPr>
        <w:t xml:space="preserve"> Con fecha </w:t>
      </w:r>
      <w:r w:rsidDel="00000000" w:rsidR="00000000" w:rsidRPr="00000000">
        <w:rPr>
          <w:rFonts w:ascii="Palatino Linotype" w:cs="Palatino Linotype" w:eastAsia="Palatino Linotype" w:hAnsi="Palatino Linotype"/>
          <w:b w:val="1"/>
          <w:sz w:val="24"/>
          <w:szCs w:val="24"/>
          <w:rtl w:val="0"/>
        </w:rPr>
        <w:t xml:space="preserve">treinta y uno de julio de dos mil veintitrés</w:t>
      </w:r>
      <w:r w:rsidDel="00000000" w:rsidR="00000000" w:rsidRPr="00000000">
        <w:rPr>
          <w:rFonts w:ascii="Palatino Linotype" w:cs="Palatino Linotype" w:eastAsia="Palatino Linotype" w:hAnsi="Palatino Linotype"/>
          <w:sz w:val="24"/>
          <w:szCs w:val="24"/>
          <w:rtl w:val="0"/>
        </w:rPr>
        <w:t xml:space="preserve">, la persona solicitante formuló solicitud de acceso a información pública al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8505"/>
        </w:tabs>
        <w:spacing w:after="0" w:line="360" w:lineRule="auto"/>
        <w:ind w:left="567" w:right="560" w:firstLine="0"/>
        <w:jc w:val="both"/>
        <w:rPr>
          <w:rFonts w:ascii="Palatino Linotype" w:cs="Palatino Linotype" w:eastAsia="Palatino Linotype" w:hAnsi="Palatino Linotype"/>
          <w:i w:val="1"/>
        </w:rPr>
      </w:pPr>
      <w:bookmarkStart w:colFirst="0" w:colLast="0" w:name="_heading=h.30j0zll" w:id="3"/>
      <w:bookmarkEnd w:id="3"/>
      <w:r w:rsidDel="00000000" w:rsidR="00000000" w:rsidRPr="00000000">
        <w:rPr>
          <w:rtl w:val="0"/>
        </w:rPr>
      </w:r>
    </w:p>
    <w:p w:rsidR="00000000" w:rsidDel="00000000" w:rsidP="00000000" w:rsidRDefault="00000000" w:rsidRPr="00000000" w14:paraId="00000009">
      <w:pPr>
        <w:tabs>
          <w:tab w:val="left" w:leader="none" w:pos="8505"/>
        </w:tabs>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“REQUIERO SABER CUANTAS ARMAS DE FUEGO HAY EN EL AYUNTAMIENTO EN ESTE MOMENTO Y EL LISTADO DE LOS POLICIAS QUE LAS PORTAN” (Sic)</w:t>
      </w:r>
    </w:p>
    <w:p w:rsidR="00000000" w:rsidDel="00000000" w:rsidP="00000000" w:rsidRDefault="00000000" w:rsidRPr="00000000" w14:paraId="0000000A">
      <w:pPr>
        <w:tabs>
          <w:tab w:val="left" w:leader="none" w:pos="8505"/>
        </w:tabs>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Prórroga.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veintiuno de agosto dos mil veintitrés,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informó que el plazo de quince días hábiles para atender la solicitud de mérito fue prorrogado por siete días más en virtud de las siguientes razones: </w:t>
      </w:r>
    </w:p>
    <w:p w:rsidR="00000000" w:rsidDel="00000000" w:rsidP="00000000" w:rsidRDefault="00000000" w:rsidRPr="00000000" w14:paraId="0000000E">
      <w:pPr>
        <w:spacing w:after="240" w:before="24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F">
      <w:pPr>
        <w:spacing w:after="240" w:before="24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Transaprencia y Acceso a la Información Pública del Estado de México y Municipios se aprueba prórroga solicitada a fin de dar cabal cumplimiento al requerimiento.” (Sic)</w:t>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como refiere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Del="00000000" w:rsidR="00000000" w:rsidRPr="00000000">
        <w:rPr>
          <w:rFonts w:ascii="Palatino Linotype" w:cs="Palatino Linotype" w:eastAsia="Palatino Linotype" w:hAnsi="Palatino Linotype"/>
          <w:b w:val="1"/>
          <w:sz w:val="24"/>
          <w:szCs w:val="24"/>
          <w:rtl w:val="0"/>
        </w:rPr>
        <w:t xml:space="preserve">NO se observaron las formalidades que establece la Ley de la materia</w:t>
      </w:r>
      <w:r w:rsidDel="00000000" w:rsidR="00000000" w:rsidRPr="00000000">
        <w:rPr>
          <w:rFonts w:ascii="Palatino Linotype" w:cs="Palatino Linotype" w:eastAsia="Palatino Linotype" w:hAnsi="Palatino Linotype"/>
          <w:sz w:val="24"/>
          <w:szCs w:val="24"/>
          <w:rtl w:val="0"/>
        </w:rPr>
        <w:t xml:space="preserve">, pues no se anexó el Acuerdo del Comité de Transparencia de dicho ente público, mediante el cual se aprobara la ampliación del plazo para dar atención a la solicitud de información.</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Respuesta.</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treinta de agosto de dos mil veintitrés</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remitió respuesta a la solicitud de información, al tenor de lo siguiente: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00947/ZINACANT/IP/2023, recibida a través del Sistema SAIMEX, en donde se solicita textualmente lo siguiente: “REQUIERO SABER CUANTAS ARMAS DE FUEGO HAY EN EL AYUNTAMIENTO EN ESTE MOMENTO Y EL LISTADO DE LOS POLICIAS QUE LAS PORTAN” (sic). En apego a lo establecido su solicitud fue analizada y turnada al área poseedora de la información, en este caso la Dirección de Seguridad Pública y Tránsito Municipal,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rsidR="00000000" w:rsidDel="00000000" w:rsidP="00000000" w:rsidRDefault="00000000" w:rsidRPr="00000000" w14:paraId="00000017">
      <w:pPr>
        <w:spacing w:after="0" w:line="36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8">
      <w:pPr>
        <w:spacing w:after="0" w:line="360" w:lineRule="auto"/>
        <w:ind w:right="-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Adjunto a la respuesta,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aportó por duplicado el archivo electrónico denominado “</w:t>
      </w:r>
      <w:r w:rsidDel="00000000" w:rsidR="00000000" w:rsidRPr="00000000">
        <w:rPr>
          <w:rFonts w:ascii="Palatino Linotype" w:cs="Palatino Linotype" w:eastAsia="Palatino Linotype" w:hAnsi="Palatino Linotype"/>
          <w:b w:val="1"/>
          <w:i w:val="1"/>
          <w:sz w:val="24"/>
          <w:szCs w:val="24"/>
          <w:rtl w:val="0"/>
        </w:rPr>
        <w:t xml:space="preserve">RESPUESTA FOLIO 00947.pdf</w:t>
      </w:r>
      <w:r w:rsidDel="00000000" w:rsidR="00000000" w:rsidRPr="00000000">
        <w:rPr>
          <w:rFonts w:ascii="Palatino Linotype" w:cs="Palatino Linotype" w:eastAsia="Palatino Linotype" w:hAnsi="Palatino Linotype"/>
          <w:sz w:val="24"/>
          <w:szCs w:val="24"/>
          <w:rtl w:val="0"/>
        </w:rPr>
        <w:t xml:space="preserve">” que contiene la siguiente información:</w:t>
      </w:r>
    </w:p>
    <w:p w:rsidR="00000000" w:rsidDel="00000000" w:rsidP="00000000" w:rsidRDefault="00000000" w:rsidRPr="00000000" w14:paraId="00000019">
      <w:pPr>
        <w:spacing w:after="0" w:line="360" w:lineRule="auto"/>
        <w:ind w:right="-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A">
      <w:pPr>
        <w:numPr>
          <w:ilvl w:val="0"/>
          <w:numId w:val="12"/>
        </w:numPr>
        <w:pBdr>
          <w:top w:space="0" w:sz="0" w:val="nil"/>
          <w:left w:space="0" w:sz="0" w:val="nil"/>
          <w:bottom w:space="0" w:sz="0" w:val="nil"/>
          <w:right w:space="0" w:sz="0" w:val="nil"/>
          <w:between w:space="0" w:sz="0" w:val="nil"/>
        </w:pBdr>
        <w:spacing w:after="0" w:line="360" w:lineRule="auto"/>
        <w:ind w:left="36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Oficio número ZIN/DSPyT/2756/2023 del 03 de agosto de 2023, a través del cual el Director de Seguridad Pública y Tránsito del Ayuntamiento de Zinacantepec solicitó al Titular de la Unidad de Transparencia y Acceso a la Información Pública, con fundamento en los artículos 3, fracción XLV, 52, 122, 125, 132, fracción I, 137 y 140 de la Ley de Transparencia y Acceso a la Información Pública del Estado de México y Municipios, someter al análisis, discusión y en su caso aprobación del Comité de Transparencia la Clasificación como información reservada por un término de cinco años la carpeta “informe mensual de armamento y personal” 2023, remitiendo la propuesta de acuerdo de clasificación; ello, atendiendo a que a consideración de dicho director, contiene información cuya divulgación que puede ocasionar lo siguiente: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360" w:right="-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numPr>
          <w:ilvl w:val="0"/>
          <w:numId w:val="15"/>
        </w:numPr>
        <w:pBdr>
          <w:top w:space="0" w:sz="0" w:val="nil"/>
          <w:left w:space="0" w:sz="0" w:val="nil"/>
          <w:bottom w:space="0" w:sz="0" w:val="nil"/>
          <w:right w:space="0" w:sz="0" w:val="nil"/>
          <w:between w:space="0" w:sz="0" w:val="nil"/>
        </w:pBdr>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Comprometer, obstruir o causar perjuicio a la seguridad pública, </w:t>
      </w:r>
      <w:r w:rsidDel="00000000" w:rsidR="00000000" w:rsidRPr="00000000">
        <w:rPr>
          <w:rtl w:val="0"/>
        </w:rPr>
      </w:r>
    </w:p>
    <w:p w:rsidR="00000000" w:rsidDel="00000000" w:rsidP="00000000" w:rsidRDefault="00000000" w:rsidRPr="00000000" w14:paraId="0000001D">
      <w:pPr>
        <w:numPr>
          <w:ilvl w:val="0"/>
          <w:numId w:val="15"/>
        </w:numPr>
        <w:pBdr>
          <w:top w:space="0" w:sz="0" w:val="nil"/>
          <w:left w:space="0" w:sz="0" w:val="nil"/>
          <w:bottom w:space="0" w:sz="0" w:val="nil"/>
          <w:right w:space="0" w:sz="0" w:val="nil"/>
          <w:between w:space="0" w:sz="0" w:val="nil"/>
        </w:pBdr>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Causar daño u obstruir la prevención o persecución de delitos, alterar el proceso de investigación de carpetas de investigación, afectar o vulnerar la conducción o los derechos del debido proceso en los procedimientos judiciales o administrativos, incluidos los de quejas, denuncias, inconformidades, responsabilidades administrativas y resarcitorias en tanto no hayan quedado firmes o afectar la administración de justicia o la seguridad de un denunciante, querellante o testigo, así como sus familias.</w:t>
      </w:r>
      <w:r w:rsidDel="00000000" w:rsidR="00000000" w:rsidRPr="00000000">
        <w:rPr>
          <w:rtl w:val="0"/>
        </w:rPr>
      </w:r>
    </w:p>
    <w:p w:rsidR="00000000" w:rsidDel="00000000" w:rsidP="00000000" w:rsidRDefault="00000000" w:rsidRPr="00000000" w14:paraId="0000001E">
      <w:pPr>
        <w:numPr>
          <w:ilvl w:val="0"/>
          <w:numId w:val="15"/>
        </w:numPr>
        <w:pBdr>
          <w:top w:space="0" w:sz="0" w:val="nil"/>
          <w:left w:space="0" w:sz="0" w:val="nil"/>
          <w:bottom w:space="0" w:sz="0" w:val="nil"/>
          <w:right w:space="0" w:sz="0" w:val="nil"/>
          <w:between w:space="0" w:sz="0" w:val="nil"/>
        </w:pBdr>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 divulgación de la información de un organismo público (Dirección de Seguridad Pública y Tránsito) que esta jurídicamente protegido puede causar daño a un interés, pues la difusión de toda información, documentación, registros, etc; que constituye estrategias que permiten desempeñar con eficiencia, eficacia y asertividad su misión (proporcionar seguridad a la ciudadanía), puede llegar a vulnerarse; ya que en casos futuros, podrían constituirse elementos suficientes para que individuos o grupos delincuenciales realicen actos tendientes a vulnerar la seguridad municipal.</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20">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w:t>
      </w:r>
      <w:r w:rsidDel="00000000" w:rsidR="00000000" w:rsidRPr="00000000">
        <w:rPr>
          <w:rFonts w:ascii="Palatino Linotype" w:cs="Palatino Linotype" w:eastAsia="Palatino Linotype" w:hAnsi="Palatino Linotype"/>
          <w:sz w:val="24"/>
          <w:szCs w:val="24"/>
          <w:rtl w:val="0"/>
        </w:rPr>
        <w:t xml:space="preserve"> Derivado de la respuesta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la persona solicitante interpuso Recurso de Revisión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doce de septiembre de dos mil veintitrés</w:t>
      </w:r>
      <w:r w:rsidDel="00000000" w:rsidR="00000000" w:rsidRPr="00000000">
        <w:rPr>
          <w:rFonts w:ascii="Palatino Linotype" w:cs="Palatino Linotype" w:eastAsia="Palatino Linotype" w:hAnsi="Palatino Linotype"/>
          <w:sz w:val="24"/>
          <w:szCs w:val="24"/>
          <w:rtl w:val="0"/>
        </w:rPr>
        <w:t xml:space="preserve">, a través del cual expresó lo siguiente:</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851"/>
        </w:tabs>
        <w:spacing w:after="0" w:line="360"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sz w:val="24"/>
          <w:szCs w:val="24"/>
          <w:rtl w:val="0"/>
        </w:rPr>
        <w:t xml:space="preserve">Acto impugnado. </w:t>
      </w:r>
      <w:r w:rsidDel="00000000" w:rsidR="00000000" w:rsidRPr="00000000">
        <w:rPr>
          <w:rFonts w:ascii="Palatino Linotype" w:cs="Palatino Linotype" w:eastAsia="Palatino Linotype" w:hAnsi="Palatino Linotype"/>
          <w:i w:val="1"/>
          <w:rtl w:val="0"/>
        </w:rPr>
        <w:t xml:space="preserve">“LA RESPUESTA</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993"/>
        </w:tabs>
        <w:spacing w:after="0" w:line="276" w:lineRule="auto"/>
        <w:ind w:left="567" w:right="70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sz w:val="24"/>
          <w:szCs w:val="24"/>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“NO ENTREGAN ACTA DE COMITE Y NO CUMPLE LA PRUEBA DE DAÑO</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709"/>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6">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4"/>
          <w:szCs w:val="24"/>
          <w:rtl w:val="0"/>
        </w:rPr>
        <w:t xml:space="preserve">05879/INFOEM/IP/RR/2023</w:t>
      </w:r>
      <w:r w:rsidDel="00000000" w:rsidR="00000000" w:rsidRPr="00000000">
        <w:rPr>
          <w:rFonts w:ascii="Palatino Linotype" w:cs="Palatino Linotype" w:eastAsia="Palatino Linotype" w:hAnsi="Palatino Linotype"/>
          <w:sz w:val="24"/>
          <w:szCs w:val="24"/>
          <w:rtl w:val="0"/>
        </w:rPr>
        <w:t xml:space="preserve">,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sz w:val="24"/>
          <w:szCs w:val="24"/>
          <w:rtl w:val="0"/>
        </w:rPr>
        <w:t xml:space="preserve">Comisionada Guadalupe Ramírez Peña</w:t>
      </w:r>
      <w:r w:rsidDel="00000000" w:rsidR="00000000" w:rsidRPr="00000000">
        <w:rPr>
          <w:rFonts w:ascii="Palatino Linotype" w:cs="Palatino Linotype" w:eastAsia="Palatino Linotype" w:hAnsi="Palatino Linotype"/>
          <w:sz w:val="24"/>
          <w:szCs w:val="24"/>
          <w:rtl w:val="0"/>
        </w:rPr>
        <w:t xml:space="preserve"> para su análisis, estudio, elaboración del proyecto y presentación ante el Pleno de este Instituto.</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numPr>
          <w:ilvl w:val="0"/>
          <w:numId w:val="10"/>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Admisión del recurso de revisión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quince de septiembre de dos mil veintitrés</w:t>
      </w:r>
      <w:r w:rsidDel="00000000" w:rsidR="00000000" w:rsidRPr="00000000">
        <w:rPr>
          <w:rFonts w:ascii="Palatino Linotype" w:cs="Palatino Linotype" w:eastAsia="Palatino Linotype" w:hAnsi="Palatino Linotype"/>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presentara su informe justificado.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A">
      <w:pPr>
        <w:numPr>
          <w:ilvl w:val="0"/>
          <w:numId w:val="10"/>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4"/>
          <w:szCs w:val="24"/>
          <w:rtl w:val="0"/>
        </w:rPr>
        <w:t xml:space="preserve">Informe Justificado. </w:t>
      </w:r>
      <w:r w:rsidDel="00000000" w:rsidR="00000000" w:rsidRPr="00000000">
        <w:rPr>
          <w:rFonts w:ascii="Palatino Linotype" w:cs="Palatino Linotype" w:eastAsia="Palatino Linotype" w:hAnsi="Palatino Linotype"/>
          <w:sz w:val="24"/>
          <w:szCs w:val="24"/>
          <w:rtl w:val="0"/>
        </w:rPr>
        <w:t xml:space="preserve">De las constancias que obran en el expediente electrónico aperturado con motivo del presente medio de impugnación, se advierte que durante el periodo de manifestaciones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fue omiso en rendir su informe justificado y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hacer valer manifestaciones que a su derecho resultaran convenientes como se muestra a continuación: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756275" cy="1398905"/>
            <wp:effectExtent b="0" l="0" r="0" t="0"/>
            <wp:docPr id="5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56275" cy="1398905"/>
                    </a:xfrm>
                    <a:prstGeom prst="rect"/>
                    <a:ln/>
                  </pic:spPr>
                </pic:pic>
              </a:graphicData>
            </a:graphic>
          </wp:inline>
        </w:drawing>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E">
      <w:pPr>
        <w:numPr>
          <w:ilvl w:val="0"/>
          <w:numId w:val="10"/>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Ampliación de plazo:</w:t>
      </w:r>
      <w:r w:rsidDel="00000000" w:rsidR="00000000" w:rsidRPr="00000000">
        <w:rPr>
          <w:rFonts w:ascii="Palatino Linotype" w:cs="Palatino Linotype" w:eastAsia="Palatino Linotype" w:hAnsi="Palatino Linotype"/>
          <w:sz w:val="24"/>
          <w:szCs w:val="24"/>
          <w:rtl w:val="0"/>
        </w:rPr>
        <w:t xml:space="preserve"> El</w:t>
      </w:r>
      <w:r w:rsidDel="00000000" w:rsidR="00000000" w:rsidRPr="00000000">
        <w:rPr>
          <w:rFonts w:ascii="Palatino Linotype" w:cs="Palatino Linotype" w:eastAsia="Palatino Linotype" w:hAnsi="Palatino Linotype"/>
          <w:b w:val="1"/>
          <w:sz w:val="24"/>
          <w:szCs w:val="24"/>
          <w:rtl w:val="0"/>
        </w:rPr>
        <w:t xml:space="preserve"> veintitrés de enero de dos mil veinticuatro</w:t>
      </w:r>
      <w:r w:rsidDel="00000000" w:rsidR="00000000" w:rsidRPr="00000000">
        <w:rPr>
          <w:rFonts w:ascii="Palatino Linotype" w:cs="Palatino Linotype" w:eastAsia="Palatino Linotype" w:hAnsi="Palatino Linotype"/>
          <w:sz w:val="24"/>
          <w:szCs w:val="24"/>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a</w:t>
      </w:r>
      <w:r w:rsidDel="00000000" w:rsidR="00000000" w:rsidRPr="00000000">
        <w:rPr>
          <w:rFonts w:ascii="Palatino Linotype" w:cs="Palatino Linotype" w:eastAsia="Palatino Linotype" w:hAnsi="Palatino Linotype"/>
          <w:b w:val="1"/>
          <w:rtl w:val="0"/>
        </w:rPr>
        <w:t xml:space="preserve">)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B">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C">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D">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E">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7">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8">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9">
      <w:pPr>
        <w:spacing w:after="0" w:line="276"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numPr>
          <w:ilvl w:val="0"/>
          <w:numId w:val="10"/>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Cierre de instrucción</w:t>
      </w:r>
      <w:r w:rsidDel="00000000" w:rsidR="00000000" w:rsidRPr="00000000">
        <w:rPr>
          <w:rFonts w:ascii="Palatino Linotype" w:cs="Palatino Linotype" w:eastAsia="Palatino Linotype" w:hAnsi="Palatino Linotype"/>
          <w:sz w:val="24"/>
          <w:szCs w:val="24"/>
          <w:rtl w:val="0"/>
        </w:rPr>
        <w:t xml:space="preserve">. En fecha </w:t>
      </w:r>
      <w:r w:rsidDel="00000000" w:rsidR="00000000" w:rsidRPr="00000000">
        <w:rPr>
          <w:rFonts w:ascii="Palatino Linotype" w:cs="Palatino Linotype" w:eastAsia="Palatino Linotype" w:hAnsi="Palatino Linotype"/>
          <w:b w:val="1"/>
          <w:sz w:val="24"/>
          <w:szCs w:val="24"/>
          <w:rtl w:val="0"/>
        </w:rPr>
        <w:t xml:space="preserve">veintitrés de enero de dos mil veinticuatro</w:t>
      </w:r>
      <w:r w:rsidDel="00000000" w:rsidR="00000000" w:rsidRPr="00000000">
        <w:rPr>
          <w:rFonts w:ascii="Palatino Linotype" w:cs="Palatino Linotype" w:eastAsia="Palatino Linotype" w:hAnsi="Palatino Linotype"/>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bookmarkStart w:colFirst="0" w:colLast="0" w:name="_heading=h.3znysh7" w:id="4"/>
      <w:bookmarkEnd w:id="4"/>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remitió su respuesta en fecha </w:t>
      </w:r>
      <w:r w:rsidDel="00000000" w:rsidR="00000000" w:rsidRPr="00000000">
        <w:rPr>
          <w:rFonts w:ascii="Palatino Linotype" w:cs="Palatino Linotype" w:eastAsia="Palatino Linotype" w:hAnsi="Palatino Linotype"/>
          <w:b w:val="1"/>
          <w:sz w:val="24"/>
          <w:szCs w:val="24"/>
          <w:rtl w:val="0"/>
        </w:rPr>
        <w:t xml:space="preserve">treinta de agosto de dos mil veintitrés</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tuvo por presentado el </w:t>
      </w:r>
      <w:r w:rsidDel="00000000" w:rsidR="00000000" w:rsidRPr="00000000">
        <w:rPr>
          <w:rFonts w:ascii="Palatino Linotype" w:cs="Palatino Linotype" w:eastAsia="Palatino Linotype" w:hAnsi="Palatino Linotype"/>
          <w:b w:val="1"/>
          <w:sz w:val="24"/>
          <w:szCs w:val="24"/>
          <w:rtl w:val="0"/>
        </w:rPr>
        <w:t xml:space="preserve">doce de septiembre de dos mil veintitrés</w:t>
      </w:r>
      <w:r w:rsidDel="00000000" w:rsidR="00000000" w:rsidRPr="00000000">
        <w:rPr>
          <w:rFonts w:ascii="Palatino Linotype" w:cs="Palatino Linotype" w:eastAsia="Palatino Linotype" w:hAnsi="Palatino Linotype"/>
          <w:sz w:val="24"/>
          <w:szCs w:val="24"/>
          <w:rtl w:val="0"/>
        </w:rPr>
        <w:t xml:space="preserve">, esto es al noveno día hábil siguiente a la fecha en que se tuvo conocimiento de la respuesta; por lo que, se concluye que el presente recurso de revisión se encuentra dentro de los márgenes temporales previstos en las disposiciones legales referidas.</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sz w:val="24"/>
          <w:szCs w:val="24"/>
          <w:rtl w:val="0"/>
        </w:rPr>
        <w:t xml:space="preserve">SAIMEX.</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sz w:val="24"/>
          <w:szCs w:val="24"/>
          <w:rtl w:val="0"/>
        </w:rPr>
        <w:t xml:space="preserve"> Recurrente</w:t>
      </w:r>
      <w:r w:rsidDel="00000000" w:rsidR="00000000" w:rsidRPr="00000000">
        <w:rPr>
          <w:rFonts w:ascii="Palatino Linotype" w:cs="Palatino Linotype" w:eastAsia="Palatino Linotype" w:hAnsi="Palatino Linotype"/>
          <w:sz w:val="24"/>
          <w:szCs w:val="24"/>
          <w:rtl w:val="0"/>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sus motivos de inconformidad, de acuerdo con el artículo 179, fracción II del ordenamiento legal citado, que a la letra dice: </w:t>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2">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La clasificación de la información;</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76" w:lineRule="auto"/>
        <w:ind w:left="567" w:right="902"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67">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4"/>
          <w:szCs w:val="24"/>
          <w:rtl w:val="0"/>
        </w:rPr>
        <w:t xml:space="preserve">verificar si la respuesta otorgada por el Sujeto Obligado es adecuada y suficiente para satisfacer el derecho de acceso a la información pública de la parte 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del asunto. </w:t>
      </w:r>
      <w:r w:rsidDel="00000000" w:rsidR="00000000" w:rsidRPr="00000000">
        <w:rPr>
          <w:rFonts w:ascii="Palatino Linotype" w:cs="Palatino Linotype" w:eastAsia="Palatino Linotype" w:hAnsi="Palatino Linotype"/>
          <w:sz w:val="24"/>
          <w:szCs w:val="24"/>
          <w:rtl w:val="0"/>
        </w:rPr>
        <w:t xml:space="preserve">Antes de entrar al análisis de los pronunciamientos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76" w:lineRule="auto"/>
        <w:ind w:left="851" w:right="850"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76" w:lineRule="auto"/>
        <w:ind w:left="851" w:right="901" w:firstLine="0"/>
        <w:jc w:val="both"/>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76" w:lineRule="auto"/>
        <w:ind w:left="851" w:right="901"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76" w:lineRule="auto"/>
        <w:ind w:left="851" w:right="851" w:firstLine="0"/>
        <w:jc w:val="both"/>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rtl w:val="0"/>
        </w:rPr>
      </w:r>
    </w:p>
    <w:p w:rsidR="00000000" w:rsidDel="00000000" w:rsidP="00000000" w:rsidRDefault="00000000" w:rsidRPr="00000000" w14:paraId="0000007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D">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E">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0">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4">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5">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6">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87">
      <w:pPr>
        <w:spacing w:after="0" w:line="360" w:lineRule="auto"/>
        <w:ind w:left="567" w:right="616"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88">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8D">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3">
      <w:pPr>
        <w:spacing w:after="0" w:line="360"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4">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95">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6">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7">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A">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9B">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D">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E">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F">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en el caso se analizará el agravio hecho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que actualiza la causal de procedencia prevista en la fracción II del artículo 179 de la Ley de Transparencia y Acceso a la Información del Estado de México y Municipios, relativa a </w:t>
      </w:r>
      <w:r w:rsidDel="00000000" w:rsidR="00000000" w:rsidRPr="00000000">
        <w:rPr>
          <w:rFonts w:ascii="Palatino Linotype" w:cs="Palatino Linotype" w:eastAsia="Palatino Linotype" w:hAnsi="Palatino Linotype"/>
          <w:b w:val="1"/>
          <w:sz w:val="24"/>
          <w:szCs w:val="24"/>
          <w:u w:val="single"/>
          <w:rtl w:val="0"/>
        </w:rPr>
        <w:t xml:space="preserve">la</w:t>
      </w:r>
      <w:r w:rsidDel="00000000" w:rsidR="00000000" w:rsidRPr="00000000">
        <w:rPr>
          <w:b w:val="1"/>
          <w:u w:val="single"/>
          <w:rtl w:val="0"/>
        </w:rPr>
        <w:t xml:space="preserve"> </w:t>
      </w:r>
      <w:r w:rsidDel="00000000" w:rsidR="00000000" w:rsidRPr="00000000">
        <w:rPr>
          <w:rFonts w:ascii="Palatino Linotype" w:cs="Palatino Linotype" w:eastAsia="Palatino Linotype" w:hAnsi="Palatino Linotype"/>
          <w:b w:val="1"/>
          <w:sz w:val="24"/>
          <w:szCs w:val="24"/>
          <w:u w:val="single"/>
          <w:rtl w:val="0"/>
        </w:rPr>
        <w:t xml:space="preserve">clasificación de la información.</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4">
      <w:pPr>
        <w:numPr>
          <w:ilvl w:val="1"/>
          <w:numId w:val="10"/>
        </w:numPr>
        <w:pBdr>
          <w:top w:space="0" w:sz="0" w:val="nil"/>
          <w:left w:space="0" w:sz="0" w:val="nil"/>
          <w:bottom w:space="0" w:sz="0" w:val="nil"/>
          <w:right w:space="0" w:sz="0" w:val="nil"/>
          <w:between w:space="0" w:sz="0" w:val="nil"/>
        </w:pBdr>
        <w:spacing w:after="0" w:line="360" w:lineRule="auto"/>
        <w:ind w:left="284" w:right="-150" w:hanging="28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Del análisis de la naturaleza de la información requerida y la competencia del Sujeto Obligado para generar, poseer y/o administrar la misma.</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bookmarkStart w:colFirst="0" w:colLast="0" w:name="_heading=h.1y810tw" w:id="5"/>
      <w:bookmarkEnd w:id="5"/>
      <w:r w:rsidDel="00000000" w:rsidR="00000000" w:rsidRPr="00000000">
        <w:rPr>
          <w:rFonts w:ascii="Palatino Linotype" w:cs="Palatino Linotype" w:eastAsia="Palatino Linotype" w:hAnsi="Palatino Linotype"/>
          <w:sz w:val="24"/>
          <w:szCs w:val="24"/>
          <w:rtl w:val="0"/>
        </w:rPr>
        <w:t xml:space="preserve">En principio, resulta conveniente recordar que la pretensión de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es obtener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 siguiente información: </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pacing w:after="0" w:line="360" w:lineRule="auto"/>
        <w:ind w:left="360" w:right="-15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Número de armas de fuego con las que cuenta; y, </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spacing w:after="0" w:line="360" w:lineRule="auto"/>
        <w:ind w:left="360" w:right="-15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El listado de los policías que portan las armas indicadas en el numeral anterior.</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A">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Antes de iniciar con el análisis del presente asunto, es importante mencionar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solicitó la información precisada con la que actualmente cuenta el Ayuntamiento de Zinacantepec; por tanto, es dable tener que la información indicada se requiere con fecha de actualización a la fecha de la solicitud de información, esto es </w:t>
      </w:r>
      <w:r w:rsidDel="00000000" w:rsidR="00000000" w:rsidRPr="00000000">
        <w:rPr>
          <w:rFonts w:ascii="Palatino Linotype" w:cs="Palatino Linotype" w:eastAsia="Palatino Linotype" w:hAnsi="Palatino Linotype"/>
          <w:b w:val="1"/>
          <w:sz w:val="24"/>
          <w:szCs w:val="24"/>
          <w:rtl w:val="0"/>
        </w:rPr>
        <w:t xml:space="preserve">al treinta y uno de julio de dos mil veintitrés.</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Asimismo, por lo que corresponde al requerimiento marcado en el numeral </w:t>
      </w:r>
      <w:r w:rsidDel="00000000" w:rsidR="00000000" w:rsidRPr="00000000">
        <w:rPr>
          <w:rFonts w:ascii="Palatino Linotype" w:cs="Palatino Linotype" w:eastAsia="Palatino Linotype" w:hAnsi="Palatino Linotype"/>
          <w:b w:val="1"/>
          <w:sz w:val="24"/>
          <w:szCs w:val="24"/>
          <w:rtl w:val="0"/>
        </w:rPr>
        <w:t xml:space="preserve">2, </w:t>
      </w:r>
      <w:r w:rsidDel="00000000" w:rsidR="00000000" w:rsidRPr="00000000">
        <w:rPr>
          <w:rFonts w:ascii="Palatino Linotype" w:cs="Palatino Linotype" w:eastAsia="Palatino Linotype" w:hAnsi="Palatino Linotype"/>
          <w:sz w:val="24"/>
          <w:szCs w:val="24"/>
          <w:rtl w:val="0"/>
        </w:rPr>
        <w:t xml:space="preserve">de su análisis se advierte que la pretensión de la persona solicitante es obtener un listado en el que se incluyan los nombres de los policías que portan las armas de fuego que requiere en el numeral </w:t>
      </w:r>
      <w:r w:rsidDel="00000000" w:rsidR="00000000" w:rsidRPr="00000000">
        <w:rPr>
          <w:rFonts w:ascii="Palatino Linotype" w:cs="Palatino Linotype" w:eastAsia="Palatino Linotype" w:hAnsi="Palatino Linotype"/>
          <w:b w:val="1"/>
          <w:sz w:val="24"/>
          <w:szCs w:val="24"/>
          <w:rtl w:val="0"/>
        </w:rPr>
        <w:t xml:space="preserve">1.</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Precisado lo anterior, se procede a contextualizar la naturaleza de la información requerida; y, para tal efecto resulta conveniente precisar que lo dispuesto en los artículos 24, 25 y 29 de la Ley Federal de Armas de Fuego y Explosivos; así como, los numerales  7, 22 y 28 de su Reglamento, los cuales establecen en la parte que nos interesa lo siguiente:</w:t>
      </w:r>
    </w:p>
    <w:p w:rsidR="00000000" w:rsidDel="00000000" w:rsidP="00000000" w:rsidRDefault="00000000" w:rsidRPr="00000000" w14:paraId="000000AF">
      <w:pPr>
        <w:shd w:fill="ffffff" w:val="clear"/>
        <w:spacing w:after="0" w:line="240" w:lineRule="auto"/>
        <w:ind w:left="709" w:right="474" w:firstLine="0"/>
        <w:jc w:val="center"/>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B0">
      <w:pPr>
        <w:shd w:fill="ffffff" w:val="clear"/>
        <w:spacing w:after="0" w:line="240" w:lineRule="auto"/>
        <w:ind w:left="567" w:right="474" w:firstLine="0"/>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rtl w:val="0"/>
        </w:rPr>
        <w:t xml:space="preserve">Ley Federal de Armas de Fuego y Explosivos</w:t>
      </w:r>
      <w:r w:rsidDel="00000000" w:rsidR="00000000" w:rsidRPr="00000000">
        <w:rPr>
          <w:rtl w:val="0"/>
        </w:rPr>
      </w:r>
    </w:p>
    <w:p w:rsidR="00000000" w:rsidDel="00000000" w:rsidP="00000000" w:rsidRDefault="00000000" w:rsidRPr="00000000" w14:paraId="000000B1">
      <w:pPr>
        <w:shd w:fill="ffffff" w:val="clear"/>
        <w:spacing w:after="0" w:line="240" w:lineRule="auto"/>
        <w:ind w:left="709" w:right="474"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B2">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24.- Para portar armas se requiere la licencia respectiva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3">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4">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miembros del Ejército, Armada y Fuerza Aérea quedan exceptuados de lo anterior, en los casos y condiciones que señalen las leyes y reglamentos aplicables.</w:t>
      </w:r>
    </w:p>
    <w:p w:rsidR="00000000" w:rsidDel="00000000" w:rsidP="00000000" w:rsidRDefault="00000000" w:rsidRPr="00000000" w14:paraId="000000B5">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6">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integrantes de las </w:t>
      </w:r>
      <w:r w:rsidDel="00000000" w:rsidR="00000000" w:rsidRPr="00000000">
        <w:rPr>
          <w:rFonts w:ascii="Palatino Linotype" w:cs="Palatino Linotype" w:eastAsia="Palatino Linotype" w:hAnsi="Palatino Linotype"/>
          <w:b w:val="1"/>
          <w:i w:val="1"/>
          <w:rtl w:val="0"/>
        </w:rPr>
        <w:t xml:space="preserve">instituciones policiales</w:t>
      </w:r>
      <w:r w:rsidDel="00000000" w:rsidR="00000000" w:rsidRPr="00000000">
        <w:rPr>
          <w:rFonts w:ascii="Palatino Linotype" w:cs="Palatino Linotype" w:eastAsia="Palatino Linotype" w:hAnsi="Palatino Linotype"/>
          <w:i w:val="1"/>
          <w:rtl w:val="0"/>
        </w:rPr>
        <w:t xml:space="preserve">, federales, estatales, del Distrito Federal y </w:t>
      </w:r>
      <w:r w:rsidDel="00000000" w:rsidR="00000000" w:rsidRPr="00000000">
        <w:rPr>
          <w:rFonts w:ascii="Palatino Linotype" w:cs="Palatino Linotype" w:eastAsia="Palatino Linotype" w:hAnsi="Palatino Linotype"/>
          <w:b w:val="1"/>
          <w:i w:val="1"/>
          <w:rtl w:val="0"/>
        </w:rPr>
        <w:t xml:space="preserve">municipales</w:t>
      </w:r>
      <w:r w:rsidDel="00000000" w:rsidR="00000000" w:rsidRPr="00000000">
        <w:rPr>
          <w:rFonts w:ascii="Palatino Linotype" w:cs="Palatino Linotype" w:eastAsia="Palatino Linotype" w:hAnsi="Palatino Linotype"/>
          <w:i w:val="1"/>
          <w:rtl w:val="0"/>
        </w:rPr>
        <w:t xml:space="preserve">, así como de los servicios privados de seguridad, </w:t>
      </w:r>
      <w:r w:rsidDel="00000000" w:rsidR="00000000" w:rsidRPr="00000000">
        <w:rPr>
          <w:rFonts w:ascii="Palatino Linotype" w:cs="Palatino Linotype" w:eastAsia="Palatino Linotype" w:hAnsi="Palatino Linotype"/>
          <w:b w:val="1"/>
          <w:i w:val="1"/>
          <w:rtl w:val="0"/>
        </w:rPr>
        <w:t xml:space="preserve">podrán portar armas en los casos, condiciones y requisitos que establecen la presente ley</w:t>
      </w:r>
      <w:r w:rsidDel="00000000" w:rsidR="00000000" w:rsidRPr="00000000">
        <w:rPr>
          <w:rFonts w:ascii="Palatino Linotype" w:cs="Palatino Linotype" w:eastAsia="Palatino Linotype" w:hAnsi="Palatino Linotype"/>
          <w:i w:val="1"/>
          <w:rtl w:val="0"/>
        </w:rPr>
        <w:t xml:space="preserve"> y las demás disposiciones legales aplicables.</w:t>
      </w:r>
    </w:p>
    <w:p w:rsidR="00000000" w:rsidDel="00000000" w:rsidP="00000000" w:rsidRDefault="00000000" w:rsidRPr="00000000" w14:paraId="000000B7">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8">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25</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Las licencias</w:t>
      </w:r>
      <w:r w:rsidDel="00000000" w:rsidR="00000000" w:rsidRPr="00000000">
        <w:rPr>
          <w:rFonts w:ascii="Palatino Linotype" w:cs="Palatino Linotype" w:eastAsia="Palatino Linotype" w:hAnsi="Palatino Linotype"/>
          <w:i w:val="1"/>
          <w:rtl w:val="0"/>
        </w:rPr>
        <w:t xml:space="preserve"> para la portación de armas </w:t>
      </w:r>
      <w:r w:rsidDel="00000000" w:rsidR="00000000" w:rsidRPr="00000000">
        <w:rPr>
          <w:rFonts w:ascii="Palatino Linotype" w:cs="Palatino Linotype" w:eastAsia="Palatino Linotype" w:hAnsi="Palatino Linotype"/>
          <w:b w:val="1"/>
          <w:i w:val="1"/>
          <w:rtl w:val="0"/>
        </w:rPr>
        <w:t xml:space="preserve">serán de dos clases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9">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A">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Particulares; que deberán revalidarse cada dos años, y</w:t>
      </w:r>
    </w:p>
    <w:p w:rsidR="00000000" w:rsidDel="00000000" w:rsidP="00000000" w:rsidRDefault="00000000" w:rsidRPr="00000000" w14:paraId="000000BB">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w:t>
      </w:r>
      <w:r w:rsidDel="00000000" w:rsidR="00000000" w:rsidRPr="00000000">
        <w:rPr>
          <w:rFonts w:ascii="Palatino Linotype" w:cs="Palatino Linotype" w:eastAsia="Palatino Linotype" w:hAnsi="Palatino Linotype"/>
          <w:b w:val="1"/>
          <w:i w:val="1"/>
          <w:rtl w:val="0"/>
        </w:rPr>
        <w:t xml:space="preserve">Oficiales</w:t>
      </w:r>
      <w:r w:rsidDel="00000000" w:rsidR="00000000" w:rsidRPr="00000000">
        <w:rPr>
          <w:rFonts w:ascii="Palatino Linotype" w:cs="Palatino Linotype" w:eastAsia="Palatino Linotype" w:hAnsi="Palatino Linotype"/>
          <w:i w:val="1"/>
          <w:rtl w:val="0"/>
        </w:rPr>
        <w:t xml:space="preserve">, que </w:t>
      </w:r>
      <w:r w:rsidDel="00000000" w:rsidR="00000000" w:rsidRPr="00000000">
        <w:rPr>
          <w:rFonts w:ascii="Palatino Linotype" w:cs="Palatino Linotype" w:eastAsia="Palatino Linotype" w:hAnsi="Palatino Linotype"/>
          <w:b w:val="1"/>
          <w:i w:val="1"/>
          <w:rtl w:val="0"/>
        </w:rPr>
        <w:t xml:space="preserve">tendrán validez mientras se desempeñe el cargo</w:t>
      </w:r>
      <w:r w:rsidDel="00000000" w:rsidR="00000000" w:rsidRPr="00000000">
        <w:rPr>
          <w:rFonts w:ascii="Palatino Linotype" w:cs="Palatino Linotype" w:eastAsia="Palatino Linotype" w:hAnsi="Palatino Linotype"/>
          <w:i w:val="1"/>
          <w:rtl w:val="0"/>
        </w:rPr>
        <w:t xml:space="preserve"> o empleo que las motivó.</w:t>
      </w:r>
    </w:p>
    <w:p w:rsidR="00000000" w:rsidDel="00000000" w:rsidP="00000000" w:rsidRDefault="00000000" w:rsidRPr="00000000" w14:paraId="000000BC">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D">
      <w:pPr>
        <w:shd w:fill="ffffff" w:val="clear"/>
        <w:spacing w:after="0" w:line="240" w:lineRule="auto"/>
        <w:ind w:left="567" w:right="90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Artículo 29.- Las licencias oficiales para la portación de armas pueden ser colectivas o individuales.</w:t>
      </w:r>
    </w:p>
    <w:p w:rsidR="00000000" w:rsidDel="00000000" w:rsidP="00000000" w:rsidRDefault="00000000" w:rsidRPr="00000000" w14:paraId="000000BE">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F">
      <w:pPr>
        <w:shd w:fill="ffffff" w:val="clear"/>
        <w:spacing w:after="0" w:line="240"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Las licencias colectivas podrán expedirse a:</w:t>
      </w:r>
    </w:p>
    <w:p w:rsidR="00000000" w:rsidDel="00000000" w:rsidP="00000000" w:rsidRDefault="00000000" w:rsidRPr="00000000" w14:paraId="000000C0">
      <w:pPr>
        <w:shd w:fill="ffffff" w:val="clear"/>
        <w:spacing w:after="0" w:line="240"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 Las dependencias oficiales y organismos públicos federales a cuyo cargo se encuentran las instalaciones estratégicas del país.</w:t>
      </w:r>
    </w:p>
    <w:p w:rsidR="00000000" w:rsidDel="00000000" w:rsidP="00000000" w:rsidRDefault="00000000" w:rsidRPr="00000000" w14:paraId="000000C1">
      <w:pPr>
        <w:shd w:fill="ffffff" w:val="clear"/>
        <w:spacing w:after="0" w:line="240"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C2">
      <w:pPr>
        <w:shd w:fill="ffffff" w:val="clear"/>
        <w:spacing w:after="0" w:line="240" w:lineRule="auto"/>
        <w:ind w:left="709"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3">
      <w:pPr>
        <w:shd w:fill="ffffff" w:val="clear"/>
        <w:spacing w:after="0" w:line="240" w:lineRule="auto"/>
        <w:ind w:left="567"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 Las instituciones policiales</w:t>
      </w:r>
      <w:r w:rsidDel="00000000" w:rsidR="00000000" w:rsidRPr="00000000">
        <w:rPr>
          <w:rFonts w:ascii="Palatino Linotype" w:cs="Palatino Linotype" w:eastAsia="Palatino Linotype" w:hAnsi="Palatino Linotype"/>
          <w:i w:val="1"/>
          <w:rtl w:val="0"/>
        </w:rPr>
        <w:t xml:space="preserve">. Estas licencias se sujetarán a los lineamientos siguientes:</w:t>
      </w:r>
    </w:p>
    <w:p w:rsidR="00000000" w:rsidDel="00000000" w:rsidP="00000000" w:rsidRDefault="00000000" w:rsidRPr="00000000" w14:paraId="000000C4">
      <w:pPr>
        <w:shd w:fill="ffffff" w:val="clear"/>
        <w:spacing w:after="0" w:line="240" w:lineRule="auto"/>
        <w:ind w:left="567"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5">
      <w:pPr>
        <w:shd w:fill="ffffff" w:val="clear"/>
        <w:spacing w:after="0" w:line="240" w:lineRule="auto"/>
        <w:ind w:left="567"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Dichas instituciones deberán cumplir con las disposiciones legales de orden federal o local que resulten aplicables.</w:t>
      </w:r>
    </w:p>
    <w:p w:rsidR="00000000" w:rsidDel="00000000" w:rsidP="00000000" w:rsidRDefault="00000000" w:rsidRPr="00000000" w14:paraId="000000C6">
      <w:pPr>
        <w:shd w:fill="ffffff" w:val="clear"/>
        <w:spacing w:after="0" w:line="240" w:lineRule="auto"/>
        <w:ind w:left="567"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7">
      <w:pPr>
        <w:shd w:fill="ffffff" w:val="clear"/>
        <w:spacing w:after="0" w:line="240" w:lineRule="auto"/>
        <w:ind w:left="567" w:right="474"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Reglamento de la Ley Federal de Armas de Fuego y Explosivos</w:t>
      </w:r>
    </w:p>
    <w:p w:rsidR="00000000" w:rsidDel="00000000" w:rsidP="00000000" w:rsidRDefault="00000000" w:rsidRPr="00000000" w14:paraId="000000C8">
      <w:pPr>
        <w:shd w:fill="ffffff" w:val="clear"/>
        <w:spacing w:after="0" w:line="240" w:lineRule="auto"/>
        <w:ind w:left="709" w:right="47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C9">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“ARTICULO 7o.- La portación de armas</w:t>
      </w:r>
      <w:r w:rsidDel="00000000" w:rsidR="00000000" w:rsidRPr="00000000">
        <w:rPr>
          <w:rFonts w:ascii="Palatino Linotype" w:cs="Palatino Linotype" w:eastAsia="Palatino Linotype" w:hAnsi="Palatino Linotype"/>
          <w:i w:val="1"/>
          <w:rtl w:val="0"/>
        </w:rPr>
        <w:t xml:space="preserve"> se ajustará estrictamente a lo dispuesto en las </w:t>
      </w:r>
      <w:r w:rsidDel="00000000" w:rsidR="00000000" w:rsidRPr="00000000">
        <w:rPr>
          <w:rFonts w:ascii="Palatino Linotype" w:cs="Palatino Linotype" w:eastAsia="Palatino Linotype" w:hAnsi="Palatino Linotype"/>
          <w:b w:val="1"/>
          <w:i w:val="1"/>
          <w:rtl w:val="0"/>
        </w:rPr>
        <w:t xml:space="preserve">licencias respectivas.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CA">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B">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22.- Las licencias</w:t>
      </w:r>
      <w:r w:rsidDel="00000000" w:rsidR="00000000" w:rsidRPr="00000000">
        <w:rPr>
          <w:rFonts w:ascii="Palatino Linotype" w:cs="Palatino Linotype" w:eastAsia="Palatino Linotype" w:hAnsi="Palatino Linotype"/>
          <w:i w:val="1"/>
          <w:rtl w:val="0"/>
        </w:rPr>
        <w:t xml:space="preserve"> particulares y las </w:t>
      </w:r>
      <w:r w:rsidDel="00000000" w:rsidR="00000000" w:rsidRPr="00000000">
        <w:rPr>
          <w:rFonts w:ascii="Palatino Linotype" w:cs="Palatino Linotype" w:eastAsia="Palatino Linotype" w:hAnsi="Palatino Linotype"/>
          <w:b w:val="1"/>
          <w:i w:val="1"/>
          <w:rtl w:val="0"/>
        </w:rPr>
        <w:t xml:space="preserve">oficiales colectivas</w:t>
      </w:r>
      <w:r w:rsidDel="00000000" w:rsidR="00000000" w:rsidRPr="00000000">
        <w:rPr>
          <w:rFonts w:ascii="Palatino Linotype" w:cs="Palatino Linotype" w:eastAsia="Palatino Linotype" w:hAnsi="Palatino Linotype"/>
          <w:i w:val="1"/>
          <w:rtl w:val="0"/>
        </w:rPr>
        <w:t xml:space="preserve"> para la portación de armas, </w:t>
      </w:r>
      <w:r w:rsidDel="00000000" w:rsidR="00000000" w:rsidRPr="00000000">
        <w:rPr>
          <w:rFonts w:ascii="Palatino Linotype" w:cs="Palatino Linotype" w:eastAsia="Palatino Linotype" w:hAnsi="Palatino Linotype"/>
          <w:b w:val="1"/>
          <w:i w:val="1"/>
          <w:rtl w:val="0"/>
        </w:rPr>
        <w:t xml:space="preserve">serán expedidas exclusivamente por la Secretaría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C">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D">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las licencias particulares se cubrirán anticipadamente los derechos que procedan.</w:t>
      </w:r>
    </w:p>
    <w:p w:rsidR="00000000" w:rsidDel="00000000" w:rsidP="00000000" w:rsidRDefault="00000000" w:rsidRPr="00000000" w14:paraId="000000CE">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Generales, Jefes y Oficiales del Ejército, Fuerza Aérea y Armada de México, que vestidos de civil porten armas, deberán identificarse con su credencial, cuantas veces sean requeridos para ello por autoridad competente.</w:t>
      </w:r>
    </w:p>
    <w:p w:rsidR="00000000" w:rsidDel="00000000" w:rsidP="00000000" w:rsidRDefault="00000000" w:rsidRPr="00000000" w14:paraId="000000CF">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0">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individuos de tropa en actos fuera del servicio, sólo podrán portar armas cuando tengan autorización escrita de la Secretaría de la Defensa Nacional o de Marina, en su caso.</w:t>
      </w:r>
    </w:p>
    <w:p w:rsidR="00000000" w:rsidDel="00000000" w:rsidP="00000000" w:rsidRDefault="00000000" w:rsidRPr="00000000" w14:paraId="000000D1">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ARTICULO 28</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licencias oficiales</w:t>
      </w:r>
      <w:r w:rsidDel="00000000" w:rsidR="00000000" w:rsidRPr="00000000">
        <w:rPr>
          <w:rFonts w:ascii="Palatino Linotype" w:cs="Palatino Linotype" w:eastAsia="Palatino Linotype" w:hAnsi="Palatino Linotype"/>
          <w:i w:val="1"/>
          <w:rtl w:val="0"/>
        </w:rPr>
        <w:t xml:space="preserve"> y las que se gestionen para empleos o cargos de los Estados o </w:t>
      </w:r>
      <w:r w:rsidDel="00000000" w:rsidR="00000000" w:rsidRPr="00000000">
        <w:rPr>
          <w:rFonts w:ascii="Palatino Linotype" w:cs="Palatino Linotype" w:eastAsia="Palatino Linotype" w:hAnsi="Palatino Linotype"/>
          <w:b w:val="1"/>
          <w:i w:val="1"/>
          <w:rtl w:val="0"/>
        </w:rPr>
        <w:t xml:space="preserve">de los Municipios</w:t>
      </w:r>
      <w:r w:rsidDel="00000000" w:rsidR="00000000" w:rsidRPr="00000000">
        <w:rPr>
          <w:rFonts w:ascii="Palatino Linotype" w:cs="Palatino Linotype" w:eastAsia="Palatino Linotype" w:hAnsi="Palatino Linotype"/>
          <w:i w:val="1"/>
          <w:rtl w:val="0"/>
        </w:rPr>
        <w:t xml:space="preserve">, se expedirán </w:t>
      </w:r>
      <w:r w:rsidDel="00000000" w:rsidR="00000000" w:rsidRPr="00000000">
        <w:rPr>
          <w:rFonts w:ascii="Palatino Linotype" w:cs="Palatino Linotype" w:eastAsia="Palatino Linotype" w:hAnsi="Palatino Linotype"/>
          <w:b w:val="1"/>
          <w:i w:val="1"/>
          <w:rtl w:val="0"/>
        </w:rPr>
        <w:t xml:space="preserve">previa petición de la autoridad de quien dependa el interesado</w:t>
      </w:r>
      <w:r w:rsidDel="00000000" w:rsidR="00000000" w:rsidRPr="00000000">
        <w:rPr>
          <w:rFonts w:ascii="Palatino Linotype" w:cs="Palatino Linotype" w:eastAsia="Palatino Linotype" w:hAnsi="Palatino Linotype"/>
          <w:i w:val="1"/>
          <w:rtl w:val="0"/>
        </w:rPr>
        <w:t xml:space="preserve">; en las colectivas, se acompañará, además, constancia o certificado de que el personal para el que se pretende la licencia, figura en nóminas de pago.”</w:t>
      </w:r>
    </w:p>
    <w:p w:rsidR="00000000" w:rsidDel="00000000" w:rsidP="00000000" w:rsidRDefault="00000000" w:rsidRPr="00000000" w14:paraId="000000D2">
      <w:pPr>
        <w:shd w:fill="ffffff" w:val="clear"/>
        <w:spacing w:after="0" w:line="24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3">
      <w:pPr>
        <w:shd w:fill="ffffff" w:val="clear"/>
        <w:spacing w:after="0" w:line="240" w:lineRule="auto"/>
        <w:ind w:left="567" w:right="900"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D4">
      <w:pPr>
        <w:shd w:fill="ffffff" w:val="clea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5">
      <w:pPr>
        <w:shd w:fill="ffffff" w:val="clea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precepto anterior, tenemos que la Secretaría de la Defensa Nacional (SEDENA) es la autoridad competente para emitir las licencias para portación de armas de fuego, y estas serán, para los efectos que nos ocupan, las correspondientes a las Licencias Oficiales Colectivas, cuyo trámite es a cargo del Titular del Ejecutivo de cada entidad como lo señalan los procedimientos descritos en su portal de internet oficial de la SEDENA, que puede ser consultada a través de la siguiente liga electrónica </w:t>
      </w:r>
      <w:hyperlink r:id="rId9">
        <w:r w:rsidDel="00000000" w:rsidR="00000000" w:rsidRPr="00000000">
          <w:rPr>
            <w:rFonts w:ascii="Palatino Linotype" w:cs="Palatino Linotype" w:eastAsia="Palatino Linotype" w:hAnsi="Palatino Linotype"/>
            <w:sz w:val="24"/>
            <w:szCs w:val="24"/>
            <w:u w:val="single"/>
            <w:rtl w:val="0"/>
          </w:rPr>
          <w:t xml:space="preserve">https://www.gob.mx/sedena/documentos/expedicion-de-una-licencia-oficial-colectiva</w:t>
        </w:r>
      </w:hyperlink>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D6">
      <w:pPr>
        <w:shd w:fill="ffffff" w:val="clear"/>
        <w:spacing w:after="0" w:line="240" w:lineRule="auto"/>
        <w:ind w:left="709" w:right="474" w:firstLine="0"/>
        <w:jc w:val="center"/>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D7">
      <w:pPr>
        <w:shd w:fill="ffffff" w:val="clea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5034665" cy="2276649"/>
            <wp:effectExtent b="0" l="0" r="0" t="0"/>
            <wp:docPr id="6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034665" cy="2276649"/>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hd w:fill="ffffff" w:val="clear"/>
        <w:spacing w:line="360" w:lineRule="auto"/>
        <w:ind w:left="567"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hd w:fill="ffffff" w:val="clear"/>
        <w:spacing w:line="276"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1"/>
          <w:rtl w:val="0"/>
        </w:rPr>
        <w:t xml:space="preserve">¿Cómo puedo tramitar la expedición de una Licencia Oficial Colectiva? </w:t>
      </w:r>
      <w:r w:rsidDel="00000000" w:rsidR="00000000" w:rsidRPr="00000000">
        <w:rPr>
          <w:rtl w:val="0"/>
        </w:rPr>
      </w:r>
    </w:p>
    <w:p w:rsidR="00000000" w:rsidDel="00000000" w:rsidP="00000000" w:rsidRDefault="00000000" w:rsidRPr="00000000" w14:paraId="000000DA">
      <w:pPr>
        <w:shd w:fill="ffffff" w:val="clea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PASO 1.  Reúne todos los requisitos.</w:t>
      </w:r>
    </w:p>
    <w:p w:rsidR="00000000" w:rsidDel="00000000" w:rsidP="00000000" w:rsidRDefault="00000000" w:rsidRPr="00000000" w14:paraId="000000DB">
      <w:pPr>
        <w:shd w:fill="ffffff" w:val="clea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PASO 2. Ingrésalos en la Zona Militar que te corresponda o en el Módulo de Atención al Público del Registro Federal de Armas de Fuego y Control de Explosivos.</w:t>
      </w:r>
    </w:p>
    <w:p w:rsidR="00000000" w:rsidDel="00000000" w:rsidP="00000000" w:rsidRDefault="00000000" w:rsidRPr="00000000" w14:paraId="000000DC">
      <w:pPr>
        <w:shd w:fill="ffffff" w:val="clea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¿Qué documentos necesito y cuáles deben ser sus características?</w:t>
      </w:r>
    </w:p>
    <w:p w:rsidR="00000000" w:rsidDel="00000000" w:rsidP="00000000" w:rsidRDefault="00000000" w:rsidRPr="00000000" w14:paraId="000000DD">
      <w:pPr>
        <w:numPr>
          <w:ilvl w:val="3"/>
          <w:numId w:val="13"/>
        </w:numPr>
        <w:shd w:fill="ffffff" w:val="clear"/>
        <w:spacing w:after="0" w:line="276" w:lineRule="auto"/>
        <w:ind w:left="567" w:right="900" w:hanging="284"/>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Solicitud de quien sea titular de la gubernatura de la entidad federativa, anexando el acuerdo presidencial en donde se autoriza la creación de una nueva Corporación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E">
      <w:pPr>
        <w:numPr>
          <w:ilvl w:val="3"/>
          <w:numId w:val="13"/>
        </w:numPr>
        <w:shd w:fill="ffffff" w:val="clear"/>
        <w:spacing w:after="0" w:line="276" w:lineRule="auto"/>
        <w:ind w:left="567" w:right="900" w:hanging="284"/>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u w:val="single"/>
          <w:rtl w:val="0"/>
        </w:rPr>
        <w:t xml:space="preserve">Relación del personal y armamento que estará amparado en la Licencia Oficial Colectiva</w:t>
      </w:r>
      <w:r w:rsidDel="00000000" w:rsidR="00000000" w:rsidRPr="00000000">
        <w:rPr>
          <w:rFonts w:ascii="Palatino Linotype" w:cs="Palatino Linotype" w:eastAsia="Palatino Linotype" w:hAnsi="Palatino Linotype"/>
          <w:i w:val="1"/>
          <w:rtl w:val="0"/>
        </w:rPr>
        <w:t xml:space="preserve"> conforme al modelo 1, 2 y 3, en original y cuatro copias (se anexan formatos), en caso de no contar con armamento deberá requisitar los espacios correspondientes con el número cero.</w:t>
      </w:r>
    </w:p>
    <w:p w:rsidR="00000000" w:rsidDel="00000000" w:rsidP="00000000" w:rsidRDefault="00000000" w:rsidRPr="00000000" w14:paraId="000000DF">
      <w:pPr>
        <w:numPr>
          <w:ilvl w:val="3"/>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Archivo electrónico de los modelos citados en programa Excel, sin ningún tipo de protección en celdas, campos, Etc., con el fin de hacer las consultas necesarias.</w:t>
      </w:r>
    </w:p>
    <w:p w:rsidR="00000000" w:rsidDel="00000000" w:rsidP="00000000" w:rsidRDefault="00000000" w:rsidRPr="00000000" w14:paraId="000000E0">
      <w:pPr>
        <w:numPr>
          <w:ilvl w:val="3"/>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personal operativo a considerar en la Licencia Oficial Colectiva, deberá cumplir en todo momento con la totalidad de los primeros 5 requisitos establecidos en el Art. 26 Fracc. I de la Ley Federal de Armas de Fuego y Explosivos, mismos que a continuación se describen:</w:t>
      </w:r>
    </w:p>
    <w:p w:rsidR="00000000" w:rsidDel="00000000" w:rsidP="00000000" w:rsidRDefault="00000000" w:rsidRPr="00000000" w14:paraId="000000E1">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Tener un modo honesto de vivir.</w:t>
      </w:r>
    </w:p>
    <w:p w:rsidR="00000000" w:rsidDel="00000000" w:rsidP="00000000" w:rsidRDefault="00000000" w:rsidRPr="00000000" w14:paraId="000000E2">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Haber cumplido los obligados con el Servicio Militar Nacional.</w:t>
      </w:r>
    </w:p>
    <w:p w:rsidR="00000000" w:rsidDel="00000000" w:rsidP="00000000" w:rsidRDefault="00000000" w:rsidRPr="00000000" w14:paraId="000000E3">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tener impedimento físico y mental para el manejo de las armas.</w:t>
      </w:r>
    </w:p>
    <w:p w:rsidR="00000000" w:rsidDel="00000000" w:rsidP="00000000" w:rsidRDefault="00000000" w:rsidRPr="00000000" w14:paraId="000000E4">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haber sido condenado por delito cometido con el empleo de armas de fuego.</w:t>
      </w:r>
    </w:p>
    <w:p w:rsidR="00000000" w:rsidDel="00000000" w:rsidP="00000000" w:rsidRDefault="00000000" w:rsidRPr="00000000" w14:paraId="000000E5">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consumir drogas enervantes o psicotrópicos.</w:t>
      </w:r>
    </w:p>
    <w:p w:rsidR="00000000" w:rsidDel="00000000" w:rsidP="00000000" w:rsidRDefault="00000000" w:rsidRPr="00000000" w14:paraId="000000E6">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contar con armamento deberá remitir copia de los folios de manifestación “C” y “D” del armamento registrado a nombre de la corporación de que se trate.</w:t>
      </w:r>
    </w:p>
    <w:p w:rsidR="00000000" w:rsidDel="00000000" w:rsidP="00000000" w:rsidRDefault="00000000" w:rsidRPr="00000000" w14:paraId="000000E7">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certificados médico, físico, psicológico y toxicológico, deberán ser elaborados de conformidad con los formatos publicados en el Diario Oficial de la Federación el 12 de enero de 2004.</w:t>
      </w:r>
    </w:p>
    <w:p w:rsidR="00000000" w:rsidDel="00000000" w:rsidP="00000000" w:rsidRDefault="00000000" w:rsidRPr="00000000" w14:paraId="000000E8">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Formato de la credencial que se expedirá al personal operativo.</w:t>
      </w:r>
    </w:p>
    <w:p w:rsidR="00000000" w:rsidDel="00000000" w:rsidP="00000000" w:rsidRDefault="00000000" w:rsidRPr="00000000" w14:paraId="000000E9">
      <w:pPr>
        <w:numPr>
          <w:ilvl w:val="4"/>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Aprobar la visita de inspección que realice el personal militar a las instalaciones en donde se resguarda o resguardara el armamento, a fin de determinar si cumplen con las medidas de seguridad y control necesarias para tal fin.</w:t>
      </w:r>
    </w:p>
    <w:p w:rsidR="00000000" w:rsidDel="00000000" w:rsidP="00000000" w:rsidRDefault="00000000" w:rsidRPr="00000000" w14:paraId="000000EA">
      <w:pPr>
        <w:shd w:fill="ffffff" w:val="clea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¿Qué procedimiento deberás seguir?</w:t>
      </w:r>
    </w:p>
    <w:p w:rsidR="00000000" w:rsidDel="00000000" w:rsidP="00000000" w:rsidRDefault="00000000" w:rsidRPr="00000000" w14:paraId="000000EB">
      <w:pPr>
        <w:numPr>
          <w:ilvl w:val="6"/>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rsidR="00000000" w:rsidDel="00000000" w:rsidP="00000000" w:rsidRDefault="00000000" w:rsidRPr="00000000" w14:paraId="000000EC">
      <w:pPr>
        <w:numPr>
          <w:ilvl w:val="6"/>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la Zona Militar o en el Módulo de Atención al Público recaba el acuse de recibo de tu trámite, mediante el sello correspondiente.</w:t>
      </w:r>
    </w:p>
    <w:p w:rsidR="00000000" w:rsidDel="00000000" w:rsidP="00000000" w:rsidRDefault="00000000" w:rsidRPr="00000000" w14:paraId="000000ED">
      <w:pPr>
        <w:numPr>
          <w:ilvl w:val="6"/>
          <w:numId w:val="13"/>
        </w:numPr>
        <w:shd w:fill="ffffff" w:val="clear"/>
        <w:spacing w:after="0" w:line="276" w:lineRule="auto"/>
        <w:ind w:left="567" w:right="900" w:hanging="28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Consulta directamente en el Módulo de Atención al Público o a través de los medios electrónicos, sobre el curso de tu trámite.</w:t>
      </w:r>
    </w:p>
    <w:p w:rsidR="00000000" w:rsidDel="00000000" w:rsidP="00000000" w:rsidRDefault="00000000" w:rsidRPr="00000000" w14:paraId="000000EE">
      <w:pPr>
        <w:numPr>
          <w:ilvl w:val="6"/>
          <w:numId w:val="13"/>
        </w:numPr>
        <w:shd w:fill="ffffff" w:val="clear"/>
        <w:spacing w:after="0" w:line="276" w:lineRule="auto"/>
        <w:ind w:left="567" w:right="900" w:hanging="14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que se te comunique que el trámite resultó autorizado, asiste al Módulo de Atención al Público del Registro Federal de Armas de Fuego y Control de Explosivos con identificación oficial vigente para recoger el oficio de autorización de la Licencia.</w:t>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forma podemos relacionar lo descrito con anterioridad, con el </w:t>
      </w:r>
      <w:r w:rsidDel="00000000" w:rsidR="00000000" w:rsidRPr="00000000">
        <w:rPr>
          <w:rFonts w:ascii="Palatino Linotype" w:cs="Palatino Linotype" w:eastAsia="Palatino Linotype" w:hAnsi="Palatino Linotype"/>
          <w:i w:val="1"/>
          <w:sz w:val="24"/>
          <w:szCs w:val="24"/>
          <w:rtl w:val="0"/>
        </w:rPr>
        <w:t xml:space="preserve">Acuerdo por el que se establecen los lineamientos para la Adquisición, Asignación, Uso y Custodia, Portación y Baja de armamento incluido en la Licencia Oficial Colectiva número 139</w:t>
      </w:r>
      <w:r w:rsidDel="00000000" w:rsidR="00000000" w:rsidRPr="00000000">
        <w:rPr>
          <w:rFonts w:ascii="Palatino Linotype" w:cs="Palatino Linotype" w:eastAsia="Palatino Linotype" w:hAnsi="Palatino Linotype"/>
          <w:sz w:val="24"/>
          <w:szCs w:val="24"/>
          <w:rtl w:val="0"/>
        </w:rPr>
        <w:t xml:space="preserve"> particularmente con lo señalado en el considerando tercero y cuarto, mismos que disponen:</w:t>
      </w:r>
    </w:p>
    <w:p w:rsidR="00000000" w:rsidDel="00000000" w:rsidP="00000000" w:rsidRDefault="00000000" w:rsidRPr="00000000" w14:paraId="000000F1">
      <w:pPr>
        <w:ind w:left="709"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en términos de lo dispuesto por la </w:t>
      </w:r>
      <w:r w:rsidDel="00000000" w:rsidR="00000000" w:rsidRPr="00000000">
        <w:rPr>
          <w:rFonts w:ascii="Palatino Linotype" w:cs="Palatino Linotype" w:eastAsia="Palatino Linotype" w:hAnsi="Palatino Linotype"/>
          <w:b w:val="1"/>
          <w:i w:val="1"/>
          <w:rtl w:val="0"/>
        </w:rPr>
        <w:t xml:space="preserve">Ley de Seguridad Pública Preventiva del Estado de México, la Dirección General de Segundad Pública y Tránsito del Estado de México, es una autoridad estatal en materia de seguridad pública preventiva</w:t>
      </w:r>
      <w:r w:rsidDel="00000000" w:rsidR="00000000" w:rsidRPr="00000000">
        <w:rPr>
          <w:rFonts w:ascii="Palatino Linotype" w:cs="Palatino Linotype" w:eastAsia="Palatino Linotype" w:hAnsi="Palatino Linotype"/>
          <w:i w:val="1"/>
          <w:rtl w:val="0"/>
        </w:rPr>
        <w:t xml:space="preserve">, a la cual le corresponde, entre otras atribuciones, vigilar el cumplimiento de las leyes, reglamentos, acuerdos, convenios y demás disposiciones referentes a la Seguridad Pública Preventiva </w:t>
      </w:r>
    </w:p>
    <w:p w:rsidR="00000000" w:rsidDel="00000000" w:rsidP="00000000" w:rsidRDefault="00000000" w:rsidRPr="00000000" w14:paraId="000000F2">
      <w:pPr>
        <w:ind w:left="709"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en el marco de la Ley Federal de Armas de Fuego y Explosivos, </w:t>
      </w:r>
      <w:r w:rsidDel="00000000" w:rsidR="00000000" w:rsidRPr="00000000">
        <w:rPr>
          <w:rFonts w:ascii="Palatino Linotype" w:cs="Palatino Linotype" w:eastAsia="Palatino Linotype" w:hAnsi="Palatino Linotype"/>
          <w:b w:val="1"/>
          <w:i w:val="1"/>
          <w:rtl w:val="0"/>
        </w:rPr>
        <w:t xml:space="preserve">la Secretaría de la Defensa Nacional otorgó al Gobierno del Estado de México, a través de la Dirección General de Seguridad Pública y Tránsito, la Licencia Oficial Colectiva No. 139</w:t>
      </w:r>
      <w:r w:rsidDel="00000000" w:rsidR="00000000" w:rsidRPr="00000000">
        <w:rPr>
          <w:rFonts w:ascii="Palatino Linotype" w:cs="Palatino Linotype" w:eastAsia="Palatino Linotype" w:hAnsi="Palatino Linotype"/>
          <w:i w:val="1"/>
          <w:rtl w:val="0"/>
        </w:rPr>
        <w:t xml:space="preserve"> mediante la cual se concede el permiso para la portación de armas de fuego a los Cuerpos de Seguridad Pública Preventiva.”</w:t>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se advierte que el Gobierno del Estado de México cuenta con una Licencia Oficial Colectiva para la portación y uso de armas de fuego; no obstante, atendiendo a que en el caso se requiere el número de armas de fuego con que cuenta el Ayuntamiento de Zinacantepec es necesario determinar cuál es el documento que se asimila o que da cuenta de que lo requerido, debemos atender lo que disponen los diversos cuerpos normativos que regulan la portación de armas en el Estado de México y sus Municipios.</w:t>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la Ley de Seguridad del Estado de México en su artículo 21, fracción XXVII, establece que los Presidentes Municipales, tendrán dentro de sus atribuciones, la de </w:t>
      </w:r>
      <w:r w:rsidDel="00000000" w:rsidR="00000000" w:rsidRPr="00000000">
        <w:rPr>
          <w:rFonts w:ascii="Palatino Linotype" w:cs="Palatino Linotype" w:eastAsia="Palatino Linotype" w:hAnsi="Palatino Linotype"/>
          <w:b w:val="1"/>
          <w:sz w:val="24"/>
          <w:szCs w:val="24"/>
          <w:u w:val="single"/>
          <w:rtl w:val="0"/>
        </w:rPr>
        <w:t xml:space="preserve">satisfacer oportunamente los requerimientos que le sean solicitados por la Secretaría, para el registro y actualización de la licencia colectiva para la portación de armas de fuego de los integrantes de las instituciones policiales a su cargo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relación a lo anterior, el Acuerdo por el que se Establecen los Lineamientos para la Adquisición, Asignación, Uso y Custodia, Portación y Baja de Armamento incluido en la Licencia Oficial Colectiva número 139, dispone lo siguiente: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597682" cy="1249369"/>
            <wp:effectExtent b="3175" l="3175" r="3175" t="3175"/>
            <wp:docPr id="59" name="image1.png"/>
            <a:graphic>
              <a:graphicData uri="http://schemas.openxmlformats.org/drawingml/2006/picture">
                <pic:pic>
                  <pic:nvPicPr>
                    <pic:cNvPr id="0" name="image1.png"/>
                    <pic:cNvPicPr preferRelativeResize="0"/>
                  </pic:nvPicPr>
                  <pic:blipFill>
                    <a:blip r:embed="rId11"/>
                    <a:srcRect b="60324" l="0" r="0" t="0"/>
                    <a:stretch>
                      <a:fillRect/>
                    </a:stretch>
                  </pic:blipFill>
                  <pic:spPr>
                    <a:xfrm>
                      <a:off x="0" y="0"/>
                      <a:ext cx="5597682" cy="1249369"/>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597678" cy="1611780"/>
            <wp:effectExtent b="3175" l="3175" r="3175" t="3175"/>
            <wp:docPr id="62" name="image1.png"/>
            <a:graphic>
              <a:graphicData uri="http://schemas.openxmlformats.org/drawingml/2006/picture">
                <pic:pic>
                  <pic:nvPicPr>
                    <pic:cNvPr id="0" name="image1.png"/>
                    <pic:cNvPicPr preferRelativeResize="0"/>
                  </pic:nvPicPr>
                  <pic:blipFill>
                    <a:blip r:embed="rId11"/>
                    <a:srcRect b="0" l="0" r="0" t="39271"/>
                    <a:stretch>
                      <a:fillRect/>
                    </a:stretch>
                  </pic:blipFill>
                  <pic:spPr>
                    <a:xfrm>
                      <a:off x="0" y="0"/>
                      <a:ext cx="5597678" cy="161178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92603" cy="1991007"/>
            <wp:effectExtent b="3175" l="3175" r="3175" t="3175"/>
            <wp:docPr id="6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592603" cy="1991007"/>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5628" cy="2922245"/>
            <wp:effectExtent b="3175" l="3175" r="3175" t="3175"/>
            <wp:docPr id="6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605628" cy="292224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anteriormente citado, se abordan a las siguientes conclusiones:</w:t>
      </w:r>
    </w:p>
    <w:p w:rsidR="00000000" w:rsidDel="00000000" w:rsidP="00000000" w:rsidRDefault="00000000" w:rsidRPr="00000000" w14:paraId="000000FE">
      <w:pPr>
        <w:numPr>
          <w:ilvl w:val="0"/>
          <w:numId w:val="2"/>
        </w:numPr>
        <w:pBdr>
          <w:top w:space="0" w:sz="0" w:val="nil"/>
          <w:left w:space="0" w:sz="0" w:val="nil"/>
          <w:bottom w:space="0" w:sz="0" w:val="nil"/>
          <w:right w:space="0" w:sz="0" w:val="nil"/>
          <w:between w:space="0" w:sz="0" w:val="nil"/>
        </w:pBdr>
        <w:spacing w:after="0" w:before="240" w:line="360" w:lineRule="auto"/>
        <w:ind w:left="360" w:right="134"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Los presidentes municipales que requieran armamento para sus cuerpos de seguridad pública, deberán formular su petición al Titular del Poder Ejecutivo del Estado de México, solicitando gestionar ante la SEDENA el otorgamiento para la adquisición de armas y municiones. </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ind w:left="132" w:right="134"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numPr>
          <w:ilvl w:val="0"/>
          <w:numId w:val="2"/>
        </w:numPr>
        <w:pBdr>
          <w:top w:space="0" w:sz="0" w:val="nil"/>
          <w:left w:space="0" w:sz="0" w:val="nil"/>
          <w:bottom w:space="0" w:sz="0" w:val="nil"/>
          <w:right w:space="0" w:sz="0" w:val="nil"/>
          <w:between w:space="0" w:sz="0" w:val="nil"/>
        </w:pBdr>
        <w:spacing w:after="0" w:line="360" w:lineRule="auto"/>
        <w:ind w:left="360" w:right="134"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La Dirección General de Seguridad Pública y Tránsito emitirá el dictamen respecto de la procedencia o improcedencia de las solicitudes de armamento requerido; cuando se determine procedente, la Dirección General le indicará a los presidentes municipales la cotización de dichos bienes y los términos de pago.</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numPr>
          <w:ilvl w:val="0"/>
          <w:numId w:val="2"/>
        </w:numPr>
        <w:pBdr>
          <w:top w:space="0" w:sz="0" w:val="nil"/>
          <w:left w:space="0" w:sz="0" w:val="nil"/>
          <w:bottom w:space="0" w:sz="0" w:val="nil"/>
          <w:right w:space="0" w:sz="0" w:val="nil"/>
          <w:between w:space="0" w:sz="0" w:val="nil"/>
        </w:pBdr>
        <w:spacing w:after="0" w:line="360" w:lineRule="auto"/>
        <w:ind w:left="360" w:right="134"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El municipio deberá cubrir a la SEDENA, a través de la Dirección General, en un plazo no mayor a 15 días hábiles, a partir de ser notificado por esta, el importe a su cargo por concepto de permiso extraordinario por adquisición de armamento, así como los derechos prestados por el registro de armamento en la Licencia.</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numPr>
          <w:ilvl w:val="0"/>
          <w:numId w:val="2"/>
        </w:numPr>
        <w:pBdr>
          <w:top w:space="0" w:sz="0" w:val="nil"/>
          <w:left w:space="0" w:sz="0" w:val="nil"/>
          <w:bottom w:space="0" w:sz="0" w:val="nil"/>
          <w:right w:space="0" w:sz="0" w:val="nil"/>
          <w:between w:space="0" w:sz="0" w:val="nil"/>
        </w:pBdr>
        <w:spacing w:after="0" w:line="360" w:lineRule="auto"/>
        <w:ind w:left="360" w:right="134"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4"/>
          <w:szCs w:val="24"/>
          <w:rtl w:val="0"/>
        </w:rPr>
        <w:t xml:space="preserve">Los municipios se encuentran obligados a la tramitación de la licencia colectiva 139, así como remitir de manera mensual a la Dirección General de Seguridad Pública y Tránsito, las altas y bajas del personal operativo que porta armas de fuego para la actualización de la licencia. </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Adicional a lo anterior, es de indicar que conforme los aludidos Lineamientos para la Adquisición, Asignación, Uso y Custodia, Portación y Baja de Armamento incluido en la Licencia Oficial Colectiva número 139, se advierte la existencia del formato denominado “INFORME MENSUAL DE ARMAMENTO Y PERSONAL ACTIVO INCLUIDO EN LA LICENCIA”, con el que los Ayuntamientos deben reportar de manera mensual a la Dirección General de Seguridad Pública y Tránsito de la Secretaría General de Gobierno de Gobierno del Estado de México, </w:t>
      </w:r>
      <w:r w:rsidDel="00000000" w:rsidR="00000000" w:rsidRPr="00000000">
        <w:rPr>
          <w:rFonts w:ascii="Palatino Linotype" w:cs="Palatino Linotype" w:eastAsia="Palatino Linotype" w:hAnsi="Palatino Linotype"/>
          <w:b w:val="1"/>
          <w:sz w:val="24"/>
          <w:szCs w:val="24"/>
          <w:rtl w:val="0"/>
        </w:rPr>
        <w:t xml:space="preserve">el armamento y personal activo incluido en la referida licencia para su actualización correspondiente;</w:t>
      </w:r>
      <w:r w:rsidDel="00000000" w:rsidR="00000000" w:rsidRPr="00000000">
        <w:rPr>
          <w:rFonts w:ascii="Palatino Linotype" w:cs="Palatino Linotype" w:eastAsia="Palatino Linotype" w:hAnsi="Palatino Linotype"/>
          <w:sz w:val="24"/>
          <w:szCs w:val="24"/>
          <w:rtl w:val="0"/>
        </w:rPr>
        <w:t xml:space="preserve"> formato e instructivo que a continuación inserta:</w:t>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56275" cy="3448050"/>
            <wp:effectExtent b="3175" l="3175" r="3175" t="3175"/>
            <wp:docPr id="6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56275" cy="344805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769702" cy="5413870"/>
            <wp:effectExtent b="3175" l="3175" r="3175" t="3175"/>
            <wp:docPr id="65" name="image6.png"/>
            <a:graphic>
              <a:graphicData uri="http://schemas.openxmlformats.org/drawingml/2006/picture">
                <pic:pic>
                  <pic:nvPicPr>
                    <pic:cNvPr id="0" name="image6.png"/>
                    <pic:cNvPicPr preferRelativeResize="0"/>
                  </pic:nvPicPr>
                  <pic:blipFill>
                    <a:blip r:embed="rId15"/>
                    <a:srcRect b="3499" l="0" r="0" t="0"/>
                    <a:stretch>
                      <a:fillRect/>
                    </a:stretch>
                  </pic:blipFill>
                  <pic:spPr>
                    <a:xfrm>
                      <a:off x="0" y="0"/>
                      <a:ext cx="5769702" cy="541387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 lo anterior, el documento donde pudiera obrar de manera enunciativa más no limitativa la información requerida es el </w:t>
      </w:r>
      <w:r w:rsidDel="00000000" w:rsidR="00000000" w:rsidRPr="00000000">
        <w:rPr>
          <w:rFonts w:ascii="Palatino Linotype" w:cs="Palatino Linotype" w:eastAsia="Palatino Linotype" w:hAnsi="Palatino Linotype"/>
          <w:b w:val="1"/>
          <w:sz w:val="24"/>
          <w:szCs w:val="24"/>
          <w:rtl w:val="0"/>
        </w:rPr>
        <w:t xml:space="preserve">Informe mensual de armamento y personal activo incluido en la licencia que de manera mensual tiene que remitir el Ayuntamiento de Zinacantepec a la Dirección General de Seguridad Pública y Tránsito de la Secretaría General de Gobierno de Gobierno del Estado de México para la actualización de la licencia.</w:t>
      </w:r>
      <w:r w:rsidDel="00000000" w:rsidR="00000000" w:rsidRPr="00000000">
        <w:rPr>
          <w:rtl w:val="0"/>
        </w:rPr>
      </w:r>
    </w:p>
    <w:p w:rsidR="00000000" w:rsidDel="00000000" w:rsidP="00000000" w:rsidRDefault="00000000" w:rsidRPr="00000000" w14:paraId="0000010B">
      <w:pPr>
        <w:spacing w:after="0" w:line="360" w:lineRule="auto"/>
        <w:ind w:left="360" w:firstLine="0"/>
        <w:jc w:val="both"/>
        <w:rPr>
          <w:rFonts w:ascii="Palatino Linotype" w:cs="Palatino Linotype" w:eastAsia="Palatino Linotype" w:hAnsi="Palatino Linotype"/>
          <w:b w:val="1"/>
          <w:sz w:val="12"/>
          <w:szCs w:val="12"/>
        </w:rPr>
      </w:pPr>
      <w:r w:rsidDel="00000000" w:rsidR="00000000" w:rsidRPr="00000000">
        <w:rPr>
          <w:rtl w:val="0"/>
        </w:rPr>
      </w:r>
    </w:p>
    <w:p w:rsidR="00000000" w:rsidDel="00000000" w:rsidP="00000000" w:rsidRDefault="00000000" w:rsidRPr="00000000" w14:paraId="0000010C">
      <w:pPr>
        <w:numPr>
          <w:ilvl w:val="0"/>
          <w:numId w:val="3"/>
        </w:numPr>
        <w:spacing w:after="0"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DEL TURNO A LOS SERVIDORES PÚBLICOS HABILITADOS.</w:t>
      </w:r>
    </w:p>
    <w:p w:rsidR="00000000" w:rsidDel="00000000" w:rsidP="00000000" w:rsidRDefault="00000000" w:rsidRPr="00000000" w14:paraId="0000010D">
      <w:pPr>
        <w:spacing w:after="0" w:line="360" w:lineRule="auto"/>
        <w:ind w:right="-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E">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es de recordar que quien dio respuesta a la solicitud de información fue el Titular de la </w:t>
      </w:r>
      <w:r w:rsidDel="00000000" w:rsidR="00000000" w:rsidRPr="00000000">
        <w:rPr>
          <w:rFonts w:ascii="Palatino Linotype" w:cs="Palatino Linotype" w:eastAsia="Palatino Linotype" w:hAnsi="Palatino Linotype"/>
          <w:b w:val="1"/>
          <w:sz w:val="24"/>
          <w:szCs w:val="24"/>
          <w:u w:val="single"/>
          <w:rtl w:val="0"/>
        </w:rPr>
        <w:t xml:space="preserve">Dirección de Seguridad Pública y Tránsito del Ayuntamiento de Zinacantepec</w:t>
      </w:r>
      <w:r w:rsidDel="00000000" w:rsidR="00000000" w:rsidRPr="00000000">
        <w:rPr>
          <w:rFonts w:ascii="Palatino Linotype" w:cs="Palatino Linotype" w:eastAsia="Palatino Linotype" w:hAnsi="Palatino Linotype"/>
          <w:sz w:val="24"/>
          <w:szCs w:val="24"/>
          <w:u w:val="single"/>
          <w:rtl w:val="0"/>
        </w:rPr>
        <w:t xml:space="preserve">,</w:t>
      </w:r>
      <w:r w:rsidDel="00000000" w:rsidR="00000000" w:rsidRPr="00000000">
        <w:rPr>
          <w:rFonts w:ascii="Palatino Linotype" w:cs="Palatino Linotype" w:eastAsia="Palatino Linotype" w:hAnsi="Palatino Linotype"/>
          <w:sz w:val="24"/>
          <w:szCs w:val="24"/>
          <w:rtl w:val="0"/>
        </w:rPr>
        <w:t xml:space="preserve"> quien conforme Manual General de Organización de la Administración Pública Municipal 2022-2024, tiene dentro de sus principales funciones la siguiente:</w:t>
      </w:r>
    </w:p>
    <w:p w:rsidR="00000000" w:rsidDel="00000000" w:rsidP="00000000" w:rsidRDefault="00000000" w:rsidRPr="00000000" w14:paraId="0000010F">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0">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1">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-Cumplir y hacer cumplir lo estipulado en el Bando Municipal referente a lo concerniente en materia de seguridad pública y tránsito;</w:t>
      </w:r>
    </w:p>
    <w:p w:rsidR="00000000" w:rsidDel="00000000" w:rsidP="00000000" w:rsidRDefault="00000000" w:rsidRPr="00000000" w14:paraId="00000112">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3">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4">
      <w:pPr>
        <w:widowControl w:val="0"/>
        <w:tabs>
          <w:tab w:val="left" w:leader="none" w:pos="1701"/>
          <w:tab w:val="left" w:leader="none" w:pos="1843"/>
        </w:tabs>
        <w:spacing w:after="0" w:line="240" w:lineRule="auto"/>
        <w:ind w:left="567" w:right="843"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15">
      <w:pPr>
        <w:widowControl w:val="0"/>
        <w:tabs>
          <w:tab w:val="left" w:leader="none" w:pos="1701"/>
          <w:tab w:val="left" w:leader="none" w:pos="1843"/>
        </w:tabs>
        <w:spacing w:after="0" w:line="24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6">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 lo anterior, la Dirección de Seguridad Pública y Tránsito del Ayuntamiento de Zinacantepec, tiene dentro de sus funciones cumplir lo estipulado en el Bando Municipal relativo a la seguridad pública y tránsito.</w:t>
      </w:r>
    </w:p>
    <w:p w:rsidR="00000000" w:rsidDel="00000000" w:rsidP="00000000" w:rsidRDefault="00000000" w:rsidRPr="00000000" w14:paraId="00000118">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 de indicar que el artículo 156,  del Bando Municipal de Zinacantepec del 2023 indica que una de las atribuciones del Cuerpo de Seguridad Pública es: Hacer uso debido del armamento, equipos e instrumentos que sean proporcionados y estén bajo su custodia para la prestación del servicio, como se sigue:</w:t>
      </w:r>
    </w:p>
    <w:p w:rsidR="00000000" w:rsidDel="00000000" w:rsidP="00000000" w:rsidRDefault="00000000" w:rsidRPr="00000000" w14:paraId="0000011A">
      <w:pPr>
        <w:widowControl w:val="0"/>
        <w:tabs>
          <w:tab w:val="left" w:leader="none" w:pos="1701"/>
          <w:tab w:val="left" w:leader="none" w:pos="1843"/>
        </w:tabs>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156. Son atribuciones del Cuerpo de Seguridad Pública</w:t>
      </w:r>
      <w:r w:rsidDel="00000000" w:rsidR="00000000" w:rsidRPr="00000000">
        <w:rPr>
          <w:rFonts w:ascii="Palatino Linotype" w:cs="Palatino Linotype" w:eastAsia="Palatino Linotype" w:hAnsi="Palatino Linotype"/>
          <w:i w:val="1"/>
          <w:rtl w:val="0"/>
        </w:rPr>
        <w:t xml:space="preserve">, además de las señaladas en la Ley General del Sistema Nacional de Seguridad Pública, la Ley de Seguridad del Estado de México y la Ley Orgánica Municipal del Estado de México, las siguientes: </w:t>
      </w:r>
    </w:p>
    <w:p w:rsidR="00000000" w:rsidDel="00000000" w:rsidP="00000000" w:rsidRDefault="00000000" w:rsidRPr="00000000" w14:paraId="0000011B">
      <w:pPr>
        <w:widowControl w:val="0"/>
        <w:tabs>
          <w:tab w:val="left" w:leader="none" w:pos="1701"/>
          <w:tab w:val="left" w:leader="none" w:pos="1843"/>
        </w:tabs>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C">
      <w:pPr>
        <w:widowControl w:val="0"/>
        <w:tabs>
          <w:tab w:val="left" w:leader="none" w:pos="1701"/>
          <w:tab w:val="left" w:leader="none" w:pos="1843"/>
        </w:tabs>
        <w:spacing w:after="0" w:line="24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Hacer uso debido del armamento, equipos e instrumentos que sean proporcionados y estén bajo su custodia para la prestación del servicio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D">
      <w:pPr>
        <w:widowControl w:val="0"/>
        <w:tabs>
          <w:tab w:val="left" w:leader="none" w:pos="1701"/>
          <w:tab w:val="left" w:leader="none" w:pos="1843"/>
        </w:tabs>
        <w:spacing w:after="0" w:line="24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E">
      <w:pPr>
        <w:widowControl w:val="0"/>
        <w:tabs>
          <w:tab w:val="left" w:leader="none" w:pos="1701"/>
          <w:tab w:val="left" w:leader="none" w:pos="1843"/>
        </w:tabs>
        <w:spacing w:after="0" w:line="240" w:lineRule="auto"/>
        <w:ind w:left="567" w:right="560"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1F">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la </w:t>
      </w:r>
      <w:r w:rsidDel="00000000" w:rsidR="00000000" w:rsidRPr="00000000">
        <w:rPr>
          <w:rFonts w:ascii="Palatino Linotype" w:cs="Palatino Linotype" w:eastAsia="Palatino Linotype" w:hAnsi="Palatino Linotype"/>
          <w:b w:val="1"/>
          <w:sz w:val="24"/>
          <w:szCs w:val="24"/>
          <w:u w:val="single"/>
          <w:rtl w:val="0"/>
        </w:rPr>
        <w:t xml:space="preserve">Dirección de Seguridad Pública y Tránsito del Ayuntamiento de Zinacantepec, </w:t>
      </w:r>
      <w:r w:rsidDel="00000000" w:rsidR="00000000" w:rsidRPr="00000000">
        <w:rPr>
          <w:rFonts w:ascii="Palatino Linotype" w:cs="Palatino Linotype" w:eastAsia="Palatino Linotype" w:hAnsi="Palatino Linotype"/>
          <w:sz w:val="24"/>
          <w:szCs w:val="24"/>
          <w:rtl w:val="0"/>
        </w:rPr>
        <w:t xml:space="preserve"> tiene atribuciones para conocer e</w:t>
      </w:r>
      <w:r w:rsidDel="00000000" w:rsidR="00000000" w:rsidRPr="00000000">
        <w:rPr>
          <w:rFonts w:ascii="Palatino Linotype" w:cs="Palatino Linotype" w:eastAsia="Palatino Linotype" w:hAnsi="Palatino Linotype"/>
          <w:b w:val="1"/>
          <w:sz w:val="24"/>
          <w:szCs w:val="24"/>
          <w:u w:val="single"/>
          <w:rtl w:val="0"/>
        </w:rPr>
        <w:t xml:space="preserve">l número de armas con que cuenta</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pues las mismas se encuentran bajo su resguardo.</w:t>
      </w:r>
    </w:p>
    <w:p w:rsidR="00000000" w:rsidDel="00000000" w:rsidP="00000000" w:rsidRDefault="00000000" w:rsidRPr="00000000" w14:paraId="00000121">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respecto al requerimiento del listado de los policías que portan las armas con que cuenta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advierte que dicho ente público por conducto de la </w:t>
      </w:r>
      <w:r w:rsidDel="00000000" w:rsidR="00000000" w:rsidRPr="00000000">
        <w:rPr>
          <w:rFonts w:ascii="Palatino Linotype" w:cs="Palatino Linotype" w:eastAsia="Palatino Linotype" w:hAnsi="Palatino Linotype"/>
          <w:b w:val="1"/>
          <w:sz w:val="24"/>
          <w:szCs w:val="24"/>
          <w:u w:val="single"/>
          <w:rtl w:val="0"/>
        </w:rPr>
        <w:t xml:space="preserve">Dirección de Seguridad Pública y Tránsito del Ayuntamiento de Zinacantepec, </w:t>
      </w:r>
      <w:r w:rsidDel="00000000" w:rsidR="00000000" w:rsidRPr="00000000">
        <w:rPr>
          <w:rFonts w:ascii="Palatino Linotype" w:cs="Palatino Linotype" w:eastAsia="Palatino Linotype" w:hAnsi="Palatino Linotype"/>
          <w:sz w:val="24"/>
          <w:szCs w:val="24"/>
          <w:rtl w:val="0"/>
        </w:rPr>
        <w:t xml:space="preserve">también cuenta con atribuciones para conocer dicha información.</w:t>
      </w:r>
    </w:p>
    <w:p w:rsidR="00000000" w:rsidDel="00000000" w:rsidP="00000000" w:rsidRDefault="00000000" w:rsidRPr="00000000" w14:paraId="00000123">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4">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afirma lo anterior, pues conforme el Manual General de Organización de la Administración Pública Municipal 2022-2024, dicha unidad administrativa tiene dentro de sus principales funciones la siguiente:</w:t>
      </w:r>
    </w:p>
    <w:p w:rsidR="00000000" w:rsidDel="00000000" w:rsidP="00000000" w:rsidRDefault="00000000" w:rsidRPr="00000000" w14:paraId="00000125">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6">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7">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-Impulsar la formación y capacitación de los agentes de seguridad pública y tránsito;</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28">
      <w:pPr>
        <w:widowControl w:val="0"/>
        <w:tabs>
          <w:tab w:val="left" w:leader="none" w:pos="1701"/>
          <w:tab w:val="left" w:leader="none" w:pos="1843"/>
        </w:tabs>
        <w:spacing w:after="0" w:line="24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9">
      <w:pPr>
        <w:widowControl w:val="0"/>
        <w:tabs>
          <w:tab w:val="left" w:leader="none" w:pos="1701"/>
          <w:tab w:val="left" w:leader="none" w:pos="1843"/>
        </w:tabs>
        <w:spacing w:after="0" w:line="240" w:lineRule="auto"/>
        <w:ind w:left="567" w:right="843"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2A">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B">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C">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D">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porción normativa inserta, se desprende que la unidad administrativa indicada cuenta con atribuciones para impulsar la formación y capacitación de los agentes de seguridad pública y de tránsito; por tanto, conoce el nombre de los nombres policías con funciones operativas con que cuenta el Ayuntamiento de Zinacantepec y que portan armamento.</w:t>
      </w:r>
    </w:p>
    <w:p w:rsidR="00000000" w:rsidDel="00000000" w:rsidP="00000000" w:rsidRDefault="00000000" w:rsidRPr="00000000" w14:paraId="0000012E">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F">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virtud de lo anterior, se tiene que en el caso concreto, al dar respuesta a la solicitud de información la </w:t>
      </w:r>
      <w:r w:rsidDel="00000000" w:rsidR="00000000" w:rsidRPr="00000000">
        <w:rPr>
          <w:rFonts w:ascii="Palatino Linotype" w:cs="Palatino Linotype" w:eastAsia="Palatino Linotype" w:hAnsi="Palatino Linotype"/>
          <w:b w:val="1"/>
          <w:sz w:val="24"/>
          <w:szCs w:val="24"/>
          <w:u w:val="single"/>
          <w:rtl w:val="0"/>
        </w:rPr>
        <w:t xml:space="preserve">Dirección de Seguridad Pública y Tránsito del Ayuntamiento de Zinacantepec</w:t>
      </w:r>
      <w:r w:rsidDel="00000000" w:rsidR="00000000" w:rsidRPr="00000000">
        <w:rPr>
          <w:rFonts w:ascii="Palatino Linotype" w:cs="Palatino Linotype" w:eastAsia="Palatino Linotype" w:hAnsi="Palatino Linotype"/>
          <w:sz w:val="24"/>
          <w:szCs w:val="24"/>
          <w:rtl w:val="0"/>
        </w:rPr>
        <w:t xml:space="preserve">, con ello se dio cabal cumplimiento con el requisito de turnar la solicitud de información a las áreas competentes que puedan poseer, generar y/o administrar la información requerida.</w:t>
      </w:r>
    </w:p>
    <w:p w:rsidR="00000000" w:rsidDel="00000000" w:rsidP="00000000" w:rsidRDefault="00000000" w:rsidRPr="00000000" w14:paraId="00000130">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r w:rsidDel="00000000" w:rsidR="00000000" w:rsidRPr="00000000">
        <w:rPr>
          <w:rtl w:val="0"/>
        </w:rPr>
      </w:r>
    </w:p>
    <w:p w:rsidR="00000000" w:rsidDel="00000000" w:rsidP="00000000" w:rsidRDefault="00000000" w:rsidRPr="00000000" w14:paraId="0000013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13B">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ind w:left="3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D">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13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ind w:right="49"/>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En virtud de lo anterior, se tiene que, </w:t>
      </w:r>
      <w:r w:rsidDel="00000000" w:rsidR="00000000" w:rsidRPr="00000000">
        <w:rPr>
          <w:rFonts w:ascii="Palatino Linotype" w:cs="Palatino Linotype" w:eastAsia="Palatino Linotype" w:hAnsi="Palatino Linotype"/>
          <w:b w:val="1"/>
          <w:sz w:val="24"/>
          <w:szCs w:val="24"/>
          <w:u w:val="single"/>
          <w:rtl w:val="0"/>
        </w:rPr>
        <w:t xml:space="preserve">el procedimiento de búsqueda de la información se tiene por atendido. </w:t>
      </w:r>
      <w:r w:rsidDel="00000000" w:rsidR="00000000" w:rsidRPr="00000000">
        <w:rPr>
          <w:rtl w:val="0"/>
        </w:rPr>
      </w:r>
    </w:p>
    <w:p w:rsidR="00000000" w:rsidDel="00000000" w:rsidP="00000000" w:rsidRDefault="00000000" w:rsidRPr="00000000" w14:paraId="00000140">
      <w:pPr>
        <w:spacing w:after="0" w:line="360" w:lineRule="auto"/>
        <w:ind w:right="-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Aclarado lo anterior, se procede al análisis de la respuesta proporcionada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efecto de determinar si es suficiente para tener por colmado el derecho de acceso a la información de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o en su defecto ordenar la entrega del o los documentos que lo satisfagan.</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3">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respuesta proporcionada por el Sujeto Obligado a la solicitud de información.</w:t>
      </w:r>
    </w:p>
    <w:p w:rsidR="00000000" w:rsidDel="00000000" w:rsidP="00000000" w:rsidRDefault="00000000" w:rsidRPr="00000000" w14:paraId="00000144">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5">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desprende del antecedente tercero de la presente resolución, en respuesta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aportó el oficio número ZIN/DSPyT/2756/2023 del 03 de agosto de 2023, a través del cual el </w:t>
      </w:r>
      <w:r w:rsidDel="00000000" w:rsidR="00000000" w:rsidRPr="00000000">
        <w:rPr>
          <w:rFonts w:ascii="Palatino Linotype" w:cs="Palatino Linotype" w:eastAsia="Palatino Linotype" w:hAnsi="Palatino Linotype"/>
          <w:b w:val="1"/>
          <w:sz w:val="24"/>
          <w:szCs w:val="24"/>
          <w:rtl w:val="0"/>
        </w:rPr>
        <w:t xml:space="preserve">Director de Seguridad Pública y Tránsito del Ayuntamiento de Zinacantepec</w:t>
      </w:r>
      <w:r w:rsidDel="00000000" w:rsidR="00000000" w:rsidRPr="00000000">
        <w:rPr>
          <w:rFonts w:ascii="Palatino Linotype" w:cs="Palatino Linotype" w:eastAsia="Palatino Linotype" w:hAnsi="Palatino Linotype"/>
          <w:sz w:val="24"/>
          <w:szCs w:val="24"/>
          <w:rtl w:val="0"/>
        </w:rPr>
        <w:t xml:space="preserve"> solicitó al Titular de la Unidad de Transparencia y Acceso a la Información Pública, con fundamento en los artículos 3, fracción XLV, 52, 122, 125, 132, fracción I, 137 y 140 de la Ley de Transparencia y Acceso a la Información Pública del Estado de México y Municipios, someter al análisis, discusión y en su caso aprobación del Comité de Transparencia la Clasificación como información reservada por un término de cinco años la carpeta “informe mensual de armamento y personal” 2023, remitiendo la propuesta de acuerdo de clasificación; ello, atendiendo a que la divulgación de dicha información puede ocasionar lo siguiente:</w:t>
      </w:r>
    </w:p>
    <w:p w:rsidR="00000000" w:rsidDel="00000000" w:rsidP="00000000" w:rsidRDefault="00000000" w:rsidRPr="00000000" w14:paraId="00000146">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7">
      <w:pPr>
        <w:numPr>
          <w:ilvl w:val="0"/>
          <w:numId w:val="15"/>
        </w:numPr>
        <w:pBdr>
          <w:top w:space="0" w:sz="0" w:val="nil"/>
          <w:left w:space="0" w:sz="0" w:val="nil"/>
          <w:bottom w:space="0" w:sz="0" w:val="nil"/>
          <w:right w:space="0" w:sz="0" w:val="nil"/>
          <w:between w:space="0" w:sz="0" w:val="nil"/>
        </w:pBdr>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Comprometer, obstruir o causar perjuicio a la seguridad pública, </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360" w:lineRule="auto"/>
        <w:ind w:left="720" w:right="-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9">
      <w:pPr>
        <w:numPr>
          <w:ilvl w:val="0"/>
          <w:numId w:val="15"/>
        </w:numPr>
        <w:pBdr>
          <w:top w:space="0" w:sz="0" w:val="nil"/>
          <w:left w:space="0" w:sz="0" w:val="nil"/>
          <w:bottom w:space="0" w:sz="0" w:val="nil"/>
          <w:right w:space="0" w:sz="0" w:val="nil"/>
          <w:between w:space="0" w:sz="0" w:val="nil"/>
        </w:pBdr>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Causar daño u obstruir la prevención o persecución de delitos, alterar el proceso de investigación de carpetas de investigación, afectar o vulnerar la conducción o los derechos del debido proceso en los procedimientos judiciales o administrativos, incluidos los de quejas, denuncias, inconformidades, responsabilidades administrativas y resarcitorias en tanto no hayan quedado firmes o afectar la administración de justicia o la seguridad de un denunciante, querellante o testigo, así como sus familias.</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360" w:lineRule="auto"/>
        <w:ind w:left="720" w:right="-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B">
      <w:pPr>
        <w:numPr>
          <w:ilvl w:val="0"/>
          <w:numId w:val="15"/>
        </w:numPr>
        <w:pBdr>
          <w:top w:space="0" w:sz="0" w:val="nil"/>
          <w:left w:space="0" w:sz="0" w:val="nil"/>
          <w:bottom w:space="0" w:sz="0" w:val="nil"/>
          <w:right w:space="0" w:sz="0" w:val="nil"/>
          <w:between w:space="0" w:sz="0" w:val="nil"/>
        </w:pBdr>
        <w:spacing w:after="0" w:line="360" w:lineRule="auto"/>
        <w:ind w:left="720" w:right="-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 divulgación de la información de un organismo público (Dirección de Seguridad Pública y Tránsito) que esta jurídicamente protegido puede causar daño a un interés, pues la difusión de toda información, documentación, registros, etc; que constituye estrategias que permiten desempeñar con eficiencia, eficacia y asertividad su misión (proporcionar seguridad a la ciudadanía), puede llegar a vulnerarse; ya que en casos futuros, podrían constituirse elementos suficientes para que individuos o grupos delincuenciales realicen actos tendientes a vulnerar la seguridad municipal.</w:t>
      </w:r>
      <w:r w:rsidDel="00000000" w:rsidR="00000000" w:rsidRPr="00000000">
        <w:rPr>
          <w:rtl w:val="0"/>
        </w:rPr>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Conocida la respuesta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al no estar conforme con los términos de la misma, presentó el recurso de revisión que nos ocupa, mediante el cual señaló como </w:t>
      </w:r>
      <w:r w:rsidDel="00000000" w:rsidR="00000000" w:rsidRPr="00000000">
        <w:rPr>
          <w:rFonts w:ascii="Palatino Linotype" w:cs="Palatino Linotype" w:eastAsia="Palatino Linotype" w:hAnsi="Palatino Linotype"/>
          <w:b w:val="1"/>
          <w:sz w:val="24"/>
          <w:szCs w:val="24"/>
          <w:u w:val="single"/>
          <w:rtl w:val="0"/>
        </w:rPr>
        <w:t xml:space="preserve">motivos de inconformidad</w:t>
      </w:r>
      <w:r w:rsidDel="00000000" w:rsidR="00000000" w:rsidRPr="00000000">
        <w:rPr>
          <w:rFonts w:ascii="Palatino Linotype" w:cs="Palatino Linotype" w:eastAsia="Palatino Linotype" w:hAnsi="Palatino Linotype"/>
          <w:sz w:val="24"/>
          <w:szCs w:val="24"/>
          <w:rtl w:val="0"/>
        </w:rPr>
        <w:t xml:space="preserve"> en lo medular que </w:t>
      </w:r>
      <w:r w:rsidDel="00000000" w:rsidR="00000000" w:rsidRPr="00000000">
        <w:rPr>
          <w:rFonts w:ascii="Palatino Linotype" w:cs="Palatino Linotype" w:eastAsia="Palatino Linotype" w:hAnsi="Palatino Linotype"/>
          <w:b w:val="1"/>
          <w:sz w:val="24"/>
          <w:szCs w:val="24"/>
          <w:u w:val="single"/>
          <w:rtl w:val="0"/>
        </w:rPr>
        <w:t xml:space="preserve">no se entregó el acta emitida por el Comité de Transparencia y no se cumple con la prueba de daño.</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4"/>
          <w:szCs w:val="24"/>
          <w:vertAlign w:val="superscript"/>
        </w:rPr>
        <w:footnoteReference w:customMarkFollows="0" w:id="2"/>
      </w:r>
      <w:r w:rsidDel="00000000" w:rsidR="00000000" w:rsidRPr="00000000">
        <w:rPr>
          <w:rFonts w:ascii="Palatino Linotype" w:cs="Palatino Linotype" w:eastAsia="Palatino Linotype" w:hAnsi="Palatino Linotype"/>
          <w:sz w:val="24"/>
          <w:szCs w:val="24"/>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15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resaltar que durante la etapa de manifestaciones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fue omisa de rendir alegatos, por lo que respecta al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también resultó omiso de remitir su informe justificado conforme a derecho les corresponde. </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este Órgano Garante considera que la información requerida en el presente asunto (</w:t>
      </w:r>
      <w:r w:rsidDel="00000000" w:rsidR="00000000" w:rsidRPr="00000000">
        <w:rPr>
          <w:rFonts w:ascii="Palatino Linotype" w:cs="Palatino Linotype" w:eastAsia="Palatino Linotype" w:hAnsi="Palatino Linotype"/>
          <w:b w:val="1"/>
          <w:sz w:val="24"/>
          <w:szCs w:val="24"/>
          <w:rtl w:val="0"/>
        </w:rPr>
        <w:t xml:space="preserve">número de armas de fuego con las que cuenta el Ayuntamiento de Zinacantepec y el listado de los policías que portan las mismas</w:t>
      </w:r>
      <w:r w:rsidDel="00000000" w:rsidR="00000000" w:rsidRPr="00000000">
        <w:rPr>
          <w:rFonts w:ascii="Palatino Linotype" w:cs="Palatino Linotype" w:eastAsia="Palatino Linotype" w:hAnsi="Palatino Linotype"/>
          <w:sz w:val="24"/>
          <w:szCs w:val="24"/>
          <w:rtl w:val="0"/>
        </w:rPr>
        <w:t xml:space="preserve">), la cual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respuesta indicó que obraba en la </w:t>
      </w:r>
      <w:r w:rsidDel="00000000" w:rsidR="00000000" w:rsidRPr="00000000">
        <w:rPr>
          <w:rFonts w:ascii="Palatino Linotype" w:cs="Palatino Linotype" w:eastAsia="Palatino Linotype" w:hAnsi="Palatino Linotype"/>
          <w:b w:val="1"/>
          <w:sz w:val="24"/>
          <w:szCs w:val="24"/>
          <w:rtl w:val="0"/>
        </w:rPr>
        <w:t xml:space="preserve">Carpeta “informe mensual de armamento y personal” 2023”,</w:t>
      </w:r>
      <w:r w:rsidDel="00000000" w:rsidR="00000000" w:rsidRPr="00000000">
        <w:rPr>
          <w:rFonts w:ascii="Palatino Linotype" w:cs="Palatino Linotype" w:eastAsia="Palatino Linotype" w:hAnsi="Palatino Linotype"/>
          <w:sz w:val="24"/>
          <w:szCs w:val="24"/>
          <w:rtl w:val="0"/>
        </w:rPr>
        <w:t xml:space="preserve"> en efecto es susceptible de reservarse, pues si bien conforme lo analizado en el apartado “</w:t>
      </w:r>
      <w:r w:rsidDel="00000000" w:rsidR="00000000" w:rsidRPr="00000000">
        <w:rPr>
          <w:rFonts w:ascii="Palatino Linotype" w:cs="Palatino Linotype" w:eastAsia="Palatino Linotype" w:hAnsi="Palatino Linotype"/>
          <w:i w:val="1"/>
          <w:sz w:val="24"/>
          <w:szCs w:val="24"/>
          <w:u w:val="single"/>
          <w:rtl w:val="0"/>
        </w:rPr>
        <w:t xml:space="preserve">a. Del análisis de la naturaleza de la información requerida y la competencia del Sujeto Obligado para generar, poseer y/o administrar la misma</w:t>
      </w:r>
      <w:r w:rsidDel="00000000" w:rsidR="00000000" w:rsidRPr="00000000">
        <w:rPr>
          <w:rFonts w:ascii="Palatino Linotype" w:cs="Palatino Linotype" w:eastAsia="Palatino Linotype" w:hAnsi="Palatino Linotype"/>
          <w:sz w:val="24"/>
          <w:szCs w:val="24"/>
          <w:rtl w:val="0"/>
        </w:rPr>
        <w:t xml:space="preserve">”, la información requerida se encuentra dentro de las atribuciones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contar con ella, la misma contendría tanto los nombres de los servidores públicos con funciones operativas adscritos a la Dirección de Seguridad Pública y Tránsito, la cantidad de armamento, las especificaciones técnicas del equipamiento de dichas armas que porta cada servidor público, de lo cual también se arrojaría el número de armamento con que cuenta el ente público; información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su respuesta pretendió clasificar como información reservada.</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el pronunciamiento emitido por el </w:t>
      </w:r>
      <w:r w:rsidDel="00000000" w:rsidR="00000000" w:rsidRPr="00000000">
        <w:rPr>
          <w:rFonts w:ascii="Palatino Linotype" w:cs="Palatino Linotype" w:eastAsia="Palatino Linotype" w:hAnsi="Palatino Linotype"/>
          <w:b w:val="1"/>
          <w:sz w:val="24"/>
          <w:szCs w:val="24"/>
          <w:rtl w:val="0"/>
        </w:rPr>
        <w:t xml:space="preserve">Sujeto </w:t>
      </w:r>
      <w:r w:rsidDel="00000000" w:rsidR="00000000" w:rsidRPr="00000000">
        <w:rPr>
          <w:rFonts w:ascii="Palatino Linotype" w:cs="Palatino Linotype" w:eastAsia="Palatino Linotype" w:hAnsi="Palatino Linotype"/>
          <w:sz w:val="24"/>
          <w:szCs w:val="24"/>
          <w:rtl w:val="0"/>
        </w:rPr>
        <w:t xml:space="preserve">Obligado en respuesta, se concluye que éste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no niega la existencia de dicha información, sino por el contrario, asume que la tiene de manera explícita, tan es así que pretende la clasificación de la misma al considerar que la misma se trata de información reservada, por ello solicitó a su a través del oficio entregado en respuesta signado por el Director de Seguridad Pública y Tránsito someter la propuesta correspondiente ante el Comité de Transparencia para su aprobación; no obstante, dicho ente público fue omiso en remitir el acuerdo emitido por el Comité de Transparencia a través del cual se confirmaría la reserva de la información requerida en el presente asunto.</w:t>
      </w:r>
    </w:p>
    <w:p w:rsidR="00000000" w:rsidDel="00000000" w:rsidP="00000000" w:rsidRDefault="00000000" w:rsidRPr="00000000" w14:paraId="0000015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efecto de robustecer lo anterior, sirve de sustento el criterio orientador 29/10 emitido por el Instituto Nacional de Transparencia, Acceso a la Información y Protección de Datos Personales, INAI</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el cual refiere lo siguiente: </w:t>
      </w:r>
    </w:p>
    <w:p w:rsidR="00000000" w:rsidDel="00000000" w:rsidP="00000000" w:rsidRDefault="00000000" w:rsidRPr="00000000" w14:paraId="0000015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9">
      <w:pPr>
        <w:spacing w:after="0" w:lin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“La clasificación y la inexistencia de información son conceptos que no pueden coexistir. </w:t>
      </w:r>
      <w:r w:rsidDel="00000000" w:rsidR="00000000" w:rsidRPr="00000000">
        <w:rPr>
          <w:rFonts w:ascii="Palatino Linotype" w:cs="Palatino Linotype" w:eastAsia="Palatino Linotype" w:hAnsi="Palatino Linotype"/>
          <w:i w:val="1"/>
          <w:rtl w:val="0"/>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Del="00000000" w:rsidR="00000000" w:rsidRPr="00000000">
        <w:rPr>
          <w:rFonts w:ascii="Palatino Linotype" w:cs="Palatino Linotype" w:eastAsia="Palatino Linotype" w:hAnsi="Palatino Linotype"/>
          <w:b w:val="1"/>
          <w:i w:val="1"/>
          <w:rtl w:val="0"/>
        </w:rPr>
        <w:t xml:space="preserve">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A">
      <w:pPr>
        <w:spacing w:after="0" w:line="240" w:lineRule="auto"/>
        <w:ind w:left="851" w:right="90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después de analizar la naturaleza de la información solicitada, este Instituto arriba a la conclusión de que la información requerida por la persona solicitante su divulgación generaría un daño que sería mayor al interés público de darla a conocer, pues podría poner en riesgo la vida, la seguridad o la salud de una persona física, así como puede comprometer la seguridad pública al revelarse las especificaciones técnicas y cantidad de armamento con que cuenta el ente público, actualizando las hipótesis de reserva previstas en el artículo 140, fracciones I y IV de la Ley de Transparencia, Acceso a la Información Pública del Estado de México y Municipios.</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Precisado lo anterior, procede el análisis del siguiente apartado relativo al acuerdo de clasificación de la información; recordemos que el ente público si bien en respuesta pretendió clasificar la información requerida por la persona solicitante como reservada, en el caso fue omiso en remitir el acuerdo de clasificación emitido por su Comité de Transparencia que confirme la misma.</w:t>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60">
      <w:pPr>
        <w:numPr>
          <w:ilvl w:val="0"/>
          <w:numId w:val="5"/>
        </w:numPr>
        <w:pBdr>
          <w:top w:space="0" w:sz="0" w:val="nil"/>
          <w:left w:space="0" w:sz="0" w:val="nil"/>
          <w:bottom w:space="0" w:sz="0" w:val="nil"/>
          <w:right w:space="0" w:sz="0" w:val="nil"/>
          <w:between w:space="0" w:sz="0" w:val="nil"/>
        </w:pBdr>
        <w:tabs>
          <w:tab w:val="left" w:leader="none" w:pos="4962"/>
        </w:tabs>
        <w:spacing w:after="0" w:line="360" w:lineRule="auto"/>
        <w:ind w:left="36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Del acuerdo de clasificación de la información.</w:t>
      </w:r>
    </w:p>
    <w:p w:rsidR="00000000" w:rsidDel="00000000" w:rsidP="00000000" w:rsidRDefault="00000000" w:rsidRPr="00000000" w14:paraId="00000161">
      <w:pPr>
        <w:tabs>
          <w:tab w:val="left" w:leader="none" w:pos="4962"/>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2">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w:t>
      </w:r>
      <w:r w:rsidDel="00000000" w:rsidR="00000000" w:rsidRPr="00000000">
        <w:rPr>
          <w:rFonts w:ascii="Palatino Linotype" w:cs="Palatino Linotype" w:eastAsia="Palatino Linotype" w:hAnsi="Palatino Linotype"/>
          <w:b w:val="1"/>
          <w:i w:val="1"/>
          <w:u w:val="single"/>
          <w:rtl w:val="0"/>
        </w:rPr>
        <w:t xml:space="preserve">reservada </w:t>
      </w:r>
      <w:r w:rsidDel="00000000" w:rsidR="00000000" w:rsidRPr="00000000">
        <w:rPr>
          <w:rFonts w:ascii="Palatino Linotype" w:cs="Palatino Linotype" w:eastAsia="Palatino Linotype" w:hAnsi="Palatino Linotype"/>
          <w:i w:val="1"/>
          <w:rtl w:val="0"/>
        </w:rPr>
        <w:t xml:space="preserve">o confidencial.</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Entendiéndose como </w:t>
      </w:r>
      <w:r w:rsidDel="00000000" w:rsidR="00000000" w:rsidRPr="00000000">
        <w:rPr>
          <w:rFonts w:ascii="Palatino Linotype" w:cs="Palatino Linotype" w:eastAsia="Palatino Linotype" w:hAnsi="Palatino Linotype"/>
          <w:b w:val="1"/>
          <w:sz w:val="24"/>
          <w:szCs w:val="24"/>
          <w:u w:val="single"/>
          <w:rtl w:val="0"/>
        </w:rPr>
        <w:t xml:space="preserve">información reservada </w:t>
      </w:r>
      <w:r w:rsidDel="00000000" w:rsidR="00000000" w:rsidRPr="00000000">
        <w:rPr>
          <w:rFonts w:ascii="Palatino Linotype" w:cs="Palatino Linotype" w:eastAsia="Palatino Linotype" w:hAnsi="Palatino Linotype"/>
          <w:sz w:val="24"/>
          <w:szCs w:val="24"/>
          <w:rtl w:val="0"/>
        </w:rPr>
        <w:t xml:space="preserve">aquella que se clasifica de manera temporal cuya divulgación pueda causar algún daño; y como información confidencial,</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12"/>
          <w:szCs w:val="12"/>
        </w:rPr>
      </w:pPr>
      <w:r w:rsidDel="00000000" w:rsidR="00000000" w:rsidRPr="00000000">
        <w:rPr>
          <w:rtl w:val="0"/>
        </w:rPr>
      </w:r>
    </w:p>
    <w:p w:rsidR="00000000" w:rsidDel="00000000" w:rsidP="00000000" w:rsidRDefault="00000000" w:rsidRPr="00000000" w14:paraId="00000168">
      <w:pPr>
        <w:spacing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es de precisar que la clasificación de la información no se da por el simple mandato de la ley, sino que es necesario que el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cuando clasifique algún documento o información, </w:t>
      </w:r>
      <w:r w:rsidDel="00000000" w:rsidR="00000000" w:rsidRPr="00000000">
        <w:rPr>
          <w:rFonts w:ascii="Palatino Linotype" w:cs="Palatino Linotype" w:eastAsia="Palatino Linotype" w:hAnsi="Palatino Linotype"/>
          <w:b w:val="1"/>
          <w:sz w:val="24"/>
          <w:szCs w:val="24"/>
          <w:rtl w:val="0"/>
        </w:rPr>
        <w:t xml:space="preserve">ya sea todo</w:t>
      </w:r>
      <w:r w:rsidDel="00000000" w:rsidR="00000000" w:rsidRPr="00000000">
        <w:rPr>
          <w:rFonts w:ascii="Palatino Linotype" w:cs="Palatino Linotype" w:eastAsia="Palatino Linotype" w:hAnsi="Palatino Linotype"/>
          <w:sz w:val="24"/>
          <w:szCs w:val="24"/>
          <w:rtl w:val="0"/>
        </w:rPr>
        <w:t xml:space="preserve">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59. Los servidores públicos habilitados tendrán las funciones siguientes:</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vertAlign w:val="superscript"/>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vertAlign w:val="superscript"/>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49. Los Comités de Transparencia tendrán las siguientes atribuciones:</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Aprobar, modificar o revocar la clasificación de la información;</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Rule="auto"/>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advierte que la información solicitada contiene datos personales que sean susceptibles de ser clasificados como confidenciales,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 si por otro lado, por su propia y especial naturaleza, encuadra en alguno de los supuestos de </w:t>
      </w:r>
      <w:r w:rsidDel="00000000" w:rsidR="00000000" w:rsidRPr="00000000">
        <w:rPr>
          <w:rFonts w:ascii="Palatino Linotype" w:cs="Palatino Linotype" w:eastAsia="Palatino Linotype" w:hAnsi="Palatino Linotype"/>
          <w:b w:val="1"/>
          <w:sz w:val="24"/>
          <w:szCs w:val="24"/>
          <w:rtl w:val="0"/>
        </w:rPr>
        <w:t xml:space="preserve">reserva</w:t>
      </w:r>
      <w:r w:rsidDel="00000000" w:rsidR="00000000" w:rsidRPr="00000000">
        <w:rPr>
          <w:rFonts w:ascii="Palatino Linotype" w:cs="Palatino Linotype" w:eastAsia="Palatino Linotype" w:hAnsi="Palatino Linotype"/>
          <w:sz w:val="24"/>
          <w:szCs w:val="24"/>
          <w:rtl w:val="0"/>
        </w:rPr>
        <w:t xml:space="preserve"> o de confidencialidad </w:t>
      </w:r>
      <w:r w:rsidDel="00000000" w:rsidR="00000000" w:rsidRPr="00000000">
        <w:rPr>
          <w:rFonts w:ascii="Palatino Linotype" w:cs="Palatino Linotype" w:eastAsia="Palatino Linotype" w:hAnsi="Palatino Linotype"/>
          <w:b w:val="1"/>
          <w:sz w:val="24"/>
          <w:szCs w:val="24"/>
          <w:rtl w:val="0"/>
        </w:rPr>
        <w:t xml:space="preserve">en su totalidad,</w:t>
      </w:r>
      <w:r w:rsidDel="00000000" w:rsidR="00000000" w:rsidRPr="00000000">
        <w:rPr>
          <w:rFonts w:ascii="Palatino Linotype" w:cs="Palatino Linotype" w:eastAsia="Palatino Linotype" w:hAnsi="Palatino Linotype"/>
          <w:sz w:val="24"/>
          <w:szCs w:val="24"/>
          <w:rtl w:val="0"/>
        </w:rPr>
        <w:t xml:space="preserve"> deberá emitir un Acuerdo de Clasificación debidamente fundado y motivado </w:t>
      </w:r>
      <w:r w:rsidDel="00000000" w:rsidR="00000000" w:rsidRPr="00000000">
        <w:rPr>
          <w:rFonts w:ascii="Palatino Linotype" w:cs="Palatino Linotype" w:eastAsia="Palatino Linotype" w:hAnsi="Palatino Linotype"/>
          <w:b w:val="1"/>
          <w:sz w:val="24"/>
          <w:szCs w:val="24"/>
          <w:rtl w:val="0"/>
        </w:rPr>
        <w:t xml:space="preserve">que sustente </w:t>
      </w:r>
      <w:r w:rsidDel="00000000" w:rsidR="00000000" w:rsidRPr="00000000">
        <w:rPr>
          <w:rFonts w:ascii="Palatino Linotype" w:cs="Palatino Linotype" w:eastAsia="Palatino Linotype" w:hAnsi="Palatino Linotype"/>
          <w:sz w:val="24"/>
          <w:szCs w:val="24"/>
          <w:rtl w:val="0"/>
        </w:rPr>
        <w:t xml:space="preserve">la clasificación parcial, a través de la versión pública que emita, o bien, </w:t>
      </w:r>
      <w:r w:rsidDel="00000000" w:rsidR="00000000" w:rsidRPr="00000000">
        <w:rPr>
          <w:rFonts w:ascii="Palatino Linotype" w:cs="Palatino Linotype" w:eastAsia="Palatino Linotype" w:hAnsi="Palatino Linotype"/>
          <w:b w:val="1"/>
          <w:sz w:val="24"/>
          <w:szCs w:val="24"/>
          <w:u w:val="single"/>
          <w:rtl w:val="0"/>
        </w:rPr>
        <w:t xml:space="preserve">la restricción total del derecho de acceso a la información.</w:t>
      </w:r>
      <w:r w:rsidDel="00000000" w:rsidR="00000000" w:rsidRPr="00000000">
        <w:rPr>
          <w:rtl w:val="0"/>
        </w:rPr>
      </w:r>
    </w:p>
    <w:p w:rsidR="00000000" w:rsidDel="00000000" w:rsidP="00000000" w:rsidRDefault="00000000" w:rsidRPr="00000000" w14:paraId="0000017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line="360" w:lineRule="auto"/>
        <w:ind w:right="51"/>
        <w:jc w:val="both"/>
        <w:rPr>
          <w:rFonts w:ascii="Palatino Linotype" w:cs="Palatino Linotype" w:eastAsia="Palatino Linotype" w:hAnsi="Palatino Linotype"/>
          <w:sz w:val="24"/>
          <w:szCs w:val="24"/>
        </w:rPr>
      </w:pPr>
      <w:bookmarkStart w:colFirst="0" w:colLast="0" w:name="_heading=h.2s8eyo1" w:id="6"/>
      <w:bookmarkEnd w:id="6"/>
      <w:r w:rsidDel="00000000" w:rsidR="00000000" w:rsidRPr="00000000">
        <w:rPr>
          <w:rFonts w:ascii="Palatino Linotype" w:cs="Palatino Linotype" w:eastAsia="Palatino Linotype" w:hAnsi="Palatino Linotype"/>
          <w:sz w:val="24"/>
          <w:szCs w:val="24"/>
          <w:rtl w:val="0"/>
        </w:rPr>
        <w:t xml:space="preserve">Asimismo, no obsta mencionar que el Acuerdo del Comité de Transparencia mediante el cual se clasifique la información </w:t>
      </w:r>
      <w:r w:rsidDel="00000000" w:rsidR="00000000" w:rsidRPr="00000000">
        <w:rPr>
          <w:rFonts w:ascii="Palatino Linotype" w:cs="Palatino Linotype" w:eastAsia="Palatino Linotype" w:hAnsi="Palatino Linotype"/>
          <w:b w:val="1"/>
          <w:sz w:val="24"/>
          <w:szCs w:val="24"/>
          <w:u w:val="single"/>
          <w:rtl w:val="0"/>
        </w:rPr>
        <w:t xml:space="preserve">como reservada</w:t>
      </w:r>
      <w:r w:rsidDel="00000000" w:rsidR="00000000" w:rsidRPr="00000000">
        <w:rPr>
          <w:rFonts w:ascii="Palatino Linotype" w:cs="Palatino Linotype" w:eastAsia="Palatino Linotype" w:hAnsi="Palatino Linotype"/>
          <w:sz w:val="24"/>
          <w:szCs w:val="24"/>
          <w:rtl w:val="0"/>
        </w:rPr>
        <w:t xml:space="preserve"> o confidencial, de manera total o </w:t>
      </w:r>
      <w:r w:rsidDel="00000000" w:rsidR="00000000" w:rsidRPr="00000000">
        <w:rPr>
          <w:rFonts w:ascii="Palatino Linotype" w:cs="Palatino Linotype" w:eastAsia="Palatino Linotype" w:hAnsi="Palatino Linotype"/>
          <w:b w:val="1"/>
          <w:sz w:val="24"/>
          <w:szCs w:val="24"/>
          <w:rtl w:val="0"/>
        </w:rPr>
        <w:t xml:space="preserve">parcial </w:t>
      </w:r>
      <w:r w:rsidDel="00000000" w:rsidR="00000000" w:rsidRPr="00000000">
        <w:rPr>
          <w:rFonts w:ascii="Palatino Linotype" w:cs="Palatino Linotype" w:eastAsia="Palatino Linotype" w:hAnsi="Palatino Linotype"/>
          <w:sz w:val="24"/>
          <w:szCs w:val="24"/>
          <w:rtl w:val="0"/>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Del="00000000" w:rsidR="00000000" w:rsidRPr="00000000">
        <w:rPr>
          <w:rFonts w:ascii="Palatino Linotype" w:cs="Palatino Linotype" w:eastAsia="Palatino Linotype" w:hAnsi="Palatino Linotype"/>
          <w:b w:val="1"/>
          <w:sz w:val="24"/>
          <w:szCs w:val="24"/>
          <w:u w:val="single"/>
          <w:rtl w:val="0"/>
        </w:rPr>
        <w:t xml:space="preserve">de igual forma en dicho acuerdo se deben exponer de manera clara los fundamentos y razones que llevaron a la autoridad a clasificar la información de acuerdo con lo establecido en el artículo 149 de la Ley de la materia,</w:t>
      </w:r>
      <w:r w:rsidDel="00000000" w:rsidR="00000000" w:rsidRPr="00000000">
        <w:rPr>
          <w:rFonts w:ascii="Palatino Linotype" w:cs="Palatino Linotype" w:eastAsia="Palatino Linotype" w:hAnsi="Palatino Linotype"/>
          <w:sz w:val="24"/>
          <w:szCs w:val="24"/>
          <w:rtl w:val="0"/>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17E">
      <w:pPr>
        <w:spacing w:after="0" w:lineRule="auto"/>
        <w:ind w:right="901"/>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7F">
      <w:pPr>
        <w:spacing w:after="0" w:line="360" w:lineRule="auto"/>
        <w:ind w:right="-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se considera que en el presente caso opera una clasificación total de la información requerida como reservada, por ubicarse la misma en los supuestos previstos por los artículos 140, fracciones I y IV, de la Ley de Transparencia y Acceso a la Información Pública del Estado de México y Municipios, que a su vez se vincula con la diversa del artículo 113, fracciones I y V, de la Ley General de Transparencia y Acceso a la Información Pública, que indican lo siguiente:</w:t>
      </w:r>
    </w:p>
    <w:p w:rsidR="00000000" w:rsidDel="00000000" w:rsidP="00000000" w:rsidRDefault="00000000" w:rsidRPr="00000000" w14:paraId="00000180">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1">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113.</w:t>
      </w:r>
      <w:r w:rsidDel="00000000" w:rsidR="00000000" w:rsidRPr="00000000">
        <w:rPr>
          <w:rFonts w:ascii="Palatino Linotype" w:cs="Palatino Linotype" w:eastAsia="Palatino Linotype" w:hAnsi="Palatino Linotype"/>
          <w:i w:val="1"/>
          <w:rtl w:val="0"/>
        </w:rPr>
        <w:t xml:space="preserve"> Como información reservada podrá clasificarse aquella cuya publicación:</w:t>
      </w:r>
    </w:p>
    <w:p w:rsidR="00000000" w:rsidDel="00000000" w:rsidP="00000000" w:rsidRDefault="00000000" w:rsidRPr="00000000" w14:paraId="00000182">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I.</w:t>
      </w:r>
      <w:r w:rsidDel="00000000" w:rsidR="00000000" w:rsidRPr="00000000">
        <w:rPr>
          <w:rFonts w:ascii="Palatino Linotype" w:cs="Palatino Linotype" w:eastAsia="Palatino Linotype" w:hAnsi="Palatino Linotype"/>
          <w:i w:val="1"/>
          <w:rtl w:val="0"/>
        </w:rPr>
        <w:t xml:space="preserve"> Comprometa la seguridad nacional, la seguridad pública o la defensa nacional y cuente con un propósito genuino y un efecto demostrable; </w:t>
      </w:r>
    </w:p>
    <w:p w:rsidR="00000000" w:rsidDel="00000000" w:rsidP="00000000" w:rsidRDefault="00000000" w:rsidRPr="00000000" w14:paraId="00000183">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84">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Pueda poner en riesgo la vida, seguridad o salud de una persona física; […]”</w:t>
      </w:r>
    </w:p>
    <w:p w:rsidR="00000000" w:rsidDel="00000000" w:rsidP="00000000" w:rsidRDefault="00000000" w:rsidRPr="00000000" w14:paraId="00000185">
      <w:pPr>
        <w:spacing w:after="120" w:before="120" w:lineRule="auto"/>
        <w:ind w:left="567"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86">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187">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Comprometa la seguridad pública y cuente con un propósito genuino y un efecto demostrable; </w:t>
      </w:r>
    </w:p>
    <w:p w:rsidR="00000000" w:rsidDel="00000000" w:rsidP="00000000" w:rsidRDefault="00000000" w:rsidRPr="00000000" w14:paraId="00000188">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89">
      <w:pPr>
        <w:spacing w:after="120" w:before="120" w:lineRule="auto"/>
        <w:ind w:left="567"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Ponga en riesgo la vida, la seguridad o la salud de una persona física; […]”</w:t>
      </w:r>
    </w:p>
    <w:p w:rsidR="00000000" w:rsidDel="00000000" w:rsidP="00000000" w:rsidRDefault="00000000" w:rsidRPr="00000000" w14:paraId="0000018A">
      <w:pPr>
        <w:spacing w:after="120" w:before="120" w:lineRule="auto"/>
        <w:ind w:left="567" w:right="851"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Se afirma lo anterior, pues la información que revela el nombre </w:t>
      </w:r>
      <w:r w:rsidDel="00000000" w:rsidR="00000000" w:rsidRPr="00000000">
        <w:rPr>
          <w:rFonts w:ascii="Palatino Linotype" w:cs="Palatino Linotype" w:eastAsia="Palatino Linotype" w:hAnsi="Palatino Linotype"/>
          <w:b w:val="1"/>
          <w:sz w:val="24"/>
          <w:szCs w:val="24"/>
          <w:rtl w:val="0"/>
        </w:rPr>
        <w:t xml:space="preserve">del personal operativo (policías) adscrito a la Dirección de Seguridad Pública y Tránsito</w:t>
      </w:r>
      <w:r w:rsidDel="00000000" w:rsidR="00000000" w:rsidRPr="00000000">
        <w:rPr>
          <w:rFonts w:ascii="Palatino Linotype" w:cs="Palatino Linotype" w:eastAsia="Palatino Linotype" w:hAnsi="Palatino Linotype"/>
          <w:sz w:val="24"/>
          <w:szCs w:val="24"/>
          <w:rtl w:val="0"/>
        </w:rPr>
        <w:t xml:space="preserve">, cuyas atribuciones se encuentran encauzadas a la prevención o persecución de los delitos y combate directo de la delincuencia, </w:t>
      </w:r>
      <w:r w:rsidDel="00000000" w:rsidR="00000000" w:rsidRPr="00000000">
        <w:rPr>
          <w:rFonts w:ascii="Palatino Linotype" w:cs="Palatino Linotype" w:eastAsia="Palatino Linotype" w:hAnsi="Palatino Linotype"/>
          <w:b w:val="1"/>
          <w:sz w:val="24"/>
          <w:szCs w:val="24"/>
          <w:u w:val="single"/>
          <w:rtl w:val="0"/>
        </w:rPr>
        <w:t xml:space="preserve">su nombre requiere de un tratamiento diverso en comparación al resto de los servidores públicos</w:t>
      </w:r>
      <w:r w:rsidDel="00000000" w:rsidR="00000000" w:rsidRPr="00000000">
        <w:rPr>
          <w:rFonts w:ascii="Palatino Linotype" w:cs="Palatino Linotype" w:eastAsia="Palatino Linotype" w:hAnsi="Palatino Linotype"/>
          <w:sz w:val="24"/>
          <w:szCs w:val="24"/>
          <w:rtl w:val="0"/>
        </w:rPr>
        <w:t xml:space="preserve">, ya que su divulgación puede comprometer el ejercicio de sus facultades y poner en riesgo la vida, seguridad y salud de la persona física.</w:t>
      </w:r>
      <w:r w:rsidDel="00000000" w:rsidR="00000000" w:rsidRPr="00000000">
        <w:rPr>
          <w:rtl w:val="0"/>
        </w:rPr>
      </w:r>
    </w:p>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Al respecto, el Pleno del Órgano Garante Nacional ha sostenido el criterio número </w:t>
      </w:r>
      <w:r w:rsidDel="00000000" w:rsidR="00000000" w:rsidRPr="00000000">
        <w:rPr>
          <w:rFonts w:ascii="Palatino Linotype" w:cs="Palatino Linotype" w:eastAsia="Palatino Linotype" w:hAnsi="Palatino Linotype"/>
          <w:b w:val="1"/>
          <w:sz w:val="24"/>
          <w:szCs w:val="24"/>
          <w:rtl w:val="0"/>
        </w:rPr>
        <w:t xml:space="preserve">006/2009 </w:t>
      </w:r>
      <w:r w:rsidDel="00000000" w:rsidR="00000000" w:rsidRPr="00000000">
        <w:rPr>
          <w:rFonts w:ascii="Palatino Linotype" w:cs="Palatino Linotype" w:eastAsia="Palatino Linotype" w:hAnsi="Palatino Linotype"/>
          <w:sz w:val="24"/>
          <w:szCs w:val="24"/>
          <w:rtl w:val="0"/>
        </w:rPr>
        <w:t xml:space="preserve">cuyo rubro y texto disponen a la literalidad lo siguiente: </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ind w:left="567" w:right="333"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“NOMBRES DE SERVIDORES PÚBLICOS DEDICADOS A ACTIVIDADES EN MATERIA DE SEGURIDAD, POR EXCEPCIÓN PUEDEN CONSIDERARSE INFORMACIÓN RESERVADA.</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ind w:left="567" w:right="333"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ind w:left="567" w:right="333"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rtl w:val="0"/>
        </w:rPr>
        <w:t xml:space="preserve">Precedentes:</w:t>
      </w:r>
      <w:r w:rsidDel="00000000" w:rsidR="00000000" w:rsidRPr="00000000">
        <w:rPr>
          <w:rtl w:val="0"/>
        </w:rPr>
      </w:r>
    </w:p>
    <w:p w:rsidR="00000000" w:rsidDel="00000000" w:rsidP="00000000" w:rsidRDefault="00000000" w:rsidRPr="00000000" w14:paraId="00000192">
      <w:pPr>
        <w:numPr>
          <w:ilvl w:val="0"/>
          <w:numId w:val="7"/>
        </w:numPr>
        <w:pBdr>
          <w:top w:space="0" w:sz="0" w:val="nil"/>
          <w:left w:space="0" w:sz="0" w:val="nil"/>
          <w:bottom w:space="0" w:sz="0" w:val="nil"/>
          <w:right w:space="0" w:sz="0" w:val="nil"/>
          <w:between w:space="0" w:sz="0" w:val="nil"/>
        </w:pBdr>
        <w:spacing w:after="0" w:line="240" w:lineRule="auto"/>
        <w:ind w:left="993" w:right="333" w:hanging="360"/>
        <w:jc w:val="both"/>
        <w:rPr>
          <w:rFonts w:ascii="Noto Sans Symbols" w:cs="Noto Sans Symbols" w:eastAsia="Noto Sans Symbols" w:hAnsi="Noto Sans Symbols"/>
          <w:sz w:val="24"/>
          <w:szCs w:val="24"/>
        </w:rPr>
      </w:pPr>
      <w:r w:rsidDel="00000000" w:rsidR="00000000" w:rsidRPr="00000000">
        <w:rPr>
          <w:rFonts w:ascii="Palatino Linotype" w:cs="Palatino Linotype" w:eastAsia="Palatino Linotype" w:hAnsi="Palatino Linotype"/>
          <w:i w:val="1"/>
          <w:rtl w:val="0"/>
        </w:rPr>
        <w:t xml:space="preserve">Acceso a la información pública. 4548/07. Sesión del 13 de febrero de 2008. Votación por unanimidad. Sin votos disidentes o particulares. Centro de Investigación y Seguridad Nacional. Comisionado Ponente Alonso Gómez-Robledo V.</w:t>
      </w:r>
      <w:r w:rsidDel="00000000" w:rsidR="00000000" w:rsidRPr="00000000">
        <w:rPr>
          <w:rtl w:val="0"/>
        </w:rPr>
      </w:r>
    </w:p>
    <w:p w:rsidR="00000000" w:rsidDel="00000000" w:rsidP="00000000" w:rsidRDefault="00000000" w:rsidRPr="00000000" w14:paraId="00000193">
      <w:pPr>
        <w:numPr>
          <w:ilvl w:val="0"/>
          <w:numId w:val="7"/>
        </w:numPr>
        <w:pBdr>
          <w:top w:space="0" w:sz="0" w:val="nil"/>
          <w:left w:space="0" w:sz="0" w:val="nil"/>
          <w:bottom w:space="0" w:sz="0" w:val="nil"/>
          <w:right w:space="0" w:sz="0" w:val="nil"/>
          <w:between w:space="0" w:sz="0" w:val="nil"/>
        </w:pBdr>
        <w:spacing w:after="0" w:line="240" w:lineRule="auto"/>
        <w:ind w:left="993" w:right="333" w:hanging="360"/>
        <w:jc w:val="both"/>
        <w:rPr>
          <w:rFonts w:ascii="Noto Sans Symbols" w:cs="Noto Sans Symbols" w:eastAsia="Noto Sans Symbols" w:hAnsi="Noto Sans Symbols"/>
          <w:sz w:val="24"/>
          <w:szCs w:val="24"/>
        </w:rPr>
      </w:pPr>
      <w:r w:rsidDel="00000000" w:rsidR="00000000" w:rsidRPr="00000000">
        <w:rPr>
          <w:rFonts w:ascii="Palatino Linotype" w:cs="Palatino Linotype" w:eastAsia="Palatino Linotype" w:hAnsi="Palatino Linotype"/>
          <w:i w:val="1"/>
          <w:rtl w:val="0"/>
        </w:rPr>
        <w:t xml:space="preserve">Acceso a la información pública. 4130/08. Sesión del 17 de diciembre de 2008. Votación por unanimidad. Sin votos disidentes o particulares. Policía Federal Preventiva. Comisionada Ponente Jacqueline Peschard Mariscal.</w:t>
      </w:r>
      <w:r w:rsidDel="00000000" w:rsidR="00000000" w:rsidRPr="00000000">
        <w:rPr>
          <w:rtl w:val="0"/>
        </w:rPr>
      </w:r>
    </w:p>
    <w:p w:rsidR="00000000" w:rsidDel="00000000" w:rsidP="00000000" w:rsidRDefault="00000000" w:rsidRPr="00000000" w14:paraId="00000194">
      <w:pPr>
        <w:numPr>
          <w:ilvl w:val="0"/>
          <w:numId w:val="7"/>
        </w:numPr>
        <w:pBdr>
          <w:top w:space="0" w:sz="0" w:val="nil"/>
          <w:left w:space="0" w:sz="0" w:val="nil"/>
          <w:bottom w:space="0" w:sz="0" w:val="nil"/>
          <w:right w:space="0" w:sz="0" w:val="nil"/>
          <w:between w:space="0" w:sz="0" w:val="nil"/>
        </w:pBdr>
        <w:spacing w:after="0" w:line="240" w:lineRule="auto"/>
        <w:ind w:left="993" w:right="333" w:hanging="360"/>
        <w:jc w:val="both"/>
        <w:rPr>
          <w:rFonts w:ascii="Noto Sans Symbols" w:cs="Noto Sans Symbols" w:eastAsia="Noto Sans Symbols" w:hAnsi="Noto Sans Symbols"/>
          <w:sz w:val="24"/>
          <w:szCs w:val="24"/>
        </w:rPr>
      </w:pPr>
      <w:r w:rsidDel="00000000" w:rsidR="00000000" w:rsidRPr="00000000">
        <w:rPr>
          <w:rFonts w:ascii="Palatino Linotype" w:cs="Palatino Linotype" w:eastAsia="Palatino Linotype" w:hAnsi="Palatino Linotype"/>
          <w:i w:val="1"/>
          <w:rtl w:val="0"/>
        </w:rPr>
        <w:t xml:space="preserve">Acceso a la información pública. 4441/08. Sesión del 14 de enero de 2009. Votación por unanimidad. Sin votos disidentes o particulares. Policía Federal Preventiva. Comisionado Ponente Alonso Gómez-Robledo V.</w:t>
      </w:r>
      <w:r w:rsidDel="00000000" w:rsidR="00000000" w:rsidRPr="00000000">
        <w:rPr>
          <w:rtl w:val="0"/>
        </w:rPr>
      </w:r>
    </w:p>
    <w:p w:rsidR="00000000" w:rsidDel="00000000" w:rsidP="00000000" w:rsidRDefault="00000000" w:rsidRPr="00000000" w14:paraId="00000195">
      <w:pPr>
        <w:numPr>
          <w:ilvl w:val="0"/>
          <w:numId w:val="7"/>
        </w:numPr>
        <w:pBdr>
          <w:top w:space="0" w:sz="0" w:val="nil"/>
          <w:left w:space="0" w:sz="0" w:val="nil"/>
          <w:bottom w:space="0" w:sz="0" w:val="nil"/>
          <w:right w:space="0" w:sz="0" w:val="nil"/>
          <w:between w:space="0" w:sz="0" w:val="nil"/>
        </w:pBdr>
        <w:spacing w:after="0" w:line="240" w:lineRule="auto"/>
        <w:ind w:left="993" w:right="333" w:hanging="360"/>
        <w:jc w:val="both"/>
        <w:rPr>
          <w:rFonts w:ascii="Noto Sans Symbols" w:cs="Noto Sans Symbols" w:eastAsia="Noto Sans Symbols" w:hAnsi="Noto Sans Symbols"/>
          <w:sz w:val="24"/>
          <w:szCs w:val="24"/>
        </w:rPr>
      </w:pPr>
      <w:r w:rsidDel="00000000" w:rsidR="00000000" w:rsidRPr="00000000">
        <w:rPr>
          <w:rFonts w:ascii="Palatino Linotype" w:cs="Palatino Linotype" w:eastAsia="Palatino Linotype" w:hAnsi="Palatino Linotype"/>
          <w:i w:val="1"/>
          <w:rtl w:val="0"/>
        </w:rPr>
        <w:t xml:space="preserve">Acceso a la información pública. 5235/08. Sesión del 11 de febrero de 2009. Votación por unanimidad. Sin votos disidentes o particulares. Secretaría de la Defensa Nacional. Comisionada Ponente Jacqueline Peschard Mariscal.</w:t>
      </w:r>
      <w:r w:rsidDel="00000000" w:rsidR="00000000" w:rsidRPr="00000000">
        <w:rPr>
          <w:rtl w:val="0"/>
        </w:rPr>
      </w:r>
    </w:p>
    <w:p w:rsidR="00000000" w:rsidDel="00000000" w:rsidP="00000000" w:rsidRDefault="00000000" w:rsidRPr="00000000" w14:paraId="00000196">
      <w:pPr>
        <w:numPr>
          <w:ilvl w:val="0"/>
          <w:numId w:val="7"/>
        </w:numPr>
        <w:pBdr>
          <w:top w:space="0" w:sz="0" w:val="nil"/>
          <w:left w:space="0" w:sz="0" w:val="nil"/>
          <w:bottom w:space="0" w:sz="0" w:val="nil"/>
          <w:right w:space="0" w:sz="0" w:val="nil"/>
          <w:between w:space="0" w:sz="0" w:val="nil"/>
        </w:pBdr>
        <w:spacing w:after="0" w:line="240" w:lineRule="auto"/>
        <w:ind w:left="993" w:right="333" w:hanging="36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Acceso a la información pública. 2166/09. Sesión del 19 de agosto de 2009. Votación por unanimidad. Sin votos disidentes o particulares. Secretaría de Seguridad Pública. Comisionado Ponente Juan Pablo Guerrero Amparán.” </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240" w:line="240" w:lineRule="auto"/>
        <w:ind w:left="157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sz w:val="24"/>
          <w:szCs w:val="24"/>
          <w:rtl w:val="0"/>
        </w:rPr>
        <w:t xml:space="preserve">Lo anterior, ya que </w:t>
      </w:r>
      <w:r w:rsidDel="00000000" w:rsidR="00000000" w:rsidRPr="00000000">
        <w:rPr>
          <w:rFonts w:ascii="Palatino Linotype" w:cs="Palatino Linotype" w:eastAsia="Palatino Linotype" w:hAnsi="Palatino Linotype"/>
          <w:b w:val="1"/>
          <w:sz w:val="24"/>
          <w:szCs w:val="24"/>
          <w:rtl w:val="0"/>
        </w:rPr>
        <w:t xml:space="preserve">el personal operativo se ocupa de garantizar la seguridad pública,</w:t>
      </w:r>
      <w:r w:rsidDel="00000000" w:rsidR="00000000" w:rsidRPr="00000000">
        <w:rPr>
          <w:rFonts w:ascii="Palatino Linotype" w:cs="Palatino Linotype" w:eastAsia="Palatino Linotype" w:hAnsi="Palatino Linotype"/>
          <w:sz w:val="24"/>
          <w:szCs w:val="24"/>
          <w:rtl w:val="0"/>
        </w:rPr>
        <w:t xml:space="preserve"> a través de acciones preventivas y correctivas, encaminadas a la prevención o persecución de los delitos y combate a 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r w:rsidDel="00000000" w:rsidR="00000000" w:rsidRPr="00000000">
        <w:rPr>
          <w:rtl w:val="0"/>
        </w:rPr>
      </w:r>
    </w:p>
    <w:p w:rsidR="00000000" w:rsidDel="00000000" w:rsidP="00000000" w:rsidRDefault="00000000" w:rsidRPr="00000000" w14:paraId="0000019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forma que revelar la información de personal operativo atenta de forma directa contra sus funciones de independencia y autonomía, a su libertad de actuación libre de coacción o interferencia, incluso, los inhibe a actuar bajo el criterio de objetividad.</w:t>
      </w:r>
    </w:p>
    <w:p w:rsidR="00000000" w:rsidDel="00000000" w:rsidP="00000000" w:rsidRDefault="00000000" w:rsidRPr="00000000" w14:paraId="0000019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así, ya que el artículo 81, fracción III, de la Ley de Seguridad del Estado de México, establece lo siguiente: </w:t>
      </w:r>
    </w:p>
    <w:p w:rsidR="00000000" w:rsidDel="00000000" w:rsidP="00000000" w:rsidRDefault="00000000" w:rsidRPr="00000000" w14:paraId="0000019D">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w:t>
      </w:r>
      <w:r w:rsidDel="00000000" w:rsidR="00000000" w:rsidRPr="00000000">
        <w:rPr>
          <w:rFonts w:ascii="Palatino Linotype" w:cs="Palatino Linotype" w:eastAsia="Palatino Linotype" w:hAnsi="Palatino Linotype"/>
          <w:b w:val="1"/>
          <w:i w:val="1"/>
          <w:rtl w:val="0"/>
        </w:rPr>
        <w:t xml:space="preserve">se considerará reservada en los casos siguientes: </w:t>
      </w:r>
      <w:r w:rsidDel="00000000" w:rsidR="00000000" w:rsidRPr="00000000">
        <w:rPr>
          <w:rtl w:val="0"/>
        </w:rPr>
      </w:r>
    </w:p>
    <w:p w:rsidR="00000000" w:rsidDel="00000000" w:rsidP="00000000" w:rsidRDefault="00000000" w:rsidRPr="00000000" w14:paraId="0000019E">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9F">
      <w:pPr>
        <w:spacing w:line="276" w:lineRule="auto"/>
        <w:ind w:left="567"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La relativa a servidores públicos miembros de las instituciones de seguridad pública, cuya revelación pueda poner en riesgo su vida e integridad física con motivo de sus funciones;” </w:t>
      </w:r>
    </w:p>
    <w:p w:rsidR="00000000" w:rsidDel="00000000" w:rsidP="00000000" w:rsidRDefault="00000000" w:rsidRPr="00000000" w14:paraId="000001A0">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1A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revelar el número de armas con las que cuenta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 la fecha de la solicitud, es importante que estos Lineamientos señalan </w:t>
      </w:r>
      <w:r w:rsidDel="00000000" w:rsidR="00000000" w:rsidRPr="00000000">
        <w:rPr>
          <w:rFonts w:ascii="Palatino Linotype" w:cs="Palatino Linotype" w:eastAsia="Palatino Linotype" w:hAnsi="Palatino Linotype"/>
          <w:b w:val="1"/>
          <w:sz w:val="24"/>
          <w:szCs w:val="24"/>
          <w:u w:val="single"/>
          <w:rtl w:val="0"/>
        </w:rPr>
        <w:t xml:space="preserve">que es susceptible de considerarse como reservada aquella que revele datos que pudieran ser aprovechados para conocer la capacidad de reacción de las instituciones encargadas de la seguridad pública</w:t>
      </w:r>
      <w:r w:rsidDel="00000000" w:rsidR="00000000" w:rsidRPr="00000000">
        <w:rPr>
          <w:rFonts w:ascii="Palatino Linotype" w:cs="Palatino Linotype" w:eastAsia="Palatino Linotype" w:hAnsi="Palatino Linotype"/>
          <w:sz w:val="24"/>
          <w:szCs w:val="24"/>
          <w:rtl w:val="0"/>
        </w:rPr>
        <w:t xml:space="preserve">, sus planes, estrategias, tecnología, información, sistemas de comunicaciones.</w:t>
      </w:r>
    </w:p>
    <w:p w:rsidR="00000000" w:rsidDel="00000000" w:rsidP="00000000" w:rsidRDefault="00000000" w:rsidRPr="00000000" w14:paraId="000001A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w:t>
      </w:r>
      <w:r w:rsidDel="00000000" w:rsidR="00000000" w:rsidRPr="00000000">
        <w:rPr>
          <w:rFonts w:ascii="Palatino Linotype" w:cs="Palatino Linotype" w:eastAsia="Palatino Linotype" w:hAnsi="Palatino Linotype"/>
          <w:b w:val="1"/>
          <w:sz w:val="24"/>
          <w:szCs w:val="24"/>
          <w:rtl w:val="0"/>
        </w:rPr>
        <w:t xml:space="preserve"> de ordenarse la entrega de la información requerida que involucra el nombre de servidores públicos con funciones operativas adscritos a instituciones de seguridad pública municipal, revelaría información actualizada sobre el número de policías operativos en activo a la fecha de la solicitud de información, así como el número de armas con que cuenta y que porta cada uno, así como las especificaciones técnicas del equipamiento de dichas armas, lo cual revelaría su estado de fuerza vigente, </w:t>
      </w:r>
      <w:r w:rsidDel="00000000" w:rsidR="00000000" w:rsidRPr="00000000">
        <w:rPr>
          <w:rFonts w:ascii="Palatino Linotype" w:cs="Palatino Linotype" w:eastAsia="Palatino Linotype" w:hAnsi="Palatino Linotype"/>
          <w:sz w:val="24"/>
          <w:szCs w:val="24"/>
          <w:rtl w:val="0"/>
        </w:rPr>
        <w:t xml:space="preserve">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1A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la reserva del personal operativo y el número de armas de fuego procede por dos circunstancias:</w:t>
      </w:r>
    </w:p>
    <w:p w:rsidR="00000000" w:rsidDel="00000000" w:rsidP="00000000" w:rsidRDefault="00000000" w:rsidRPr="00000000" w14:paraId="000001A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9">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Se identifica en términos concretos cómo es que la información requerida podría comprometer el ejercicio de sus facultades constitucionales y, con ello, la seguridad pública, en virtud de que: </w:t>
      </w:r>
    </w:p>
    <w:p w:rsidR="00000000" w:rsidDel="00000000" w:rsidP="00000000" w:rsidRDefault="00000000" w:rsidRPr="00000000" w14:paraId="000001AA">
      <w:pPr>
        <w:spacing w:after="0" w:line="360" w:lineRule="auto"/>
        <w:ind w:left="851"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w:t>
      </w:r>
      <w:r w:rsidDel="00000000" w:rsidR="00000000" w:rsidRPr="00000000">
        <w:rPr>
          <w:rFonts w:ascii="Palatino Linotype" w:cs="Palatino Linotype" w:eastAsia="Palatino Linotype" w:hAnsi="Palatino Linotype"/>
          <w:sz w:val="24"/>
          <w:szCs w:val="24"/>
          <w:rtl w:val="0"/>
        </w:rPr>
        <w:t xml:space="preserve"> La información podría ser aprovechada por los grupos criminales para conocer la capacidad de reacción </w:t>
      </w:r>
    </w:p>
    <w:p w:rsidR="00000000" w:rsidDel="00000000" w:rsidP="00000000" w:rsidRDefault="00000000" w:rsidRPr="00000000" w14:paraId="000001AB">
      <w:pPr>
        <w:spacing w:after="0" w:line="360" w:lineRule="auto"/>
        <w:ind w:left="851"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b)</w:t>
      </w:r>
      <w:r w:rsidDel="00000000" w:rsidR="00000000" w:rsidRPr="00000000">
        <w:rPr>
          <w:rFonts w:ascii="Palatino Linotype" w:cs="Palatino Linotype" w:eastAsia="Palatino Linotype" w:hAnsi="Palatino Linotype"/>
          <w:sz w:val="24"/>
          <w:szCs w:val="24"/>
          <w:rtl w:val="0"/>
        </w:rPr>
        <w:t xml:space="preserve"> Con dicha información se revelarían a detalle las características funcionales del personal y con ello, su organización para el cumplimiento de sus funciones; y </w:t>
      </w:r>
    </w:p>
    <w:p w:rsidR="00000000" w:rsidDel="00000000" w:rsidP="00000000" w:rsidRDefault="00000000" w:rsidRPr="00000000" w14:paraId="000001AC">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Existe una relación causal general entre la entrega de la información y la afectación a la seguridad pública, pues los grupos criminales estarían en posibilidad de obstaculizar o bloquear actividades encaminadas a preservar el orden dentro de la dinámica social. </w:t>
      </w:r>
    </w:p>
    <w:p w:rsidR="00000000" w:rsidDel="00000000" w:rsidP="00000000" w:rsidRDefault="00000000" w:rsidRPr="00000000" w14:paraId="000001A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z w:val="24"/>
          <w:szCs w:val="24"/>
          <w:rtl w:val="0"/>
        </w:rPr>
        <w:t xml:space="preserve">estado de fuerza </w:t>
      </w:r>
      <w:r w:rsidDel="00000000" w:rsidR="00000000" w:rsidRPr="00000000">
        <w:rPr>
          <w:rFonts w:ascii="Palatino Linotype" w:cs="Palatino Linotype" w:eastAsia="Palatino Linotype" w:hAnsi="Palatino Linotype"/>
          <w:sz w:val="24"/>
          <w:szCs w:val="24"/>
          <w:rtl w:val="0"/>
        </w:rPr>
        <w:t xml:space="preserve">con que cuentan el Estado y Municipios, mayor es la probabilidad de que la información pueda implementarse como medio para actualizar o potenciar una amenaza en contra de la seguridad pública de los mismos. </w:t>
      </w:r>
    </w:p>
    <w:p w:rsidR="00000000" w:rsidDel="00000000" w:rsidP="00000000" w:rsidRDefault="00000000" w:rsidRPr="00000000" w14:paraId="000001A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Máxime que en el presente asunto, se insiste en que el documento con que se pudiera colmar la pretensión del solicitante, consistente en el </w:t>
      </w:r>
      <w:r w:rsidDel="00000000" w:rsidR="00000000" w:rsidRPr="00000000">
        <w:rPr>
          <w:rFonts w:ascii="Palatino Linotype" w:cs="Palatino Linotype" w:eastAsia="Palatino Linotype" w:hAnsi="Palatino Linotype"/>
          <w:b w:val="1"/>
          <w:sz w:val="24"/>
          <w:szCs w:val="24"/>
          <w:rtl w:val="0"/>
        </w:rPr>
        <w:t xml:space="preserve">informe mensual de armamento y personal activo incluido en la licencia,</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se advierte que fue el que clasificó el Sujeto Obligado en respuesta como carpeta “informe mensual de armamento y personal” 2023; </w:t>
      </w:r>
      <w:r w:rsidDel="00000000" w:rsidR="00000000" w:rsidRPr="00000000">
        <w:rPr>
          <w:rFonts w:ascii="Palatino Linotype" w:cs="Palatino Linotype" w:eastAsia="Palatino Linotype" w:hAnsi="Palatino Linotype"/>
          <w:sz w:val="24"/>
          <w:szCs w:val="24"/>
          <w:rtl w:val="0"/>
        </w:rPr>
        <w:t xml:space="preserve">por lo que, el mismo procede su clasificación como información reservada en su totalidad, al advertirse que dicho informe se conforma con datos relativos a: </w:t>
      </w:r>
      <w:r w:rsidDel="00000000" w:rsidR="00000000" w:rsidRPr="00000000">
        <w:rPr>
          <w:rFonts w:ascii="Palatino Linotype" w:cs="Palatino Linotype" w:eastAsia="Palatino Linotype" w:hAnsi="Palatino Linotype"/>
          <w:b w:val="1"/>
          <w:sz w:val="24"/>
          <w:szCs w:val="24"/>
          <w:u w:val="single"/>
          <w:rtl w:val="0"/>
        </w:rPr>
        <w:t xml:space="preserve">nombre completo, CURP, categoría, arma, así como las especificaciones técnicas del armamento, y el resguardo del mismo</w:t>
      </w:r>
      <w:r w:rsidDel="00000000" w:rsidR="00000000" w:rsidRPr="00000000">
        <w:rPr>
          <w:rFonts w:ascii="Palatino Linotype" w:cs="Palatino Linotype" w:eastAsia="Palatino Linotype" w:hAnsi="Palatino Linotype"/>
          <w:sz w:val="24"/>
          <w:szCs w:val="24"/>
          <w:rtl w:val="0"/>
        </w:rPr>
        <w:t xml:space="preserve">, lo que haría identificable al titular de los datos, así como el estado de fuerza con que cuenta el Municipio de Zinacantepec a la fecha de la solicitud.</w:t>
      </w:r>
    </w:p>
    <w:p w:rsidR="00000000" w:rsidDel="00000000" w:rsidP="00000000" w:rsidRDefault="00000000" w:rsidRPr="00000000" w14:paraId="000001B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para clasificar dicha información como reservada,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en líneas anteriores; sino que es necesario, que la autoridad demuestre que la divulgación de la información en el caso concreto, puede causar un daño al interés público protegido. Dicha valoración, debe realizarse caso por caso, a través de lo que se conoce como la llamada “prueba de daño”,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 </w:t>
      </w:r>
    </w:p>
    <w:p w:rsidR="00000000" w:rsidDel="00000000" w:rsidP="00000000" w:rsidRDefault="00000000" w:rsidRPr="00000000" w14:paraId="000001B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virtud, como se señaló el artículo 49, fracción VIII, de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concluir que el caso particular se ajusta al supuesto previsto por la norma legal invocada como fundamento; siendo que, además,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en todo momento, aplicar una prueba de daño. </w:t>
      </w:r>
    </w:p>
    <w:p w:rsidR="00000000" w:rsidDel="00000000" w:rsidP="00000000" w:rsidRDefault="00000000" w:rsidRPr="00000000" w14:paraId="000001B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00000" w:rsidDel="00000000" w:rsidP="00000000" w:rsidRDefault="00000000" w:rsidRPr="00000000" w14:paraId="000001B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000000" w:rsidDel="00000000" w:rsidP="00000000" w:rsidRDefault="00000000" w:rsidRPr="00000000" w14:paraId="000001B9">
      <w:pP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1BA">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 </w:t>
      </w:r>
    </w:p>
    <w:p w:rsidR="00000000" w:rsidDel="00000000" w:rsidP="00000000" w:rsidRDefault="00000000" w:rsidRPr="00000000" w14:paraId="000001BB">
      <w:pPr>
        <w:ind w:left="1134"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1BC">
      <w:pPr>
        <w:ind w:left="1134"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XIII.    Prueba de daño</w:t>
      </w:r>
      <w:r w:rsidDel="00000000" w:rsidR="00000000" w:rsidRPr="00000000">
        <w:rPr>
          <w:rFonts w:ascii="Palatino Linotype" w:cs="Palatino Linotype" w:eastAsia="Palatino Linotype" w:hAnsi="Palatino Linotype"/>
          <w:i w:val="1"/>
          <w:rtl w:val="0"/>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1B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BE">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1BF">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Se reciba una solicitud de acceso a la información. </w:t>
      </w:r>
    </w:p>
    <w:p w:rsidR="00000000" w:rsidDel="00000000" w:rsidP="00000000" w:rsidRDefault="00000000" w:rsidRPr="00000000" w14:paraId="000001C0">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Se determine mediante resolución de autoridad competente. </w:t>
      </w:r>
    </w:p>
    <w:p w:rsidR="00000000" w:rsidDel="00000000" w:rsidP="00000000" w:rsidRDefault="00000000" w:rsidRPr="00000000" w14:paraId="000001C1">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 Se generen versiones públicas para dar cumplimiento a las obligaciones de transparencia previstas en la Ley. </w:t>
      </w:r>
    </w:p>
    <w:p w:rsidR="00000000" w:rsidDel="00000000" w:rsidP="00000000" w:rsidRDefault="00000000" w:rsidRPr="00000000" w14:paraId="000001C2">
      <w:pP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Situación que se robustece con el artículo 141 de la misma Ley, que señala que las causales de reserva previstas, se deberán fundar y motivar, a través de la aplicación de la prueba de daño. 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rsidR="00000000" w:rsidDel="00000000" w:rsidP="00000000" w:rsidRDefault="00000000" w:rsidRPr="00000000" w14:paraId="000001C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5">
      <w:pPr>
        <w:numPr>
          <w:ilvl w:val="2"/>
          <w:numId w:val="11"/>
        </w:numPr>
        <w:pBdr>
          <w:top w:space="0" w:sz="0" w:val="nil"/>
          <w:left w:space="0" w:sz="0" w:val="nil"/>
          <w:bottom w:space="0" w:sz="0" w:val="nil"/>
          <w:right w:space="0" w:sz="0" w:val="nil"/>
          <w:between w:space="0" w:sz="0" w:val="nil"/>
        </w:pBdr>
        <w:spacing w:after="0" w:line="360" w:lineRule="auto"/>
        <w:ind w:left="709"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divulgación de la información representa un riesgo real, demostrable e identificable del perjuicio significativo al interés público o a la seguridad pública; </w:t>
      </w:r>
    </w:p>
    <w:p w:rsidR="00000000" w:rsidDel="00000000" w:rsidP="00000000" w:rsidRDefault="00000000" w:rsidRPr="00000000" w14:paraId="000001C6">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riesgo de perjuicio que supondría la divulgación supera el interés público general de que se difunda; y </w:t>
      </w:r>
    </w:p>
    <w:p w:rsidR="00000000" w:rsidDel="00000000" w:rsidP="00000000" w:rsidRDefault="00000000" w:rsidRPr="00000000" w14:paraId="000001C7">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1C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mismo tenor el Lineamiento Trigésimo Tercero, de los Lineamientos Generales en Materia de Clasificación y Desclasificación de la Información, así como para la elaboración de versiones públicas, dispone lo siguiente:</w:t>
      </w:r>
    </w:p>
    <w:p w:rsidR="00000000" w:rsidDel="00000000" w:rsidP="00000000" w:rsidRDefault="00000000" w:rsidRPr="00000000" w14:paraId="000001CA">
      <w:pPr>
        <w:spacing w:after="120" w:before="120" w:line="240" w:lineRule="auto"/>
        <w:ind w:left="851"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Trigésimo tercero</w:t>
      </w:r>
      <w:r w:rsidDel="00000000" w:rsidR="00000000" w:rsidRPr="00000000">
        <w:rPr>
          <w:rFonts w:ascii="Palatino Linotype" w:cs="Palatino Linotype" w:eastAsia="Palatino Linotype" w:hAnsi="Palatino Linotype"/>
          <w:i w:val="1"/>
          <w:rtl w:val="0"/>
        </w:rPr>
        <w:t xml:space="preserve">. Para la aplicación de la prueba de daño a la que hace referencia el artículo 104 de la Ley General, los sujetos obligados atenderán lo siguiente:</w:t>
      </w:r>
    </w:p>
    <w:p w:rsidR="00000000" w:rsidDel="00000000" w:rsidP="00000000" w:rsidRDefault="00000000" w:rsidRPr="00000000" w14:paraId="000001CB">
      <w:pPr>
        <w:tabs>
          <w:tab w:val="left" w:leader="none" w:pos="1701"/>
        </w:tabs>
        <w:spacing w:after="120" w:before="120" w:line="240" w:lineRule="auto"/>
        <w:ind w:left="1134" w:right="760"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r w:rsidDel="00000000" w:rsidR="00000000" w:rsidRPr="00000000">
        <w:rPr>
          <w:rtl w:val="0"/>
        </w:rPr>
      </w:r>
    </w:p>
    <w:p w:rsidR="00000000" w:rsidDel="00000000" w:rsidP="00000000" w:rsidRDefault="00000000" w:rsidRPr="00000000" w14:paraId="000001CC">
      <w:pPr>
        <w:tabs>
          <w:tab w:val="left" w:leader="none" w:pos="1701"/>
        </w:tabs>
        <w:spacing w:after="120" w:before="120" w:line="240" w:lineRule="auto"/>
        <w:ind w:left="1134"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deberá motivar la clasificación, señalando las circunstancias de modo, tiempo y lugar que acrediten el vínculo entre la difusión de la información y la afectación al interés público o a la seguridad nacional;</w:t>
      </w:r>
    </w:p>
    <w:p w:rsidR="00000000" w:rsidDel="00000000" w:rsidP="00000000" w:rsidRDefault="00000000" w:rsidRPr="00000000" w14:paraId="000001CD">
      <w:pPr>
        <w:tabs>
          <w:tab w:val="left" w:leader="none" w:pos="1701"/>
        </w:tabs>
        <w:spacing w:after="120" w:before="120" w:line="240" w:lineRule="auto"/>
        <w:ind w:left="1134"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deberán precisar las razones objetivas por las que la apertura de la información generaría un riesgo de perjuicio real, demostrable e identificable al interés jurídico tutelado de que se trate;</w:t>
      </w:r>
    </w:p>
    <w:p w:rsidR="00000000" w:rsidDel="00000000" w:rsidP="00000000" w:rsidRDefault="00000000" w:rsidRPr="00000000" w14:paraId="000001CE">
      <w:pPr>
        <w:tabs>
          <w:tab w:val="left" w:leader="none" w:pos="1701"/>
        </w:tabs>
        <w:spacing w:after="120" w:before="120" w:line="240" w:lineRule="auto"/>
        <w:ind w:left="1134" w:right="7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1CF">
      <w:pPr>
        <w:tabs>
          <w:tab w:val="left" w:leader="none" w:pos="1701"/>
        </w:tabs>
        <w:spacing w:after="120" w:before="120" w:line="240" w:lineRule="auto"/>
        <w:ind w:left="1134" w:right="7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1D0">
      <w:pPr>
        <w:tabs>
          <w:tab w:val="left" w:leader="none" w:pos="1701"/>
        </w:tabs>
        <w:spacing w:after="120" w:before="120" w:line="240" w:lineRule="auto"/>
        <w:ind w:left="1134"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w:t>
      </w:r>
      <w:r w:rsidDel="00000000" w:rsidR="00000000" w:rsidRPr="00000000">
        <w:rPr>
          <w:rFonts w:ascii="Palatino Linotype" w:cs="Palatino Linotype" w:eastAsia="Palatino Linotype" w:hAnsi="Palatino Linotype"/>
          <w:i w:val="1"/>
          <w:rtl w:val="0"/>
        </w:rPr>
        <w:t xml:space="preserve">.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rsidR="00000000" w:rsidDel="00000000" w:rsidP="00000000" w:rsidRDefault="00000000" w:rsidRPr="00000000" w14:paraId="000001D1">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 </w:t>
      </w:r>
    </w:p>
    <w:p w:rsidR="00000000" w:rsidDel="00000000" w:rsidP="00000000" w:rsidRDefault="00000000" w:rsidRPr="00000000" w14:paraId="000001D3">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w:t>
      </w:r>
    </w:p>
    <w:p w:rsidR="00000000" w:rsidDel="00000000" w:rsidP="00000000" w:rsidRDefault="00000000" w:rsidRPr="00000000" w14:paraId="000001D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Prueba de daño, que cobra relevancia puesto que sí ésta no arroja resultados contundentes sobre un posible peligro, deberá de publicarse la información.</w:t>
      </w:r>
    </w:p>
    <w:p w:rsidR="00000000" w:rsidDel="00000000" w:rsidP="00000000" w:rsidRDefault="00000000" w:rsidRPr="00000000" w14:paraId="000001D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D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 </w:t>
      </w:r>
    </w:p>
    <w:p w:rsidR="00000000" w:rsidDel="00000000" w:rsidP="00000000" w:rsidRDefault="00000000" w:rsidRPr="00000000" w14:paraId="000001D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000000" w:rsidDel="00000000" w:rsidP="00000000" w:rsidRDefault="00000000" w:rsidRPr="00000000" w14:paraId="000001D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 </w:t>
      </w:r>
    </w:p>
    <w:p w:rsidR="00000000" w:rsidDel="00000000" w:rsidP="00000000" w:rsidRDefault="00000000" w:rsidRPr="00000000" w14:paraId="000001D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se tiene que, para realizar la clasificación de la información se debe: </w:t>
      </w:r>
    </w:p>
    <w:p w:rsidR="00000000" w:rsidDel="00000000" w:rsidP="00000000" w:rsidRDefault="00000000" w:rsidRPr="00000000" w14:paraId="000001DD">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Fundar:</w:t>
      </w:r>
      <w:r w:rsidDel="00000000" w:rsidR="00000000" w:rsidRPr="00000000">
        <w:rPr>
          <w:rFonts w:ascii="Palatino Linotype" w:cs="Palatino Linotype" w:eastAsia="Palatino Linotype" w:hAnsi="Palatino Linotype"/>
          <w:sz w:val="24"/>
          <w:szCs w:val="24"/>
          <w:rtl w:val="0"/>
        </w:rPr>
        <w:t xml:space="preserve"> señalando el artículo, fracción, inciso, párrafo o numeral de la Ley o tratado internacional suscrito por el Estado mexicano que expresamente le otorgue el carácter de reservada. </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F">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Motivar:</w:t>
      </w:r>
      <w:r w:rsidDel="00000000" w:rsidR="00000000" w:rsidRPr="00000000">
        <w:rPr>
          <w:rFonts w:ascii="Palatino Linotype" w:cs="Palatino Linotype" w:eastAsia="Palatino Linotype" w:hAnsi="Palatino Linotype"/>
          <w:sz w:val="24"/>
          <w:szCs w:val="24"/>
          <w:rtl w:val="0"/>
        </w:rPr>
        <w:t xml:space="preserve"> señalando las razones o circunstancias especiales que lo llevaron a concluir que el caso particular se ajusta al supuesto previsto por la norma legal invocada como fundamento. </w:t>
      </w:r>
    </w:p>
    <w:p w:rsidR="00000000" w:rsidDel="00000000" w:rsidP="00000000" w:rsidRDefault="00000000" w:rsidRPr="00000000" w14:paraId="000001E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que, en el caso específico de la reserva, la motivación de la clasificación, también deberá comprender las circunstancias que justifican el establecimiento de determinado plazo de reserva. </w:t>
      </w:r>
    </w:p>
    <w:p w:rsidR="00000000" w:rsidDel="00000000" w:rsidP="00000000" w:rsidRDefault="00000000" w:rsidRPr="00000000" w14:paraId="000001E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otras palabras, para clasificar la información como reservada, los acuerdos deben estar debidamente fundados y motivados, situación que no aconteció en el presente asunto, ya que, no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w:t>
      </w:r>
    </w:p>
    <w:p w:rsidR="00000000" w:rsidDel="00000000" w:rsidP="00000000" w:rsidRDefault="00000000" w:rsidRPr="00000000" w14:paraId="000001E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a lo anterior, la Tesis jurisprudencial número I.4º.A. J/43, publicada en el Semanario Judicial de la Federación y su Gaceta, bajo el número de registro 175,082; que a la letra dice: </w:t>
      </w:r>
    </w:p>
    <w:p w:rsidR="00000000" w:rsidDel="00000000" w:rsidP="00000000" w:rsidRDefault="00000000" w:rsidRPr="00000000" w14:paraId="000001E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6">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rtl w:val="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00000" w:rsidDel="00000000" w:rsidP="00000000" w:rsidRDefault="00000000" w:rsidRPr="00000000" w14:paraId="000001E7">
      <w:pPr>
        <w:shd w:fill="ffffff" w:val="clea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lo expuesto, se estima que, los motivos de inconformidad de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esgrimidos en su recurso de revisión </w:t>
      </w:r>
      <w:r w:rsidDel="00000000" w:rsidR="00000000" w:rsidRPr="00000000">
        <w:rPr>
          <w:rFonts w:ascii="Palatino Linotype" w:cs="Palatino Linotype" w:eastAsia="Palatino Linotype" w:hAnsi="Palatino Linotype"/>
          <w:b w:val="1"/>
          <w:sz w:val="24"/>
          <w:szCs w:val="24"/>
          <w:rtl w:val="0"/>
        </w:rPr>
        <w:t xml:space="preserve">05879/INFOEM/IP/RR/2023</w:t>
      </w:r>
      <w:r w:rsidDel="00000000" w:rsidR="00000000" w:rsidRPr="00000000">
        <w:rPr>
          <w:rFonts w:ascii="Palatino Linotype" w:cs="Palatino Linotype" w:eastAsia="Palatino Linotype" w:hAnsi="Palatino Linotype"/>
          <w:sz w:val="24"/>
          <w:szCs w:val="24"/>
          <w:rtl w:val="0"/>
        </w:rPr>
        <w:t xml:space="preserve"> devienen </w:t>
      </w:r>
      <w:r w:rsidDel="00000000" w:rsidR="00000000" w:rsidRPr="00000000">
        <w:rPr>
          <w:rFonts w:ascii="Palatino Linotype" w:cs="Palatino Linotype" w:eastAsia="Palatino Linotype" w:hAnsi="Palatino Linotype"/>
          <w:b w:val="1"/>
          <w:sz w:val="24"/>
          <w:szCs w:val="24"/>
          <w:rtl w:val="0"/>
        </w:rPr>
        <w:t xml:space="preserve">fundados,</w:t>
      </w:r>
      <w:r w:rsidDel="00000000" w:rsidR="00000000" w:rsidRPr="00000000">
        <w:rPr>
          <w:rFonts w:ascii="Palatino Linotype" w:cs="Palatino Linotype" w:eastAsia="Palatino Linotype" w:hAnsi="Palatino Linotype"/>
          <w:sz w:val="24"/>
          <w:szCs w:val="24"/>
          <w:rtl w:val="0"/>
        </w:rPr>
        <w:t xml:space="preserve"> siendo procedente </w:t>
      </w:r>
      <w:r w:rsidDel="00000000" w:rsidR="00000000" w:rsidRPr="00000000">
        <w:rPr>
          <w:rFonts w:ascii="Palatino Linotype" w:cs="Palatino Linotype" w:eastAsia="Palatino Linotype" w:hAnsi="Palatino Linotype"/>
          <w:b w:val="1"/>
          <w:sz w:val="24"/>
          <w:szCs w:val="24"/>
          <w:rtl w:val="0"/>
        </w:rPr>
        <w:t xml:space="preserve">Modificar</w:t>
      </w:r>
      <w:r w:rsidDel="00000000" w:rsidR="00000000" w:rsidRPr="00000000">
        <w:rPr>
          <w:rFonts w:ascii="Palatino Linotype" w:cs="Palatino Linotype" w:eastAsia="Palatino Linotype" w:hAnsi="Palatino Linotype"/>
          <w:sz w:val="24"/>
          <w:szCs w:val="24"/>
          <w:rtl w:val="0"/>
        </w:rPr>
        <w:t xml:space="preserve"> la respuesta proporcionada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y ordenar la entrega de lo siguiente:</w:t>
      </w:r>
    </w:p>
    <w:p w:rsidR="00000000" w:rsidDel="00000000" w:rsidP="00000000" w:rsidRDefault="00000000" w:rsidRPr="00000000" w14:paraId="000001E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A">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El acuerdo de clasificación emitido por el Comité de Transparencia, en donde de manera debidamente fundada y motivada, a través de una prueba de daño, confirme la clasificación como reservada, en términos del artículo 140 fracciones I y IV de la Ley de Transparencia y Acceso a la Información Pública del Estado de México y Municipios, de los datos requeridos consistentes en: número de armas de fuego y el nombre del personal de seguridad pública y tránsito que las portan al treinta y uno de julio de dos mil veintitrés.</w:t>
      </w:r>
    </w:p>
    <w:p w:rsidR="00000000" w:rsidDel="00000000" w:rsidP="00000000" w:rsidRDefault="00000000" w:rsidRPr="00000000" w14:paraId="000001E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rsidR="00000000" w:rsidDel="00000000" w:rsidP="00000000" w:rsidRDefault="00000000" w:rsidRPr="00000000" w14:paraId="000001E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E">
      <w:pPr>
        <w:numPr>
          <w:ilvl w:val="0"/>
          <w:numId w:val="8"/>
        </w:numPr>
        <w:pBdr>
          <w:top w:space="0" w:sz="0" w:val="nil"/>
          <w:left w:space="0" w:sz="0" w:val="nil"/>
          <w:bottom w:space="0" w:sz="0" w:val="nil"/>
          <w:right w:space="0" w:sz="0" w:val="nil"/>
          <w:between w:space="0" w:sz="0" w:val="nil"/>
        </w:pBdr>
        <w:spacing w:after="0" w:line="360" w:lineRule="auto"/>
        <w:ind w:left="1080" w:hanging="72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360" w:lineRule="auto"/>
        <w:ind w:left="1080" w:firstLine="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F0">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w:t>
      </w:r>
      <w:r w:rsidDel="00000000" w:rsidR="00000000" w:rsidRPr="00000000">
        <w:rPr>
          <w:rFonts w:ascii="Palatino Linotype" w:cs="Palatino Linotype" w:eastAsia="Palatino Linotype" w:hAnsi="Palatino Linotype"/>
          <w:b w:val="1"/>
          <w:sz w:val="24"/>
          <w:szCs w:val="24"/>
          <w:rtl w:val="0"/>
        </w:rPr>
        <w:t xml:space="preserve">fundadas</w:t>
      </w:r>
      <w:r w:rsidDel="00000000" w:rsidR="00000000" w:rsidRPr="00000000">
        <w:rPr>
          <w:rFonts w:ascii="Palatino Linotype" w:cs="Palatino Linotype" w:eastAsia="Palatino Linotype" w:hAnsi="Palatino Linotype"/>
          <w:sz w:val="24"/>
          <w:szCs w:val="24"/>
          <w:rtl w:val="0"/>
        </w:rPr>
        <w:t xml:space="preserve"> las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razones o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05879/INFOEM/IP/RR/2023; </w:t>
      </w:r>
      <w:r w:rsidDel="00000000" w:rsidR="00000000" w:rsidRPr="00000000">
        <w:rPr>
          <w:rFonts w:ascii="Palatino Linotype" w:cs="Palatino Linotype" w:eastAsia="Palatino Linotype" w:hAnsi="Palatino Linotype"/>
          <w:sz w:val="24"/>
          <w:szCs w:val="24"/>
          <w:rtl w:val="0"/>
        </w:rPr>
        <w:t xml:space="preserve">por lo que, en términos del Considerando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la presente resolución se </w:t>
      </w:r>
      <w:r w:rsidDel="00000000" w:rsidR="00000000" w:rsidRPr="00000000">
        <w:rPr>
          <w:rFonts w:ascii="Palatino Linotype" w:cs="Palatino Linotype" w:eastAsia="Palatino Linotype" w:hAnsi="Palatino Linotype"/>
          <w:b w:val="1"/>
          <w:sz w:val="24"/>
          <w:szCs w:val="24"/>
          <w:rtl w:val="0"/>
        </w:rPr>
        <w:t xml:space="preserve">Modifica </w:t>
      </w:r>
      <w:r w:rsidDel="00000000" w:rsidR="00000000" w:rsidRPr="00000000">
        <w:rPr>
          <w:rFonts w:ascii="Palatino Linotype" w:cs="Palatino Linotype" w:eastAsia="Palatino Linotype" w:hAnsi="Palatino Linotype"/>
          <w:sz w:val="24"/>
          <w:szCs w:val="24"/>
          <w:rtl w:val="0"/>
        </w:rPr>
        <w:t xml:space="preserve">la respuesta emitida por el </w:t>
      </w:r>
      <w:r w:rsidDel="00000000" w:rsidR="00000000" w:rsidRPr="00000000">
        <w:rPr>
          <w:rFonts w:ascii="Palatino Linotype" w:cs="Palatino Linotype" w:eastAsia="Palatino Linotype" w:hAnsi="Palatino Linotype"/>
          <w:b w:val="1"/>
          <w:sz w:val="24"/>
          <w:szCs w:val="24"/>
          <w:rtl w:val="0"/>
        </w:rPr>
        <w:t xml:space="preserve">Sujeto Obligado. </w:t>
      </w:r>
    </w:p>
    <w:p w:rsidR="00000000" w:rsidDel="00000000" w:rsidP="00000000" w:rsidRDefault="00000000" w:rsidRPr="00000000" w14:paraId="000001F1">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F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que, en términos del Considerando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haga entrega vía Sistema de Acceso a la Información Mexiquense, lo siguiente:</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F4">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El acuerdo de clasificación emitido por el Comité de Transparencia, en donde de manera debidamente fundada y motivada, a través de una prueba de daño, confirme la clasificación como reservada, en términos del artículo 140 fracciones I y IV de la Ley de Transparencia y Acceso a la Información Pública del Estado de México y Municipios, de los datos requeridos consistentes en: número de armas de fuego y el nombre del personal de seguridad pública y tránsito que las portan al treinta y uno de julio de dos mil veintitrés.</w:t>
      </w:r>
    </w:p>
    <w:p w:rsidR="00000000" w:rsidDel="00000000" w:rsidP="00000000" w:rsidRDefault="00000000" w:rsidRPr="00000000" w14:paraId="000001F5">
      <w:pPr>
        <w:spacing w:after="0" w:line="360" w:lineRule="auto"/>
        <w:jc w:val="both"/>
        <w:rPr>
          <w:rFonts w:ascii="Palatino Linotype" w:cs="Palatino Linotype" w:eastAsia="Palatino Linotype" w:hAnsi="Palatino Linotype"/>
          <w:sz w:val="24"/>
          <w:szCs w:val="24"/>
        </w:rPr>
      </w:pPr>
      <w:bookmarkStart w:colFirst="0" w:colLast="0" w:name="_heading=h.1t3h5sf" w:id="7"/>
      <w:bookmarkEnd w:id="7"/>
      <w:r w:rsidDel="00000000" w:rsidR="00000000" w:rsidRPr="00000000">
        <w:rPr>
          <w:rtl w:val="0"/>
        </w:rPr>
      </w:r>
    </w:p>
    <w:p w:rsidR="00000000" w:rsidDel="00000000" w:rsidP="00000000" w:rsidRDefault="00000000" w:rsidRPr="00000000" w14:paraId="000001F6">
      <w:pPr>
        <w:spacing w:after="0" w:line="360" w:lineRule="auto"/>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sz w:val="24"/>
          <w:szCs w:val="24"/>
          <w:rtl w:val="0"/>
        </w:rPr>
        <w:t xml:space="preserve">.</w:t>
      </w:r>
    </w:p>
    <w:p w:rsidR="00000000" w:rsidDel="00000000" w:rsidP="00000000" w:rsidRDefault="00000000" w:rsidRPr="00000000" w14:paraId="000001F7">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1F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1F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w:t>
      </w:r>
      <w:r w:rsidDel="00000000" w:rsidR="00000000" w:rsidRPr="00000000">
        <w:rPr>
          <w:rFonts w:ascii="Palatino Linotype" w:cs="Palatino Linotype" w:eastAsia="Palatino Linotype" w:hAnsi="Palatino Linotype"/>
          <w:sz w:val="24"/>
          <w:szCs w:val="24"/>
          <w:rtl w:val="0"/>
        </w:rPr>
        <w:t xml:space="preserve">  a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1F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C">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MAYORIA DE VOTOS, EL PLENO DEL INSTITUTO DE TRANSPARENCIA, ACCESO A LA INFORMACIÓN PÚBLICA Y PROTECCIÓN DE DATOS PERSONALES DEL ESTADO DE MÉXICO Y MUNICIPIOS, CONFORMADO POR LOS COMISIONADOS JOSÉ MARTÍNEZ VILCHIS; MARÍA DEL ROSARIO MEJÍA AYALA, EMITIENDO VOTO DISIDENTE; SHARON CRISTINA MORALES MARTÍNEZ; LUIS GUSTAVO PARRA NORIEGA, EMITIENDO VOTO PARTICULAR; Y, GUADALUPE RAMÍREZ PEÑA; EN LA TERCERA SESIÓN ORDINARIA CELEBRADA EL TREINTA Y UNO DE ENERO DE DOS MIL VEINTICUATRO, ANTE EL SECRETARIO TÉCNICO DEL PLENO ALEXIS TAPIA RAMÍREZ.</w:t>
      </w:r>
    </w:p>
    <w:p w:rsidR="00000000" w:rsidDel="00000000" w:rsidP="00000000" w:rsidRDefault="00000000" w:rsidRPr="00000000" w14:paraId="000001FD">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4862079" cy="4768561"/>
                <wp:effectExtent b="0" l="0" r="0" t="0"/>
                <wp:wrapNone/>
                <wp:docPr id="55" name=""/>
                <a:graphic>
                  <a:graphicData uri="http://schemas.microsoft.com/office/word/2010/wordprocessingShape">
                    <wps:wsp>
                      <wps:cNvCnPr/>
                      <wps:spPr>
                        <a:xfrm>
                          <a:off x="2919723" y="1400482"/>
                          <a:ext cx="4852554" cy="4759036"/>
                        </a:xfrm>
                        <a:prstGeom prst="straightConnector1">
                          <a:avLst/>
                        </a:prstGeom>
                        <a:noFill/>
                        <a:ln cap="flat" cmpd="sng" w="9525">
                          <a:solidFill>
                            <a:srgbClr val="F5913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177800</wp:posOffset>
                </wp:positionV>
                <wp:extent cx="4862079" cy="4768561"/>
                <wp:effectExtent b="0" l="0" r="0" t="0"/>
                <wp:wrapNone/>
                <wp:docPr id="55"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4862079" cy="4768561"/>
                        </a:xfrm>
                        <a:prstGeom prst="rect"/>
                        <a:ln/>
                      </pic:spPr>
                    </pic:pic>
                  </a:graphicData>
                </a:graphic>
              </wp:anchor>
            </w:drawing>
          </mc:Fallback>
        </mc:AlternateContent>
      </w:r>
    </w:p>
    <w:p w:rsidR="00000000" w:rsidDel="00000000" w:rsidP="00000000" w:rsidRDefault="00000000" w:rsidRPr="00000000" w14:paraId="000001FF">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2">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4">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5">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6">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B">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D">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F">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1">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2">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3">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4">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5">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6">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7">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8">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9">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A">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B">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1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1D">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21F">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220">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-713098</wp:posOffset>
          </wp:positionH>
          <wp:positionV relativeFrom="paragraph">
            <wp:posOffset>-154933</wp:posOffset>
          </wp:positionV>
          <wp:extent cx="7809876" cy="10165823"/>
          <wp:effectExtent b="0" l="0" r="0" t="0"/>
          <wp:wrapNone/>
          <wp:docPr id="5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05879/INFOEM/IP/RR/2023</w:t>
          </w:r>
        </w:p>
      </w:tc>
    </w:tr>
    <w:tr>
      <w:trPr>
        <w:cantSplit w:val="0"/>
        <w:tblHeader w:val="0"/>
      </w:trPr>
      <w:tc>
        <w:tcPr>
          <w:vAlign w:val="center"/>
        </w:tcPr>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leader="none" w:pos="4419"/>
              <w:tab w:val="right" w:leader="none" w:pos="8838"/>
            </w:tabs>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Zinacantepec</w:t>
          </w:r>
        </w:p>
      </w:tc>
    </w:tr>
    <w:tr>
      <w:trPr>
        <w:cantSplit w:val="0"/>
        <w:tblHeader w:val="0"/>
      </w:trPr>
      <w:tc>
        <w:tcPr>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-746118</wp:posOffset>
          </wp:positionH>
          <wp:positionV relativeFrom="paragraph">
            <wp:posOffset>-448302</wp:posOffset>
          </wp:positionV>
          <wp:extent cx="7809876" cy="10165823"/>
          <wp:effectExtent b="0" l="0" r="0" t="0"/>
          <wp:wrapNone/>
          <wp:docPr id="5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05879/INFOEM/IP/RR/2023</w:t>
          </w:r>
        </w:p>
      </w:tc>
    </w:tr>
    <w:tr>
      <w:trPr>
        <w:cantSplit w:val="0"/>
        <w:trHeight w:val="228" w:hRule="atLeast"/>
        <w:tblHeader w:val="0"/>
      </w:trPr>
      <w:tc>
        <w:tcPr>
          <w:vAlign w:val="center"/>
        </w:tcPr>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Zinacantepec</w:t>
          </w:r>
        </w:p>
      </w:tc>
    </w:tr>
    <w:tr>
      <w:trPr>
        <w:cantSplit w:val="0"/>
        <w:tblHeader w:val="0"/>
      </w:trPr>
      <w:tc>
        <w:tcPr>
          <w:vAlign w:val="center"/>
        </w:tcPr>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3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360" w:hanging="360"/>
      </w:pPr>
      <w:rPr>
        <w:rFonts w:ascii="Palatino Linotype" w:cs="Palatino Linotype" w:eastAsia="Palatino Linotype" w:hAnsi="Palatino Linotype"/>
        <w:b w:val="0"/>
        <w:i w:val="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2"/>
      <w:numFmt w:val="lowerLetter"/>
      <w:lvlText w:val="%1."/>
      <w:lvlJc w:val="left"/>
      <w:pPr>
        <w:ind w:left="360" w:hanging="360"/>
      </w:pPr>
      <w:rPr/>
    </w:lvl>
    <w:lvl w:ilvl="1">
      <w:start w:val="0"/>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8">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upperRoman"/>
      <w:lvlText w:val="%1."/>
      <w:lvlJc w:val="left"/>
      <w:pPr>
        <w:ind w:left="644" w:hanging="357.9999999999999"/>
      </w:pPr>
      <w:rPr>
        <w:b w:val="1"/>
        <w:i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
      <w:numFmt w:val="bullet"/>
      <w:lvlText w:val="-"/>
      <w:lvlJc w:val="left"/>
      <w:pPr>
        <w:ind w:left="720" w:hanging="360"/>
      </w:pPr>
      <w:rPr>
        <w:rFonts w:ascii="Palatino Linotype" w:cs="Palatino Linotype" w:eastAsia="Palatino Linotype" w:hAnsi="Palatino Linotype"/>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link w:val="Ttulo1Car"/>
    <w:pPr>
      <w:keepNext w:val="1"/>
      <w:keepLines w:val="1"/>
      <w:spacing w:after="120" w:before="480"/>
      <w:outlineLvl w:val="0"/>
    </w:pPr>
    <w:rPr>
      <w:b w:val="1"/>
      <w:sz w:val="48"/>
      <w:szCs w:val="48"/>
    </w:rPr>
  </w:style>
  <w:style w:type="paragraph" w:styleId="Ttulo2">
    <w:name w:val="heading 2"/>
    <w:basedOn w:val="Normal"/>
    <w:next w:val="Normal"/>
    <w:link w:val="Ttulo2Car"/>
    <w:pPr>
      <w:keepNext w:val="1"/>
      <w:keepLines w:val="1"/>
      <w:spacing w:after="80" w:before="360"/>
      <w:outlineLvl w:val="1"/>
    </w:pPr>
    <w:rPr>
      <w:b w:val="1"/>
      <w:sz w:val="36"/>
      <w:szCs w:val="36"/>
    </w:rPr>
  </w:style>
  <w:style w:type="paragraph" w:styleId="Ttulo3">
    <w:name w:val="heading 3"/>
    <w:basedOn w:val="Normal"/>
    <w:next w:val="Normal"/>
    <w:link w:val="Ttulo3Car"/>
    <w:pPr>
      <w:keepNext w:val="1"/>
      <w:keepLines w:val="1"/>
      <w:spacing w:after="80" w:before="280"/>
      <w:outlineLvl w:val="2"/>
    </w:pPr>
    <w:rPr>
      <w:b w:val="1"/>
      <w:sz w:val="28"/>
      <w:szCs w:val="28"/>
    </w:rPr>
  </w:style>
  <w:style w:type="paragraph" w:styleId="Ttulo4">
    <w:name w:val="heading 4"/>
    <w:basedOn w:val="Normal"/>
    <w:next w:val="Normal"/>
    <w:link w:val="Ttulo4Car"/>
    <w:pPr>
      <w:keepNext w:val="1"/>
      <w:keepLines w:val="1"/>
      <w:spacing w:after="40" w:before="240"/>
      <w:outlineLvl w:val="3"/>
    </w:pPr>
    <w:rPr>
      <w:b w:val="1"/>
      <w:sz w:val="24"/>
      <w:szCs w:val="24"/>
    </w:rPr>
  </w:style>
  <w:style w:type="paragraph" w:styleId="Ttulo5">
    <w:name w:val="heading 5"/>
    <w:basedOn w:val="Normal"/>
    <w:next w:val="Normal"/>
    <w:link w:val="Ttulo5Car"/>
    <w:pPr>
      <w:keepNext w:val="1"/>
      <w:keepLines w:val="1"/>
      <w:spacing w:after="40" w:before="220"/>
      <w:outlineLvl w:val="4"/>
    </w:pPr>
    <w:rPr>
      <w:b w:val="1"/>
    </w:rPr>
  </w:style>
  <w:style w:type="paragraph" w:styleId="Ttulo6">
    <w:name w:val="heading 6"/>
    <w:basedOn w:val="Normal"/>
    <w:next w:val="Normal"/>
    <w:link w:val="Ttulo6Car"/>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link w:val="PuestoCar"/>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link w:val="SubttuloCar"/>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0"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Prrafodelista">
    <w:name w:val="List Paragraph"/>
    <w:basedOn w:val="Normal"/>
    <w:uiPriority w:val="34"/>
    <w:qFormat w:val="1"/>
    <w:rsid w:val="00C31811"/>
    <w:pPr>
      <w:ind w:left="720"/>
      <w:contextualSpacing w:val="1"/>
    </w:pPr>
  </w:style>
  <w:style w:type="paragraph" w:styleId="Encabezado">
    <w:name w:val="header"/>
    <w:basedOn w:val="Normal"/>
    <w:link w:val="EncabezadoCar"/>
    <w:uiPriority w:val="99"/>
    <w:unhideWhenUsed w:val="1"/>
    <w:rsid w:val="00C8069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0694"/>
  </w:style>
  <w:style w:type="paragraph" w:styleId="Piedepgina">
    <w:name w:val="footer"/>
    <w:basedOn w:val="Normal"/>
    <w:link w:val="PiedepginaCar"/>
    <w:uiPriority w:val="99"/>
    <w:unhideWhenUsed w:val="1"/>
    <w:rsid w:val="00C8069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0694"/>
  </w:style>
  <w:style w:type="character" w:styleId="Ttulo1Car" w:customStyle="1">
    <w:name w:val="Título 1 Car"/>
    <w:basedOn w:val="Fuentedeprrafopredeter"/>
    <w:link w:val="Ttulo1"/>
    <w:rsid w:val="006A006B"/>
    <w:rPr>
      <w:b w:val="1"/>
      <w:sz w:val="48"/>
      <w:szCs w:val="48"/>
    </w:rPr>
  </w:style>
  <w:style w:type="character" w:styleId="Ttulo2Car" w:customStyle="1">
    <w:name w:val="Título 2 Car"/>
    <w:basedOn w:val="Fuentedeprrafopredeter"/>
    <w:link w:val="Ttulo2"/>
    <w:rsid w:val="006A006B"/>
    <w:rPr>
      <w:b w:val="1"/>
      <w:sz w:val="36"/>
      <w:szCs w:val="36"/>
    </w:rPr>
  </w:style>
  <w:style w:type="character" w:styleId="Ttulo3Car" w:customStyle="1">
    <w:name w:val="Título 3 Car"/>
    <w:basedOn w:val="Fuentedeprrafopredeter"/>
    <w:link w:val="Ttulo3"/>
    <w:rsid w:val="006A006B"/>
    <w:rPr>
      <w:b w:val="1"/>
      <w:sz w:val="28"/>
      <w:szCs w:val="28"/>
    </w:rPr>
  </w:style>
  <w:style w:type="character" w:styleId="Ttulo4Car" w:customStyle="1">
    <w:name w:val="Título 4 Car"/>
    <w:basedOn w:val="Fuentedeprrafopredeter"/>
    <w:link w:val="Ttulo4"/>
    <w:rsid w:val="006A006B"/>
    <w:rPr>
      <w:b w:val="1"/>
      <w:sz w:val="24"/>
      <w:szCs w:val="24"/>
    </w:rPr>
  </w:style>
  <w:style w:type="character" w:styleId="Ttulo5Car" w:customStyle="1">
    <w:name w:val="Título 5 Car"/>
    <w:basedOn w:val="Fuentedeprrafopredeter"/>
    <w:link w:val="Ttulo5"/>
    <w:rsid w:val="006A006B"/>
    <w:rPr>
      <w:b w:val="1"/>
    </w:rPr>
  </w:style>
  <w:style w:type="character" w:styleId="Ttulo6Car" w:customStyle="1">
    <w:name w:val="Título 6 Car"/>
    <w:basedOn w:val="Fuentedeprrafopredeter"/>
    <w:link w:val="Ttulo6"/>
    <w:rsid w:val="006A006B"/>
    <w:rPr>
      <w:b w:val="1"/>
      <w:sz w:val="20"/>
      <w:szCs w:val="20"/>
    </w:rPr>
  </w:style>
  <w:style w:type="character" w:styleId="PuestoCar" w:customStyle="1">
    <w:name w:val="Puesto Car"/>
    <w:basedOn w:val="Fuentedeprrafopredeter"/>
    <w:link w:val="Puesto"/>
    <w:rsid w:val="006A006B"/>
    <w:rPr>
      <w:b w:val="1"/>
      <w:sz w:val="72"/>
      <w:szCs w:val="72"/>
    </w:rPr>
  </w:style>
  <w:style w:type="character" w:styleId="SubttuloCar" w:customStyle="1">
    <w:name w:val="Subtítulo Car"/>
    <w:basedOn w:val="Fuentedeprrafopredeter"/>
    <w:link w:val="Subttulo"/>
    <w:rsid w:val="006A006B"/>
    <w:rPr>
      <w:rFonts w:ascii="Georgia" w:cs="Georgia" w:eastAsia="Georgia" w:hAnsi="Georgia"/>
      <w:i w:val="1"/>
      <w:color w:val="666666"/>
      <w:sz w:val="48"/>
      <w:szCs w:val="48"/>
    </w:rPr>
  </w:style>
  <w:style w:type="paragraph" w:styleId="Textodeglobo">
    <w:name w:val="Balloon Text"/>
    <w:basedOn w:val="Normal"/>
    <w:link w:val="TextodegloboCar"/>
    <w:uiPriority w:val="99"/>
    <w:semiHidden w:val="1"/>
    <w:unhideWhenUsed w:val="1"/>
    <w:rsid w:val="002B583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2B5839"/>
    <w:rPr>
      <w:rFonts w:ascii="Segoe UI" w:cs="Segoe UI" w:hAnsi="Segoe UI"/>
      <w:sz w:val="18"/>
      <w:szCs w:val="18"/>
    </w:rPr>
  </w:style>
  <w:style w:type="table" w:styleId="a1"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2"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b.mx/sedena/documentos/expedicion-de-una-licencia-oficial-colectiva"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header" Target="header2.xml"/><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YpYEk4/KZ0gEP1Xx1zbXcDuzw==">CgMxLjAyCGguZ2pkZ3hzMgloLjJldDkycDAyCWguMWZvYjl0ZTIJaC4zMGowemxsMgloLjN6bnlzaDcyCWguMXk4MTB0dzIJaC4yczhleW8xMgloLjF0M2g1c2Y4AHIhMUdhd2tYS0lhYlFTcno1SjFVeldkLVZ1YWRzU2dJYXFG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2024-02-07T20:15:00Z</dcterms:created>
  <dc:creator>USUARIO</dc:creator>
</cp:coreProperties>
</file>