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1ED6F25E" w:rsidR="00A970D5" w:rsidRPr="000B7A78" w:rsidRDefault="00A970D5" w:rsidP="006922F5">
      <w:pPr>
        <w:pBdr>
          <w:top w:val="nil"/>
          <w:left w:val="nil"/>
          <w:bottom w:val="nil"/>
          <w:right w:val="nil"/>
          <w:between w:val="nil"/>
        </w:pBdr>
        <w:contextualSpacing/>
        <w:rPr>
          <w:rFonts w:eastAsia="Palatino Linotype" w:cs="Palatino Linotype"/>
          <w:color w:val="000000"/>
          <w:szCs w:val="24"/>
        </w:rPr>
      </w:pPr>
      <w:r w:rsidRPr="000B7A78">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008B2951" w:rsidRPr="000B7A78">
        <w:rPr>
          <w:rFonts w:eastAsia="Palatino Linotype" w:cs="Palatino Linotype"/>
          <w:color w:val="000000"/>
          <w:szCs w:val="24"/>
        </w:rPr>
        <w:t xml:space="preserve">México, </w:t>
      </w:r>
      <w:r w:rsidR="000D2E93" w:rsidRPr="000B7A78">
        <w:rPr>
          <w:rFonts w:eastAsia="Palatino Linotype" w:cs="Palatino Linotype"/>
          <w:color w:val="000000"/>
          <w:szCs w:val="24"/>
        </w:rPr>
        <w:t>a</w:t>
      </w:r>
      <w:r w:rsidR="00F52E1B" w:rsidRPr="000B7A78">
        <w:rPr>
          <w:rFonts w:eastAsia="Palatino Linotype" w:cs="Palatino Linotype"/>
          <w:color w:val="000000"/>
          <w:szCs w:val="24"/>
        </w:rPr>
        <w:t xml:space="preserve"> </w:t>
      </w:r>
      <w:r w:rsidR="00F52E1B" w:rsidRPr="000B7A78">
        <w:rPr>
          <w:rFonts w:eastAsia="Palatino Linotype" w:cs="Palatino Linotype"/>
          <w:b/>
          <w:color w:val="000000"/>
          <w:szCs w:val="24"/>
        </w:rPr>
        <w:t>veinticuatro de enero de dos mil veinticuatro</w:t>
      </w:r>
      <w:r w:rsidR="00F52E1B" w:rsidRPr="000B7A78">
        <w:rPr>
          <w:rFonts w:eastAsia="Palatino Linotype" w:cs="Palatino Linotype"/>
          <w:color w:val="000000"/>
          <w:szCs w:val="24"/>
        </w:rPr>
        <w:t>.</w:t>
      </w:r>
    </w:p>
    <w:p w14:paraId="60399B74" w14:textId="77777777" w:rsidR="00A970D5" w:rsidRPr="000B7A78"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34BB1560" w:rsidR="00A970D5" w:rsidRPr="000B7A78" w:rsidRDefault="00A970D5" w:rsidP="006922F5">
      <w:pPr>
        <w:pBdr>
          <w:top w:val="nil"/>
          <w:left w:val="nil"/>
          <w:bottom w:val="nil"/>
          <w:right w:val="nil"/>
          <w:between w:val="nil"/>
        </w:pBdr>
        <w:contextualSpacing/>
        <w:rPr>
          <w:rFonts w:eastAsia="Palatino Linotype" w:cs="Palatino Linotype"/>
          <w:color w:val="000000"/>
          <w:szCs w:val="24"/>
        </w:rPr>
      </w:pPr>
      <w:r w:rsidRPr="000B7A78">
        <w:rPr>
          <w:rFonts w:eastAsia="Palatino Linotype" w:cs="Palatino Linotype"/>
          <w:b/>
          <w:color w:val="000000"/>
          <w:szCs w:val="24"/>
        </w:rPr>
        <w:t>VISTO</w:t>
      </w:r>
      <w:r w:rsidRPr="000B7A78">
        <w:rPr>
          <w:rFonts w:eastAsia="Palatino Linotype" w:cs="Palatino Linotype"/>
          <w:color w:val="000000"/>
          <w:szCs w:val="24"/>
        </w:rPr>
        <w:t xml:space="preserve"> el expediente electrónico formado con motivo del recurso de revisión número </w:t>
      </w:r>
      <w:r w:rsidR="008D4CC6" w:rsidRPr="000B7A78">
        <w:rPr>
          <w:rFonts w:eastAsia="Palatino Linotype" w:cs="Palatino Linotype"/>
          <w:b/>
          <w:color w:val="000000"/>
          <w:szCs w:val="24"/>
        </w:rPr>
        <w:t>0</w:t>
      </w:r>
      <w:r w:rsidR="00222FC9" w:rsidRPr="000B7A78">
        <w:rPr>
          <w:rFonts w:eastAsia="Palatino Linotype" w:cs="Palatino Linotype"/>
          <w:b/>
          <w:color w:val="000000"/>
          <w:szCs w:val="24"/>
        </w:rPr>
        <w:t>368</w:t>
      </w:r>
      <w:r w:rsidR="008D4CC6" w:rsidRPr="000B7A78">
        <w:rPr>
          <w:rFonts w:eastAsia="Palatino Linotype" w:cs="Palatino Linotype"/>
          <w:b/>
          <w:color w:val="000000"/>
          <w:szCs w:val="24"/>
        </w:rPr>
        <w:t>5/INFOEM/IP/RR/2023</w:t>
      </w:r>
      <w:r w:rsidR="00B54BC7" w:rsidRPr="000B7A78">
        <w:rPr>
          <w:rFonts w:eastAsia="Palatino Linotype" w:cs="Palatino Linotype"/>
          <w:color w:val="000000"/>
          <w:szCs w:val="24"/>
        </w:rPr>
        <w:t>, interpuesto po</w:t>
      </w:r>
      <w:r w:rsidR="00430C63" w:rsidRPr="000B7A78">
        <w:rPr>
          <w:rFonts w:eastAsia="Palatino Linotype" w:cs="Palatino Linotype"/>
          <w:color w:val="000000"/>
          <w:szCs w:val="24"/>
        </w:rPr>
        <w:t xml:space="preserve">r </w:t>
      </w:r>
      <w:r w:rsidR="00CA4FDA">
        <w:rPr>
          <w:rFonts w:eastAsia="Palatino Linotype" w:cs="Palatino Linotype"/>
          <w:b/>
          <w:bCs/>
          <w:color w:val="000000"/>
          <w:szCs w:val="24"/>
        </w:rPr>
        <w:t>XXXXXXX</w:t>
      </w:r>
      <w:r w:rsidR="00B54BC7" w:rsidRPr="000B7A78">
        <w:rPr>
          <w:rFonts w:eastAsia="Palatino Linotype" w:cs="Palatino Linotype"/>
          <w:color w:val="000000"/>
          <w:szCs w:val="24"/>
        </w:rPr>
        <w:t xml:space="preserve">, en lo sucesivo </w:t>
      </w:r>
      <w:r w:rsidR="008E5682" w:rsidRPr="000B7A78">
        <w:rPr>
          <w:rFonts w:eastAsia="Palatino Linotype" w:cs="Palatino Linotype"/>
          <w:color w:val="000000"/>
          <w:szCs w:val="24"/>
        </w:rPr>
        <w:t>el</w:t>
      </w:r>
      <w:r w:rsidR="00B54BC7" w:rsidRPr="000B7A78">
        <w:rPr>
          <w:rFonts w:eastAsia="Palatino Linotype" w:cs="Palatino Linotype"/>
          <w:color w:val="000000"/>
          <w:szCs w:val="24"/>
        </w:rPr>
        <w:t xml:space="preserve"> </w:t>
      </w:r>
      <w:r w:rsidRPr="000B7A78">
        <w:rPr>
          <w:rFonts w:eastAsia="Palatino Linotype" w:cs="Palatino Linotype"/>
          <w:b/>
          <w:color w:val="000000"/>
          <w:szCs w:val="24"/>
        </w:rPr>
        <w:t>Recurrente</w:t>
      </w:r>
      <w:r w:rsidRPr="000B7A78">
        <w:rPr>
          <w:rFonts w:eastAsia="Palatino Linotype" w:cs="Palatino Linotype"/>
          <w:color w:val="000000"/>
          <w:szCs w:val="24"/>
        </w:rPr>
        <w:t>, en contra de la respuesta d</w:t>
      </w:r>
      <w:r w:rsidR="00165CA1" w:rsidRPr="000B7A78">
        <w:rPr>
          <w:rFonts w:eastAsia="Palatino Linotype" w:cs="Palatino Linotype"/>
          <w:color w:val="000000"/>
          <w:szCs w:val="24"/>
        </w:rPr>
        <w:t>e</w:t>
      </w:r>
      <w:r w:rsidR="000C01A1" w:rsidRPr="000B7A78">
        <w:rPr>
          <w:rFonts w:eastAsia="Palatino Linotype" w:cs="Palatino Linotype"/>
          <w:color w:val="000000"/>
          <w:szCs w:val="24"/>
        </w:rPr>
        <w:t xml:space="preserve"> </w:t>
      </w:r>
      <w:r w:rsidR="00FF35B6" w:rsidRPr="000B7A78">
        <w:rPr>
          <w:rFonts w:eastAsia="Palatino Linotype" w:cs="Palatino Linotype"/>
          <w:color w:val="000000"/>
          <w:szCs w:val="24"/>
        </w:rPr>
        <w:t>l</w:t>
      </w:r>
      <w:r w:rsidR="000C01A1" w:rsidRPr="000B7A78">
        <w:rPr>
          <w:rFonts w:eastAsia="Palatino Linotype" w:cs="Palatino Linotype"/>
          <w:color w:val="000000"/>
          <w:szCs w:val="24"/>
        </w:rPr>
        <w:t>a</w:t>
      </w:r>
      <w:r w:rsidRPr="000B7A78">
        <w:rPr>
          <w:rFonts w:eastAsia="Palatino Linotype" w:cs="Palatino Linotype"/>
          <w:color w:val="000000"/>
          <w:szCs w:val="24"/>
        </w:rPr>
        <w:t xml:space="preserve"> </w:t>
      </w:r>
      <w:r w:rsidR="000C01A1" w:rsidRPr="000B7A78">
        <w:rPr>
          <w:rFonts w:eastAsia="Palatino Linotype" w:cs="Palatino Linotype"/>
          <w:b/>
          <w:color w:val="000000"/>
          <w:szCs w:val="24"/>
        </w:rPr>
        <w:t>Secretaría de</w:t>
      </w:r>
      <w:r w:rsidR="00222FC9" w:rsidRPr="000B7A78">
        <w:rPr>
          <w:rFonts w:eastAsia="Palatino Linotype" w:cs="Palatino Linotype"/>
          <w:b/>
          <w:color w:val="000000"/>
          <w:szCs w:val="24"/>
        </w:rPr>
        <w:t xml:space="preserve"> las Mujeres</w:t>
      </w:r>
      <w:r w:rsidR="0051074E" w:rsidRPr="000B7A78">
        <w:rPr>
          <w:rFonts w:eastAsia="Palatino Linotype" w:cs="Palatino Linotype"/>
          <w:color w:val="000000"/>
          <w:szCs w:val="24"/>
        </w:rPr>
        <w:t xml:space="preserve">, </w:t>
      </w:r>
      <w:r w:rsidRPr="000B7A78">
        <w:rPr>
          <w:rFonts w:eastAsia="Palatino Linotype" w:cs="Palatino Linotype"/>
          <w:color w:val="000000"/>
          <w:szCs w:val="24"/>
        </w:rPr>
        <w:t>en lo subsecuente</w:t>
      </w:r>
      <w:r w:rsidRPr="000B7A78">
        <w:rPr>
          <w:rFonts w:eastAsia="Palatino Linotype" w:cs="Palatino Linotype"/>
          <w:b/>
          <w:color w:val="000000"/>
          <w:szCs w:val="24"/>
        </w:rPr>
        <w:t xml:space="preserve"> </w:t>
      </w:r>
      <w:r w:rsidRPr="000B7A78">
        <w:rPr>
          <w:rFonts w:eastAsia="Palatino Linotype" w:cs="Palatino Linotype"/>
          <w:color w:val="000000"/>
          <w:szCs w:val="24"/>
        </w:rPr>
        <w:t>el</w:t>
      </w:r>
      <w:r w:rsidRPr="000B7A78">
        <w:rPr>
          <w:rFonts w:eastAsia="Palatino Linotype" w:cs="Palatino Linotype"/>
          <w:b/>
          <w:color w:val="000000"/>
          <w:szCs w:val="24"/>
        </w:rPr>
        <w:t xml:space="preserve"> Sujeto Obligado, </w:t>
      </w:r>
      <w:r w:rsidRPr="000B7A78">
        <w:rPr>
          <w:rFonts w:eastAsia="Palatino Linotype" w:cs="Palatino Linotype"/>
          <w:color w:val="000000"/>
          <w:szCs w:val="24"/>
        </w:rPr>
        <w:t>se procede a dictar la presente resolución.</w:t>
      </w:r>
    </w:p>
    <w:p w14:paraId="098603B2" w14:textId="77777777" w:rsidR="008E24B6" w:rsidRPr="000B7A78" w:rsidRDefault="008E24B6"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0B7A78" w:rsidRDefault="00A970D5" w:rsidP="006922F5">
      <w:pPr>
        <w:pStyle w:val="Ttulo1"/>
        <w:rPr>
          <w:rFonts w:eastAsia="Palatino Linotype"/>
          <w:lang w:val="es-ES_tradnl"/>
        </w:rPr>
      </w:pPr>
      <w:r w:rsidRPr="000B7A78">
        <w:rPr>
          <w:rFonts w:eastAsia="Palatino Linotype"/>
          <w:lang w:val="es-ES_tradnl"/>
        </w:rPr>
        <w:t>A N T E C E D E N T E S</w:t>
      </w:r>
    </w:p>
    <w:p w14:paraId="32F88820" w14:textId="77777777" w:rsidR="00A970D5" w:rsidRPr="000B7A78"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77777777" w:rsidR="00A970D5" w:rsidRPr="000B7A78" w:rsidRDefault="00A970D5" w:rsidP="006922F5">
      <w:pPr>
        <w:pStyle w:val="Ttulo2"/>
        <w:rPr>
          <w:rFonts w:eastAsia="Palatino Linotype"/>
        </w:rPr>
      </w:pPr>
      <w:r w:rsidRPr="000B7A78">
        <w:rPr>
          <w:rFonts w:eastAsia="Palatino Linotype"/>
        </w:rPr>
        <w:t>PRIMERO. De la Solicitud de Información.</w:t>
      </w:r>
    </w:p>
    <w:p w14:paraId="0870C154" w14:textId="6F0B5D74" w:rsidR="00A970D5" w:rsidRPr="000B7A78" w:rsidRDefault="00B36B86" w:rsidP="006922F5">
      <w:pPr>
        <w:pBdr>
          <w:top w:val="nil"/>
          <w:left w:val="nil"/>
          <w:bottom w:val="nil"/>
          <w:right w:val="nil"/>
          <w:between w:val="nil"/>
        </w:pBdr>
        <w:contextualSpacing/>
        <w:rPr>
          <w:rFonts w:eastAsia="Palatino Linotype" w:cs="Palatino Linotype"/>
          <w:color w:val="000000"/>
          <w:szCs w:val="24"/>
        </w:rPr>
      </w:pPr>
      <w:r w:rsidRPr="000B7A78">
        <w:rPr>
          <w:rFonts w:eastAsia="Palatino Linotype" w:cs="Palatino Linotype"/>
          <w:color w:val="000000"/>
          <w:szCs w:val="24"/>
        </w:rPr>
        <w:t>Con fecha</w:t>
      </w:r>
      <w:r w:rsidR="00AA6C98" w:rsidRPr="000B7A78">
        <w:rPr>
          <w:rFonts w:eastAsia="Palatino Linotype" w:cs="Palatino Linotype"/>
          <w:color w:val="000000"/>
          <w:szCs w:val="24"/>
        </w:rPr>
        <w:t xml:space="preserve"> </w:t>
      </w:r>
      <w:r w:rsidR="00222FC9" w:rsidRPr="000B7A78">
        <w:rPr>
          <w:rFonts w:eastAsia="Palatino Linotype" w:cs="Palatino Linotype"/>
          <w:color w:val="000000"/>
          <w:szCs w:val="24"/>
        </w:rPr>
        <w:t xml:space="preserve">siete de junio </w:t>
      </w:r>
      <w:r w:rsidR="00AA6C98" w:rsidRPr="000B7A78">
        <w:rPr>
          <w:rFonts w:eastAsia="Palatino Linotype" w:cs="Palatino Linotype"/>
          <w:color w:val="000000"/>
          <w:szCs w:val="24"/>
        </w:rPr>
        <w:t>de dos mil veintitrés</w:t>
      </w:r>
      <w:r w:rsidR="00B54BC7" w:rsidRPr="000B7A78">
        <w:rPr>
          <w:rFonts w:eastAsia="Palatino Linotype" w:cs="Palatino Linotype"/>
          <w:color w:val="000000"/>
          <w:szCs w:val="24"/>
        </w:rPr>
        <w:t xml:space="preserve">, </w:t>
      </w:r>
      <w:r w:rsidR="00430C63" w:rsidRPr="000B7A78">
        <w:rPr>
          <w:rFonts w:eastAsia="Palatino Linotype" w:cs="Palatino Linotype"/>
          <w:color w:val="000000"/>
          <w:szCs w:val="24"/>
        </w:rPr>
        <w:t>el</w:t>
      </w:r>
      <w:r w:rsidR="00A970D5" w:rsidRPr="000B7A78">
        <w:rPr>
          <w:rFonts w:eastAsia="Palatino Linotype" w:cs="Palatino Linotype"/>
          <w:color w:val="000000"/>
          <w:szCs w:val="24"/>
        </w:rPr>
        <w:t xml:space="preserve"> Recurrente presentó mediante el Sistema de Acceso a la Información Mexiquense (SAIMEX), solicitud de información registrada con el número de expediente</w:t>
      </w:r>
      <w:r w:rsidR="00A970D5" w:rsidRPr="000B7A78">
        <w:rPr>
          <w:rFonts w:eastAsia="Palatino Linotype" w:cs="Palatino Linotype"/>
          <w:b/>
          <w:color w:val="000000"/>
          <w:szCs w:val="24"/>
        </w:rPr>
        <w:t xml:space="preserve"> </w:t>
      </w:r>
      <w:r w:rsidR="00222FC9" w:rsidRPr="000B7A78">
        <w:rPr>
          <w:rFonts w:eastAsia="Palatino Linotype" w:cs="Palatino Linotype"/>
          <w:b/>
          <w:bCs/>
          <w:color w:val="000000"/>
          <w:szCs w:val="24"/>
        </w:rPr>
        <w:t>00252/SEMUJS/IP/2023</w:t>
      </w:r>
      <w:r w:rsidR="00A970D5" w:rsidRPr="000B7A78">
        <w:rPr>
          <w:rFonts w:eastAsia="Palatino Linotype" w:cs="Palatino Linotype"/>
          <w:color w:val="000000"/>
          <w:szCs w:val="24"/>
        </w:rPr>
        <w:t>,</w:t>
      </w:r>
      <w:r w:rsidR="00A970D5" w:rsidRPr="000B7A78">
        <w:rPr>
          <w:rFonts w:eastAsia="Palatino Linotype" w:cs="Palatino Linotype"/>
          <w:b/>
          <w:color w:val="000000"/>
          <w:szCs w:val="24"/>
        </w:rPr>
        <w:t xml:space="preserve"> </w:t>
      </w:r>
      <w:r w:rsidR="00A970D5" w:rsidRPr="000B7A78">
        <w:rPr>
          <w:rFonts w:eastAsia="Palatino Linotype" w:cs="Palatino Linotype"/>
          <w:color w:val="000000"/>
          <w:szCs w:val="24"/>
        </w:rPr>
        <w:t>mediante la cual solicitó información en el tenor siguiente:</w:t>
      </w:r>
    </w:p>
    <w:p w14:paraId="68B56D82" w14:textId="77777777" w:rsidR="00A970D5" w:rsidRPr="000B7A78"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14C2CA19" w:rsidR="00A970D5" w:rsidRPr="000B7A78" w:rsidRDefault="00222FC9" w:rsidP="008E24B6">
      <w:pPr>
        <w:pStyle w:val="Fundamentos"/>
      </w:pPr>
      <w:r w:rsidRPr="000B7A78">
        <w:t>«Con fundamento en lo dispuesto por los artículos 6o y 8o de la Constitución Política de los Estados Unidos Mexicanos, solicito de la Secretaría de la Mujer, tenga a bien informarme que presupuesto le fue asignado para el año 2023, para erradicar, prevenir o cualquier otro acto en caminado a la alerta de violencia de género, asimismo, solicito el desglose en pesos m/n, gastados de las partidas de gasto de servicios o bienes adquiridos para esa actividad, Por otra parte, solcito tenga a bien indicarme en qué página o dirección de internet me puedo dirigir para verificar dicha información y de su actualización, de antemano, gracias.»</w:t>
      </w:r>
      <w:r w:rsidR="00A970D5" w:rsidRPr="000B7A78">
        <w:t xml:space="preserve"> </w:t>
      </w:r>
      <w:r w:rsidR="00D7260C" w:rsidRPr="000B7A78">
        <w:t>(</w:t>
      </w:r>
      <w:r w:rsidR="00A970D5" w:rsidRPr="000B7A78">
        <w:t>Sic</w:t>
      </w:r>
      <w:r w:rsidR="00D7260C" w:rsidRPr="000B7A78">
        <w:t>)</w:t>
      </w:r>
    </w:p>
    <w:p w14:paraId="40BBECCB" w14:textId="77777777" w:rsidR="00A970D5" w:rsidRPr="000B7A78"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77777777" w:rsidR="00A970D5" w:rsidRPr="000B7A78" w:rsidRDefault="00A970D5" w:rsidP="006922F5">
      <w:pPr>
        <w:pBdr>
          <w:top w:val="nil"/>
          <w:left w:val="nil"/>
          <w:bottom w:val="nil"/>
          <w:right w:val="nil"/>
          <w:between w:val="nil"/>
        </w:pBdr>
        <w:contextualSpacing/>
        <w:rPr>
          <w:rFonts w:eastAsia="Palatino Linotype" w:cs="Palatino Linotype"/>
          <w:b/>
          <w:color w:val="000000"/>
          <w:szCs w:val="24"/>
        </w:rPr>
      </w:pPr>
      <w:r w:rsidRPr="000B7A78">
        <w:rPr>
          <w:rFonts w:eastAsia="Palatino Linotype" w:cs="Palatino Linotype"/>
          <w:color w:val="000000"/>
          <w:szCs w:val="24"/>
        </w:rPr>
        <w:t xml:space="preserve">Modalidad de entrega: </w:t>
      </w:r>
      <w:r w:rsidRPr="000B7A78">
        <w:rPr>
          <w:rFonts w:eastAsia="Palatino Linotype" w:cs="Palatino Linotype"/>
          <w:b/>
          <w:color w:val="000000"/>
          <w:szCs w:val="24"/>
        </w:rPr>
        <w:t>A través del SAIMEX</w:t>
      </w:r>
      <w:r w:rsidRPr="000B7A78">
        <w:rPr>
          <w:rFonts w:eastAsia="Palatino Linotype" w:cs="Palatino Linotype"/>
          <w:color w:val="000000"/>
          <w:szCs w:val="24"/>
        </w:rPr>
        <w:t>.</w:t>
      </w:r>
    </w:p>
    <w:p w14:paraId="474DB373" w14:textId="77777777" w:rsidR="00430C63" w:rsidRPr="000B7A78" w:rsidRDefault="00430C63" w:rsidP="006922F5">
      <w:pPr>
        <w:pBdr>
          <w:top w:val="nil"/>
          <w:left w:val="nil"/>
          <w:bottom w:val="nil"/>
          <w:right w:val="nil"/>
          <w:between w:val="nil"/>
        </w:pBdr>
        <w:contextualSpacing/>
        <w:rPr>
          <w:rFonts w:eastAsia="Palatino Linotype" w:cs="Palatino Linotype"/>
          <w:color w:val="000000"/>
          <w:szCs w:val="24"/>
        </w:rPr>
      </w:pPr>
    </w:p>
    <w:p w14:paraId="1AEDC68E" w14:textId="12CE92E9" w:rsidR="00A970D5" w:rsidRPr="000B7A78" w:rsidRDefault="008E24B6" w:rsidP="006922F5">
      <w:pPr>
        <w:pStyle w:val="Ttulo2"/>
        <w:rPr>
          <w:rFonts w:eastAsia="Palatino Linotype"/>
        </w:rPr>
      </w:pPr>
      <w:r w:rsidRPr="000B7A78">
        <w:rPr>
          <w:rFonts w:eastAsia="Palatino Linotype"/>
        </w:rPr>
        <w:t>SEGUNDO</w:t>
      </w:r>
      <w:r w:rsidR="00A970D5" w:rsidRPr="000B7A78">
        <w:rPr>
          <w:rFonts w:eastAsia="Palatino Linotype"/>
        </w:rPr>
        <w:t>. De la respuesta del Sujeto Obligado.</w:t>
      </w:r>
    </w:p>
    <w:p w14:paraId="2EE6F294" w14:textId="65F6B624" w:rsidR="00A970D5" w:rsidRPr="000B7A78" w:rsidRDefault="00A970D5" w:rsidP="006922F5">
      <w:pPr>
        <w:pBdr>
          <w:top w:val="nil"/>
          <w:left w:val="nil"/>
          <w:bottom w:val="nil"/>
          <w:right w:val="nil"/>
          <w:between w:val="nil"/>
        </w:pBdr>
        <w:contextualSpacing/>
        <w:rPr>
          <w:rFonts w:eastAsia="Palatino Linotype" w:cs="Palatino Linotype"/>
          <w:color w:val="000000"/>
          <w:szCs w:val="24"/>
        </w:rPr>
      </w:pPr>
      <w:r w:rsidRPr="000B7A78">
        <w:rPr>
          <w:rFonts w:eastAsia="Palatino Linotype" w:cs="Palatino Linotype"/>
          <w:color w:val="000000"/>
          <w:szCs w:val="24"/>
        </w:rPr>
        <w:t>De las constancias que obran en el expediente electrónico, se observa qu</w:t>
      </w:r>
      <w:r w:rsidR="008B2951" w:rsidRPr="000B7A78">
        <w:rPr>
          <w:rFonts w:eastAsia="Palatino Linotype" w:cs="Palatino Linotype"/>
          <w:color w:val="000000"/>
          <w:szCs w:val="24"/>
        </w:rPr>
        <w:t>e el día</w:t>
      </w:r>
      <w:r w:rsidR="00AA6C98" w:rsidRPr="000B7A78">
        <w:rPr>
          <w:rFonts w:eastAsia="Palatino Linotype" w:cs="Palatino Linotype"/>
          <w:color w:val="000000"/>
          <w:szCs w:val="24"/>
        </w:rPr>
        <w:t xml:space="preserve"> </w:t>
      </w:r>
      <w:r w:rsidR="00222FC9" w:rsidRPr="000B7A78">
        <w:rPr>
          <w:rFonts w:eastAsia="Palatino Linotype" w:cs="Palatino Linotype"/>
          <w:color w:val="000000"/>
          <w:szCs w:val="24"/>
        </w:rPr>
        <w:t>trece</w:t>
      </w:r>
      <w:r w:rsidR="00181BE3" w:rsidRPr="000B7A78">
        <w:rPr>
          <w:rFonts w:eastAsia="Palatino Linotype" w:cs="Palatino Linotype"/>
          <w:color w:val="000000"/>
          <w:szCs w:val="24"/>
        </w:rPr>
        <w:t xml:space="preserve"> de junio</w:t>
      </w:r>
      <w:r w:rsidR="00AA6C98" w:rsidRPr="000B7A78">
        <w:rPr>
          <w:rFonts w:eastAsia="Palatino Linotype" w:cs="Palatino Linotype"/>
          <w:color w:val="000000"/>
          <w:szCs w:val="24"/>
        </w:rPr>
        <w:t xml:space="preserve"> de dos mil veintitrés</w:t>
      </w:r>
      <w:r w:rsidRPr="000B7A78">
        <w:rPr>
          <w:rFonts w:eastAsia="Palatino Linotype" w:cs="Palatino Linotype"/>
          <w:color w:val="000000"/>
          <w:szCs w:val="24"/>
        </w:rPr>
        <w:t>, el Sujeto Obligado dio respuest</w:t>
      </w:r>
      <w:r w:rsidR="009F4FF4" w:rsidRPr="000B7A78">
        <w:rPr>
          <w:rFonts w:eastAsia="Palatino Linotype" w:cs="Palatino Linotype"/>
          <w:color w:val="000000"/>
          <w:szCs w:val="24"/>
        </w:rPr>
        <w:t>a a la solicitud de información</w:t>
      </w:r>
      <w:r w:rsidRPr="000B7A78">
        <w:rPr>
          <w:rFonts w:eastAsia="Palatino Linotype" w:cs="Palatino Linotype"/>
          <w:color w:val="000000"/>
          <w:szCs w:val="24"/>
        </w:rPr>
        <w:t xml:space="preserve"> manifestando lo siguiente:</w:t>
      </w:r>
    </w:p>
    <w:p w14:paraId="6CF4EC0F" w14:textId="77777777" w:rsidR="00A970D5" w:rsidRPr="000B7A78" w:rsidRDefault="00A970D5" w:rsidP="006922F5">
      <w:pPr>
        <w:pBdr>
          <w:top w:val="nil"/>
          <w:left w:val="nil"/>
          <w:bottom w:val="nil"/>
          <w:right w:val="nil"/>
          <w:between w:val="nil"/>
        </w:pBdr>
        <w:contextualSpacing/>
        <w:rPr>
          <w:rFonts w:eastAsia="Palatino Linotype" w:cs="Palatino Linotype"/>
          <w:color w:val="000000"/>
          <w:sz w:val="21"/>
          <w:szCs w:val="21"/>
        </w:rPr>
      </w:pPr>
    </w:p>
    <w:p w14:paraId="240BC227" w14:textId="73B3CDF4" w:rsidR="00222FC9" w:rsidRPr="000B7A78" w:rsidRDefault="00222FC9" w:rsidP="00222FC9">
      <w:pPr>
        <w:pStyle w:val="Fundamentos"/>
      </w:pPr>
      <w:r w:rsidRPr="000B7A78">
        <w:t>«En respuesta a la solicitud recibida, nos permitimos hacer de su conocimiento que con fundamento en el artículo 53, Fracciones: II, V y VI de la Ley de Transparencia y Acceso a la Información Pública del Estado de México y Municipios, le contestamos que:</w:t>
      </w:r>
    </w:p>
    <w:p w14:paraId="04CC0523" w14:textId="77777777" w:rsidR="00222FC9" w:rsidRPr="000B7A78" w:rsidRDefault="00222FC9" w:rsidP="00222FC9">
      <w:pPr>
        <w:pStyle w:val="Fundamentos"/>
      </w:pPr>
    </w:p>
    <w:p w14:paraId="72242530" w14:textId="77777777" w:rsidR="00222FC9" w:rsidRPr="000B7A78" w:rsidRDefault="00222FC9" w:rsidP="00222FC9">
      <w:pPr>
        <w:pStyle w:val="Fundamentos"/>
      </w:pPr>
      <w:r w:rsidRPr="000B7A78">
        <w:t>CIUDADANA/O Con relación a la solicitud con número de folio 00252/SEMUJS/IP/2023, me permito dar respuesta a través de un oficio, con el fin de dar cumplimiento a lo establecido en la Ley de Transparencia y Acceso a la Información Pública del Estado de México y Municipio. Quedo a sus órdenes.</w:t>
      </w:r>
    </w:p>
    <w:p w14:paraId="21EDC584" w14:textId="77777777" w:rsidR="00222FC9" w:rsidRPr="000B7A78" w:rsidRDefault="00222FC9" w:rsidP="00222FC9">
      <w:pPr>
        <w:pStyle w:val="Fundamentos"/>
      </w:pPr>
    </w:p>
    <w:p w14:paraId="6FB3862A" w14:textId="77777777" w:rsidR="00222FC9" w:rsidRPr="000B7A78" w:rsidRDefault="00222FC9" w:rsidP="00222FC9">
      <w:pPr>
        <w:pStyle w:val="Fundamentos"/>
      </w:pPr>
      <w:r w:rsidRPr="000B7A78">
        <w:t>ATENTAMENTE</w:t>
      </w:r>
    </w:p>
    <w:p w14:paraId="3FE4A9EF" w14:textId="61137537" w:rsidR="00A970D5" w:rsidRPr="000B7A78" w:rsidRDefault="00222FC9" w:rsidP="00222FC9">
      <w:pPr>
        <w:pStyle w:val="Fundamentos"/>
        <w:rPr>
          <w:lang w:val="es-MX"/>
        </w:rPr>
      </w:pPr>
      <w:r w:rsidRPr="000B7A78">
        <w:t>DRA. ALICIA TREJO PATIÑO</w:t>
      </w:r>
      <w:r w:rsidRPr="000B7A78">
        <w:rPr>
          <w:lang w:val="es-MX"/>
        </w:rPr>
        <w:t>»</w:t>
      </w:r>
      <w:r w:rsidR="00A970D5" w:rsidRPr="000B7A78">
        <w:rPr>
          <w:lang w:val="es-MX"/>
        </w:rPr>
        <w:t xml:space="preserve"> (Sic)</w:t>
      </w:r>
    </w:p>
    <w:p w14:paraId="2EAB8352" w14:textId="3B77EF6C" w:rsidR="001107C4" w:rsidRPr="000B7A78" w:rsidRDefault="001107C4" w:rsidP="006922F5">
      <w:pPr>
        <w:pBdr>
          <w:top w:val="nil"/>
          <w:left w:val="nil"/>
          <w:bottom w:val="nil"/>
          <w:right w:val="nil"/>
          <w:between w:val="nil"/>
        </w:pBdr>
        <w:contextualSpacing/>
        <w:rPr>
          <w:rFonts w:eastAsia="Palatino Linotype" w:cs="Palatino Linotype"/>
          <w:color w:val="000000"/>
          <w:sz w:val="22"/>
          <w:lang w:val="es-MX"/>
        </w:rPr>
      </w:pPr>
    </w:p>
    <w:p w14:paraId="0328E392" w14:textId="552F638A" w:rsidR="0037112D" w:rsidRPr="000B7A78" w:rsidRDefault="0037112D" w:rsidP="00AA6C98">
      <w:pPr>
        <w:pBdr>
          <w:top w:val="nil"/>
          <w:left w:val="nil"/>
          <w:bottom w:val="nil"/>
          <w:right w:val="nil"/>
          <w:between w:val="nil"/>
        </w:pBdr>
        <w:contextualSpacing/>
        <w:rPr>
          <w:rFonts w:eastAsia="Palatino Linotype" w:cs="Palatino Linotype"/>
          <w:b/>
          <w:bCs/>
          <w:color w:val="000000"/>
          <w:szCs w:val="24"/>
        </w:rPr>
      </w:pPr>
      <w:r w:rsidRPr="000B7A78">
        <w:rPr>
          <w:rFonts w:eastAsia="Palatino Linotype" w:cs="Palatino Linotype"/>
          <w:color w:val="000000"/>
          <w:szCs w:val="24"/>
        </w:rPr>
        <w:t xml:space="preserve">El Sujeto Obligado </w:t>
      </w:r>
      <w:r w:rsidR="00222FC9" w:rsidRPr="000B7A78">
        <w:rPr>
          <w:rFonts w:eastAsia="Palatino Linotype" w:cs="Palatino Linotype"/>
          <w:color w:val="000000"/>
          <w:szCs w:val="24"/>
        </w:rPr>
        <w:t>adjuntó a su respuesta el</w:t>
      </w:r>
      <w:r w:rsidR="00165CA1" w:rsidRPr="000B7A78">
        <w:rPr>
          <w:rFonts w:eastAsia="Palatino Linotype" w:cs="Palatino Linotype"/>
          <w:color w:val="000000"/>
          <w:szCs w:val="24"/>
        </w:rPr>
        <w:t xml:space="preserve"> documento denominado</w:t>
      </w:r>
      <w:r w:rsidR="0029059D" w:rsidRPr="000B7A78">
        <w:rPr>
          <w:rFonts w:eastAsia="Palatino Linotype" w:cs="Palatino Linotype"/>
          <w:color w:val="000000"/>
          <w:szCs w:val="24"/>
        </w:rPr>
        <w:t xml:space="preserve"> </w:t>
      </w:r>
      <w:r w:rsidR="00222FC9" w:rsidRPr="000B7A78">
        <w:rPr>
          <w:rFonts w:eastAsia="Palatino Linotype" w:cs="Palatino Linotype"/>
          <w:b/>
          <w:bCs/>
          <w:color w:val="000000"/>
          <w:szCs w:val="24"/>
        </w:rPr>
        <w:t>«00252-UNIDAD DE TRANSPARENCIA</w:t>
      </w:r>
      <w:r w:rsidR="00AA6C98" w:rsidRPr="000B7A78">
        <w:rPr>
          <w:rFonts w:eastAsia="Palatino Linotype" w:cs="Palatino Linotype"/>
          <w:b/>
          <w:bCs/>
          <w:color w:val="000000"/>
          <w:szCs w:val="24"/>
        </w:rPr>
        <w:t>.pdf</w:t>
      </w:r>
      <w:r w:rsidR="00222FC9" w:rsidRPr="000B7A78">
        <w:rPr>
          <w:rFonts w:eastAsia="Palatino Linotype" w:cs="Palatino Linotype"/>
          <w:b/>
          <w:bCs/>
          <w:color w:val="000000"/>
          <w:szCs w:val="24"/>
        </w:rPr>
        <w:t>»</w:t>
      </w:r>
      <w:r w:rsidRPr="000B7A78">
        <w:rPr>
          <w:rFonts w:eastAsia="Palatino Linotype" w:cs="Palatino Linotype"/>
          <w:color w:val="000000"/>
          <w:szCs w:val="24"/>
        </w:rPr>
        <w:t xml:space="preserve">, </w:t>
      </w:r>
      <w:r w:rsidR="00222FC9" w:rsidRPr="000B7A78">
        <w:rPr>
          <w:rFonts w:eastAsia="Palatino Linotype" w:cs="Palatino Linotype"/>
          <w:color w:val="000000"/>
          <w:szCs w:val="24"/>
        </w:rPr>
        <w:t>el</w:t>
      </w:r>
      <w:r w:rsidR="00165CA1" w:rsidRPr="000B7A78">
        <w:rPr>
          <w:rFonts w:eastAsia="Palatino Linotype" w:cs="Palatino Linotype"/>
          <w:color w:val="000000"/>
          <w:szCs w:val="24"/>
        </w:rPr>
        <w:t xml:space="preserve"> cual no se reproduce</w:t>
      </w:r>
      <w:r w:rsidR="00EE3066" w:rsidRPr="000B7A78">
        <w:rPr>
          <w:rFonts w:eastAsia="Palatino Linotype" w:cs="Palatino Linotype"/>
          <w:color w:val="000000"/>
          <w:szCs w:val="24"/>
        </w:rPr>
        <w:t xml:space="preserve"> por ser del conocimiento de las partes; no obstante, su </w:t>
      </w:r>
      <w:r w:rsidR="009B321A" w:rsidRPr="000B7A78">
        <w:rPr>
          <w:rFonts w:eastAsia="Palatino Linotype" w:cs="Palatino Linotype"/>
          <w:color w:val="000000"/>
          <w:szCs w:val="24"/>
        </w:rPr>
        <w:t>contenido será motivo de análisis en el estudio correspondiente.</w:t>
      </w:r>
    </w:p>
    <w:p w14:paraId="2011BBDD" w14:textId="77777777" w:rsidR="0037112D" w:rsidRPr="000B7A78" w:rsidRDefault="0037112D" w:rsidP="006922F5">
      <w:pPr>
        <w:pBdr>
          <w:top w:val="nil"/>
          <w:left w:val="nil"/>
          <w:bottom w:val="nil"/>
          <w:right w:val="nil"/>
          <w:between w:val="nil"/>
        </w:pBdr>
        <w:contextualSpacing/>
        <w:rPr>
          <w:rFonts w:eastAsia="Palatino Linotype" w:cs="Palatino Linotype"/>
          <w:color w:val="000000"/>
          <w:sz w:val="22"/>
        </w:rPr>
      </w:pPr>
    </w:p>
    <w:p w14:paraId="58FA11DD" w14:textId="6203C675" w:rsidR="00A970D5" w:rsidRPr="000B7A78" w:rsidRDefault="008E24B6" w:rsidP="006922F5">
      <w:pPr>
        <w:pStyle w:val="Ttulo2"/>
        <w:rPr>
          <w:rFonts w:eastAsia="Palatino Linotype"/>
        </w:rPr>
      </w:pPr>
      <w:r w:rsidRPr="000B7A78">
        <w:rPr>
          <w:rFonts w:eastAsia="Palatino Linotype"/>
        </w:rPr>
        <w:t>TERCERO</w:t>
      </w:r>
      <w:r w:rsidR="00A970D5" w:rsidRPr="000B7A78">
        <w:rPr>
          <w:rFonts w:eastAsia="Palatino Linotype"/>
        </w:rPr>
        <w:t>. Del recurso de revisión.</w:t>
      </w:r>
    </w:p>
    <w:p w14:paraId="0C8C3A2F" w14:textId="09CAA1BD" w:rsidR="00A970D5" w:rsidRPr="000B7A78" w:rsidRDefault="00A970D5" w:rsidP="006922F5">
      <w:pPr>
        <w:pBdr>
          <w:top w:val="nil"/>
          <w:left w:val="nil"/>
          <w:bottom w:val="nil"/>
          <w:right w:val="nil"/>
          <w:between w:val="nil"/>
        </w:pBdr>
        <w:contextualSpacing/>
        <w:rPr>
          <w:rFonts w:eastAsia="Palatino Linotype" w:cs="Palatino Linotype"/>
          <w:color w:val="000000"/>
          <w:szCs w:val="24"/>
        </w:rPr>
      </w:pPr>
      <w:r w:rsidRPr="000B7A78">
        <w:rPr>
          <w:rFonts w:eastAsia="Palatino Linotype" w:cs="Palatino Linotype"/>
          <w:color w:val="000000"/>
          <w:szCs w:val="24"/>
        </w:rPr>
        <w:t>Inconforme con la respuesta em</w:t>
      </w:r>
      <w:r w:rsidR="00A06896" w:rsidRPr="000B7A78">
        <w:rPr>
          <w:rFonts w:eastAsia="Palatino Linotype" w:cs="Palatino Linotype"/>
          <w:color w:val="000000"/>
          <w:szCs w:val="24"/>
        </w:rPr>
        <w:t xml:space="preserve">itida por el Sujeto Obligado, </w:t>
      </w:r>
      <w:r w:rsidR="00EE3066" w:rsidRPr="000B7A78">
        <w:rPr>
          <w:rFonts w:eastAsia="Palatino Linotype" w:cs="Palatino Linotype"/>
          <w:color w:val="000000"/>
          <w:szCs w:val="24"/>
        </w:rPr>
        <w:t>el</w:t>
      </w:r>
      <w:r w:rsidRPr="000B7A78">
        <w:rPr>
          <w:rFonts w:eastAsia="Palatino Linotype" w:cs="Palatino Linotype"/>
          <w:color w:val="000000"/>
          <w:szCs w:val="24"/>
        </w:rPr>
        <w:t xml:space="preserve"> Recurrente interpuso el presente recurso de revisión e</w:t>
      </w:r>
      <w:r w:rsidR="008B2951" w:rsidRPr="000B7A78">
        <w:rPr>
          <w:rFonts w:eastAsia="Palatino Linotype" w:cs="Palatino Linotype"/>
          <w:color w:val="000000"/>
          <w:szCs w:val="24"/>
        </w:rPr>
        <w:t xml:space="preserve">l día </w:t>
      </w:r>
      <w:r w:rsidR="00222FC9" w:rsidRPr="000B7A78">
        <w:rPr>
          <w:rFonts w:eastAsia="Palatino Linotype" w:cs="Palatino Linotype"/>
          <w:color w:val="000000"/>
          <w:szCs w:val="24"/>
        </w:rPr>
        <w:t>veintisiete</w:t>
      </w:r>
      <w:r w:rsidR="00E359A5" w:rsidRPr="000B7A78">
        <w:rPr>
          <w:rFonts w:eastAsia="Palatino Linotype" w:cs="Palatino Linotype"/>
          <w:color w:val="000000"/>
          <w:szCs w:val="24"/>
        </w:rPr>
        <w:t xml:space="preserve"> de junio</w:t>
      </w:r>
      <w:r w:rsidR="00E05F1C" w:rsidRPr="000B7A78">
        <w:rPr>
          <w:rFonts w:eastAsia="Palatino Linotype" w:cs="Palatino Linotype"/>
          <w:color w:val="000000"/>
          <w:szCs w:val="24"/>
        </w:rPr>
        <w:t xml:space="preserve"> </w:t>
      </w:r>
      <w:r w:rsidR="00AA6C98" w:rsidRPr="000B7A78">
        <w:rPr>
          <w:rFonts w:eastAsia="Palatino Linotype" w:cs="Palatino Linotype"/>
          <w:color w:val="000000"/>
          <w:szCs w:val="24"/>
        </w:rPr>
        <w:t>de dos mil veintitrés</w:t>
      </w:r>
      <w:r w:rsidRPr="000B7A78">
        <w:rPr>
          <w:rFonts w:eastAsia="Palatino Linotype" w:cs="Palatino Linotype"/>
          <w:color w:val="000000"/>
          <w:szCs w:val="24"/>
        </w:rPr>
        <w:t xml:space="preserve">, el cual se registró </w:t>
      </w:r>
      <w:r w:rsidR="00E05F1C" w:rsidRPr="000B7A78">
        <w:rPr>
          <w:rFonts w:eastAsia="Palatino Linotype" w:cs="Palatino Linotype"/>
          <w:color w:val="000000"/>
          <w:szCs w:val="24"/>
        </w:rPr>
        <w:t xml:space="preserve">en el SAIMEX </w:t>
      </w:r>
      <w:r w:rsidRPr="000B7A78">
        <w:rPr>
          <w:rFonts w:eastAsia="Palatino Linotype" w:cs="Palatino Linotype"/>
          <w:color w:val="000000"/>
          <w:szCs w:val="24"/>
        </w:rPr>
        <w:t xml:space="preserve">con el expediente número </w:t>
      </w:r>
      <w:r w:rsidR="008D4CC6" w:rsidRPr="000B7A78">
        <w:rPr>
          <w:rFonts w:eastAsia="Palatino Linotype" w:cs="Palatino Linotype"/>
          <w:b/>
          <w:color w:val="000000"/>
          <w:szCs w:val="24"/>
        </w:rPr>
        <w:t>0</w:t>
      </w:r>
      <w:r w:rsidR="00222FC9" w:rsidRPr="000B7A78">
        <w:rPr>
          <w:rFonts w:eastAsia="Palatino Linotype" w:cs="Palatino Linotype"/>
          <w:b/>
          <w:color w:val="000000"/>
          <w:szCs w:val="24"/>
        </w:rPr>
        <w:t>368</w:t>
      </w:r>
      <w:r w:rsidR="008D4CC6" w:rsidRPr="000B7A78">
        <w:rPr>
          <w:rFonts w:eastAsia="Palatino Linotype" w:cs="Palatino Linotype"/>
          <w:b/>
          <w:color w:val="000000"/>
          <w:szCs w:val="24"/>
        </w:rPr>
        <w:t>5/INFOEM/IP/RR/2023</w:t>
      </w:r>
      <w:r w:rsidR="00A06896" w:rsidRPr="000B7A78">
        <w:rPr>
          <w:rFonts w:eastAsia="Palatino Linotype" w:cs="Palatino Linotype"/>
          <w:color w:val="000000"/>
          <w:szCs w:val="24"/>
        </w:rPr>
        <w:t xml:space="preserve">, </w:t>
      </w:r>
      <w:r w:rsidR="00A24265" w:rsidRPr="000B7A78">
        <w:rPr>
          <w:rFonts w:eastAsia="Palatino Linotype" w:cs="Palatino Linotype"/>
          <w:color w:val="000000"/>
          <w:szCs w:val="24"/>
        </w:rPr>
        <w:t>manifestando</w:t>
      </w:r>
      <w:r w:rsidRPr="000B7A78">
        <w:rPr>
          <w:rFonts w:eastAsia="Palatino Linotype" w:cs="Palatino Linotype"/>
          <w:color w:val="000000"/>
          <w:szCs w:val="24"/>
        </w:rPr>
        <w:t xml:space="preserve"> lo siguiente:</w:t>
      </w:r>
    </w:p>
    <w:p w14:paraId="7AA0C9F4" w14:textId="046134A0" w:rsidR="00A970D5" w:rsidRPr="000B7A78" w:rsidRDefault="00A970D5" w:rsidP="006922F5">
      <w:pPr>
        <w:pBdr>
          <w:top w:val="nil"/>
          <w:left w:val="nil"/>
          <w:bottom w:val="nil"/>
          <w:right w:val="nil"/>
          <w:between w:val="nil"/>
        </w:pBdr>
        <w:contextualSpacing/>
        <w:rPr>
          <w:rFonts w:eastAsia="Palatino Linotype" w:cs="Palatino Linotype"/>
          <w:color w:val="000000"/>
          <w:sz w:val="22"/>
        </w:rPr>
      </w:pPr>
    </w:p>
    <w:p w14:paraId="40A32B60" w14:textId="77777777" w:rsidR="00EE58CE" w:rsidRPr="000B7A78" w:rsidRDefault="00A970D5" w:rsidP="00EE58CE">
      <w:pPr>
        <w:contextualSpacing/>
        <w:rPr>
          <w:rFonts w:eastAsia="Palatino Linotype" w:cs="Palatino Linotype"/>
          <w:b/>
        </w:rPr>
      </w:pPr>
      <w:r w:rsidRPr="000B7A78">
        <w:rPr>
          <w:rFonts w:eastAsia="Palatino Linotype" w:cs="Palatino Linotype"/>
          <w:b/>
        </w:rPr>
        <w:lastRenderedPageBreak/>
        <w:t>Acto Impugnado:</w:t>
      </w:r>
      <w:r w:rsidR="00655007" w:rsidRPr="000B7A78">
        <w:rPr>
          <w:rFonts w:eastAsia="Palatino Linotype" w:cs="Palatino Linotype"/>
          <w:b/>
        </w:rPr>
        <w:t xml:space="preserve"> </w:t>
      </w:r>
    </w:p>
    <w:p w14:paraId="4A0EFE5A" w14:textId="39CFAEBB" w:rsidR="00A970D5" w:rsidRPr="000B7A78" w:rsidRDefault="006A3D3F" w:rsidP="00F763E5">
      <w:pPr>
        <w:pStyle w:val="Fundamentos"/>
      </w:pPr>
      <w:r w:rsidRPr="000B7A78">
        <w:t xml:space="preserve">«Es la incompleta información que se solicitó, toda vez que requiero conocer que presupuesto se le asignó a la Secretaría de las Mujeres, para combatir la violencia de género contra las mujeres, en que sé gasto dicho recurso, cuánto se gastó en cada rubro mencionado y cuáles fueron los beneficios o resultados obtenidos.» </w:t>
      </w:r>
      <w:r w:rsidR="00A970D5" w:rsidRPr="000B7A78">
        <w:t>(Sic)</w:t>
      </w:r>
    </w:p>
    <w:p w14:paraId="3C40A441" w14:textId="77777777" w:rsidR="00A970D5" w:rsidRPr="000B7A78" w:rsidRDefault="00A970D5" w:rsidP="00EE58CE">
      <w:pPr>
        <w:contextualSpacing/>
        <w:rPr>
          <w:rFonts w:eastAsia="Palatino Linotype" w:cs="Palatino Linotype"/>
          <w:iCs/>
          <w:szCs w:val="24"/>
        </w:rPr>
      </w:pPr>
    </w:p>
    <w:p w14:paraId="7F2BEDC1" w14:textId="77777777" w:rsidR="00EE58CE" w:rsidRPr="000B7A78" w:rsidRDefault="00A970D5" w:rsidP="00EE58CE">
      <w:pPr>
        <w:contextualSpacing/>
        <w:rPr>
          <w:rFonts w:eastAsia="Palatino Linotype" w:cs="Palatino Linotype"/>
        </w:rPr>
      </w:pPr>
      <w:r w:rsidRPr="000B7A78">
        <w:rPr>
          <w:rFonts w:eastAsia="Palatino Linotype" w:cs="Palatino Linotype"/>
          <w:b/>
        </w:rPr>
        <w:t>Razones o Motivos de Inconformidad</w:t>
      </w:r>
      <w:r w:rsidR="00004014" w:rsidRPr="000B7A78">
        <w:rPr>
          <w:rFonts w:eastAsia="Palatino Linotype" w:cs="Palatino Linotype"/>
        </w:rPr>
        <w:t>:</w:t>
      </w:r>
      <w:r w:rsidR="009279EC" w:rsidRPr="000B7A78">
        <w:rPr>
          <w:rFonts w:eastAsia="Palatino Linotype" w:cs="Palatino Linotype"/>
        </w:rPr>
        <w:t xml:space="preserve"> </w:t>
      </w:r>
    </w:p>
    <w:p w14:paraId="2DAC342E" w14:textId="23703203" w:rsidR="00A970D5" w:rsidRPr="000B7A78" w:rsidRDefault="006A3D3F" w:rsidP="00F763E5">
      <w:pPr>
        <w:pStyle w:val="Fundamentos"/>
      </w:pPr>
      <w:r w:rsidRPr="000B7A78">
        <w:t>«Se solicitó, conocer que presupuesto se le asignó a la Secretaría de las Mujeres, para combatir la violencia de género contra las mujeres, en que sé gasto dicho recurso, cuánto se gastó en cada rubro mencionado y cuáles fueron los beneficios o resultados obtenidos. Asimismo, solicito de la manera más atenta del sujeto obligado, tenga a bien informarme en dónde puedo consultar de manera periódica la información requerida.»</w:t>
      </w:r>
      <w:r w:rsidR="00A970D5" w:rsidRPr="000B7A78">
        <w:t xml:space="preserve"> (Sic)</w:t>
      </w:r>
    </w:p>
    <w:p w14:paraId="06A7D20F" w14:textId="77777777" w:rsidR="00A978AF" w:rsidRPr="000B7A78" w:rsidRDefault="00A978AF" w:rsidP="00EE58CE">
      <w:pPr>
        <w:pBdr>
          <w:top w:val="nil"/>
          <w:left w:val="nil"/>
          <w:bottom w:val="nil"/>
          <w:right w:val="nil"/>
          <w:between w:val="nil"/>
        </w:pBdr>
        <w:contextualSpacing/>
        <w:rPr>
          <w:rFonts w:eastAsia="Palatino Linotype" w:cs="Palatino Linotype"/>
          <w:color w:val="000000"/>
          <w:szCs w:val="24"/>
        </w:rPr>
      </w:pPr>
    </w:p>
    <w:p w14:paraId="223B530A" w14:textId="5671FB39" w:rsidR="006A3D3F" w:rsidRPr="000B7A78" w:rsidRDefault="006A3D3F" w:rsidP="00EE58CE">
      <w:pPr>
        <w:pBdr>
          <w:top w:val="nil"/>
          <w:left w:val="nil"/>
          <w:bottom w:val="nil"/>
          <w:right w:val="nil"/>
          <w:between w:val="nil"/>
        </w:pBdr>
        <w:contextualSpacing/>
        <w:rPr>
          <w:rFonts w:eastAsia="Palatino Linotype" w:cs="Palatino Linotype"/>
          <w:color w:val="000000"/>
          <w:szCs w:val="24"/>
        </w:rPr>
      </w:pPr>
      <w:r w:rsidRPr="000B7A78">
        <w:rPr>
          <w:rFonts w:eastAsia="Palatino Linotype" w:cs="Palatino Linotype"/>
          <w:color w:val="000000"/>
          <w:szCs w:val="24"/>
        </w:rPr>
        <w:t xml:space="preserve">El Recurrente adjuntó al recurso de revisión el documento denominado </w:t>
      </w:r>
      <w:r w:rsidRPr="000B7A78">
        <w:rPr>
          <w:rFonts w:eastAsia="Palatino Linotype" w:cs="Palatino Linotype"/>
          <w:b/>
          <w:bCs/>
          <w:color w:val="000000"/>
          <w:szCs w:val="24"/>
        </w:rPr>
        <w:t>«00252-UNIDAD DE TRANSPARENCIA (2).</w:t>
      </w:r>
      <w:proofErr w:type="spellStart"/>
      <w:r w:rsidRPr="000B7A78">
        <w:rPr>
          <w:rFonts w:eastAsia="Palatino Linotype" w:cs="Palatino Linotype"/>
          <w:b/>
          <w:bCs/>
          <w:color w:val="000000"/>
          <w:szCs w:val="24"/>
        </w:rPr>
        <w:t>pdf</w:t>
      </w:r>
      <w:proofErr w:type="spellEnd"/>
      <w:r w:rsidRPr="000B7A78">
        <w:rPr>
          <w:rFonts w:eastAsia="Palatino Linotype" w:cs="Palatino Linotype"/>
          <w:b/>
          <w:bCs/>
          <w:color w:val="000000"/>
          <w:szCs w:val="24"/>
        </w:rPr>
        <w:t>»</w:t>
      </w:r>
      <w:r w:rsidRPr="000B7A78">
        <w:rPr>
          <w:rFonts w:eastAsia="Palatino Linotype" w:cs="Palatino Linotype"/>
          <w:bCs/>
          <w:color w:val="000000"/>
          <w:szCs w:val="24"/>
        </w:rPr>
        <w:t>, que consiste en la respuesta del Sujeto Obligado.</w:t>
      </w:r>
    </w:p>
    <w:p w14:paraId="58ED7814" w14:textId="77777777" w:rsidR="006A3D3F" w:rsidRPr="000B7A78" w:rsidRDefault="006A3D3F" w:rsidP="00EE58CE">
      <w:pPr>
        <w:pBdr>
          <w:top w:val="nil"/>
          <w:left w:val="nil"/>
          <w:bottom w:val="nil"/>
          <w:right w:val="nil"/>
          <w:between w:val="nil"/>
        </w:pBdr>
        <w:contextualSpacing/>
        <w:rPr>
          <w:rFonts w:eastAsia="Palatino Linotype" w:cs="Palatino Linotype"/>
          <w:color w:val="000000"/>
          <w:szCs w:val="24"/>
        </w:rPr>
      </w:pPr>
    </w:p>
    <w:p w14:paraId="11D7F189" w14:textId="50A0F6B2" w:rsidR="00A970D5" w:rsidRPr="000B7A78" w:rsidRDefault="008E24B6" w:rsidP="006922F5">
      <w:pPr>
        <w:pStyle w:val="Ttulo2"/>
        <w:rPr>
          <w:rFonts w:eastAsia="Palatino Linotype"/>
        </w:rPr>
      </w:pPr>
      <w:r w:rsidRPr="000B7A78">
        <w:rPr>
          <w:rFonts w:eastAsia="Palatino Linotype"/>
        </w:rPr>
        <w:t>CUARTO</w:t>
      </w:r>
      <w:r w:rsidR="00A970D5" w:rsidRPr="000B7A78">
        <w:rPr>
          <w:rFonts w:eastAsia="Palatino Linotype"/>
        </w:rPr>
        <w:t>. Del turno y admisión del recurso de revisión.</w:t>
      </w:r>
    </w:p>
    <w:p w14:paraId="2459DEBA" w14:textId="6E004670" w:rsidR="00A970D5" w:rsidRPr="000B7A78" w:rsidRDefault="00A970D5" w:rsidP="006922F5">
      <w:pPr>
        <w:pBdr>
          <w:top w:val="nil"/>
          <w:left w:val="nil"/>
          <w:bottom w:val="nil"/>
          <w:right w:val="nil"/>
          <w:between w:val="nil"/>
        </w:pBdr>
        <w:contextualSpacing/>
        <w:rPr>
          <w:rFonts w:eastAsia="Palatino Linotype" w:cs="Palatino Linotype"/>
          <w:color w:val="000000"/>
          <w:szCs w:val="24"/>
        </w:rPr>
      </w:pPr>
      <w:r w:rsidRPr="000B7A78">
        <w:rPr>
          <w:rFonts w:eastAsia="Palatino Linotype" w:cs="Palatino Linotype"/>
          <w:color w:val="000000"/>
          <w:szCs w:val="24"/>
        </w:rPr>
        <w:t xml:space="preserve">Medio de impugnación que le fue turnado al </w:t>
      </w:r>
      <w:r w:rsidRPr="000B7A78">
        <w:rPr>
          <w:rFonts w:eastAsia="Palatino Linotype" w:cs="Palatino Linotype"/>
          <w:b/>
          <w:color w:val="000000"/>
          <w:szCs w:val="24"/>
        </w:rPr>
        <w:t xml:space="preserve">Comisionado </w:t>
      </w:r>
      <w:r w:rsidR="009F1E25" w:rsidRPr="000B7A78">
        <w:rPr>
          <w:rFonts w:eastAsia="Palatino Linotype" w:cs="Palatino Linotype"/>
          <w:b/>
          <w:color w:val="000000"/>
          <w:szCs w:val="24"/>
        </w:rPr>
        <w:t xml:space="preserve">Presidente </w:t>
      </w:r>
      <w:r w:rsidRPr="000B7A78">
        <w:rPr>
          <w:rFonts w:eastAsia="Palatino Linotype" w:cs="Palatino Linotype"/>
          <w:b/>
          <w:color w:val="000000"/>
          <w:szCs w:val="24"/>
        </w:rPr>
        <w:t>José Martínez Vilchis</w:t>
      </w:r>
      <w:r w:rsidRPr="000B7A78">
        <w:rPr>
          <w:rFonts w:eastAsia="Palatino Linotype" w:cs="Palatino Linotype"/>
          <w:color w:val="000000"/>
          <w:szCs w:val="24"/>
        </w:rPr>
        <w:t>, por medio del sistema electrónico en términos del numeral 185 fracción I de la Ley de Transparencia y Acceso a la información Pública del Es</w:t>
      </w:r>
      <w:r w:rsidR="001059AF" w:rsidRPr="000B7A78">
        <w:rPr>
          <w:rFonts w:eastAsia="Palatino Linotype" w:cs="Palatino Linotype"/>
          <w:color w:val="000000"/>
          <w:szCs w:val="24"/>
        </w:rPr>
        <w:t>tado de México y Municipios, al</w:t>
      </w:r>
      <w:r w:rsidRPr="000B7A78">
        <w:rPr>
          <w:rFonts w:eastAsia="Palatino Linotype" w:cs="Palatino Linotype"/>
          <w:color w:val="000000"/>
          <w:szCs w:val="24"/>
        </w:rPr>
        <w:t xml:space="preserve"> cu</w:t>
      </w:r>
      <w:r w:rsidR="008B2951" w:rsidRPr="000B7A78">
        <w:rPr>
          <w:rFonts w:eastAsia="Palatino Linotype" w:cs="Palatino Linotype"/>
          <w:color w:val="000000"/>
          <w:szCs w:val="24"/>
        </w:rPr>
        <w:t>al recayó acuerdo de admisión de</w:t>
      </w:r>
      <w:r w:rsidRPr="000B7A78">
        <w:rPr>
          <w:rFonts w:eastAsia="Palatino Linotype" w:cs="Palatino Linotype"/>
          <w:color w:val="000000"/>
          <w:szCs w:val="24"/>
        </w:rPr>
        <w:t xml:space="preserve"> fecha</w:t>
      </w:r>
      <w:r w:rsidR="008A637C" w:rsidRPr="000B7A78">
        <w:rPr>
          <w:rFonts w:eastAsia="Palatino Linotype" w:cs="Palatino Linotype"/>
          <w:color w:val="000000"/>
          <w:szCs w:val="24"/>
        </w:rPr>
        <w:t xml:space="preserve"> </w:t>
      </w:r>
      <w:r w:rsidR="003E49CB" w:rsidRPr="000B7A78">
        <w:rPr>
          <w:rFonts w:eastAsia="Palatino Linotype" w:cs="Palatino Linotype"/>
          <w:color w:val="000000"/>
          <w:szCs w:val="24"/>
        </w:rPr>
        <w:t>treinta</w:t>
      </w:r>
      <w:r w:rsidR="007A7B5A" w:rsidRPr="000B7A78">
        <w:rPr>
          <w:rFonts w:eastAsia="Palatino Linotype" w:cs="Palatino Linotype"/>
          <w:color w:val="000000"/>
          <w:szCs w:val="24"/>
        </w:rPr>
        <w:t xml:space="preserve"> de junio</w:t>
      </w:r>
      <w:r w:rsidR="00EE58CE" w:rsidRPr="000B7A78">
        <w:rPr>
          <w:rFonts w:eastAsia="Palatino Linotype" w:cs="Palatino Linotype"/>
          <w:color w:val="000000"/>
          <w:szCs w:val="24"/>
        </w:rPr>
        <w:t xml:space="preserve"> </w:t>
      </w:r>
      <w:r w:rsidR="008A637C" w:rsidRPr="000B7A78">
        <w:rPr>
          <w:rFonts w:eastAsia="Palatino Linotype" w:cs="Palatino Linotype"/>
          <w:color w:val="000000"/>
          <w:szCs w:val="24"/>
        </w:rPr>
        <w:t>de dos mil veintitrés</w:t>
      </w:r>
      <w:r w:rsidRPr="000B7A78">
        <w:rPr>
          <w:rFonts w:eastAsia="Palatino Linotype" w:cs="Palatino Linotype"/>
          <w:color w:val="000000"/>
          <w:szCs w:val="24"/>
        </w:rPr>
        <w:t xml:space="preserve">, </w:t>
      </w:r>
      <w:r w:rsidRPr="000B7A78">
        <w:rPr>
          <w:rFonts w:eastAsia="Palatino Linotype" w:cs="Palatino Linotype"/>
          <w:szCs w:val="24"/>
        </w:rPr>
        <w:t>otorgándose</w:t>
      </w:r>
      <w:r w:rsidRPr="000B7A78">
        <w:rPr>
          <w:rFonts w:eastAsia="Palatino Linotype" w:cs="Palatino Linotype"/>
          <w:color w:val="000000"/>
          <w:szCs w:val="24"/>
        </w:rPr>
        <w:t xml:space="preserve"> en él un plazo de siete días para que las partes manifestaran lo que a su derecho corresponda en términos del numeral ya citado.</w:t>
      </w:r>
      <w:r w:rsidR="006A3D3F" w:rsidRPr="000B7A78">
        <w:rPr>
          <w:rFonts w:eastAsia="Palatino Linotype" w:cs="Palatino Linotype"/>
          <w:color w:val="000000"/>
          <w:szCs w:val="24"/>
        </w:rPr>
        <w:t xml:space="preserve"> </w:t>
      </w:r>
    </w:p>
    <w:p w14:paraId="26C243C3" w14:textId="77777777" w:rsidR="00A970D5" w:rsidRPr="000B7A78"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5616194D" w:rsidR="00A970D5" w:rsidRPr="000B7A78" w:rsidRDefault="008E24B6" w:rsidP="006922F5">
      <w:pPr>
        <w:pStyle w:val="Ttulo2"/>
        <w:rPr>
          <w:rFonts w:eastAsia="Palatino Linotype"/>
        </w:rPr>
      </w:pPr>
      <w:r w:rsidRPr="000B7A78">
        <w:rPr>
          <w:rFonts w:eastAsia="Palatino Linotype"/>
        </w:rPr>
        <w:t>QUINTO</w:t>
      </w:r>
      <w:r w:rsidR="00A970D5" w:rsidRPr="000B7A78">
        <w:rPr>
          <w:rFonts w:eastAsia="Palatino Linotype"/>
        </w:rPr>
        <w:t>. De la etapa de instrucción.</w:t>
      </w:r>
    </w:p>
    <w:p w14:paraId="134297B7" w14:textId="25531705" w:rsidR="00EB47A3" w:rsidRPr="000B7A78" w:rsidRDefault="00051FD0" w:rsidP="00EB47A3">
      <w:pPr>
        <w:pBdr>
          <w:top w:val="nil"/>
          <w:left w:val="nil"/>
          <w:bottom w:val="nil"/>
          <w:right w:val="nil"/>
          <w:between w:val="nil"/>
        </w:pBdr>
        <w:contextualSpacing/>
        <w:rPr>
          <w:rFonts w:eastAsia="Palatino Linotype" w:cs="Palatino Linotype"/>
          <w:color w:val="000000"/>
          <w:szCs w:val="24"/>
        </w:rPr>
      </w:pPr>
      <w:r w:rsidRPr="000B7A78">
        <w:rPr>
          <w:rFonts w:eastAsia="Palatino Linotype" w:cs="Palatino Linotype"/>
          <w:color w:val="000000"/>
          <w:szCs w:val="24"/>
        </w:rPr>
        <w:t xml:space="preserve">Una vez abierta la etapa de instrucción, se observa que en fecha </w:t>
      </w:r>
      <w:r w:rsidR="003E49CB" w:rsidRPr="000B7A78">
        <w:rPr>
          <w:rFonts w:eastAsia="Palatino Linotype" w:cs="Palatino Linotype"/>
          <w:color w:val="000000"/>
          <w:szCs w:val="24"/>
        </w:rPr>
        <w:t>seis</w:t>
      </w:r>
      <w:r w:rsidR="00377A7E" w:rsidRPr="000B7A78">
        <w:rPr>
          <w:rFonts w:eastAsia="Palatino Linotype" w:cs="Palatino Linotype"/>
          <w:color w:val="000000"/>
          <w:szCs w:val="24"/>
        </w:rPr>
        <w:t xml:space="preserve"> de julio</w:t>
      </w:r>
      <w:r w:rsidRPr="000B7A78">
        <w:rPr>
          <w:rFonts w:eastAsia="Palatino Linotype" w:cs="Palatino Linotype"/>
          <w:color w:val="000000"/>
          <w:szCs w:val="24"/>
        </w:rPr>
        <w:t xml:space="preserve"> de dos mil veintitrés, el Sujeto Obligado rindió su Informe Justificado, consistente en </w:t>
      </w:r>
      <w:r w:rsidR="00C15109" w:rsidRPr="000B7A78">
        <w:rPr>
          <w:rFonts w:eastAsia="Palatino Linotype" w:cs="Palatino Linotype"/>
          <w:color w:val="000000"/>
          <w:szCs w:val="24"/>
        </w:rPr>
        <w:t>el</w:t>
      </w:r>
      <w:r w:rsidRPr="000B7A78">
        <w:rPr>
          <w:rFonts w:eastAsia="Palatino Linotype" w:cs="Palatino Linotype"/>
          <w:color w:val="000000"/>
          <w:szCs w:val="24"/>
        </w:rPr>
        <w:t xml:space="preserve"> documento </w:t>
      </w:r>
      <w:r w:rsidRPr="000B7A78">
        <w:rPr>
          <w:rFonts w:eastAsia="Palatino Linotype" w:cs="Palatino Linotype"/>
          <w:color w:val="000000"/>
          <w:szCs w:val="24"/>
        </w:rPr>
        <w:lastRenderedPageBreak/>
        <w:t xml:space="preserve">denominado </w:t>
      </w:r>
      <w:r w:rsidR="00C15109" w:rsidRPr="000B7A78">
        <w:rPr>
          <w:rFonts w:eastAsia="Palatino Linotype" w:cs="Palatino Linotype"/>
          <w:b/>
          <w:bCs/>
          <w:color w:val="000000"/>
          <w:szCs w:val="24"/>
        </w:rPr>
        <w:t>«INFORME JUSTIFICADO SOLICITUD 00252</w:t>
      </w:r>
      <w:r w:rsidRPr="000B7A78">
        <w:rPr>
          <w:rFonts w:eastAsia="Palatino Linotype" w:cs="Palatino Linotype"/>
          <w:b/>
          <w:bCs/>
          <w:color w:val="000000"/>
          <w:szCs w:val="24"/>
        </w:rPr>
        <w:t>.pdf</w:t>
      </w:r>
      <w:r w:rsidR="00C15109" w:rsidRPr="000B7A78">
        <w:rPr>
          <w:rFonts w:eastAsia="Palatino Linotype" w:cs="Palatino Linotype"/>
          <w:b/>
          <w:bCs/>
          <w:color w:val="000000"/>
          <w:szCs w:val="24"/>
        </w:rPr>
        <w:t>»</w:t>
      </w:r>
      <w:r w:rsidRPr="000B7A78">
        <w:rPr>
          <w:rFonts w:eastAsia="Palatino Linotype" w:cs="Palatino Linotype"/>
          <w:color w:val="000000"/>
          <w:szCs w:val="24"/>
        </w:rPr>
        <w:t xml:space="preserve">. Dicho documento fue puesto a la vista del Recurrente mediante acuerdo de fecha </w:t>
      </w:r>
      <w:r w:rsidR="00C15109" w:rsidRPr="000B7A78">
        <w:rPr>
          <w:rFonts w:eastAsia="Palatino Linotype" w:cs="Palatino Linotype"/>
          <w:color w:val="000000"/>
          <w:szCs w:val="24"/>
        </w:rPr>
        <w:t>doce</w:t>
      </w:r>
      <w:r w:rsidR="00550523" w:rsidRPr="000B7A78">
        <w:rPr>
          <w:rFonts w:eastAsia="Palatino Linotype" w:cs="Palatino Linotype"/>
          <w:color w:val="000000"/>
          <w:szCs w:val="24"/>
        </w:rPr>
        <w:t xml:space="preserve"> de julio</w:t>
      </w:r>
      <w:r w:rsidRPr="000B7A78">
        <w:rPr>
          <w:rFonts w:eastAsia="Palatino Linotype" w:cs="Palatino Linotype"/>
          <w:color w:val="000000"/>
          <w:szCs w:val="24"/>
        </w:rPr>
        <w:t xml:space="preserve"> del año en curso, en términos de la fracción III del artículo 185 de la Ley de Transparencia y Acceso a la Información Pública del Estado de México y Municipios, otorgando a la particular un término de tres días para manifestar lo que a su derecho conviniera. Por otra parte, se observa que el</w:t>
      </w:r>
      <w:r w:rsidR="0092174E" w:rsidRPr="000B7A78">
        <w:rPr>
          <w:rFonts w:eastAsia="Palatino Linotype" w:cs="Palatino Linotype"/>
          <w:color w:val="000000"/>
          <w:szCs w:val="24"/>
        </w:rPr>
        <w:t xml:space="preserve"> </w:t>
      </w:r>
      <w:r w:rsidRPr="000B7A78">
        <w:rPr>
          <w:rFonts w:eastAsia="Palatino Linotype" w:cs="Palatino Linotype"/>
          <w:color w:val="000000"/>
          <w:szCs w:val="24"/>
        </w:rPr>
        <w:t>Recurrente no emitió manifestaciones vertió alegatos o presentó pruebas que a su derecho conviniera, del mismo modo, no realizó pronunciamiento alguno respecto del Informe Justificado del Sujeto Obligado. El contenido del documento referido será motivo de análisis durante el estudio respectivo.</w:t>
      </w:r>
    </w:p>
    <w:p w14:paraId="5B536618" w14:textId="7ED50870" w:rsidR="00C02596" w:rsidRPr="000B7A78" w:rsidRDefault="00C02596" w:rsidP="006922F5">
      <w:pPr>
        <w:pBdr>
          <w:top w:val="nil"/>
          <w:left w:val="nil"/>
          <w:bottom w:val="nil"/>
          <w:right w:val="nil"/>
          <w:between w:val="nil"/>
        </w:pBdr>
        <w:contextualSpacing/>
        <w:rPr>
          <w:rFonts w:eastAsia="Palatino Linotype" w:cs="Palatino Linotype"/>
          <w:color w:val="000000"/>
          <w:szCs w:val="24"/>
        </w:rPr>
      </w:pPr>
    </w:p>
    <w:p w14:paraId="2A341854" w14:textId="26DE6B2C" w:rsidR="00A914F3" w:rsidRPr="000B7A78" w:rsidRDefault="00C15109" w:rsidP="006922F5">
      <w:pPr>
        <w:pStyle w:val="Ttulo2"/>
        <w:rPr>
          <w:rFonts w:eastAsiaTheme="minorHAnsi"/>
          <w:lang w:eastAsia="en-US"/>
        </w:rPr>
      </w:pPr>
      <w:r w:rsidRPr="000B7A78">
        <w:rPr>
          <w:rFonts w:eastAsiaTheme="minorHAnsi"/>
          <w:lang w:eastAsia="en-US"/>
        </w:rPr>
        <w:t>SEXTO</w:t>
      </w:r>
      <w:r w:rsidR="00A914F3" w:rsidRPr="000B7A78">
        <w:rPr>
          <w:rFonts w:eastAsiaTheme="minorHAnsi"/>
          <w:lang w:eastAsia="en-US"/>
        </w:rPr>
        <w:t xml:space="preserve">. </w:t>
      </w:r>
      <w:r w:rsidR="007B7956" w:rsidRPr="000B7A78">
        <w:rPr>
          <w:rFonts w:eastAsia="Palatino Linotype"/>
        </w:rPr>
        <w:t>Del cierre de instrucción.</w:t>
      </w:r>
    </w:p>
    <w:p w14:paraId="263884BF" w14:textId="0FE582D5" w:rsidR="00B72838" w:rsidRPr="000B7A78" w:rsidRDefault="00B72838" w:rsidP="00B72838">
      <w:pPr>
        <w:pBdr>
          <w:top w:val="nil"/>
          <w:left w:val="nil"/>
          <w:bottom w:val="nil"/>
          <w:right w:val="nil"/>
          <w:between w:val="nil"/>
        </w:pBdr>
        <w:contextualSpacing/>
        <w:rPr>
          <w:rFonts w:eastAsia="Palatino Linotype" w:cs="Palatino Linotype"/>
          <w:color w:val="000000"/>
          <w:szCs w:val="24"/>
        </w:rPr>
      </w:pPr>
      <w:r w:rsidRPr="000B7A78">
        <w:rPr>
          <w:rFonts w:eastAsia="Palatino Linotype" w:cs="Palatino Linotype"/>
          <w:color w:val="000000"/>
          <w:szCs w:val="24"/>
        </w:rPr>
        <w:t xml:space="preserve">Así, una vez transcurrido el término legal, se decretó el cierre de instrucción en fecha </w:t>
      </w:r>
      <w:r w:rsidR="00C15109" w:rsidRPr="000B7A78">
        <w:rPr>
          <w:rFonts w:eastAsia="Palatino Linotype" w:cs="Palatino Linotype"/>
          <w:color w:val="000000"/>
          <w:szCs w:val="24"/>
        </w:rPr>
        <w:t>dos de agosto</w:t>
      </w:r>
      <w:r w:rsidR="00FD3F64" w:rsidRPr="000B7A78">
        <w:rPr>
          <w:rFonts w:eastAsia="Palatino Linotype" w:cs="Palatino Linotype"/>
          <w:color w:val="000000"/>
          <w:szCs w:val="24"/>
        </w:rPr>
        <w:t xml:space="preserve"> </w:t>
      </w:r>
      <w:r w:rsidRPr="000B7A78">
        <w:rPr>
          <w:rFonts w:eastAsia="Palatino Linotype" w:cs="Palatino Linotype"/>
          <w:color w:val="000000"/>
          <w:szCs w:val="24"/>
        </w:rPr>
        <w:t>de dos mil veintitrés, en términos del artículo 185 fracción VI de la Ley de Transparencia y Acceso a la Información Pública del Estado de México y Municipios, iniciando el término legal para dictar resolución definitiva del asunto.</w:t>
      </w:r>
    </w:p>
    <w:p w14:paraId="6DC89436" w14:textId="77777777" w:rsidR="009A4D87" w:rsidRPr="000B7A78" w:rsidRDefault="009A4D87" w:rsidP="006922F5">
      <w:pPr>
        <w:pBdr>
          <w:top w:val="nil"/>
          <w:left w:val="nil"/>
          <w:bottom w:val="nil"/>
          <w:right w:val="nil"/>
          <w:between w:val="nil"/>
        </w:pBdr>
        <w:contextualSpacing/>
        <w:rPr>
          <w:rFonts w:eastAsia="Palatino Linotype" w:cs="Palatino Linotype"/>
          <w:color w:val="000000"/>
          <w:szCs w:val="24"/>
        </w:rPr>
      </w:pPr>
    </w:p>
    <w:p w14:paraId="7E503336" w14:textId="7F7CE3A1" w:rsidR="00C15109" w:rsidRPr="000B7A78" w:rsidRDefault="00C15109" w:rsidP="00C15109">
      <w:pPr>
        <w:pStyle w:val="Ttulo2"/>
        <w:rPr>
          <w:rFonts w:eastAsia="Palatino Linotype"/>
        </w:rPr>
      </w:pPr>
      <w:r w:rsidRPr="000B7A78">
        <w:rPr>
          <w:rFonts w:eastAsia="Palatino Linotype"/>
        </w:rPr>
        <w:t>SÉPTIMO. De la ampliación del término para resolver.</w:t>
      </w:r>
    </w:p>
    <w:p w14:paraId="65C9892A" w14:textId="05238E4D" w:rsidR="00C15109" w:rsidRPr="000B7A78" w:rsidRDefault="00C15109" w:rsidP="00C15109">
      <w:pPr>
        <w:rPr>
          <w:rFonts w:eastAsiaTheme="minorHAnsi" w:cstheme="minorBidi"/>
          <w:szCs w:val="24"/>
          <w:lang w:eastAsia="en-US"/>
        </w:rPr>
      </w:pPr>
      <w:r w:rsidRPr="000B7A78">
        <w:rPr>
          <w:rFonts w:eastAsiaTheme="minorHAnsi" w:cstheme="minorBidi"/>
          <w:szCs w:val="24"/>
          <w:lang w:eastAsia="en-US"/>
        </w:rPr>
        <w:t>En fecha veinticinco de agosto de dos mil veintitrés, se amplió el término para resolver el recurso de revisión en términos del artículo 181 párrafo tercero de la Ley de Transparencia y Acceso a la Información Pública del Estado de México y Municipios.</w:t>
      </w:r>
    </w:p>
    <w:p w14:paraId="7F9FF57B" w14:textId="77777777" w:rsidR="00C15109" w:rsidRPr="000B7A78" w:rsidRDefault="00C15109" w:rsidP="00C15109">
      <w:pPr>
        <w:rPr>
          <w:rFonts w:eastAsiaTheme="minorHAnsi" w:cstheme="minorBidi"/>
          <w:szCs w:val="24"/>
          <w:lang w:eastAsia="en-US"/>
        </w:rPr>
      </w:pPr>
    </w:p>
    <w:p w14:paraId="36997F19" w14:textId="77777777" w:rsidR="00C15109" w:rsidRPr="000B7A78" w:rsidRDefault="00C15109" w:rsidP="00C15109">
      <w:pPr>
        <w:pBdr>
          <w:top w:val="nil"/>
          <w:left w:val="nil"/>
          <w:bottom w:val="nil"/>
          <w:right w:val="nil"/>
          <w:between w:val="nil"/>
        </w:pBdr>
        <w:contextualSpacing/>
        <w:rPr>
          <w:rFonts w:eastAsiaTheme="minorHAnsi" w:cstheme="minorBidi"/>
          <w:szCs w:val="24"/>
          <w:lang w:eastAsia="en-US"/>
        </w:rPr>
      </w:pPr>
      <w:r w:rsidRPr="000B7A78">
        <w:rPr>
          <w:rFonts w:eastAsiaTheme="minorHAnsi" w:cstheme="minorBidi"/>
          <w:szCs w:val="24"/>
          <w:lang w:eastAsia="en-US"/>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w:t>
      </w:r>
      <w:r w:rsidRPr="000B7A78">
        <w:rPr>
          <w:rFonts w:eastAsiaTheme="minorHAnsi" w:cstheme="minorBidi"/>
          <w:szCs w:val="24"/>
          <w:lang w:eastAsia="en-US"/>
        </w:rPr>
        <w:lastRenderedPageBreak/>
        <w:t>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9ADAF09" w14:textId="77777777" w:rsidR="00C15109" w:rsidRPr="000B7A78" w:rsidRDefault="00C15109" w:rsidP="00C15109">
      <w:pPr>
        <w:pBdr>
          <w:top w:val="nil"/>
          <w:left w:val="nil"/>
          <w:bottom w:val="nil"/>
          <w:right w:val="nil"/>
          <w:between w:val="nil"/>
        </w:pBdr>
        <w:contextualSpacing/>
        <w:rPr>
          <w:rFonts w:eastAsiaTheme="minorHAnsi" w:cstheme="minorBidi"/>
          <w:szCs w:val="24"/>
          <w:lang w:eastAsia="en-US"/>
        </w:rPr>
      </w:pPr>
      <w:r w:rsidRPr="000B7A78">
        <w:rPr>
          <w:rFonts w:eastAsiaTheme="minorHAnsi" w:cstheme="minorBidi"/>
          <w:szCs w:val="24"/>
          <w:lang w:eastAsia="en-US"/>
        </w:rPr>
        <w:t xml:space="preserve"> </w:t>
      </w:r>
    </w:p>
    <w:p w14:paraId="5720B4A6" w14:textId="77777777" w:rsidR="00C15109" w:rsidRPr="000B7A78" w:rsidRDefault="00C15109" w:rsidP="00C15109">
      <w:pPr>
        <w:pBdr>
          <w:top w:val="nil"/>
          <w:left w:val="nil"/>
          <w:bottom w:val="nil"/>
          <w:right w:val="nil"/>
          <w:between w:val="nil"/>
        </w:pBdr>
        <w:contextualSpacing/>
        <w:rPr>
          <w:rFonts w:eastAsiaTheme="minorHAnsi" w:cstheme="minorBidi"/>
          <w:szCs w:val="24"/>
          <w:lang w:eastAsia="en-US"/>
        </w:rPr>
      </w:pPr>
      <w:r w:rsidRPr="000B7A78">
        <w:rPr>
          <w:rFonts w:eastAsiaTheme="minorHAnsi" w:cstheme="minorBidi"/>
          <w:szCs w:val="24"/>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CBF2FFB" w14:textId="77777777" w:rsidR="00C15109" w:rsidRPr="000B7A78" w:rsidRDefault="00C15109" w:rsidP="00C15109">
      <w:pPr>
        <w:pBdr>
          <w:top w:val="nil"/>
          <w:left w:val="nil"/>
          <w:bottom w:val="nil"/>
          <w:right w:val="nil"/>
          <w:between w:val="nil"/>
        </w:pBdr>
        <w:contextualSpacing/>
        <w:rPr>
          <w:rFonts w:eastAsiaTheme="minorHAnsi" w:cstheme="minorBidi"/>
          <w:szCs w:val="24"/>
          <w:lang w:eastAsia="en-US"/>
        </w:rPr>
      </w:pPr>
      <w:r w:rsidRPr="000B7A78">
        <w:rPr>
          <w:rFonts w:eastAsiaTheme="minorHAnsi" w:cstheme="minorBidi"/>
          <w:szCs w:val="24"/>
          <w:lang w:eastAsia="en-US"/>
        </w:rPr>
        <w:t xml:space="preserve"> </w:t>
      </w:r>
    </w:p>
    <w:p w14:paraId="6DA06455" w14:textId="77777777" w:rsidR="00C15109" w:rsidRPr="000B7A78" w:rsidRDefault="00C15109" w:rsidP="00C15109">
      <w:pPr>
        <w:pBdr>
          <w:top w:val="nil"/>
          <w:left w:val="nil"/>
          <w:bottom w:val="nil"/>
          <w:right w:val="nil"/>
          <w:between w:val="nil"/>
        </w:pBdr>
        <w:contextualSpacing/>
        <w:rPr>
          <w:rFonts w:eastAsiaTheme="minorHAnsi" w:cstheme="minorBidi"/>
          <w:szCs w:val="24"/>
          <w:lang w:eastAsia="en-US"/>
        </w:rPr>
      </w:pPr>
      <w:r w:rsidRPr="000B7A78">
        <w:rPr>
          <w:rFonts w:eastAsiaTheme="minorHAnsi" w:cstheme="minorBidi"/>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D35FAE7" w14:textId="77777777" w:rsidR="00C15109" w:rsidRPr="000B7A78" w:rsidRDefault="00C15109" w:rsidP="00C15109">
      <w:pPr>
        <w:pBdr>
          <w:top w:val="nil"/>
          <w:left w:val="nil"/>
          <w:bottom w:val="nil"/>
          <w:right w:val="nil"/>
          <w:between w:val="nil"/>
        </w:pBdr>
        <w:contextualSpacing/>
        <w:rPr>
          <w:rFonts w:eastAsiaTheme="minorHAnsi" w:cstheme="minorBidi"/>
          <w:szCs w:val="24"/>
          <w:lang w:eastAsia="en-US"/>
        </w:rPr>
      </w:pPr>
      <w:r w:rsidRPr="000B7A78">
        <w:rPr>
          <w:rFonts w:eastAsiaTheme="minorHAnsi" w:cstheme="minorBidi"/>
          <w:szCs w:val="24"/>
          <w:lang w:eastAsia="en-US"/>
        </w:rPr>
        <w:t xml:space="preserve"> </w:t>
      </w:r>
    </w:p>
    <w:p w14:paraId="5AE74AA8" w14:textId="77777777" w:rsidR="00C15109" w:rsidRPr="000B7A78" w:rsidRDefault="00C15109" w:rsidP="00C15109">
      <w:pPr>
        <w:pBdr>
          <w:top w:val="nil"/>
          <w:left w:val="nil"/>
          <w:bottom w:val="nil"/>
          <w:right w:val="nil"/>
          <w:between w:val="nil"/>
        </w:pBdr>
        <w:contextualSpacing/>
        <w:rPr>
          <w:rFonts w:eastAsiaTheme="minorHAnsi" w:cstheme="minorBidi"/>
          <w:szCs w:val="24"/>
          <w:lang w:eastAsia="en-US"/>
        </w:rPr>
      </w:pPr>
      <w:r w:rsidRPr="000B7A78">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627E798" w14:textId="77777777" w:rsidR="00C15109" w:rsidRPr="000B7A78" w:rsidRDefault="00C15109" w:rsidP="00C15109">
      <w:pPr>
        <w:pBdr>
          <w:top w:val="nil"/>
          <w:left w:val="nil"/>
          <w:bottom w:val="nil"/>
          <w:right w:val="nil"/>
          <w:between w:val="nil"/>
        </w:pBdr>
        <w:contextualSpacing/>
        <w:rPr>
          <w:rFonts w:eastAsiaTheme="minorHAnsi" w:cstheme="minorBidi"/>
          <w:szCs w:val="24"/>
          <w:lang w:eastAsia="en-US"/>
        </w:rPr>
      </w:pPr>
      <w:r w:rsidRPr="000B7A78">
        <w:rPr>
          <w:rFonts w:eastAsiaTheme="minorHAnsi" w:cstheme="minorBidi"/>
          <w:szCs w:val="24"/>
          <w:lang w:eastAsia="en-US"/>
        </w:rPr>
        <w:t xml:space="preserve"> </w:t>
      </w:r>
    </w:p>
    <w:p w14:paraId="73ECA6E1" w14:textId="77777777" w:rsidR="00C15109" w:rsidRPr="000B7A78" w:rsidRDefault="00C15109" w:rsidP="00C15109">
      <w:pPr>
        <w:pBdr>
          <w:top w:val="nil"/>
          <w:left w:val="nil"/>
          <w:bottom w:val="nil"/>
          <w:right w:val="nil"/>
          <w:between w:val="nil"/>
        </w:pBdr>
        <w:contextualSpacing/>
        <w:rPr>
          <w:rFonts w:eastAsiaTheme="minorHAnsi" w:cstheme="minorBidi"/>
          <w:szCs w:val="24"/>
          <w:lang w:eastAsia="en-US"/>
        </w:rPr>
      </w:pPr>
      <w:r w:rsidRPr="000B7A78">
        <w:rPr>
          <w:rFonts w:eastAsiaTheme="minorHAnsi" w:cstheme="minorBidi"/>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58CAFEE5" w14:textId="77777777" w:rsidR="00C15109" w:rsidRPr="000B7A78" w:rsidRDefault="00C15109" w:rsidP="00C15109">
      <w:pPr>
        <w:pBdr>
          <w:top w:val="nil"/>
          <w:left w:val="nil"/>
          <w:bottom w:val="nil"/>
          <w:right w:val="nil"/>
          <w:between w:val="nil"/>
        </w:pBdr>
        <w:contextualSpacing/>
        <w:rPr>
          <w:rFonts w:eastAsiaTheme="minorHAnsi" w:cstheme="minorBidi"/>
          <w:szCs w:val="24"/>
          <w:lang w:eastAsia="en-US"/>
        </w:rPr>
      </w:pPr>
    </w:p>
    <w:p w14:paraId="7EA18C73" w14:textId="53B33428" w:rsidR="00C15109" w:rsidRPr="000B7A78" w:rsidRDefault="00C15109" w:rsidP="00D01A58">
      <w:pPr>
        <w:pStyle w:val="Prrafodelista"/>
        <w:numPr>
          <w:ilvl w:val="0"/>
          <w:numId w:val="47"/>
        </w:numPr>
        <w:pBdr>
          <w:top w:val="nil"/>
          <w:left w:val="nil"/>
          <w:bottom w:val="nil"/>
          <w:right w:val="nil"/>
          <w:between w:val="nil"/>
        </w:pBdr>
        <w:contextualSpacing/>
        <w:rPr>
          <w:rFonts w:eastAsiaTheme="minorHAnsi" w:cstheme="minorBidi"/>
          <w:lang w:eastAsia="en-US"/>
        </w:rPr>
      </w:pPr>
      <w:r w:rsidRPr="000B7A78">
        <w:rPr>
          <w:rFonts w:eastAsiaTheme="minorHAnsi" w:cstheme="minorBidi"/>
          <w:lang w:eastAsia="en-US"/>
        </w:rPr>
        <w:t>Complejidad del asunto: La complejidad de la prueba, la pluralidad de sujetos procesales, el tiempo transcurrido, las características y contexto del recurso.</w:t>
      </w:r>
    </w:p>
    <w:p w14:paraId="1696223F" w14:textId="1CE4C1EB" w:rsidR="00C15109" w:rsidRPr="000B7A78" w:rsidRDefault="00C15109" w:rsidP="00D01A58">
      <w:pPr>
        <w:pStyle w:val="Prrafodelista"/>
        <w:numPr>
          <w:ilvl w:val="0"/>
          <w:numId w:val="47"/>
        </w:numPr>
        <w:pBdr>
          <w:top w:val="nil"/>
          <w:left w:val="nil"/>
          <w:bottom w:val="nil"/>
          <w:right w:val="nil"/>
          <w:between w:val="nil"/>
        </w:pBdr>
        <w:contextualSpacing/>
        <w:rPr>
          <w:rFonts w:eastAsiaTheme="minorHAnsi" w:cstheme="minorBidi"/>
          <w:lang w:eastAsia="en-US"/>
        </w:rPr>
      </w:pPr>
      <w:r w:rsidRPr="000B7A78">
        <w:rPr>
          <w:rFonts w:eastAsiaTheme="minorHAnsi" w:cstheme="minorBidi"/>
          <w:lang w:eastAsia="en-US"/>
        </w:rPr>
        <w:t>Actividad Procesal del interesado: Acciones u omisiones del interesado.</w:t>
      </w:r>
    </w:p>
    <w:p w14:paraId="18AC9824" w14:textId="0EF0109E" w:rsidR="00C15109" w:rsidRPr="000B7A78" w:rsidRDefault="00C15109" w:rsidP="00D01A58">
      <w:pPr>
        <w:pStyle w:val="Prrafodelista"/>
        <w:numPr>
          <w:ilvl w:val="0"/>
          <w:numId w:val="47"/>
        </w:numPr>
        <w:pBdr>
          <w:top w:val="nil"/>
          <w:left w:val="nil"/>
          <w:bottom w:val="nil"/>
          <w:right w:val="nil"/>
          <w:between w:val="nil"/>
        </w:pBdr>
        <w:contextualSpacing/>
        <w:rPr>
          <w:rFonts w:eastAsiaTheme="minorHAnsi" w:cstheme="minorBidi"/>
          <w:lang w:eastAsia="en-US"/>
        </w:rPr>
      </w:pPr>
      <w:r w:rsidRPr="000B7A78">
        <w:rPr>
          <w:rFonts w:eastAsiaTheme="minorHAnsi" w:cstheme="minorBidi"/>
          <w:lang w:eastAsia="en-US"/>
        </w:rPr>
        <w:t>Conducta de la Autoridad: Las Acciones u omisiones realizadas en el procedimiento. Así como si la autoridad actuó con la debida diligencia.</w:t>
      </w:r>
    </w:p>
    <w:p w14:paraId="30555AF8" w14:textId="2ABA3260" w:rsidR="00C15109" w:rsidRPr="000B7A78" w:rsidRDefault="00C15109" w:rsidP="00D01A58">
      <w:pPr>
        <w:pStyle w:val="Prrafodelista"/>
        <w:numPr>
          <w:ilvl w:val="0"/>
          <w:numId w:val="47"/>
        </w:numPr>
        <w:pBdr>
          <w:top w:val="nil"/>
          <w:left w:val="nil"/>
          <w:bottom w:val="nil"/>
          <w:right w:val="nil"/>
          <w:between w:val="nil"/>
        </w:pBdr>
        <w:contextualSpacing/>
        <w:rPr>
          <w:rFonts w:eastAsiaTheme="minorHAnsi" w:cstheme="minorBidi"/>
          <w:lang w:eastAsia="en-US"/>
        </w:rPr>
      </w:pPr>
      <w:r w:rsidRPr="000B7A78">
        <w:rPr>
          <w:rFonts w:eastAsiaTheme="minorHAnsi" w:cstheme="minorBidi"/>
          <w:lang w:eastAsia="en-US"/>
        </w:rPr>
        <w:t>La afectación generada en la situación jurídica de la persona involucrada en el proceso: Violación a sus derechos humanos.</w:t>
      </w:r>
    </w:p>
    <w:p w14:paraId="558FB748" w14:textId="77777777" w:rsidR="00C15109" w:rsidRPr="000B7A78" w:rsidRDefault="00C15109" w:rsidP="00C15109">
      <w:pPr>
        <w:pBdr>
          <w:top w:val="nil"/>
          <w:left w:val="nil"/>
          <w:bottom w:val="nil"/>
          <w:right w:val="nil"/>
          <w:between w:val="nil"/>
        </w:pBdr>
        <w:contextualSpacing/>
        <w:rPr>
          <w:rFonts w:eastAsiaTheme="minorHAnsi" w:cstheme="minorBidi"/>
          <w:szCs w:val="24"/>
          <w:lang w:eastAsia="en-US"/>
        </w:rPr>
      </w:pPr>
    </w:p>
    <w:p w14:paraId="0577212C" w14:textId="77777777" w:rsidR="00C15109" w:rsidRPr="000B7A78" w:rsidRDefault="00C15109" w:rsidP="00C15109">
      <w:pPr>
        <w:pBdr>
          <w:top w:val="nil"/>
          <w:left w:val="nil"/>
          <w:bottom w:val="nil"/>
          <w:right w:val="nil"/>
          <w:between w:val="nil"/>
        </w:pBdr>
        <w:contextualSpacing/>
        <w:rPr>
          <w:rFonts w:eastAsiaTheme="minorHAnsi" w:cstheme="minorBidi"/>
          <w:szCs w:val="24"/>
          <w:lang w:eastAsia="en-US"/>
        </w:rPr>
      </w:pPr>
      <w:r w:rsidRPr="000B7A78">
        <w:rPr>
          <w:rFonts w:eastAsiaTheme="minorHAnsi" w:cstheme="minorBidi"/>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6404A8F" w14:textId="77777777" w:rsidR="00C15109" w:rsidRPr="000B7A78" w:rsidRDefault="00C15109" w:rsidP="00C15109">
      <w:pPr>
        <w:pBdr>
          <w:top w:val="nil"/>
          <w:left w:val="nil"/>
          <w:bottom w:val="nil"/>
          <w:right w:val="nil"/>
          <w:between w:val="nil"/>
        </w:pBdr>
        <w:contextualSpacing/>
        <w:rPr>
          <w:rFonts w:eastAsiaTheme="minorHAnsi" w:cstheme="minorBidi"/>
          <w:szCs w:val="24"/>
          <w:lang w:eastAsia="en-US"/>
        </w:rPr>
      </w:pPr>
    </w:p>
    <w:p w14:paraId="2B7924EB" w14:textId="7A68861F" w:rsidR="00C15109" w:rsidRPr="000B7A78" w:rsidRDefault="00C15109" w:rsidP="00C15109">
      <w:pPr>
        <w:pBdr>
          <w:top w:val="nil"/>
          <w:left w:val="nil"/>
          <w:bottom w:val="nil"/>
          <w:right w:val="nil"/>
          <w:between w:val="nil"/>
        </w:pBdr>
        <w:contextualSpacing/>
        <w:rPr>
          <w:rFonts w:eastAsiaTheme="minorHAnsi" w:cstheme="minorBidi"/>
          <w:szCs w:val="24"/>
          <w:lang w:eastAsia="en-US"/>
        </w:rPr>
      </w:pPr>
      <w:r w:rsidRPr="000B7A78">
        <w:rPr>
          <w:rFonts w:eastAsiaTheme="minorHAnsi" w:cstheme="minorBidi"/>
          <w:szCs w:val="24"/>
          <w:lang w:eastAsia="en-US"/>
        </w:rPr>
        <w:t xml:space="preserve">Argumento que encuentra sustento en la jurisprudencia P./J. 32/92 emitida por el Pleno de la Suprema Corte de </w:t>
      </w:r>
      <w:r w:rsidR="00D01A58" w:rsidRPr="000B7A78">
        <w:rPr>
          <w:rFonts w:eastAsiaTheme="minorHAnsi" w:cstheme="minorBidi"/>
          <w:szCs w:val="24"/>
          <w:lang w:eastAsia="en-US"/>
        </w:rPr>
        <w:t>Justicia de la Nación de rubro «</w:t>
      </w:r>
      <w:r w:rsidRPr="000B7A78">
        <w:rPr>
          <w:rFonts w:eastAsiaTheme="minorHAnsi" w:cstheme="minorBidi"/>
          <w:szCs w:val="24"/>
          <w:lang w:eastAsia="en-US"/>
        </w:rPr>
        <w:t xml:space="preserve">TÉRMINOS PROCESALES. PARA DETERMINAR SI UN FUNCIONARIO JUDICIAL ACTUÓ INDEBIDAMENTE POR NO RESPETARLOS SE DEBE ATENDER AL PRESUPUESTO QUE CONSIDERÓ EL LEGISLADOR AL FIJARLOS </w:t>
      </w:r>
      <w:r w:rsidR="00D01A58" w:rsidRPr="000B7A78">
        <w:rPr>
          <w:rFonts w:eastAsiaTheme="minorHAnsi" w:cstheme="minorBidi"/>
          <w:szCs w:val="24"/>
          <w:lang w:eastAsia="en-US"/>
        </w:rPr>
        <w:t>Y LAS CARACTERÍSTICAS DEL CASO»</w:t>
      </w:r>
      <w:r w:rsidRPr="000B7A78">
        <w:rPr>
          <w:rFonts w:eastAsiaTheme="minorHAnsi" w:cstheme="minorBidi"/>
          <w:szCs w:val="24"/>
          <w:lang w:eastAsia="en-US"/>
        </w:rPr>
        <w:t>, visible en la Gaceta del Seminario Judicial de la Federación con el registro digital 205635.</w:t>
      </w:r>
    </w:p>
    <w:p w14:paraId="618A2476" w14:textId="77777777" w:rsidR="00C15109" w:rsidRPr="000B7A78" w:rsidRDefault="00C15109" w:rsidP="00C15109">
      <w:pPr>
        <w:pBdr>
          <w:top w:val="nil"/>
          <w:left w:val="nil"/>
          <w:bottom w:val="nil"/>
          <w:right w:val="nil"/>
          <w:between w:val="nil"/>
        </w:pBdr>
        <w:contextualSpacing/>
        <w:rPr>
          <w:rFonts w:eastAsiaTheme="minorHAnsi" w:cstheme="minorBidi"/>
          <w:szCs w:val="24"/>
          <w:lang w:eastAsia="en-US"/>
        </w:rPr>
      </w:pPr>
    </w:p>
    <w:p w14:paraId="13A127AA" w14:textId="77777777" w:rsidR="00D01A58" w:rsidRPr="000B7A78" w:rsidRDefault="00C15109" w:rsidP="00C15109">
      <w:pPr>
        <w:pBdr>
          <w:top w:val="nil"/>
          <w:left w:val="nil"/>
          <w:bottom w:val="nil"/>
          <w:right w:val="nil"/>
          <w:between w:val="nil"/>
        </w:pBdr>
        <w:contextualSpacing/>
        <w:rPr>
          <w:rFonts w:eastAsiaTheme="minorHAnsi" w:cstheme="minorBidi"/>
          <w:szCs w:val="24"/>
          <w:lang w:eastAsia="en-US"/>
        </w:rPr>
      </w:pPr>
      <w:r w:rsidRPr="000B7A78">
        <w:rPr>
          <w:rFonts w:eastAsiaTheme="minorHAnsi" w:cstheme="minorBidi"/>
          <w:szCs w:val="24"/>
          <w:lang w:eastAsia="en-US"/>
        </w:rPr>
        <w:t xml:space="preserve">Razones por las cuales cabe concluir que, la resolución al recurso de revisión se solventa hasta esta fecha, debido a que existe una excesiva carga de trabajo en desproporción a la </w:t>
      </w:r>
      <w:r w:rsidRPr="000B7A78">
        <w:rPr>
          <w:rFonts w:eastAsiaTheme="minorHAnsi" w:cstheme="minorBidi"/>
          <w:szCs w:val="24"/>
          <w:lang w:eastAsia="en-US"/>
        </w:rPr>
        <w:lastRenderedPageBreak/>
        <w:t xml:space="preserve">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 </w:t>
      </w:r>
    </w:p>
    <w:p w14:paraId="1FA13FB6" w14:textId="77777777" w:rsidR="00D01A58" w:rsidRPr="000B7A78" w:rsidRDefault="00D01A58" w:rsidP="00C15109">
      <w:pPr>
        <w:pBdr>
          <w:top w:val="nil"/>
          <w:left w:val="nil"/>
          <w:bottom w:val="nil"/>
          <w:right w:val="nil"/>
          <w:between w:val="nil"/>
        </w:pBdr>
        <w:contextualSpacing/>
        <w:rPr>
          <w:rFonts w:eastAsiaTheme="minorHAnsi" w:cstheme="minorBidi"/>
          <w:szCs w:val="24"/>
          <w:lang w:eastAsia="en-US"/>
        </w:rPr>
      </w:pPr>
    </w:p>
    <w:p w14:paraId="0BA59B96" w14:textId="287B5CBB" w:rsidR="00C15109" w:rsidRPr="000B7A78" w:rsidRDefault="00C15109" w:rsidP="00C15109">
      <w:pPr>
        <w:pBdr>
          <w:top w:val="nil"/>
          <w:left w:val="nil"/>
          <w:bottom w:val="nil"/>
          <w:right w:val="nil"/>
          <w:between w:val="nil"/>
        </w:pBdr>
        <w:contextualSpacing/>
        <w:rPr>
          <w:rFonts w:eastAsiaTheme="minorHAnsi" w:cstheme="minorBidi"/>
          <w:szCs w:val="24"/>
          <w:lang w:eastAsia="en-US"/>
        </w:rPr>
      </w:pPr>
      <w:r w:rsidRPr="000B7A78">
        <w:rPr>
          <w:rFonts w:eastAsiaTheme="minorHAnsi" w:cstheme="minorBidi"/>
          <w:szCs w:val="24"/>
          <w:lang w:eastAsia="en-US"/>
        </w:rPr>
        <w:t>Al respecto, también son de considerar los criterios sostenidos por el Cuarto Tribunal Colegiado en Materia Administrativa del Primer Circuito, cuyos rubros y datos de identificación son los siguientes:</w:t>
      </w:r>
    </w:p>
    <w:p w14:paraId="6B4E7F5D" w14:textId="77777777" w:rsidR="00C15109" w:rsidRPr="000B7A78" w:rsidRDefault="00C15109" w:rsidP="00C15109">
      <w:pPr>
        <w:pBdr>
          <w:top w:val="nil"/>
          <w:left w:val="nil"/>
          <w:bottom w:val="nil"/>
          <w:right w:val="nil"/>
          <w:between w:val="nil"/>
        </w:pBdr>
        <w:contextualSpacing/>
        <w:rPr>
          <w:rFonts w:eastAsiaTheme="minorHAnsi" w:cstheme="minorBidi"/>
          <w:szCs w:val="24"/>
          <w:lang w:eastAsia="en-US"/>
        </w:rPr>
      </w:pPr>
    </w:p>
    <w:p w14:paraId="3D7903A1" w14:textId="07B39B17" w:rsidR="00C15109" w:rsidRPr="000B7A78" w:rsidRDefault="00D01A58" w:rsidP="00C15109">
      <w:pPr>
        <w:pBdr>
          <w:top w:val="nil"/>
          <w:left w:val="nil"/>
          <w:bottom w:val="nil"/>
          <w:right w:val="nil"/>
          <w:between w:val="nil"/>
        </w:pBdr>
        <w:contextualSpacing/>
        <w:rPr>
          <w:rFonts w:eastAsiaTheme="minorHAnsi" w:cstheme="minorBidi"/>
          <w:szCs w:val="24"/>
          <w:lang w:eastAsia="en-US"/>
        </w:rPr>
      </w:pPr>
      <w:r w:rsidRPr="000B7A78">
        <w:rPr>
          <w:rFonts w:eastAsiaTheme="minorHAnsi" w:cstheme="minorBidi"/>
          <w:szCs w:val="24"/>
          <w:lang w:eastAsia="en-US"/>
        </w:rPr>
        <w:t>«</w:t>
      </w:r>
      <w:r w:rsidR="00C15109" w:rsidRPr="000B7A78">
        <w:rPr>
          <w:rFonts w:eastAsiaTheme="minorHAnsi" w:cstheme="minorBidi"/>
          <w:szCs w:val="24"/>
          <w:lang w:eastAsia="en-US"/>
        </w:rPr>
        <w:t>PLAZO RAZONABLE PARA RESOLVER. DIMENSIÓN Y EFECTOS DE ESTE CONCEPTO CUANDO SE A</w:t>
      </w:r>
      <w:r w:rsidRPr="000B7A78">
        <w:rPr>
          <w:rFonts w:eastAsiaTheme="minorHAnsi" w:cstheme="minorBidi"/>
          <w:szCs w:val="24"/>
          <w:lang w:eastAsia="en-US"/>
        </w:rPr>
        <w:t>DUCE EXCESIVA CARGA DE TRABAJO»</w:t>
      </w:r>
      <w:r w:rsidR="00C15109" w:rsidRPr="000B7A78">
        <w:rPr>
          <w:rFonts w:eastAsiaTheme="minorHAnsi" w:cstheme="minorBidi"/>
          <w:szCs w:val="24"/>
          <w:lang w:eastAsia="en-US"/>
        </w:rPr>
        <w:t xml:space="preserve"> consultable en el Seminario Judicial de la Federación y su gaceta, con el registro digital 2002351.</w:t>
      </w:r>
    </w:p>
    <w:p w14:paraId="668D003E" w14:textId="77777777" w:rsidR="00C15109" w:rsidRPr="000B7A78" w:rsidRDefault="00C15109" w:rsidP="00C15109">
      <w:pPr>
        <w:pBdr>
          <w:top w:val="nil"/>
          <w:left w:val="nil"/>
          <w:bottom w:val="nil"/>
          <w:right w:val="nil"/>
          <w:between w:val="nil"/>
        </w:pBdr>
        <w:contextualSpacing/>
        <w:rPr>
          <w:rFonts w:eastAsiaTheme="minorHAnsi" w:cstheme="minorBidi"/>
          <w:szCs w:val="24"/>
          <w:lang w:eastAsia="en-US"/>
        </w:rPr>
      </w:pPr>
    </w:p>
    <w:p w14:paraId="4A4F32AC" w14:textId="7C34E0CE" w:rsidR="00C15109" w:rsidRPr="000B7A78" w:rsidRDefault="00D01A58" w:rsidP="00C15109">
      <w:pPr>
        <w:pBdr>
          <w:top w:val="nil"/>
          <w:left w:val="nil"/>
          <w:bottom w:val="nil"/>
          <w:right w:val="nil"/>
          <w:between w:val="nil"/>
        </w:pBdr>
        <w:contextualSpacing/>
        <w:rPr>
          <w:rFonts w:eastAsiaTheme="minorHAnsi" w:cstheme="minorBidi"/>
          <w:szCs w:val="24"/>
          <w:lang w:eastAsia="en-US"/>
        </w:rPr>
      </w:pPr>
      <w:r w:rsidRPr="000B7A78">
        <w:rPr>
          <w:rFonts w:eastAsiaTheme="minorHAnsi" w:cstheme="minorBidi"/>
          <w:szCs w:val="24"/>
          <w:lang w:eastAsia="en-US"/>
        </w:rPr>
        <w:t>«</w:t>
      </w:r>
      <w:r w:rsidR="00C15109" w:rsidRPr="000B7A78">
        <w:rPr>
          <w:rFonts w:eastAsiaTheme="minorHAnsi" w:cstheme="minorBidi"/>
          <w:szCs w:val="24"/>
          <w:lang w:eastAsia="en-US"/>
        </w:rPr>
        <w:t>PLAZO RAZONABLE PARA RESOLVER. CONCEPTO Y ELEMENTOS QUE LO INTEGRAN A LA LUZ DEL DERECHO INTERN</w:t>
      </w:r>
      <w:r w:rsidRPr="000B7A78">
        <w:rPr>
          <w:rFonts w:eastAsiaTheme="minorHAnsi" w:cstheme="minorBidi"/>
          <w:szCs w:val="24"/>
          <w:lang w:eastAsia="en-US"/>
        </w:rPr>
        <w:t>ACIONAL DE LOS DERECHOS HUMANOS»</w:t>
      </w:r>
      <w:r w:rsidR="00C15109" w:rsidRPr="000B7A78">
        <w:rPr>
          <w:rFonts w:eastAsiaTheme="minorHAnsi" w:cstheme="minorBidi"/>
          <w:szCs w:val="24"/>
          <w:lang w:eastAsia="en-US"/>
        </w:rPr>
        <w:t>, visible en el Seminario Judicial de la Federación y su gaceta, con el registro digital 2002350.</w:t>
      </w:r>
    </w:p>
    <w:p w14:paraId="5B57DCC1" w14:textId="77777777" w:rsidR="00C15109" w:rsidRPr="000B7A78" w:rsidRDefault="00C15109" w:rsidP="00C15109">
      <w:pPr>
        <w:pBdr>
          <w:top w:val="nil"/>
          <w:left w:val="nil"/>
          <w:bottom w:val="nil"/>
          <w:right w:val="nil"/>
          <w:between w:val="nil"/>
        </w:pBdr>
        <w:contextualSpacing/>
        <w:rPr>
          <w:rFonts w:eastAsiaTheme="minorHAnsi" w:cstheme="minorBidi"/>
          <w:szCs w:val="24"/>
          <w:lang w:eastAsia="en-US"/>
        </w:rPr>
      </w:pPr>
    </w:p>
    <w:p w14:paraId="54BCC402" w14:textId="77777777" w:rsidR="00C15109" w:rsidRPr="000B7A78" w:rsidRDefault="00C15109" w:rsidP="00C15109">
      <w:pPr>
        <w:pBdr>
          <w:top w:val="nil"/>
          <w:left w:val="nil"/>
          <w:bottom w:val="nil"/>
          <w:right w:val="nil"/>
          <w:between w:val="nil"/>
        </w:pBdr>
        <w:contextualSpacing/>
        <w:rPr>
          <w:rFonts w:eastAsia="Palatino Linotype" w:cs="Palatino Linotype"/>
          <w:color w:val="000000"/>
          <w:szCs w:val="24"/>
        </w:rPr>
      </w:pPr>
      <w:r w:rsidRPr="000B7A78">
        <w:rPr>
          <w:rFonts w:eastAsiaTheme="minorHAnsi" w:cstheme="minorBidi"/>
          <w:szCs w:val="24"/>
          <w:lang w:eastAsia="en-US"/>
        </w:rPr>
        <w:t>Por ello, este organismo garante comprometido con la tutela de los derechos humanos confiados señala que este exceso del plazo legal para resolver el presente asunto resulta de carácter excepcional.</w:t>
      </w:r>
    </w:p>
    <w:p w14:paraId="68B87025" w14:textId="77777777" w:rsidR="00C15109" w:rsidRPr="000B7A78" w:rsidRDefault="00C15109" w:rsidP="00C15109">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0B7A78" w:rsidRDefault="00A970D5" w:rsidP="006922F5">
      <w:pPr>
        <w:pStyle w:val="Ttulo1"/>
        <w:rPr>
          <w:rFonts w:eastAsia="Palatino Linotype"/>
          <w:lang w:val="es-ES_tradnl"/>
        </w:rPr>
      </w:pPr>
      <w:r w:rsidRPr="000B7A78">
        <w:rPr>
          <w:rFonts w:eastAsia="Palatino Linotype"/>
          <w:lang w:val="es-ES_tradnl"/>
        </w:rPr>
        <w:t>C O N S I D E R A N D O</w:t>
      </w:r>
    </w:p>
    <w:p w14:paraId="32546275" w14:textId="77777777" w:rsidR="00A970D5" w:rsidRPr="000B7A78"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0B7A78" w:rsidRDefault="00A970D5" w:rsidP="006922F5">
      <w:pPr>
        <w:pStyle w:val="Ttulo2"/>
        <w:rPr>
          <w:rFonts w:eastAsia="Palatino Linotype"/>
        </w:rPr>
      </w:pPr>
      <w:r w:rsidRPr="000B7A78">
        <w:rPr>
          <w:rFonts w:eastAsia="Palatino Linotype"/>
        </w:rPr>
        <w:t>PRIMERO. De la competencia.</w:t>
      </w:r>
    </w:p>
    <w:p w14:paraId="6279399C" w14:textId="191862F1" w:rsidR="00A970D5" w:rsidRPr="000B7A78" w:rsidRDefault="00264613" w:rsidP="006922F5">
      <w:pPr>
        <w:pBdr>
          <w:top w:val="nil"/>
          <w:left w:val="nil"/>
          <w:bottom w:val="nil"/>
          <w:right w:val="nil"/>
          <w:between w:val="nil"/>
        </w:pBdr>
        <w:contextualSpacing/>
        <w:rPr>
          <w:rFonts w:eastAsia="Palatino Linotype" w:cs="Palatino Linotype"/>
          <w:color w:val="000000"/>
          <w:szCs w:val="24"/>
        </w:rPr>
      </w:pPr>
      <w:r w:rsidRPr="000B7A78">
        <w:rPr>
          <w:rFonts w:eastAsia="Palatino Linotype" w:cs="Palatino Linotype"/>
          <w:color w:val="000000"/>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w:t>
      </w:r>
      <w:r w:rsidR="00D01A58" w:rsidRPr="000B7A78">
        <w:rPr>
          <w:rFonts w:eastAsia="Palatino Linotype" w:cs="Palatino Linotype"/>
          <w:color w:val="000000"/>
          <w:szCs w:val="24"/>
        </w:rPr>
        <w:t>tercero</w:t>
      </w:r>
      <w:r w:rsidRPr="000B7A78">
        <w:rPr>
          <w:rFonts w:eastAsia="Palatino Linotype" w:cs="Palatino Linotype"/>
          <w:color w:val="000000"/>
          <w:szCs w:val="24"/>
        </w:rPr>
        <w:t xml:space="preserve"> y trigésimo </w:t>
      </w:r>
      <w:r w:rsidR="00D01A58" w:rsidRPr="000B7A78">
        <w:rPr>
          <w:rFonts w:eastAsia="Palatino Linotype" w:cs="Palatino Linotype"/>
          <w:color w:val="000000"/>
          <w:szCs w:val="24"/>
        </w:rPr>
        <w:t>cuarto</w:t>
      </w:r>
      <w:r w:rsidRPr="000B7A78">
        <w:rPr>
          <w:rFonts w:eastAsia="Palatino Linotype" w:cs="Palatino Linotype"/>
          <w:color w:val="000000"/>
          <w:szCs w:val="24"/>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5FA40324" w14:textId="77777777" w:rsidR="00A970D5" w:rsidRPr="000B7A78"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0B7A78" w:rsidRDefault="00A970D5" w:rsidP="006922F5">
      <w:pPr>
        <w:pStyle w:val="Ttulo2"/>
        <w:rPr>
          <w:rFonts w:eastAsia="Palatino Linotype"/>
        </w:rPr>
      </w:pPr>
      <w:r w:rsidRPr="000B7A78">
        <w:rPr>
          <w:rFonts w:eastAsia="Palatino Linotype"/>
        </w:rPr>
        <w:t xml:space="preserve">SEGUNDO. Sobre los alcances del recurso de revisión. </w:t>
      </w:r>
    </w:p>
    <w:p w14:paraId="132CB116" w14:textId="77777777" w:rsidR="00A970D5" w:rsidRPr="000B7A78" w:rsidRDefault="00A970D5" w:rsidP="006922F5">
      <w:r w:rsidRPr="000B7A78">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E3DD021" w14:textId="77777777" w:rsidR="00875B7E" w:rsidRPr="000B7A78" w:rsidRDefault="00875B7E" w:rsidP="006922F5">
      <w:pPr>
        <w:pBdr>
          <w:top w:val="nil"/>
          <w:left w:val="nil"/>
          <w:bottom w:val="nil"/>
          <w:right w:val="nil"/>
          <w:between w:val="nil"/>
        </w:pBdr>
        <w:contextualSpacing/>
        <w:rPr>
          <w:rFonts w:eastAsia="Palatino Linotype" w:cs="Palatino Linotype"/>
          <w:color w:val="000000"/>
          <w:szCs w:val="24"/>
        </w:rPr>
      </w:pPr>
    </w:p>
    <w:p w14:paraId="31BCE25C" w14:textId="77777777" w:rsidR="00190766" w:rsidRPr="000B7A78" w:rsidRDefault="00190766" w:rsidP="00190766">
      <w:pPr>
        <w:pStyle w:val="Ttulo2"/>
        <w:rPr>
          <w:rFonts w:eastAsia="Palatino Linotype"/>
        </w:rPr>
      </w:pPr>
      <w:r w:rsidRPr="000B7A78">
        <w:rPr>
          <w:rFonts w:eastAsia="Palatino Linotype"/>
        </w:rPr>
        <w:t>TERCERO. Cuestiones de previo y especial pronunciamiento.</w:t>
      </w:r>
    </w:p>
    <w:p w14:paraId="3644ACED" w14:textId="77777777" w:rsidR="00190766" w:rsidRPr="000B7A78" w:rsidRDefault="00190766" w:rsidP="00190766">
      <w:pPr>
        <w:contextualSpacing/>
        <w:rPr>
          <w:rFonts w:eastAsia="Palatino Linotype" w:cs="Palatino Linotype"/>
          <w:szCs w:val="24"/>
        </w:rPr>
      </w:pPr>
      <w:r w:rsidRPr="000B7A78">
        <w:rPr>
          <w:rFonts w:eastAsia="Palatino Linotype" w:cs="Palatino Linotype"/>
          <w:szCs w:val="24"/>
        </w:rPr>
        <w:t>El recurso de revisión en estudio contiene los elementos normativos de validez exigidos en la Ley de Transparencia y Acceso a la Información Pública del Estado de México y Municipios, establecidos en el artículo 180 que enuncia:</w:t>
      </w:r>
    </w:p>
    <w:p w14:paraId="03AAE135" w14:textId="77777777" w:rsidR="00190766" w:rsidRPr="000B7A78" w:rsidRDefault="00190766" w:rsidP="00190766">
      <w:pPr>
        <w:contextualSpacing/>
        <w:rPr>
          <w:rFonts w:eastAsia="Palatino Linotype" w:cs="Palatino Linotype"/>
          <w:szCs w:val="24"/>
        </w:rPr>
      </w:pPr>
    </w:p>
    <w:p w14:paraId="4D8E7150" w14:textId="77777777" w:rsidR="00190766" w:rsidRPr="000B7A78" w:rsidRDefault="00190766" w:rsidP="00190766">
      <w:pPr>
        <w:spacing w:line="240" w:lineRule="auto"/>
        <w:ind w:left="567" w:right="567"/>
        <w:contextualSpacing/>
        <w:rPr>
          <w:rFonts w:eastAsia="Palatino Linotype" w:cs="Palatino Linotype"/>
          <w:i/>
          <w:sz w:val="22"/>
        </w:rPr>
      </w:pPr>
      <w:r w:rsidRPr="000B7A78">
        <w:rPr>
          <w:rFonts w:eastAsia="Palatino Linotype" w:cs="Palatino Linotype"/>
          <w:b/>
          <w:i/>
          <w:sz w:val="22"/>
        </w:rPr>
        <w:t xml:space="preserve">Artículo 180. </w:t>
      </w:r>
      <w:r w:rsidRPr="000B7A78">
        <w:rPr>
          <w:rFonts w:eastAsia="Palatino Linotype" w:cs="Palatino Linotype"/>
          <w:i/>
          <w:sz w:val="22"/>
        </w:rPr>
        <w:t>El recurso de revisión contendrá:</w:t>
      </w:r>
    </w:p>
    <w:p w14:paraId="6C9DF9B4" w14:textId="77777777" w:rsidR="00190766" w:rsidRPr="000B7A78" w:rsidRDefault="00190766" w:rsidP="00190766">
      <w:pPr>
        <w:spacing w:line="240" w:lineRule="auto"/>
        <w:ind w:left="567" w:right="567"/>
        <w:contextualSpacing/>
        <w:rPr>
          <w:rFonts w:eastAsia="Palatino Linotype" w:cs="Palatino Linotype"/>
          <w:i/>
          <w:sz w:val="22"/>
        </w:rPr>
      </w:pPr>
      <w:r w:rsidRPr="000B7A78">
        <w:rPr>
          <w:rFonts w:eastAsia="Palatino Linotype" w:cs="Palatino Linotype"/>
          <w:i/>
          <w:sz w:val="22"/>
        </w:rPr>
        <w:t>I. El sujeto obligado ante la cual se presentó la solicitud;</w:t>
      </w:r>
    </w:p>
    <w:p w14:paraId="038160F6" w14:textId="77777777" w:rsidR="00190766" w:rsidRPr="000B7A78" w:rsidRDefault="00190766" w:rsidP="00190766">
      <w:pPr>
        <w:spacing w:line="240" w:lineRule="auto"/>
        <w:ind w:left="567" w:right="567"/>
        <w:contextualSpacing/>
        <w:rPr>
          <w:rFonts w:eastAsia="Palatino Linotype" w:cs="Palatino Linotype"/>
          <w:i/>
          <w:sz w:val="22"/>
        </w:rPr>
      </w:pPr>
      <w:r w:rsidRPr="000B7A78">
        <w:rPr>
          <w:rFonts w:eastAsia="Palatino Linotype" w:cs="Palatino Linotype"/>
          <w:b/>
          <w:i/>
          <w:sz w:val="22"/>
        </w:rPr>
        <w:t>II. El nombre del solicitante que recurre</w:t>
      </w:r>
      <w:r w:rsidRPr="000B7A78">
        <w:rPr>
          <w:rFonts w:eastAsia="Palatino Linotype" w:cs="Palatino Linotype"/>
          <w:i/>
          <w:sz w:val="22"/>
        </w:rPr>
        <w:t xml:space="preserve"> o de su representante y, en su caso, del tercero interesado, así como la dirección o medio que señale para recibir notificaciones;</w:t>
      </w:r>
    </w:p>
    <w:p w14:paraId="15716681" w14:textId="77777777" w:rsidR="00190766" w:rsidRPr="000B7A78" w:rsidRDefault="00190766" w:rsidP="00190766">
      <w:pPr>
        <w:spacing w:line="240" w:lineRule="auto"/>
        <w:ind w:left="567" w:right="567"/>
        <w:contextualSpacing/>
        <w:rPr>
          <w:rFonts w:eastAsia="Palatino Linotype" w:cs="Palatino Linotype"/>
          <w:i/>
          <w:sz w:val="22"/>
        </w:rPr>
      </w:pPr>
      <w:r w:rsidRPr="000B7A78">
        <w:rPr>
          <w:rFonts w:eastAsia="Palatino Linotype" w:cs="Palatino Linotype"/>
          <w:i/>
          <w:sz w:val="22"/>
        </w:rPr>
        <w:t>III. El número de folio de respuesta de la solicitud de acceso;</w:t>
      </w:r>
    </w:p>
    <w:p w14:paraId="3A7631FD" w14:textId="77777777" w:rsidR="00190766" w:rsidRPr="000B7A78" w:rsidRDefault="00190766" w:rsidP="00190766">
      <w:pPr>
        <w:spacing w:line="240" w:lineRule="auto"/>
        <w:ind w:left="567" w:right="567"/>
        <w:contextualSpacing/>
        <w:rPr>
          <w:rFonts w:eastAsia="Palatino Linotype" w:cs="Palatino Linotype"/>
          <w:i/>
          <w:sz w:val="22"/>
        </w:rPr>
      </w:pPr>
      <w:r w:rsidRPr="000B7A78">
        <w:rPr>
          <w:rFonts w:eastAsia="Palatino Linotype" w:cs="Palatino Linotype"/>
          <w:i/>
          <w:sz w:val="22"/>
        </w:rPr>
        <w:t>IV. La fecha en que fue notificada la respuesta al solicitante o tuvo conocimiento del acto reclamado, o de presentación de la solicitud, en caso de falta de respuesta;</w:t>
      </w:r>
    </w:p>
    <w:p w14:paraId="6368898E" w14:textId="77777777" w:rsidR="00190766" w:rsidRPr="000B7A78" w:rsidRDefault="00190766" w:rsidP="00190766">
      <w:pPr>
        <w:spacing w:line="240" w:lineRule="auto"/>
        <w:ind w:left="567" w:right="567"/>
        <w:contextualSpacing/>
        <w:rPr>
          <w:rFonts w:eastAsia="Palatino Linotype" w:cs="Palatino Linotype"/>
          <w:i/>
          <w:sz w:val="22"/>
        </w:rPr>
      </w:pPr>
      <w:r w:rsidRPr="000B7A78">
        <w:rPr>
          <w:rFonts w:eastAsia="Palatino Linotype" w:cs="Palatino Linotype"/>
          <w:i/>
          <w:sz w:val="22"/>
        </w:rPr>
        <w:t>V. El acto que se recurre;</w:t>
      </w:r>
    </w:p>
    <w:p w14:paraId="3C71F3D6" w14:textId="77777777" w:rsidR="00190766" w:rsidRPr="000B7A78" w:rsidRDefault="00190766" w:rsidP="00190766">
      <w:pPr>
        <w:spacing w:line="240" w:lineRule="auto"/>
        <w:ind w:left="567" w:right="567"/>
        <w:contextualSpacing/>
        <w:rPr>
          <w:rFonts w:eastAsia="Palatino Linotype" w:cs="Palatino Linotype"/>
          <w:i/>
          <w:sz w:val="22"/>
        </w:rPr>
      </w:pPr>
      <w:r w:rsidRPr="000B7A78">
        <w:rPr>
          <w:rFonts w:eastAsia="Palatino Linotype" w:cs="Palatino Linotype"/>
          <w:i/>
          <w:sz w:val="22"/>
        </w:rPr>
        <w:t>VI. Las razones o motivos de inconformidad;</w:t>
      </w:r>
    </w:p>
    <w:p w14:paraId="7AA43E1E" w14:textId="77777777" w:rsidR="00190766" w:rsidRPr="000B7A78" w:rsidRDefault="00190766" w:rsidP="00190766">
      <w:pPr>
        <w:spacing w:line="240" w:lineRule="auto"/>
        <w:ind w:left="567" w:right="567"/>
        <w:contextualSpacing/>
        <w:rPr>
          <w:rFonts w:eastAsia="Palatino Linotype" w:cs="Palatino Linotype"/>
          <w:i/>
          <w:sz w:val="22"/>
        </w:rPr>
      </w:pPr>
      <w:r w:rsidRPr="000B7A78">
        <w:rPr>
          <w:rFonts w:eastAsia="Palatino Linotype" w:cs="Palatino Linotype"/>
          <w:i/>
          <w:sz w:val="22"/>
        </w:rPr>
        <w:t>VII. La copia de la respuesta que se impugna y, en su caso, de la notificación correspondiente, en el caso de respuesta de la solicitud; y</w:t>
      </w:r>
    </w:p>
    <w:p w14:paraId="09EFFBE3" w14:textId="77777777" w:rsidR="00190766" w:rsidRPr="000B7A78" w:rsidRDefault="00190766" w:rsidP="00190766">
      <w:pPr>
        <w:spacing w:line="240" w:lineRule="auto"/>
        <w:ind w:left="567" w:right="567"/>
        <w:contextualSpacing/>
        <w:rPr>
          <w:rFonts w:eastAsia="Palatino Linotype" w:cs="Palatino Linotype"/>
          <w:i/>
          <w:sz w:val="22"/>
        </w:rPr>
      </w:pPr>
      <w:r w:rsidRPr="000B7A78">
        <w:rPr>
          <w:rFonts w:eastAsia="Palatino Linotype" w:cs="Palatino Linotype"/>
          <w:i/>
          <w:sz w:val="22"/>
        </w:rPr>
        <w:t>VIII. Firma del recurrente, en su caso, cuando se presente por escrito, requisito sin el cual se dará trámite al recurso.</w:t>
      </w:r>
    </w:p>
    <w:p w14:paraId="569EF806" w14:textId="77777777" w:rsidR="00190766" w:rsidRPr="000B7A78" w:rsidRDefault="00190766" w:rsidP="00190766">
      <w:pPr>
        <w:spacing w:line="240" w:lineRule="auto"/>
        <w:ind w:left="567" w:right="567"/>
        <w:contextualSpacing/>
        <w:rPr>
          <w:rFonts w:eastAsia="Palatino Linotype" w:cs="Palatino Linotype"/>
          <w:i/>
          <w:sz w:val="22"/>
        </w:rPr>
      </w:pPr>
    </w:p>
    <w:p w14:paraId="2B9DDFBD" w14:textId="77777777" w:rsidR="00190766" w:rsidRPr="000B7A78" w:rsidRDefault="00190766" w:rsidP="00190766">
      <w:pPr>
        <w:spacing w:line="240" w:lineRule="auto"/>
        <w:ind w:left="567" w:right="567"/>
        <w:contextualSpacing/>
        <w:rPr>
          <w:rFonts w:eastAsia="Palatino Linotype" w:cs="Palatino Linotype"/>
          <w:i/>
          <w:sz w:val="22"/>
        </w:rPr>
      </w:pPr>
      <w:r w:rsidRPr="000B7A78">
        <w:rPr>
          <w:rFonts w:eastAsia="Palatino Linotype" w:cs="Palatino Linotype"/>
          <w:i/>
          <w:sz w:val="22"/>
        </w:rPr>
        <w:t>Adicionalmente, se podrán anexar las pruebas y demás elementos que considere procedentes someter a juicio del Instituto.</w:t>
      </w:r>
    </w:p>
    <w:p w14:paraId="629D1C2A" w14:textId="77777777" w:rsidR="00190766" w:rsidRPr="000B7A78" w:rsidRDefault="00190766" w:rsidP="00190766">
      <w:pPr>
        <w:spacing w:line="240" w:lineRule="auto"/>
        <w:ind w:left="567" w:right="567"/>
        <w:contextualSpacing/>
        <w:rPr>
          <w:rFonts w:eastAsia="Palatino Linotype" w:cs="Palatino Linotype"/>
          <w:i/>
          <w:sz w:val="22"/>
        </w:rPr>
      </w:pPr>
    </w:p>
    <w:p w14:paraId="404E748A" w14:textId="77777777" w:rsidR="00190766" w:rsidRPr="000B7A78" w:rsidRDefault="00190766" w:rsidP="00190766">
      <w:pPr>
        <w:spacing w:line="240" w:lineRule="auto"/>
        <w:ind w:left="567" w:right="567"/>
        <w:contextualSpacing/>
        <w:rPr>
          <w:rFonts w:eastAsia="Palatino Linotype" w:cs="Palatino Linotype"/>
          <w:i/>
          <w:sz w:val="22"/>
        </w:rPr>
      </w:pPr>
      <w:r w:rsidRPr="000B7A78">
        <w:rPr>
          <w:rFonts w:eastAsia="Palatino Linotype" w:cs="Palatino Linotype"/>
          <w:i/>
          <w:sz w:val="22"/>
        </w:rPr>
        <w:t>En ningún caso será necesario que el particular ratifique el recurso de revisión interpuesto.</w:t>
      </w:r>
    </w:p>
    <w:p w14:paraId="1CD9A096" w14:textId="77777777" w:rsidR="00190766" w:rsidRPr="000B7A78" w:rsidRDefault="00190766" w:rsidP="00190766">
      <w:pPr>
        <w:spacing w:line="240" w:lineRule="auto"/>
        <w:ind w:left="567" w:right="567"/>
        <w:contextualSpacing/>
        <w:rPr>
          <w:rFonts w:eastAsia="Palatino Linotype" w:cs="Palatino Linotype"/>
          <w:i/>
          <w:sz w:val="22"/>
        </w:rPr>
      </w:pPr>
    </w:p>
    <w:p w14:paraId="63F254C9" w14:textId="77777777" w:rsidR="00190766" w:rsidRPr="000B7A78" w:rsidRDefault="00190766" w:rsidP="00190766">
      <w:pPr>
        <w:spacing w:line="240" w:lineRule="auto"/>
        <w:ind w:left="567" w:right="567"/>
        <w:contextualSpacing/>
        <w:rPr>
          <w:rFonts w:eastAsia="Palatino Linotype" w:cs="Palatino Linotype"/>
          <w:i/>
          <w:sz w:val="22"/>
        </w:rPr>
      </w:pPr>
      <w:r w:rsidRPr="000B7A78">
        <w:rPr>
          <w:rFonts w:eastAsia="Palatino Linotype" w:cs="Palatino Linotype"/>
          <w:b/>
          <w:i/>
          <w:sz w:val="22"/>
        </w:rPr>
        <w:t>En caso de que el recurso se interponga de manera electrónica no será indispensable que contengan los requisitos establecidos en las fracciones II</w:t>
      </w:r>
      <w:r w:rsidRPr="000B7A78">
        <w:rPr>
          <w:rFonts w:eastAsia="Palatino Linotype" w:cs="Palatino Linotype"/>
          <w:i/>
          <w:sz w:val="22"/>
        </w:rPr>
        <w:t>, IV, VII y VIII.</w:t>
      </w:r>
    </w:p>
    <w:p w14:paraId="62AB88FF" w14:textId="77777777" w:rsidR="00190766" w:rsidRPr="000B7A78" w:rsidRDefault="00190766" w:rsidP="00190766">
      <w:pPr>
        <w:contextualSpacing/>
        <w:rPr>
          <w:rFonts w:eastAsia="Palatino Linotype" w:cs="Palatino Linotype"/>
          <w:b/>
          <w:i/>
          <w:szCs w:val="24"/>
        </w:rPr>
      </w:pPr>
    </w:p>
    <w:p w14:paraId="69B380A4" w14:textId="2E0096AC" w:rsidR="00190766" w:rsidRPr="000B7A78" w:rsidRDefault="00190766" w:rsidP="00D01A58">
      <w:pPr>
        <w:tabs>
          <w:tab w:val="left" w:pos="993"/>
        </w:tabs>
        <w:contextualSpacing/>
        <w:rPr>
          <w:rFonts w:eastAsia="Palatino Linotype" w:cs="Palatino Linotype"/>
          <w:szCs w:val="24"/>
        </w:rPr>
      </w:pPr>
      <w:r w:rsidRPr="000B7A78">
        <w:rPr>
          <w:rFonts w:eastAsia="Palatino Linotype" w:cs="Palatino Linotype"/>
          <w:szCs w:val="24"/>
        </w:rPr>
        <w:t xml:space="preserve">Cabe señalar que el hoy Recurrente se identificó </w:t>
      </w:r>
      <w:r w:rsidR="00D01A58" w:rsidRPr="000B7A78">
        <w:rPr>
          <w:rFonts w:eastAsia="Palatino Linotype" w:cs="Palatino Linotype"/>
          <w:szCs w:val="24"/>
        </w:rPr>
        <w:t xml:space="preserve">como </w:t>
      </w:r>
      <w:r w:rsidR="00D01A58" w:rsidRPr="000B7A78">
        <w:rPr>
          <w:rFonts w:eastAsia="Palatino Linotype" w:cs="Palatino Linotype"/>
          <w:b/>
          <w:szCs w:val="24"/>
        </w:rPr>
        <w:t>«</w:t>
      </w:r>
      <w:r w:rsidR="00CA4FDA">
        <w:rPr>
          <w:rFonts w:eastAsia="Palatino Linotype" w:cs="Palatino Linotype"/>
          <w:b/>
          <w:szCs w:val="24"/>
        </w:rPr>
        <w:t>XXX</w:t>
      </w:r>
      <w:r w:rsidR="00D01A58" w:rsidRPr="000B7A78">
        <w:rPr>
          <w:rFonts w:eastAsia="Palatino Linotype" w:cs="Palatino Linotype"/>
          <w:b/>
          <w:szCs w:val="24"/>
        </w:rPr>
        <w:t>»</w:t>
      </w:r>
      <w:r w:rsidRPr="000B7A78">
        <w:rPr>
          <w:rFonts w:eastAsia="Palatino Linotype" w:cs="Palatino Linotype"/>
          <w:szCs w:val="24"/>
        </w:rPr>
        <w:t xml:space="preserve">; no obstante, proporcionar el nombre incompleto, seudónimo o, como en el presente caso, realizar la solicitud de manera anónima, no es motivo para desechar las solicitudes de acceso a la información pública conforme a lo previsto en el artículo 155, penúltimo párrafo de la Ley de </w:t>
      </w:r>
      <w:r w:rsidRPr="000B7A78">
        <w:rPr>
          <w:rFonts w:eastAsia="Palatino Linotype" w:cs="Palatino Linotype"/>
          <w:szCs w:val="24"/>
        </w:rPr>
        <w:lastRenderedPageBreak/>
        <w:t>Transparencia y Acceso a la Información Públ</w:t>
      </w:r>
      <w:bookmarkStart w:id="0" w:name="_GoBack"/>
      <w:bookmarkEnd w:id="0"/>
      <w:r w:rsidRPr="000B7A78">
        <w:rPr>
          <w:rFonts w:eastAsia="Palatino Linotype" w:cs="Palatino Linotype"/>
          <w:szCs w:val="24"/>
        </w:rPr>
        <w:t>ica del Estado de México y Municipios que señala lo siguiente:</w:t>
      </w:r>
    </w:p>
    <w:p w14:paraId="265B03E6" w14:textId="77777777" w:rsidR="00190766" w:rsidRPr="000B7A78" w:rsidRDefault="00190766" w:rsidP="00190766">
      <w:pPr>
        <w:contextualSpacing/>
        <w:rPr>
          <w:rFonts w:eastAsia="Palatino Linotype" w:cs="Palatino Linotype"/>
          <w:szCs w:val="24"/>
        </w:rPr>
      </w:pPr>
    </w:p>
    <w:p w14:paraId="0CB14CC0" w14:textId="172A244F" w:rsidR="00190766" w:rsidRPr="000B7A78" w:rsidRDefault="00190766" w:rsidP="00190766">
      <w:pPr>
        <w:spacing w:line="240" w:lineRule="auto"/>
        <w:ind w:left="567" w:right="567"/>
        <w:contextualSpacing/>
        <w:rPr>
          <w:rFonts w:eastAsia="Palatino Linotype" w:cs="Palatino Linotype"/>
          <w:i/>
          <w:sz w:val="22"/>
        </w:rPr>
      </w:pPr>
      <w:r w:rsidRPr="000B7A78">
        <w:rPr>
          <w:rFonts w:eastAsia="Palatino Linotype" w:cs="Palatino Linotype"/>
          <w:b/>
          <w:i/>
          <w:sz w:val="22"/>
        </w:rPr>
        <w:t>Artículo 155.</w:t>
      </w:r>
      <w:r w:rsidRPr="000B7A78">
        <w:rPr>
          <w:rFonts w:eastAsia="Palatino Linotype" w:cs="Palatino Linotype"/>
          <w:i/>
          <w:sz w:val="22"/>
        </w:rPr>
        <w:t xml:space="preserve"> </w:t>
      </w:r>
      <w:r w:rsidR="00D01A58" w:rsidRPr="000B7A78">
        <w:rPr>
          <w:rFonts w:eastAsia="Palatino Linotype" w:cs="Palatino Linotype"/>
          <w:i/>
          <w:sz w:val="22"/>
        </w:rPr>
        <w:t>[…]</w:t>
      </w:r>
    </w:p>
    <w:p w14:paraId="08DA0C17" w14:textId="77777777" w:rsidR="00190766" w:rsidRPr="000B7A78" w:rsidRDefault="00190766" w:rsidP="00190766">
      <w:pPr>
        <w:spacing w:line="240" w:lineRule="auto"/>
        <w:ind w:left="567" w:right="567"/>
        <w:contextualSpacing/>
        <w:rPr>
          <w:rFonts w:eastAsia="Palatino Linotype" w:cs="Palatino Linotype"/>
          <w:i/>
          <w:sz w:val="22"/>
        </w:rPr>
      </w:pPr>
    </w:p>
    <w:p w14:paraId="300E7385" w14:textId="77777777" w:rsidR="00190766" w:rsidRPr="000B7A78" w:rsidRDefault="00190766" w:rsidP="00190766">
      <w:pPr>
        <w:spacing w:line="240" w:lineRule="auto"/>
        <w:ind w:left="567" w:right="567"/>
        <w:contextualSpacing/>
        <w:rPr>
          <w:rFonts w:eastAsia="Palatino Linotype" w:cs="Palatino Linotype"/>
          <w:i/>
          <w:sz w:val="22"/>
        </w:rPr>
      </w:pPr>
      <w:r w:rsidRPr="000B7A78">
        <w:rPr>
          <w:rFonts w:eastAsia="Palatino Linotype" w:cs="Palatino Linotype"/>
          <w:b/>
          <w:i/>
          <w:sz w:val="22"/>
        </w:rPr>
        <w:t>Las solicitudes anónimas</w:t>
      </w:r>
      <w:r w:rsidRPr="000B7A78">
        <w:rPr>
          <w:rFonts w:eastAsia="Palatino Linotype" w:cs="Palatino Linotype"/>
          <w:i/>
          <w:sz w:val="22"/>
        </w:rPr>
        <w:t xml:space="preserve">, con nombre incompleto o seudónimo </w:t>
      </w:r>
      <w:r w:rsidRPr="000B7A78">
        <w:rPr>
          <w:rFonts w:eastAsia="Palatino Linotype" w:cs="Palatino Linotype"/>
          <w:b/>
          <w:i/>
          <w:sz w:val="22"/>
        </w:rPr>
        <w:t>serán procedentes para su trámite</w:t>
      </w:r>
      <w:r w:rsidRPr="000B7A78">
        <w:rPr>
          <w:rFonts w:eastAsia="Palatino Linotype" w:cs="Palatino Linotype"/>
          <w:i/>
          <w:sz w:val="22"/>
        </w:rPr>
        <w:t xml:space="preserve"> por parte del sujeto obligado ante quien se presente. No podrá requerirse información adicional con motivo del nombre proporcionado por el solicitante.</w:t>
      </w:r>
    </w:p>
    <w:p w14:paraId="357292C1" w14:textId="77777777" w:rsidR="00190766" w:rsidRPr="000B7A78" w:rsidRDefault="00190766" w:rsidP="00190766">
      <w:pPr>
        <w:contextualSpacing/>
        <w:rPr>
          <w:rFonts w:eastAsia="Palatino Linotype" w:cs="Palatino Linotype"/>
          <w:szCs w:val="24"/>
        </w:rPr>
      </w:pPr>
    </w:p>
    <w:p w14:paraId="0774BD00" w14:textId="77777777" w:rsidR="00190766" w:rsidRPr="000B7A78" w:rsidRDefault="00190766" w:rsidP="00190766">
      <w:pPr>
        <w:contextualSpacing/>
        <w:rPr>
          <w:rFonts w:eastAsia="Palatino Linotype" w:cs="Palatino Linotype"/>
          <w:szCs w:val="24"/>
        </w:rPr>
      </w:pPr>
      <w:r w:rsidRPr="000B7A78">
        <w:rPr>
          <w:rFonts w:eastAsia="Palatino Linotype" w:cs="Palatino Linotype"/>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24835609" w14:textId="77777777" w:rsidR="00190766" w:rsidRPr="000B7A78" w:rsidRDefault="00190766" w:rsidP="00190766">
      <w:pPr>
        <w:contextualSpacing/>
        <w:rPr>
          <w:rFonts w:eastAsia="Palatino Linotype" w:cs="Palatino Linotype"/>
          <w:szCs w:val="24"/>
        </w:rPr>
      </w:pPr>
    </w:p>
    <w:p w14:paraId="5D88511D" w14:textId="77777777" w:rsidR="00190766" w:rsidRPr="000B7A78" w:rsidRDefault="00190766" w:rsidP="00190766">
      <w:pPr>
        <w:spacing w:line="240" w:lineRule="auto"/>
        <w:ind w:left="567" w:right="567"/>
        <w:contextualSpacing/>
        <w:jc w:val="center"/>
        <w:rPr>
          <w:rFonts w:eastAsia="Palatino Linotype" w:cs="Palatino Linotype"/>
          <w:b/>
          <w:i/>
          <w:sz w:val="22"/>
          <w:u w:val="single"/>
        </w:rPr>
      </w:pPr>
      <w:r w:rsidRPr="000B7A78">
        <w:rPr>
          <w:rFonts w:eastAsia="Palatino Linotype" w:cs="Palatino Linotype"/>
          <w:b/>
          <w:i/>
          <w:sz w:val="22"/>
          <w:u w:val="single"/>
        </w:rPr>
        <w:t>Constitución Política de los Estados Unidos Mexicanos</w:t>
      </w:r>
    </w:p>
    <w:p w14:paraId="519CA811" w14:textId="77777777" w:rsidR="00190766" w:rsidRPr="000B7A78" w:rsidRDefault="00190766" w:rsidP="00190766">
      <w:pPr>
        <w:spacing w:line="240" w:lineRule="auto"/>
        <w:ind w:left="567" w:right="567"/>
        <w:contextualSpacing/>
        <w:rPr>
          <w:rFonts w:eastAsia="Palatino Linotype" w:cs="Palatino Linotype"/>
          <w:i/>
          <w:sz w:val="22"/>
        </w:rPr>
      </w:pPr>
      <w:r w:rsidRPr="000B7A78">
        <w:rPr>
          <w:rFonts w:eastAsia="Palatino Linotype" w:cs="Palatino Linotype"/>
          <w:b/>
          <w:i/>
          <w:sz w:val="22"/>
        </w:rPr>
        <w:t>Artículo 6</w:t>
      </w:r>
      <w:r w:rsidRPr="000B7A78">
        <w:rPr>
          <w:rFonts w:eastAsia="Palatino Linotype" w:cs="Palatino Linotype"/>
          <w:i/>
          <w:sz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1E8688D" w14:textId="0AAAE2AD" w:rsidR="00190766" w:rsidRPr="000B7A78" w:rsidRDefault="00D01A58" w:rsidP="00190766">
      <w:pPr>
        <w:spacing w:line="240" w:lineRule="auto"/>
        <w:ind w:left="567" w:right="567"/>
        <w:contextualSpacing/>
        <w:rPr>
          <w:rFonts w:eastAsia="Palatino Linotype" w:cs="Palatino Linotype"/>
          <w:i/>
          <w:sz w:val="22"/>
        </w:rPr>
      </w:pPr>
      <w:r w:rsidRPr="000B7A78">
        <w:rPr>
          <w:rFonts w:eastAsia="Palatino Linotype" w:cs="Palatino Linotype"/>
          <w:i/>
          <w:sz w:val="22"/>
        </w:rPr>
        <w:t>[…]</w:t>
      </w:r>
    </w:p>
    <w:p w14:paraId="4BFF8A91" w14:textId="77777777" w:rsidR="00190766" w:rsidRPr="000B7A78" w:rsidRDefault="00190766" w:rsidP="00190766">
      <w:pPr>
        <w:spacing w:line="240" w:lineRule="auto"/>
        <w:ind w:left="567" w:right="567"/>
        <w:contextualSpacing/>
        <w:rPr>
          <w:rFonts w:eastAsia="Palatino Linotype" w:cs="Palatino Linotype"/>
          <w:i/>
          <w:sz w:val="22"/>
        </w:rPr>
      </w:pPr>
      <w:r w:rsidRPr="000B7A78">
        <w:rPr>
          <w:rFonts w:eastAsia="Palatino Linotype" w:cs="Palatino Linotype"/>
          <w:i/>
          <w:sz w:val="22"/>
        </w:rPr>
        <w:t xml:space="preserve">Para efectos de lo dispuesto en el presente artículo se observará lo siguiente: </w:t>
      </w:r>
    </w:p>
    <w:p w14:paraId="2573B000" w14:textId="77777777" w:rsidR="00190766" w:rsidRPr="000B7A78" w:rsidRDefault="00190766" w:rsidP="00190766">
      <w:pPr>
        <w:spacing w:line="240" w:lineRule="auto"/>
        <w:ind w:left="567" w:right="567"/>
        <w:contextualSpacing/>
        <w:rPr>
          <w:rFonts w:eastAsia="Palatino Linotype" w:cs="Palatino Linotype"/>
          <w:i/>
          <w:sz w:val="22"/>
        </w:rPr>
      </w:pPr>
      <w:r w:rsidRPr="000B7A78">
        <w:rPr>
          <w:rFonts w:eastAsia="Palatino Linotype" w:cs="Palatino Linotype"/>
          <w:i/>
          <w:sz w:val="22"/>
        </w:rPr>
        <w:t>A. Para el ejercicio del derecho de acceso a la información, la Federación, los Estados y el Distrito Federal, en el ámbito de sus respectivas competencias, se regirán por los siguientes principios y bases:</w:t>
      </w:r>
    </w:p>
    <w:p w14:paraId="6233B9E1" w14:textId="4D9DCA78" w:rsidR="00190766" w:rsidRPr="000B7A78" w:rsidRDefault="00D01A58" w:rsidP="00190766">
      <w:pPr>
        <w:spacing w:line="240" w:lineRule="auto"/>
        <w:ind w:left="567" w:right="567"/>
        <w:contextualSpacing/>
        <w:rPr>
          <w:rFonts w:eastAsia="Palatino Linotype" w:cs="Palatino Linotype"/>
          <w:i/>
          <w:sz w:val="22"/>
        </w:rPr>
      </w:pPr>
      <w:r w:rsidRPr="000B7A78">
        <w:rPr>
          <w:rFonts w:eastAsia="Palatino Linotype" w:cs="Palatino Linotype"/>
          <w:i/>
          <w:sz w:val="22"/>
        </w:rPr>
        <w:t>[…]</w:t>
      </w:r>
    </w:p>
    <w:p w14:paraId="756ECA52" w14:textId="77777777" w:rsidR="00190766" w:rsidRPr="000B7A78" w:rsidRDefault="00190766" w:rsidP="00190766">
      <w:pPr>
        <w:spacing w:line="240" w:lineRule="auto"/>
        <w:ind w:left="567" w:right="567"/>
        <w:contextualSpacing/>
        <w:rPr>
          <w:rFonts w:eastAsia="Palatino Linotype" w:cs="Palatino Linotype"/>
          <w:i/>
          <w:sz w:val="22"/>
        </w:rPr>
      </w:pPr>
      <w:r w:rsidRPr="000B7A78">
        <w:rPr>
          <w:rFonts w:eastAsia="Palatino Linotype" w:cs="Palatino Linotype"/>
          <w:i/>
          <w:sz w:val="22"/>
        </w:rPr>
        <w:t xml:space="preserve">III. Toda persona, sin necesidad de acreditar interés alguno o justificar su utilización, tendrá acceso gratuito a la información pública, a sus datos personales o a la rectificación de éstos. </w:t>
      </w:r>
    </w:p>
    <w:p w14:paraId="3654A6F9" w14:textId="77777777" w:rsidR="00190766" w:rsidRPr="000B7A78" w:rsidRDefault="00190766" w:rsidP="00190766">
      <w:pPr>
        <w:spacing w:line="240" w:lineRule="auto"/>
        <w:ind w:left="567" w:right="567"/>
        <w:contextualSpacing/>
        <w:rPr>
          <w:rFonts w:eastAsia="Palatino Linotype" w:cs="Palatino Linotype"/>
          <w:i/>
          <w:sz w:val="22"/>
        </w:rPr>
      </w:pPr>
      <w:r w:rsidRPr="000B7A78">
        <w:rPr>
          <w:rFonts w:eastAsia="Palatino Linotype" w:cs="Palatino Linotype"/>
          <w:i/>
          <w:sz w:val="22"/>
        </w:rPr>
        <w:t>IV. Se establecerán mecanismos de acceso a la información y procedimientos de revisión expeditos que se sustanciarán ante los organismos autónomos especializados e imparciales que establece esta Constitución.</w:t>
      </w:r>
    </w:p>
    <w:p w14:paraId="6896699C" w14:textId="77777777" w:rsidR="00190766" w:rsidRPr="000B7A78" w:rsidRDefault="00190766" w:rsidP="00190766">
      <w:pPr>
        <w:spacing w:line="240" w:lineRule="auto"/>
        <w:ind w:left="567" w:right="567"/>
        <w:contextualSpacing/>
        <w:rPr>
          <w:rFonts w:eastAsia="Palatino Linotype" w:cs="Palatino Linotype"/>
          <w:i/>
          <w:sz w:val="22"/>
        </w:rPr>
      </w:pPr>
    </w:p>
    <w:p w14:paraId="6D5E66A0" w14:textId="77777777" w:rsidR="00190766" w:rsidRPr="000B7A78" w:rsidRDefault="00190766" w:rsidP="00190766">
      <w:pPr>
        <w:spacing w:line="240" w:lineRule="auto"/>
        <w:ind w:left="567" w:right="567"/>
        <w:contextualSpacing/>
        <w:jc w:val="center"/>
        <w:rPr>
          <w:rFonts w:eastAsia="Palatino Linotype" w:cs="Palatino Linotype"/>
          <w:b/>
          <w:i/>
          <w:sz w:val="22"/>
          <w:u w:val="single"/>
        </w:rPr>
      </w:pPr>
      <w:r w:rsidRPr="000B7A78">
        <w:rPr>
          <w:rFonts w:eastAsia="Palatino Linotype" w:cs="Palatino Linotype"/>
          <w:b/>
          <w:i/>
          <w:sz w:val="22"/>
          <w:u w:val="single"/>
        </w:rPr>
        <w:t>Constitución Política del Estado Libre y Soberano de México</w:t>
      </w:r>
    </w:p>
    <w:p w14:paraId="599409F9" w14:textId="77777777" w:rsidR="00190766" w:rsidRPr="000B7A78" w:rsidRDefault="00190766" w:rsidP="00190766">
      <w:pPr>
        <w:spacing w:line="240" w:lineRule="auto"/>
        <w:ind w:left="567" w:right="567"/>
        <w:contextualSpacing/>
        <w:rPr>
          <w:rFonts w:eastAsia="Palatino Linotype" w:cs="Palatino Linotype"/>
          <w:i/>
          <w:sz w:val="22"/>
        </w:rPr>
      </w:pPr>
      <w:r w:rsidRPr="000B7A78">
        <w:rPr>
          <w:rFonts w:eastAsia="Palatino Linotype" w:cs="Palatino Linotype"/>
          <w:b/>
          <w:i/>
          <w:sz w:val="22"/>
        </w:rPr>
        <w:lastRenderedPageBreak/>
        <w:t>Artículo 5</w:t>
      </w:r>
      <w:r w:rsidRPr="000B7A78">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1F4F8D6B" w14:textId="5F973925" w:rsidR="00190766" w:rsidRPr="000B7A78" w:rsidRDefault="00D01A58" w:rsidP="00190766">
      <w:pPr>
        <w:spacing w:line="240" w:lineRule="auto"/>
        <w:ind w:left="567" w:right="567"/>
        <w:contextualSpacing/>
        <w:rPr>
          <w:rFonts w:eastAsia="Palatino Linotype" w:cs="Palatino Linotype"/>
          <w:i/>
          <w:sz w:val="22"/>
        </w:rPr>
      </w:pPr>
      <w:r w:rsidRPr="000B7A78">
        <w:rPr>
          <w:rFonts w:eastAsia="Palatino Linotype" w:cs="Palatino Linotype"/>
          <w:i/>
          <w:sz w:val="22"/>
        </w:rPr>
        <w:t>[…]</w:t>
      </w:r>
    </w:p>
    <w:p w14:paraId="49F1144B" w14:textId="77777777" w:rsidR="00190766" w:rsidRPr="000B7A78" w:rsidRDefault="00190766" w:rsidP="00190766">
      <w:pPr>
        <w:spacing w:line="240" w:lineRule="auto"/>
        <w:ind w:left="567" w:right="567"/>
        <w:contextualSpacing/>
        <w:rPr>
          <w:rFonts w:eastAsia="Palatino Linotype" w:cs="Palatino Linotype"/>
          <w:i/>
          <w:sz w:val="22"/>
        </w:rPr>
      </w:pPr>
      <w:r w:rsidRPr="000B7A78">
        <w:rPr>
          <w:rFonts w:eastAsia="Palatino Linotype" w:cs="Palatino Linotype"/>
          <w:i/>
          <w:sz w:val="22"/>
        </w:rPr>
        <w:t>Toda persona en el Estado de México, tiene derecho al libre acceso a la información plural y oportuna, así como a buscar recibir y difundir información e ideas de toda índole por cualquier medio de expresión.</w:t>
      </w:r>
    </w:p>
    <w:p w14:paraId="40A45398" w14:textId="49A10D54" w:rsidR="00190766" w:rsidRPr="000B7A78" w:rsidRDefault="00D01A58" w:rsidP="00190766">
      <w:pPr>
        <w:spacing w:line="240" w:lineRule="auto"/>
        <w:ind w:left="567" w:right="567"/>
        <w:contextualSpacing/>
        <w:rPr>
          <w:rFonts w:eastAsia="Palatino Linotype" w:cs="Palatino Linotype"/>
          <w:i/>
          <w:sz w:val="22"/>
        </w:rPr>
      </w:pPr>
      <w:r w:rsidRPr="000B7A78">
        <w:rPr>
          <w:rFonts w:eastAsia="Palatino Linotype" w:cs="Palatino Linotype"/>
          <w:i/>
          <w:sz w:val="22"/>
        </w:rPr>
        <w:t>[…]</w:t>
      </w:r>
    </w:p>
    <w:p w14:paraId="7B27B998" w14:textId="77777777" w:rsidR="00190766" w:rsidRPr="000B7A78" w:rsidRDefault="00190766" w:rsidP="00190766">
      <w:pPr>
        <w:spacing w:line="240" w:lineRule="auto"/>
        <w:ind w:left="567" w:right="567"/>
        <w:contextualSpacing/>
        <w:rPr>
          <w:rFonts w:eastAsia="Palatino Linotype" w:cs="Palatino Linotype"/>
          <w:i/>
          <w:sz w:val="22"/>
        </w:rPr>
      </w:pPr>
      <w:r w:rsidRPr="000B7A78">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3E07F215" w14:textId="77777777" w:rsidR="00190766" w:rsidRPr="000B7A78" w:rsidRDefault="00190766" w:rsidP="00190766">
      <w:pPr>
        <w:spacing w:line="240" w:lineRule="auto"/>
        <w:ind w:left="567" w:right="567"/>
        <w:contextualSpacing/>
        <w:rPr>
          <w:rFonts w:eastAsia="Palatino Linotype" w:cs="Palatino Linotype"/>
          <w:i/>
          <w:sz w:val="22"/>
        </w:rPr>
      </w:pPr>
    </w:p>
    <w:p w14:paraId="51DEDED4" w14:textId="77777777" w:rsidR="00190766" w:rsidRPr="000B7A78" w:rsidRDefault="00190766" w:rsidP="00190766">
      <w:pPr>
        <w:spacing w:line="240" w:lineRule="auto"/>
        <w:ind w:left="567" w:right="567"/>
        <w:contextualSpacing/>
        <w:rPr>
          <w:rFonts w:eastAsia="Palatino Linotype" w:cs="Palatino Linotype"/>
          <w:i/>
          <w:sz w:val="22"/>
        </w:rPr>
      </w:pPr>
      <w:r w:rsidRPr="000B7A78">
        <w:rPr>
          <w:rFonts w:eastAsia="Palatino Linotype" w:cs="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E1744A1" w14:textId="77777777" w:rsidR="00190766" w:rsidRPr="000B7A78" w:rsidRDefault="00190766" w:rsidP="00190766">
      <w:pPr>
        <w:spacing w:line="240" w:lineRule="auto"/>
        <w:ind w:left="567" w:right="567"/>
        <w:contextualSpacing/>
        <w:rPr>
          <w:rFonts w:eastAsia="Palatino Linotype" w:cs="Palatino Linotype"/>
          <w:i/>
          <w:sz w:val="22"/>
        </w:rPr>
      </w:pPr>
    </w:p>
    <w:p w14:paraId="0DB0B79F" w14:textId="77777777" w:rsidR="00190766" w:rsidRPr="000B7A78" w:rsidRDefault="00190766" w:rsidP="00190766">
      <w:pPr>
        <w:spacing w:line="240" w:lineRule="auto"/>
        <w:ind w:left="567" w:right="567"/>
        <w:contextualSpacing/>
        <w:rPr>
          <w:rFonts w:eastAsia="Palatino Linotype" w:cs="Palatino Linotype"/>
          <w:i/>
          <w:sz w:val="22"/>
        </w:rPr>
      </w:pPr>
      <w:r w:rsidRPr="000B7A78">
        <w:rPr>
          <w:rFonts w:eastAsia="Palatino Linotype" w:cs="Palatino Linotype"/>
          <w:i/>
          <w:sz w:val="22"/>
        </w:rPr>
        <w:t>Este derecho se regirá por los principios y bases siguientes:</w:t>
      </w:r>
    </w:p>
    <w:p w14:paraId="4F810E3A" w14:textId="71E1C3D3" w:rsidR="00190766" w:rsidRPr="000B7A78" w:rsidRDefault="00D01A58" w:rsidP="00190766">
      <w:pPr>
        <w:spacing w:line="240" w:lineRule="auto"/>
        <w:ind w:left="567" w:right="567"/>
        <w:contextualSpacing/>
        <w:rPr>
          <w:rFonts w:eastAsia="Palatino Linotype" w:cs="Palatino Linotype"/>
          <w:i/>
          <w:sz w:val="22"/>
        </w:rPr>
      </w:pPr>
      <w:r w:rsidRPr="000B7A78">
        <w:rPr>
          <w:rFonts w:eastAsia="Palatino Linotype" w:cs="Palatino Linotype"/>
          <w:i/>
          <w:sz w:val="22"/>
        </w:rPr>
        <w:t>[...]</w:t>
      </w:r>
    </w:p>
    <w:p w14:paraId="250B9B24" w14:textId="77777777" w:rsidR="00190766" w:rsidRPr="000B7A78" w:rsidRDefault="00190766" w:rsidP="00190766">
      <w:pPr>
        <w:spacing w:line="240" w:lineRule="auto"/>
        <w:ind w:left="567" w:right="567"/>
        <w:contextualSpacing/>
        <w:rPr>
          <w:rFonts w:eastAsia="Palatino Linotype" w:cs="Palatino Linotype"/>
          <w:i/>
          <w:sz w:val="22"/>
        </w:rPr>
      </w:pPr>
      <w:r w:rsidRPr="000B7A78">
        <w:rPr>
          <w:rFonts w:eastAsia="Palatino Linotype" w:cs="Palatino Linotype"/>
          <w:b/>
          <w:i/>
          <w:sz w:val="22"/>
        </w:rPr>
        <w:t>III.</w:t>
      </w:r>
      <w:r w:rsidRPr="000B7A78">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494B8646" w14:textId="77777777" w:rsidR="00190766" w:rsidRPr="000B7A78" w:rsidRDefault="00190766" w:rsidP="00190766">
      <w:pPr>
        <w:spacing w:line="240" w:lineRule="auto"/>
        <w:ind w:left="567" w:right="567"/>
        <w:contextualSpacing/>
        <w:rPr>
          <w:rFonts w:eastAsia="Palatino Linotype" w:cs="Palatino Linotype"/>
          <w:i/>
          <w:sz w:val="22"/>
        </w:rPr>
      </w:pPr>
      <w:r w:rsidRPr="000B7A78">
        <w:rPr>
          <w:rFonts w:eastAsia="Palatino Linotype" w:cs="Palatino Linotype"/>
          <w:b/>
          <w:i/>
          <w:sz w:val="22"/>
        </w:rPr>
        <w:t>IV.</w:t>
      </w:r>
      <w:r w:rsidRPr="000B7A78">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716B0F3B" w14:textId="5A2F330E" w:rsidR="00190766" w:rsidRPr="000B7A78" w:rsidRDefault="00D01A58" w:rsidP="00190766">
      <w:pPr>
        <w:spacing w:line="240" w:lineRule="auto"/>
        <w:ind w:left="567" w:right="567"/>
        <w:contextualSpacing/>
        <w:rPr>
          <w:rFonts w:eastAsia="Palatino Linotype" w:cs="Palatino Linotype"/>
          <w:i/>
          <w:sz w:val="22"/>
        </w:rPr>
      </w:pPr>
      <w:r w:rsidRPr="000B7A78">
        <w:rPr>
          <w:rFonts w:eastAsia="Palatino Linotype" w:cs="Palatino Linotype"/>
          <w:i/>
          <w:sz w:val="22"/>
        </w:rPr>
        <w:t>[…]</w:t>
      </w:r>
    </w:p>
    <w:p w14:paraId="3334488A" w14:textId="77777777" w:rsidR="00190766" w:rsidRPr="000B7A78" w:rsidRDefault="00190766" w:rsidP="00190766">
      <w:pPr>
        <w:spacing w:line="240" w:lineRule="auto"/>
        <w:ind w:left="567" w:right="567"/>
        <w:contextualSpacing/>
        <w:rPr>
          <w:rFonts w:eastAsia="Palatino Linotype" w:cs="Palatino Linotype"/>
          <w:i/>
          <w:sz w:val="22"/>
        </w:rPr>
      </w:pPr>
      <w:r w:rsidRPr="000B7A78">
        <w:rPr>
          <w:rFonts w:eastAsia="Palatino Linotype" w:cs="Palatino Linotype"/>
          <w:b/>
          <w:i/>
          <w:sz w:val="22"/>
        </w:rPr>
        <w:t>VIII.</w:t>
      </w:r>
      <w:r w:rsidRPr="000B7A78">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77CFA494" w14:textId="21610491" w:rsidR="00190766" w:rsidRPr="000B7A78" w:rsidRDefault="00D01A58" w:rsidP="00190766">
      <w:pPr>
        <w:spacing w:line="240" w:lineRule="auto"/>
        <w:ind w:left="567" w:right="567"/>
        <w:contextualSpacing/>
        <w:rPr>
          <w:rFonts w:eastAsia="Palatino Linotype" w:cs="Palatino Linotype"/>
          <w:i/>
          <w:sz w:val="22"/>
        </w:rPr>
      </w:pPr>
      <w:r w:rsidRPr="000B7A78">
        <w:rPr>
          <w:rFonts w:eastAsia="Palatino Linotype" w:cs="Palatino Linotype"/>
          <w:i/>
          <w:sz w:val="22"/>
        </w:rPr>
        <w:t>[…]</w:t>
      </w:r>
    </w:p>
    <w:p w14:paraId="73E9C8C9" w14:textId="77777777" w:rsidR="00190766" w:rsidRPr="000B7A78" w:rsidRDefault="00190766" w:rsidP="00190766">
      <w:pPr>
        <w:ind w:left="567" w:right="567"/>
        <w:contextualSpacing/>
        <w:rPr>
          <w:rFonts w:eastAsia="Palatino Linotype" w:cs="Palatino Linotype"/>
          <w:szCs w:val="24"/>
        </w:rPr>
      </w:pPr>
    </w:p>
    <w:p w14:paraId="6AC8ACFF" w14:textId="77777777" w:rsidR="00190766" w:rsidRPr="000B7A78" w:rsidRDefault="00190766" w:rsidP="00190766">
      <w:pPr>
        <w:ind w:right="49"/>
        <w:contextualSpacing/>
        <w:rPr>
          <w:rFonts w:eastAsia="Palatino Linotype" w:cs="Palatino Linotype"/>
          <w:szCs w:val="24"/>
        </w:rPr>
      </w:pPr>
      <w:r w:rsidRPr="000B7A78">
        <w:rPr>
          <w:rFonts w:eastAsia="Palatino Linotype" w:cs="Palatino Linotype"/>
          <w:szCs w:val="24"/>
        </w:rPr>
        <w:t>Por otra parte, del contenido del artículo 1 de la Constitución Política de los Estados Unidos Mexicanos, se destaca lo siguiente:</w:t>
      </w:r>
    </w:p>
    <w:p w14:paraId="2FA194B8" w14:textId="77777777" w:rsidR="00190766" w:rsidRPr="000B7A78" w:rsidRDefault="00190766" w:rsidP="00190766">
      <w:pPr>
        <w:spacing w:line="240" w:lineRule="auto"/>
        <w:ind w:left="567" w:right="567"/>
        <w:contextualSpacing/>
        <w:rPr>
          <w:rFonts w:eastAsia="Palatino Linotype" w:cs="Palatino Linotype"/>
          <w:i/>
          <w:sz w:val="22"/>
        </w:rPr>
      </w:pPr>
      <w:r w:rsidRPr="000B7A78">
        <w:rPr>
          <w:rFonts w:eastAsia="Palatino Linotype" w:cs="Palatino Linotype"/>
          <w:b/>
          <w:i/>
          <w:sz w:val="22"/>
        </w:rPr>
        <w:lastRenderedPageBreak/>
        <w:t>Artículo 1o</w:t>
      </w:r>
      <w:r w:rsidRPr="000B7A78">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4D327D7" w14:textId="77777777" w:rsidR="00190766" w:rsidRPr="000B7A78" w:rsidRDefault="00190766" w:rsidP="00190766">
      <w:pPr>
        <w:spacing w:line="240" w:lineRule="auto"/>
        <w:ind w:left="567" w:right="567"/>
        <w:contextualSpacing/>
        <w:rPr>
          <w:rFonts w:eastAsia="Palatino Linotype" w:cs="Palatino Linotype"/>
          <w:i/>
          <w:sz w:val="22"/>
        </w:rPr>
      </w:pPr>
    </w:p>
    <w:p w14:paraId="13AC4A82" w14:textId="77777777" w:rsidR="00190766" w:rsidRPr="000B7A78" w:rsidRDefault="00190766" w:rsidP="00190766">
      <w:pPr>
        <w:spacing w:line="240" w:lineRule="auto"/>
        <w:ind w:left="567" w:right="567"/>
        <w:contextualSpacing/>
        <w:rPr>
          <w:rFonts w:eastAsia="Palatino Linotype" w:cs="Palatino Linotype"/>
          <w:i/>
          <w:sz w:val="22"/>
        </w:rPr>
      </w:pPr>
      <w:r w:rsidRPr="000B7A78">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53B32A2D" w14:textId="77777777" w:rsidR="00190766" w:rsidRPr="000B7A78" w:rsidRDefault="00190766" w:rsidP="00190766">
      <w:pPr>
        <w:spacing w:line="240" w:lineRule="auto"/>
        <w:ind w:left="567" w:right="567"/>
        <w:contextualSpacing/>
        <w:rPr>
          <w:rFonts w:eastAsia="Palatino Linotype" w:cs="Palatino Linotype"/>
          <w:i/>
          <w:sz w:val="22"/>
        </w:rPr>
      </w:pPr>
    </w:p>
    <w:p w14:paraId="1B65EF18" w14:textId="77777777" w:rsidR="00190766" w:rsidRPr="000B7A78" w:rsidRDefault="00190766" w:rsidP="00190766">
      <w:pPr>
        <w:spacing w:line="240" w:lineRule="auto"/>
        <w:ind w:left="567" w:right="567"/>
        <w:contextualSpacing/>
        <w:rPr>
          <w:rFonts w:eastAsia="Palatino Linotype" w:cs="Palatino Linotype"/>
          <w:i/>
          <w:sz w:val="22"/>
        </w:rPr>
      </w:pPr>
      <w:r w:rsidRPr="000B7A78">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0923107" w14:textId="77777777" w:rsidR="00190766" w:rsidRPr="000B7A78" w:rsidRDefault="00190766" w:rsidP="00190766">
      <w:pPr>
        <w:rPr>
          <w:sz w:val="20"/>
        </w:rPr>
      </w:pPr>
    </w:p>
    <w:p w14:paraId="736FB40E" w14:textId="77777777" w:rsidR="00190766" w:rsidRPr="000B7A78" w:rsidRDefault="00190766" w:rsidP="00190766">
      <w:pPr>
        <w:contextualSpacing/>
        <w:rPr>
          <w:rFonts w:eastAsia="Palatino Linotype" w:cs="Palatino Linotype"/>
          <w:szCs w:val="24"/>
        </w:rPr>
      </w:pPr>
      <w:r w:rsidRPr="000B7A78">
        <w:rPr>
          <w:rFonts w:eastAsia="Palatino Linotype" w:cs="Palatino Linotype"/>
          <w:szCs w:val="24"/>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1F5B671D" w14:textId="77777777" w:rsidR="00190766" w:rsidRPr="000B7A78" w:rsidRDefault="00190766" w:rsidP="00190766">
      <w:pPr>
        <w:contextualSpacing/>
        <w:rPr>
          <w:rFonts w:eastAsia="Palatino Linotype" w:cs="Palatino Linotype"/>
          <w:sz w:val="20"/>
          <w:szCs w:val="24"/>
        </w:rPr>
      </w:pPr>
    </w:p>
    <w:p w14:paraId="108F77EA" w14:textId="77777777" w:rsidR="00190766" w:rsidRPr="000B7A78" w:rsidRDefault="00190766" w:rsidP="00190766">
      <w:pPr>
        <w:pBdr>
          <w:top w:val="nil"/>
          <w:left w:val="nil"/>
          <w:bottom w:val="nil"/>
          <w:right w:val="nil"/>
          <w:between w:val="nil"/>
        </w:pBdr>
        <w:contextualSpacing/>
        <w:rPr>
          <w:rFonts w:eastAsia="Palatino Linotype" w:cs="Palatino Linotype"/>
          <w:color w:val="000000"/>
          <w:szCs w:val="24"/>
        </w:rPr>
      </w:pPr>
      <w:r w:rsidRPr="000B7A78">
        <w:rPr>
          <w:rFonts w:eastAsia="Palatino Linotype" w:cs="Palatino Linotype"/>
          <w:color w:val="000000"/>
          <w:szCs w:val="24"/>
        </w:rPr>
        <w:t>En conclusión, se cubrieron los requisitos de procedencia y procedibilidad y conforme a las constancias que obran en el expediente.</w:t>
      </w:r>
    </w:p>
    <w:p w14:paraId="50DC6288" w14:textId="77777777" w:rsidR="00190766" w:rsidRPr="000B7A78" w:rsidRDefault="00190766" w:rsidP="006922F5">
      <w:pPr>
        <w:pBdr>
          <w:top w:val="nil"/>
          <w:left w:val="nil"/>
          <w:bottom w:val="nil"/>
          <w:right w:val="nil"/>
          <w:between w:val="nil"/>
        </w:pBdr>
        <w:contextualSpacing/>
        <w:rPr>
          <w:rFonts w:eastAsia="Palatino Linotype" w:cs="Palatino Linotype"/>
          <w:color w:val="000000"/>
          <w:szCs w:val="24"/>
        </w:rPr>
      </w:pPr>
    </w:p>
    <w:p w14:paraId="6D04F852" w14:textId="1C8A3BD7" w:rsidR="00A970D5" w:rsidRPr="000B7A78" w:rsidRDefault="00190766" w:rsidP="006922F5">
      <w:pPr>
        <w:pStyle w:val="Ttulo2"/>
        <w:rPr>
          <w:rFonts w:eastAsia="Palatino Linotype"/>
        </w:rPr>
      </w:pPr>
      <w:r w:rsidRPr="000B7A78">
        <w:rPr>
          <w:rFonts w:eastAsia="Palatino Linotype"/>
        </w:rPr>
        <w:t>CUARTO</w:t>
      </w:r>
      <w:r w:rsidR="00A970D5" w:rsidRPr="000B7A78">
        <w:rPr>
          <w:rFonts w:eastAsia="Palatino Linotype"/>
        </w:rPr>
        <w:t>. De las causas de improcedencia.</w:t>
      </w:r>
    </w:p>
    <w:p w14:paraId="72B75EC4" w14:textId="77777777" w:rsidR="00A970D5" w:rsidRPr="000B7A78" w:rsidRDefault="00A970D5" w:rsidP="006922F5">
      <w:pPr>
        <w:pBdr>
          <w:top w:val="nil"/>
          <w:left w:val="nil"/>
          <w:bottom w:val="nil"/>
          <w:right w:val="nil"/>
          <w:between w:val="nil"/>
        </w:pBdr>
        <w:contextualSpacing/>
        <w:rPr>
          <w:rFonts w:eastAsia="Palatino Linotype" w:cs="Palatino Linotype"/>
          <w:color w:val="000000"/>
          <w:szCs w:val="24"/>
        </w:rPr>
      </w:pPr>
      <w:r w:rsidRPr="000B7A78">
        <w:rPr>
          <w:rFonts w:eastAsia="Palatino Linotype" w:cs="Palatino Linotype"/>
          <w:color w:val="000000"/>
          <w:szCs w:val="24"/>
        </w:rPr>
        <w:t xml:space="preserve">En el procedimiento de acceso a la información y de los medios de impugnación de la materia, se advierten diversos supuestos de procedibilidad que deben estudiarse con la </w:t>
      </w:r>
      <w:r w:rsidRPr="000B7A78">
        <w:rPr>
          <w:rFonts w:eastAsia="Palatino Linotype" w:cs="Palatino Linotype"/>
          <w:color w:val="000000"/>
          <w:szCs w:val="24"/>
        </w:rPr>
        <w:lastRenderedPageBreak/>
        <w:t>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BB8481" w14:textId="77777777" w:rsidR="00A970D5" w:rsidRPr="000B7A78" w:rsidRDefault="00A970D5" w:rsidP="006922F5">
      <w:pPr>
        <w:pBdr>
          <w:top w:val="nil"/>
          <w:left w:val="nil"/>
          <w:bottom w:val="nil"/>
          <w:right w:val="nil"/>
          <w:between w:val="nil"/>
        </w:pBdr>
        <w:contextualSpacing/>
        <w:rPr>
          <w:rFonts w:eastAsia="Palatino Linotype" w:cs="Palatino Linotype"/>
          <w:color w:val="000000"/>
          <w:szCs w:val="24"/>
        </w:rPr>
      </w:pPr>
    </w:p>
    <w:p w14:paraId="57D73A14" w14:textId="77777777" w:rsidR="00A970D5" w:rsidRPr="000B7A78" w:rsidRDefault="00A970D5" w:rsidP="006922F5">
      <w:pPr>
        <w:pBdr>
          <w:top w:val="nil"/>
          <w:left w:val="nil"/>
          <w:bottom w:val="nil"/>
          <w:right w:val="nil"/>
          <w:between w:val="nil"/>
        </w:pBdr>
        <w:contextualSpacing/>
        <w:rPr>
          <w:rFonts w:eastAsia="Palatino Linotype" w:cs="Palatino Linotype"/>
          <w:color w:val="000000"/>
          <w:szCs w:val="24"/>
        </w:rPr>
      </w:pPr>
      <w:r w:rsidRPr="000B7A78">
        <w:rPr>
          <w:rFonts w:eastAsia="Palatino Linotype" w:cs="Palatino Linotype"/>
          <w:color w:val="000000"/>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0B7A78">
        <w:rPr>
          <w:rFonts w:eastAsia="Palatino Linotype" w:cs="Palatino Linotype"/>
          <w:color w:val="000000"/>
          <w:szCs w:val="24"/>
          <w:vertAlign w:val="superscript"/>
        </w:rPr>
        <w:footnoteReference w:id="2"/>
      </w:r>
      <w:r w:rsidRPr="000B7A78">
        <w:rPr>
          <w:rFonts w:eastAsia="Palatino Linotype" w:cs="Palatino Linotype"/>
          <w:color w:val="000000"/>
          <w:szCs w:val="24"/>
        </w:rPr>
        <w:t xml:space="preserve">, la cual permite dilucidar alguna </w:t>
      </w:r>
      <w:r w:rsidRPr="000B7A78">
        <w:rPr>
          <w:rFonts w:eastAsia="Palatino Linotype" w:cs="Palatino Linotype"/>
          <w:color w:val="000000"/>
          <w:szCs w:val="24"/>
        </w:rPr>
        <w:lastRenderedPageBreak/>
        <w:t>causal que impida el estudio y resolución, cuando una vez admitido el recurso de revisión se advierta una causa de improcedencia que permita sobreseerlo, sin estudiar el fondo del asunto.</w:t>
      </w:r>
    </w:p>
    <w:p w14:paraId="76DBFCC9" w14:textId="77777777" w:rsidR="00A970D5" w:rsidRPr="000B7A78" w:rsidRDefault="00A970D5" w:rsidP="006922F5">
      <w:pPr>
        <w:pBdr>
          <w:top w:val="nil"/>
          <w:left w:val="nil"/>
          <w:bottom w:val="nil"/>
          <w:right w:val="nil"/>
          <w:between w:val="nil"/>
        </w:pBdr>
        <w:contextualSpacing/>
        <w:rPr>
          <w:rFonts w:eastAsia="Palatino Linotype" w:cs="Palatino Linotype"/>
          <w:color w:val="000000"/>
          <w:szCs w:val="24"/>
        </w:rPr>
      </w:pPr>
    </w:p>
    <w:p w14:paraId="707D9DF5" w14:textId="77777777" w:rsidR="00A970D5" w:rsidRPr="000B7A78" w:rsidRDefault="00A970D5" w:rsidP="006922F5">
      <w:pPr>
        <w:pBdr>
          <w:top w:val="nil"/>
          <w:left w:val="nil"/>
          <w:bottom w:val="nil"/>
          <w:right w:val="nil"/>
          <w:between w:val="nil"/>
        </w:pBdr>
        <w:contextualSpacing/>
        <w:rPr>
          <w:rFonts w:eastAsia="Palatino Linotype" w:cs="Palatino Linotype"/>
          <w:color w:val="000000"/>
          <w:szCs w:val="24"/>
        </w:rPr>
      </w:pPr>
      <w:r w:rsidRPr="000B7A78">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E21B26C" w14:textId="77777777" w:rsidR="00A970D5" w:rsidRPr="000B7A78" w:rsidRDefault="00A970D5" w:rsidP="006922F5">
      <w:pPr>
        <w:pBdr>
          <w:top w:val="nil"/>
          <w:left w:val="nil"/>
          <w:bottom w:val="nil"/>
          <w:right w:val="nil"/>
          <w:between w:val="nil"/>
        </w:pBdr>
        <w:contextualSpacing/>
        <w:rPr>
          <w:rFonts w:eastAsia="Palatino Linotype" w:cs="Palatino Linotype"/>
          <w:color w:val="000000"/>
          <w:szCs w:val="24"/>
        </w:rPr>
      </w:pPr>
    </w:p>
    <w:p w14:paraId="0DC69ACD" w14:textId="763AAF4E" w:rsidR="00A970D5" w:rsidRPr="000B7A78" w:rsidRDefault="00190766" w:rsidP="006922F5">
      <w:pPr>
        <w:pStyle w:val="Ttulo2"/>
        <w:rPr>
          <w:rFonts w:eastAsia="Palatino Linotype"/>
        </w:rPr>
      </w:pPr>
      <w:r w:rsidRPr="000B7A78">
        <w:rPr>
          <w:rFonts w:eastAsia="Palatino Linotype"/>
        </w:rPr>
        <w:t>QUINTO</w:t>
      </w:r>
      <w:r w:rsidR="00A970D5" w:rsidRPr="000B7A78">
        <w:rPr>
          <w:rFonts w:eastAsia="Palatino Linotype"/>
        </w:rPr>
        <w:t>. Estudio y resolución del asunto.</w:t>
      </w:r>
    </w:p>
    <w:p w14:paraId="172D5B7B" w14:textId="77777777" w:rsidR="00A970D5" w:rsidRPr="000B7A78" w:rsidRDefault="00A970D5" w:rsidP="006922F5">
      <w:pPr>
        <w:pBdr>
          <w:top w:val="nil"/>
          <w:left w:val="nil"/>
          <w:bottom w:val="nil"/>
          <w:right w:val="nil"/>
          <w:between w:val="nil"/>
        </w:pBdr>
        <w:contextualSpacing/>
        <w:rPr>
          <w:rFonts w:eastAsia="Palatino Linotype" w:cs="Palatino Linotype"/>
          <w:color w:val="000000"/>
          <w:szCs w:val="24"/>
        </w:rPr>
      </w:pPr>
      <w:r w:rsidRPr="000B7A78">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21B2938" w14:textId="77777777" w:rsidR="00A970D5" w:rsidRPr="000B7A78" w:rsidRDefault="00A970D5" w:rsidP="006922F5">
      <w:pPr>
        <w:pBdr>
          <w:top w:val="nil"/>
          <w:left w:val="nil"/>
          <w:bottom w:val="nil"/>
          <w:right w:val="nil"/>
          <w:between w:val="nil"/>
        </w:pBdr>
        <w:contextualSpacing/>
        <w:rPr>
          <w:rFonts w:eastAsia="Palatino Linotype" w:cs="Palatino Linotype"/>
          <w:color w:val="000000"/>
          <w:szCs w:val="24"/>
        </w:rPr>
      </w:pPr>
    </w:p>
    <w:p w14:paraId="58870A3B" w14:textId="77777777" w:rsidR="00B11F81" w:rsidRPr="000B7A78" w:rsidRDefault="00A970D5" w:rsidP="00C006C6">
      <w:pPr>
        <w:pBdr>
          <w:top w:val="nil"/>
          <w:left w:val="nil"/>
          <w:bottom w:val="nil"/>
          <w:right w:val="nil"/>
          <w:between w:val="nil"/>
        </w:pBdr>
        <w:contextualSpacing/>
        <w:rPr>
          <w:rFonts w:eastAsia="Palatino Linotype" w:cs="Palatino Linotype"/>
          <w:color w:val="000000"/>
          <w:szCs w:val="24"/>
        </w:rPr>
      </w:pPr>
      <w:r w:rsidRPr="000B7A78">
        <w:rPr>
          <w:rFonts w:eastAsia="Palatino Linotype" w:cs="Palatino Linotype"/>
          <w:color w:val="000000"/>
          <w:szCs w:val="24"/>
        </w:rPr>
        <w:t>Por tanto</w:t>
      </w:r>
      <w:r w:rsidR="007F3F9F" w:rsidRPr="000B7A78">
        <w:rPr>
          <w:rFonts w:eastAsia="Palatino Linotype" w:cs="Palatino Linotype"/>
          <w:color w:val="000000"/>
          <w:szCs w:val="24"/>
        </w:rPr>
        <w:t xml:space="preserve">, es conveniente recordar que </w:t>
      </w:r>
      <w:r w:rsidR="006D438A" w:rsidRPr="000B7A78">
        <w:rPr>
          <w:rFonts w:eastAsia="Palatino Linotype" w:cs="Palatino Linotype"/>
          <w:color w:val="000000"/>
          <w:szCs w:val="24"/>
        </w:rPr>
        <w:t>el</w:t>
      </w:r>
      <w:r w:rsidRPr="000B7A78">
        <w:rPr>
          <w:rFonts w:eastAsia="Palatino Linotype" w:cs="Palatino Linotype"/>
          <w:color w:val="000000"/>
          <w:szCs w:val="24"/>
        </w:rPr>
        <w:t xml:space="preserve"> hoy Recurrente </w:t>
      </w:r>
      <w:r w:rsidR="00AE3BE0" w:rsidRPr="000B7A78">
        <w:rPr>
          <w:rFonts w:eastAsia="Palatino Linotype" w:cs="Palatino Linotype"/>
          <w:color w:val="000000"/>
          <w:szCs w:val="24"/>
        </w:rPr>
        <w:t>requirió</w:t>
      </w:r>
      <w:r w:rsidR="00D57F1A" w:rsidRPr="000B7A78">
        <w:rPr>
          <w:rFonts w:eastAsia="Palatino Linotype" w:cs="Palatino Linotype"/>
          <w:color w:val="000000"/>
          <w:szCs w:val="24"/>
        </w:rPr>
        <w:t xml:space="preserve"> </w:t>
      </w:r>
      <w:r w:rsidR="00B7356B" w:rsidRPr="000B7A78">
        <w:rPr>
          <w:rFonts w:eastAsia="Palatino Linotype" w:cs="Palatino Linotype"/>
          <w:color w:val="000000"/>
          <w:szCs w:val="24"/>
        </w:rPr>
        <w:t>a</w:t>
      </w:r>
      <w:r w:rsidR="00D57F1A" w:rsidRPr="000B7A78">
        <w:rPr>
          <w:rFonts w:eastAsia="Palatino Linotype" w:cs="Palatino Linotype"/>
          <w:color w:val="000000"/>
          <w:szCs w:val="24"/>
        </w:rPr>
        <w:t xml:space="preserve">l Sujeto Obligado </w:t>
      </w:r>
      <w:r w:rsidR="00B11F81" w:rsidRPr="000B7A78">
        <w:rPr>
          <w:rFonts w:eastAsia="Palatino Linotype" w:cs="Palatino Linotype"/>
          <w:color w:val="000000"/>
          <w:szCs w:val="24"/>
        </w:rPr>
        <w:t>lo siguiente:</w:t>
      </w:r>
    </w:p>
    <w:p w14:paraId="5892A8F7" w14:textId="77777777" w:rsidR="00B11F81" w:rsidRPr="000B7A78" w:rsidRDefault="00B11F81" w:rsidP="00C006C6">
      <w:pPr>
        <w:pBdr>
          <w:top w:val="nil"/>
          <w:left w:val="nil"/>
          <w:bottom w:val="nil"/>
          <w:right w:val="nil"/>
          <w:between w:val="nil"/>
        </w:pBdr>
        <w:contextualSpacing/>
        <w:rPr>
          <w:rFonts w:eastAsia="Palatino Linotype" w:cs="Palatino Linotype"/>
          <w:color w:val="000000"/>
          <w:szCs w:val="24"/>
        </w:rPr>
      </w:pPr>
    </w:p>
    <w:p w14:paraId="364514B6" w14:textId="71C454A9" w:rsidR="003E6470" w:rsidRPr="000B7A78" w:rsidRDefault="00B11F81" w:rsidP="00B11F81">
      <w:pPr>
        <w:pStyle w:val="Prrafodelista"/>
        <w:numPr>
          <w:ilvl w:val="0"/>
          <w:numId w:val="48"/>
        </w:numPr>
        <w:pBdr>
          <w:top w:val="nil"/>
          <w:left w:val="nil"/>
          <w:bottom w:val="nil"/>
          <w:right w:val="nil"/>
          <w:between w:val="nil"/>
        </w:pBdr>
        <w:contextualSpacing/>
        <w:rPr>
          <w:rFonts w:eastAsia="Palatino Linotype" w:cs="Palatino Linotype"/>
          <w:color w:val="000000"/>
        </w:rPr>
      </w:pPr>
      <w:r w:rsidRPr="000B7A78">
        <w:rPr>
          <w:rFonts w:eastAsia="Palatino Linotype" w:cs="Palatino Linotype"/>
          <w:color w:val="000000"/>
        </w:rPr>
        <w:t>Se informe el presupuesto asignado para e</w:t>
      </w:r>
      <w:r w:rsidR="00C813BB" w:rsidRPr="000B7A78">
        <w:rPr>
          <w:rFonts w:eastAsia="Palatino Linotype" w:cs="Palatino Linotype"/>
          <w:color w:val="000000"/>
        </w:rPr>
        <w:t>l ejercicio 2023 para erradicar o prevenir cualquier</w:t>
      </w:r>
      <w:r w:rsidRPr="000B7A78">
        <w:rPr>
          <w:rFonts w:eastAsia="Palatino Linotype" w:cs="Palatino Linotype"/>
          <w:color w:val="000000"/>
        </w:rPr>
        <w:t xml:space="preserve"> acto encaminado a la alerta de violencia de género.</w:t>
      </w:r>
    </w:p>
    <w:p w14:paraId="475EAA11" w14:textId="07C80F62" w:rsidR="00B11F81" w:rsidRPr="000B7A78" w:rsidRDefault="00B11F81" w:rsidP="00B11F81">
      <w:pPr>
        <w:pStyle w:val="Prrafodelista"/>
        <w:numPr>
          <w:ilvl w:val="0"/>
          <w:numId w:val="48"/>
        </w:numPr>
        <w:pBdr>
          <w:top w:val="nil"/>
          <w:left w:val="nil"/>
          <w:bottom w:val="nil"/>
          <w:right w:val="nil"/>
          <w:between w:val="nil"/>
        </w:pBdr>
        <w:contextualSpacing/>
        <w:rPr>
          <w:rFonts w:eastAsia="Palatino Linotype" w:cs="Palatino Linotype"/>
          <w:color w:val="000000"/>
        </w:rPr>
      </w:pPr>
      <w:r w:rsidRPr="000B7A78">
        <w:rPr>
          <w:rFonts w:eastAsia="Palatino Linotype" w:cs="Palatino Linotype"/>
          <w:color w:val="000000"/>
        </w:rPr>
        <w:lastRenderedPageBreak/>
        <w:t>El desglose de los montos gastados en las partidas de gasto de servicios o bienes adquiridos para las actividades referidas.</w:t>
      </w:r>
    </w:p>
    <w:p w14:paraId="18AB8989" w14:textId="14907FEF" w:rsidR="00B11F81" w:rsidRPr="000B7A78" w:rsidRDefault="00B11F81" w:rsidP="00B11F81">
      <w:pPr>
        <w:pStyle w:val="Prrafodelista"/>
        <w:numPr>
          <w:ilvl w:val="0"/>
          <w:numId w:val="48"/>
        </w:numPr>
        <w:pBdr>
          <w:top w:val="nil"/>
          <w:left w:val="nil"/>
          <w:bottom w:val="nil"/>
          <w:right w:val="nil"/>
          <w:between w:val="nil"/>
        </w:pBdr>
        <w:contextualSpacing/>
        <w:rPr>
          <w:rFonts w:eastAsia="Palatino Linotype" w:cs="Palatino Linotype"/>
          <w:color w:val="000000"/>
        </w:rPr>
      </w:pPr>
      <w:r w:rsidRPr="000B7A78">
        <w:rPr>
          <w:rFonts w:eastAsia="Palatino Linotype" w:cs="Palatino Linotype"/>
          <w:color w:val="000000"/>
        </w:rPr>
        <w:t>Que se indique en qué página o dirección de internet se puede dirigir para verificar la información referida y de su actualización.</w:t>
      </w:r>
    </w:p>
    <w:p w14:paraId="74F80454" w14:textId="77777777" w:rsidR="003E6470" w:rsidRPr="000B7A78" w:rsidRDefault="003E6470" w:rsidP="00C006C6">
      <w:pPr>
        <w:pBdr>
          <w:top w:val="nil"/>
          <w:left w:val="nil"/>
          <w:bottom w:val="nil"/>
          <w:right w:val="nil"/>
          <w:between w:val="nil"/>
        </w:pBdr>
        <w:contextualSpacing/>
        <w:rPr>
          <w:rFonts w:eastAsia="Palatino Linotype" w:cs="Palatino Linotype"/>
          <w:color w:val="000000"/>
          <w:szCs w:val="24"/>
        </w:rPr>
      </w:pPr>
    </w:p>
    <w:p w14:paraId="46A58DB1" w14:textId="2A3326E1" w:rsidR="009308DA" w:rsidRPr="000B7A78" w:rsidRDefault="00A970D5" w:rsidP="00B62DEC">
      <w:pPr>
        <w:pBdr>
          <w:top w:val="nil"/>
          <w:left w:val="nil"/>
          <w:bottom w:val="nil"/>
          <w:right w:val="nil"/>
          <w:between w:val="nil"/>
        </w:pBdr>
        <w:contextualSpacing/>
        <w:rPr>
          <w:rFonts w:eastAsia="Palatino Linotype" w:cs="Palatino Linotype"/>
          <w:color w:val="000000"/>
          <w:szCs w:val="24"/>
        </w:rPr>
      </w:pPr>
      <w:r w:rsidRPr="000B7A78">
        <w:rPr>
          <w:rFonts w:eastAsia="Palatino Linotype" w:cs="Palatino Linotype"/>
          <w:color w:val="000000"/>
          <w:szCs w:val="24"/>
        </w:rPr>
        <w:t xml:space="preserve">A dicha solicitud, el Sujeto Obligado </w:t>
      </w:r>
      <w:r w:rsidR="001C4CBF" w:rsidRPr="000B7A78">
        <w:rPr>
          <w:rFonts w:eastAsia="Palatino Linotype" w:cs="Palatino Linotype"/>
          <w:color w:val="000000"/>
          <w:szCs w:val="24"/>
        </w:rPr>
        <w:t xml:space="preserve">respondió </w:t>
      </w:r>
      <w:r w:rsidR="00D57F1A" w:rsidRPr="000B7A78">
        <w:rPr>
          <w:rFonts w:eastAsia="Palatino Linotype" w:cs="Palatino Linotype"/>
          <w:color w:val="000000"/>
          <w:szCs w:val="24"/>
        </w:rPr>
        <w:t>mediante la entrega de</w:t>
      </w:r>
      <w:r w:rsidR="00B11F81" w:rsidRPr="000B7A78">
        <w:rPr>
          <w:rFonts w:eastAsia="Palatino Linotype" w:cs="Palatino Linotype"/>
          <w:color w:val="000000"/>
          <w:szCs w:val="24"/>
        </w:rPr>
        <w:t>l siguiente documento</w:t>
      </w:r>
      <w:r w:rsidR="00D57F1A" w:rsidRPr="000B7A78">
        <w:rPr>
          <w:rFonts w:eastAsia="Palatino Linotype" w:cs="Palatino Linotype"/>
          <w:color w:val="000000"/>
          <w:szCs w:val="24"/>
        </w:rPr>
        <w:t>:</w:t>
      </w:r>
    </w:p>
    <w:p w14:paraId="34CF62B0" w14:textId="1309BD00" w:rsidR="00A978AF" w:rsidRPr="000B7A78" w:rsidRDefault="00A978AF" w:rsidP="00B62DEC">
      <w:pPr>
        <w:pBdr>
          <w:top w:val="nil"/>
          <w:left w:val="nil"/>
          <w:bottom w:val="nil"/>
          <w:right w:val="nil"/>
          <w:between w:val="nil"/>
        </w:pBdr>
        <w:contextualSpacing/>
        <w:rPr>
          <w:rFonts w:eastAsia="Palatino Linotype" w:cs="Palatino Linotype"/>
          <w:color w:val="000000"/>
          <w:szCs w:val="24"/>
        </w:rPr>
      </w:pPr>
    </w:p>
    <w:p w14:paraId="48959858" w14:textId="266EF9F0" w:rsidR="00881260" w:rsidRPr="000B7A78" w:rsidRDefault="00B27850" w:rsidP="00B27850">
      <w:pPr>
        <w:pStyle w:val="Prrafodelista"/>
        <w:numPr>
          <w:ilvl w:val="0"/>
          <w:numId w:val="37"/>
        </w:numPr>
        <w:pBdr>
          <w:top w:val="nil"/>
          <w:left w:val="nil"/>
          <w:bottom w:val="nil"/>
          <w:right w:val="nil"/>
          <w:between w:val="nil"/>
        </w:pBdr>
        <w:contextualSpacing/>
        <w:rPr>
          <w:rFonts w:eastAsia="Palatino Linotype" w:cs="Palatino Linotype"/>
          <w:color w:val="000000"/>
          <w:lang w:val="es-MX"/>
        </w:rPr>
      </w:pPr>
      <w:r w:rsidRPr="000B7A78">
        <w:rPr>
          <w:rFonts w:eastAsia="Palatino Linotype" w:cs="Palatino Linotype"/>
          <w:b/>
          <w:bCs/>
          <w:color w:val="000000"/>
        </w:rPr>
        <w:t>00252-UNIDAD DE TRANSPARENCIA.pdf</w:t>
      </w:r>
      <w:r w:rsidR="00B21861" w:rsidRPr="000B7A78">
        <w:rPr>
          <w:rFonts w:eastAsia="Palatino Linotype" w:cs="Palatino Linotype"/>
          <w:color w:val="000000"/>
        </w:rPr>
        <w:t xml:space="preserve">. Oficio número </w:t>
      </w:r>
      <w:r w:rsidR="00EC426D" w:rsidRPr="000B7A78">
        <w:rPr>
          <w:rFonts w:eastAsia="Palatino Linotype" w:cs="Palatino Linotype"/>
          <w:color w:val="000000"/>
        </w:rPr>
        <w:t xml:space="preserve">SM/UT/567/2023 emitido por la Titular de la Unidad de Transparencia, mediante el cual hizo del conocimiento del Recurrente que la servidora pública habilitada de la Coordinación Administrativa informó que conforme al Decreto número 121 del «Presupuesto de Egresos del Gobierno del Estado de México para el Ejercicio Fiscal 2023», publicado en el Periódico Oficial Gaceta del Gobierno, se estableció que se asignaron a la Secretaría de las Mujeres $260 000 000.00 </w:t>
      </w:r>
      <w:r w:rsidRPr="000B7A78">
        <w:rPr>
          <w:rFonts w:eastAsia="Palatino Linotype" w:cs="Palatino Linotype"/>
          <w:color w:val="000000"/>
        </w:rPr>
        <w:t>(doscientos sesenta millones de pesos 00/100 M.N.)</w:t>
      </w:r>
      <w:r w:rsidR="00F52E1B" w:rsidRPr="000B7A78">
        <w:rPr>
          <w:rFonts w:eastAsia="Palatino Linotype" w:cs="Palatino Linotype"/>
          <w:color w:val="000000"/>
        </w:rPr>
        <w:t xml:space="preserve"> </w:t>
      </w:r>
      <w:r w:rsidR="00EC426D" w:rsidRPr="000B7A78">
        <w:rPr>
          <w:rFonts w:eastAsia="Palatino Linotype" w:cs="Palatino Linotype"/>
          <w:color w:val="000000"/>
        </w:rPr>
        <w:t xml:space="preserve">para atender las Declaratorias de Alerta de </w:t>
      </w:r>
      <w:r w:rsidR="00EC426D" w:rsidRPr="000B7A78">
        <w:rPr>
          <w:rFonts w:eastAsia="Palatino Linotype"/>
        </w:rPr>
        <w:t>Violencia</w:t>
      </w:r>
      <w:r w:rsidR="00EC426D" w:rsidRPr="000B7A78">
        <w:rPr>
          <w:rFonts w:eastAsia="Palatino Linotype" w:cs="Palatino Linotype"/>
          <w:color w:val="000000"/>
        </w:rPr>
        <w:t xml:space="preserve"> de Género por feminicidio y desaparición en municipios del Estado de México y que dicha Secretaría debía dar a conocer los mecanismos necesarios para la operación de esos recursos a más tardar el último día hábil de febrero de 2023</w:t>
      </w:r>
      <w:r w:rsidRPr="000B7A78">
        <w:rPr>
          <w:rFonts w:eastAsia="Palatino Linotype" w:cs="Palatino Linotype"/>
          <w:color w:val="000000"/>
        </w:rPr>
        <w:t>. Asimismo, se presentó y se aprobó en la Primera Sesión Extraordinaria del Comité Técnico la distribución de los recursos estipulando que $100 000 000.00 (cien millones de pesos 00/100 M.N.) para los municipios y $160 000 000.00 (ciento sesenta millones de pesos 00/100 M.N.)</w:t>
      </w:r>
      <w:r w:rsidR="00C813BB" w:rsidRPr="000B7A78">
        <w:rPr>
          <w:rFonts w:eastAsia="Palatino Linotype" w:cs="Palatino Linotype"/>
          <w:color w:val="000000"/>
        </w:rPr>
        <w:t xml:space="preserve"> para la Secretaría</w:t>
      </w:r>
      <w:r w:rsidRPr="000B7A78">
        <w:rPr>
          <w:rFonts w:eastAsia="Palatino Linotype" w:cs="Palatino Linotype"/>
          <w:color w:val="000000"/>
        </w:rPr>
        <w:t xml:space="preserve">; que, respecto del desglose en pesos para las partidas de servicios o bienes adquiridos, los recursos </w:t>
      </w:r>
      <w:r w:rsidRPr="000B7A78">
        <w:rPr>
          <w:rFonts w:eastAsia="Palatino Linotype" w:cs="Palatino Linotype"/>
          <w:color w:val="000000"/>
        </w:rPr>
        <w:lastRenderedPageBreak/>
        <w:t xml:space="preserve">se encuentran en proceso de ejecución, por lo que aún no se cuenta con la información en los términos requeridos. </w:t>
      </w:r>
      <w:r w:rsidR="00F52E1B" w:rsidRPr="000B7A78">
        <w:rPr>
          <w:rFonts w:eastAsia="Palatino Linotype" w:cs="Palatino Linotype"/>
          <w:color w:val="000000"/>
        </w:rPr>
        <w:t>P</w:t>
      </w:r>
      <w:r w:rsidRPr="000B7A78">
        <w:rPr>
          <w:rFonts w:eastAsia="Palatino Linotype" w:cs="Palatino Linotype"/>
          <w:color w:val="000000"/>
        </w:rPr>
        <w:t>or último, por lo que toca a la página o dirección de internet para verificar la información y su actualización, se informó que no se cuenta con una página o dirección electrónica que contenga la información específica de acuerdo con los términos requeridos.</w:t>
      </w:r>
    </w:p>
    <w:p w14:paraId="2D1A9520" w14:textId="77777777" w:rsidR="00EC426D" w:rsidRPr="000B7A78" w:rsidRDefault="00EC426D" w:rsidP="006922F5">
      <w:pPr>
        <w:pBdr>
          <w:top w:val="nil"/>
          <w:left w:val="nil"/>
          <w:bottom w:val="nil"/>
          <w:right w:val="nil"/>
          <w:between w:val="nil"/>
        </w:pBdr>
        <w:contextualSpacing/>
        <w:rPr>
          <w:rFonts w:eastAsia="Palatino Linotype" w:cs="Palatino Linotype"/>
          <w:color w:val="000000"/>
          <w:szCs w:val="24"/>
        </w:rPr>
      </w:pPr>
    </w:p>
    <w:p w14:paraId="6128DFF4" w14:textId="1BD9A3E1" w:rsidR="00A970D5" w:rsidRPr="000B7A78" w:rsidRDefault="007E0B5E" w:rsidP="006922F5">
      <w:pPr>
        <w:pBdr>
          <w:top w:val="nil"/>
          <w:left w:val="nil"/>
          <w:bottom w:val="nil"/>
          <w:right w:val="nil"/>
          <w:between w:val="nil"/>
        </w:pBdr>
        <w:contextualSpacing/>
        <w:rPr>
          <w:rFonts w:eastAsia="Palatino Linotype" w:cs="Palatino Linotype"/>
          <w:color w:val="000000"/>
          <w:szCs w:val="24"/>
        </w:rPr>
      </w:pPr>
      <w:r w:rsidRPr="000B7A78">
        <w:rPr>
          <w:rFonts w:eastAsia="Palatino Linotype" w:cs="Palatino Linotype"/>
          <w:color w:val="000000"/>
          <w:szCs w:val="24"/>
        </w:rPr>
        <w:t>Ante la</w:t>
      </w:r>
      <w:r w:rsidR="00A970D5" w:rsidRPr="000B7A78">
        <w:rPr>
          <w:rFonts w:eastAsia="Palatino Linotype" w:cs="Palatino Linotype"/>
          <w:color w:val="000000"/>
          <w:szCs w:val="24"/>
        </w:rPr>
        <w:t xml:space="preserve"> respuesta</w:t>
      </w:r>
      <w:r w:rsidRPr="000B7A78">
        <w:rPr>
          <w:rFonts w:eastAsia="Palatino Linotype" w:cs="Palatino Linotype"/>
          <w:color w:val="000000"/>
          <w:szCs w:val="24"/>
        </w:rPr>
        <w:t xml:space="preserve"> emitida</w:t>
      </w:r>
      <w:r w:rsidR="00E41D06" w:rsidRPr="000B7A78">
        <w:rPr>
          <w:rFonts w:eastAsia="Palatino Linotype" w:cs="Palatino Linotype"/>
          <w:color w:val="000000"/>
          <w:szCs w:val="24"/>
        </w:rPr>
        <w:t xml:space="preserve"> </w:t>
      </w:r>
      <w:r w:rsidR="00B32535" w:rsidRPr="000B7A78">
        <w:rPr>
          <w:rFonts w:eastAsia="Palatino Linotype" w:cs="Palatino Linotype"/>
          <w:color w:val="000000"/>
          <w:szCs w:val="24"/>
        </w:rPr>
        <w:t>por el Sujeto Obligado,</w:t>
      </w:r>
      <w:r w:rsidRPr="000B7A78">
        <w:rPr>
          <w:rFonts w:eastAsia="Palatino Linotype" w:cs="Palatino Linotype"/>
          <w:color w:val="000000"/>
          <w:szCs w:val="24"/>
        </w:rPr>
        <w:t xml:space="preserve"> </w:t>
      </w:r>
      <w:r w:rsidR="007502BD" w:rsidRPr="000B7A78">
        <w:rPr>
          <w:rFonts w:eastAsia="Palatino Linotype" w:cs="Palatino Linotype"/>
          <w:color w:val="000000"/>
          <w:szCs w:val="24"/>
        </w:rPr>
        <w:t>el</w:t>
      </w:r>
      <w:r w:rsidR="00A970D5" w:rsidRPr="000B7A78">
        <w:rPr>
          <w:rFonts w:eastAsia="Palatino Linotype" w:cs="Palatino Linotype"/>
          <w:color w:val="000000"/>
          <w:szCs w:val="24"/>
        </w:rPr>
        <w:t xml:space="preserve"> Recurr</w:t>
      </w:r>
      <w:r w:rsidR="00640056" w:rsidRPr="000B7A78">
        <w:rPr>
          <w:rFonts w:eastAsia="Palatino Linotype" w:cs="Palatino Linotype"/>
          <w:color w:val="000000"/>
          <w:szCs w:val="24"/>
        </w:rPr>
        <w:t>e</w:t>
      </w:r>
      <w:r w:rsidR="00A970D5" w:rsidRPr="000B7A78">
        <w:rPr>
          <w:rFonts w:eastAsia="Palatino Linotype" w:cs="Palatino Linotype"/>
          <w:color w:val="000000"/>
          <w:szCs w:val="24"/>
        </w:rPr>
        <w:t>nte consideró que su derecho a la información pública había sido conculcado, por lo que interpuso el recurso de revisión al rubro citado, señalando como acto impugnado</w:t>
      </w:r>
      <w:r w:rsidR="00BB16D5" w:rsidRPr="000B7A78">
        <w:rPr>
          <w:rFonts w:eastAsia="Palatino Linotype" w:cs="Palatino Linotype"/>
          <w:color w:val="000000"/>
          <w:szCs w:val="24"/>
        </w:rPr>
        <w:t xml:space="preserve"> </w:t>
      </w:r>
      <w:r w:rsidR="00AA646A" w:rsidRPr="000B7A78">
        <w:rPr>
          <w:rFonts w:eastAsia="Palatino Linotype" w:cs="Palatino Linotype"/>
          <w:color w:val="000000"/>
          <w:szCs w:val="24"/>
        </w:rPr>
        <w:t>que la respuesta</w:t>
      </w:r>
      <w:r w:rsidR="005B6B79" w:rsidRPr="000B7A78">
        <w:rPr>
          <w:rFonts w:eastAsia="Palatino Linotype" w:cs="Palatino Linotype"/>
          <w:color w:val="000000"/>
          <w:szCs w:val="24"/>
        </w:rPr>
        <w:t xml:space="preserve"> se encuentra incompleta </w:t>
      </w:r>
      <w:r w:rsidR="00C813BB" w:rsidRPr="000B7A78">
        <w:rPr>
          <w:rFonts w:eastAsia="Palatino Linotype" w:cs="Palatino Linotype"/>
          <w:color w:val="000000"/>
          <w:szCs w:val="24"/>
        </w:rPr>
        <w:t xml:space="preserve">ya que se requirió </w:t>
      </w:r>
      <w:r w:rsidR="007B3B67" w:rsidRPr="000B7A78">
        <w:rPr>
          <w:rFonts w:eastAsia="Palatino Linotype" w:cs="Palatino Linotype"/>
          <w:color w:val="000000"/>
          <w:szCs w:val="24"/>
        </w:rPr>
        <w:t>conocer el presupuesto asignado, en qué y cuánto se gastó el recurso en cada rubro y cuáles fueron los beneficios o resultados obtenidos</w:t>
      </w:r>
      <w:r w:rsidR="00AA646A" w:rsidRPr="000B7A78">
        <w:rPr>
          <w:rFonts w:eastAsia="Palatino Linotype" w:cs="Palatino Linotype"/>
          <w:color w:val="000000"/>
          <w:szCs w:val="24"/>
        </w:rPr>
        <w:t xml:space="preserve">; dando como </w:t>
      </w:r>
      <w:r w:rsidR="00F6068A" w:rsidRPr="000B7A78">
        <w:rPr>
          <w:rFonts w:eastAsia="Palatino Linotype" w:cs="Palatino Linotype"/>
          <w:color w:val="000000"/>
          <w:szCs w:val="24"/>
        </w:rPr>
        <w:t xml:space="preserve">razones o motivos de inconformidad </w:t>
      </w:r>
      <w:r w:rsidR="00F74C51" w:rsidRPr="000B7A78">
        <w:rPr>
          <w:rFonts w:eastAsia="Palatino Linotype" w:cs="Palatino Linotype"/>
          <w:color w:val="000000"/>
          <w:szCs w:val="24"/>
        </w:rPr>
        <w:t>que se solicitó conocer qué presupuesto se le asignó a la Secretaría de las Mujeres para combatir la violencia de género contra las mujeres, en qué se gastó dicho recurso y cuánto se gastó en cada rubro mencionado y cuáles fueron los beneficios o resultados obtenidos; además de que se le informe en dónde se puede consultar de manera periódica la información requerida.</w:t>
      </w:r>
    </w:p>
    <w:p w14:paraId="3AC05501" w14:textId="77777777" w:rsidR="003D372B" w:rsidRPr="000B7A78" w:rsidRDefault="003D372B" w:rsidP="006922F5">
      <w:pPr>
        <w:pBdr>
          <w:top w:val="nil"/>
          <w:left w:val="nil"/>
          <w:bottom w:val="nil"/>
          <w:right w:val="nil"/>
          <w:between w:val="nil"/>
        </w:pBdr>
        <w:contextualSpacing/>
        <w:rPr>
          <w:rFonts w:eastAsia="Palatino Linotype" w:cs="Palatino Linotype"/>
          <w:color w:val="000000"/>
          <w:szCs w:val="24"/>
        </w:rPr>
      </w:pPr>
    </w:p>
    <w:p w14:paraId="37D88EC6" w14:textId="231BC2E6" w:rsidR="009279EC" w:rsidRPr="000B7A78" w:rsidRDefault="004834FE" w:rsidP="006922F5">
      <w:pPr>
        <w:pBdr>
          <w:top w:val="nil"/>
          <w:left w:val="nil"/>
          <w:bottom w:val="nil"/>
          <w:right w:val="nil"/>
          <w:between w:val="nil"/>
        </w:pBdr>
        <w:contextualSpacing/>
      </w:pPr>
      <w:r w:rsidRPr="000B7A78">
        <w:t>Durante la etapa de instrucción el Sujeto Obligado rindió su Informe Justificado mediante la entrega de</w:t>
      </w:r>
      <w:r w:rsidR="00F74C51" w:rsidRPr="000B7A78">
        <w:t>l</w:t>
      </w:r>
      <w:r w:rsidRPr="000B7A78">
        <w:t xml:space="preserve"> siguiente documento:</w:t>
      </w:r>
    </w:p>
    <w:p w14:paraId="24A953DD" w14:textId="77777777" w:rsidR="004834FE" w:rsidRPr="000B7A78" w:rsidRDefault="004834FE" w:rsidP="006922F5">
      <w:pPr>
        <w:pBdr>
          <w:top w:val="nil"/>
          <w:left w:val="nil"/>
          <w:bottom w:val="nil"/>
          <w:right w:val="nil"/>
          <w:between w:val="nil"/>
        </w:pBdr>
        <w:contextualSpacing/>
      </w:pPr>
    </w:p>
    <w:p w14:paraId="63A34B51" w14:textId="288C7D28" w:rsidR="002F2B54" w:rsidRPr="000B7A78" w:rsidRDefault="00F74C51" w:rsidP="002F2B54">
      <w:pPr>
        <w:pStyle w:val="Prrafodelista"/>
        <w:numPr>
          <w:ilvl w:val="0"/>
          <w:numId w:val="37"/>
        </w:numPr>
        <w:pBdr>
          <w:top w:val="nil"/>
          <w:left w:val="nil"/>
          <w:bottom w:val="nil"/>
          <w:right w:val="nil"/>
          <w:between w:val="nil"/>
        </w:pBdr>
        <w:contextualSpacing/>
        <w:rPr>
          <w:rFonts w:eastAsia="Palatino Linotype" w:cs="Palatino Linotype"/>
          <w:color w:val="000000"/>
          <w:lang w:val="es-MX"/>
        </w:rPr>
      </w:pPr>
      <w:r w:rsidRPr="000B7A78">
        <w:rPr>
          <w:rFonts w:eastAsia="Palatino Linotype" w:cs="Palatino Linotype"/>
          <w:b/>
          <w:bCs/>
          <w:color w:val="000000"/>
        </w:rPr>
        <w:t>INFORME JUSTIFICADO SOLICITUD 00252.pdf</w:t>
      </w:r>
      <w:r w:rsidR="00DC4DA9" w:rsidRPr="000B7A78">
        <w:rPr>
          <w:rFonts w:eastAsia="Palatino Linotype" w:cs="Palatino Linotype"/>
          <w:color w:val="000000"/>
        </w:rPr>
        <w:t xml:space="preserve">. </w:t>
      </w:r>
      <w:r w:rsidRPr="000B7A78">
        <w:rPr>
          <w:rFonts w:eastAsia="Palatino Linotype" w:cs="Palatino Linotype"/>
          <w:color w:val="000000"/>
        </w:rPr>
        <w:t xml:space="preserve">Oficio SM/UT/615/2023 suscrito por la Titular de la Unidad de Transparencia mediante el cual se señaló que se dio respuesta de manera clara; no obstante, </w:t>
      </w:r>
      <w:r w:rsidR="002F2B54" w:rsidRPr="000B7A78">
        <w:rPr>
          <w:rFonts w:eastAsia="Palatino Linotype" w:cs="Palatino Linotype"/>
          <w:color w:val="000000"/>
        </w:rPr>
        <w:t xml:space="preserve">se agregó una tabla con la que se informa la ministración de los recursos a los municipios para atender el </w:t>
      </w:r>
      <w:r w:rsidR="002F2B54" w:rsidRPr="000B7A78">
        <w:rPr>
          <w:rFonts w:eastAsia="Palatino Linotype" w:cs="Palatino Linotype"/>
          <w:color w:val="000000"/>
        </w:rPr>
        <w:lastRenderedPageBreak/>
        <w:t>Programa de Alerta de Violencia de Género contra las Mujeres por Feminicidio, que a la fecha de la solicitud se aplicó de la siguiente forma</w:t>
      </w:r>
      <w:r w:rsidR="002F2B54" w:rsidRPr="000B7A78">
        <w:rPr>
          <w:rFonts w:eastAsia="Palatino Linotype" w:cs="Palatino Linotype"/>
          <w:color w:val="000000"/>
          <w:lang w:val="es-MX"/>
        </w:rPr>
        <w:t>:</w:t>
      </w:r>
    </w:p>
    <w:p w14:paraId="0616D3AD" w14:textId="54C669C2" w:rsidR="002F2B54" w:rsidRPr="000B7A78" w:rsidRDefault="002F2B54" w:rsidP="002F2B54">
      <w:pPr>
        <w:pStyle w:val="Prrafodelista"/>
        <w:pBdr>
          <w:top w:val="nil"/>
          <w:left w:val="nil"/>
          <w:bottom w:val="nil"/>
          <w:right w:val="nil"/>
          <w:between w:val="nil"/>
        </w:pBdr>
        <w:contextualSpacing/>
        <w:rPr>
          <w:rFonts w:eastAsia="Palatino Linotype" w:cs="Palatino Linotype"/>
          <w:b/>
          <w:bCs/>
          <w:color w:val="000000"/>
        </w:rPr>
      </w:pPr>
      <w:r w:rsidRPr="000B7A78">
        <w:rPr>
          <w:rFonts w:eastAsia="Palatino Linotype" w:cs="Palatino Linotype"/>
          <w:b/>
          <w:bCs/>
          <w:noProof/>
          <w:color w:val="000000"/>
          <w:lang w:val="es-MX" w:eastAsia="es-MX"/>
        </w:rPr>
        <w:drawing>
          <wp:inline distT="0" distB="0" distL="0" distR="0" wp14:anchorId="5AD414FC" wp14:editId="5B81E5D8">
            <wp:extent cx="5467350" cy="4114227"/>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79151" cy="4123107"/>
                    </a:xfrm>
                    <a:prstGeom prst="rect">
                      <a:avLst/>
                    </a:prstGeom>
                  </pic:spPr>
                </pic:pic>
              </a:graphicData>
            </a:graphic>
          </wp:inline>
        </w:drawing>
      </w:r>
    </w:p>
    <w:p w14:paraId="34C35663" w14:textId="77777777" w:rsidR="002F2B54" w:rsidRPr="000B7A78" w:rsidRDefault="002F2B54" w:rsidP="002F2B54">
      <w:pPr>
        <w:pStyle w:val="Prrafodelista"/>
        <w:pBdr>
          <w:top w:val="nil"/>
          <w:left w:val="nil"/>
          <w:bottom w:val="nil"/>
          <w:right w:val="nil"/>
          <w:between w:val="nil"/>
        </w:pBdr>
        <w:contextualSpacing/>
        <w:rPr>
          <w:rFonts w:eastAsia="Palatino Linotype" w:cs="Palatino Linotype"/>
          <w:b/>
          <w:bCs/>
          <w:color w:val="000000"/>
        </w:rPr>
      </w:pPr>
    </w:p>
    <w:p w14:paraId="44D5D2D4" w14:textId="578114BF" w:rsidR="002F2B54" w:rsidRPr="000B7A78" w:rsidRDefault="002F2B54" w:rsidP="002F2B54">
      <w:pPr>
        <w:pStyle w:val="Prrafodelista"/>
        <w:pBdr>
          <w:top w:val="nil"/>
          <w:left w:val="nil"/>
          <w:bottom w:val="nil"/>
          <w:right w:val="nil"/>
          <w:between w:val="nil"/>
        </w:pBdr>
        <w:contextualSpacing/>
        <w:rPr>
          <w:rFonts w:eastAsia="Palatino Linotype" w:cs="Palatino Linotype"/>
          <w:color w:val="000000"/>
          <w:lang w:val="es-MX"/>
        </w:rPr>
      </w:pPr>
      <w:r w:rsidRPr="000B7A78">
        <w:rPr>
          <w:rFonts w:eastAsia="Palatino Linotype" w:cs="Palatino Linotype"/>
          <w:color w:val="000000"/>
          <w:lang w:val="es-MX"/>
        </w:rPr>
        <w:t>Por lo que hace a la página o</w:t>
      </w:r>
      <w:r w:rsidR="004F5A73" w:rsidRPr="000B7A78">
        <w:rPr>
          <w:rFonts w:eastAsia="Palatino Linotype" w:cs="Palatino Linotype"/>
          <w:color w:val="000000"/>
          <w:lang w:val="es-MX"/>
        </w:rPr>
        <w:t xml:space="preserve"> dirección de internet para verificar la información y su actualización, se reiteró que la Coordinación Administrativo no tiene conocimiento de que el Sujeto Obligado cuente con una página o dirección electrónica que contenga la información específica de acuerdo con los términos planteados. Por último, se señaló que aun cuando en la solicitud primigenia no se requirieron los beneficios o resultados obtenidos, la Dirección General de Prevención o Atención</w:t>
      </w:r>
      <w:r w:rsidR="00D67D19" w:rsidRPr="000B7A78">
        <w:rPr>
          <w:rFonts w:eastAsia="Palatino Linotype" w:cs="Palatino Linotype"/>
          <w:color w:val="000000"/>
          <w:lang w:val="es-MX"/>
        </w:rPr>
        <w:t xml:space="preserve"> remitió información diversa respecto de las medidas </w:t>
      </w:r>
      <w:r w:rsidR="00D67D19" w:rsidRPr="000B7A78">
        <w:rPr>
          <w:rFonts w:eastAsia="Palatino Linotype" w:cs="Palatino Linotype"/>
          <w:color w:val="000000"/>
          <w:lang w:val="es-MX"/>
        </w:rPr>
        <w:lastRenderedPageBreak/>
        <w:t>tomadas a partir de la Alerta de Violencia de Género contra las Mujeres, así como las acciones relevantes que se han realizado desde la declaración de dicha Alerta.</w:t>
      </w:r>
    </w:p>
    <w:p w14:paraId="30AA2BCB" w14:textId="77777777" w:rsidR="002F2B54" w:rsidRPr="000B7A78" w:rsidRDefault="002F2B54" w:rsidP="002F2B54">
      <w:pPr>
        <w:pBdr>
          <w:top w:val="nil"/>
          <w:left w:val="nil"/>
          <w:bottom w:val="nil"/>
          <w:right w:val="nil"/>
          <w:between w:val="nil"/>
        </w:pBdr>
        <w:contextualSpacing/>
        <w:rPr>
          <w:rFonts w:eastAsia="Palatino Linotype" w:cs="Palatino Linotype"/>
          <w:color w:val="000000"/>
          <w:lang w:val="es-MX"/>
        </w:rPr>
      </w:pPr>
    </w:p>
    <w:p w14:paraId="64B9BA8A" w14:textId="0B4E812C" w:rsidR="00A970D5" w:rsidRPr="000B7A78" w:rsidRDefault="00A970D5" w:rsidP="006922F5">
      <w:pPr>
        <w:pBdr>
          <w:top w:val="nil"/>
          <w:left w:val="nil"/>
          <w:bottom w:val="nil"/>
          <w:right w:val="nil"/>
          <w:between w:val="nil"/>
        </w:pBdr>
        <w:contextualSpacing/>
        <w:rPr>
          <w:rFonts w:eastAsia="Palatino Linotype" w:cs="Palatino Linotype"/>
          <w:color w:val="000000"/>
          <w:szCs w:val="24"/>
        </w:rPr>
      </w:pPr>
      <w:r w:rsidRPr="000B7A78">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w:t>
      </w:r>
      <w:r w:rsidR="002F02C3" w:rsidRPr="000B7A78">
        <w:rPr>
          <w:rFonts w:eastAsia="Palatino Linotype" w:cs="Palatino Linotype"/>
          <w:color w:val="000000"/>
          <w:szCs w:val="24"/>
        </w:rPr>
        <w:t>l</w:t>
      </w:r>
      <w:r w:rsidRPr="000B7A78">
        <w:rPr>
          <w:rFonts w:eastAsia="Palatino Linotype" w:cs="Palatino Linotype"/>
          <w:color w:val="000000"/>
          <w:szCs w:val="24"/>
        </w:rPr>
        <w:t xml:space="preserve"> Recurrente, así como calificar los motivos de inconformidad de</w:t>
      </w:r>
      <w:r w:rsidR="00C82268" w:rsidRPr="000B7A78">
        <w:rPr>
          <w:rFonts w:eastAsia="Palatino Linotype" w:cs="Palatino Linotype"/>
          <w:color w:val="000000"/>
          <w:szCs w:val="24"/>
        </w:rPr>
        <w:t xml:space="preserve">l </w:t>
      </w:r>
      <w:r w:rsidRPr="000B7A78">
        <w:rPr>
          <w:rFonts w:eastAsia="Palatino Linotype" w:cs="Palatino Linotype"/>
          <w:color w:val="000000"/>
          <w:szCs w:val="24"/>
        </w:rPr>
        <w:t xml:space="preserve">particular. </w:t>
      </w:r>
    </w:p>
    <w:p w14:paraId="443631F3" w14:textId="77777777" w:rsidR="00A970D5" w:rsidRPr="000B7A78" w:rsidRDefault="00A970D5" w:rsidP="006922F5">
      <w:pPr>
        <w:pBdr>
          <w:top w:val="nil"/>
          <w:left w:val="nil"/>
          <w:bottom w:val="nil"/>
          <w:right w:val="nil"/>
          <w:between w:val="nil"/>
        </w:pBdr>
        <w:contextualSpacing/>
        <w:rPr>
          <w:rFonts w:eastAsia="Palatino Linotype" w:cs="Palatino Linotype"/>
          <w:color w:val="000000"/>
          <w:szCs w:val="24"/>
        </w:rPr>
      </w:pPr>
    </w:p>
    <w:p w14:paraId="6E270DBE" w14:textId="77777777" w:rsidR="00A970D5" w:rsidRPr="000B7A78" w:rsidRDefault="00A970D5" w:rsidP="006922F5">
      <w:pPr>
        <w:pBdr>
          <w:top w:val="nil"/>
          <w:left w:val="nil"/>
          <w:bottom w:val="nil"/>
          <w:right w:val="nil"/>
          <w:between w:val="nil"/>
        </w:pBdr>
        <w:contextualSpacing/>
        <w:rPr>
          <w:rFonts w:eastAsia="Palatino Linotype" w:cs="Palatino Linotype"/>
          <w:color w:val="000000"/>
          <w:szCs w:val="24"/>
        </w:rPr>
      </w:pPr>
      <w:r w:rsidRPr="000B7A78">
        <w:rPr>
          <w:rFonts w:eastAsia="Palatino Linotype" w:cs="Palatino Linotype"/>
          <w:color w:val="000000"/>
          <w:szCs w:val="24"/>
        </w:rPr>
        <w:t>En este sentido, es pertinente enfatizar lo que, respecto al derecho de acceso a la información pública, refiere el artículo 6° de la Constitución Política de los Estados Unidos Mexicanos, que en su parte conducente señala:</w:t>
      </w:r>
    </w:p>
    <w:p w14:paraId="6B472363" w14:textId="77777777" w:rsidR="00A970D5" w:rsidRPr="000B7A78" w:rsidRDefault="00A970D5" w:rsidP="006922F5">
      <w:pPr>
        <w:pBdr>
          <w:top w:val="nil"/>
          <w:left w:val="nil"/>
          <w:bottom w:val="nil"/>
          <w:right w:val="nil"/>
          <w:between w:val="nil"/>
        </w:pBdr>
        <w:contextualSpacing/>
        <w:rPr>
          <w:rFonts w:eastAsia="Palatino Linotype" w:cs="Palatino Linotype"/>
          <w:color w:val="000000"/>
          <w:szCs w:val="24"/>
        </w:rPr>
      </w:pPr>
    </w:p>
    <w:p w14:paraId="2325866D" w14:textId="77777777" w:rsidR="00A970D5" w:rsidRPr="000B7A78" w:rsidRDefault="00A970D5" w:rsidP="006922F5">
      <w:pPr>
        <w:pStyle w:val="Fundamentos"/>
      </w:pPr>
      <w:r w:rsidRPr="000B7A78">
        <w:rPr>
          <w:b/>
        </w:rPr>
        <w:t>Artículo 6o.</w:t>
      </w:r>
      <w:r w:rsidRPr="000B7A78">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0B7A78">
        <w:rPr>
          <w:b/>
        </w:rPr>
        <w:t>El derecho a la información será garantizado por el Estado.</w:t>
      </w:r>
      <w:r w:rsidRPr="000B7A78">
        <w:t xml:space="preserve"> </w:t>
      </w:r>
    </w:p>
    <w:p w14:paraId="71A2C801" w14:textId="77777777" w:rsidR="00A970D5" w:rsidRPr="000B7A78" w:rsidRDefault="00A970D5" w:rsidP="006922F5">
      <w:pPr>
        <w:pStyle w:val="Fundamentos"/>
      </w:pPr>
    </w:p>
    <w:p w14:paraId="0CDFC85A" w14:textId="77777777" w:rsidR="00A970D5" w:rsidRPr="000B7A78" w:rsidRDefault="00A970D5" w:rsidP="006922F5">
      <w:pPr>
        <w:pStyle w:val="Fundamentos"/>
      </w:pPr>
      <w:r w:rsidRPr="000B7A78">
        <w:t>Toda persona tiene derecho al libre acceso a información plural y oportuna, así como a buscar, recibir y difundir información e ideas de toda índole por cualquier medio de expresión.</w:t>
      </w:r>
    </w:p>
    <w:p w14:paraId="0015CD16" w14:textId="77777777" w:rsidR="00A970D5" w:rsidRPr="000B7A78" w:rsidRDefault="00A970D5" w:rsidP="006922F5">
      <w:pPr>
        <w:pStyle w:val="Fundamentos"/>
      </w:pPr>
    </w:p>
    <w:p w14:paraId="5F6974CB" w14:textId="77777777" w:rsidR="00A970D5" w:rsidRPr="000B7A78" w:rsidRDefault="00A970D5" w:rsidP="006922F5">
      <w:pPr>
        <w:pStyle w:val="Fundamentos"/>
      </w:pPr>
      <w:r w:rsidRPr="000B7A78">
        <w:t>Para efectos de lo dispuesto en el presente artículo se observará lo siguiente:</w:t>
      </w:r>
    </w:p>
    <w:p w14:paraId="6BB28B9A" w14:textId="77777777" w:rsidR="00A970D5" w:rsidRPr="000B7A78" w:rsidRDefault="00A970D5" w:rsidP="006922F5">
      <w:pPr>
        <w:pStyle w:val="Fundamentos"/>
      </w:pPr>
    </w:p>
    <w:p w14:paraId="3BA28416" w14:textId="77777777" w:rsidR="00A970D5" w:rsidRPr="000B7A78" w:rsidRDefault="00A970D5" w:rsidP="006922F5">
      <w:pPr>
        <w:pStyle w:val="Fundamentos"/>
      </w:pPr>
      <w:r w:rsidRPr="000B7A78">
        <w:t>A. Para el ejercicio del derecho de acceso a la información, la Federación, los Estados y el Distrito Federal, en el ámbito de sus respectivas competencias, se regirán por los siguientes principios y bases:</w:t>
      </w:r>
    </w:p>
    <w:p w14:paraId="64B2249E" w14:textId="77777777" w:rsidR="00A970D5" w:rsidRPr="000B7A78" w:rsidRDefault="00A970D5" w:rsidP="006922F5">
      <w:pPr>
        <w:pStyle w:val="Fundamentos"/>
      </w:pPr>
    </w:p>
    <w:p w14:paraId="2133BF6E" w14:textId="77777777" w:rsidR="00A970D5" w:rsidRPr="000B7A78" w:rsidRDefault="00A970D5" w:rsidP="006922F5">
      <w:pPr>
        <w:pStyle w:val="Fundamentos"/>
      </w:pPr>
      <w:r w:rsidRPr="000B7A78">
        <w:rPr>
          <w:b/>
        </w:rPr>
        <w:t>I. Toda la información en posesión de</w:t>
      </w:r>
      <w:r w:rsidRPr="000B7A78">
        <w:t xml:space="preserve"> </w:t>
      </w:r>
      <w:r w:rsidRPr="000B7A78">
        <w:rPr>
          <w:b/>
        </w:rPr>
        <w:t>cualquier autoridad</w:t>
      </w:r>
      <w:r w:rsidRPr="000B7A78">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0B7A78">
        <w:rPr>
          <w:b/>
        </w:rPr>
        <w:t>en el ámbito federal, estatal y municipal, es pública</w:t>
      </w:r>
      <w:r w:rsidRPr="000B7A78">
        <w:t xml:space="preserve"> y sólo podrá ser reservada temporalmente por razones de interés público y seguridad nacional, en los términos que fijen las leyes. En la interpretación de este </w:t>
      </w:r>
      <w:r w:rsidRPr="000B7A78">
        <w:lastRenderedPageBreak/>
        <w:t xml:space="preserve">derecho deberá prevalecer el principio de máxima publicidad. </w:t>
      </w:r>
      <w:r w:rsidRPr="000B7A78">
        <w:rPr>
          <w:b/>
        </w:rPr>
        <w:t>Los sujetos obligados deberán documentar todo acto que derive del ejercicio de sus facultades, competencias o funciones</w:t>
      </w:r>
      <w:r w:rsidRPr="000B7A78">
        <w:t>, la ley determinará los supuestos específicos bajo los cuales procederá la declaración de inexistencia de la información.</w:t>
      </w:r>
    </w:p>
    <w:p w14:paraId="5943A65E" w14:textId="77777777" w:rsidR="00A970D5" w:rsidRPr="000B7A78" w:rsidRDefault="00A970D5" w:rsidP="006922F5">
      <w:pPr>
        <w:pStyle w:val="Fundamentos"/>
      </w:pPr>
      <w:r w:rsidRPr="000B7A78">
        <w:t>II. La información que se refiere a la vida privada y los datos personales será protegida en los términos y con las excepciones que fijen las leyes.</w:t>
      </w:r>
    </w:p>
    <w:p w14:paraId="135241F6" w14:textId="77777777" w:rsidR="00A970D5" w:rsidRPr="000B7A78" w:rsidRDefault="00A970D5" w:rsidP="006922F5">
      <w:pPr>
        <w:pStyle w:val="Fundamentos"/>
      </w:pPr>
      <w:r w:rsidRPr="000B7A78">
        <w:t>III. Toda persona, sin necesidad de acreditar interés alguno o justificar su utilización, tendrá acceso gratuito a la información pública, a sus datos personales o a la rectificación de éstos.</w:t>
      </w:r>
    </w:p>
    <w:p w14:paraId="55B93DBA" w14:textId="77777777" w:rsidR="00A970D5" w:rsidRPr="000B7A78" w:rsidRDefault="00A970D5" w:rsidP="006922F5">
      <w:pPr>
        <w:pStyle w:val="Fundamentos"/>
      </w:pPr>
      <w:r w:rsidRPr="000B7A78">
        <w:t>IV.   Se establecerán mecanismos de acceso a la información y procedimientos de revisión expeditos que se sustanciarán ante los organismos autónomos especializados e imparciales que establece esta Constitución.</w:t>
      </w:r>
    </w:p>
    <w:p w14:paraId="3E81EDB9" w14:textId="77777777" w:rsidR="00A970D5" w:rsidRPr="000B7A78" w:rsidRDefault="00A970D5" w:rsidP="006922F5">
      <w:pPr>
        <w:pStyle w:val="Fundamentos"/>
      </w:pPr>
      <w:r w:rsidRPr="000B7A78">
        <w:rPr>
          <w:b/>
        </w:rPr>
        <w:t>V. Los sujetos obligados deberán preservar sus documentos en archivos administrativos actualizados y publicarán, a través de los medios electrónicos disponibles</w:t>
      </w:r>
      <w:r w:rsidRPr="000B7A78">
        <w:t xml:space="preserve">, </w:t>
      </w:r>
      <w:r w:rsidRPr="000B7A78">
        <w:rPr>
          <w:b/>
        </w:rPr>
        <w:t xml:space="preserve">la información completa y actualizada sobre el ejercicio de los recursos públicos </w:t>
      </w:r>
      <w:r w:rsidRPr="000B7A78">
        <w:t>y los indicadores que permitan rendir cuenta del cumplimiento de sus objetivos y de los resultados obtenidos.</w:t>
      </w:r>
    </w:p>
    <w:p w14:paraId="1989B44A" w14:textId="77777777" w:rsidR="00A970D5" w:rsidRPr="000B7A78" w:rsidRDefault="00A970D5" w:rsidP="006922F5">
      <w:pPr>
        <w:pStyle w:val="Fundamentos"/>
      </w:pPr>
      <w:r w:rsidRPr="000B7A78">
        <w:t>VI. Las leyes determinarán la manera en que los sujetos obligados deberán hacer pública la información relativa a los recursos públicos que entreguen a personas físicas o morales.</w:t>
      </w:r>
    </w:p>
    <w:p w14:paraId="52D64BCE" w14:textId="77777777" w:rsidR="00A970D5" w:rsidRPr="000B7A78" w:rsidRDefault="00A970D5" w:rsidP="006922F5">
      <w:pPr>
        <w:pStyle w:val="Fundamentos"/>
      </w:pPr>
      <w:r w:rsidRPr="000B7A78">
        <w:t>VII. La inobservancia a las disposiciones en materia de acceso a la información pública será sancionada en los términos que dispongan las leyes.</w:t>
      </w:r>
    </w:p>
    <w:p w14:paraId="0226FE46" w14:textId="77777777" w:rsidR="00A970D5" w:rsidRPr="000B7A78" w:rsidRDefault="00A970D5" w:rsidP="006922F5">
      <w:pPr>
        <w:pStyle w:val="Fundamentos"/>
      </w:pPr>
      <w:r w:rsidRPr="000B7A78">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CF56E24" w14:textId="77777777" w:rsidR="00A970D5" w:rsidRPr="000B7A78" w:rsidRDefault="00A970D5" w:rsidP="006922F5">
      <w:pPr>
        <w:pStyle w:val="Fundamentos"/>
      </w:pPr>
      <w:r w:rsidRPr="000B7A78">
        <w:t>…</w:t>
      </w:r>
    </w:p>
    <w:p w14:paraId="5E8F2316" w14:textId="77777777" w:rsidR="00A970D5" w:rsidRPr="000B7A78" w:rsidRDefault="00A970D5" w:rsidP="006922F5">
      <w:pPr>
        <w:pStyle w:val="Fundamentos"/>
      </w:pPr>
      <w:r w:rsidRPr="000B7A78">
        <w:t>La ley establecerá aquella información que se considere reservada o confidencial.</w:t>
      </w:r>
    </w:p>
    <w:p w14:paraId="3441E2D4" w14:textId="77777777" w:rsidR="00A970D5" w:rsidRPr="000B7A78" w:rsidRDefault="00A970D5" w:rsidP="006922F5">
      <w:pPr>
        <w:pBdr>
          <w:top w:val="nil"/>
          <w:left w:val="nil"/>
          <w:bottom w:val="nil"/>
          <w:right w:val="nil"/>
          <w:between w:val="nil"/>
        </w:pBdr>
        <w:contextualSpacing/>
        <w:rPr>
          <w:rFonts w:eastAsia="Palatino Linotype" w:cs="Palatino Linotype"/>
          <w:color w:val="000000"/>
          <w:szCs w:val="24"/>
        </w:rPr>
      </w:pPr>
    </w:p>
    <w:p w14:paraId="5EA79EB4" w14:textId="77777777" w:rsidR="00A970D5" w:rsidRPr="000B7A78" w:rsidRDefault="00A970D5" w:rsidP="006922F5">
      <w:pPr>
        <w:pBdr>
          <w:top w:val="nil"/>
          <w:left w:val="nil"/>
          <w:bottom w:val="nil"/>
          <w:right w:val="nil"/>
          <w:between w:val="nil"/>
        </w:pBdr>
        <w:contextualSpacing/>
        <w:rPr>
          <w:rFonts w:eastAsia="Palatino Linotype" w:cs="Palatino Linotype"/>
          <w:color w:val="000000"/>
          <w:szCs w:val="24"/>
        </w:rPr>
      </w:pPr>
      <w:r w:rsidRPr="000B7A78">
        <w:rPr>
          <w:rFonts w:eastAsia="Palatino Linotype" w:cs="Palatino Linotype"/>
          <w:color w:val="000000"/>
          <w:szCs w:val="24"/>
        </w:rPr>
        <w:t>Por su parte, la Constitución Política del Estado Libre y Soberano de México, en su artículo 5°, dispone en su parte conducente, lo siguiente:</w:t>
      </w:r>
    </w:p>
    <w:p w14:paraId="5F80485D" w14:textId="77777777" w:rsidR="00A970D5" w:rsidRPr="000B7A78" w:rsidRDefault="00A970D5" w:rsidP="006922F5">
      <w:pPr>
        <w:pBdr>
          <w:top w:val="nil"/>
          <w:left w:val="nil"/>
          <w:bottom w:val="nil"/>
          <w:right w:val="nil"/>
          <w:between w:val="nil"/>
        </w:pBdr>
        <w:contextualSpacing/>
        <w:rPr>
          <w:rFonts w:eastAsia="Palatino Linotype" w:cs="Palatino Linotype"/>
          <w:color w:val="000000"/>
          <w:szCs w:val="24"/>
        </w:rPr>
      </w:pPr>
    </w:p>
    <w:p w14:paraId="576503FB" w14:textId="47CB920B" w:rsidR="00A970D5" w:rsidRPr="000B7A78" w:rsidRDefault="00A970D5" w:rsidP="006922F5">
      <w:pPr>
        <w:pStyle w:val="Fundamentos"/>
      </w:pPr>
      <w:r w:rsidRPr="000B7A78">
        <w:rPr>
          <w:b/>
          <w:bCs/>
        </w:rPr>
        <w:t>Artículo 5.</w:t>
      </w:r>
      <w:r w:rsidRPr="000B7A78">
        <w:t xml:space="preserve"> </w:t>
      </w:r>
      <w:r w:rsidR="0047369A" w:rsidRPr="000B7A78">
        <w:t>(</w:t>
      </w:r>
      <w:r w:rsidRPr="000B7A78">
        <w:t>…</w:t>
      </w:r>
      <w:r w:rsidR="0047369A" w:rsidRPr="000B7A78">
        <w:t>)</w:t>
      </w:r>
      <w:r w:rsidRPr="000B7A78">
        <w:t xml:space="preserve"> </w:t>
      </w:r>
    </w:p>
    <w:p w14:paraId="5956991C" w14:textId="77777777" w:rsidR="00A970D5" w:rsidRPr="000B7A78" w:rsidRDefault="00A970D5" w:rsidP="006922F5">
      <w:pPr>
        <w:pStyle w:val="Fundamentos"/>
      </w:pPr>
      <w:r w:rsidRPr="000B7A78">
        <w:t xml:space="preserve">El derecho a la información será garantizado por el Estado. La ley establecerá las previsiones que permitan asegurar la protección, el respeto y la difusión de este derecho. </w:t>
      </w:r>
    </w:p>
    <w:p w14:paraId="6A3CBAB6" w14:textId="77777777" w:rsidR="00A970D5" w:rsidRPr="000B7A78" w:rsidRDefault="00A970D5" w:rsidP="006922F5">
      <w:pPr>
        <w:pStyle w:val="Fundamentos"/>
      </w:pPr>
    </w:p>
    <w:p w14:paraId="36D3B567" w14:textId="77777777" w:rsidR="00A970D5" w:rsidRPr="000B7A78" w:rsidRDefault="00A970D5" w:rsidP="006922F5">
      <w:pPr>
        <w:pStyle w:val="Fundamentos"/>
      </w:pPr>
      <w:r w:rsidRPr="000B7A78">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2E30FB9" w14:textId="77777777" w:rsidR="00A970D5" w:rsidRPr="000B7A78" w:rsidRDefault="00A970D5" w:rsidP="006922F5">
      <w:pPr>
        <w:pStyle w:val="Fundamentos"/>
      </w:pPr>
    </w:p>
    <w:p w14:paraId="0BDF2E36" w14:textId="77777777" w:rsidR="00A970D5" w:rsidRPr="000B7A78" w:rsidRDefault="00A970D5" w:rsidP="006922F5">
      <w:pPr>
        <w:pStyle w:val="Fundamentos"/>
      </w:pPr>
      <w:r w:rsidRPr="000B7A78">
        <w:t>Este derecho se regirá por los principios y bases siguientes:</w:t>
      </w:r>
    </w:p>
    <w:p w14:paraId="0BFC86CA" w14:textId="77777777" w:rsidR="00A970D5" w:rsidRPr="000B7A78" w:rsidRDefault="00A970D5" w:rsidP="006922F5">
      <w:pPr>
        <w:pStyle w:val="Fundamentos"/>
      </w:pPr>
    </w:p>
    <w:p w14:paraId="71CBBD8F" w14:textId="77777777" w:rsidR="00A970D5" w:rsidRPr="000B7A78" w:rsidRDefault="00A970D5" w:rsidP="006922F5">
      <w:pPr>
        <w:pStyle w:val="Fundamentos"/>
      </w:pPr>
      <w:r w:rsidRPr="000B7A78">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341069" w14:textId="77777777" w:rsidR="00A970D5" w:rsidRPr="000B7A78" w:rsidRDefault="00A970D5" w:rsidP="006922F5">
      <w:pPr>
        <w:pStyle w:val="Fundamentos"/>
      </w:pPr>
      <w:r w:rsidRPr="000B7A78">
        <w:t>II. La información referente a la intimidad de la vida privada y la imagen de las personas será protegida a través de un marco jurídico rígido de tratamiento y manejo de datos personales, con las excepciones que establezca la ley reglamentaria.</w:t>
      </w:r>
    </w:p>
    <w:p w14:paraId="5866508E" w14:textId="77777777" w:rsidR="00A970D5" w:rsidRPr="000B7A78" w:rsidRDefault="00A970D5" w:rsidP="006922F5">
      <w:pPr>
        <w:pStyle w:val="Fundamentos"/>
      </w:pPr>
      <w:r w:rsidRPr="000B7A78">
        <w:t>III. Toda persona, sin necesidad de acreditar interés alguno o justificar su utilización, tendrá acceso gratuito a la información pública, a sus datos personales o a la rectificación de éstos.</w:t>
      </w:r>
    </w:p>
    <w:p w14:paraId="682D2B34" w14:textId="77777777" w:rsidR="00A970D5" w:rsidRPr="000B7A78" w:rsidRDefault="00A970D5" w:rsidP="006922F5">
      <w:pPr>
        <w:pStyle w:val="Fundamentos"/>
      </w:pPr>
      <w:r w:rsidRPr="000B7A78">
        <w:t>IV. Se establecerán mecanismos de acceso a la información y procedimientos de revisión expeditos que se sustanciarán ante el organismo autónomo especializado e imparcial que establece esta Constitución.</w:t>
      </w:r>
    </w:p>
    <w:p w14:paraId="27DF5F01" w14:textId="77777777" w:rsidR="00A970D5" w:rsidRPr="000B7A78" w:rsidRDefault="00A970D5" w:rsidP="006922F5">
      <w:pPr>
        <w:pStyle w:val="Fundamentos"/>
      </w:pPr>
      <w:r w:rsidRPr="000B7A78">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F4C7F88" w14:textId="77777777" w:rsidR="00A970D5" w:rsidRPr="000B7A78" w:rsidRDefault="00A970D5" w:rsidP="006922F5">
      <w:pPr>
        <w:pStyle w:val="Fundamentos"/>
      </w:pPr>
      <w:r w:rsidRPr="000B7A78">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4C559E6" w14:textId="77777777" w:rsidR="00A970D5" w:rsidRPr="000B7A78" w:rsidRDefault="00A970D5" w:rsidP="006922F5">
      <w:pPr>
        <w:pStyle w:val="Fundamentos"/>
      </w:pPr>
      <w:r w:rsidRPr="000B7A78">
        <w:lastRenderedPageBreak/>
        <w:t>VII. La ley reglamentaria, determinará la manera en que los sujetos obligados deberán hacer pública la información relativa a los recursos públicos que entreguen a personas físicas o jurídicas colectivas.</w:t>
      </w:r>
    </w:p>
    <w:p w14:paraId="5216B00F" w14:textId="77777777" w:rsidR="00A970D5" w:rsidRPr="000B7A78" w:rsidRDefault="00A970D5" w:rsidP="006922F5">
      <w:pPr>
        <w:pBdr>
          <w:top w:val="nil"/>
          <w:left w:val="nil"/>
          <w:bottom w:val="nil"/>
          <w:right w:val="nil"/>
          <w:between w:val="nil"/>
        </w:pBdr>
        <w:contextualSpacing/>
        <w:rPr>
          <w:rFonts w:eastAsia="Palatino Linotype" w:cs="Palatino Linotype"/>
          <w:color w:val="000000"/>
          <w:szCs w:val="24"/>
        </w:rPr>
      </w:pPr>
    </w:p>
    <w:p w14:paraId="1EAED8AE" w14:textId="4C4F4A5C" w:rsidR="00C82268" w:rsidRPr="000B7A78" w:rsidRDefault="00C82268" w:rsidP="006922F5">
      <w:pPr>
        <w:rPr>
          <w:rFonts w:eastAsia="Palatino Linotype" w:cs="Palatino Linotype"/>
          <w:szCs w:val="24"/>
        </w:rPr>
      </w:pPr>
      <w:r w:rsidRPr="000B7A78">
        <w:rPr>
          <w:rFonts w:eastAsia="Palatino Linotype" w:cs="Palatino Linotype"/>
          <w:szCs w:val="24"/>
        </w:rPr>
        <w:t xml:space="preserve">En ese orden de ideas, la Ley de Transparencia y Acceso a la Información Pública del Estado de México y Municipios, prevé en su artículo 23, fracción </w:t>
      </w:r>
      <w:r w:rsidR="00754A30" w:rsidRPr="000B7A78">
        <w:rPr>
          <w:rFonts w:eastAsia="Palatino Linotype" w:cs="Palatino Linotype"/>
          <w:szCs w:val="24"/>
        </w:rPr>
        <w:t>I</w:t>
      </w:r>
      <w:r w:rsidRPr="000B7A78">
        <w:rPr>
          <w:rFonts w:eastAsia="Palatino Linotype" w:cs="Palatino Linotype"/>
          <w:szCs w:val="24"/>
        </w:rPr>
        <w:t>, lo siguiente:</w:t>
      </w:r>
    </w:p>
    <w:p w14:paraId="34BB49C7" w14:textId="77777777" w:rsidR="00C82268" w:rsidRPr="000B7A78" w:rsidRDefault="00C82268" w:rsidP="006922F5">
      <w:pPr>
        <w:rPr>
          <w:rFonts w:eastAsia="Palatino Linotype" w:cs="Palatino Linotype"/>
          <w:szCs w:val="24"/>
        </w:rPr>
      </w:pPr>
    </w:p>
    <w:p w14:paraId="100A2479" w14:textId="77777777" w:rsidR="00C82268" w:rsidRPr="000B7A78" w:rsidRDefault="00C82268" w:rsidP="006922F5">
      <w:pPr>
        <w:pStyle w:val="Fundamentos"/>
      </w:pPr>
      <w:r w:rsidRPr="000B7A78">
        <w:rPr>
          <w:b/>
        </w:rPr>
        <w:t>Artículo 23.</w:t>
      </w:r>
      <w:r w:rsidRPr="000B7A78">
        <w:t xml:space="preserve"> Son sujetos obligados a transparentar y permitir el acceso a su información y proteger los datos personales que obren en su poder:</w:t>
      </w:r>
    </w:p>
    <w:p w14:paraId="7025ECE0" w14:textId="18A019DB" w:rsidR="00C82268" w:rsidRPr="000B7A78" w:rsidRDefault="00C82268" w:rsidP="006922F5">
      <w:pPr>
        <w:pStyle w:val="Fundamentos"/>
      </w:pPr>
    </w:p>
    <w:p w14:paraId="79FD530B" w14:textId="44ED97CB" w:rsidR="00C82268" w:rsidRPr="000B7A78" w:rsidRDefault="00C82268" w:rsidP="006922F5">
      <w:pPr>
        <w:pStyle w:val="Fundamentos"/>
      </w:pPr>
      <w:r w:rsidRPr="000B7A78">
        <w:rPr>
          <w:b/>
          <w:bCs/>
        </w:rPr>
        <w:t>I.</w:t>
      </w:r>
      <w:r w:rsidR="00BA7C85" w:rsidRPr="000B7A78">
        <w:rPr>
          <w:b/>
          <w:bCs/>
        </w:rPr>
        <w:t xml:space="preserve"> </w:t>
      </w:r>
      <w:r w:rsidR="00017DEA" w:rsidRPr="000B7A78">
        <w:t>El</w:t>
      </w:r>
      <w:r w:rsidR="001530E5" w:rsidRPr="000B7A78">
        <w:t xml:space="preserve"> </w:t>
      </w:r>
      <w:r w:rsidR="00017DEA" w:rsidRPr="000B7A78">
        <w:t>Poder Ejecutivo del Estado de México, las dependencias, organismos auxiliares, órganos, entidades, fideicomisos y fondos públicos, así como la Procuraduría General de Justicia</w:t>
      </w:r>
      <w:r w:rsidR="00754A30" w:rsidRPr="000B7A78">
        <w:t>;</w:t>
      </w:r>
    </w:p>
    <w:p w14:paraId="0667CF00" w14:textId="06F32865" w:rsidR="00C82268" w:rsidRPr="000B7A78" w:rsidRDefault="00D67D19" w:rsidP="006922F5">
      <w:pPr>
        <w:pStyle w:val="Fundamentos"/>
      </w:pPr>
      <w:r w:rsidRPr="000B7A78">
        <w:t>[…]</w:t>
      </w:r>
    </w:p>
    <w:p w14:paraId="458B21C5" w14:textId="77777777" w:rsidR="00A970D5" w:rsidRPr="000B7A78" w:rsidRDefault="00A970D5" w:rsidP="006922F5">
      <w:pPr>
        <w:pBdr>
          <w:top w:val="nil"/>
          <w:left w:val="nil"/>
          <w:bottom w:val="nil"/>
          <w:right w:val="nil"/>
          <w:between w:val="nil"/>
        </w:pBdr>
        <w:contextualSpacing/>
        <w:rPr>
          <w:rFonts w:eastAsia="Palatino Linotype" w:cs="Palatino Linotype"/>
          <w:color w:val="000000"/>
          <w:szCs w:val="24"/>
        </w:rPr>
      </w:pPr>
    </w:p>
    <w:p w14:paraId="059B6DDE" w14:textId="1C6A8C43" w:rsidR="00A970D5" w:rsidRPr="000B7A78" w:rsidRDefault="00A970D5" w:rsidP="006922F5">
      <w:pPr>
        <w:pBdr>
          <w:top w:val="nil"/>
          <w:left w:val="nil"/>
          <w:bottom w:val="nil"/>
          <w:right w:val="nil"/>
          <w:between w:val="nil"/>
        </w:pBdr>
        <w:contextualSpacing/>
        <w:rPr>
          <w:rFonts w:eastAsia="Palatino Linotype" w:cs="Palatino Linotype"/>
          <w:color w:val="000000"/>
          <w:szCs w:val="24"/>
        </w:rPr>
      </w:pPr>
      <w:r w:rsidRPr="000B7A78">
        <w:rPr>
          <w:rFonts w:eastAsia="Palatino Linotype" w:cs="Palatino Linotype"/>
          <w:color w:val="000000"/>
          <w:szCs w:val="24"/>
        </w:rPr>
        <w:t xml:space="preserve">Es así </w:t>
      </w:r>
      <w:r w:rsidR="00D574A2" w:rsidRPr="000B7A78">
        <w:rPr>
          <w:rFonts w:eastAsia="Palatino Linotype" w:cs="Palatino Linotype"/>
          <w:color w:val="000000"/>
          <w:szCs w:val="24"/>
        </w:rPr>
        <w:t>como</w:t>
      </w:r>
      <w:r w:rsidRPr="000B7A78">
        <w:rPr>
          <w:rFonts w:eastAsia="Palatino Linotype" w:cs="Palatino Linotype"/>
          <w:color w:val="000000"/>
          <w:szCs w:val="24"/>
        </w:rPr>
        <w:t>,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6D29552" w14:textId="77777777" w:rsidR="00A970D5" w:rsidRPr="000B7A78" w:rsidRDefault="00A970D5" w:rsidP="006922F5">
      <w:pPr>
        <w:pBdr>
          <w:top w:val="nil"/>
          <w:left w:val="nil"/>
          <w:bottom w:val="nil"/>
          <w:right w:val="nil"/>
          <w:between w:val="nil"/>
        </w:pBdr>
        <w:contextualSpacing/>
        <w:rPr>
          <w:rFonts w:eastAsia="Palatino Linotype" w:cs="Palatino Linotype"/>
          <w:color w:val="000000"/>
          <w:szCs w:val="24"/>
        </w:rPr>
      </w:pPr>
    </w:p>
    <w:p w14:paraId="18010143" w14:textId="224A2C00" w:rsidR="00B0307F" w:rsidRPr="000B7A78" w:rsidRDefault="006242FE" w:rsidP="006242FE">
      <w:pPr>
        <w:pBdr>
          <w:top w:val="nil"/>
          <w:left w:val="nil"/>
          <w:bottom w:val="nil"/>
          <w:right w:val="nil"/>
          <w:between w:val="nil"/>
        </w:pBdr>
        <w:contextualSpacing/>
        <w:rPr>
          <w:rFonts w:eastAsia="Palatino Linotype" w:cs="Palatino Linotype"/>
          <w:szCs w:val="24"/>
        </w:rPr>
      </w:pPr>
      <w:r w:rsidRPr="000B7A78">
        <w:rPr>
          <w:rFonts w:eastAsia="Palatino Linotype" w:cs="Palatino Linotype"/>
          <w:szCs w:val="24"/>
        </w:rPr>
        <w:t xml:space="preserve">En segundo término, </w:t>
      </w:r>
      <w:r w:rsidR="00D67D19" w:rsidRPr="000B7A78">
        <w:rPr>
          <w:rFonts w:eastAsia="Palatino Linotype" w:cs="Palatino Linotype"/>
          <w:szCs w:val="24"/>
        </w:rPr>
        <w:t>se estima conveniente la</w:t>
      </w:r>
      <w:r w:rsidR="009F36FB" w:rsidRPr="000B7A78">
        <w:rPr>
          <w:rFonts w:eastAsia="Palatino Linotype" w:cs="Palatino Linotype"/>
          <w:szCs w:val="24"/>
        </w:rPr>
        <w:t xml:space="preserve"> elaboración del siguiente cuadro para verificar si la información remitida por el Sujeto Obligado colma las pretensiones del hoy Recurrente:</w:t>
      </w:r>
    </w:p>
    <w:p w14:paraId="1286C416" w14:textId="77777777" w:rsidR="009F36FB" w:rsidRPr="000B7A78" w:rsidRDefault="009F36FB" w:rsidP="006242FE">
      <w:pPr>
        <w:pBdr>
          <w:top w:val="nil"/>
          <w:left w:val="nil"/>
          <w:bottom w:val="nil"/>
          <w:right w:val="nil"/>
          <w:between w:val="nil"/>
        </w:pBdr>
        <w:contextualSpacing/>
        <w:rPr>
          <w:rFonts w:eastAsia="Palatino Linotype" w:cs="Palatino Linotype"/>
          <w:szCs w:val="24"/>
        </w:rPr>
      </w:pPr>
    </w:p>
    <w:tbl>
      <w:tblPr>
        <w:tblStyle w:val="Tablaconcuadrcula"/>
        <w:tblW w:w="0" w:type="auto"/>
        <w:tblLayout w:type="fixed"/>
        <w:tblLook w:val="04A0" w:firstRow="1" w:lastRow="0" w:firstColumn="1" w:lastColumn="0" w:noHBand="0" w:noVBand="1"/>
      </w:tblPr>
      <w:tblGrid>
        <w:gridCol w:w="3686"/>
        <w:gridCol w:w="3686"/>
        <w:gridCol w:w="1967"/>
      </w:tblGrid>
      <w:tr w:rsidR="009F36FB" w:rsidRPr="000B7A78" w14:paraId="39B3D564" w14:textId="77777777" w:rsidTr="00322AE5">
        <w:tc>
          <w:tcPr>
            <w:tcW w:w="3686" w:type="dxa"/>
            <w:shd w:val="clear" w:color="auto" w:fill="D9D9D9" w:themeFill="background1" w:themeFillShade="D9"/>
          </w:tcPr>
          <w:p w14:paraId="277B63BB" w14:textId="12E94D85" w:rsidR="009F36FB" w:rsidRPr="000B7A78" w:rsidRDefault="00322AE5" w:rsidP="009F36FB">
            <w:pPr>
              <w:spacing w:line="240" w:lineRule="auto"/>
              <w:contextualSpacing/>
              <w:jc w:val="center"/>
              <w:rPr>
                <w:rFonts w:eastAsia="Palatino Linotype" w:cs="Palatino Linotype"/>
                <w:b/>
                <w:sz w:val="20"/>
                <w:szCs w:val="20"/>
              </w:rPr>
            </w:pPr>
            <w:r w:rsidRPr="000B7A78">
              <w:rPr>
                <w:rFonts w:eastAsia="Palatino Linotype" w:cs="Palatino Linotype"/>
                <w:b/>
                <w:sz w:val="20"/>
                <w:szCs w:val="20"/>
              </w:rPr>
              <w:t>SOLICITUD</w:t>
            </w:r>
          </w:p>
        </w:tc>
        <w:tc>
          <w:tcPr>
            <w:tcW w:w="3686" w:type="dxa"/>
            <w:shd w:val="clear" w:color="auto" w:fill="D9D9D9" w:themeFill="background1" w:themeFillShade="D9"/>
          </w:tcPr>
          <w:p w14:paraId="43ADCB15" w14:textId="5164BF1A" w:rsidR="009F36FB" w:rsidRPr="000B7A78" w:rsidRDefault="00322AE5" w:rsidP="009F36FB">
            <w:pPr>
              <w:spacing w:line="240" w:lineRule="auto"/>
              <w:contextualSpacing/>
              <w:jc w:val="center"/>
              <w:rPr>
                <w:rFonts w:eastAsia="Palatino Linotype" w:cs="Palatino Linotype"/>
                <w:b/>
                <w:sz w:val="20"/>
                <w:szCs w:val="20"/>
              </w:rPr>
            </w:pPr>
            <w:r w:rsidRPr="000B7A78">
              <w:rPr>
                <w:rFonts w:eastAsia="Palatino Linotype" w:cs="Palatino Linotype"/>
                <w:b/>
                <w:sz w:val="20"/>
                <w:szCs w:val="20"/>
              </w:rPr>
              <w:t>RESPUESTA O INFORME</w:t>
            </w:r>
          </w:p>
        </w:tc>
        <w:tc>
          <w:tcPr>
            <w:tcW w:w="1967" w:type="dxa"/>
            <w:shd w:val="clear" w:color="auto" w:fill="D9D9D9" w:themeFill="background1" w:themeFillShade="D9"/>
          </w:tcPr>
          <w:p w14:paraId="7D54CFC6" w14:textId="54A23053" w:rsidR="009F36FB" w:rsidRPr="000B7A78" w:rsidRDefault="00322AE5" w:rsidP="009F36FB">
            <w:pPr>
              <w:spacing w:line="240" w:lineRule="auto"/>
              <w:contextualSpacing/>
              <w:jc w:val="center"/>
              <w:rPr>
                <w:rFonts w:eastAsia="Palatino Linotype" w:cs="Palatino Linotype"/>
                <w:b/>
                <w:sz w:val="20"/>
                <w:szCs w:val="20"/>
              </w:rPr>
            </w:pPr>
            <w:r w:rsidRPr="000B7A78">
              <w:rPr>
                <w:rFonts w:eastAsia="Palatino Linotype" w:cs="Palatino Linotype"/>
                <w:b/>
                <w:sz w:val="20"/>
                <w:szCs w:val="20"/>
              </w:rPr>
              <w:t>COLMA SÍ / NO</w:t>
            </w:r>
          </w:p>
        </w:tc>
      </w:tr>
      <w:tr w:rsidR="009F36FB" w:rsidRPr="000B7A78" w14:paraId="65D319B0" w14:textId="77777777" w:rsidTr="00322AE5">
        <w:tc>
          <w:tcPr>
            <w:tcW w:w="3686" w:type="dxa"/>
          </w:tcPr>
          <w:p w14:paraId="430E3DE9" w14:textId="06E35AF4" w:rsidR="009F36FB" w:rsidRPr="000B7A78" w:rsidRDefault="009F36FB" w:rsidP="009F36FB">
            <w:pPr>
              <w:spacing w:line="240" w:lineRule="auto"/>
              <w:contextualSpacing/>
              <w:rPr>
                <w:rFonts w:eastAsia="Palatino Linotype" w:cs="Palatino Linotype"/>
                <w:sz w:val="20"/>
                <w:szCs w:val="20"/>
              </w:rPr>
            </w:pPr>
            <w:r w:rsidRPr="000B7A78">
              <w:rPr>
                <w:rFonts w:eastAsia="Palatino Linotype" w:cs="Palatino Linotype"/>
                <w:sz w:val="20"/>
                <w:szCs w:val="20"/>
              </w:rPr>
              <w:t>El presupuesto asignado para el ejercicio 2023 para erradicar o prevenir cualquier acto encaminado a la alerta de violencia de género.</w:t>
            </w:r>
          </w:p>
        </w:tc>
        <w:tc>
          <w:tcPr>
            <w:tcW w:w="3686" w:type="dxa"/>
          </w:tcPr>
          <w:p w14:paraId="1469F2A8" w14:textId="13F162DA" w:rsidR="009F36FB" w:rsidRPr="000B7A78" w:rsidRDefault="009F36FB" w:rsidP="009F36FB">
            <w:pPr>
              <w:spacing w:line="240" w:lineRule="auto"/>
              <w:contextualSpacing/>
              <w:rPr>
                <w:rFonts w:eastAsia="Palatino Linotype" w:cs="Palatino Linotype"/>
                <w:sz w:val="20"/>
                <w:szCs w:val="20"/>
              </w:rPr>
            </w:pPr>
            <w:r w:rsidRPr="000B7A78">
              <w:rPr>
                <w:rFonts w:eastAsia="Palatino Linotype" w:cs="Palatino Linotype"/>
                <w:sz w:val="20"/>
                <w:szCs w:val="20"/>
              </w:rPr>
              <w:t>Se respondió que se asignaron $260 000 000.00 al Sujeto Obligado, de los cuales corresponden a los municipios $100 000 000.00 y a la Secretaría $160 000 000.00.</w:t>
            </w:r>
          </w:p>
        </w:tc>
        <w:tc>
          <w:tcPr>
            <w:tcW w:w="1967" w:type="dxa"/>
            <w:vAlign w:val="center"/>
          </w:tcPr>
          <w:p w14:paraId="3F8ED6CC" w14:textId="324D71F8" w:rsidR="009F36FB" w:rsidRPr="000B7A78" w:rsidRDefault="009F36FB" w:rsidP="00322AE5">
            <w:pPr>
              <w:spacing w:line="240" w:lineRule="auto"/>
              <w:contextualSpacing/>
              <w:jc w:val="center"/>
              <w:rPr>
                <w:rFonts w:eastAsia="Palatino Linotype" w:cs="Palatino Linotype"/>
                <w:b/>
                <w:sz w:val="20"/>
                <w:szCs w:val="20"/>
              </w:rPr>
            </w:pPr>
            <w:r w:rsidRPr="000B7A78">
              <w:rPr>
                <w:rFonts w:eastAsia="Palatino Linotype" w:cs="Palatino Linotype"/>
                <w:b/>
                <w:sz w:val="20"/>
                <w:szCs w:val="20"/>
              </w:rPr>
              <w:t>Sí</w:t>
            </w:r>
          </w:p>
        </w:tc>
      </w:tr>
      <w:tr w:rsidR="009F36FB" w:rsidRPr="000B7A78" w14:paraId="1923C404" w14:textId="77777777" w:rsidTr="00322AE5">
        <w:tc>
          <w:tcPr>
            <w:tcW w:w="3686" w:type="dxa"/>
          </w:tcPr>
          <w:p w14:paraId="6E8D5D03" w14:textId="1C28B46B" w:rsidR="009F36FB" w:rsidRPr="000B7A78" w:rsidRDefault="009F36FB" w:rsidP="009F36FB">
            <w:pPr>
              <w:spacing w:line="240" w:lineRule="auto"/>
              <w:contextualSpacing/>
              <w:rPr>
                <w:rFonts w:eastAsia="Palatino Linotype" w:cs="Palatino Linotype"/>
                <w:sz w:val="20"/>
                <w:szCs w:val="20"/>
              </w:rPr>
            </w:pPr>
            <w:r w:rsidRPr="000B7A78">
              <w:rPr>
                <w:rFonts w:eastAsia="Palatino Linotype" w:cs="Palatino Linotype"/>
                <w:sz w:val="20"/>
                <w:szCs w:val="20"/>
              </w:rPr>
              <w:lastRenderedPageBreak/>
              <w:t>El desglose de los montos gastados en las partidas de gasto de servicios o bienes adquiridos para las actividades referidas</w:t>
            </w:r>
          </w:p>
        </w:tc>
        <w:tc>
          <w:tcPr>
            <w:tcW w:w="3686" w:type="dxa"/>
          </w:tcPr>
          <w:p w14:paraId="40362165" w14:textId="01CE8BA8" w:rsidR="009F36FB" w:rsidRPr="000B7A78" w:rsidRDefault="009F36FB" w:rsidP="009F36FB">
            <w:pPr>
              <w:spacing w:line="240" w:lineRule="auto"/>
              <w:contextualSpacing/>
              <w:rPr>
                <w:rFonts w:eastAsia="Palatino Linotype" w:cs="Palatino Linotype"/>
                <w:sz w:val="20"/>
                <w:szCs w:val="20"/>
              </w:rPr>
            </w:pPr>
            <w:r w:rsidRPr="000B7A78">
              <w:rPr>
                <w:rFonts w:eastAsia="Palatino Linotype" w:cs="Palatino Linotype"/>
                <w:sz w:val="20"/>
                <w:szCs w:val="20"/>
              </w:rPr>
              <w:t>En Informe Justificado se hizo del conocimiento del Recurrente los montos asignados a nueve municipios a los que se les entregó la cantidad total de $49 693 800.84, y el gasto por partidas y conceptos en la propia Secretaría de las Mujeres.</w:t>
            </w:r>
          </w:p>
        </w:tc>
        <w:tc>
          <w:tcPr>
            <w:tcW w:w="1967" w:type="dxa"/>
            <w:vAlign w:val="center"/>
          </w:tcPr>
          <w:p w14:paraId="77ABE958" w14:textId="34A4C7A0" w:rsidR="009F36FB" w:rsidRPr="000B7A78" w:rsidRDefault="009F36FB" w:rsidP="00322AE5">
            <w:pPr>
              <w:spacing w:line="240" w:lineRule="auto"/>
              <w:contextualSpacing/>
              <w:jc w:val="center"/>
              <w:rPr>
                <w:rFonts w:eastAsia="Palatino Linotype" w:cs="Palatino Linotype"/>
                <w:b/>
                <w:sz w:val="20"/>
                <w:szCs w:val="20"/>
              </w:rPr>
            </w:pPr>
            <w:r w:rsidRPr="000B7A78">
              <w:rPr>
                <w:rFonts w:eastAsia="Palatino Linotype" w:cs="Palatino Linotype"/>
                <w:b/>
                <w:sz w:val="20"/>
                <w:szCs w:val="20"/>
              </w:rPr>
              <w:t>Sí</w:t>
            </w:r>
          </w:p>
        </w:tc>
      </w:tr>
      <w:tr w:rsidR="009F36FB" w:rsidRPr="000B7A78" w14:paraId="05920487" w14:textId="77777777" w:rsidTr="00322AE5">
        <w:tc>
          <w:tcPr>
            <w:tcW w:w="3686" w:type="dxa"/>
          </w:tcPr>
          <w:p w14:paraId="0C23886D" w14:textId="6FC8C031" w:rsidR="009F36FB" w:rsidRPr="000B7A78" w:rsidRDefault="009F36FB" w:rsidP="009F36FB">
            <w:pPr>
              <w:spacing w:line="240" w:lineRule="auto"/>
              <w:contextualSpacing/>
              <w:rPr>
                <w:rFonts w:eastAsia="Palatino Linotype" w:cs="Palatino Linotype"/>
                <w:sz w:val="20"/>
                <w:szCs w:val="20"/>
              </w:rPr>
            </w:pPr>
            <w:r w:rsidRPr="000B7A78">
              <w:rPr>
                <w:rFonts w:eastAsia="Palatino Linotype" w:cs="Palatino Linotype"/>
                <w:sz w:val="20"/>
                <w:szCs w:val="20"/>
              </w:rPr>
              <w:t>Que se indique en qué página o dirección de internet se puede dirigir para verificar la información referida y de su actualización</w:t>
            </w:r>
          </w:p>
        </w:tc>
        <w:tc>
          <w:tcPr>
            <w:tcW w:w="3686" w:type="dxa"/>
          </w:tcPr>
          <w:p w14:paraId="4A356F33" w14:textId="74262AA6" w:rsidR="009F36FB" w:rsidRPr="000B7A78" w:rsidRDefault="009F36FB" w:rsidP="009F36FB">
            <w:pPr>
              <w:spacing w:line="240" w:lineRule="auto"/>
              <w:contextualSpacing/>
              <w:rPr>
                <w:rFonts w:eastAsia="Palatino Linotype" w:cs="Palatino Linotype"/>
                <w:sz w:val="20"/>
                <w:szCs w:val="20"/>
              </w:rPr>
            </w:pPr>
            <w:r w:rsidRPr="000B7A78">
              <w:rPr>
                <w:rFonts w:eastAsia="Palatino Linotype" w:cs="Palatino Linotype"/>
                <w:sz w:val="20"/>
                <w:szCs w:val="20"/>
              </w:rPr>
              <w:t>La Coordinación Administrativa manifestó que no se cuenta con ninguna página o dirección de internet en la que se pueda consultar la información en los términos planteados.</w:t>
            </w:r>
          </w:p>
        </w:tc>
        <w:tc>
          <w:tcPr>
            <w:tcW w:w="1967" w:type="dxa"/>
            <w:vAlign w:val="center"/>
          </w:tcPr>
          <w:p w14:paraId="7EF7DACE" w14:textId="48F6CB2F" w:rsidR="009F36FB" w:rsidRPr="000B7A78" w:rsidRDefault="009F36FB" w:rsidP="00322AE5">
            <w:pPr>
              <w:spacing w:line="240" w:lineRule="auto"/>
              <w:contextualSpacing/>
              <w:jc w:val="center"/>
              <w:rPr>
                <w:rFonts w:eastAsia="Palatino Linotype" w:cs="Palatino Linotype"/>
                <w:b/>
                <w:sz w:val="20"/>
                <w:szCs w:val="20"/>
              </w:rPr>
            </w:pPr>
            <w:r w:rsidRPr="000B7A78">
              <w:rPr>
                <w:rFonts w:eastAsia="Palatino Linotype" w:cs="Palatino Linotype"/>
                <w:b/>
                <w:sz w:val="20"/>
                <w:szCs w:val="20"/>
              </w:rPr>
              <w:t>No</w:t>
            </w:r>
          </w:p>
        </w:tc>
      </w:tr>
      <w:tr w:rsidR="009F36FB" w:rsidRPr="000B7A78" w14:paraId="0F9B1DBE" w14:textId="77777777" w:rsidTr="00322AE5">
        <w:tc>
          <w:tcPr>
            <w:tcW w:w="3686" w:type="dxa"/>
          </w:tcPr>
          <w:p w14:paraId="7096591F" w14:textId="2112662C" w:rsidR="009F36FB" w:rsidRPr="000B7A78" w:rsidRDefault="00322AE5" w:rsidP="009F36FB">
            <w:pPr>
              <w:spacing w:line="240" w:lineRule="auto"/>
              <w:contextualSpacing/>
              <w:rPr>
                <w:rFonts w:eastAsia="Palatino Linotype" w:cs="Palatino Linotype"/>
                <w:sz w:val="20"/>
                <w:szCs w:val="20"/>
              </w:rPr>
            </w:pPr>
            <w:r w:rsidRPr="000B7A78">
              <w:rPr>
                <w:rFonts w:eastAsia="Palatino Linotype" w:cs="Palatino Linotype"/>
                <w:sz w:val="20"/>
                <w:szCs w:val="20"/>
              </w:rPr>
              <w:t>De manera adicional, se solicitaron los beneficios o resultados obtenidos con respecto del uso de presupuesto para combatir la violencia de género contra las mujeres.</w:t>
            </w:r>
          </w:p>
        </w:tc>
        <w:tc>
          <w:tcPr>
            <w:tcW w:w="3686" w:type="dxa"/>
          </w:tcPr>
          <w:p w14:paraId="52E5F5F8" w14:textId="32EFF864" w:rsidR="009F36FB" w:rsidRPr="000B7A78" w:rsidRDefault="00322AE5" w:rsidP="009F36FB">
            <w:pPr>
              <w:spacing w:line="240" w:lineRule="auto"/>
              <w:contextualSpacing/>
              <w:rPr>
                <w:rFonts w:eastAsia="Palatino Linotype" w:cs="Palatino Linotype"/>
                <w:sz w:val="20"/>
                <w:szCs w:val="20"/>
              </w:rPr>
            </w:pPr>
            <w:r w:rsidRPr="000B7A78">
              <w:rPr>
                <w:rFonts w:eastAsia="Palatino Linotype" w:cs="Palatino Linotype"/>
                <w:sz w:val="20"/>
                <w:szCs w:val="20"/>
              </w:rPr>
              <w:t>La Dirección General de Prevención o Atención remitió información diversa respecto de las medidas tomadas a partir de la Alerta de Violencia de Género contra las Mujeres, así como las acciones relevantes que se han realizado desde la declaración de dicha Alerta</w:t>
            </w:r>
          </w:p>
        </w:tc>
        <w:tc>
          <w:tcPr>
            <w:tcW w:w="1967" w:type="dxa"/>
            <w:vAlign w:val="center"/>
          </w:tcPr>
          <w:p w14:paraId="5B1A00BC" w14:textId="23E0F976" w:rsidR="009F36FB" w:rsidRPr="000B7A78" w:rsidRDefault="00322AE5" w:rsidP="00322AE5">
            <w:pPr>
              <w:spacing w:line="240" w:lineRule="auto"/>
              <w:contextualSpacing/>
              <w:jc w:val="center"/>
              <w:rPr>
                <w:rFonts w:eastAsia="Palatino Linotype" w:cs="Palatino Linotype"/>
                <w:b/>
                <w:sz w:val="20"/>
                <w:szCs w:val="20"/>
              </w:rPr>
            </w:pPr>
            <w:r w:rsidRPr="000B7A78">
              <w:rPr>
                <w:rFonts w:eastAsia="Palatino Linotype" w:cs="Palatino Linotype"/>
                <w:b/>
                <w:sz w:val="20"/>
                <w:szCs w:val="20"/>
              </w:rPr>
              <w:t xml:space="preserve">Por estimar que se trata de un requerimiento adicional o </w:t>
            </w:r>
            <w:r w:rsidRPr="000B7A78">
              <w:rPr>
                <w:rFonts w:eastAsia="Palatino Linotype" w:cs="Palatino Linotype"/>
                <w:b/>
                <w:i/>
                <w:sz w:val="20"/>
                <w:szCs w:val="20"/>
              </w:rPr>
              <w:t xml:space="preserve">plus </w:t>
            </w:r>
            <w:proofErr w:type="spellStart"/>
            <w:r w:rsidRPr="000B7A78">
              <w:rPr>
                <w:rFonts w:eastAsia="Palatino Linotype" w:cs="Palatino Linotype"/>
                <w:b/>
                <w:i/>
                <w:sz w:val="20"/>
                <w:szCs w:val="20"/>
              </w:rPr>
              <w:t>petitio</w:t>
            </w:r>
            <w:proofErr w:type="spellEnd"/>
            <w:r w:rsidRPr="000B7A78">
              <w:rPr>
                <w:rFonts w:eastAsia="Palatino Linotype" w:cs="Palatino Linotype"/>
                <w:b/>
                <w:sz w:val="20"/>
                <w:szCs w:val="20"/>
              </w:rPr>
              <w:t>, no es procedente su análisis</w:t>
            </w:r>
          </w:p>
        </w:tc>
      </w:tr>
    </w:tbl>
    <w:p w14:paraId="571D296D" w14:textId="77777777" w:rsidR="009F36FB" w:rsidRPr="000B7A78" w:rsidRDefault="009F36FB" w:rsidP="006242FE">
      <w:pPr>
        <w:pBdr>
          <w:top w:val="nil"/>
          <w:left w:val="nil"/>
          <w:bottom w:val="nil"/>
          <w:right w:val="nil"/>
          <w:between w:val="nil"/>
        </w:pBdr>
        <w:contextualSpacing/>
        <w:rPr>
          <w:rFonts w:eastAsia="Palatino Linotype" w:cs="Palatino Linotype"/>
          <w:szCs w:val="24"/>
        </w:rPr>
      </w:pPr>
    </w:p>
    <w:p w14:paraId="38F28517" w14:textId="77777777" w:rsidR="00F937E2" w:rsidRPr="000B7A78" w:rsidRDefault="00DF3C43" w:rsidP="00F937E2">
      <w:pPr>
        <w:contextualSpacing/>
        <w:rPr>
          <w:rFonts w:eastAsia="Palatino Linotype" w:cs="Palatino Linotype"/>
          <w:szCs w:val="24"/>
        </w:rPr>
      </w:pPr>
      <w:r w:rsidRPr="000B7A78">
        <w:rPr>
          <w:rFonts w:eastAsia="Palatino Linotype" w:cs="Palatino Linotype"/>
          <w:szCs w:val="24"/>
        </w:rPr>
        <w:t xml:space="preserve">En ese sentido, tomando en cuenta la respuesta proporcionada </w:t>
      </w:r>
      <w:r w:rsidR="00F937E2" w:rsidRPr="000B7A78">
        <w:rPr>
          <w:rFonts w:eastAsia="Palatino Linotype" w:cs="Palatino Linotype"/>
          <w:szCs w:val="24"/>
        </w:rPr>
        <w:t xml:space="preserve">por </w:t>
      </w:r>
      <w:r w:rsidRPr="000B7A78">
        <w:rPr>
          <w:rFonts w:eastAsia="Palatino Linotype" w:cs="Palatino Linotype"/>
          <w:szCs w:val="24"/>
        </w:rPr>
        <w:t>el Sujeto Obligado</w:t>
      </w:r>
      <w:r w:rsidR="00F937E2" w:rsidRPr="000B7A78">
        <w:rPr>
          <w:rFonts w:eastAsia="Palatino Linotype" w:cs="Palatino Linotype"/>
          <w:szCs w:val="24"/>
        </w:rPr>
        <w:t>, es pertinente traer a colación lo dispuesto en los artículos 4 y 12 de la Ley de Transparencia estatal, en lo que se dispone lo siguiente:</w:t>
      </w:r>
    </w:p>
    <w:p w14:paraId="4AE8A18A" w14:textId="77777777" w:rsidR="00F937E2" w:rsidRPr="000B7A78" w:rsidRDefault="00F937E2" w:rsidP="00F937E2">
      <w:pPr>
        <w:contextualSpacing/>
        <w:rPr>
          <w:rFonts w:eastAsia="Palatino Linotype" w:cs="Palatino Linotype"/>
          <w:szCs w:val="24"/>
        </w:rPr>
      </w:pPr>
    </w:p>
    <w:p w14:paraId="598A1155" w14:textId="77777777" w:rsidR="00F937E2" w:rsidRPr="000B7A78" w:rsidRDefault="00F937E2" w:rsidP="00F937E2">
      <w:pPr>
        <w:pStyle w:val="Fundamentos"/>
        <w:rPr>
          <w:lang w:val="es-MX"/>
        </w:rPr>
      </w:pPr>
      <w:r w:rsidRPr="000B7A78">
        <w:rPr>
          <w:b/>
          <w:lang w:val="es-MX"/>
        </w:rPr>
        <w:t xml:space="preserve">Artículo 4. </w:t>
      </w:r>
      <w:r w:rsidRPr="000B7A78">
        <w:rPr>
          <w:lang w:val="es-MX"/>
        </w:rPr>
        <w:t>El derecho humano de acceso a la información pública es la prerrogativa de las personas para buscar, difundir, investigar, recabar, recibir y solicitar información pública, sin necesidad de acreditar personalidad ni interés jurídico.</w:t>
      </w:r>
    </w:p>
    <w:p w14:paraId="20C7E0CB" w14:textId="77777777" w:rsidR="00F937E2" w:rsidRPr="000B7A78" w:rsidRDefault="00F937E2" w:rsidP="00F937E2">
      <w:pPr>
        <w:pStyle w:val="Fundamentos"/>
        <w:rPr>
          <w:lang w:val="es-MX"/>
        </w:rPr>
      </w:pPr>
    </w:p>
    <w:p w14:paraId="2F078957" w14:textId="77777777" w:rsidR="00F937E2" w:rsidRPr="000B7A78" w:rsidRDefault="00F937E2" w:rsidP="00F937E2">
      <w:pPr>
        <w:pStyle w:val="Fundamentos"/>
        <w:rPr>
          <w:lang w:val="es-MX"/>
        </w:rPr>
      </w:pPr>
      <w:r w:rsidRPr="000B7A78">
        <w:rPr>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F2C8DEB" w14:textId="77777777" w:rsidR="00F937E2" w:rsidRPr="000B7A78" w:rsidRDefault="00F937E2" w:rsidP="00F937E2">
      <w:pPr>
        <w:pStyle w:val="Fundamentos"/>
        <w:rPr>
          <w:lang w:val="es-MX"/>
        </w:rPr>
      </w:pPr>
    </w:p>
    <w:p w14:paraId="7B4D5CDD" w14:textId="77777777" w:rsidR="00F937E2" w:rsidRPr="000B7A78" w:rsidRDefault="00F937E2" w:rsidP="00F937E2">
      <w:pPr>
        <w:pStyle w:val="Fundamentos"/>
        <w:rPr>
          <w:lang w:val="es-MX"/>
        </w:rPr>
      </w:pPr>
      <w:r w:rsidRPr="000B7A78">
        <w:rPr>
          <w:lang w:val="es-MX"/>
        </w:rPr>
        <w:t>Los sujetos obligados deben poner en práctica, políticas y programas de acceso a la información que se apeguen a criterios de publicidad, veracidad, oportunidad, precisión y suficiencia en beneficio de los solicitantes.</w:t>
      </w:r>
    </w:p>
    <w:p w14:paraId="61F08B16" w14:textId="77777777" w:rsidR="00F937E2" w:rsidRPr="000B7A78" w:rsidRDefault="00F937E2" w:rsidP="00F937E2">
      <w:pPr>
        <w:pStyle w:val="Fundamentos"/>
      </w:pPr>
    </w:p>
    <w:p w14:paraId="6414AE1F" w14:textId="77777777" w:rsidR="00F937E2" w:rsidRPr="000B7A78" w:rsidRDefault="00F937E2" w:rsidP="00F937E2">
      <w:pPr>
        <w:pStyle w:val="Fundamentos"/>
        <w:rPr>
          <w:lang w:val="es-MX"/>
        </w:rPr>
      </w:pPr>
      <w:r w:rsidRPr="000B7A78">
        <w:rPr>
          <w:b/>
          <w:lang w:val="es-MX"/>
        </w:rPr>
        <w:t xml:space="preserve">Artículo 12. </w:t>
      </w:r>
      <w:r w:rsidRPr="000B7A78">
        <w:rPr>
          <w:lang w:val="es-MX"/>
        </w:rPr>
        <w:t>Quienes generen, recopilen, administren, manejen, procesen, archiven o conserven información pública serán responsables de la misma en los términos de las disposiciones jurídicas aplicables.</w:t>
      </w:r>
    </w:p>
    <w:p w14:paraId="0868C105" w14:textId="77777777" w:rsidR="00F937E2" w:rsidRPr="000B7A78" w:rsidRDefault="00F937E2" w:rsidP="00F937E2">
      <w:pPr>
        <w:pStyle w:val="Fundamentos"/>
        <w:rPr>
          <w:lang w:val="es-MX"/>
        </w:rPr>
      </w:pPr>
    </w:p>
    <w:p w14:paraId="35C1838E" w14:textId="77777777" w:rsidR="00F937E2" w:rsidRPr="000B7A78" w:rsidRDefault="00F937E2" w:rsidP="00F937E2">
      <w:pPr>
        <w:pStyle w:val="Fundamentos"/>
        <w:rPr>
          <w:lang w:val="es-MX"/>
        </w:rPr>
      </w:pPr>
      <w:r w:rsidRPr="000B7A78">
        <w:rPr>
          <w:lang w:val="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BE0B4E7" w14:textId="77777777" w:rsidR="00F937E2" w:rsidRPr="000B7A78" w:rsidRDefault="00F937E2" w:rsidP="00F937E2">
      <w:pPr>
        <w:contextualSpacing/>
        <w:rPr>
          <w:rFonts w:eastAsia="Palatino Linotype" w:cs="Palatino Linotype"/>
          <w:szCs w:val="24"/>
        </w:rPr>
      </w:pPr>
    </w:p>
    <w:p w14:paraId="5688E559" w14:textId="77777777" w:rsidR="00F937E2" w:rsidRPr="000B7A78" w:rsidRDefault="00F937E2" w:rsidP="00F937E2">
      <w:pPr>
        <w:contextualSpacing/>
        <w:rPr>
          <w:rFonts w:eastAsia="Palatino Linotype" w:cs="Palatino Linotype"/>
          <w:szCs w:val="24"/>
          <w:lang w:val="es-MX"/>
        </w:rPr>
      </w:pPr>
      <w:r w:rsidRPr="000B7A78">
        <w:rPr>
          <w:rFonts w:eastAsia="Palatino Linotype" w:cs="Palatino Linotype"/>
          <w:szCs w:val="24"/>
        </w:rPr>
        <w:t xml:space="preserve">De lo anterior se desprende que toda la información generada, poseída o administrada por los sujetos obligados es pública, y que los sujetos obligados sólo están constreñidos a proporcionar la información que se les requiera </w:t>
      </w:r>
      <w:r w:rsidRPr="000B7A78">
        <w:rPr>
          <w:rFonts w:eastAsia="Palatino Linotype" w:cs="Palatino Linotype"/>
          <w:b/>
          <w:szCs w:val="24"/>
        </w:rPr>
        <w:t>y que obre en sus archivos y en el estado en el que esta se encuentre</w:t>
      </w:r>
      <w:r w:rsidRPr="000B7A78">
        <w:rPr>
          <w:rFonts w:eastAsia="Palatino Linotype" w:cs="Palatino Linotype"/>
          <w:szCs w:val="24"/>
        </w:rPr>
        <w:t xml:space="preserve">, sin estar obligados a presentarla conforme al interés del solicitante ni a generarla, resumirla, efectuar cálculos o practicar investigaciones. </w:t>
      </w:r>
      <w:r w:rsidRPr="000B7A78">
        <w:rPr>
          <w:rFonts w:eastAsia="Palatino Linotype" w:cs="Palatino Linotype"/>
          <w:szCs w:val="24"/>
          <w:lang w:val="es-MX"/>
        </w:rPr>
        <w:t xml:space="preserve">Lo anterior implica que para satisfacer el derecho de acceso a la información </w:t>
      </w:r>
      <w:r w:rsidRPr="000B7A78">
        <w:rPr>
          <w:rFonts w:eastAsia="Palatino Linotype" w:cs="Palatino Linotype"/>
          <w:b/>
          <w:szCs w:val="24"/>
          <w:lang w:val="es-MX"/>
        </w:rPr>
        <w:t>los sujetos obligados deberán entregar la información que hayan generado con anterioridad a las solicitudes de información</w:t>
      </w:r>
      <w:r w:rsidRPr="000B7A78">
        <w:rPr>
          <w:rFonts w:eastAsia="Palatino Linotype" w:cs="Palatino Linotype"/>
          <w:szCs w:val="24"/>
          <w:lang w:val="es-MX"/>
        </w:rPr>
        <w:t xml:space="preserve"> y que conste en algún documento, en el estado en el que ésta se encuentre en sus archivos.</w:t>
      </w:r>
    </w:p>
    <w:p w14:paraId="5CD36298" w14:textId="77777777" w:rsidR="00F937E2" w:rsidRPr="000B7A78" w:rsidRDefault="00F937E2" w:rsidP="00F937E2">
      <w:pPr>
        <w:contextualSpacing/>
        <w:rPr>
          <w:rFonts w:eastAsia="Palatino Linotype" w:cs="Palatino Linotype"/>
          <w:szCs w:val="24"/>
          <w:lang w:val="es-MX"/>
        </w:rPr>
      </w:pPr>
    </w:p>
    <w:p w14:paraId="347A4433" w14:textId="17D873A2" w:rsidR="00F937E2" w:rsidRPr="000B7A78" w:rsidRDefault="00F937E2" w:rsidP="00F937E2">
      <w:pPr>
        <w:rPr>
          <w:rFonts w:eastAsia="Times New Roman" w:cs="Times New Roman"/>
          <w:i/>
          <w:szCs w:val="24"/>
          <w:lang w:eastAsia="es-ES"/>
        </w:rPr>
      </w:pPr>
      <w:r w:rsidRPr="000B7A78">
        <w:rPr>
          <w:rFonts w:eastAsia="Palatino Linotype" w:cs="Palatino Linotype"/>
          <w:szCs w:val="24"/>
          <w:lang w:val="es-MX"/>
        </w:rPr>
        <w:t xml:space="preserve">Esta conclusión se robustece con la </w:t>
      </w:r>
      <w:r w:rsidRPr="000B7A78">
        <w:rPr>
          <w:rFonts w:eastAsia="Times New Roman" w:cs="Times New Roman"/>
          <w:szCs w:val="24"/>
          <w:lang w:eastAsia="es-ES"/>
        </w:rPr>
        <w:t xml:space="preserve">definición de derecho a la información del doctor Ernesto Villanueva </w:t>
      </w:r>
      <w:proofErr w:type="spellStart"/>
      <w:r w:rsidRPr="000B7A78">
        <w:rPr>
          <w:rFonts w:eastAsia="Times New Roman" w:cs="Times New Roman"/>
          <w:szCs w:val="24"/>
          <w:lang w:eastAsia="es-ES"/>
        </w:rPr>
        <w:t>Villanueva</w:t>
      </w:r>
      <w:proofErr w:type="spellEnd"/>
      <w:r w:rsidRPr="000B7A78">
        <w:rPr>
          <w:rFonts w:eastAsia="Times New Roman" w:cs="Times New Roman"/>
          <w:szCs w:val="24"/>
          <w:lang w:eastAsia="es-ES"/>
        </w:rPr>
        <w:t xml:space="preserve"> quien la define como </w:t>
      </w:r>
      <w:r w:rsidRPr="000B7A78">
        <w:rPr>
          <w:rFonts w:eastAsia="Times New Roman" w:cs="Times New Roman"/>
          <w:i/>
          <w:szCs w:val="24"/>
          <w:lang w:eastAsia="es-ES"/>
        </w:rPr>
        <w:t xml:space="preserve">«… la prerrogativa de la persona para acceder a datos, registros y todo tipo de informaciones en poder de entidades públicas y empresas </w:t>
      </w:r>
      <w:r w:rsidRPr="000B7A78">
        <w:rPr>
          <w:rFonts w:eastAsia="Times New Roman" w:cs="Times New Roman"/>
          <w:i/>
          <w:szCs w:val="24"/>
          <w:lang w:eastAsia="es-ES"/>
        </w:rPr>
        <w:lastRenderedPageBreak/>
        <w:t>privadas que ejercen gasto público o cumplen funciones de autoridad, con las excepciones taxativas que establezca la ley en una sociedad democrática…»</w:t>
      </w:r>
      <w:r w:rsidRPr="000B7A78">
        <w:rPr>
          <w:rFonts w:eastAsia="Times New Roman" w:cs="Times New Roman"/>
          <w:i/>
          <w:szCs w:val="24"/>
          <w:vertAlign w:val="superscript"/>
          <w:lang w:eastAsia="es-ES"/>
        </w:rPr>
        <w:footnoteReference w:id="3"/>
      </w:r>
      <w:r w:rsidRPr="000B7A78">
        <w:rPr>
          <w:rFonts w:eastAsia="Times New Roman" w:cs="Times New Roman"/>
          <w:i/>
          <w:szCs w:val="24"/>
          <w:lang w:eastAsia="es-ES"/>
        </w:rPr>
        <w:t xml:space="preserve"> (Sic)</w:t>
      </w:r>
    </w:p>
    <w:p w14:paraId="51973058" w14:textId="77777777" w:rsidR="00F937E2" w:rsidRPr="000B7A78" w:rsidRDefault="00F937E2" w:rsidP="00F937E2">
      <w:pPr>
        <w:rPr>
          <w:rFonts w:eastAsia="Times New Roman" w:cs="Arial"/>
          <w:iCs/>
          <w:color w:val="000000" w:themeColor="text1"/>
          <w:szCs w:val="24"/>
          <w:lang w:eastAsia="es-ES"/>
        </w:rPr>
      </w:pPr>
    </w:p>
    <w:p w14:paraId="30267550" w14:textId="5863BBEF" w:rsidR="00F937E2" w:rsidRPr="000B7A78" w:rsidRDefault="00F937E2" w:rsidP="00F937E2">
      <w:pPr>
        <w:rPr>
          <w:rFonts w:eastAsia="Times New Roman" w:cs="Arial"/>
          <w:szCs w:val="24"/>
          <w:lang w:eastAsia="es-ES"/>
        </w:rPr>
      </w:pPr>
      <w:r w:rsidRPr="000B7A78">
        <w:rPr>
          <w:rFonts w:eastAsia="Times New Roman" w:cs="Arial"/>
          <w:szCs w:val="24"/>
          <w:lang w:eastAsia="es-ES"/>
        </w:rPr>
        <w:t xml:space="preserve">Ahora bien, para entender los alcances de la información pública se considera importante citar el criterio </w:t>
      </w:r>
      <w:r w:rsidRPr="000B7A78">
        <w:rPr>
          <w:rFonts w:eastAsia="Times New Roman" w:cs="Arial"/>
          <w:bCs/>
          <w:szCs w:val="24"/>
        </w:rPr>
        <w:t>de interpretación 0002-11, emitido por Acuerdo del Pleno de este Instituto de Transparencia y Acceso a la Información Pública del Estado de México y Municipios, publicado en el Periódico Oficial del Gobierno del Estado Libre y Soberano de Méxic</w:t>
      </w:r>
      <w:r w:rsidR="00D746F0" w:rsidRPr="000B7A78">
        <w:rPr>
          <w:rFonts w:eastAsia="Times New Roman" w:cs="Arial"/>
          <w:bCs/>
          <w:szCs w:val="24"/>
        </w:rPr>
        <w:t>o «Gaceta del Gobierno»</w:t>
      </w:r>
      <w:r w:rsidRPr="000B7A78">
        <w:rPr>
          <w:rFonts w:eastAsia="Times New Roman" w:cs="Arial"/>
          <w:bCs/>
          <w:szCs w:val="24"/>
        </w:rPr>
        <w:t xml:space="preserve"> el diecinueve de octubre de dos mil once, </w:t>
      </w:r>
      <w:r w:rsidRPr="000B7A78">
        <w:rPr>
          <w:rFonts w:eastAsia="Times New Roman" w:cs="Arial"/>
          <w:szCs w:val="24"/>
          <w:lang w:eastAsia="es-ES"/>
        </w:rPr>
        <w:t>cuyo rubro y texto dispone lo siguiente:</w:t>
      </w:r>
    </w:p>
    <w:p w14:paraId="4E6F53A1" w14:textId="77777777" w:rsidR="00F937E2" w:rsidRPr="000B7A78" w:rsidRDefault="00F937E2" w:rsidP="00F937E2">
      <w:pPr>
        <w:rPr>
          <w:rFonts w:eastAsia="Times New Roman" w:cs="Arial"/>
          <w:szCs w:val="24"/>
          <w:lang w:eastAsia="es-ES"/>
        </w:rPr>
      </w:pPr>
    </w:p>
    <w:p w14:paraId="1FE831F7" w14:textId="77777777" w:rsidR="00F937E2" w:rsidRPr="000B7A78" w:rsidRDefault="00F937E2" w:rsidP="00F937E2">
      <w:pPr>
        <w:pStyle w:val="Fundamentos"/>
      </w:pPr>
      <w:r w:rsidRPr="000B7A78">
        <w:rPr>
          <w:b/>
          <w:bCs/>
        </w:rPr>
        <w:t>INFORMACIÓN PÚBLICA, CONCEPTO DE, EN MATERIA DE TRANSPARENCIA. INTERPRETACIÓN TEMÁTICA DE LOS ARTÍCULOS 2, FRACCIÓN V, XV, Y XVI, 32, 4,11 Y 41.</w:t>
      </w:r>
      <w:r w:rsidRPr="000B7A78">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9D1887B" w14:textId="77777777" w:rsidR="00F937E2" w:rsidRPr="000B7A78" w:rsidRDefault="00F937E2" w:rsidP="00F937E2">
      <w:pPr>
        <w:pStyle w:val="Fundamentos"/>
      </w:pPr>
    </w:p>
    <w:p w14:paraId="666D8F8D" w14:textId="77777777" w:rsidR="00F937E2" w:rsidRPr="000B7A78" w:rsidRDefault="00F937E2" w:rsidP="00F937E2">
      <w:pPr>
        <w:pStyle w:val="Fundamentos"/>
      </w:pPr>
      <w:r w:rsidRPr="000B7A78">
        <w:t>En consecuencia el acceso a la información se refiere a que se cumplan cualquiera de los siguientes tres supuestos:</w:t>
      </w:r>
    </w:p>
    <w:p w14:paraId="14290F42" w14:textId="77777777" w:rsidR="00F937E2" w:rsidRPr="000B7A78" w:rsidRDefault="00F937E2" w:rsidP="00F937E2">
      <w:pPr>
        <w:pStyle w:val="Fundamentos"/>
      </w:pPr>
    </w:p>
    <w:p w14:paraId="063B1432" w14:textId="77777777" w:rsidR="00F937E2" w:rsidRPr="000B7A78" w:rsidRDefault="00F937E2" w:rsidP="00F937E2">
      <w:pPr>
        <w:pStyle w:val="Fundamentos"/>
      </w:pPr>
      <w:r w:rsidRPr="000B7A78">
        <w:t>Que se trate de información registrada en cualquier soporte documental, que en ejercicio de las atribuciones conferidas, sea generada por los Sujetos Obligados;</w:t>
      </w:r>
    </w:p>
    <w:p w14:paraId="23828501" w14:textId="77777777" w:rsidR="00F937E2" w:rsidRPr="000B7A78" w:rsidRDefault="00F937E2" w:rsidP="00F937E2">
      <w:pPr>
        <w:pStyle w:val="Fundamentos"/>
      </w:pPr>
    </w:p>
    <w:p w14:paraId="61352BBD" w14:textId="77777777" w:rsidR="00F937E2" w:rsidRPr="000B7A78" w:rsidRDefault="00F937E2" w:rsidP="00F937E2">
      <w:pPr>
        <w:pStyle w:val="Fundamentos"/>
      </w:pPr>
      <w:r w:rsidRPr="000B7A78">
        <w:t>Que se trate de información registrada en cualquier soporte documental, que en ejercicio de las atribuciones conferidas, sea administrada por los Sujetos Obligados, y</w:t>
      </w:r>
    </w:p>
    <w:p w14:paraId="4FDBCA3A" w14:textId="77777777" w:rsidR="00F937E2" w:rsidRPr="000B7A78" w:rsidRDefault="00F937E2" w:rsidP="00F937E2">
      <w:pPr>
        <w:pStyle w:val="Fundamentos"/>
      </w:pPr>
    </w:p>
    <w:p w14:paraId="3DE9E15F" w14:textId="77777777" w:rsidR="00F937E2" w:rsidRPr="000B7A78" w:rsidRDefault="00F937E2" w:rsidP="00F937E2">
      <w:pPr>
        <w:pStyle w:val="Fundamentos"/>
      </w:pPr>
      <w:r w:rsidRPr="000B7A78">
        <w:t>Que se trate de información registrada en cualquier soporte documental, que en ejercicio de las atribuciones conferidas, se encuentre en posesión de los Sujetos Obligados.</w:t>
      </w:r>
    </w:p>
    <w:p w14:paraId="5077CC3B" w14:textId="77777777" w:rsidR="00F937E2" w:rsidRPr="000B7A78" w:rsidRDefault="00F937E2" w:rsidP="00F937E2">
      <w:pPr>
        <w:rPr>
          <w:rFonts w:eastAsia="Times New Roman" w:cs="Times New Roman"/>
          <w:szCs w:val="24"/>
          <w:lang w:eastAsia="es-ES"/>
        </w:rPr>
      </w:pPr>
    </w:p>
    <w:p w14:paraId="1EE2E1A8" w14:textId="77777777" w:rsidR="00F937E2" w:rsidRPr="000B7A78" w:rsidRDefault="00F937E2" w:rsidP="00F937E2">
      <w:pPr>
        <w:rPr>
          <w:rFonts w:eastAsia="Times New Roman" w:cs="Times New Roman"/>
          <w:bCs/>
          <w:szCs w:val="24"/>
        </w:rPr>
      </w:pPr>
      <w:r w:rsidRPr="000B7A78">
        <w:rPr>
          <w:rFonts w:eastAsia="Times New Roman" w:cs="Times New Roman"/>
          <w:szCs w:val="24"/>
        </w:rPr>
        <w:lastRenderedPageBreak/>
        <w:t xml:space="preserve">Por tanto, el derecho a la información constituye </w:t>
      </w:r>
      <w:r w:rsidRPr="000B7A78">
        <w:rPr>
          <w:rFonts w:eastAsia="Times New Roman" w:cs="Times New Roman"/>
          <w:b/>
          <w:szCs w:val="24"/>
        </w:rPr>
        <w:t>una prerrogativa a acceder a documentación que obra en los archivos de los sujetos obligados</w:t>
      </w:r>
      <w:r w:rsidRPr="000B7A78">
        <w:rPr>
          <w:rFonts w:eastAsia="Times New Roman" w:cs="Times New Roman"/>
          <w:szCs w:val="24"/>
        </w:rPr>
        <w:t xml:space="preserve">, quienes están constreñidos a proporcionarla </w:t>
      </w:r>
      <w:r w:rsidRPr="000B7A78">
        <w:rPr>
          <w:rFonts w:eastAsia="Times New Roman" w:cs="Times New Roman"/>
          <w:bCs/>
          <w:szCs w:val="24"/>
        </w:rPr>
        <w:t xml:space="preserve">en el estado en el que se encuentre, y este </w:t>
      </w:r>
      <w:r w:rsidRPr="000B7A78">
        <w:rPr>
          <w:rFonts w:eastAsia="Times New Roman" w:cs="Times New Roman"/>
          <w:b/>
          <w:bCs/>
          <w:szCs w:val="24"/>
        </w:rPr>
        <w:t>se colma cuando se hace entrega de un documento en el que obre la información solicitada</w:t>
      </w:r>
      <w:r w:rsidRPr="000B7A78">
        <w:rPr>
          <w:rFonts w:eastAsia="Times New Roman" w:cs="Times New Roman"/>
          <w:bCs/>
          <w:szCs w:val="24"/>
        </w:rPr>
        <w:t>.</w:t>
      </w:r>
    </w:p>
    <w:p w14:paraId="00F7A4EE" w14:textId="77777777" w:rsidR="00F937E2" w:rsidRPr="000B7A78" w:rsidRDefault="00F937E2" w:rsidP="00F937E2">
      <w:pPr>
        <w:rPr>
          <w:rFonts w:eastAsia="Times New Roman" w:cs="Times New Roman"/>
          <w:bCs/>
          <w:szCs w:val="24"/>
        </w:rPr>
      </w:pPr>
    </w:p>
    <w:p w14:paraId="377EE919" w14:textId="77777777" w:rsidR="00F937E2" w:rsidRPr="000B7A78" w:rsidRDefault="00F937E2" w:rsidP="00F937E2">
      <w:pPr>
        <w:rPr>
          <w:rFonts w:eastAsiaTheme="minorHAnsi" w:cstheme="minorBidi"/>
          <w:szCs w:val="24"/>
          <w:lang w:eastAsia="en-US"/>
        </w:rPr>
      </w:pPr>
      <w:r w:rsidRPr="000B7A78">
        <w:rPr>
          <w:rFonts w:eastAsia="Times New Roman" w:cs="Times New Roman"/>
          <w:bCs/>
          <w:szCs w:val="24"/>
        </w:rPr>
        <w:t xml:space="preserve">Es importante referir que </w:t>
      </w:r>
      <w:r w:rsidRPr="000B7A78">
        <w:rPr>
          <w:rFonts w:eastAsia="Times New Roman" w:cs="Times New Roman"/>
          <w:szCs w:val="24"/>
        </w:rPr>
        <w:t xml:space="preserve">los sujetos obligados </w:t>
      </w:r>
      <w:r w:rsidRPr="000B7A78">
        <w:rPr>
          <w:rFonts w:eastAsia="Times New Roman" w:cs="Times New Roman"/>
          <w:b/>
          <w:szCs w:val="24"/>
        </w:rPr>
        <w:t xml:space="preserve">no se encuentren constreñidos a generar documentos </w:t>
      </w:r>
      <w:r w:rsidRPr="000B7A78">
        <w:rPr>
          <w:rFonts w:eastAsia="Times New Roman" w:cs="Times New Roman"/>
          <w:b/>
          <w:i/>
          <w:szCs w:val="24"/>
        </w:rPr>
        <w:t>ad hoc</w:t>
      </w:r>
      <w:r w:rsidRPr="000B7A78">
        <w:rPr>
          <w:rFonts w:eastAsia="Times New Roman" w:cs="Times New Roman"/>
          <w:b/>
          <w:szCs w:val="24"/>
        </w:rPr>
        <w:t xml:space="preserve"> para satisfacer los requerimientos planteados por los solicitantes</w:t>
      </w:r>
      <w:r w:rsidRPr="000B7A78">
        <w:rPr>
          <w:rFonts w:eastAsia="Times New Roman" w:cs="Times New Roman"/>
          <w:szCs w:val="24"/>
        </w:rPr>
        <w:t xml:space="preserve">, tal como se establece en el </w:t>
      </w:r>
      <w:r w:rsidRPr="000B7A78">
        <w:rPr>
          <w:rFonts w:eastAsiaTheme="minorHAnsi" w:cstheme="minorBidi"/>
          <w:szCs w:val="24"/>
          <w:lang w:eastAsia="en-US"/>
        </w:rPr>
        <w:t>Criterio 03/17 emitido por el Instituto Nacional de Transparencia, Acceso a la Información y Protección de Datos Personales, que a la letra dispone lo siguiente:</w:t>
      </w:r>
    </w:p>
    <w:p w14:paraId="1AC12520" w14:textId="77777777" w:rsidR="00F937E2" w:rsidRPr="000B7A78" w:rsidRDefault="00F937E2" w:rsidP="00F937E2">
      <w:pPr>
        <w:rPr>
          <w:rFonts w:eastAsiaTheme="minorHAnsi" w:cstheme="minorBidi"/>
          <w:szCs w:val="24"/>
          <w:lang w:eastAsia="en-US"/>
        </w:rPr>
      </w:pPr>
    </w:p>
    <w:p w14:paraId="7EB9EEAC" w14:textId="77777777" w:rsidR="00F937E2" w:rsidRPr="000B7A78" w:rsidRDefault="00F937E2" w:rsidP="00F937E2">
      <w:pPr>
        <w:spacing w:line="240" w:lineRule="auto"/>
        <w:ind w:left="567" w:right="616"/>
        <w:rPr>
          <w:rFonts w:eastAsiaTheme="minorHAnsi" w:cstheme="minorBidi"/>
          <w:i/>
          <w:sz w:val="22"/>
          <w:lang w:eastAsia="en-US"/>
        </w:rPr>
      </w:pPr>
      <w:r w:rsidRPr="000B7A78">
        <w:rPr>
          <w:rFonts w:eastAsiaTheme="minorHAnsi" w:cstheme="minorBidi"/>
          <w:b/>
          <w:i/>
          <w:sz w:val="22"/>
          <w:lang w:eastAsia="en-US"/>
        </w:rPr>
        <w:t xml:space="preserve">No existe obligación de elaborar documentos </w:t>
      </w:r>
      <w:r w:rsidRPr="000B7A78">
        <w:rPr>
          <w:rFonts w:eastAsiaTheme="minorHAnsi" w:cstheme="minorBidi"/>
          <w:b/>
          <w:sz w:val="22"/>
          <w:lang w:eastAsia="en-US"/>
        </w:rPr>
        <w:t>ad hoc</w:t>
      </w:r>
      <w:r w:rsidRPr="000B7A78">
        <w:rPr>
          <w:rFonts w:eastAsiaTheme="minorHAnsi" w:cstheme="minorBidi"/>
          <w:b/>
          <w:i/>
          <w:sz w:val="22"/>
          <w:lang w:eastAsia="en-US"/>
        </w:rPr>
        <w:t xml:space="preserve"> para atender las solicitudes de acceso a la información. </w:t>
      </w:r>
      <w:r w:rsidRPr="000B7A78">
        <w:rPr>
          <w:rFonts w:eastAsiaTheme="minorHAnsi" w:cstheme="minorBidi"/>
          <w:i/>
          <w:sz w:val="22"/>
          <w:lang w:eastAsia="en-US"/>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w:t>
      </w:r>
      <w:r w:rsidRPr="000B7A78">
        <w:rPr>
          <w:rFonts w:eastAsiaTheme="minorHAnsi" w:cstheme="minorBidi"/>
          <w:sz w:val="22"/>
          <w:lang w:eastAsia="en-US"/>
        </w:rPr>
        <w:t>ad hoc</w:t>
      </w:r>
      <w:r w:rsidRPr="000B7A78">
        <w:rPr>
          <w:rFonts w:eastAsiaTheme="minorHAnsi" w:cstheme="minorBidi"/>
          <w:i/>
          <w:sz w:val="22"/>
          <w:lang w:eastAsia="en-US"/>
        </w:rPr>
        <w:t xml:space="preserve"> para atender las solicitudes de información.</w:t>
      </w:r>
    </w:p>
    <w:p w14:paraId="3E064993" w14:textId="77777777" w:rsidR="00F937E2" w:rsidRPr="000B7A78" w:rsidRDefault="00F937E2" w:rsidP="00F937E2">
      <w:pPr>
        <w:rPr>
          <w:rFonts w:eastAsiaTheme="minorHAnsi" w:cstheme="minorBidi"/>
          <w:szCs w:val="24"/>
          <w:lang w:eastAsia="en-US"/>
        </w:rPr>
      </w:pPr>
    </w:p>
    <w:p w14:paraId="12416771" w14:textId="77777777" w:rsidR="00F937E2" w:rsidRPr="000B7A78" w:rsidRDefault="00F937E2" w:rsidP="00F937E2">
      <w:pPr>
        <w:rPr>
          <w:rFonts w:eastAsiaTheme="minorHAnsi" w:cstheme="minorBidi"/>
          <w:szCs w:val="24"/>
          <w:lang w:eastAsia="en-US"/>
        </w:rPr>
      </w:pPr>
      <w:r w:rsidRPr="000B7A78">
        <w:rPr>
          <w:rFonts w:eastAsiaTheme="minorHAnsi" w:cstheme="minorBidi"/>
          <w:szCs w:val="24"/>
          <w:lang w:eastAsia="en-US"/>
        </w:rPr>
        <w:t xml:space="preserve">Empero, si bien es cierto que los sujetos obligados no están compelidos a generar documentos </w:t>
      </w:r>
      <w:r w:rsidRPr="000B7A78">
        <w:rPr>
          <w:rFonts w:eastAsiaTheme="minorHAnsi" w:cstheme="minorBidi"/>
          <w:i/>
          <w:szCs w:val="24"/>
          <w:lang w:eastAsia="en-US"/>
        </w:rPr>
        <w:t>ad hoc</w:t>
      </w:r>
      <w:r w:rsidRPr="000B7A78">
        <w:rPr>
          <w:rFonts w:eastAsiaTheme="minorHAnsi" w:cstheme="minorBidi"/>
          <w:szCs w:val="24"/>
          <w:lang w:eastAsia="en-US"/>
        </w:rPr>
        <w:t>, también lo es que no existe ninguna disposición jurídica que se los prohíba; de lo que se colige que si los sujetos obligados estiman procedente la elaboración de documentos para atender solicitudes de información, estos tienen validez siempre y cuando atienda plenamente los requerimientos de los solicitantes.</w:t>
      </w:r>
    </w:p>
    <w:p w14:paraId="7ECA9C79" w14:textId="257E784F" w:rsidR="00F937E2" w:rsidRPr="000B7A78" w:rsidRDefault="00F937E2" w:rsidP="00DF3C43">
      <w:pPr>
        <w:contextualSpacing/>
        <w:rPr>
          <w:rFonts w:eastAsia="Palatino Linotype" w:cs="Palatino Linotype"/>
          <w:szCs w:val="24"/>
        </w:rPr>
      </w:pPr>
    </w:p>
    <w:p w14:paraId="6CE305A7" w14:textId="77777777" w:rsidR="009273A8" w:rsidRPr="000B7A78" w:rsidRDefault="00D746F0" w:rsidP="009273A8">
      <w:pPr>
        <w:contextualSpacing/>
        <w:rPr>
          <w:rFonts w:eastAsia="Palatino Linotype" w:cs="Palatino Linotype"/>
          <w:szCs w:val="24"/>
        </w:rPr>
      </w:pPr>
      <w:r w:rsidRPr="000B7A78">
        <w:rPr>
          <w:rFonts w:eastAsia="Palatino Linotype" w:cs="Palatino Linotype"/>
          <w:szCs w:val="24"/>
        </w:rPr>
        <w:lastRenderedPageBreak/>
        <w:t>De tal forma que, al haber atendido los requerimientos descritos en los puntos 1 y 2 de la solicitud del Recurrente, estos se estiman atendidos; por otra parte, respecto de</w:t>
      </w:r>
      <w:r w:rsidR="009273A8" w:rsidRPr="000B7A78">
        <w:rPr>
          <w:rFonts w:eastAsia="Palatino Linotype" w:cs="Palatino Linotype"/>
          <w:szCs w:val="24"/>
        </w:rPr>
        <w:t>l requerimiento expresado</w:t>
      </w:r>
      <w:r w:rsidRPr="000B7A78">
        <w:rPr>
          <w:rFonts w:eastAsia="Palatino Linotype" w:cs="Palatino Linotype"/>
          <w:szCs w:val="24"/>
        </w:rPr>
        <w:t xml:space="preserve"> al momento de interponer el presente recurso de revisión consistente en requerir los be</w:t>
      </w:r>
      <w:r w:rsidR="009273A8" w:rsidRPr="000B7A78">
        <w:rPr>
          <w:rFonts w:eastAsia="Palatino Linotype" w:cs="Palatino Linotype"/>
          <w:szCs w:val="24"/>
        </w:rPr>
        <w:t xml:space="preserve">neficios o resultados obtenidos, se tiene que dicho requerimiento debe ser considerado como una ampliación a la solicitud de información o </w:t>
      </w:r>
      <w:r w:rsidR="009273A8" w:rsidRPr="000B7A78">
        <w:rPr>
          <w:rFonts w:eastAsia="Palatino Linotype" w:cs="Palatino Linotype"/>
          <w:i/>
          <w:szCs w:val="24"/>
        </w:rPr>
        <w:t xml:space="preserve">plus </w:t>
      </w:r>
      <w:proofErr w:type="spellStart"/>
      <w:r w:rsidR="009273A8" w:rsidRPr="000B7A78">
        <w:rPr>
          <w:rFonts w:eastAsia="Palatino Linotype" w:cs="Palatino Linotype"/>
          <w:i/>
          <w:szCs w:val="24"/>
        </w:rPr>
        <w:t>petitio</w:t>
      </w:r>
      <w:proofErr w:type="spellEnd"/>
      <w:r w:rsidR="009273A8" w:rsidRPr="000B7A78">
        <w:rPr>
          <w:rFonts w:eastAsia="Palatino Linotype" w:cs="Palatino Linotype"/>
          <w:szCs w:val="24"/>
        </w:rPr>
        <w:t>; esto es, que se adhirió información que no había sido solicitada; por tanto al haberse realizado en un momento posterior al ingreso de la solicitud original, deviene infundado el requerimiento adicional, debido a que al ser un requerimiento que no se planteó ante el Sujeto Obligado oportunamente, resulta injustificado examinar tal petición, pues ésta no fue del conocimiento del Sujeto Obligado, por lo que, no tuvo la oportunidad legal de analizarla ni de pronunciarse sobre ella. Sirve de apoyo por analogía la siguiente tesis jurisprudencial con registro digital 178788</w:t>
      </w:r>
      <w:r w:rsidR="009273A8" w:rsidRPr="000B7A78">
        <w:rPr>
          <w:rFonts w:eastAsia="Palatino Linotype" w:cs="Palatino Linotype"/>
          <w:szCs w:val="24"/>
          <w:vertAlign w:val="superscript"/>
        </w:rPr>
        <w:footnoteReference w:id="4"/>
      </w:r>
      <w:r w:rsidR="009273A8" w:rsidRPr="000B7A78">
        <w:rPr>
          <w:rFonts w:eastAsia="Palatino Linotype" w:cs="Palatino Linotype"/>
          <w:szCs w:val="24"/>
        </w:rPr>
        <w:t>, en la que se establece lo siguiente:</w:t>
      </w:r>
    </w:p>
    <w:p w14:paraId="5C5CBE18" w14:textId="77777777" w:rsidR="009273A8" w:rsidRPr="000B7A78" w:rsidRDefault="009273A8" w:rsidP="009273A8">
      <w:pPr>
        <w:contextualSpacing/>
        <w:rPr>
          <w:rFonts w:eastAsia="Palatino Linotype" w:cs="Palatino Linotype"/>
          <w:szCs w:val="24"/>
        </w:rPr>
      </w:pPr>
    </w:p>
    <w:p w14:paraId="6CF5843F" w14:textId="77777777" w:rsidR="009273A8" w:rsidRPr="000B7A78" w:rsidRDefault="009273A8" w:rsidP="009273A8">
      <w:pPr>
        <w:spacing w:line="240" w:lineRule="auto"/>
        <w:ind w:left="567" w:right="567"/>
        <w:rPr>
          <w:rFonts w:eastAsia="Times New Roman" w:cs="Times New Roman"/>
          <w:b/>
          <w:i/>
          <w:sz w:val="22"/>
          <w:szCs w:val="24"/>
          <w:lang w:val="es-MX" w:eastAsia="es-ES"/>
        </w:rPr>
      </w:pPr>
      <w:r w:rsidRPr="000B7A78">
        <w:rPr>
          <w:rFonts w:eastAsia="Times New Roman" w:cs="Times New Roman"/>
          <w:b/>
          <w:i/>
          <w:sz w:val="22"/>
          <w:szCs w:val="24"/>
          <w:lang w:val="es-MX" w:eastAsia="es-ES"/>
        </w:rPr>
        <w:t>CONCEPTOS DE VIOLACIÓN EN EL AMPARO DIRECTO. INOPERANCIA DE LOS QUE INTRODUCEN CUESTIONAMIENTOS NOVEDOSOS QUE NO FUERON PLANTEADOS EN EL JUICIO NATURAL.</w:t>
      </w:r>
    </w:p>
    <w:p w14:paraId="21DF4373" w14:textId="77777777" w:rsidR="009273A8" w:rsidRPr="000B7A78" w:rsidRDefault="009273A8" w:rsidP="009273A8">
      <w:pPr>
        <w:spacing w:line="240" w:lineRule="auto"/>
        <w:ind w:left="567" w:right="567"/>
        <w:rPr>
          <w:rFonts w:eastAsia="Times New Roman" w:cs="Times New Roman"/>
          <w:i/>
          <w:sz w:val="22"/>
          <w:szCs w:val="24"/>
          <w:lang w:val="es-MX" w:eastAsia="es-ES"/>
        </w:rPr>
      </w:pPr>
      <w:r w:rsidRPr="000B7A78">
        <w:rPr>
          <w:rFonts w:eastAsia="Times New Roman" w:cs="Times New Roman"/>
          <w:i/>
          <w:sz w:val="22"/>
          <w:szCs w:val="24"/>
          <w:lang w:val="es-MX" w:eastAsia="es-ES"/>
        </w:rPr>
        <w:t>Si en los conceptos de violación se formulan argumentos que no se plantearon ante la Sala Fiscal que dictó la sentencia que constituye el acto reclamado, los mismos son inoperantes, toda vez que resultaría injustificado examinar la constitucionalidad de la sentencia combatida a la luz de razonamientos que no conoció la autoridad responsable, pues como tales manifestaciones no formaron parte de la litis natural, la Sala no tuvo la oportunidad legal de analizarlas ni de pronunciarse sobre ellas.</w:t>
      </w:r>
    </w:p>
    <w:p w14:paraId="0D2B4F3F" w14:textId="77777777" w:rsidR="009273A8" w:rsidRPr="000B7A78" w:rsidRDefault="009273A8" w:rsidP="009273A8">
      <w:pPr>
        <w:contextualSpacing/>
        <w:rPr>
          <w:rFonts w:eastAsia="Palatino Linotype" w:cs="Palatino Linotype"/>
          <w:szCs w:val="24"/>
        </w:rPr>
      </w:pPr>
    </w:p>
    <w:p w14:paraId="17B50EFE" w14:textId="426DDED1" w:rsidR="00F937E2" w:rsidRPr="000B7A78" w:rsidRDefault="009273A8" w:rsidP="00DF3C43">
      <w:pPr>
        <w:contextualSpacing/>
        <w:rPr>
          <w:rFonts w:eastAsia="Palatino Linotype" w:cs="Palatino Linotype"/>
          <w:szCs w:val="24"/>
        </w:rPr>
      </w:pPr>
      <w:r w:rsidRPr="000B7A78">
        <w:rPr>
          <w:rFonts w:eastAsia="Palatino Linotype" w:cs="Palatino Linotype"/>
          <w:szCs w:val="24"/>
        </w:rPr>
        <w:lastRenderedPageBreak/>
        <w:t>Por tanto, no es viable analizar si con la información proporcionada por el Sujeto Obligado al momento de rendir su Informe Justificado se colma el requerimiento adicional por no haberse planteado desde la solicitud primigenia.</w:t>
      </w:r>
    </w:p>
    <w:p w14:paraId="180CD2C9" w14:textId="77777777" w:rsidR="00F937E2" w:rsidRPr="000B7A78" w:rsidRDefault="00F937E2" w:rsidP="00DF3C43">
      <w:pPr>
        <w:contextualSpacing/>
        <w:rPr>
          <w:rFonts w:eastAsia="Palatino Linotype" w:cs="Palatino Linotype"/>
          <w:szCs w:val="24"/>
        </w:rPr>
      </w:pPr>
    </w:p>
    <w:p w14:paraId="3EFF1873" w14:textId="45F31A3D" w:rsidR="00F937E2" w:rsidRPr="000B7A78" w:rsidRDefault="008C65B7" w:rsidP="00DF3C43">
      <w:pPr>
        <w:contextualSpacing/>
        <w:rPr>
          <w:rFonts w:eastAsia="Palatino Linotype" w:cs="Palatino Linotype"/>
          <w:szCs w:val="24"/>
        </w:rPr>
      </w:pPr>
      <w:r w:rsidRPr="000B7A78">
        <w:rPr>
          <w:rFonts w:eastAsia="Palatino Linotype" w:cs="Palatino Linotype"/>
          <w:szCs w:val="24"/>
        </w:rPr>
        <w:t xml:space="preserve">Por otra parte, por lo que toca a la página o dirección de internet </w:t>
      </w:r>
      <w:r w:rsidR="006579A2" w:rsidRPr="000B7A78">
        <w:rPr>
          <w:rFonts w:eastAsia="Palatino Linotype" w:cs="Palatino Linotype"/>
          <w:szCs w:val="24"/>
        </w:rPr>
        <w:t>en donde se pueda verificar la información relativa al presupuesto y su actualización, se tiene que el Sujeto Obligado, por medio de su Coordinación Administrativa, manifestó que no se cuenta con una página o dirección de internet que contenga la información específica de acuerdo con los términos requeridos.</w:t>
      </w:r>
    </w:p>
    <w:p w14:paraId="6A89DD13" w14:textId="77777777" w:rsidR="006579A2" w:rsidRPr="000B7A78" w:rsidRDefault="006579A2" w:rsidP="00DF3C43">
      <w:pPr>
        <w:contextualSpacing/>
        <w:rPr>
          <w:rFonts w:eastAsia="Palatino Linotype" w:cs="Palatino Linotype"/>
          <w:szCs w:val="24"/>
        </w:rPr>
      </w:pPr>
    </w:p>
    <w:p w14:paraId="1A426510" w14:textId="77DFB811" w:rsidR="006579A2" w:rsidRPr="000B7A78" w:rsidRDefault="006579A2" w:rsidP="00DF3C43">
      <w:pPr>
        <w:contextualSpacing/>
        <w:rPr>
          <w:rFonts w:eastAsia="Palatino Linotype" w:cs="Palatino Linotype"/>
          <w:szCs w:val="24"/>
        </w:rPr>
      </w:pPr>
      <w:r w:rsidRPr="000B7A78">
        <w:rPr>
          <w:rFonts w:eastAsia="Palatino Linotype" w:cs="Palatino Linotype"/>
          <w:szCs w:val="24"/>
        </w:rPr>
        <w:t xml:space="preserve">En esa tesitura, cabe recordar que el artículo 12 de la Ley de Transparencia (referido en párrafos anteriores) establece que los sujetos obligados no están constreñidos a presentar la información </w:t>
      </w:r>
      <w:r w:rsidR="009C35B4" w:rsidRPr="000B7A78">
        <w:rPr>
          <w:rFonts w:eastAsia="Palatino Linotype" w:cs="Palatino Linotype"/>
          <w:szCs w:val="24"/>
        </w:rPr>
        <w:t>conforme al interés del solicitante, empero, sí se encuentran obligados publicar la información que generen, posean o administren en el ejercicio de sus atribuciones, facultades o competencias.</w:t>
      </w:r>
    </w:p>
    <w:p w14:paraId="174CC9A0" w14:textId="77777777" w:rsidR="009C35B4" w:rsidRPr="000B7A78" w:rsidRDefault="009C35B4" w:rsidP="00DF3C43">
      <w:pPr>
        <w:contextualSpacing/>
        <w:rPr>
          <w:rFonts w:eastAsia="Palatino Linotype" w:cs="Palatino Linotype"/>
          <w:szCs w:val="24"/>
        </w:rPr>
      </w:pPr>
    </w:p>
    <w:p w14:paraId="5CA5662D" w14:textId="455D013F" w:rsidR="009C35B4" w:rsidRPr="000B7A78" w:rsidRDefault="009C35B4" w:rsidP="00DF3C43">
      <w:pPr>
        <w:contextualSpacing/>
        <w:rPr>
          <w:rFonts w:eastAsia="Palatino Linotype" w:cs="Palatino Linotype"/>
          <w:szCs w:val="24"/>
        </w:rPr>
      </w:pPr>
      <w:r w:rsidRPr="000B7A78">
        <w:rPr>
          <w:rFonts w:eastAsia="Palatino Linotype" w:cs="Palatino Linotype"/>
          <w:szCs w:val="24"/>
        </w:rPr>
        <w:t>Así, el artículo 11 de la Ley de Transparencia estatal estipula lo siguiente:</w:t>
      </w:r>
    </w:p>
    <w:p w14:paraId="1C05AE52" w14:textId="77777777" w:rsidR="009C35B4" w:rsidRPr="000B7A78" w:rsidRDefault="009C35B4" w:rsidP="00DF3C43">
      <w:pPr>
        <w:contextualSpacing/>
        <w:rPr>
          <w:rFonts w:eastAsia="Palatino Linotype" w:cs="Palatino Linotype"/>
          <w:szCs w:val="24"/>
        </w:rPr>
      </w:pPr>
    </w:p>
    <w:p w14:paraId="42D7205F" w14:textId="77777777" w:rsidR="009C35B4" w:rsidRPr="000B7A78" w:rsidRDefault="009C35B4" w:rsidP="009C35B4">
      <w:pPr>
        <w:pStyle w:val="Fundamentos"/>
        <w:rPr>
          <w:lang w:val="es-MX"/>
        </w:rPr>
      </w:pPr>
      <w:r w:rsidRPr="000B7A78">
        <w:rPr>
          <w:b/>
          <w:lang w:val="es-MX"/>
        </w:rPr>
        <w:t xml:space="preserve">Artículo 11. En la generación, publicación y entrega de información se deberá garantizar que ésta sea accesible, </w:t>
      </w:r>
      <w:r w:rsidRPr="000B7A78">
        <w:rPr>
          <w:b/>
          <w:u w:val="single"/>
          <w:lang w:val="es-MX"/>
        </w:rPr>
        <w:t>actualizada</w:t>
      </w:r>
      <w:r w:rsidRPr="000B7A78">
        <w:rPr>
          <w:b/>
          <w:lang w:val="es-MX"/>
        </w:rPr>
        <w:t xml:space="preserve">, completa, congruente, confiable, </w:t>
      </w:r>
      <w:r w:rsidRPr="000B7A78">
        <w:rPr>
          <w:b/>
          <w:u w:val="single"/>
          <w:lang w:val="es-MX"/>
        </w:rPr>
        <w:t>verificable</w:t>
      </w:r>
      <w:r w:rsidRPr="000B7A78">
        <w:rPr>
          <w:b/>
          <w:lang w:val="es-MX"/>
        </w:rPr>
        <w:t>, veraz, integral, oportuna y expedita</w:t>
      </w:r>
      <w:r w:rsidRPr="000B7A78">
        <w:rPr>
          <w:lang w:val="es-MX"/>
        </w:rPr>
        <w:t>, sujeta a un claro régimen de excepciones que deberá estar definido y ser además legítima y estrictamente necesaria en una sociedad democrática, por lo que atenderá las necesidades del derecho de acceso a la información de toda persona.</w:t>
      </w:r>
    </w:p>
    <w:p w14:paraId="5201B05B" w14:textId="77777777" w:rsidR="009C35B4" w:rsidRPr="000B7A78" w:rsidRDefault="009C35B4" w:rsidP="009C35B4">
      <w:pPr>
        <w:pStyle w:val="Fundamentos"/>
        <w:rPr>
          <w:lang w:val="es-MX"/>
        </w:rPr>
      </w:pPr>
    </w:p>
    <w:p w14:paraId="25D776B7" w14:textId="77777777" w:rsidR="009C35B4" w:rsidRPr="000B7A78" w:rsidRDefault="009C35B4" w:rsidP="009C35B4">
      <w:pPr>
        <w:pStyle w:val="Fundamentos"/>
        <w:rPr>
          <w:lang w:val="es-MX"/>
        </w:rPr>
      </w:pPr>
      <w:r w:rsidRPr="000B7A78">
        <w:rPr>
          <w:lang w:val="es-MX"/>
        </w:rPr>
        <w:t xml:space="preserve">Los sujetos obligados garantizarán, en todo momento, que la información generada tenga un lenguaje sencillo para cualquier persona y, en los casos en que así se requiera, realizarán las </w:t>
      </w:r>
      <w:r w:rsidRPr="000B7A78">
        <w:rPr>
          <w:lang w:val="es-MX"/>
        </w:rPr>
        <w:lastRenderedPageBreak/>
        <w:t>gestiones necesarias para contar con la traducción a lenguas indígenas, principalmente cuando se trate de aquellas residentes en el Estado de México.</w:t>
      </w:r>
    </w:p>
    <w:p w14:paraId="20FD50DD" w14:textId="77777777" w:rsidR="009C35B4" w:rsidRPr="000B7A78" w:rsidRDefault="009C35B4" w:rsidP="00DF3C43">
      <w:pPr>
        <w:contextualSpacing/>
        <w:rPr>
          <w:rFonts w:eastAsia="Palatino Linotype" w:cs="Palatino Linotype"/>
          <w:szCs w:val="24"/>
        </w:rPr>
      </w:pPr>
    </w:p>
    <w:p w14:paraId="5B59CCCA" w14:textId="1CD16AD6" w:rsidR="00F937E2" w:rsidRPr="000B7A78" w:rsidRDefault="009C35B4" w:rsidP="00DF3C43">
      <w:pPr>
        <w:contextualSpacing/>
        <w:rPr>
          <w:rFonts w:eastAsia="Palatino Linotype" w:cs="Palatino Linotype"/>
          <w:szCs w:val="24"/>
        </w:rPr>
      </w:pPr>
      <w:r w:rsidRPr="000B7A78">
        <w:rPr>
          <w:rFonts w:eastAsia="Palatino Linotype" w:cs="Palatino Linotype"/>
          <w:szCs w:val="24"/>
        </w:rPr>
        <w:t>Como se observa el artículo en cita estipula que la información que se publique y se entregue deberá contar con diversas caracter</w:t>
      </w:r>
      <w:r w:rsidR="00772A1A" w:rsidRPr="000B7A78">
        <w:rPr>
          <w:rFonts w:eastAsia="Palatino Linotype" w:cs="Palatino Linotype"/>
          <w:szCs w:val="24"/>
        </w:rPr>
        <w:t>ísticas, entre ellas que se encuentre actualizada y sea verificable</w:t>
      </w:r>
      <w:r w:rsidRPr="000B7A78">
        <w:rPr>
          <w:rFonts w:eastAsia="Palatino Linotype" w:cs="Palatino Linotype"/>
          <w:szCs w:val="24"/>
        </w:rPr>
        <w:t xml:space="preserve">. En ese contexto, también es necesario referir lo establecido en el artículo 92 fracciones XXV y </w:t>
      </w:r>
      <w:r w:rsidR="00772A1A" w:rsidRPr="000B7A78">
        <w:rPr>
          <w:rFonts w:eastAsia="Palatino Linotype" w:cs="Palatino Linotype"/>
          <w:szCs w:val="24"/>
        </w:rPr>
        <w:t>XXXV de la Ley de la materia, que a la letra dispone lo siguiente:</w:t>
      </w:r>
    </w:p>
    <w:p w14:paraId="5BFADAF3" w14:textId="77777777" w:rsidR="00772A1A" w:rsidRPr="000B7A78" w:rsidRDefault="00772A1A" w:rsidP="00DF3C43">
      <w:pPr>
        <w:contextualSpacing/>
        <w:rPr>
          <w:rFonts w:eastAsia="Palatino Linotype" w:cs="Palatino Linotype"/>
          <w:szCs w:val="24"/>
        </w:rPr>
      </w:pPr>
    </w:p>
    <w:p w14:paraId="5BB1DB7D" w14:textId="77777777" w:rsidR="00772A1A" w:rsidRPr="000B7A78" w:rsidRDefault="00772A1A" w:rsidP="00772A1A">
      <w:pPr>
        <w:pStyle w:val="Fundamentos"/>
        <w:rPr>
          <w:lang w:val="es-MX"/>
        </w:rPr>
      </w:pPr>
      <w:r w:rsidRPr="000B7A78">
        <w:rPr>
          <w:b/>
          <w:lang w:val="es-MX"/>
        </w:rPr>
        <w:t xml:space="preserve">Artículo 92. </w:t>
      </w:r>
      <w:r w:rsidRPr="000B7A78">
        <w:rPr>
          <w:b/>
          <w:u w:val="single"/>
          <w:lang w:val="es-MX"/>
        </w:rPr>
        <w:t>Los sujetos obligados deberán poner a disposición del público de manera permanente y actualizada</w:t>
      </w:r>
      <w:r w:rsidRPr="000B7A78">
        <w:rPr>
          <w:lang w:val="es-MX"/>
        </w:rPr>
        <w:t xml:space="preserve"> de forma sencilla, precisa y entendible, en los respectivos medios electrónicos, de acuerdo con sus facultades, atribuciones, funciones u objeto social, según corresponda, </w:t>
      </w:r>
      <w:r w:rsidRPr="000B7A78">
        <w:rPr>
          <w:b/>
          <w:u w:val="single"/>
          <w:lang w:val="es-MX"/>
        </w:rPr>
        <w:t>la información, por lo menos, de los temas, documentos y políticas que a continuación se señalan</w:t>
      </w:r>
      <w:r w:rsidRPr="000B7A78">
        <w:rPr>
          <w:lang w:val="es-MX"/>
        </w:rPr>
        <w:t>:</w:t>
      </w:r>
    </w:p>
    <w:p w14:paraId="41AE7405" w14:textId="78B13AF3" w:rsidR="00772A1A" w:rsidRPr="000B7A78" w:rsidRDefault="00772A1A" w:rsidP="00772A1A">
      <w:pPr>
        <w:pStyle w:val="Fundamentos"/>
      </w:pPr>
      <w:r w:rsidRPr="000B7A78">
        <w:t>[…]</w:t>
      </w:r>
    </w:p>
    <w:p w14:paraId="1F12597F" w14:textId="28FC6830" w:rsidR="00F937E2" w:rsidRPr="000B7A78" w:rsidRDefault="00772A1A" w:rsidP="00772A1A">
      <w:pPr>
        <w:pStyle w:val="Fundamentos"/>
      </w:pPr>
      <w:r w:rsidRPr="000B7A78">
        <w:t>XXV.</w:t>
      </w:r>
      <w:r w:rsidRPr="000B7A78">
        <w:tab/>
      </w:r>
      <w:r w:rsidRPr="000B7A78">
        <w:rPr>
          <w:b/>
          <w:u w:val="single"/>
        </w:rPr>
        <w:t>La información financiera sobre el presupuesto asignado</w:t>
      </w:r>
      <w:r w:rsidRPr="000B7A78">
        <w:t>, así como los informes del ejercicio trimestral del gasto, en términos de la Ley General de Contabilidad Gubernamental y demás disposiciones jurídicas aplicables;</w:t>
      </w:r>
    </w:p>
    <w:p w14:paraId="31827B1F" w14:textId="2A555594" w:rsidR="00772A1A" w:rsidRPr="000B7A78" w:rsidRDefault="00772A1A" w:rsidP="00772A1A">
      <w:pPr>
        <w:pStyle w:val="Fundamentos"/>
      </w:pPr>
      <w:r w:rsidRPr="000B7A78">
        <w:t>[…]</w:t>
      </w:r>
    </w:p>
    <w:p w14:paraId="75BA1A8B" w14:textId="52C726A8" w:rsidR="00772A1A" w:rsidRPr="000B7A78" w:rsidRDefault="00772A1A" w:rsidP="00772A1A">
      <w:pPr>
        <w:pStyle w:val="Fundamentos"/>
      </w:pPr>
      <w:r w:rsidRPr="000B7A78">
        <w:t>XXXV.</w:t>
      </w:r>
      <w:r w:rsidRPr="000B7A78">
        <w:tab/>
      </w:r>
      <w:r w:rsidRPr="000B7A78">
        <w:rPr>
          <w:b/>
          <w:u w:val="single"/>
        </w:rPr>
        <w:t>Informes de avances programáticos o presupuestales, balances generales y estado financiero</w:t>
      </w:r>
      <w:r w:rsidRPr="000B7A78">
        <w:t>;</w:t>
      </w:r>
    </w:p>
    <w:p w14:paraId="7B9B08B3" w14:textId="65D888BF" w:rsidR="00772A1A" w:rsidRPr="000B7A78" w:rsidRDefault="00772A1A" w:rsidP="00772A1A">
      <w:pPr>
        <w:pStyle w:val="Fundamentos"/>
      </w:pPr>
      <w:r w:rsidRPr="000B7A78">
        <w:t>[…]</w:t>
      </w:r>
    </w:p>
    <w:p w14:paraId="1E001722" w14:textId="77777777" w:rsidR="00F937E2" w:rsidRPr="000B7A78" w:rsidRDefault="00F937E2" w:rsidP="00DF3C43">
      <w:pPr>
        <w:contextualSpacing/>
        <w:rPr>
          <w:rFonts w:eastAsia="Palatino Linotype" w:cs="Palatino Linotype"/>
          <w:szCs w:val="24"/>
        </w:rPr>
      </w:pPr>
    </w:p>
    <w:p w14:paraId="04843D76" w14:textId="741D4E92" w:rsidR="00F937E2" w:rsidRPr="000B7A78" w:rsidRDefault="00772A1A" w:rsidP="00DF3C43">
      <w:pPr>
        <w:contextualSpacing/>
        <w:rPr>
          <w:rFonts w:eastAsia="Palatino Linotype" w:cs="Palatino Linotype"/>
          <w:szCs w:val="24"/>
        </w:rPr>
      </w:pPr>
      <w:r w:rsidRPr="000B7A78">
        <w:rPr>
          <w:rFonts w:eastAsia="Palatino Linotype" w:cs="Palatino Linotype"/>
          <w:szCs w:val="24"/>
        </w:rPr>
        <w:t xml:space="preserve">De tal forma que la Ley de Transparencia estatal constriñe a todos los sujetos obligados a hacer pública en los respectivos medios electrónicos (en el caso del Estado de México, en el </w:t>
      </w:r>
      <w:r w:rsidR="009E4CF0" w:rsidRPr="000B7A78">
        <w:rPr>
          <w:rFonts w:eastAsia="Palatino Linotype" w:cs="Palatino Linotype"/>
          <w:szCs w:val="24"/>
        </w:rPr>
        <w:t xml:space="preserve">portal de Información Pública de Oficio Mexiquense –IPOMEX–) </w:t>
      </w:r>
      <w:r w:rsidRPr="000B7A78">
        <w:rPr>
          <w:rFonts w:eastAsia="Palatino Linotype" w:cs="Palatino Linotype"/>
          <w:szCs w:val="24"/>
        </w:rPr>
        <w:t>la información financiera sobre el presupuesto asignado y los informas de avances programáticos o presupuestales, puesto que dicha información reviste de especial importancia para la correcta rendición de cuentas de los entes públicos.</w:t>
      </w:r>
    </w:p>
    <w:p w14:paraId="7635C81C" w14:textId="77777777" w:rsidR="00772A1A" w:rsidRPr="000B7A78" w:rsidRDefault="00772A1A" w:rsidP="00DF3C43">
      <w:pPr>
        <w:contextualSpacing/>
        <w:rPr>
          <w:rFonts w:eastAsia="Palatino Linotype" w:cs="Palatino Linotype"/>
          <w:szCs w:val="24"/>
        </w:rPr>
      </w:pPr>
    </w:p>
    <w:p w14:paraId="084ACFBD" w14:textId="7BB82E0C" w:rsidR="00772A1A" w:rsidRPr="000B7A78" w:rsidRDefault="009E4CF0" w:rsidP="00DF3C43">
      <w:pPr>
        <w:contextualSpacing/>
        <w:rPr>
          <w:rFonts w:eastAsia="Palatino Linotype" w:cs="Palatino Linotype"/>
          <w:szCs w:val="24"/>
        </w:rPr>
      </w:pPr>
      <w:r w:rsidRPr="000B7A78">
        <w:rPr>
          <w:rFonts w:eastAsia="Palatino Linotype" w:cs="Palatino Linotype"/>
          <w:szCs w:val="24"/>
        </w:rPr>
        <w:lastRenderedPageBreak/>
        <w:t xml:space="preserve">En consecuencia, se debe entender que el Sujeto Obligado, incluso cuando no cuente con una página propia que contengan la información en los términos requeridos por el Recurrente, sí se encuentra constreñido a publicar su información financiera en medios electrónicos y que esta deberá cumplir con los requisitos establecidos en los artículos 11 y 92 de la Ley de Transparencia, por lo que es dable colegir que el Sujeto Obligado </w:t>
      </w:r>
      <w:r w:rsidR="00FD62E8" w:rsidRPr="000B7A78">
        <w:rPr>
          <w:rFonts w:eastAsia="Palatino Linotype" w:cs="Palatino Linotype"/>
          <w:szCs w:val="24"/>
        </w:rPr>
        <w:t>publica la información financiera en los términos de los artículos referidos en su respectiva página de IPOMEX.</w:t>
      </w:r>
    </w:p>
    <w:p w14:paraId="411FCAE9" w14:textId="77777777" w:rsidR="00FD62E8" w:rsidRPr="000B7A78" w:rsidRDefault="00FD62E8" w:rsidP="00DF3C43">
      <w:pPr>
        <w:contextualSpacing/>
        <w:rPr>
          <w:rFonts w:eastAsia="Palatino Linotype" w:cs="Palatino Linotype"/>
          <w:szCs w:val="24"/>
        </w:rPr>
      </w:pPr>
    </w:p>
    <w:p w14:paraId="2FA46A13" w14:textId="7EC40634" w:rsidR="00B829F4" w:rsidRPr="000B7A78" w:rsidRDefault="00B829F4" w:rsidP="00DF3C43">
      <w:pPr>
        <w:contextualSpacing/>
        <w:rPr>
          <w:rFonts w:eastAsia="Palatino Linotype" w:cs="Palatino Linotype"/>
          <w:szCs w:val="24"/>
        </w:rPr>
      </w:pPr>
      <w:r w:rsidRPr="000B7A78">
        <w:rPr>
          <w:rFonts w:eastAsia="Palatino Linotype" w:cs="Palatino Linotype"/>
          <w:szCs w:val="24"/>
        </w:rPr>
        <w:t>Por otra parte, cabe hacer referencia a que en los Lineamientos para la obtención y aplicación de recursos destinados a las acciones de coadyuvancia para las Declaratorias de Alerta de Violencia de Género contra las mujeres en estados y municipios, para el ejercicio fiscal, los cuales establecen los requisitos y mecanismos que deberán cumplir las entidades federativas con Declaratoria de Alerta de Violencia de Género para acceder al subsidio federal destinado en el Presupuesto de Egresos de la Federación, establece que la distribución de los recursos asignados se realizará, entre otras entidades federativas, en el Estado de México</w:t>
      </w:r>
      <w:r w:rsidR="008C2A6C" w:rsidRPr="000B7A78">
        <w:rPr>
          <w:rFonts w:eastAsia="Palatino Linotype" w:cs="Palatino Linotype"/>
          <w:szCs w:val="24"/>
        </w:rPr>
        <w:t xml:space="preserve"> y que entre las</w:t>
      </w:r>
      <w:r w:rsidRPr="000B7A78">
        <w:rPr>
          <w:rFonts w:eastAsia="Palatino Linotype" w:cs="Palatino Linotype"/>
          <w:szCs w:val="24"/>
        </w:rPr>
        <w:t xml:space="preserve"> obligaciones </w:t>
      </w:r>
      <w:r w:rsidR="008C2A6C" w:rsidRPr="000B7A78">
        <w:rPr>
          <w:rFonts w:eastAsia="Palatino Linotype" w:cs="Palatino Linotype"/>
          <w:szCs w:val="24"/>
        </w:rPr>
        <w:t>de las entidades federativas se encuentra la de realizar los registros correspondientes en la contabilidad y en la cuenta pública local conforme sea devengado y ejercido el subsidio respectivo y reportar bimestralmente a la Comisión Nacional para Prevenir y Erradicar la Violencia contra las Mujeres (CONAVIM) la información sobre el ejercicio, destino y resultados obtenidos con los recursos del subsidio, así como la disponibilidad financiera y el presupuesto comprometido, devengado y ejercido, validado por la Secretaría de Finanzas o su equivalentes y soportado con la documentación correspondiente.</w:t>
      </w:r>
    </w:p>
    <w:p w14:paraId="7CEBD7D5" w14:textId="77777777" w:rsidR="008C2A6C" w:rsidRPr="000B7A78" w:rsidRDefault="008C2A6C" w:rsidP="00DF3C43">
      <w:pPr>
        <w:contextualSpacing/>
        <w:rPr>
          <w:rFonts w:eastAsia="Palatino Linotype" w:cs="Palatino Linotype"/>
          <w:szCs w:val="24"/>
        </w:rPr>
      </w:pPr>
    </w:p>
    <w:p w14:paraId="412EF499" w14:textId="4D3ECCA7" w:rsidR="008C2A6C" w:rsidRPr="000B7A78" w:rsidRDefault="008C2A6C" w:rsidP="00DF3C43">
      <w:pPr>
        <w:contextualSpacing/>
        <w:rPr>
          <w:rFonts w:eastAsia="Palatino Linotype" w:cs="Palatino Linotype"/>
          <w:szCs w:val="24"/>
        </w:rPr>
      </w:pPr>
      <w:r w:rsidRPr="000B7A78">
        <w:rPr>
          <w:rFonts w:eastAsia="Palatino Linotype" w:cs="Palatino Linotype"/>
          <w:szCs w:val="24"/>
        </w:rPr>
        <w:lastRenderedPageBreak/>
        <w:t>Al respecto, se tiene que el Sujeto Obligado cuenta con un apartado en su página institucional</w:t>
      </w:r>
      <w:r w:rsidR="00352F7D" w:rsidRPr="000B7A78">
        <w:rPr>
          <w:rStyle w:val="Refdenotaalpie"/>
          <w:rFonts w:eastAsia="Palatino Linotype" w:cs="Palatino Linotype"/>
          <w:szCs w:val="24"/>
        </w:rPr>
        <w:footnoteReference w:id="5"/>
      </w:r>
      <w:r w:rsidRPr="000B7A78">
        <w:rPr>
          <w:rFonts w:eastAsia="Palatino Linotype" w:cs="Palatino Linotype"/>
          <w:szCs w:val="24"/>
        </w:rPr>
        <w:t xml:space="preserve"> relativo a las acciones de coadyuvancia para las declaratorias de Alerta de Violencia de Género contra las mujeres en el Estado y Municipios, en el que se informa que la Secretaría de las Mujeres participó en la obtención del subsidio Acciones de Coadyuvancia para las declaratorias de Alerta de Violencia de Género contra las mujeres en Estados y Municipios el pasado veinte de enero de dos mil veintitrés, ante la Comisión Nacional para Prevenir y Erradicar la Violencia contra las Mujeres (CONAVIM). Que esa comisión aprobó el proyecto AVGM/MEX/AC2/SM/120 con un monto de $1,000.000.00 (un millón de pesos 00/100), con el objetivo principal de prevenir la violencia </w:t>
      </w:r>
      <w:proofErr w:type="spellStart"/>
      <w:r w:rsidRPr="000B7A78">
        <w:rPr>
          <w:rFonts w:eastAsia="Palatino Linotype" w:cs="Palatino Linotype"/>
          <w:szCs w:val="24"/>
        </w:rPr>
        <w:t>feminicida</w:t>
      </w:r>
      <w:proofErr w:type="spellEnd"/>
      <w:r w:rsidRPr="000B7A78">
        <w:rPr>
          <w:rFonts w:eastAsia="Palatino Linotype" w:cs="Palatino Linotype"/>
          <w:szCs w:val="24"/>
        </w:rPr>
        <w:t xml:space="preserve">, mediante una estrategia a nivel adolescencia que informe y sensibilice en temas de: derechos humanos, perspectiva de género, empoderamiento de las mujeres, tipos y modalidades de violencia, violencia </w:t>
      </w:r>
      <w:proofErr w:type="spellStart"/>
      <w:r w:rsidRPr="000B7A78">
        <w:rPr>
          <w:rFonts w:eastAsia="Palatino Linotype" w:cs="Palatino Linotype"/>
          <w:szCs w:val="24"/>
        </w:rPr>
        <w:t>feminicida</w:t>
      </w:r>
      <w:proofErr w:type="spellEnd"/>
      <w:r w:rsidRPr="000B7A78">
        <w:rPr>
          <w:rFonts w:eastAsia="Palatino Linotype" w:cs="Palatino Linotype"/>
          <w:szCs w:val="24"/>
        </w:rPr>
        <w:t>, con la finalidad de erradicar los estereotipos de género y lograr un cambio en la población de la entidad federativa; de igual forma se prevé el otorgar servicios de atención psicológica a modo de prevención mediante el fortalecimiento de los CEDEMAS+, atendiendo las nuevas masculinidades y reeducando a posibles agresores de mujeres.</w:t>
      </w:r>
    </w:p>
    <w:p w14:paraId="27B6BEE1" w14:textId="77777777" w:rsidR="008C2A6C" w:rsidRPr="000B7A78" w:rsidRDefault="008C2A6C" w:rsidP="00DF3C43">
      <w:pPr>
        <w:contextualSpacing/>
        <w:rPr>
          <w:rFonts w:eastAsia="Palatino Linotype" w:cs="Palatino Linotype"/>
          <w:szCs w:val="24"/>
        </w:rPr>
      </w:pPr>
    </w:p>
    <w:p w14:paraId="28C585D2" w14:textId="48CEDDD7" w:rsidR="008C2A6C" w:rsidRPr="000B7A78" w:rsidRDefault="008C2A6C" w:rsidP="00DF3C43">
      <w:pPr>
        <w:contextualSpacing/>
        <w:rPr>
          <w:rFonts w:eastAsia="Palatino Linotype" w:cs="Palatino Linotype"/>
          <w:szCs w:val="24"/>
        </w:rPr>
      </w:pPr>
      <w:r w:rsidRPr="000B7A78">
        <w:rPr>
          <w:rFonts w:eastAsia="Palatino Linotype" w:cs="Palatino Linotype"/>
          <w:szCs w:val="24"/>
        </w:rPr>
        <w:t>Por lo anterior, en ese apart</w:t>
      </w:r>
      <w:r w:rsidR="00352F7D" w:rsidRPr="000B7A78">
        <w:rPr>
          <w:rFonts w:eastAsia="Palatino Linotype" w:cs="Palatino Linotype"/>
          <w:szCs w:val="24"/>
        </w:rPr>
        <w:t>ado se observa que se rindieron el primer, segundo y tercer informes bimestrales correspondientes al ejercicio 2023</w:t>
      </w:r>
      <w:r w:rsidR="004774E1" w:rsidRPr="000B7A78">
        <w:rPr>
          <w:rFonts w:eastAsia="Palatino Linotype" w:cs="Palatino Linotype"/>
          <w:szCs w:val="24"/>
        </w:rPr>
        <w:t xml:space="preserve">, por lo que se deduce que el Sujeto Obligado sí ha publicado información relativa al ejercicio del subsidio proporcionado por el gobierno federal para atender la declaratorias de Alerta de Violencia de Género en el Estado de </w:t>
      </w:r>
      <w:proofErr w:type="spellStart"/>
      <w:r w:rsidR="004774E1" w:rsidRPr="000B7A78">
        <w:rPr>
          <w:rFonts w:eastAsia="Palatino Linotype" w:cs="Palatino Linotype"/>
          <w:szCs w:val="24"/>
        </w:rPr>
        <w:t>Mexico</w:t>
      </w:r>
      <w:proofErr w:type="spellEnd"/>
      <w:r w:rsidR="004774E1" w:rsidRPr="000B7A78">
        <w:rPr>
          <w:rFonts w:eastAsia="Palatino Linotype" w:cs="Palatino Linotype"/>
          <w:szCs w:val="24"/>
        </w:rPr>
        <w:t xml:space="preserve">. </w:t>
      </w:r>
    </w:p>
    <w:p w14:paraId="518620BC" w14:textId="77777777" w:rsidR="00B829F4" w:rsidRPr="000B7A78" w:rsidRDefault="00B829F4" w:rsidP="00DF3C43">
      <w:pPr>
        <w:contextualSpacing/>
        <w:rPr>
          <w:rFonts w:eastAsia="Palatino Linotype" w:cs="Palatino Linotype"/>
          <w:szCs w:val="24"/>
        </w:rPr>
      </w:pPr>
    </w:p>
    <w:p w14:paraId="63CB87A8" w14:textId="514F4D71" w:rsidR="00FD62E8" w:rsidRPr="000B7A78" w:rsidRDefault="00FD62E8" w:rsidP="00DF3C43">
      <w:pPr>
        <w:contextualSpacing/>
        <w:rPr>
          <w:rFonts w:eastAsia="Palatino Linotype" w:cs="Palatino Linotype"/>
          <w:szCs w:val="24"/>
        </w:rPr>
      </w:pPr>
      <w:r w:rsidRPr="000B7A78">
        <w:rPr>
          <w:rFonts w:eastAsia="Palatino Linotype" w:cs="Palatino Linotype"/>
          <w:szCs w:val="24"/>
        </w:rPr>
        <w:t>En conclusión, para colmar a plenitud las pretensiones del Recurrente, se deberá hacer entrega del documento en donde conste la dirección de internet o página en la que se verifique la información relacionada con el presupuesto asignado para el ejercicio 2023 para erradicar y prevenir cualquier acto relativo a la alerta de violencia de género, así como la actualización de dicha información.</w:t>
      </w:r>
    </w:p>
    <w:p w14:paraId="235C3C0A" w14:textId="77777777" w:rsidR="009E4CF0" w:rsidRPr="000B7A78" w:rsidRDefault="009E4CF0" w:rsidP="00DF3C43">
      <w:pPr>
        <w:contextualSpacing/>
        <w:rPr>
          <w:rFonts w:eastAsia="Palatino Linotype" w:cs="Palatino Linotype"/>
          <w:szCs w:val="24"/>
        </w:rPr>
      </w:pPr>
    </w:p>
    <w:p w14:paraId="4FE12B69" w14:textId="365C82AE" w:rsidR="006242FE" w:rsidRPr="000B7A78" w:rsidRDefault="00FD62E8" w:rsidP="00D1139F">
      <w:pPr>
        <w:contextualSpacing/>
      </w:pPr>
      <w:r w:rsidRPr="000B7A78">
        <w:rPr>
          <w:rFonts w:eastAsia="Palatino Linotype" w:cs="Palatino Linotype"/>
          <w:szCs w:val="24"/>
        </w:rPr>
        <w:t>Por lo argumentado anteriormente</w:t>
      </w:r>
      <w:r w:rsidR="00D1139F" w:rsidRPr="000B7A78">
        <w:rPr>
          <w:rFonts w:eastAsia="Palatino Linotype" w:cs="Palatino Linotype"/>
          <w:szCs w:val="24"/>
        </w:rPr>
        <w:t xml:space="preserve">, este Instituto estima que </w:t>
      </w:r>
      <w:r w:rsidR="006242FE" w:rsidRPr="000B7A78">
        <w:t xml:space="preserve">los motivos de inconformidad devienen fundados, por lo que procedente modificar la respuesta del Sujeto Obligado y ordenar que se </w:t>
      </w:r>
      <w:r w:rsidR="00D1139F" w:rsidRPr="000B7A78">
        <w:t xml:space="preserve">haga entrega al Recurrente </w:t>
      </w:r>
      <w:r w:rsidRPr="000B7A78">
        <w:t xml:space="preserve">del documento en donde conste </w:t>
      </w:r>
      <w:r w:rsidRPr="000B7A78">
        <w:rPr>
          <w:rFonts w:eastAsia="Palatino Linotype" w:cs="Palatino Linotype"/>
          <w:szCs w:val="24"/>
        </w:rPr>
        <w:t>la dirección de internet o página en la que se verifique la información relacionada con el presupuesto asignado para el ejercicio 2023 para erradicar y prevenir cualquier acto relativo a la alerta de violencia de género y su actualización</w:t>
      </w:r>
    </w:p>
    <w:p w14:paraId="0C4B2ACC" w14:textId="77777777" w:rsidR="006242FE" w:rsidRPr="000B7A78" w:rsidRDefault="006242FE" w:rsidP="006242FE">
      <w:pPr>
        <w:pBdr>
          <w:top w:val="nil"/>
          <w:left w:val="nil"/>
          <w:bottom w:val="nil"/>
          <w:right w:val="nil"/>
          <w:between w:val="nil"/>
        </w:pBdr>
        <w:contextualSpacing/>
      </w:pPr>
    </w:p>
    <w:p w14:paraId="6431EA37" w14:textId="160E2388" w:rsidR="006242FE" w:rsidRPr="000B7A78" w:rsidRDefault="006242FE" w:rsidP="006242FE">
      <w:pPr>
        <w:pBdr>
          <w:top w:val="nil"/>
          <w:left w:val="nil"/>
          <w:bottom w:val="nil"/>
          <w:right w:val="nil"/>
          <w:between w:val="nil"/>
        </w:pBdr>
        <w:rPr>
          <w:rFonts w:eastAsia="Palatino Linotype" w:cs="Palatino Linotype"/>
          <w:color w:val="000000"/>
          <w:szCs w:val="24"/>
        </w:rPr>
      </w:pPr>
      <w:r w:rsidRPr="000B7A78">
        <w:rPr>
          <w:rFonts w:eastAsia="Palatino Linotype" w:cs="Palatino Linotype"/>
          <w:color w:val="000000"/>
          <w:szCs w:val="24"/>
        </w:rPr>
        <w:t xml:space="preserve">En mérito de lo expuesto en líneas anteriores, este Instituto considera que los motivos de inconformidad planteados por la Recurrente resultan fundados en el recurso de revisión que es materia de esta resolución; por ello </w:t>
      </w:r>
      <w:r w:rsidRPr="000B7A78">
        <w:rPr>
          <w:rFonts w:eastAsia="Palatino Linotype" w:cs="Palatino Linotype"/>
          <w:b/>
          <w:color w:val="000000"/>
          <w:szCs w:val="24"/>
        </w:rPr>
        <w:t xml:space="preserve">con fundamento en la segunda hipótesis de la fracción III del artículo 186 </w:t>
      </w:r>
      <w:r w:rsidRPr="000B7A78">
        <w:rPr>
          <w:rFonts w:eastAsia="Palatino Linotype" w:cs="Palatino Linotype"/>
          <w:color w:val="000000"/>
          <w:szCs w:val="24"/>
        </w:rPr>
        <w:t xml:space="preserve">de la Ley de Transparencia y Acceso a la Información Pública del Estado de México y Municipios, se </w:t>
      </w:r>
      <w:r w:rsidRPr="000B7A78">
        <w:rPr>
          <w:rFonts w:eastAsia="Palatino Linotype" w:cs="Palatino Linotype"/>
          <w:b/>
          <w:color w:val="000000"/>
          <w:szCs w:val="24"/>
        </w:rPr>
        <w:t xml:space="preserve">MODIFICA </w:t>
      </w:r>
      <w:r w:rsidRPr="000B7A78">
        <w:rPr>
          <w:rFonts w:eastAsia="Palatino Linotype" w:cs="Palatino Linotype"/>
          <w:color w:val="000000"/>
          <w:szCs w:val="24"/>
        </w:rPr>
        <w:t>la respuesta a la solicitud de información número</w:t>
      </w:r>
      <w:r w:rsidRPr="000B7A78">
        <w:rPr>
          <w:rFonts w:eastAsia="Palatino Linotype" w:cs="Palatino Linotype"/>
          <w:b/>
          <w:color w:val="000000"/>
          <w:szCs w:val="24"/>
        </w:rPr>
        <w:t xml:space="preserve"> </w:t>
      </w:r>
      <w:r w:rsidR="00222FC9" w:rsidRPr="000B7A78">
        <w:rPr>
          <w:rFonts w:eastAsia="Palatino Linotype" w:cs="Palatino Linotype"/>
          <w:b/>
          <w:bCs/>
          <w:color w:val="000000"/>
          <w:szCs w:val="24"/>
        </w:rPr>
        <w:t>00252/SEMUJS/IP/2023</w:t>
      </w:r>
      <w:r w:rsidRPr="000B7A78">
        <w:rPr>
          <w:rFonts w:eastAsia="Palatino Linotype" w:cs="Palatino Linotype"/>
          <w:color w:val="000000"/>
          <w:szCs w:val="24"/>
        </w:rPr>
        <w:t>, que ha sido materia del presente estudio.</w:t>
      </w:r>
    </w:p>
    <w:p w14:paraId="69F32548" w14:textId="77777777" w:rsidR="006242FE" w:rsidRPr="000B7A78" w:rsidRDefault="006242FE" w:rsidP="006242FE"/>
    <w:p w14:paraId="2FEA36A4" w14:textId="77777777" w:rsidR="006242FE" w:rsidRPr="000B7A78" w:rsidRDefault="006242FE" w:rsidP="006242FE">
      <w:pPr>
        <w:pBdr>
          <w:top w:val="nil"/>
          <w:left w:val="nil"/>
          <w:bottom w:val="nil"/>
          <w:right w:val="nil"/>
          <w:between w:val="nil"/>
        </w:pBdr>
        <w:rPr>
          <w:rFonts w:eastAsia="Palatino Linotype" w:cs="Palatino Linotype"/>
          <w:color w:val="000000"/>
          <w:szCs w:val="24"/>
        </w:rPr>
      </w:pPr>
      <w:r w:rsidRPr="000B7A78">
        <w:rPr>
          <w:rFonts w:eastAsia="Palatino Linotype" w:cs="Palatino Linotype"/>
          <w:color w:val="000000"/>
          <w:szCs w:val="24"/>
        </w:rPr>
        <w:t>Por lo antes expuesto y fundado es de resolverse y,</w:t>
      </w:r>
    </w:p>
    <w:p w14:paraId="473EF23E" w14:textId="77777777" w:rsidR="006242FE" w:rsidRPr="000B7A78" w:rsidRDefault="006242FE" w:rsidP="006242FE">
      <w:pPr>
        <w:pBdr>
          <w:top w:val="nil"/>
          <w:left w:val="nil"/>
          <w:bottom w:val="nil"/>
          <w:right w:val="nil"/>
          <w:between w:val="nil"/>
        </w:pBdr>
        <w:rPr>
          <w:rFonts w:eastAsia="Palatino Linotype" w:cs="Palatino Linotype"/>
          <w:color w:val="000000"/>
          <w:szCs w:val="24"/>
        </w:rPr>
      </w:pPr>
    </w:p>
    <w:p w14:paraId="54E004FF" w14:textId="77777777" w:rsidR="006242FE" w:rsidRPr="000B7A78" w:rsidRDefault="006242FE" w:rsidP="006242FE">
      <w:pPr>
        <w:pStyle w:val="Ttulo1"/>
        <w:rPr>
          <w:rFonts w:eastAsia="Palatino Linotype"/>
        </w:rPr>
      </w:pPr>
      <w:r w:rsidRPr="000B7A78">
        <w:rPr>
          <w:rFonts w:eastAsia="Palatino Linotype"/>
        </w:rPr>
        <w:lastRenderedPageBreak/>
        <w:t>S E    R E S U E L V E</w:t>
      </w:r>
    </w:p>
    <w:p w14:paraId="312C87A0" w14:textId="77777777" w:rsidR="006242FE" w:rsidRPr="000B7A78" w:rsidRDefault="006242FE" w:rsidP="006242FE">
      <w:pPr>
        <w:pBdr>
          <w:top w:val="nil"/>
          <w:left w:val="nil"/>
          <w:bottom w:val="nil"/>
          <w:right w:val="nil"/>
          <w:between w:val="nil"/>
        </w:pBdr>
        <w:rPr>
          <w:rFonts w:eastAsia="Palatino Linotype" w:cs="Palatino Linotype"/>
          <w:b/>
          <w:color w:val="000000"/>
          <w:szCs w:val="24"/>
        </w:rPr>
      </w:pPr>
    </w:p>
    <w:p w14:paraId="145BC890" w14:textId="3775D579" w:rsidR="006242FE" w:rsidRPr="000B7A78" w:rsidRDefault="006242FE" w:rsidP="006242FE">
      <w:pPr>
        <w:pBdr>
          <w:top w:val="nil"/>
          <w:left w:val="nil"/>
          <w:bottom w:val="nil"/>
          <w:right w:val="nil"/>
          <w:between w:val="nil"/>
        </w:pBdr>
        <w:rPr>
          <w:rFonts w:eastAsia="Palatino Linotype" w:cs="Palatino Linotype"/>
          <w:color w:val="000000"/>
          <w:szCs w:val="24"/>
        </w:rPr>
      </w:pPr>
      <w:r w:rsidRPr="000B7A78">
        <w:rPr>
          <w:rFonts w:eastAsia="Palatino Linotype" w:cs="Palatino Linotype"/>
          <w:b/>
          <w:bCs/>
          <w:color w:val="000000" w:themeColor="text1"/>
          <w:szCs w:val="24"/>
        </w:rPr>
        <w:t>PRIMERO.</w:t>
      </w:r>
      <w:r w:rsidRPr="000B7A78">
        <w:rPr>
          <w:rFonts w:eastAsia="Palatino Linotype" w:cs="Palatino Linotype"/>
          <w:color w:val="000000" w:themeColor="text1"/>
          <w:szCs w:val="24"/>
        </w:rPr>
        <w:t xml:space="preserve"> Se </w:t>
      </w:r>
      <w:r w:rsidRPr="000B7A78">
        <w:rPr>
          <w:rFonts w:eastAsia="Palatino Linotype" w:cs="Palatino Linotype"/>
          <w:b/>
          <w:bCs/>
          <w:color w:val="000000" w:themeColor="text1"/>
          <w:szCs w:val="24"/>
        </w:rPr>
        <w:t>MODIFICA</w:t>
      </w:r>
      <w:r w:rsidRPr="000B7A78">
        <w:rPr>
          <w:rFonts w:eastAsia="Palatino Linotype" w:cs="Palatino Linotype"/>
          <w:color w:val="000000" w:themeColor="text1"/>
          <w:szCs w:val="24"/>
        </w:rPr>
        <w:t xml:space="preserve"> la respuesta entregada por el Sujeto Obligado</w:t>
      </w:r>
      <w:r w:rsidRPr="000B7A78">
        <w:rPr>
          <w:rFonts w:eastAsia="Palatino Linotype" w:cs="Palatino Linotype"/>
          <w:b/>
          <w:bCs/>
          <w:color w:val="000000" w:themeColor="text1"/>
          <w:szCs w:val="24"/>
        </w:rPr>
        <w:t xml:space="preserve"> </w:t>
      </w:r>
      <w:r w:rsidRPr="000B7A78">
        <w:rPr>
          <w:rFonts w:eastAsia="Palatino Linotype" w:cs="Palatino Linotype"/>
          <w:color w:val="000000" w:themeColor="text1"/>
          <w:szCs w:val="24"/>
        </w:rPr>
        <w:t xml:space="preserve">a la solicitud de información número </w:t>
      </w:r>
      <w:r w:rsidR="00222FC9" w:rsidRPr="000B7A78">
        <w:rPr>
          <w:rFonts w:eastAsia="Palatino Linotype" w:cs="Palatino Linotype"/>
          <w:b/>
          <w:bCs/>
          <w:color w:val="000000"/>
          <w:szCs w:val="24"/>
        </w:rPr>
        <w:t>00252/SEMUJS/IP/2023</w:t>
      </w:r>
      <w:r w:rsidRPr="000B7A78">
        <w:rPr>
          <w:rFonts w:eastAsia="Palatino Linotype" w:cs="Palatino Linotype"/>
          <w:color w:val="000000" w:themeColor="text1"/>
          <w:szCs w:val="24"/>
        </w:rPr>
        <w:t>, por resultar</w:t>
      </w:r>
      <w:r w:rsidR="00751EAA" w:rsidRPr="000B7A78">
        <w:rPr>
          <w:rFonts w:eastAsia="Palatino Linotype" w:cs="Palatino Linotype"/>
          <w:color w:val="000000" w:themeColor="text1"/>
          <w:szCs w:val="24"/>
        </w:rPr>
        <w:t xml:space="preserve"> </w:t>
      </w:r>
      <w:r w:rsidRPr="000B7A78">
        <w:rPr>
          <w:rFonts w:eastAsia="Palatino Linotype" w:cs="Palatino Linotype"/>
          <w:color w:val="000000" w:themeColor="text1"/>
          <w:szCs w:val="24"/>
        </w:rPr>
        <w:t>fundados los motivos de inconformidad argüidos por el Recurrente, en términos del</w:t>
      </w:r>
      <w:r w:rsidRPr="000B7A78">
        <w:rPr>
          <w:rFonts w:eastAsia="Palatino Linotype" w:cs="Palatino Linotype"/>
          <w:b/>
          <w:bCs/>
          <w:color w:val="000000" w:themeColor="text1"/>
          <w:szCs w:val="24"/>
        </w:rPr>
        <w:t xml:space="preserve"> Considerando </w:t>
      </w:r>
      <w:r w:rsidR="00751EAA" w:rsidRPr="000B7A78">
        <w:rPr>
          <w:rFonts w:eastAsia="Palatino Linotype" w:cs="Palatino Linotype"/>
          <w:b/>
          <w:bCs/>
          <w:color w:val="000000" w:themeColor="text1"/>
          <w:szCs w:val="24"/>
        </w:rPr>
        <w:t>QUIN</w:t>
      </w:r>
      <w:r w:rsidRPr="000B7A78">
        <w:rPr>
          <w:rFonts w:eastAsia="Palatino Linotype" w:cs="Palatino Linotype"/>
          <w:b/>
          <w:bCs/>
          <w:color w:val="000000" w:themeColor="text1"/>
          <w:szCs w:val="24"/>
        </w:rPr>
        <w:t xml:space="preserve">TO </w:t>
      </w:r>
      <w:r w:rsidRPr="000B7A78">
        <w:rPr>
          <w:rFonts w:eastAsia="Palatino Linotype" w:cs="Palatino Linotype"/>
          <w:color w:val="000000" w:themeColor="text1"/>
          <w:szCs w:val="24"/>
        </w:rPr>
        <w:t xml:space="preserve">de la presente resolución. </w:t>
      </w:r>
    </w:p>
    <w:p w14:paraId="202A0213" w14:textId="77777777" w:rsidR="006242FE" w:rsidRPr="000B7A78" w:rsidRDefault="006242FE" w:rsidP="006242FE">
      <w:pPr>
        <w:pBdr>
          <w:top w:val="nil"/>
          <w:left w:val="nil"/>
          <w:bottom w:val="nil"/>
          <w:right w:val="nil"/>
          <w:between w:val="nil"/>
        </w:pBdr>
        <w:rPr>
          <w:rFonts w:eastAsia="Palatino Linotype" w:cs="Palatino Linotype"/>
          <w:color w:val="000000"/>
          <w:szCs w:val="24"/>
        </w:rPr>
      </w:pPr>
    </w:p>
    <w:p w14:paraId="069E4A81" w14:textId="212B93AE" w:rsidR="006242FE" w:rsidRPr="000B7A78" w:rsidRDefault="006242FE" w:rsidP="006242FE">
      <w:pPr>
        <w:pBdr>
          <w:top w:val="nil"/>
          <w:left w:val="nil"/>
          <w:bottom w:val="nil"/>
          <w:right w:val="nil"/>
          <w:between w:val="nil"/>
        </w:pBdr>
        <w:rPr>
          <w:rFonts w:eastAsia="Palatino Linotype" w:cs="Palatino Linotype"/>
          <w:color w:val="000000"/>
          <w:szCs w:val="24"/>
        </w:rPr>
      </w:pPr>
      <w:r w:rsidRPr="000B7A78">
        <w:rPr>
          <w:rFonts w:eastAsia="Palatino Linotype" w:cs="Palatino Linotype"/>
          <w:b/>
          <w:color w:val="000000"/>
          <w:szCs w:val="24"/>
        </w:rPr>
        <w:t>SEGUNDO.</w:t>
      </w:r>
      <w:r w:rsidRPr="000B7A78">
        <w:rPr>
          <w:rFonts w:eastAsia="Palatino Linotype" w:cs="Palatino Linotype"/>
          <w:color w:val="000000"/>
          <w:szCs w:val="24"/>
        </w:rPr>
        <w:t xml:space="preserve"> Se </w:t>
      </w:r>
      <w:r w:rsidRPr="000B7A78">
        <w:rPr>
          <w:rFonts w:eastAsia="Palatino Linotype" w:cs="Palatino Linotype"/>
          <w:b/>
          <w:color w:val="000000"/>
          <w:szCs w:val="24"/>
        </w:rPr>
        <w:t>ORDENA</w:t>
      </w:r>
      <w:r w:rsidRPr="000B7A78">
        <w:rPr>
          <w:rFonts w:eastAsia="Palatino Linotype" w:cs="Palatino Linotype"/>
          <w:color w:val="000000"/>
          <w:szCs w:val="24"/>
        </w:rPr>
        <w:t xml:space="preserve"> al Sujeto Obligado que </w:t>
      </w:r>
      <w:r w:rsidR="00751EAA" w:rsidRPr="000B7A78">
        <w:rPr>
          <w:rFonts w:eastAsia="Palatino Linotype" w:cs="Palatino Linotype"/>
          <w:color w:val="000000"/>
          <w:szCs w:val="24"/>
        </w:rPr>
        <w:t xml:space="preserve">haga </w:t>
      </w:r>
      <w:r w:rsidRPr="000B7A78">
        <w:rPr>
          <w:rFonts w:eastAsia="Palatino Linotype" w:cs="Palatino Linotype"/>
          <w:color w:val="000000"/>
          <w:szCs w:val="24"/>
        </w:rPr>
        <w:t xml:space="preserve">entrega al Recurrente mediante el Sistema de Acceso a la </w:t>
      </w:r>
      <w:r w:rsidR="00FD62E8" w:rsidRPr="000B7A78">
        <w:rPr>
          <w:rFonts w:eastAsia="Palatino Linotype" w:cs="Palatino Linotype"/>
          <w:color w:val="000000"/>
          <w:szCs w:val="24"/>
        </w:rPr>
        <w:t>Información Mexiquense (SAIMEX)</w:t>
      </w:r>
      <w:r w:rsidRPr="000B7A78">
        <w:rPr>
          <w:rFonts w:eastAsia="Palatino Linotype" w:cs="Palatino Linotype"/>
          <w:color w:val="000000"/>
          <w:szCs w:val="24"/>
        </w:rPr>
        <w:t xml:space="preserve"> y en términos del </w:t>
      </w:r>
      <w:r w:rsidRPr="000B7A78">
        <w:rPr>
          <w:rFonts w:eastAsia="Palatino Linotype" w:cs="Palatino Linotype"/>
          <w:b/>
          <w:color w:val="000000"/>
          <w:szCs w:val="24"/>
        </w:rPr>
        <w:t>Considerando</w:t>
      </w:r>
      <w:r w:rsidR="00751EAA" w:rsidRPr="000B7A78">
        <w:rPr>
          <w:rFonts w:eastAsia="Palatino Linotype" w:cs="Palatino Linotype"/>
          <w:b/>
          <w:color w:val="000000"/>
          <w:szCs w:val="24"/>
        </w:rPr>
        <w:t xml:space="preserve"> QUIN</w:t>
      </w:r>
      <w:r w:rsidRPr="000B7A78">
        <w:rPr>
          <w:rFonts w:eastAsia="Palatino Linotype" w:cs="Palatino Linotype"/>
          <w:b/>
          <w:color w:val="000000"/>
          <w:szCs w:val="24"/>
        </w:rPr>
        <w:t>TO</w:t>
      </w:r>
      <w:r w:rsidRPr="000B7A78">
        <w:rPr>
          <w:rFonts w:eastAsia="Palatino Linotype" w:cs="Palatino Linotype"/>
          <w:color w:val="000000"/>
          <w:szCs w:val="24"/>
        </w:rPr>
        <w:t>, de</w:t>
      </w:r>
      <w:r w:rsidR="00FD62E8" w:rsidRPr="000B7A78">
        <w:rPr>
          <w:rFonts w:eastAsia="Palatino Linotype" w:cs="Palatino Linotype"/>
          <w:color w:val="000000"/>
          <w:szCs w:val="24"/>
        </w:rPr>
        <w:t xml:space="preserve">l </w:t>
      </w:r>
      <w:r w:rsidR="00B71B69" w:rsidRPr="000B7A78">
        <w:rPr>
          <w:rFonts w:eastAsia="Palatino Linotype" w:cs="Palatino Linotype"/>
          <w:color w:val="000000"/>
          <w:szCs w:val="24"/>
        </w:rPr>
        <w:t>documento en donde conste lo</w:t>
      </w:r>
      <w:r w:rsidRPr="000B7A78">
        <w:rPr>
          <w:rFonts w:eastAsia="Palatino Linotype" w:cs="Palatino Linotype"/>
          <w:color w:val="000000"/>
          <w:szCs w:val="24"/>
        </w:rPr>
        <w:t xml:space="preserve"> siguiente: </w:t>
      </w:r>
    </w:p>
    <w:p w14:paraId="019CE1CD" w14:textId="77777777" w:rsidR="006242FE" w:rsidRPr="000B7A78" w:rsidRDefault="006242FE" w:rsidP="006242FE">
      <w:pPr>
        <w:pBdr>
          <w:top w:val="nil"/>
          <w:left w:val="nil"/>
          <w:bottom w:val="nil"/>
          <w:right w:val="nil"/>
          <w:between w:val="nil"/>
        </w:pBdr>
        <w:rPr>
          <w:rFonts w:eastAsia="Palatino Linotype" w:cs="Palatino Linotype"/>
          <w:color w:val="000000"/>
          <w:szCs w:val="24"/>
        </w:rPr>
      </w:pPr>
    </w:p>
    <w:p w14:paraId="0BC5F5C5" w14:textId="5D8C07AD" w:rsidR="006242FE" w:rsidRPr="000B7A78" w:rsidRDefault="00FD62E8" w:rsidP="00FD62E8">
      <w:pPr>
        <w:pStyle w:val="Prrafodelista"/>
        <w:numPr>
          <w:ilvl w:val="0"/>
          <w:numId w:val="42"/>
        </w:numPr>
        <w:pBdr>
          <w:top w:val="nil"/>
          <w:left w:val="nil"/>
          <w:bottom w:val="nil"/>
          <w:right w:val="nil"/>
          <w:between w:val="nil"/>
        </w:pBdr>
        <w:spacing w:line="240" w:lineRule="auto"/>
        <w:rPr>
          <w:rFonts w:eastAsia="Palatino Linotype" w:cs="Palatino Linotype"/>
          <w:color w:val="000000"/>
        </w:rPr>
      </w:pPr>
      <w:r w:rsidRPr="000B7A78">
        <w:rPr>
          <w:rFonts w:eastAsia="Palatino Linotype" w:cs="Palatino Linotype"/>
          <w:i/>
          <w:color w:val="000000"/>
        </w:rPr>
        <w:t>La dirección de internet o página en la que se verifique la información relacionada con el presupuesto asignado para el ejercicio 2023 para erradicar y prevenir cualquier acto relativo a la alerta de violencia de género, así como la actualización de dicha información.</w:t>
      </w:r>
    </w:p>
    <w:p w14:paraId="225AD131" w14:textId="77777777" w:rsidR="00FD62E8" w:rsidRPr="000B7A78" w:rsidRDefault="00FD62E8" w:rsidP="006242FE">
      <w:pPr>
        <w:pBdr>
          <w:top w:val="nil"/>
          <w:left w:val="nil"/>
          <w:bottom w:val="nil"/>
          <w:right w:val="nil"/>
          <w:between w:val="nil"/>
        </w:pBdr>
        <w:rPr>
          <w:rFonts w:eastAsia="Palatino Linotype" w:cs="Palatino Linotype"/>
          <w:b/>
          <w:color w:val="000000"/>
          <w:szCs w:val="24"/>
        </w:rPr>
      </w:pPr>
    </w:p>
    <w:p w14:paraId="614057D3" w14:textId="3C6A8520" w:rsidR="006242FE" w:rsidRPr="000B7A78" w:rsidRDefault="006242FE" w:rsidP="006242FE">
      <w:pPr>
        <w:pBdr>
          <w:top w:val="nil"/>
          <w:left w:val="nil"/>
          <w:bottom w:val="nil"/>
          <w:right w:val="nil"/>
          <w:between w:val="nil"/>
        </w:pBdr>
        <w:rPr>
          <w:rFonts w:eastAsia="Palatino Linotype" w:cs="Palatino Linotype"/>
          <w:color w:val="000000"/>
          <w:szCs w:val="24"/>
        </w:rPr>
      </w:pPr>
      <w:r w:rsidRPr="000B7A78">
        <w:rPr>
          <w:rFonts w:eastAsia="Palatino Linotype" w:cs="Palatino Linotype"/>
          <w:b/>
          <w:color w:val="000000"/>
          <w:szCs w:val="24"/>
        </w:rPr>
        <w:t>TERCERO. Notifíquese</w:t>
      </w:r>
      <w:r w:rsidRPr="000B7A78">
        <w:rPr>
          <w:rFonts w:eastAsia="Palatino Linotype" w:cs="Palatino Linotype"/>
          <w:b/>
          <w:i/>
          <w:color w:val="000000"/>
          <w:szCs w:val="24"/>
        </w:rPr>
        <w:t xml:space="preserve"> </w:t>
      </w:r>
      <w:r w:rsidRPr="000B7A78">
        <w:rPr>
          <w:rFonts w:eastAsia="Palatino Linotype" w:cs="Palatino Linotype"/>
          <w:color w:val="000000"/>
          <w:szCs w:val="24"/>
        </w:rPr>
        <w:t>la presente resolución al Titular de la Unidad de Transparencia del Sujeto Obligado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C761237" w14:textId="77777777" w:rsidR="006242FE" w:rsidRPr="000B7A78" w:rsidRDefault="006242FE" w:rsidP="006242FE">
      <w:pPr>
        <w:pBdr>
          <w:top w:val="nil"/>
          <w:left w:val="nil"/>
          <w:bottom w:val="nil"/>
          <w:right w:val="nil"/>
          <w:between w:val="nil"/>
        </w:pBdr>
        <w:rPr>
          <w:rFonts w:eastAsia="Palatino Linotype" w:cs="Palatino Linotype"/>
          <w:color w:val="000000"/>
          <w:szCs w:val="24"/>
        </w:rPr>
      </w:pPr>
      <w:r w:rsidRPr="000B7A78">
        <w:rPr>
          <w:rFonts w:eastAsia="Palatino Linotype" w:cs="Palatino Linotype"/>
          <w:b/>
          <w:color w:val="000000"/>
          <w:szCs w:val="24"/>
        </w:rPr>
        <w:lastRenderedPageBreak/>
        <w:t xml:space="preserve">CUARTO. </w:t>
      </w:r>
      <w:r w:rsidRPr="000B7A78">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8A5BCA5" w14:textId="77777777" w:rsidR="006242FE" w:rsidRPr="000B7A78" w:rsidRDefault="006242FE" w:rsidP="006242FE">
      <w:pPr>
        <w:pBdr>
          <w:top w:val="nil"/>
          <w:left w:val="nil"/>
          <w:bottom w:val="nil"/>
          <w:right w:val="nil"/>
          <w:between w:val="nil"/>
        </w:pBdr>
        <w:rPr>
          <w:rFonts w:eastAsia="Palatino Linotype" w:cs="Palatino Linotype"/>
          <w:b/>
          <w:color w:val="000000"/>
          <w:szCs w:val="24"/>
        </w:rPr>
      </w:pPr>
    </w:p>
    <w:p w14:paraId="6942D8BC" w14:textId="77777777" w:rsidR="006242FE" w:rsidRPr="000B7A78" w:rsidRDefault="006242FE" w:rsidP="006242FE">
      <w:pPr>
        <w:contextualSpacing/>
        <w:rPr>
          <w:rFonts w:eastAsia="Palatino Linotype" w:cs="Palatino Linotype"/>
          <w:color w:val="000000"/>
          <w:szCs w:val="24"/>
        </w:rPr>
      </w:pPr>
      <w:r w:rsidRPr="000B7A78">
        <w:rPr>
          <w:rFonts w:eastAsia="Palatino Linotype" w:cs="Palatino Linotype"/>
          <w:b/>
          <w:color w:val="000000"/>
          <w:szCs w:val="24"/>
        </w:rPr>
        <w:t xml:space="preserve">QUINTO. Notifíquese </w:t>
      </w:r>
      <w:r w:rsidRPr="000B7A78">
        <w:rPr>
          <w:rFonts w:eastAsia="Palatino Linotype" w:cs="Palatino Linotype"/>
          <w:color w:val="000000"/>
          <w:szCs w:val="24"/>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7149165D" w14:textId="1BEBE573" w:rsidR="00B95178" w:rsidRPr="000B7A78" w:rsidRDefault="00B95178" w:rsidP="00D72B70">
      <w:pPr>
        <w:rPr>
          <w:szCs w:val="24"/>
        </w:rPr>
      </w:pPr>
    </w:p>
    <w:p w14:paraId="20573BFF" w14:textId="54BEBB69" w:rsidR="00A970D5" w:rsidRPr="000B7A78" w:rsidRDefault="00861D35" w:rsidP="000C65DD">
      <w:pPr>
        <w:pBdr>
          <w:top w:val="nil"/>
          <w:left w:val="nil"/>
          <w:bottom w:val="nil"/>
          <w:right w:val="nil"/>
          <w:between w:val="nil"/>
        </w:pBdr>
        <w:contextualSpacing/>
        <w:rPr>
          <w:rFonts w:eastAsia="Palatino Linotype" w:cs="Palatino Linotype"/>
          <w:color w:val="000000"/>
          <w:szCs w:val="24"/>
        </w:rPr>
      </w:pPr>
      <w:r w:rsidRPr="000B7A78">
        <w:rPr>
          <w:rFonts w:eastAsia="Palatino Linotype" w:cs="Palatino Linotype"/>
          <w:color w:val="000000"/>
          <w:szCs w:val="24"/>
        </w:rPr>
        <w:t>ASÍ LO RESUELVE, POR UNANIMIDAD</w:t>
      </w:r>
      <w:r w:rsidR="006922F5" w:rsidRPr="000B7A78">
        <w:rPr>
          <w:rFonts w:eastAsia="Palatino Linotype" w:cs="Palatino Linotype"/>
          <w:color w:val="000000"/>
          <w:szCs w:val="24"/>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515003" w:rsidRPr="000B7A78">
        <w:rPr>
          <w:rFonts w:eastAsia="Palatino Linotype" w:cs="Palatino Linotype"/>
          <w:color w:val="000000"/>
          <w:szCs w:val="24"/>
        </w:rPr>
        <w:t xml:space="preserve"> </w:t>
      </w:r>
      <w:r w:rsidR="006922F5" w:rsidRPr="000B7A78">
        <w:rPr>
          <w:rFonts w:eastAsia="Palatino Linotype" w:cs="Palatino Linotype"/>
          <w:color w:val="000000"/>
          <w:szCs w:val="24"/>
        </w:rPr>
        <w:t xml:space="preserve">Y GUADALUPE RAMÍREZ PEÑA, EN LA </w:t>
      </w:r>
      <w:r w:rsidR="00F52E1B" w:rsidRPr="000B7A78">
        <w:rPr>
          <w:rFonts w:eastAsia="Palatino Linotype" w:cs="Palatino Linotype"/>
          <w:color w:val="000000"/>
          <w:szCs w:val="24"/>
        </w:rPr>
        <w:t xml:space="preserve">SEGUNDA </w:t>
      </w:r>
      <w:r w:rsidR="006922F5" w:rsidRPr="000B7A78">
        <w:rPr>
          <w:rFonts w:eastAsia="Palatino Linotype" w:cs="Palatino Linotype"/>
          <w:color w:val="000000"/>
          <w:szCs w:val="24"/>
        </w:rPr>
        <w:t>SESIÓN ORDINARIA CELEBRADA EL</w:t>
      </w:r>
      <w:r w:rsidR="000D2E93" w:rsidRPr="000B7A78">
        <w:rPr>
          <w:rFonts w:eastAsia="Palatino Linotype" w:cs="Palatino Linotype"/>
          <w:color w:val="000000"/>
          <w:szCs w:val="24"/>
        </w:rPr>
        <w:t xml:space="preserve"> </w:t>
      </w:r>
      <w:r w:rsidR="00DD4E55" w:rsidRPr="000B7A78">
        <w:rPr>
          <w:rFonts w:eastAsia="Palatino Linotype" w:cs="Palatino Linotype"/>
          <w:color w:val="000000"/>
          <w:szCs w:val="24"/>
        </w:rPr>
        <w:t>VEIN</w:t>
      </w:r>
      <w:r w:rsidR="00F52E1B" w:rsidRPr="000B7A78">
        <w:rPr>
          <w:rFonts w:eastAsia="Palatino Linotype" w:cs="Palatino Linotype"/>
          <w:color w:val="000000"/>
          <w:szCs w:val="24"/>
        </w:rPr>
        <w:t>TICUATRO DE ENERO</w:t>
      </w:r>
      <w:r w:rsidR="00697B3A" w:rsidRPr="000B7A78">
        <w:rPr>
          <w:rFonts w:eastAsia="Palatino Linotype" w:cs="Palatino Linotype"/>
          <w:color w:val="000000"/>
          <w:szCs w:val="24"/>
        </w:rPr>
        <w:t xml:space="preserve"> </w:t>
      </w:r>
      <w:r w:rsidR="002475C3" w:rsidRPr="000B7A78">
        <w:rPr>
          <w:rFonts w:eastAsia="Palatino Linotype" w:cs="Palatino Linotype"/>
          <w:color w:val="000000"/>
          <w:szCs w:val="24"/>
        </w:rPr>
        <w:t>DE DOS MIL VEINTI</w:t>
      </w:r>
      <w:r w:rsidR="00F52E1B" w:rsidRPr="000B7A78">
        <w:rPr>
          <w:rFonts w:eastAsia="Palatino Linotype" w:cs="Palatino Linotype"/>
          <w:color w:val="000000"/>
          <w:szCs w:val="24"/>
        </w:rPr>
        <w:t>CUATRO</w:t>
      </w:r>
      <w:r w:rsidR="006922F5" w:rsidRPr="000B7A78">
        <w:rPr>
          <w:rFonts w:eastAsia="Palatino Linotype" w:cs="Palatino Linotype"/>
          <w:color w:val="000000"/>
          <w:szCs w:val="24"/>
        </w:rPr>
        <w:t>, ANTE EL SECRETARIO TÉCNICO DEL PLENO, ALEXIS TAPIA RAMÍREZ</w:t>
      </w:r>
      <w:r w:rsidR="00A970D5" w:rsidRPr="000B7A78">
        <w:rPr>
          <w:rFonts w:eastAsia="Palatino Linotype" w:cs="Palatino Linotype"/>
          <w:color w:val="000000"/>
          <w:szCs w:val="24"/>
        </w:rPr>
        <w:t>.---------------------------</w:t>
      </w:r>
      <w:r w:rsidR="000C65DD" w:rsidRPr="000B7A78">
        <w:rPr>
          <w:rFonts w:eastAsia="Palatino Linotype" w:cs="Palatino Linotype"/>
          <w:color w:val="000000"/>
          <w:szCs w:val="24"/>
        </w:rPr>
        <w:t>----------------------------------------------------------------</w:t>
      </w:r>
      <w:r w:rsidR="000C65DD" w:rsidRPr="000B7A78">
        <w:rPr>
          <w:rFonts w:eastAsia="Times New Roman" w:cs="Times New Roman"/>
          <w:szCs w:val="24"/>
          <w:lang w:eastAsia="es-ES"/>
        </w:rPr>
        <w:t>-----------------------------------------------------------------</w:t>
      </w:r>
      <w:r w:rsidR="00751EAA" w:rsidRPr="000B7A78">
        <w:rPr>
          <w:rFonts w:eastAsia="Times New Roman" w:cs="Times New Roman"/>
          <w:szCs w:val="24"/>
          <w:lang w:eastAsia="es-ES"/>
        </w:rPr>
        <w:t>------------------------------</w:t>
      </w:r>
      <w:r w:rsidR="00093F4C" w:rsidRPr="000B7A78">
        <w:rPr>
          <w:rFonts w:eastAsia="Times New Roman" w:cs="Times New Roman"/>
          <w:szCs w:val="24"/>
          <w:lang w:eastAsia="es-ES"/>
        </w:rPr>
        <w:t>-----------------------------------------------------------------------</w:t>
      </w:r>
    </w:p>
    <w:p w14:paraId="4DA57669" w14:textId="77777777" w:rsidR="00A970D5" w:rsidRPr="004B7011" w:rsidRDefault="00A970D5" w:rsidP="00541319">
      <w:pPr>
        <w:pBdr>
          <w:top w:val="nil"/>
          <w:left w:val="nil"/>
          <w:bottom w:val="nil"/>
          <w:right w:val="nil"/>
          <w:between w:val="nil"/>
        </w:pBdr>
        <w:spacing w:line="276" w:lineRule="auto"/>
        <w:contextualSpacing/>
        <w:rPr>
          <w:rFonts w:eastAsia="Palatino Linotype" w:cs="Palatino Linotype"/>
          <w:color w:val="000000"/>
          <w:sz w:val="20"/>
          <w:szCs w:val="20"/>
        </w:rPr>
      </w:pPr>
      <w:r w:rsidRPr="000B7A78">
        <w:rPr>
          <w:rFonts w:eastAsia="Palatino Linotype" w:cs="Palatino Linotype"/>
          <w:color w:val="000000"/>
          <w:sz w:val="20"/>
          <w:szCs w:val="20"/>
        </w:rPr>
        <w:t>JMV/CCR/</w:t>
      </w:r>
      <w:proofErr w:type="spellStart"/>
      <w:r w:rsidRPr="000B7A78">
        <w:rPr>
          <w:rFonts w:eastAsia="Palatino Linotype" w:cs="Palatino Linotype"/>
          <w:color w:val="000000"/>
          <w:sz w:val="20"/>
          <w:szCs w:val="20"/>
        </w:rPr>
        <w:t>fzh</w:t>
      </w:r>
      <w:proofErr w:type="spellEnd"/>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3938ED">
      <w:headerReference w:type="even" r:id="rId9"/>
      <w:headerReference w:type="default" r:id="rId10"/>
      <w:footerReference w:type="default" r:id="rId11"/>
      <w:headerReference w:type="first" r:id="rId12"/>
      <w:footerReference w:type="first" r:id="rId13"/>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BD16DC" w14:textId="77777777" w:rsidR="00C55B11" w:rsidRDefault="00C55B11" w:rsidP="00F2498E">
      <w:pPr>
        <w:spacing w:line="240" w:lineRule="auto"/>
      </w:pPr>
      <w:r>
        <w:separator/>
      </w:r>
    </w:p>
  </w:endnote>
  <w:endnote w:type="continuationSeparator" w:id="0">
    <w:p w14:paraId="55DB6944" w14:textId="77777777" w:rsidR="00C55B11" w:rsidRDefault="00C55B11" w:rsidP="00F2498E">
      <w:pPr>
        <w:spacing w:line="240" w:lineRule="auto"/>
      </w:pPr>
      <w:r>
        <w:continuationSeparator/>
      </w:r>
    </w:p>
  </w:endnote>
  <w:endnote w:type="continuationNotice" w:id="1">
    <w:p w14:paraId="1B875081" w14:textId="77777777" w:rsidR="00C55B11" w:rsidRDefault="00C55B1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F937E2" w:rsidRPr="00871A91" w:rsidRDefault="00F937E2"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A4FDA">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A4FDA">
      <w:rPr>
        <w:rFonts w:ascii="Palatino Linotype" w:hAnsi="Palatino Linotype"/>
        <w:b/>
        <w:bCs/>
        <w:noProof/>
        <w:sz w:val="20"/>
      </w:rPr>
      <w:t>34</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F937E2" w:rsidRPr="00871A91" w:rsidRDefault="00F937E2"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A4FDA">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A4FDA">
      <w:rPr>
        <w:rFonts w:ascii="Palatino Linotype" w:hAnsi="Palatino Linotype"/>
        <w:b/>
        <w:bCs/>
        <w:noProof/>
        <w:sz w:val="20"/>
      </w:rPr>
      <w:t>34</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7F1AEC" w14:textId="77777777" w:rsidR="00C55B11" w:rsidRDefault="00C55B11" w:rsidP="00F2498E">
      <w:pPr>
        <w:spacing w:line="240" w:lineRule="auto"/>
      </w:pPr>
      <w:r>
        <w:separator/>
      </w:r>
    </w:p>
  </w:footnote>
  <w:footnote w:type="continuationSeparator" w:id="0">
    <w:p w14:paraId="3785B36B" w14:textId="77777777" w:rsidR="00C55B11" w:rsidRDefault="00C55B11" w:rsidP="00F2498E">
      <w:pPr>
        <w:spacing w:line="240" w:lineRule="auto"/>
      </w:pPr>
      <w:r>
        <w:continuationSeparator/>
      </w:r>
    </w:p>
  </w:footnote>
  <w:footnote w:type="continuationNotice" w:id="1">
    <w:p w14:paraId="1724EA5F" w14:textId="77777777" w:rsidR="00C55B11" w:rsidRDefault="00C55B11">
      <w:pPr>
        <w:spacing w:line="240" w:lineRule="auto"/>
      </w:pPr>
    </w:p>
  </w:footnote>
  <w:footnote w:id="2">
    <w:p w14:paraId="2348F3B8" w14:textId="77777777" w:rsidR="00F937E2" w:rsidRDefault="00F937E2" w:rsidP="00A970D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19332023" w14:textId="77777777" w:rsidR="00F937E2" w:rsidRPr="0031280C" w:rsidRDefault="00F937E2" w:rsidP="00A970D5">
      <w:pPr>
        <w:pBdr>
          <w:top w:val="nil"/>
          <w:left w:val="nil"/>
          <w:bottom w:val="nil"/>
          <w:right w:val="nil"/>
          <w:between w:val="nil"/>
        </w:pBdr>
        <w:spacing w:line="240" w:lineRule="auto"/>
        <w:rPr>
          <w:rFonts w:eastAsia="Palatino Linotype" w:cs="Palatino Linotype"/>
          <w:color w:val="000000"/>
          <w:sz w:val="20"/>
          <w:szCs w:val="20"/>
        </w:rPr>
      </w:pPr>
    </w:p>
    <w:p w14:paraId="52B4D2F7" w14:textId="77777777" w:rsidR="00F937E2" w:rsidRPr="0031280C" w:rsidRDefault="00F937E2" w:rsidP="00A970D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10532B9" w14:textId="3A7C556A" w:rsidR="00F937E2" w:rsidRPr="0031280C" w:rsidRDefault="00F937E2" w:rsidP="00A970D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722A2820" w14:textId="77777777" w:rsidR="00F937E2" w:rsidRDefault="00F937E2" w:rsidP="00F937E2">
      <w:pPr>
        <w:pStyle w:val="Textonotapie"/>
      </w:pPr>
      <w:r>
        <w:rPr>
          <w:rStyle w:val="Refdenotaalpie"/>
        </w:rPr>
        <w:footnoteRef/>
      </w:r>
      <w:r>
        <w:t xml:space="preserve"> </w:t>
      </w:r>
      <w:r>
        <w:rPr>
          <w:rFonts w:eastAsia="MS Mincho" w:cs="Arial"/>
          <w:sz w:val="16"/>
          <w:szCs w:val="16"/>
          <w:lang w:eastAsia="es-ES"/>
        </w:rPr>
        <w:t xml:space="preserve">VILLANUEVA </w:t>
      </w:r>
      <w:proofErr w:type="spellStart"/>
      <w:r>
        <w:rPr>
          <w:rFonts w:eastAsia="MS Mincho" w:cs="Arial"/>
          <w:sz w:val="16"/>
          <w:szCs w:val="16"/>
          <w:lang w:eastAsia="es-ES"/>
        </w:rPr>
        <w:t>VILLANUEVA</w:t>
      </w:r>
      <w:proofErr w:type="spellEnd"/>
      <w:r>
        <w:rPr>
          <w:rFonts w:eastAsia="MS Mincho" w:cs="Arial"/>
          <w:sz w:val="16"/>
          <w:szCs w:val="16"/>
          <w:lang w:eastAsia="es-ES"/>
        </w:rPr>
        <w:t xml:space="preserve"> Ernesto. Derecho de la Información, Ed. Porrúa. </w:t>
      </w:r>
      <w:r>
        <w:rPr>
          <w:rFonts w:eastAsia="MS Mincho" w:cs="Arial"/>
          <w:sz w:val="16"/>
          <w:szCs w:val="16"/>
        </w:rPr>
        <w:t>S.A., México. 2006. p. 270</w:t>
      </w:r>
    </w:p>
  </w:footnote>
  <w:footnote w:id="4">
    <w:p w14:paraId="518BEDC4" w14:textId="77777777" w:rsidR="009273A8" w:rsidRPr="00091848" w:rsidRDefault="009273A8" w:rsidP="009273A8">
      <w:pPr>
        <w:pStyle w:val="Textonotapie"/>
        <w:rPr>
          <w:lang w:val="es-MX"/>
        </w:rPr>
      </w:pPr>
      <w:r>
        <w:rPr>
          <w:rStyle w:val="Refdenotaalpie"/>
        </w:rPr>
        <w:footnoteRef/>
      </w:r>
      <w:r>
        <w:t xml:space="preserve"> </w:t>
      </w:r>
      <w:r>
        <w:rPr>
          <w:lang w:val="es-MX"/>
        </w:rPr>
        <w:t xml:space="preserve">Tesis VI.2o.A. J/7, </w:t>
      </w:r>
      <w:r>
        <w:rPr>
          <w:i/>
          <w:lang w:val="es-MX"/>
        </w:rPr>
        <w:t>Semanario Judicial de la Federación y su Gaceta</w:t>
      </w:r>
      <w:r>
        <w:rPr>
          <w:lang w:val="es-MX"/>
        </w:rPr>
        <w:t>, Novena Época, Tomo XXI, abril de 2005, pág. 1137.</w:t>
      </w:r>
    </w:p>
  </w:footnote>
  <w:footnote w:id="5">
    <w:p w14:paraId="7D3DF29D" w14:textId="2C4A8E56" w:rsidR="00352F7D" w:rsidRPr="00352F7D" w:rsidRDefault="00352F7D">
      <w:pPr>
        <w:pStyle w:val="Textonotapie"/>
        <w:rPr>
          <w:lang w:val="es-MX"/>
        </w:rPr>
      </w:pPr>
      <w:r>
        <w:rPr>
          <w:rStyle w:val="Refdenotaalpie"/>
        </w:rPr>
        <w:footnoteRef/>
      </w:r>
      <w:r>
        <w:t xml:space="preserve"> </w:t>
      </w:r>
      <w:r w:rsidR="004774E1">
        <w:t xml:space="preserve">Consultado el veintidós de enero de dos mil veinticuatro en </w:t>
      </w:r>
      <w:hyperlink r:id="rId3" w:history="1">
        <w:r w:rsidR="004774E1" w:rsidRPr="00AB1673">
          <w:rPr>
            <w:rStyle w:val="Hipervnculo"/>
          </w:rPr>
          <w:t>https://semujeres.edomex.gob.mx/conavim</w:t>
        </w:r>
      </w:hyperlink>
      <w:r w:rsidR="004774E1">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F937E2" w:rsidRDefault="00CA4FDA">
    <w:pPr>
      <w:pStyle w:val="Encabezado"/>
    </w:pPr>
    <w:r>
      <w:rPr>
        <w:noProof/>
        <w:lang w:val="es-MX" w:eastAsia="es-MX"/>
      </w:rPr>
      <w:pict w14:anchorId="5A65FB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F937E2" w:rsidRPr="00B17577" w14:paraId="37B9EBDE" w14:textId="77777777" w:rsidTr="003938ED">
      <w:trPr>
        <w:trHeight w:val="227"/>
      </w:trPr>
      <w:tc>
        <w:tcPr>
          <w:tcW w:w="5103" w:type="dxa"/>
          <w:hideMark/>
        </w:tcPr>
        <w:p w14:paraId="4964FBC5" w14:textId="54CDA645" w:rsidR="00F937E2" w:rsidRPr="00096248" w:rsidRDefault="00F937E2"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2F0C1AA1" w:rsidR="00F937E2" w:rsidRPr="00096248" w:rsidRDefault="00F937E2" w:rsidP="00011C4D">
          <w:pPr>
            <w:spacing w:after="120" w:line="240" w:lineRule="auto"/>
            <w:ind w:right="71"/>
            <w:jc w:val="right"/>
            <w:rPr>
              <w:rFonts w:cs="Arial"/>
              <w:b/>
              <w:szCs w:val="24"/>
            </w:rPr>
          </w:pPr>
          <w:r>
            <w:rPr>
              <w:rFonts w:cs="Arial"/>
              <w:b/>
              <w:bCs/>
              <w:szCs w:val="24"/>
            </w:rPr>
            <w:t>03685</w:t>
          </w:r>
          <w:r w:rsidRPr="00096248">
            <w:rPr>
              <w:rFonts w:cs="Arial"/>
              <w:b/>
              <w:bCs/>
              <w:szCs w:val="24"/>
            </w:rPr>
            <w:t>/INFOEM/IP/RR/202</w:t>
          </w:r>
          <w:r>
            <w:rPr>
              <w:rFonts w:cs="Arial"/>
              <w:b/>
              <w:bCs/>
              <w:szCs w:val="24"/>
            </w:rPr>
            <w:t>3</w:t>
          </w:r>
        </w:p>
      </w:tc>
    </w:tr>
    <w:tr w:rsidR="00F937E2" w14:paraId="7591D3C9" w14:textId="77777777" w:rsidTr="003938ED">
      <w:trPr>
        <w:trHeight w:val="242"/>
      </w:trPr>
      <w:tc>
        <w:tcPr>
          <w:tcW w:w="5103" w:type="dxa"/>
          <w:hideMark/>
        </w:tcPr>
        <w:p w14:paraId="729A65A8" w14:textId="77777777" w:rsidR="00F937E2" w:rsidRPr="00096248" w:rsidRDefault="00F937E2"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0880DDC0" w:rsidR="00F937E2" w:rsidRPr="00096248" w:rsidRDefault="00F937E2" w:rsidP="00011C4D">
          <w:pPr>
            <w:spacing w:after="120" w:line="240" w:lineRule="auto"/>
            <w:ind w:left="-81" w:right="71"/>
            <w:jc w:val="right"/>
            <w:rPr>
              <w:rFonts w:cs="Arial"/>
              <w:szCs w:val="24"/>
            </w:rPr>
          </w:pPr>
          <w:r>
            <w:rPr>
              <w:rFonts w:cs="Arial"/>
              <w:szCs w:val="24"/>
            </w:rPr>
            <w:t>Secretaría de las Mujeres</w:t>
          </w:r>
        </w:p>
      </w:tc>
    </w:tr>
    <w:tr w:rsidR="00F937E2" w:rsidRPr="00F63239" w14:paraId="037E914D" w14:textId="77777777" w:rsidTr="003938ED">
      <w:trPr>
        <w:trHeight w:val="342"/>
      </w:trPr>
      <w:tc>
        <w:tcPr>
          <w:tcW w:w="5103" w:type="dxa"/>
          <w:hideMark/>
        </w:tcPr>
        <w:p w14:paraId="7676B68F" w14:textId="64D69EAF" w:rsidR="00F937E2" w:rsidRPr="00096248" w:rsidRDefault="00F937E2"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F937E2" w:rsidRDefault="00F937E2"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F937E2" w:rsidRPr="00711916" w:rsidRDefault="00F937E2" w:rsidP="00011C4D">
          <w:pPr>
            <w:spacing w:after="120" w:line="240" w:lineRule="auto"/>
            <w:ind w:left="-486" w:right="71" w:firstLine="567"/>
            <w:jc w:val="right"/>
            <w:rPr>
              <w:rFonts w:cs="Arial"/>
              <w:sz w:val="2"/>
              <w:szCs w:val="2"/>
            </w:rPr>
          </w:pPr>
        </w:p>
      </w:tc>
    </w:tr>
  </w:tbl>
  <w:p w14:paraId="2998DBFD" w14:textId="25A9F426" w:rsidR="00F937E2" w:rsidRPr="00871A91" w:rsidRDefault="00CA4FDA">
    <w:pPr>
      <w:pStyle w:val="Encabezado"/>
      <w:rPr>
        <w:sz w:val="2"/>
      </w:rPr>
    </w:pPr>
    <w:r>
      <w:rPr>
        <w:noProof/>
        <w:lang w:val="es-MX" w:eastAsia="es-MX"/>
      </w:rPr>
      <w:pict w14:anchorId="30F6D9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3.1pt;margin-top:-144.3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F937E2">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F937E2" w14:paraId="0F9FE9B6" w14:textId="77777777" w:rsidTr="003938ED">
      <w:trPr>
        <w:trHeight w:val="227"/>
      </w:trPr>
      <w:tc>
        <w:tcPr>
          <w:tcW w:w="5103" w:type="dxa"/>
          <w:hideMark/>
        </w:tcPr>
        <w:p w14:paraId="6D1D9D71" w14:textId="11150E5A" w:rsidR="00F937E2" w:rsidRPr="00663A37" w:rsidRDefault="00F937E2"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424C40D8" w:rsidR="00F937E2" w:rsidRPr="00C81ECD" w:rsidRDefault="00F937E2" w:rsidP="00011C4D">
          <w:pPr>
            <w:spacing w:after="120" w:line="240" w:lineRule="auto"/>
            <w:ind w:left="-486" w:right="68" w:firstLine="558"/>
            <w:jc w:val="right"/>
            <w:rPr>
              <w:rFonts w:cs="Arial"/>
              <w:b/>
              <w:szCs w:val="24"/>
            </w:rPr>
          </w:pPr>
          <w:r>
            <w:rPr>
              <w:rFonts w:cs="Arial"/>
              <w:b/>
              <w:bCs/>
              <w:szCs w:val="24"/>
            </w:rPr>
            <w:t>03685/INFOEM/IP/RR/2023</w:t>
          </w:r>
        </w:p>
      </w:tc>
    </w:tr>
    <w:tr w:rsidR="00F937E2" w:rsidRPr="001F57CD" w14:paraId="1377D264" w14:textId="77777777" w:rsidTr="003938ED">
      <w:trPr>
        <w:trHeight w:val="196"/>
      </w:trPr>
      <w:tc>
        <w:tcPr>
          <w:tcW w:w="5103" w:type="dxa"/>
          <w:hideMark/>
        </w:tcPr>
        <w:p w14:paraId="04D597A1" w14:textId="77777777" w:rsidR="00F937E2" w:rsidRPr="00663A37" w:rsidRDefault="00F937E2"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62A1C0BD" w:rsidR="00F937E2" w:rsidRPr="00663A37" w:rsidRDefault="00CA4FDA" w:rsidP="00657695">
          <w:pPr>
            <w:spacing w:after="120" w:line="240" w:lineRule="auto"/>
            <w:ind w:right="68"/>
            <w:jc w:val="right"/>
            <w:rPr>
              <w:rFonts w:cs="Arial"/>
              <w:szCs w:val="24"/>
            </w:rPr>
          </w:pPr>
          <w:r>
            <w:rPr>
              <w:rFonts w:cs="Arial"/>
              <w:szCs w:val="24"/>
            </w:rPr>
            <w:t>XXXXX</w:t>
          </w:r>
        </w:p>
      </w:tc>
    </w:tr>
    <w:tr w:rsidR="00F937E2" w14:paraId="4DC11993" w14:textId="77777777" w:rsidTr="003938ED">
      <w:trPr>
        <w:trHeight w:val="242"/>
      </w:trPr>
      <w:tc>
        <w:tcPr>
          <w:tcW w:w="5103" w:type="dxa"/>
          <w:hideMark/>
        </w:tcPr>
        <w:p w14:paraId="76CEF1B5" w14:textId="77777777" w:rsidR="00F937E2" w:rsidRPr="00663A37" w:rsidRDefault="00F937E2"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1C6E4DAB" w:rsidR="00F937E2" w:rsidRPr="00663A37" w:rsidRDefault="00F937E2" w:rsidP="00011C4D">
          <w:pPr>
            <w:spacing w:after="120" w:line="240" w:lineRule="auto"/>
            <w:ind w:left="-70" w:right="68"/>
            <w:jc w:val="right"/>
            <w:rPr>
              <w:rFonts w:cs="Arial"/>
              <w:szCs w:val="24"/>
            </w:rPr>
          </w:pPr>
          <w:r>
            <w:rPr>
              <w:rFonts w:cs="Arial"/>
              <w:szCs w:val="24"/>
            </w:rPr>
            <w:t>Secretaría de las Mujeres</w:t>
          </w:r>
        </w:p>
      </w:tc>
    </w:tr>
    <w:tr w:rsidR="00F937E2" w14:paraId="5C2B511D" w14:textId="77777777" w:rsidTr="003938ED">
      <w:trPr>
        <w:trHeight w:val="342"/>
      </w:trPr>
      <w:tc>
        <w:tcPr>
          <w:tcW w:w="5103" w:type="dxa"/>
          <w:hideMark/>
        </w:tcPr>
        <w:p w14:paraId="03FEF68C" w14:textId="45E91CF4" w:rsidR="00F937E2" w:rsidRPr="00663A37" w:rsidRDefault="00F937E2"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F937E2" w:rsidRPr="00663A37" w:rsidRDefault="00F937E2"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F937E2" w:rsidRPr="00871A91" w:rsidRDefault="00CA4FDA">
    <w:pPr>
      <w:pStyle w:val="Encabezado"/>
      <w:rPr>
        <w:sz w:val="2"/>
      </w:rPr>
    </w:pPr>
    <w:r>
      <w:rPr>
        <w:noProof/>
        <w:lang w:val="es-MX" w:eastAsia="es-MX"/>
      </w:rPr>
      <w:pict w14:anchorId="42E912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3.45pt;margin-top:-145.45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F937E2">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0085F"/>
    <w:multiLevelType w:val="hybridMultilevel"/>
    <w:tmpl w:val="BE3C9792"/>
    <w:lvl w:ilvl="0" w:tplc="7A2E9E62">
      <w:start w:val="1"/>
      <w:numFmt w:val="bullet"/>
      <w:lvlText w:val=""/>
      <w:lvlJc w:val="left"/>
      <w:pPr>
        <w:ind w:left="709" w:hanging="425"/>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B101E77"/>
    <w:multiLevelType w:val="multilevel"/>
    <w:tmpl w:val="58F87E92"/>
    <w:lvl w:ilvl="0">
      <w:start w:val="1"/>
      <w:numFmt w:val="decimal"/>
      <w:lvlText w:val="%1."/>
      <w:lvlJc w:val="left"/>
      <w:pPr>
        <w:ind w:left="709" w:hanging="425"/>
      </w:pPr>
      <w:rPr>
        <w:rFonts w:hint="default"/>
      </w:rPr>
    </w:lvl>
    <w:lvl w:ilvl="1">
      <w:start w:val="1"/>
      <w:numFmt w:val="decimal"/>
      <w:isLgl/>
      <w:lvlText w:val="%1.%2."/>
      <w:lvlJc w:val="left"/>
      <w:pPr>
        <w:ind w:left="1418" w:hanging="567"/>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4">
    <w:nsid w:val="0B561DD3"/>
    <w:multiLevelType w:val="hybridMultilevel"/>
    <w:tmpl w:val="B0761CCC"/>
    <w:lvl w:ilvl="0" w:tplc="3DBCA11A">
      <w:start w:val="1"/>
      <w:numFmt w:val="upperRoman"/>
      <w:lvlText w:val="%1."/>
      <w:lvlJc w:val="left"/>
      <w:pPr>
        <w:ind w:left="1276" w:hanging="425"/>
      </w:pPr>
      <w:rPr>
        <w:rFonts w:hint="default"/>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
    <w:nsid w:val="0C5843FD"/>
    <w:multiLevelType w:val="hybridMultilevel"/>
    <w:tmpl w:val="EB88446A"/>
    <w:lvl w:ilvl="0" w:tplc="4DF8794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CDB68E7"/>
    <w:multiLevelType w:val="hybridMultilevel"/>
    <w:tmpl w:val="6E90F6DA"/>
    <w:lvl w:ilvl="0" w:tplc="452E5098">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4792AC7"/>
    <w:multiLevelType w:val="hybridMultilevel"/>
    <w:tmpl w:val="BFDA8126"/>
    <w:lvl w:ilvl="0" w:tplc="5A0C1AC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BF24E12"/>
    <w:multiLevelType w:val="hybridMultilevel"/>
    <w:tmpl w:val="C328692C"/>
    <w:lvl w:ilvl="0" w:tplc="522A9A6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6C463B7"/>
    <w:multiLevelType w:val="hybridMultilevel"/>
    <w:tmpl w:val="B31E28BE"/>
    <w:lvl w:ilvl="0" w:tplc="FFFFFFFF">
      <w:start w:val="1"/>
      <w:numFmt w:val="decimal"/>
      <w:lvlText w:val="%1."/>
      <w:lvlJc w:val="left"/>
      <w:pPr>
        <w:ind w:left="709" w:hanging="42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27BA56E0"/>
    <w:multiLevelType w:val="hybridMultilevel"/>
    <w:tmpl w:val="4270478C"/>
    <w:lvl w:ilvl="0" w:tplc="657A8A0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5">
    <w:nsid w:val="293B7BF5"/>
    <w:multiLevelType w:val="hybridMultilevel"/>
    <w:tmpl w:val="DE4E01F8"/>
    <w:lvl w:ilvl="0" w:tplc="753633B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8">
    <w:nsid w:val="2E746116"/>
    <w:multiLevelType w:val="hybridMultilevel"/>
    <w:tmpl w:val="F5BCB1BC"/>
    <w:lvl w:ilvl="0" w:tplc="47DC426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2FC97D74"/>
    <w:multiLevelType w:val="hybridMultilevel"/>
    <w:tmpl w:val="56CA1206"/>
    <w:lvl w:ilvl="0" w:tplc="F572D258">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20">
    <w:nsid w:val="38A9786D"/>
    <w:multiLevelType w:val="hybridMultilevel"/>
    <w:tmpl w:val="21FC2960"/>
    <w:lvl w:ilvl="0" w:tplc="D688A23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F2D52A9"/>
    <w:multiLevelType w:val="hybridMultilevel"/>
    <w:tmpl w:val="DB5031F2"/>
    <w:lvl w:ilvl="0" w:tplc="3738C1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F310DC4"/>
    <w:multiLevelType w:val="hybridMultilevel"/>
    <w:tmpl w:val="0114ACB6"/>
    <w:lvl w:ilvl="0" w:tplc="021EA43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096787E"/>
    <w:multiLevelType w:val="hybridMultilevel"/>
    <w:tmpl w:val="39F611F8"/>
    <w:lvl w:ilvl="0" w:tplc="A750538A">
      <w:start w:val="1"/>
      <w:numFmt w:val="decimal"/>
      <w:lvlText w:val="%1."/>
      <w:lvlJc w:val="left"/>
      <w:pPr>
        <w:ind w:left="709" w:hanging="425"/>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4">
    <w:nsid w:val="461D0FA8"/>
    <w:multiLevelType w:val="hybridMultilevel"/>
    <w:tmpl w:val="B31E28BE"/>
    <w:lvl w:ilvl="0" w:tplc="FFFFFFFF">
      <w:start w:val="1"/>
      <w:numFmt w:val="decimal"/>
      <w:lvlText w:val="%1."/>
      <w:lvlJc w:val="left"/>
      <w:pPr>
        <w:ind w:left="709" w:hanging="42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4AD34E56"/>
    <w:multiLevelType w:val="hybridMultilevel"/>
    <w:tmpl w:val="B0CAB812"/>
    <w:lvl w:ilvl="0" w:tplc="F700422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8">
    <w:nsid w:val="53E53666"/>
    <w:multiLevelType w:val="hybridMultilevel"/>
    <w:tmpl w:val="29BC6AE2"/>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4074876"/>
    <w:multiLevelType w:val="hybridMultilevel"/>
    <w:tmpl w:val="52782B12"/>
    <w:lvl w:ilvl="0" w:tplc="85B28CAA">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4A7553D"/>
    <w:multiLevelType w:val="hybridMultilevel"/>
    <w:tmpl w:val="D1EAAD5A"/>
    <w:lvl w:ilvl="0" w:tplc="08841300">
      <w:start w:val="1"/>
      <w:numFmt w:val="lowerLetter"/>
      <w:lvlText w:val="%1)"/>
      <w:lvlJc w:val="left"/>
      <w:pPr>
        <w:ind w:left="709" w:hanging="425"/>
      </w:pPr>
      <w:rPr>
        <w:rFonts w:hint="default"/>
        <w:b w:val="0"/>
        <w:bCs/>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1">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2">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3">
    <w:nsid w:val="59FB3F92"/>
    <w:multiLevelType w:val="multilevel"/>
    <w:tmpl w:val="A886BD2C"/>
    <w:styleLink w:val="Listaactual1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5AC616A2"/>
    <w:multiLevelType w:val="multilevel"/>
    <w:tmpl w:val="6894508A"/>
    <w:styleLink w:val="Listaactual17"/>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5C8D5D94"/>
    <w:multiLevelType w:val="hybridMultilevel"/>
    <w:tmpl w:val="A4F4A3AE"/>
    <w:lvl w:ilvl="0" w:tplc="5D341B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5D43183F"/>
    <w:multiLevelType w:val="hybridMultilevel"/>
    <w:tmpl w:val="3C804CF6"/>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5DE4406B"/>
    <w:multiLevelType w:val="hybridMultilevel"/>
    <w:tmpl w:val="60B6BCDA"/>
    <w:lvl w:ilvl="0" w:tplc="F1EA5F4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1A65F3E"/>
    <w:multiLevelType w:val="hybridMultilevel"/>
    <w:tmpl w:val="9DE4C686"/>
    <w:lvl w:ilvl="0" w:tplc="AC18C67E">
      <w:start w:val="1"/>
      <w:numFmt w:val="upperRoman"/>
      <w:lvlText w:val="%1."/>
      <w:lvlJc w:val="left"/>
      <w:pPr>
        <w:ind w:left="112" w:hanging="191"/>
      </w:pPr>
      <w:rPr>
        <w:rFonts w:ascii="Bookman Old Style" w:eastAsia="Arial" w:hAnsi="Bookman Old Style" w:cs="Arial" w:hint="default"/>
        <w:b/>
        <w:bCs/>
        <w:spacing w:val="-13"/>
        <w:w w:val="99"/>
        <w:sz w:val="20"/>
        <w:szCs w:val="20"/>
      </w:rPr>
    </w:lvl>
    <w:lvl w:ilvl="1" w:tplc="5C5A4FF2">
      <w:numFmt w:val="bullet"/>
      <w:lvlText w:val="•"/>
      <w:lvlJc w:val="left"/>
      <w:pPr>
        <w:ind w:left="1128" w:hanging="191"/>
      </w:pPr>
      <w:rPr>
        <w:rFonts w:hint="default"/>
      </w:rPr>
    </w:lvl>
    <w:lvl w:ilvl="2" w:tplc="7DDA8844">
      <w:numFmt w:val="bullet"/>
      <w:lvlText w:val="•"/>
      <w:lvlJc w:val="left"/>
      <w:pPr>
        <w:ind w:left="2136" w:hanging="191"/>
      </w:pPr>
      <w:rPr>
        <w:rFonts w:hint="default"/>
      </w:rPr>
    </w:lvl>
    <w:lvl w:ilvl="3" w:tplc="2C6A5A96">
      <w:numFmt w:val="bullet"/>
      <w:lvlText w:val="•"/>
      <w:lvlJc w:val="left"/>
      <w:pPr>
        <w:ind w:left="3144" w:hanging="191"/>
      </w:pPr>
      <w:rPr>
        <w:rFonts w:hint="default"/>
      </w:rPr>
    </w:lvl>
    <w:lvl w:ilvl="4" w:tplc="9F064032">
      <w:numFmt w:val="bullet"/>
      <w:lvlText w:val="•"/>
      <w:lvlJc w:val="left"/>
      <w:pPr>
        <w:ind w:left="4152" w:hanging="191"/>
      </w:pPr>
      <w:rPr>
        <w:rFonts w:hint="default"/>
      </w:rPr>
    </w:lvl>
    <w:lvl w:ilvl="5" w:tplc="52ECAB70">
      <w:numFmt w:val="bullet"/>
      <w:lvlText w:val="•"/>
      <w:lvlJc w:val="left"/>
      <w:pPr>
        <w:ind w:left="5161" w:hanging="191"/>
      </w:pPr>
      <w:rPr>
        <w:rFonts w:hint="default"/>
      </w:rPr>
    </w:lvl>
    <w:lvl w:ilvl="6" w:tplc="5DAE67C6">
      <w:numFmt w:val="bullet"/>
      <w:lvlText w:val="•"/>
      <w:lvlJc w:val="left"/>
      <w:pPr>
        <w:ind w:left="6169" w:hanging="191"/>
      </w:pPr>
      <w:rPr>
        <w:rFonts w:hint="default"/>
      </w:rPr>
    </w:lvl>
    <w:lvl w:ilvl="7" w:tplc="B68E149C">
      <w:numFmt w:val="bullet"/>
      <w:lvlText w:val="•"/>
      <w:lvlJc w:val="left"/>
      <w:pPr>
        <w:ind w:left="7177" w:hanging="191"/>
      </w:pPr>
      <w:rPr>
        <w:rFonts w:hint="default"/>
      </w:rPr>
    </w:lvl>
    <w:lvl w:ilvl="8" w:tplc="010C895E">
      <w:numFmt w:val="bullet"/>
      <w:lvlText w:val="•"/>
      <w:lvlJc w:val="left"/>
      <w:pPr>
        <w:ind w:left="8185" w:hanging="191"/>
      </w:pPr>
      <w:rPr>
        <w:rFonts w:hint="default"/>
      </w:rPr>
    </w:lvl>
  </w:abstractNum>
  <w:abstractNum w:abstractNumId="40">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69E718C4"/>
    <w:multiLevelType w:val="hybridMultilevel"/>
    <w:tmpl w:val="6D1EA6DE"/>
    <w:lvl w:ilvl="0" w:tplc="6A6C4E5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6C2400BA"/>
    <w:multiLevelType w:val="multilevel"/>
    <w:tmpl w:val="5B740750"/>
    <w:styleLink w:val="Listaactual16"/>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72C961D3"/>
    <w:multiLevelType w:val="multilevel"/>
    <w:tmpl w:val="1E667BC6"/>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6">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74831322"/>
    <w:multiLevelType w:val="hybridMultilevel"/>
    <w:tmpl w:val="D5303284"/>
    <w:lvl w:ilvl="0" w:tplc="37D6734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40"/>
  </w:num>
  <w:num w:numId="3">
    <w:abstractNumId w:val="5"/>
  </w:num>
  <w:num w:numId="4">
    <w:abstractNumId w:val="30"/>
  </w:num>
  <w:num w:numId="5">
    <w:abstractNumId w:val="27"/>
  </w:num>
  <w:num w:numId="6">
    <w:abstractNumId w:val="8"/>
  </w:num>
  <w:num w:numId="7">
    <w:abstractNumId w:val="37"/>
  </w:num>
  <w:num w:numId="8">
    <w:abstractNumId w:val="47"/>
  </w:num>
  <w:num w:numId="9">
    <w:abstractNumId w:val="39"/>
  </w:num>
  <w:num w:numId="10">
    <w:abstractNumId w:val="4"/>
  </w:num>
  <w:num w:numId="11">
    <w:abstractNumId w:val="32"/>
  </w:num>
  <w:num w:numId="12">
    <w:abstractNumId w:val="9"/>
  </w:num>
  <w:num w:numId="13">
    <w:abstractNumId w:val="11"/>
  </w:num>
  <w:num w:numId="14">
    <w:abstractNumId w:val="29"/>
  </w:num>
  <w:num w:numId="15">
    <w:abstractNumId w:val="16"/>
  </w:num>
  <w:num w:numId="16">
    <w:abstractNumId w:val="41"/>
  </w:num>
  <w:num w:numId="17">
    <w:abstractNumId w:val="44"/>
  </w:num>
  <w:num w:numId="18">
    <w:abstractNumId w:val="2"/>
  </w:num>
  <w:num w:numId="19">
    <w:abstractNumId w:val="38"/>
  </w:num>
  <w:num w:numId="20">
    <w:abstractNumId w:val="7"/>
  </w:num>
  <w:num w:numId="21">
    <w:abstractNumId w:val="25"/>
  </w:num>
  <w:num w:numId="22">
    <w:abstractNumId w:val="3"/>
  </w:num>
  <w:num w:numId="23">
    <w:abstractNumId w:val="1"/>
  </w:num>
  <w:num w:numId="24">
    <w:abstractNumId w:val="14"/>
  </w:num>
  <w:num w:numId="25">
    <w:abstractNumId w:val="17"/>
  </w:num>
  <w:num w:numId="26">
    <w:abstractNumId w:val="15"/>
  </w:num>
  <w:num w:numId="27">
    <w:abstractNumId w:val="46"/>
  </w:num>
  <w:num w:numId="28">
    <w:abstractNumId w:val="43"/>
  </w:num>
  <w:num w:numId="29">
    <w:abstractNumId w:val="6"/>
  </w:num>
  <w:num w:numId="30">
    <w:abstractNumId w:val="26"/>
  </w:num>
  <w:num w:numId="31">
    <w:abstractNumId w:val="35"/>
  </w:num>
  <w:num w:numId="32">
    <w:abstractNumId w:val="18"/>
  </w:num>
  <w:num w:numId="33">
    <w:abstractNumId w:val="19"/>
  </w:num>
  <w:num w:numId="34">
    <w:abstractNumId w:val="31"/>
  </w:num>
  <w:num w:numId="35">
    <w:abstractNumId w:val="22"/>
  </w:num>
  <w:num w:numId="36">
    <w:abstractNumId w:val="23"/>
  </w:num>
  <w:num w:numId="37">
    <w:abstractNumId w:val="0"/>
  </w:num>
  <w:num w:numId="38">
    <w:abstractNumId w:val="33"/>
  </w:num>
  <w:num w:numId="39">
    <w:abstractNumId w:val="10"/>
  </w:num>
  <w:num w:numId="40">
    <w:abstractNumId w:val="24"/>
  </w:num>
  <w:num w:numId="41">
    <w:abstractNumId w:val="12"/>
  </w:num>
  <w:num w:numId="42">
    <w:abstractNumId w:val="45"/>
  </w:num>
  <w:num w:numId="43">
    <w:abstractNumId w:val="42"/>
  </w:num>
  <w:num w:numId="44">
    <w:abstractNumId w:val="34"/>
  </w:num>
  <w:num w:numId="45">
    <w:abstractNumId w:val="28"/>
  </w:num>
  <w:num w:numId="46">
    <w:abstractNumId w:val="36"/>
  </w:num>
  <w:num w:numId="47">
    <w:abstractNumId w:val="13"/>
  </w:num>
  <w:num w:numId="48">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2C6A"/>
    <w:rsid w:val="00003412"/>
    <w:rsid w:val="000034AA"/>
    <w:rsid w:val="00003F45"/>
    <w:rsid w:val="00004014"/>
    <w:rsid w:val="00005965"/>
    <w:rsid w:val="0000665B"/>
    <w:rsid w:val="00007857"/>
    <w:rsid w:val="00007BA4"/>
    <w:rsid w:val="0001033C"/>
    <w:rsid w:val="000114A6"/>
    <w:rsid w:val="0001151F"/>
    <w:rsid w:val="000117AB"/>
    <w:rsid w:val="00011C4D"/>
    <w:rsid w:val="00011CCA"/>
    <w:rsid w:val="000124BD"/>
    <w:rsid w:val="00012909"/>
    <w:rsid w:val="00012BEE"/>
    <w:rsid w:val="00012D78"/>
    <w:rsid w:val="00015487"/>
    <w:rsid w:val="000154CA"/>
    <w:rsid w:val="000171BE"/>
    <w:rsid w:val="00017DEA"/>
    <w:rsid w:val="00021122"/>
    <w:rsid w:val="00021165"/>
    <w:rsid w:val="00021A08"/>
    <w:rsid w:val="000221D0"/>
    <w:rsid w:val="00024A6D"/>
    <w:rsid w:val="00025560"/>
    <w:rsid w:val="00026582"/>
    <w:rsid w:val="00031BA3"/>
    <w:rsid w:val="00032C99"/>
    <w:rsid w:val="00032FBE"/>
    <w:rsid w:val="00033479"/>
    <w:rsid w:val="00033562"/>
    <w:rsid w:val="0003521B"/>
    <w:rsid w:val="0003577D"/>
    <w:rsid w:val="00035A30"/>
    <w:rsid w:val="0003692B"/>
    <w:rsid w:val="000369F1"/>
    <w:rsid w:val="00036D5F"/>
    <w:rsid w:val="00036EFC"/>
    <w:rsid w:val="00040A10"/>
    <w:rsid w:val="00041421"/>
    <w:rsid w:val="00041670"/>
    <w:rsid w:val="000417BE"/>
    <w:rsid w:val="00041AE7"/>
    <w:rsid w:val="00041DEA"/>
    <w:rsid w:val="00042C95"/>
    <w:rsid w:val="00045F86"/>
    <w:rsid w:val="00046A15"/>
    <w:rsid w:val="00046EF2"/>
    <w:rsid w:val="00050D85"/>
    <w:rsid w:val="00050FF1"/>
    <w:rsid w:val="00051732"/>
    <w:rsid w:val="00051F5E"/>
    <w:rsid w:val="00051FD0"/>
    <w:rsid w:val="0005219F"/>
    <w:rsid w:val="0005241C"/>
    <w:rsid w:val="00054689"/>
    <w:rsid w:val="0005480B"/>
    <w:rsid w:val="00054F6A"/>
    <w:rsid w:val="00055891"/>
    <w:rsid w:val="00055C90"/>
    <w:rsid w:val="000564B5"/>
    <w:rsid w:val="000565EE"/>
    <w:rsid w:val="000575E4"/>
    <w:rsid w:val="0005787D"/>
    <w:rsid w:val="00057B42"/>
    <w:rsid w:val="00060716"/>
    <w:rsid w:val="00061B46"/>
    <w:rsid w:val="00061B8D"/>
    <w:rsid w:val="00061D9B"/>
    <w:rsid w:val="0006438B"/>
    <w:rsid w:val="00064854"/>
    <w:rsid w:val="00065463"/>
    <w:rsid w:val="000666B3"/>
    <w:rsid w:val="000676A2"/>
    <w:rsid w:val="0007107B"/>
    <w:rsid w:val="000739AF"/>
    <w:rsid w:val="00075586"/>
    <w:rsid w:val="00075D5E"/>
    <w:rsid w:val="00076332"/>
    <w:rsid w:val="00077A55"/>
    <w:rsid w:val="00077F28"/>
    <w:rsid w:val="000802BA"/>
    <w:rsid w:val="00082E5D"/>
    <w:rsid w:val="00083498"/>
    <w:rsid w:val="0008496A"/>
    <w:rsid w:val="00085EA2"/>
    <w:rsid w:val="0008628E"/>
    <w:rsid w:val="000864CC"/>
    <w:rsid w:val="0008737D"/>
    <w:rsid w:val="00087AFB"/>
    <w:rsid w:val="00087F54"/>
    <w:rsid w:val="0009020C"/>
    <w:rsid w:val="00090297"/>
    <w:rsid w:val="00090A37"/>
    <w:rsid w:val="00092681"/>
    <w:rsid w:val="00092D82"/>
    <w:rsid w:val="0009320C"/>
    <w:rsid w:val="0009328A"/>
    <w:rsid w:val="0009397B"/>
    <w:rsid w:val="00093F4C"/>
    <w:rsid w:val="00094B23"/>
    <w:rsid w:val="00094FD7"/>
    <w:rsid w:val="000951B9"/>
    <w:rsid w:val="0009609D"/>
    <w:rsid w:val="00096248"/>
    <w:rsid w:val="000A00BB"/>
    <w:rsid w:val="000A110B"/>
    <w:rsid w:val="000A1D0D"/>
    <w:rsid w:val="000A1D2C"/>
    <w:rsid w:val="000A2CA6"/>
    <w:rsid w:val="000A2F65"/>
    <w:rsid w:val="000A3F41"/>
    <w:rsid w:val="000A4202"/>
    <w:rsid w:val="000A5890"/>
    <w:rsid w:val="000A5EA1"/>
    <w:rsid w:val="000A7D80"/>
    <w:rsid w:val="000B1F27"/>
    <w:rsid w:val="000B2390"/>
    <w:rsid w:val="000B28CF"/>
    <w:rsid w:val="000B4159"/>
    <w:rsid w:val="000B491D"/>
    <w:rsid w:val="000B51CE"/>
    <w:rsid w:val="000B5608"/>
    <w:rsid w:val="000B65C3"/>
    <w:rsid w:val="000B7A78"/>
    <w:rsid w:val="000C01A1"/>
    <w:rsid w:val="000C0203"/>
    <w:rsid w:val="000C066A"/>
    <w:rsid w:val="000C0E5D"/>
    <w:rsid w:val="000C2D59"/>
    <w:rsid w:val="000C416A"/>
    <w:rsid w:val="000C51AF"/>
    <w:rsid w:val="000C568A"/>
    <w:rsid w:val="000C65DD"/>
    <w:rsid w:val="000C661C"/>
    <w:rsid w:val="000C7472"/>
    <w:rsid w:val="000C7F8F"/>
    <w:rsid w:val="000D0CD3"/>
    <w:rsid w:val="000D14DA"/>
    <w:rsid w:val="000D2C63"/>
    <w:rsid w:val="000D2E93"/>
    <w:rsid w:val="000D3C8A"/>
    <w:rsid w:val="000D5244"/>
    <w:rsid w:val="000D55D2"/>
    <w:rsid w:val="000D5634"/>
    <w:rsid w:val="000D56B9"/>
    <w:rsid w:val="000D5C00"/>
    <w:rsid w:val="000D609A"/>
    <w:rsid w:val="000D66A1"/>
    <w:rsid w:val="000D772A"/>
    <w:rsid w:val="000E06A3"/>
    <w:rsid w:val="000E0D32"/>
    <w:rsid w:val="000E1FD4"/>
    <w:rsid w:val="000E27CE"/>
    <w:rsid w:val="000E35E0"/>
    <w:rsid w:val="000E37D0"/>
    <w:rsid w:val="000E48E3"/>
    <w:rsid w:val="000E4AFE"/>
    <w:rsid w:val="000E4EBC"/>
    <w:rsid w:val="000E513A"/>
    <w:rsid w:val="000E57E9"/>
    <w:rsid w:val="000E74D7"/>
    <w:rsid w:val="000E7BF6"/>
    <w:rsid w:val="000F015F"/>
    <w:rsid w:val="000F0B57"/>
    <w:rsid w:val="000F114E"/>
    <w:rsid w:val="000F146C"/>
    <w:rsid w:val="000F196A"/>
    <w:rsid w:val="000F367A"/>
    <w:rsid w:val="000F54F6"/>
    <w:rsid w:val="000F7D93"/>
    <w:rsid w:val="0010147E"/>
    <w:rsid w:val="0010149D"/>
    <w:rsid w:val="00103C89"/>
    <w:rsid w:val="00103D8C"/>
    <w:rsid w:val="001050A9"/>
    <w:rsid w:val="001059AF"/>
    <w:rsid w:val="001067FE"/>
    <w:rsid w:val="00107256"/>
    <w:rsid w:val="001107C4"/>
    <w:rsid w:val="0011110C"/>
    <w:rsid w:val="001116B7"/>
    <w:rsid w:val="0011295F"/>
    <w:rsid w:val="00114F1E"/>
    <w:rsid w:val="00115495"/>
    <w:rsid w:val="00116E4B"/>
    <w:rsid w:val="00116F6B"/>
    <w:rsid w:val="00121842"/>
    <w:rsid w:val="00121F46"/>
    <w:rsid w:val="001235A0"/>
    <w:rsid w:val="00123D0B"/>
    <w:rsid w:val="0012508E"/>
    <w:rsid w:val="00130C18"/>
    <w:rsid w:val="00131C40"/>
    <w:rsid w:val="00131C6C"/>
    <w:rsid w:val="00131F2D"/>
    <w:rsid w:val="001321ED"/>
    <w:rsid w:val="00133F26"/>
    <w:rsid w:val="001345FB"/>
    <w:rsid w:val="001360B8"/>
    <w:rsid w:val="0013657B"/>
    <w:rsid w:val="00136A94"/>
    <w:rsid w:val="0014092A"/>
    <w:rsid w:val="00141EAA"/>
    <w:rsid w:val="00142D35"/>
    <w:rsid w:val="00143916"/>
    <w:rsid w:val="00143E8A"/>
    <w:rsid w:val="00143FC6"/>
    <w:rsid w:val="00144A6E"/>
    <w:rsid w:val="00144ABF"/>
    <w:rsid w:val="00144BA8"/>
    <w:rsid w:val="00145C22"/>
    <w:rsid w:val="001464CD"/>
    <w:rsid w:val="00150293"/>
    <w:rsid w:val="001502AD"/>
    <w:rsid w:val="001509C0"/>
    <w:rsid w:val="00151431"/>
    <w:rsid w:val="00151764"/>
    <w:rsid w:val="00151FF5"/>
    <w:rsid w:val="00152B40"/>
    <w:rsid w:val="001530E5"/>
    <w:rsid w:val="00154F75"/>
    <w:rsid w:val="00155CC6"/>
    <w:rsid w:val="00155F53"/>
    <w:rsid w:val="001564E3"/>
    <w:rsid w:val="00156699"/>
    <w:rsid w:val="001568D5"/>
    <w:rsid w:val="00157D2B"/>
    <w:rsid w:val="00160608"/>
    <w:rsid w:val="001624E8"/>
    <w:rsid w:val="0016322B"/>
    <w:rsid w:val="0016339A"/>
    <w:rsid w:val="0016392B"/>
    <w:rsid w:val="00165898"/>
    <w:rsid w:val="00165CA1"/>
    <w:rsid w:val="00166171"/>
    <w:rsid w:val="00166D47"/>
    <w:rsid w:val="00167DF0"/>
    <w:rsid w:val="0017017A"/>
    <w:rsid w:val="00171192"/>
    <w:rsid w:val="00171AAD"/>
    <w:rsid w:val="00171BBC"/>
    <w:rsid w:val="00171F77"/>
    <w:rsid w:val="0017292D"/>
    <w:rsid w:val="00172A87"/>
    <w:rsid w:val="0017523B"/>
    <w:rsid w:val="00175B42"/>
    <w:rsid w:val="0017633C"/>
    <w:rsid w:val="00176522"/>
    <w:rsid w:val="001809A8"/>
    <w:rsid w:val="00181A9D"/>
    <w:rsid w:val="00181BE3"/>
    <w:rsid w:val="001823E3"/>
    <w:rsid w:val="00182FC0"/>
    <w:rsid w:val="00183990"/>
    <w:rsid w:val="00183F45"/>
    <w:rsid w:val="00184AEA"/>
    <w:rsid w:val="0018577B"/>
    <w:rsid w:val="00185C61"/>
    <w:rsid w:val="00190766"/>
    <w:rsid w:val="00190B5A"/>
    <w:rsid w:val="00190D0F"/>
    <w:rsid w:val="00190F59"/>
    <w:rsid w:val="00192D02"/>
    <w:rsid w:val="00194C85"/>
    <w:rsid w:val="0019539C"/>
    <w:rsid w:val="001957E6"/>
    <w:rsid w:val="00195845"/>
    <w:rsid w:val="0019584A"/>
    <w:rsid w:val="001960AD"/>
    <w:rsid w:val="00196AF7"/>
    <w:rsid w:val="001A057E"/>
    <w:rsid w:val="001A0AFD"/>
    <w:rsid w:val="001A0E96"/>
    <w:rsid w:val="001A1BDB"/>
    <w:rsid w:val="001A316F"/>
    <w:rsid w:val="001A3982"/>
    <w:rsid w:val="001A3C5F"/>
    <w:rsid w:val="001A3F75"/>
    <w:rsid w:val="001A4BDF"/>
    <w:rsid w:val="001A6849"/>
    <w:rsid w:val="001A773B"/>
    <w:rsid w:val="001B0259"/>
    <w:rsid w:val="001B0262"/>
    <w:rsid w:val="001B28D1"/>
    <w:rsid w:val="001B3FD2"/>
    <w:rsid w:val="001B5693"/>
    <w:rsid w:val="001B6C2D"/>
    <w:rsid w:val="001B7147"/>
    <w:rsid w:val="001C087E"/>
    <w:rsid w:val="001C0F32"/>
    <w:rsid w:val="001C1BF4"/>
    <w:rsid w:val="001C2099"/>
    <w:rsid w:val="001C27A3"/>
    <w:rsid w:val="001C2C72"/>
    <w:rsid w:val="001C3145"/>
    <w:rsid w:val="001C3387"/>
    <w:rsid w:val="001C4CBF"/>
    <w:rsid w:val="001C54A1"/>
    <w:rsid w:val="001C5CD0"/>
    <w:rsid w:val="001C72C0"/>
    <w:rsid w:val="001C7347"/>
    <w:rsid w:val="001C7697"/>
    <w:rsid w:val="001C7C31"/>
    <w:rsid w:val="001D1B77"/>
    <w:rsid w:val="001D225B"/>
    <w:rsid w:val="001D3563"/>
    <w:rsid w:val="001D3687"/>
    <w:rsid w:val="001D3EE2"/>
    <w:rsid w:val="001D41E0"/>
    <w:rsid w:val="001D4382"/>
    <w:rsid w:val="001D660A"/>
    <w:rsid w:val="001D6CA8"/>
    <w:rsid w:val="001E04CC"/>
    <w:rsid w:val="001E1A95"/>
    <w:rsid w:val="001E2186"/>
    <w:rsid w:val="001E21A0"/>
    <w:rsid w:val="001E2646"/>
    <w:rsid w:val="001E2BA9"/>
    <w:rsid w:val="001E3430"/>
    <w:rsid w:val="001E35AE"/>
    <w:rsid w:val="001E5286"/>
    <w:rsid w:val="001E5453"/>
    <w:rsid w:val="001E5C3D"/>
    <w:rsid w:val="001E678B"/>
    <w:rsid w:val="001E7C62"/>
    <w:rsid w:val="001F2B26"/>
    <w:rsid w:val="001F2BC9"/>
    <w:rsid w:val="001F34DD"/>
    <w:rsid w:val="001F408E"/>
    <w:rsid w:val="001F4349"/>
    <w:rsid w:val="001F4860"/>
    <w:rsid w:val="001F4EDD"/>
    <w:rsid w:val="001F57CD"/>
    <w:rsid w:val="001F5B07"/>
    <w:rsid w:val="001F5E58"/>
    <w:rsid w:val="001F6270"/>
    <w:rsid w:val="001F65BE"/>
    <w:rsid w:val="001F7890"/>
    <w:rsid w:val="001F7D9A"/>
    <w:rsid w:val="00200FAD"/>
    <w:rsid w:val="00201765"/>
    <w:rsid w:val="0020257F"/>
    <w:rsid w:val="00204AA1"/>
    <w:rsid w:val="00205357"/>
    <w:rsid w:val="00205455"/>
    <w:rsid w:val="00205FAC"/>
    <w:rsid w:val="00206139"/>
    <w:rsid w:val="00207028"/>
    <w:rsid w:val="0020763C"/>
    <w:rsid w:val="00207E11"/>
    <w:rsid w:val="0021063D"/>
    <w:rsid w:val="00210714"/>
    <w:rsid w:val="0021327B"/>
    <w:rsid w:val="00214B09"/>
    <w:rsid w:val="002155ED"/>
    <w:rsid w:val="0021627B"/>
    <w:rsid w:val="0021698E"/>
    <w:rsid w:val="002169E9"/>
    <w:rsid w:val="00216D13"/>
    <w:rsid w:val="00216F33"/>
    <w:rsid w:val="002207CF"/>
    <w:rsid w:val="0022245F"/>
    <w:rsid w:val="00222FC9"/>
    <w:rsid w:val="00224FEA"/>
    <w:rsid w:val="002262C0"/>
    <w:rsid w:val="002264AE"/>
    <w:rsid w:val="00227691"/>
    <w:rsid w:val="00227A85"/>
    <w:rsid w:val="00227BB0"/>
    <w:rsid w:val="00227DBC"/>
    <w:rsid w:val="00230E13"/>
    <w:rsid w:val="0023118D"/>
    <w:rsid w:val="00232621"/>
    <w:rsid w:val="0023293E"/>
    <w:rsid w:val="00232A7A"/>
    <w:rsid w:val="00232DA5"/>
    <w:rsid w:val="00232F2F"/>
    <w:rsid w:val="00232F87"/>
    <w:rsid w:val="002338B9"/>
    <w:rsid w:val="00233FF9"/>
    <w:rsid w:val="00234061"/>
    <w:rsid w:val="002349A9"/>
    <w:rsid w:val="00234E3C"/>
    <w:rsid w:val="0023573F"/>
    <w:rsid w:val="00236B9A"/>
    <w:rsid w:val="002372F0"/>
    <w:rsid w:val="00240046"/>
    <w:rsid w:val="00241201"/>
    <w:rsid w:val="002432E1"/>
    <w:rsid w:val="00243315"/>
    <w:rsid w:val="00245AC1"/>
    <w:rsid w:val="00246269"/>
    <w:rsid w:val="00247588"/>
    <w:rsid w:val="002475C3"/>
    <w:rsid w:val="00251E99"/>
    <w:rsid w:val="00252443"/>
    <w:rsid w:val="002530AE"/>
    <w:rsid w:val="0025386E"/>
    <w:rsid w:val="002547B2"/>
    <w:rsid w:val="0025565C"/>
    <w:rsid w:val="00255FD1"/>
    <w:rsid w:val="00256CE0"/>
    <w:rsid w:val="00261886"/>
    <w:rsid w:val="00261A13"/>
    <w:rsid w:val="00261E57"/>
    <w:rsid w:val="00264613"/>
    <w:rsid w:val="00264CA1"/>
    <w:rsid w:val="00264FB2"/>
    <w:rsid w:val="0026506A"/>
    <w:rsid w:val="00266604"/>
    <w:rsid w:val="00267A7B"/>
    <w:rsid w:val="002704DF"/>
    <w:rsid w:val="00270F03"/>
    <w:rsid w:val="002710B5"/>
    <w:rsid w:val="0027116F"/>
    <w:rsid w:val="002729A0"/>
    <w:rsid w:val="00273E61"/>
    <w:rsid w:val="00273F5F"/>
    <w:rsid w:val="00273F7C"/>
    <w:rsid w:val="0027555F"/>
    <w:rsid w:val="00275719"/>
    <w:rsid w:val="00275BE9"/>
    <w:rsid w:val="00277BEF"/>
    <w:rsid w:val="00280398"/>
    <w:rsid w:val="002811E3"/>
    <w:rsid w:val="002813B2"/>
    <w:rsid w:val="00282431"/>
    <w:rsid w:val="00282E9E"/>
    <w:rsid w:val="00283BBD"/>
    <w:rsid w:val="00283D5E"/>
    <w:rsid w:val="00284245"/>
    <w:rsid w:val="00285034"/>
    <w:rsid w:val="00285A94"/>
    <w:rsid w:val="00290544"/>
    <w:rsid w:val="0029059D"/>
    <w:rsid w:val="002913C5"/>
    <w:rsid w:val="00291DE2"/>
    <w:rsid w:val="0029208D"/>
    <w:rsid w:val="00292258"/>
    <w:rsid w:val="0029225E"/>
    <w:rsid w:val="00293A4E"/>
    <w:rsid w:val="00293F85"/>
    <w:rsid w:val="0029482F"/>
    <w:rsid w:val="00294892"/>
    <w:rsid w:val="00296073"/>
    <w:rsid w:val="00296626"/>
    <w:rsid w:val="00296DB8"/>
    <w:rsid w:val="00296E92"/>
    <w:rsid w:val="00297212"/>
    <w:rsid w:val="002972E8"/>
    <w:rsid w:val="002A02E8"/>
    <w:rsid w:val="002A1797"/>
    <w:rsid w:val="002A51B8"/>
    <w:rsid w:val="002A564E"/>
    <w:rsid w:val="002A5ADD"/>
    <w:rsid w:val="002A5FDF"/>
    <w:rsid w:val="002A6FCE"/>
    <w:rsid w:val="002A7501"/>
    <w:rsid w:val="002B0EA1"/>
    <w:rsid w:val="002B317E"/>
    <w:rsid w:val="002B3CE2"/>
    <w:rsid w:val="002B40FF"/>
    <w:rsid w:val="002B44C4"/>
    <w:rsid w:val="002B4651"/>
    <w:rsid w:val="002B5F48"/>
    <w:rsid w:val="002B7549"/>
    <w:rsid w:val="002B78B9"/>
    <w:rsid w:val="002C0E65"/>
    <w:rsid w:val="002C0E9B"/>
    <w:rsid w:val="002C15CA"/>
    <w:rsid w:val="002C1DAF"/>
    <w:rsid w:val="002C26CD"/>
    <w:rsid w:val="002C2C08"/>
    <w:rsid w:val="002C2D27"/>
    <w:rsid w:val="002C3141"/>
    <w:rsid w:val="002C42A2"/>
    <w:rsid w:val="002C4718"/>
    <w:rsid w:val="002C48A8"/>
    <w:rsid w:val="002C6010"/>
    <w:rsid w:val="002C6431"/>
    <w:rsid w:val="002C6B4C"/>
    <w:rsid w:val="002C7329"/>
    <w:rsid w:val="002C7EC4"/>
    <w:rsid w:val="002D15F2"/>
    <w:rsid w:val="002D2F05"/>
    <w:rsid w:val="002D2F64"/>
    <w:rsid w:val="002D4810"/>
    <w:rsid w:val="002D4953"/>
    <w:rsid w:val="002D5CCE"/>
    <w:rsid w:val="002D5D5B"/>
    <w:rsid w:val="002D639B"/>
    <w:rsid w:val="002D785E"/>
    <w:rsid w:val="002E0D37"/>
    <w:rsid w:val="002E0FE2"/>
    <w:rsid w:val="002E1484"/>
    <w:rsid w:val="002E2D8A"/>
    <w:rsid w:val="002E37DA"/>
    <w:rsid w:val="002E40AD"/>
    <w:rsid w:val="002E55C9"/>
    <w:rsid w:val="002E5AFA"/>
    <w:rsid w:val="002E72F0"/>
    <w:rsid w:val="002F02C3"/>
    <w:rsid w:val="002F2B54"/>
    <w:rsid w:val="002F368E"/>
    <w:rsid w:val="002F3AAF"/>
    <w:rsid w:val="002F40FF"/>
    <w:rsid w:val="002F5101"/>
    <w:rsid w:val="002F713F"/>
    <w:rsid w:val="002F799E"/>
    <w:rsid w:val="002F7D3E"/>
    <w:rsid w:val="00300919"/>
    <w:rsid w:val="00302BF3"/>
    <w:rsid w:val="00302D8C"/>
    <w:rsid w:val="00303F92"/>
    <w:rsid w:val="00304386"/>
    <w:rsid w:val="00304EE5"/>
    <w:rsid w:val="00305D70"/>
    <w:rsid w:val="00310825"/>
    <w:rsid w:val="00310AF9"/>
    <w:rsid w:val="00310E80"/>
    <w:rsid w:val="003110C6"/>
    <w:rsid w:val="00312106"/>
    <w:rsid w:val="003126FB"/>
    <w:rsid w:val="0031280C"/>
    <w:rsid w:val="00313170"/>
    <w:rsid w:val="003136B3"/>
    <w:rsid w:val="00314324"/>
    <w:rsid w:val="00315AE3"/>
    <w:rsid w:val="00315CA2"/>
    <w:rsid w:val="0031667E"/>
    <w:rsid w:val="00316A7B"/>
    <w:rsid w:val="003176D1"/>
    <w:rsid w:val="00321B9A"/>
    <w:rsid w:val="00322AE5"/>
    <w:rsid w:val="00324F09"/>
    <w:rsid w:val="00325C6E"/>
    <w:rsid w:val="003265D6"/>
    <w:rsid w:val="003275F8"/>
    <w:rsid w:val="0033070B"/>
    <w:rsid w:val="00331513"/>
    <w:rsid w:val="0033491A"/>
    <w:rsid w:val="00335A61"/>
    <w:rsid w:val="0033687B"/>
    <w:rsid w:val="00337088"/>
    <w:rsid w:val="00337638"/>
    <w:rsid w:val="00340ADD"/>
    <w:rsid w:val="00341178"/>
    <w:rsid w:val="00341B42"/>
    <w:rsid w:val="00341DB4"/>
    <w:rsid w:val="003420E1"/>
    <w:rsid w:val="00342221"/>
    <w:rsid w:val="003423FC"/>
    <w:rsid w:val="0034444F"/>
    <w:rsid w:val="00344766"/>
    <w:rsid w:val="00344AD3"/>
    <w:rsid w:val="00345089"/>
    <w:rsid w:val="00345427"/>
    <w:rsid w:val="00345687"/>
    <w:rsid w:val="00345708"/>
    <w:rsid w:val="00346373"/>
    <w:rsid w:val="003467CD"/>
    <w:rsid w:val="003471F0"/>
    <w:rsid w:val="003505B2"/>
    <w:rsid w:val="0035063B"/>
    <w:rsid w:val="00351AD5"/>
    <w:rsid w:val="00352677"/>
    <w:rsid w:val="00352F7D"/>
    <w:rsid w:val="0035393E"/>
    <w:rsid w:val="00355981"/>
    <w:rsid w:val="00360189"/>
    <w:rsid w:val="0036188D"/>
    <w:rsid w:val="00362013"/>
    <w:rsid w:val="00362136"/>
    <w:rsid w:val="003623F5"/>
    <w:rsid w:val="0036336C"/>
    <w:rsid w:val="003637A1"/>
    <w:rsid w:val="003647C3"/>
    <w:rsid w:val="00364C0A"/>
    <w:rsid w:val="0037112D"/>
    <w:rsid w:val="003713C2"/>
    <w:rsid w:val="0037172A"/>
    <w:rsid w:val="0037269A"/>
    <w:rsid w:val="0037526D"/>
    <w:rsid w:val="0037545E"/>
    <w:rsid w:val="00376405"/>
    <w:rsid w:val="00377A7E"/>
    <w:rsid w:val="0038157C"/>
    <w:rsid w:val="0038209B"/>
    <w:rsid w:val="003839F9"/>
    <w:rsid w:val="00385421"/>
    <w:rsid w:val="00386A48"/>
    <w:rsid w:val="00386F51"/>
    <w:rsid w:val="00387CF3"/>
    <w:rsid w:val="00390611"/>
    <w:rsid w:val="00392022"/>
    <w:rsid w:val="0039214E"/>
    <w:rsid w:val="0039256B"/>
    <w:rsid w:val="00393884"/>
    <w:rsid w:val="003938ED"/>
    <w:rsid w:val="00393910"/>
    <w:rsid w:val="0039393F"/>
    <w:rsid w:val="00393CC5"/>
    <w:rsid w:val="00393F5B"/>
    <w:rsid w:val="003960C8"/>
    <w:rsid w:val="00397677"/>
    <w:rsid w:val="003A0B24"/>
    <w:rsid w:val="003A0BF2"/>
    <w:rsid w:val="003A0F14"/>
    <w:rsid w:val="003A36BD"/>
    <w:rsid w:val="003A3A32"/>
    <w:rsid w:val="003A4262"/>
    <w:rsid w:val="003A53BF"/>
    <w:rsid w:val="003A59A6"/>
    <w:rsid w:val="003A6D5C"/>
    <w:rsid w:val="003A7D55"/>
    <w:rsid w:val="003A7ED9"/>
    <w:rsid w:val="003B02EE"/>
    <w:rsid w:val="003B0DD6"/>
    <w:rsid w:val="003B10FB"/>
    <w:rsid w:val="003B1154"/>
    <w:rsid w:val="003B1752"/>
    <w:rsid w:val="003B279D"/>
    <w:rsid w:val="003B2AAD"/>
    <w:rsid w:val="003B2B83"/>
    <w:rsid w:val="003B3474"/>
    <w:rsid w:val="003B4BBE"/>
    <w:rsid w:val="003B542D"/>
    <w:rsid w:val="003B5841"/>
    <w:rsid w:val="003B595A"/>
    <w:rsid w:val="003B7208"/>
    <w:rsid w:val="003B7403"/>
    <w:rsid w:val="003B75A5"/>
    <w:rsid w:val="003C1100"/>
    <w:rsid w:val="003C1CFB"/>
    <w:rsid w:val="003C1DE6"/>
    <w:rsid w:val="003C30DA"/>
    <w:rsid w:val="003C341F"/>
    <w:rsid w:val="003C4A15"/>
    <w:rsid w:val="003C4FF5"/>
    <w:rsid w:val="003C57BF"/>
    <w:rsid w:val="003C6226"/>
    <w:rsid w:val="003D0AE2"/>
    <w:rsid w:val="003D17AF"/>
    <w:rsid w:val="003D2681"/>
    <w:rsid w:val="003D3477"/>
    <w:rsid w:val="003D372B"/>
    <w:rsid w:val="003D5450"/>
    <w:rsid w:val="003D70D0"/>
    <w:rsid w:val="003D7707"/>
    <w:rsid w:val="003D7760"/>
    <w:rsid w:val="003E0B2A"/>
    <w:rsid w:val="003E0F89"/>
    <w:rsid w:val="003E13A1"/>
    <w:rsid w:val="003E2955"/>
    <w:rsid w:val="003E44DA"/>
    <w:rsid w:val="003E468A"/>
    <w:rsid w:val="003E4972"/>
    <w:rsid w:val="003E49CB"/>
    <w:rsid w:val="003E606D"/>
    <w:rsid w:val="003E6470"/>
    <w:rsid w:val="003E6C77"/>
    <w:rsid w:val="003E6E17"/>
    <w:rsid w:val="003E7594"/>
    <w:rsid w:val="003F07BC"/>
    <w:rsid w:val="003F2126"/>
    <w:rsid w:val="003F2491"/>
    <w:rsid w:val="003F308A"/>
    <w:rsid w:val="003F4582"/>
    <w:rsid w:val="003F5D5C"/>
    <w:rsid w:val="003F6192"/>
    <w:rsid w:val="00400915"/>
    <w:rsid w:val="0040187C"/>
    <w:rsid w:val="00402CBA"/>
    <w:rsid w:val="00403319"/>
    <w:rsid w:val="00404754"/>
    <w:rsid w:val="00405A0E"/>
    <w:rsid w:val="00406793"/>
    <w:rsid w:val="0040791E"/>
    <w:rsid w:val="00411F8F"/>
    <w:rsid w:val="004135D8"/>
    <w:rsid w:val="004136D6"/>
    <w:rsid w:val="00413FC2"/>
    <w:rsid w:val="0041401B"/>
    <w:rsid w:val="00414020"/>
    <w:rsid w:val="0041428D"/>
    <w:rsid w:val="0041493D"/>
    <w:rsid w:val="00415270"/>
    <w:rsid w:val="004154DB"/>
    <w:rsid w:val="00415CF1"/>
    <w:rsid w:val="00417379"/>
    <w:rsid w:val="004176BF"/>
    <w:rsid w:val="004204D0"/>
    <w:rsid w:val="00420AC4"/>
    <w:rsid w:val="00421DD1"/>
    <w:rsid w:val="004232C6"/>
    <w:rsid w:val="00426124"/>
    <w:rsid w:val="00426222"/>
    <w:rsid w:val="00426F24"/>
    <w:rsid w:val="00430C63"/>
    <w:rsid w:val="004310BB"/>
    <w:rsid w:val="004325EA"/>
    <w:rsid w:val="004338C7"/>
    <w:rsid w:val="00433E65"/>
    <w:rsid w:val="00434C3F"/>
    <w:rsid w:val="00434EAD"/>
    <w:rsid w:val="00437085"/>
    <w:rsid w:val="004406B5"/>
    <w:rsid w:val="004431D5"/>
    <w:rsid w:val="004436C5"/>
    <w:rsid w:val="00444E7F"/>
    <w:rsid w:val="00445514"/>
    <w:rsid w:val="00445853"/>
    <w:rsid w:val="00447748"/>
    <w:rsid w:val="00447A90"/>
    <w:rsid w:val="00451C0A"/>
    <w:rsid w:val="0045354B"/>
    <w:rsid w:val="00453687"/>
    <w:rsid w:val="004536F3"/>
    <w:rsid w:val="004558BD"/>
    <w:rsid w:val="004579DC"/>
    <w:rsid w:val="00460C5B"/>
    <w:rsid w:val="004615D3"/>
    <w:rsid w:val="0046281E"/>
    <w:rsid w:val="00463909"/>
    <w:rsid w:val="004639C1"/>
    <w:rsid w:val="00464AF4"/>
    <w:rsid w:val="00464D6B"/>
    <w:rsid w:val="00467C83"/>
    <w:rsid w:val="00470110"/>
    <w:rsid w:val="00471E09"/>
    <w:rsid w:val="004728C4"/>
    <w:rsid w:val="00473538"/>
    <w:rsid w:val="0047369A"/>
    <w:rsid w:val="00473C7A"/>
    <w:rsid w:val="00474095"/>
    <w:rsid w:val="00474C35"/>
    <w:rsid w:val="004750A1"/>
    <w:rsid w:val="004769A4"/>
    <w:rsid w:val="004774E1"/>
    <w:rsid w:val="00480212"/>
    <w:rsid w:val="00480D99"/>
    <w:rsid w:val="00482C8B"/>
    <w:rsid w:val="00482D0F"/>
    <w:rsid w:val="004834FE"/>
    <w:rsid w:val="004838A8"/>
    <w:rsid w:val="00483EC9"/>
    <w:rsid w:val="004841AE"/>
    <w:rsid w:val="0048423C"/>
    <w:rsid w:val="0048483C"/>
    <w:rsid w:val="00484C7F"/>
    <w:rsid w:val="00485194"/>
    <w:rsid w:val="00487BBD"/>
    <w:rsid w:val="004900E8"/>
    <w:rsid w:val="0049095E"/>
    <w:rsid w:val="00490C99"/>
    <w:rsid w:val="0049216F"/>
    <w:rsid w:val="004928F5"/>
    <w:rsid w:val="004933FC"/>
    <w:rsid w:val="00494029"/>
    <w:rsid w:val="004962CD"/>
    <w:rsid w:val="00497395"/>
    <w:rsid w:val="004A0E7A"/>
    <w:rsid w:val="004A2091"/>
    <w:rsid w:val="004A212C"/>
    <w:rsid w:val="004A25F8"/>
    <w:rsid w:val="004A29FE"/>
    <w:rsid w:val="004A3000"/>
    <w:rsid w:val="004A4437"/>
    <w:rsid w:val="004A6D54"/>
    <w:rsid w:val="004A6E6E"/>
    <w:rsid w:val="004A73A1"/>
    <w:rsid w:val="004B0090"/>
    <w:rsid w:val="004B05C6"/>
    <w:rsid w:val="004B1A74"/>
    <w:rsid w:val="004B3514"/>
    <w:rsid w:val="004B37E3"/>
    <w:rsid w:val="004B3867"/>
    <w:rsid w:val="004B3EDF"/>
    <w:rsid w:val="004B6671"/>
    <w:rsid w:val="004B7011"/>
    <w:rsid w:val="004C0799"/>
    <w:rsid w:val="004C09C8"/>
    <w:rsid w:val="004C11B9"/>
    <w:rsid w:val="004C16C7"/>
    <w:rsid w:val="004C2853"/>
    <w:rsid w:val="004C2BB4"/>
    <w:rsid w:val="004C3B02"/>
    <w:rsid w:val="004C3C1C"/>
    <w:rsid w:val="004C3E4F"/>
    <w:rsid w:val="004C43C9"/>
    <w:rsid w:val="004C4418"/>
    <w:rsid w:val="004C45FA"/>
    <w:rsid w:val="004C4707"/>
    <w:rsid w:val="004C480F"/>
    <w:rsid w:val="004C4BB7"/>
    <w:rsid w:val="004C6779"/>
    <w:rsid w:val="004C7D54"/>
    <w:rsid w:val="004D069A"/>
    <w:rsid w:val="004D0CC4"/>
    <w:rsid w:val="004D11A8"/>
    <w:rsid w:val="004D571F"/>
    <w:rsid w:val="004D6095"/>
    <w:rsid w:val="004D66AD"/>
    <w:rsid w:val="004D6995"/>
    <w:rsid w:val="004E07A1"/>
    <w:rsid w:val="004E1729"/>
    <w:rsid w:val="004E1B3C"/>
    <w:rsid w:val="004E1CA8"/>
    <w:rsid w:val="004E3959"/>
    <w:rsid w:val="004E3F86"/>
    <w:rsid w:val="004E4252"/>
    <w:rsid w:val="004E4AD1"/>
    <w:rsid w:val="004E5659"/>
    <w:rsid w:val="004E6E5F"/>
    <w:rsid w:val="004E77E1"/>
    <w:rsid w:val="004F0AB7"/>
    <w:rsid w:val="004F15D9"/>
    <w:rsid w:val="004F1B07"/>
    <w:rsid w:val="004F3291"/>
    <w:rsid w:val="004F32D0"/>
    <w:rsid w:val="004F342E"/>
    <w:rsid w:val="004F483D"/>
    <w:rsid w:val="004F5A73"/>
    <w:rsid w:val="004F60C9"/>
    <w:rsid w:val="004F662C"/>
    <w:rsid w:val="004F6671"/>
    <w:rsid w:val="004F78C4"/>
    <w:rsid w:val="00500E29"/>
    <w:rsid w:val="00501E92"/>
    <w:rsid w:val="005025C7"/>
    <w:rsid w:val="00504B42"/>
    <w:rsid w:val="00506DB2"/>
    <w:rsid w:val="00507EFE"/>
    <w:rsid w:val="0051074E"/>
    <w:rsid w:val="00510856"/>
    <w:rsid w:val="00510870"/>
    <w:rsid w:val="00511A14"/>
    <w:rsid w:val="00511AE4"/>
    <w:rsid w:val="00512A53"/>
    <w:rsid w:val="00513D8C"/>
    <w:rsid w:val="0051421A"/>
    <w:rsid w:val="005142CE"/>
    <w:rsid w:val="0051495F"/>
    <w:rsid w:val="005149AC"/>
    <w:rsid w:val="00514C55"/>
    <w:rsid w:val="00515003"/>
    <w:rsid w:val="005159EC"/>
    <w:rsid w:val="00515E8C"/>
    <w:rsid w:val="00516890"/>
    <w:rsid w:val="00516A4D"/>
    <w:rsid w:val="00517649"/>
    <w:rsid w:val="00520545"/>
    <w:rsid w:val="005205DF"/>
    <w:rsid w:val="00521628"/>
    <w:rsid w:val="0052214D"/>
    <w:rsid w:val="00523CED"/>
    <w:rsid w:val="00524986"/>
    <w:rsid w:val="00525F6D"/>
    <w:rsid w:val="0052661E"/>
    <w:rsid w:val="00526627"/>
    <w:rsid w:val="00526DCA"/>
    <w:rsid w:val="00527EF6"/>
    <w:rsid w:val="00531016"/>
    <w:rsid w:val="00532218"/>
    <w:rsid w:val="00533849"/>
    <w:rsid w:val="00533D56"/>
    <w:rsid w:val="0053468B"/>
    <w:rsid w:val="00535912"/>
    <w:rsid w:val="00536373"/>
    <w:rsid w:val="005367E7"/>
    <w:rsid w:val="00540926"/>
    <w:rsid w:val="005412A2"/>
    <w:rsid w:val="00541319"/>
    <w:rsid w:val="00542B22"/>
    <w:rsid w:val="00542CDB"/>
    <w:rsid w:val="00543B6B"/>
    <w:rsid w:val="00543B75"/>
    <w:rsid w:val="00544041"/>
    <w:rsid w:val="005449D0"/>
    <w:rsid w:val="0054712E"/>
    <w:rsid w:val="00550523"/>
    <w:rsid w:val="00550ECE"/>
    <w:rsid w:val="005515F8"/>
    <w:rsid w:val="00553B9B"/>
    <w:rsid w:val="0055407F"/>
    <w:rsid w:val="005543AF"/>
    <w:rsid w:val="00554BD4"/>
    <w:rsid w:val="0055572B"/>
    <w:rsid w:val="00555CE3"/>
    <w:rsid w:val="0055603D"/>
    <w:rsid w:val="00556978"/>
    <w:rsid w:val="00557515"/>
    <w:rsid w:val="005600CD"/>
    <w:rsid w:val="00560E60"/>
    <w:rsid w:val="00561255"/>
    <w:rsid w:val="00562117"/>
    <w:rsid w:val="00562E42"/>
    <w:rsid w:val="0056402C"/>
    <w:rsid w:val="0056405F"/>
    <w:rsid w:val="00564672"/>
    <w:rsid w:val="0056494C"/>
    <w:rsid w:val="00564DDB"/>
    <w:rsid w:val="00565338"/>
    <w:rsid w:val="00565921"/>
    <w:rsid w:val="00565C1E"/>
    <w:rsid w:val="005660D0"/>
    <w:rsid w:val="00566380"/>
    <w:rsid w:val="0056658C"/>
    <w:rsid w:val="00567D41"/>
    <w:rsid w:val="005701EF"/>
    <w:rsid w:val="00570551"/>
    <w:rsid w:val="00571527"/>
    <w:rsid w:val="00571CCC"/>
    <w:rsid w:val="005727FC"/>
    <w:rsid w:val="00572C2A"/>
    <w:rsid w:val="00572F6A"/>
    <w:rsid w:val="00573B2C"/>
    <w:rsid w:val="00573B96"/>
    <w:rsid w:val="005742BF"/>
    <w:rsid w:val="00574D31"/>
    <w:rsid w:val="005807A8"/>
    <w:rsid w:val="00580D15"/>
    <w:rsid w:val="00581A2E"/>
    <w:rsid w:val="00584C51"/>
    <w:rsid w:val="00587B1E"/>
    <w:rsid w:val="00587E84"/>
    <w:rsid w:val="005913E6"/>
    <w:rsid w:val="00594374"/>
    <w:rsid w:val="005944ED"/>
    <w:rsid w:val="005964D7"/>
    <w:rsid w:val="00596D61"/>
    <w:rsid w:val="00597018"/>
    <w:rsid w:val="005A030B"/>
    <w:rsid w:val="005A0521"/>
    <w:rsid w:val="005A1C6D"/>
    <w:rsid w:val="005A1EA5"/>
    <w:rsid w:val="005A2CE7"/>
    <w:rsid w:val="005A2F92"/>
    <w:rsid w:val="005A43E7"/>
    <w:rsid w:val="005A4480"/>
    <w:rsid w:val="005A60E9"/>
    <w:rsid w:val="005A77E1"/>
    <w:rsid w:val="005A7E33"/>
    <w:rsid w:val="005B10CC"/>
    <w:rsid w:val="005B4E14"/>
    <w:rsid w:val="005B52A0"/>
    <w:rsid w:val="005B538B"/>
    <w:rsid w:val="005B5434"/>
    <w:rsid w:val="005B6B79"/>
    <w:rsid w:val="005B6FFD"/>
    <w:rsid w:val="005B72D5"/>
    <w:rsid w:val="005C0894"/>
    <w:rsid w:val="005C16D1"/>
    <w:rsid w:val="005C196C"/>
    <w:rsid w:val="005C32BE"/>
    <w:rsid w:val="005C3DF3"/>
    <w:rsid w:val="005C4470"/>
    <w:rsid w:val="005C5501"/>
    <w:rsid w:val="005C5AEA"/>
    <w:rsid w:val="005C629E"/>
    <w:rsid w:val="005C7AFE"/>
    <w:rsid w:val="005D01B4"/>
    <w:rsid w:val="005D10B3"/>
    <w:rsid w:val="005D158D"/>
    <w:rsid w:val="005D1F9B"/>
    <w:rsid w:val="005D22BC"/>
    <w:rsid w:val="005D3A5F"/>
    <w:rsid w:val="005D43B1"/>
    <w:rsid w:val="005D647C"/>
    <w:rsid w:val="005D6CE0"/>
    <w:rsid w:val="005E0835"/>
    <w:rsid w:val="005E10A5"/>
    <w:rsid w:val="005E1AEC"/>
    <w:rsid w:val="005E21DE"/>
    <w:rsid w:val="005E24C2"/>
    <w:rsid w:val="005E34E9"/>
    <w:rsid w:val="005E35AB"/>
    <w:rsid w:val="005E3E29"/>
    <w:rsid w:val="005E40B7"/>
    <w:rsid w:val="005E7E9F"/>
    <w:rsid w:val="005F1439"/>
    <w:rsid w:val="005F21B0"/>
    <w:rsid w:val="005F30F1"/>
    <w:rsid w:val="005F3103"/>
    <w:rsid w:val="005F4D3D"/>
    <w:rsid w:val="005F5B10"/>
    <w:rsid w:val="005F6CAB"/>
    <w:rsid w:val="0060129A"/>
    <w:rsid w:val="0060244C"/>
    <w:rsid w:val="006055AB"/>
    <w:rsid w:val="00610A95"/>
    <w:rsid w:val="00613401"/>
    <w:rsid w:val="0061516D"/>
    <w:rsid w:val="00615B10"/>
    <w:rsid w:val="006168EB"/>
    <w:rsid w:val="00616DEB"/>
    <w:rsid w:val="00617415"/>
    <w:rsid w:val="00620DE2"/>
    <w:rsid w:val="006242FE"/>
    <w:rsid w:val="00624E9E"/>
    <w:rsid w:val="0062573B"/>
    <w:rsid w:val="006263D3"/>
    <w:rsid w:val="0062694E"/>
    <w:rsid w:val="00630030"/>
    <w:rsid w:val="00630426"/>
    <w:rsid w:val="00631753"/>
    <w:rsid w:val="00632B22"/>
    <w:rsid w:val="0063561E"/>
    <w:rsid w:val="00635C2F"/>
    <w:rsid w:val="00635DA1"/>
    <w:rsid w:val="006364F4"/>
    <w:rsid w:val="00636EB3"/>
    <w:rsid w:val="006377A9"/>
    <w:rsid w:val="0063788D"/>
    <w:rsid w:val="00637CA7"/>
    <w:rsid w:val="00637F6F"/>
    <w:rsid w:val="00640056"/>
    <w:rsid w:val="00640E61"/>
    <w:rsid w:val="006424D3"/>
    <w:rsid w:val="00642A8B"/>
    <w:rsid w:val="006439D3"/>
    <w:rsid w:val="006468ED"/>
    <w:rsid w:val="00647DF7"/>
    <w:rsid w:val="006512F6"/>
    <w:rsid w:val="006538FC"/>
    <w:rsid w:val="00653B0F"/>
    <w:rsid w:val="00655007"/>
    <w:rsid w:val="0065599C"/>
    <w:rsid w:val="00655B5C"/>
    <w:rsid w:val="00657695"/>
    <w:rsid w:val="006579A2"/>
    <w:rsid w:val="00657B69"/>
    <w:rsid w:val="006609B3"/>
    <w:rsid w:val="00660E52"/>
    <w:rsid w:val="0066148E"/>
    <w:rsid w:val="00661B3F"/>
    <w:rsid w:val="006625F9"/>
    <w:rsid w:val="00663A37"/>
    <w:rsid w:val="00663B72"/>
    <w:rsid w:val="00664BB4"/>
    <w:rsid w:val="00665A8F"/>
    <w:rsid w:val="00667860"/>
    <w:rsid w:val="0067157E"/>
    <w:rsid w:val="00672247"/>
    <w:rsid w:val="00673EAA"/>
    <w:rsid w:val="00675B61"/>
    <w:rsid w:val="00675D66"/>
    <w:rsid w:val="00676D1D"/>
    <w:rsid w:val="00680659"/>
    <w:rsid w:val="00680D15"/>
    <w:rsid w:val="00681544"/>
    <w:rsid w:val="006818D9"/>
    <w:rsid w:val="006834AD"/>
    <w:rsid w:val="006838C7"/>
    <w:rsid w:val="0068643A"/>
    <w:rsid w:val="00686CD9"/>
    <w:rsid w:val="00687F16"/>
    <w:rsid w:val="00690405"/>
    <w:rsid w:val="00690944"/>
    <w:rsid w:val="006914D2"/>
    <w:rsid w:val="00691C06"/>
    <w:rsid w:val="006922F5"/>
    <w:rsid w:val="00692DBD"/>
    <w:rsid w:val="0069448A"/>
    <w:rsid w:val="006950D6"/>
    <w:rsid w:val="00696A11"/>
    <w:rsid w:val="00696FD6"/>
    <w:rsid w:val="00697009"/>
    <w:rsid w:val="00697B3A"/>
    <w:rsid w:val="006A04A9"/>
    <w:rsid w:val="006A3246"/>
    <w:rsid w:val="006A3A42"/>
    <w:rsid w:val="006A3D3F"/>
    <w:rsid w:val="006A4224"/>
    <w:rsid w:val="006A53BF"/>
    <w:rsid w:val="006A56F0"/>
    <w:rsid w:val="006A585F"/>
    <w:rsid w:val="006A721D"/>
    <w:rsid w:val="006A7CE2"/>
    <w:rsid w:val="006A7E3C"/>
    <w:rsid w:val="006B11C6"/>
    <w:rsid w:val="006B279D"/>
    <w:rsid w:val="006B3A5C"/>
    <w:rsid w:val="006B4CA4"/>
    <w:rsid w:val="006B6498"/>
    <w:rsid w:val="006B64AA"/>
    <w:rsid w:val="006B6868"/>
    <w:rsid w:val="006B7074"/>
    <w:rsid w:val="006B7E1D"/>
    <w:rsid w:val="006C2214"/>
    <w:rsid w:val="006C372D"/>
    <w:rsid w:val="006C410C"/>
    <w:rsid w:val="006C48DE"/>
    <w:rsid w:val="006C52D3"/>
    <w:rsid w:val="006C55C2"/>
    <w:rsid w:val="006C55D7"/>
    <w:rsid w:val="006C6C41"/>
    <w:rsid w:val="006C7E69"/>
    <w:rsid w:val="006D1EC8"/>
    <w:rsid w:val="006D2D2B"/>
    <w:rsid w:val="006D3F59"/>
    <w:rsid w:val="006D41A6"/>
    <w:rsid w:val="006D438A"/>
    <w:rsid w:val="006D4CBD"/>
    <w:rsid w:val="006D6830"/>
    <w:rsid w:val="006D719C"/>
    <w:rsid w:val="006D7DF3"/>
    <w:rsid w:val="006E15A2"/>
    <w:rsid w:val="006E20F9"/>
    <w:rsid w:val="006E21FF"/>
    <w:rsid w:val="006E3F38"/>
    <w:rsid w:val="006E4B54"/>
    <w:rsid w:val="006E4C8D"/>
    <w:rsid w:val="006E59C4"/>
    <w:rsid w:val="006E5E9F"/>
    <w:rsid w:val="006E6076"/>
    <w:rsid w:val="006E6DD7"/>
    <w:rsid w:val="006E7985"/>
    <w:rsid w:val="006F0222"/>
    <w:rsid w:val="006F04A3"/>
    <w:rsid w:val="006F114C"/>
    <w:rsid w:val="006F1A99"/>
    <w:rsid w:val="006F22DE"/>
    <w:rsid w:val="006F428B"/>
    <w:rsid w:val="006F4C9E"/>
    <w:rsid w:val="006F52DF"/>
    <w:rsid w:val="006F676C"/>
    <w:rsid w:val="006F6AB6"/>
    <w:rsid w:val="00700C90"/>
    <w:rsid w:val="00701F34"/>
    <w:rsid w:val="007031A2"/>
    <w:rsid w:val="00704693"/>
    <w:rsid w:val="0070491A"/>
    <w:rsid w:val="00704AB9"/>
    <w:rsid w:val="007054D8"/>
    <w:rsid w:val="00706383"/>
    <w:rsid w:val="00706D47"/>
    <w:rsid w:val="007070E1"/>
    <w:rsid w:val="00711916"/>
    <w:rsid w:val="00711EE2"/>
    <w:rsid w:val="00712D71"/>
    <w:rsid w:val="007130DA"/>
    <w:rsid w:val="00713380"/>
    <w:rsid w:val="00713DD5"/>
    <w:rsid w:val="007147B9"/>
    <w:rsid w:val="0071601C"/>
    <w:rsid w:val="007167AE"/>
    <w:rsid w:val="00720D8F"/>
    <w:rsid w:val="0072149D"/>
    <w:rsid w:val="007214D9"/>
    <w:rsid w:val="00723C6D"/>
    <w:rsid w:val="0072514D"/>
    <w:rsid w:val="00725C5A"/>
    <w:rsid w:val="007263E6"/>
    <w:rsid w:val="007264EA"/>
    <w:rsid w:val="00726D09"/>
    <w:rsid w:val="00726F49"/>
    <w:rsid w:val="007327E4"/>
    <w:rsid w:val="00732AB3"/>
    <w:rsid w:val="007332CF"/>
    <w:rsid w:val="0073486B"/>
    <w:rsid w:val="00734FB5"/>
    <w:rsid w:val="00735D93"/>
    <w:rsid w:val="00736F47"/>
    <w:rsid w:val="00736F6B"/>
    <w:rsid w:val="00740ACC"/>
    <w:rsid w:val="00740DFE"/>
    <w:rsid w:val="007410C2"/>
    <w:rsid w:val="007411F0"/>
    <w:rsid w:val="0074208A"/>
    <w:rsid w:val="00743C11"/>
    <w:rsid w:val="00746DD6"/>
    <w:rsid w:val="00746E60"/>
    <w:rsid w:val="00746FA8"/>
    <w:rsid w:val="00746FB9"/>
    <w:rsid w:val="007479B5"/>
    <w:rsid w:val="00747B7F"/>
    <w:rsid w:val="007502BD"/>
    <w:rsid w:val="007514FB"/>
    <w:rsid w:val="00751EAA"/>
    <w:rsid w:val="00752886"/>
    <w:rsid w:val="00753070"/>
    <w:rsid w:val="00753A5C"/>
    <w:rsid w:val="00753ACF"/>
    <w:rsid w:val="00754023"/>
    <w:rsid w:val="007542EB"/>
    <w:rsid w:val="00754A30"/>
    <w:rsid w:val="007550BD"/>
    <w:rsid w:val="007551E4"/>
    <w:rsid w:val="0075702C"/>
    <w:rsid w:val="0075799A"/>
    <w:rsid w:val="00757CF8"/>
    <w:rsid w:val="0076064B"/>
    <w:rsid w:val="00760F14"/>
    <w:rsid w:val="007616A0"/>
    <w:rsid w:val="007619CE"/>
    <w:rsid w:val="00761C38"/>
    <w:rsid w:val="00761EE8"/>
    <w:rsid w:val="00762151"/>
    <w:rsid w:val="0076215F"/>
    <w:rsid w:val="00762D4B"/>
    <w:rsid w:val="00764010"/>
    <w:rsid w:val="00764368"/>
    <w:rsid w:val="0076491F"/>
    <w:rsid w:val="00764A05"/>
    <w:rsid w:val="00764AFB"/>
    <w:rsid w:val="00764B5B"/>
    <w:rsid w:val="00765287"/>
    <w:rsid w:val="007657CF"/>
    <w:rsid w:val="00765C81"/>
    <w:rsid w:val="00766A73"/>
    <w:rsid w:val="00766F19"/>
    <w:rsid w:val="007712C7"/>
    <w:rsid w:val="00772A1A"/>
    <w:rsid w:val="007736ED"/>
    <w:rsid w:val="0077455A"/>
    <w:rsid w:val="00776581"/>
    <w:rsid w:val="00777372"/>
    <w:rsid w:val="00777417"/>
    <w:rsid w:val="00777527"/>
    <w:rsid w:val="00780E83"/>
    <w:rsid w:val="00781849"/>
    <w:rsid w:val="00781B6F"/>
    <w:rsid w:val="0078246A"/>
    <w:rsid w:val="00782890"/>
    <w:rsid w:val="007833CB"/>
    <w:rsid w:val="00783618"/>
    <w:rsid w:val="00783B56"/>
    <w:rsid w:val="00785BC4"/>
    <w:rsid w:val="0078681C"/>
    <w:rsid w:val="00786CFF"/>
    <w:rsid w:val="007874B4"/>
    <w:rsid w:val="0078754B"/>
    <w:rsid w:val="00787C97"/>
    <w:rsid w:val="00787E62"/>
    <w:rsid w:val="007906EE"/>
    <w:rsid w:val="00791490"/>
    <w:rsid w:val="00791C7A"/>
    <w:rsid w:val="00791D59"/>
    <w:rsid w:val="00792D4C"/>
    <w:rsid w:val="007938AE"/>
    <w:rsid w:val="00793B7C"/>
    <w:rsid w:val="00794312"/>
    <w:rsid w:val="0079583E"/>
    <w:rsid w:val="007A0DC1"/>
    <w:rsid w:val="007A1512"/>
    <w:rsid w:val="007A19E0"/>
    <w:rsid w:val="007A1AB6"/>
    <w:rsid w:val="007A23F8"/>
    <w:rsid w:val="007A2D52"/>
    <w:rsid w:val="007A31AE"/>
    <w:rsid w:val="007A3FFF"/>
    <w:rsid w:val="007A414E"/>
    <w:rsid w:val="007A4C43"/>
    <w:rsid w:val="007A550A"/>
    <w:rsid w:val="007A5B2E"/>
    <w:rsid w:val="007A5C18"/>
    <w:rsid w:val="007A7B5A"/>
    <w:rsid w:val="007B13B0"/>
    <w:rsid w:val="007B28CF"/>
    <w:rsid w:val="007B3B67"/>
    <w:rsid w:val="007B3F26"/>
    <w:rsid w:val="007B4416"/>
    <w:rsid w:val="007B46BF"/>
    <w:rsid w:val="007B6DD8"/>
    <w:rsid w:val="007B7956"/>
    <w:rsid w:val="007C009D"/>
    <w:rsid w:val="007C05DC"/>
    <w:rsid w:val="007C0FF7"/>
    <w:rsid w:val="007C14EE"/>
    <w:rsid w:val="007C17F1"/>
    <w:rsid w:val="007C3040"/>
    <w:rsid w:val="007C354C"/>
    <w:rsid w:val="007C35DF"/>
    <w:rsid w:val="007C3BA4"/>
    <w:rsid w:val="007C3BBF"/>
    <w:rsid w:val="007C4E4F"/>
    <w:rsid w:val="007C5BB3"/>
    <w:rsid w:val="007C6783"/>
    <w:rsid w:val="007D0042"/>
    <w:rsid w:val="007D07B3"/>
    <w:rsid w:val="007D1B1E"/>
    <w:rsid w:val="007D1D80"/>
    <w:rsid w:val="007D2550"/>
    <w:rsid w:val="007D4712"/>
    <w:rsid w:val="007D4AFF"/>
    <w:rsid w:val="007D5D30"/>
    <w:rsid w:val="007D6CF0"/>
    <w:rsid w:val="007E0B5E"/>
    <w:rsid w:val="007E0C9C"/>
    <w:rsid w:val="007E0FE3"/>
    <w:rsid w:val="007E18F8"/>
    <w:rsid w:val="007E38F1"/>
    <w:rsid w:val="007E3C2E"/>
    <w:rsid w:val="007E3F8B"/>
    <w:rsid w:val="007E648C"/>
    <w:rsid w:val="007E660F"/>
    <w:rsid w:val="007E781F"/>
    <w:rsid w:val="007E7E50"/>
    <w:rsid w:val="007F1049"/>
    <w:rsid w:val="007F120F"/>
    <w:rsid w:val="007F1538"/>
    <w:rsid w:val="007F15FE"/>
    <w:rsid w:val="007F3D8B"/>
    <w:rsid w:val="007F3F9F"/>
    <w:rsid w:val="007F44CF"/>
    <w:rsid w:val="007F5BB9"/>
    <w:rsid w:val="007F5C41"/>
    <w:rsid w:val="007F5E4F"/>
    <w:rsid w:val="007F6C1A"/>
    <w:rsid w:val="007F7965"/>
    <w:rsid w:val="0080069B"/>
    <w:rsid w:val="00800777"/>
    <w:rsid w:val="00800EF1"/>
    <w:rsid w:val="00801665"/>
    <w:rsid w:val="008017D6"/>
    <w:rsid w:val="0080185B"/>
    <w:rsid w:val="008029F1"/>
    <w:rsid w:val="00802AC9"/>
    <w:rsid w:val="00803304"/>
    <w:rsid w:val="008058D0"/>
    <w:rsid w:val="00807B2A"/>
    <w:rsid w:val="008101FB"/>
    <w:rsid w:val="00810E97"/>
    <w:rsid w:val="0081123B"/>
    <w:rsid w:val="00811393"/>
    <w:rsid w:val="008151D2"/>
    <w:rsid w:val="00815716"/>
    <w:rsid w:val="0081662F"/>
    <w:rsid w:val="00816C5A"/>
    <w:rsid w:val="00817344"/>
    <w:rsid w:val="00817678"/>
    <w:rsid w:val="0082049D"/>
    <w:rsid w:val="008217BC"/>
    <w:rsid w:val="00822BA1"/>
    <w:rsid w:val="00822DED"/>
    <w:rsid w:val="00824570"/>
    <w:rsid w:val="00824E58"/>
    <w:rsid w:val="008275DC"/>
    <w:rsid w:val="0082778F"/>
    <w:rsid w:val="00827D60"/>
    <w:rsid w:val="008302C5"/>
    <w:rsid w:val="00830D47"/>
    <w:rsid w:val="00831867"/>
    <w:rsid w:val="00831D6C"/>
    <w:rsid w:val="00832F6C"/>
    <w:rsid w:val="008341ED"/>
    <w:rsid w:val="008362CE"/>
    <w:rsid w:val="00837584"/>
    <w:rsid w:val="00837E77"/>
    <w:rsid w:val="00841673"/>
    <w:rsid w:val="00841963"/>
    <w:rsid w:val="00845B52"/>
    <w:rsid w:val="00846D3E"/>
    <w:rsid w:val="00846DE7"/>
    <w:rsid w:val="008477B9"/>
    <w:rsid w:val="00847C27"/>
    <w:rsid w:val="008505FB"/>
    <w:rsid w:val="008523FA"/>
    <w:rsid w:val="008529E6"/>
    <w:rsid w:val="00852CDD"/>
    <w:rsid w:val="008542A4"/>
    <w:rsid w:val="00855E11"/>
    <w:rsid w:val="0085719C"/>
    <w:rsid w:val="008575E1"/>
    <w:rsid w:val="0085760A"/>
    <w:rsid w:val="0086170A"/>
    <w:rsid w:val="00861D35"/>
    <w:rsid w:val="00863328"/>
    <w:rsid w:val="00863820"/>
    <w:rsid w:val="00864348"/>
    <w:rsid w:val="0086448F"/>
    <w:rsid w:val="008647F5"/>
    <w:rsid w:val="00864D6E"/>
    <w:rsid w:val="008659A2"/>
    <w:rsid w:val="0086690B"/>
    <w:rsid w:val="00866973"/>
    <w:rsid w:val="00867A0C"/>
    <w:rsid w:val="008708AA"/>
    <w:rsid w:val="008710F8"/>
    <w:rsid w:val="00871A91"/>
    <w:rsid w:val="00871B94"/>
    <w:rsid w:val="00872B4A"/>
    <w:rsid w:val="00872F21"/>
    <w:rsid w:val="00873012"/>
    <w:rsid w:val="008732A2"/>
    <w:rsid w:val="0087384A"/>
    <w:rsid w:val="0087417C"/>
    <w:rsid w:val="00874274"/>
    <w:rsid w:val="008755C2"/>
    <w:rsid w:val="00875A6F"/>
    <w:rsid w:val="00875B7E"/>
    <w:rsid w:val="00877767"/>
    <w:rsid w:val="00881260"/>
    <w:rsid w:val="00881947"/>
    <w:rsid w:val="00881D64"/>
    <w:rsid w:val="00882C01"/>
    <w:rsid w:val="00882CC7"/>
    <w:rsid w:val="00882E02"/>
    <w:rsid w:val="00883C16"/>
    <w:rsid w:val="008853EC"/>
    <w:rsid w:val="008857B0"/>
    <w:rsid w:val="00885B03"/>
    <w:rsid w:val="00885F19"/>
    <w:rsid w:val="00886866"/>
    <w:rsid w:val="00886880"/>
    <w:rsid w:val="00886B67"/>
    <w:rsid w:val="00890A94"/>
    <w:rsid w:val="00891CFC"/>
    <w:rsid w:val="00891E79"/>
    <w:rsid w:val="008921AE"/>
    <w:rsid w:val="00895187"/>
    <w:rsid w:val="00895BD3"/>
    <w:rsid w:val="00896EDC"/>
    <w:rsid w:val="008A06D7"/>
    <w:rsid w:val="008A0C9F"/>
    <w:rsid w:val="008A14F6"/>
    <w:rsid w:val="008A1645"/>
    <w:rsid w:val="008A3E6F"/>
    <w:rsid w:val="008A56C3"/>
    <w:rsid w:val="008A637C"/>
    <w:rsid w:val="008A7EF2"/>
    <w:rsid w:val="008B003A"/>
    <w:rsid w:val="008B0DFB"/>
    <w:rsid w:val="008B2951"/>
    <w:rsid w:val="008B2BBB"/>
    <w:rsid w:val="008B389B"/>
    <w:rsid w:val="008B4FFE"/>
    <w:rsid w:val="008B507B"/>
    <w:rsid w:val="008B60D9"/>
    <w:rsid w:val="008B646D"/>
    <w:rsid w:val="008B6842"/>
    <w:rsid w:val="008B70C4"/>
    <w:rsid w:val="008B7348"/>
    <w:rsid w:val="008B7F11"/>
    <w:rsid w:val="008C004B"/>
    <w:rsid w:val="008C04D3"/>
    <w:rsid w:val="008C0B68"/>
    <w:rsid w:val="008C0CAF"/>
    <w:rsid w:val="008C18C1"/>
    <w:rsid w:val="008C2A6C"/>
    <w:rsid w:val="008C2BC9"/>
    <w:rsid w:val="008C3DC2"/>
    <w:rsid w:val="008C4229"/>
    <w:rsid w:val="008C442E"/>
    <w:rsid w:val="008C4943"/>
    <w:rsid w:val="008C5658"/>
    <w:rsid w:val="008C5DCA"/>
    <w:rsid w:val="008C6338"/>
    <w:rsid w:val="008C65B7"/>
    <w:rsid w:val="008D0ADE"/>
    <w:rsid w:val="008D0EE2"/>
    <w:rsid w:val="008D29AF"/>
    <w:rsid w:val="008D2D8F"/>
    <w:rsid w:val="008D344B"/>
    <w:rsid w:val="008D346A"/>
    <w:rsid w:val="008D370B"/>
    <w:rsid w:val="008D41FC"/>
    <w:rsid w:val="008D4CC6"/>
    <w:rsid w:val="008D4DD5"/>
    <w:rsid w:val="008D4ED9"/>
    <w:rsid w:val="008D6B04"/>
    <w:rsid w:val="008D72B9"/>
    <w:rsid w:val="008E2254"/>
    <w:rsid w:val="008E24B6"/>
    <w:rsid w:val="008E2654"/>
    <w:rsid w:val="008E4929"/>
    <w:rsid w:val="008E4FF4"/>
    <w:rsid w:val="008E5682"/>
    <w:rsid w:val="008F1C22"/>
    <w:rsid w:val="008F2554"/>
    <w:rsid w:val="008F2C23"/>
    <w:rsid w:val="008F47DC"/>
    <w:rsid w:val="008F52B5"/>
    <w:rsid w:val="008F635E"/>
    <w:rsid w:val="008F738E"/>
    <w:rsid w:val="009002CE"/>
    <w:rsid w:val="009025FB"/>
    <w:rsid w:val="009029DB"/>
    <w:rsid w:val="009038A8"/>
    <w:rsid w:val="009042E8"/>
    <w:rsid w:val="00905C6E"/>
    <w:rsid w:val="0090753F"/>
    <w:rsid w:val="009118BA"/>
    <w:rsid w:val="00913E51"/>
    <w:rsid w:val="00914986"/>
    <w:rsid w:val="00914DFE"/>
    <w:rsid w:val="0091549C"/>
    <w:rsid w:val="0091614B"/>
    <w:rsid w:val="00916CEC"/>
    <w:rsid w:val="0091735D"/>
    <w:rsid w:val="009202C9"/>
    <w:rsid w:val="00921287"/>
    <w:rsid w:val="0092131F"/>
    <w:rsid w:val="00921595"/>
    <w:rsid w:val="0092174E"/>
    <w:rsid w:val="00925D59"/>
    <w:rsid w:val="00926716"/>
    <w:rsid w:val="009273A8"/>
    <w:rsid w:val="009279EC"/>
    <w:rsid w:val="009308DA"/>
    <w:rsid w:val="00932A82"/>
    <w:rsid w:val="0093319A"/>
    <w:rsid w:val="00933540"/>
    <w:rsid w:val="0093396C"/>
    <w:rsid w:val="00933E6E"/>
    <w:rsid w:val="0093425F"/>
    <w:rsid w:val="00934877"/>
    <w:rsid w:val="009353B8"/>
    <w:rsid w:val="00935439"/>
    <w:rsid w:val="009357D5"/>
    <w:rsid w:val="00935CD9"/>
    <w:rsid w:val="0093698A"/>
    <w:rsid w:val="009372AB"/>
    <w:rsid w:val="00937432"/>
    <w:rsid w:val="009374E9"/>
    <w:rsid w:val="00937708"/>
    <w:rsid w:val="00941D0E"/>
    <w:rsid w:val="00941FC5"/>
    <w:rsid w:val="0094290B"/>
    <w:rsid w:val="009453A6"/>
    <w:rsid w:val="00945CE6"/>
    <w:rsid w:val="009464A3"/>
    <w:rsid w:val="00946522"/>
    <w:rsid w:val="0094678A"/>
    <w:rsid w:val="00946796"/>
    <w:rsid w:val="00950969"/>
    <w:rsid w:val="009511AA"/>
    <w:rsid w:val="0095183B"/>
    <w:rsid w:val="0095204C"/>
    <w:rsid w:val="009520FE"/>
    <w:rsid w:val="00953424"/>
    <w:rsid w:val="00953B51"/>
    <w:rsid w:val="00953B7B"/>
    <w:rsid w:val="00954528"/>
    <w:rsid w:val="009554A0"/>
    <w:rsid w:val="009558AA"/>
    <w:rsid w:val="009603E5"/>
    <w:rsid w:val="0096071A"/>
    <w:rsid w:val="00960A35"/>
    <w:rsid w:val="00960C91"/>
    <w:rsid w:val="00961AEB"/>
    <w:rsid w:val="00961B6D"/>
    <w:rsid w:val="00962A88"/>
    <w:rsid w:val="00963717"/>
    <w:rsid w:val="00963E37"/>
    <w:rsid w:val="00965CC4"/>
    <w:rsid w:val="0096624D"/>
    <w:rsid w:val="00966A2E"/>
    <w:rsid w:val="009674D4"/>
    <w:rsid w:val="009676E3"/>
    <w:rsid w:val="00970143"/>
    <w:rsid w:val="00970B7F"/>
    <w:rsid w:val="00970B89"/>
    <w:rsid w:val="00970C38"/>
    <w:rsid w:val="00971614"/>
    <w:rsid w:val="00972340"/>
    <w:rsid w:val="009752FA"/>
    <w:rsid w:val="00977693"/>
    <w:rsid w:val="00977BB1"/>
    <w:rsid w:val="009818E4"/>
    <w:rsid w:val="00982494"/>
    <w:rsid w:val="009845F3"/>
    <w:rsid w:val="009845FD"/>
    <w:rsid w:val="00986E0B"/>
    <w:rsid w:val="00990935"/>
    <w:rsid w:val="00990A99"/>
    <w:rsid w:val="00990AFD"/>
    <w:rsid w:val="00991001"/>
    <w:rsid w:val="00991069"/>
    <w:rsid w:val="0099397C"/>
    <w:rsid w:val="00994A07"/>
    <w:rsid w:val="00996257"/>
    <w:rsid w:val="00996BCA"/>
    <w:rsid w:val="009A0E79"/>
    <w:rsid w:val="009A1740"/>
    <w:rsid w:val="009A216A"/>
    <w:rsid w:val="009A23B0"/>
    <w:rsid w:val="009A35C9"/>
    <w:rsid w:val="009A3604"/>
    <w:rsid w:val="009A473C"/>
    <w:rsid w:val="009A4D87"/>
    <w:rsid w:val="009A52E0"/>
    <w:rsid w:val="009A640D"/>
    <w:rsid w:val="009A7F00"/>
    <w:rsid w:val="009B1548"/>
    <w:rsid w:val="009B321A"/>
    <w:rsid w:val="009B3A1D"/>
    <w:rsid w:val="009B41F0"/>
    <w:rsid w:val="009B69E9"/>
    <w:rsid w:val="009B7FFD"/>
    <w:rsid w:val="009C0279"/>
    <w:rsid w:val="009C1887"/>
    <w:rsid w:val="009C21B4"/>
    <w:rsid w:val="009C3225"/>
    <w:rsid w:val="009C35B4"/>
    <w:rsid w:val="009C3CB8"/>
    <w:rsid w:val="009C3E2A"/>
    <w:rsid w:val="009C4284"/>
    <w:rsid w:val="009C5DC4"/>
    <w:rsid w:val="009C61A3"/>
    <w:rsid w:val="009C66AA"/>
    <w:rsid w:val="009C6B84"/>
    <w:rsid w:val="009D0BC2"/>
    <w:rsid w:val="009D1368"/>
    <w:rsid w:val="009D1A7A"/>
    <w:rsid w:val="009D2CDA"/>
    <w:rsid w:val="009D553D"/>
    <w:rsid w:val="009D5A24"/>
    <w:rsid w:val="009D5B2E"/>
    <w:rsid w:val="009D636F"/>
    <w:rsid w:val="009D7457"/>
    <w:rsid w:val="009D758F"/>
    <w:rsid w:val="009D7AC7"/>
    <w:rsid w:val="009D7BF2"/>
    <w:rsid w:val="009D7D83"/>
    <w:rsid w:val="009E0BE8"/>
    <w:rsid w:val="009E172F"/>
    <w:rsid w:val="009E19CB"/>
    <w:rsid w:val="009E426E"/>
    <w:rsid w:val="009E439C"/>
    <w:rsid w:val="009E46F2"/>
    <w:rsid w:val="009E4CF0"/>
    <w:rsid w:val="009E620D"/>
    <w:rsid w:val="009E7192"/>
    <w:rsid w:val="009E7F49"/>
    <w:rsid w:val="009F0B98"/>
    <w:rsid w:val="009F1641"/>
    <w:rsid w:val="009F1C46"/>
    <w:rsid w:val="009F1E25"/>
    <w:rsid w:val="009F2079"/>
    <w:rsid w:val="009F2592"/>
    <w:rsid w:val="009F36FB"/>
    <w:rsid w:val="009F3A97"/>
    <w:rsid w:val="009F4BE1"/>
    <w:rsid w:val="009F4FF4"/>
    <w:rsid w:val="009F5541"/>
    <w:rsid w:val="009F5C19"/>
    <w:rsid w:val="009F6493"/>
    <w:rsid w:val="009F69B5"/>
    <w:rsid w:val="009F6EA2"/>
    <w:rsid w:val="009F79AE"/>
    <w:rsid w:val="009F7F22"/>
    <w:rsid w:val="00A004D3"/>
    <w:rsid w:val="00A00FFB"/>
    <w:rsid w:val="00A04C7E"/>
    <w:rsid w:val="00A06896"/>
    <w:rsid w:val="00A0780B"/>
    <w:rsid w:val="00A07CA6"/>
    <w:rsid w:val="00A10FD5"/>
    <w:rsid w:val="00A12981"/>
    <w:rsid w:val="00A13ECD"/>
    <w:rsid w:val="00A14320"/>
    <w:rsid w:val="00A14E83"/>
    <w:rsid w:val="00A151A5"/>
    <w:rsid w:val="00A15263"/>
    <w:rsid w:val="00A159DE"/>
    <w:rsid w:val="00A15E74"/>
    <w:rsid w:val="00A15FB5"/>
    <w:rsid w:val="00A164FB"/>
    <w:rsid w:val="00A16BEA"/>
    <w:rsid w:val="00A175E5"/>
    <w:rsid w:val="00A178C0"/>
    <w:rsid w:val="00A17EA1"/>
    <w:rsid w:val="00A17EDF"/>
    <w:rsid w:val="00A215DD"/>
    <w:rsid w:val="00A21746"/>
    <w:rsid w:val="00A22911"/>
    <w:rsid w:val="00A24265"/>
    <w:rsid w:val="00A24B55"/>
    <w:rsid w:val="00A24F34"/>
    <w:rsid w:val="00A24F60"/>
    <w:rsid w:val="00A254EA"/>
    <w:rsid w:val="00A274EF"/>
    <w:rsid w:val="00A27E41"/>
    <w:rsid w:val="00A300E8"/>
    <w:rsid w:val="00A30DB1"/>
    <w:rsid w:val="00A31101"/>
    <w:rsid w:val="00A31FD9"/>
    <w:rsid w:val="00A32087"/>
    <w:rsid w:val="00A32460"/>
    <w:rsid w:val="00A34451"/>
    <w:rsid w:val="00A34742"/>
    <w:rsid w:val="00A35811"/>
    <w:rsid w:val="00A35D0A"/>
    <w:rsid w:val="00A40E66"/>
    <w:rsid w:val="00A40FB6"/>
    <w:rsid w:val="00A42629"/>
    <w:rsid w:val="00A43620"/>
    <w:rsid w:val="00A438B9"/>
    <w:rsid w:val="00A43944"/>
    <w:rsid w:val="00A43A45"/>
    <w:rsid w:val="00A43D2B"/>
    <w:rsid w:val="00A4524B"/>
    <w:rsid w:val="00A45454"/>
    <w:rsid w:val="00A4637B"/>
    <w:rsid w:val="00A46BB9"/>
    <w:rsid w:val="00A476B4"/>
    <w:rsid w:val="00A476D0"/>
    <w:rsid w:val="00A50D2F"/>
    <w:rsid w:val="00A50EE4"/>
    <w:rsid w:val="00A521D4"/>
    <w:rsid w:val="00A53511"/>
    <w:rsid w:val="00A541FE"/>
    <w:rsid w:val="00A55724"/>
    <w:rsid w:val="00A60841"/>
    <w:rsid w:val="00A61A4E"/>
    <w:rsid w:val="00A63700"/>
    <w:rsid w:val="00A64575"/>
    <w:rsid w:val="00A64C36"/>
    <w:rsid w:val="00A651C0"/>
    <w:rsid w:val="00A65A26"/>
    <w:rsid w:val="00A67625"/>
    <w:rsid w:val="00A67EF4"/>
    <w:rsid w:val="00A73EF9"/>
    <w:rsid w:val="00A75324"/>
    <w:rsid w:val="00A756C6"/>
    <w:rsid w:val="00A76999"/>
    <w:rsid w:val="00A77200"/>
    <w:rsid w:val="00A80BB6"/>
    <w:rsid w:val="00A80C68"/>
    <w:rsid w:val="00A8147A"/>
    <w:rsid w:val="00A821AF"/>
    <w:rsid w:val="00A844B8"/>
    <w:rsid w:val="00A849C8"/>
    <w:rsid w:val="00A855BE"/>
    <w:rsid w:val="00A86406"/>
    <w:rsid w:val="00A87937"/>
    <w:rsid w:val="00A87D62"/>
    <w:rsid w:val="00A9014B"/>
    <w:rsid w:val="00A914F3"/>
    <w:rsid w:val="00A915AB"/>
    <w:rsid w:val="00A9222E"/>
    <w:rsid w:val="00A92C7A"/>
    <w:rsid w:val="00A92DD2"/>
    <w:rsid w:val="00A930F5"/>
    <w:rsid w:val="00A93911"/>
    <w:rsid w:val="00A942FA"/>
    <w:rsid w:val="00A9454C"/>
    <w:rsid w:val="00A94751"/>
    <w:rsid w:val="00A953A4"/>
    <w:rsid w:val="00A954D7"/>
    <w:rsid w:val="00A95B2A"/>
    <w:rsid w:val="00A95E7F"/>
    <w:rsid w:val="00A96228"/>
    <w:rsid w:val="00A96DBD"/>
    <w:rsid w:val="00A970D5"/>
    <w:rsid w:val="00A97638"/>
    <w:rsid w:val="00A978AF"/>
    <w:rsid w:val="00AA0B4E"/>
    <w:rsid w:val="00AA1BBB"/>
    <w:rsid w:val="00AA1E74"/>
    <w:rsid w:val="00AA24D2"/>
    <w:rsid w:val="00AA423E"/>
    <w:rsid w:val="00AA6175"/>
    <w:rsid w:val="00AA646A"/>
    <w:rsid w:val="00AA6C98"/>
    <w:rsid w:val="00AA7316"/>
    <w:rsid w:val="00AA78CE"/>
    <w:rsid w:val="00AA7F42"/>
    <w:rsid w:val="00AB0C12"/>
    <w:rsid w:val="00AB0FA7"/>
    <w:rsid w:val="00AB2605"/>
    <w:rsid w:val="00AB26D5"/>
    <w:rsid w:val="00AB3885"/>
    <w:rsid w:val="00AB49EA"/>
    <w:rsid w:val="00AB4F00"/>
    <w:rsid w:val="00AB58FD"/>
    <w:rsid w:val="00AB5F3B"/>
    <w:rsid w:val="00AC004D"/>
    <w:rsid w:val="00AC09F1"/>
    <w:rsid w:val="00AC2BD0"/>
    <w:rsid w:val="00AC38A9"/>
    <w:rsid w:val="00AC4BB1"/>
    <w:rsid w:val="00AC4BF6"/>
    <w:rsid w:val="00AC5375"/>
    <w:rsid w:val="00AC5AF0"/>
    <w:rsid w:val="00AC6797"/>
    <w:rsid w:val="00AC6A7A"/>
    <w:rsid w:val="00AC6F68"/>
    <w:rsid w:val="00AC7896"/>
    <w:rsid w:val="00AD104E"/>
    <w:rsid w:val="00AD124D"/>
    <w:rsid w:val="00AD1EAE"/>
    <w:rsid w:val="00AD2280"/>
    <w:rsid w:val="00AD26C0"/>
    <w:rsid w:val="00AD3CC4"/>
    <w:rsid w:val="00AD4839"/>
    <w:rsid w:val="00AD4C7C"/>
    <w:rsid w:val="00AD76EF"/>
    <w:rsid w:val="00AE19D1"/>
    <w:rsid w:val="00AE2666"/>
    <w:rsid w:val="00AE29DB"/>
    <w:rsid w:val="00AE2E9B"/>
    <w:rsid w:val="00AE3BE0"/>
    <w:rsid w:val="00AE50C7"/>
    <w:rsid w:val="00AE5D09"/>
    <w:rsid w:val="00AE6037"/>
    <w:rsid w:val="00AE6B11"/>
    <w:rsid w:val="00AE7EBC"/>
    <w:rsid w:val="00AF434D"/>
    <w:rsid w:val="00AF4EE4"/>
    <w:rsid w:val="00AF5B98"/>
    <w:rsid w:val="00B0036F"/>
    <w:rsid w:val="00B00C8E"/>
    <w:rsid w:val="00B02AA5"/>
    <w:rsid w:val="00B0307F"/>
    <w:rsid w:val="00B04F50"/>
    <w:rsid w:val="00B05CA6"/>
    <w:rsid w:val="00B1073D"/>
    <w:rsid w:val="00B11CD7"/>
    <w:rsid w:val="00B11F81"/>
    <w:rsid w:val="00B1205D"/>
    <w:rsid w:val="00B128F0"/>
    <w:rsid w:val="00B13307"/>
    <w:rsid w:val="00B1367C"/>
    <w:rsid w:val="00B13B7B"/>
    <w:rsid w:val="00B15202"/>
    <w:rsid w:val="00B1553A"/>
    <w:rsid w:val="00B17577"/>
    <w:rsid w:val="00B21861"/>
    <w:rsid w:val="00B21CD1"/>
    <w:rsid w:val="00B23256"/>
    <w:rsid w:val="00B24CF5"/>
    <w:rsid w:val="00B26507"/>
    <w:rsid w:val="00B269CE"/>
    <w:rsid w:val="00B27850"/>
    <w:rsid w:val="00B3055A"/>
    <w:rsid w:val="00B31920"/>
    <w:rsid w:val="00B31CD8"/>
    <w:rsid w:val="00B32535"/>
    <w:rsid w:val="00B3277B"/>
    <w:rsid w:val="00B32B21"/>
    <w:rsid w:val="00B367AA"/>
    <w:rsid w:val="00B36B86"/>
    <w:rsid w:val="00B37176"/>
    <w:rsid w:val="00B373AA"/>
    <w:rsid w:val="00B37787"/>
    <w:rsid w:val="00B40823"/>
    <w:rsid w:val="00B40DF9"/>
    <w:rsid w:val="00B41D08"/>
    <w:rsid w:val="00B42083"/>
    <w:rsid w:val="00B42270"/>
    <w:rsid w:val="00B427A9"/>
    <w:rsid w:val="00B42A26"/>
    <w:rsid w:val="00B43455"/>
    <w:rsid w:val="00B435F8"/>
    <w:rsid w:val="00B4620E"/>
    <w:rsid w:val="00B46CB0"/>
    <w:rsid w:val="00B4725D"/>
    <w:rsid w:val="00B52A3F"/>
    <w:rsid w:val="00B539AD"/>
    <w:rsid w:val="00B5462A"/>
    <w:rsid w:val="00B54BC7"/>
    <w:rsid w:val="00B565AE"/>
    <w:rsid w:val="00B56C15"/>
    <w:rsid w:val="00B57348"/>
    <w:rsid w:val="00B61E5E"/>
    <w:rsid w:val="00B625B5"/>
    <w:rsid w:val="00B629EA"/>
    <w:rsid w:val="00B62D2B"/>
    <w:rsid w:val="00B62DEC"/>
    <w:rsid w:val="00B63807"/>
    <w:rsid w:val="00B6426B"/>
    <w:rsid w:val="00B6581C"/>
    <w:rsid w:val="00B65D4D"/>
    <w:rsid w:val="00B6621C"/>
    <w:rsid w:val="00B66649"/>
    <w:rsid w:val="00B67741"/>
    <w:rsid w:val="00B67DF0"/>
    <w:rsid w:val="00B71399"/>
    <w:rsid w:val="00B71B69"/>
    <w:rsid w:val="00B720DB"/>
    <w:rsid w:val="00B72838"/>
    <w:rsid w:val="00B7356B"/>
    <w:rsid w:val="00B737D4"/>
    <w:rsid w:val="00B75226"/>
    <w:rsid w:val="00B75683"/>
    <w:rsid w:val="00B75985"/>
    <w:rsid w:val="00B76050"/>
    <w:rsid w:val="00B7667D"/>
    <w:rsid w:val="00B76748"/>
    <w:rsid w:val="00B8179C"/>
    <w:rsid w:val="00B822DB"/>
    <w:rsid w:val="00B829F4"/>
    <w:rsid w:val="00B82D4E"/>
    <w:rsid w:val="00B84A8A"/>
    <w:rsid w:val="00B87C64"/>
    <w:rsid w:val="00B87E47"/>
    <w:rsid w:val="00B91A82"/>
    <w:rsid w:val="00B9279C"/>
    <w:rsid w:val="00B934BE"/>
    <w:rsid w:val="00B93569"/>
    <w:rsid w:val="00B94B37"/>
    <w:rsid w:val="00B95178"/>
    <w:rsid w:val="00B9576A"/>
    <w:rsid w:val="00B962BB"/>
    <w:rsid w:val="00BA088E"/>
    <w:rsid w:val="00BA152C"/>
    <w:rsid w:val="00BA2861"/>
    <w:rsid w:val="00BA3873"/>
    <w:rsid w:val="00BA636A"/>
    <w:rsid w:val="00BA6707"/>
    <w:rsid w:val="00BA7C0B"/>
    <w:rsid w:val="00BA7C85"/>
    <w:rsid w:val="00BB0F85"/>
    <w:rsid w:val="00BB16D5"/>
    <w:rsid w:val="00BB1940"/>
    <w:rsid w:val="00BB2A3A"/>
    <w:rsid w:val="00BB2E4D"/>
    <w:rsid w:val="00BB5301"/>
    <w:rsid w:val="00BB57E8"/>
    <w:rsid w:val="00BB58C8"/>
    <w:rsid w:val="00BB7349"/>
    <w:rsid w:val="00BC0196"/>
    <w:rsid w:val="00BC0367"/>
    <w:rsid w:val="00BC1CAA"/>
    <w:rsid w:val="00BC219A"/>
    <w:rsid w:val="00BC42A8"/>
    <w:rsid w:val="00BC4869"/>
    <w:rsid w:val="00BC66EE"/>
    <w:rsid w:val="00BC69F2"/>
    <w:rsid w:val="00BC7535"/>
    <w:rsid w:val="00BC7F3C"/>
    <w:rsid w:val="00BC7FFB"/>
    <w:rsid w:val="00BD034D"/>
    <w:rsid w:val="00BD3209"/>
    <w:rsid w:val="00BD323A"/>
    <w:rsid w:val="00BD3ECE"/>
    <w:rsid w:val="00BD4316"/>
    <w:rsid w:val="00BD5782"/>
    <w:rsid w:val="00BD780A"/>
    <w:rsid w:val="00BE0194"/>
    <w:rsid w:val="00BE0CEB"/>
    <w:rsid w:val="00BE1E12"/>
    <w:rsid w:val="00BE2068"/>
    <w:rsid w:val="00BE346A"/>
    <w:rsid w:val="00BE46DF"/>
    <w:rsid w:val="00BE635E"/>
    <w:rsid w:val="00BE6364"/>
    <w:rsid w:val="00BE6D71"/>
    <w:rsid w:val="00BE718D"/>
    <w:rsid w:val="00BE7A12"/>
    <w:rsid w:val="00BE7ADF"/>
    <w:rsid w:val="00BE7CAE"/>
    <w:rsid w:val="00BF5945"/>
    <w:rsid w:val="00BF6362"/>
    <w:rsid w:val="00BF7293"/>
    <w:rsid w:val="00BF7B4F"/>
    <w:rsid w:val="00C006C6"/>
    <w:rsid w:val="00C009C1"/>
    <w:rsid w:val="00C01B8A"/>
    <w:rsid w:val="00C01E0C"/>
    <w:rsid w:val="00C01FED"/>
    <w:rsid w:val="00C02596"/>
    <w:rsid w:val="00C027B1"/>
    <w:rsid w:val="00C0468A"/>
    <w:rsid w:val="00C049A8"/>
    <w:rsid w:val="00C05398"/>
    <w:rsid w:val="00C056BE"/>
    <w:rsid w:val="00C06182"/>
    <w:rsid w:val="00C06249"/>
    <w:rsid w:val="00C068BC"/>
    <w:rsid w:val="00C07871"/>
    <w:rsid w:val="00C0787B"/>
    <w:rsid w:val="00C07B7F"/>
    <w:rsid w:val="00C07EC8"/>
    <w:rsid w:val="00C10243"/>
    <w:rsid w:val="00C10601"/>
    <w:rsid w:val="00C12BFE"/>
    <w:rsid w:val="00C134F6"/>
    <w:rsid w:val="00C13C38"/>
    <w:rsid w:val="00C1424F"/>
    <w:rsid w:val="00C14933"/>
    <w:rsid w:val="00C14D71"/>
    <w:rsid w:val="00C14E0B"/>
    <w:rsid w:val="00C15109"/>
    <w:rsid w:val="00C157FC"/>
    <w:rsid w:val="00C170D0"/>
    <w:rsid w:val="00C200F2"/>
    <w:rsid w:val="00C2027F"/>
    <w:rsid w:val="00C20B16"/>
    <w:rsid w:val="00C216A8"/>
    <w:rsid w:val="00C22169"/>
    <w:rsid w:val="00C233B3"/>
    <w:rsid w:val="00C235D5"/>
    <w:rsid w:val="00C238FB"/>
    <w:rsid w:val="00C23BF7"/>
    <w:rsid w:val="00C240FA"/>
    <w:rsid w:val="00C24A6A"/>
    <w:rsid w:val="00C25B3F"/>
    <w:rsid w:val="00C2627B"/>
    <w:rsid w:val="00C3227B"/>
    <w:rsid w:val="00C32ACE"/>
    <w:rsid w:val="00C32F37"/>
    <w:rsid w:val="00C33352"/>
    <w:rsid w:val="00C346DD"/>
    <w:rsid w:val="00C34DB4"/>
    <w:rsid w:val="00C35A64"/>
    <w:rsid w:val="00C35E7C"/>
    <w:rsid w:val="00C36B0D"/>
    <w:rsid w:val="00C3744C"/>
    <w:rsid w:val="00C37839"/>
    <w:rsid w:val="00C37EA0"/>
    <w:rsid w:val="00C409F6"/>
    <w:rsid w:val="00C410D2"/>
    <w:rsid w:val="00C41479"/>
    <w:rsid w:val="00C43810"/>
    <w:rsid w:val="00C439F1"/>
    <w:rsid w:val="00C4452E"/>
    <w:rsid w:val="00C5042D"/>
    <w:rsid w:val="00C536D2"/>
    <w:rsid w:val="00C5416F"/>
    <w:rsid w:val="00C54558"/>
    <w:rsid w:val="00C558A4"/>
    <w:rsid w:val="00C559CD"/>
    <w:rsid w:val="00C55B11"/>
    <w:rsid w:val="00C57E04"/>
    <w:rsid w:val="00C606E2"/>
    <w:rsid w:val="00C61818"/>
    <w:rsid w:val="00C61B06"/>
    <w:rsid w:val="00C61FEC"/>
    <w:rsid w:val="00C62B4F"/>
    <w:rsid w:val="00C62FC2"/>
    <w:rsid w:val="00C65918"/>
    <w:rsid w:val="00C65FA7"/>
    <w:rsid w:val="00C7008E"/>
    <w:rsid w:val="00C71A87"/>
    <w:rsid w:val="00C72F35"/>
    <w:rsid w:val="00C73ED0"/>
    <w:rsid w:val="00C74F2A"/>
    <w:rsid w:val="00C76946"/>
    <w:rsid w:val="00C76CD4"/>
    <w:rsid w:val="00C77686"/>
    <w:rsid w:val="00C80B05"/>
    <w:rsid w:val="00C813BB"/>
    <w:rsid w:val="00C81AD2"/>
    <w:rsid w:val="00C81CD7"/>
    <w:rsid w:val="00C81ECD"/>
    <w:rsid w:val="00C82268"/>
    <w:rsid w:val="00C83AEC"/>
    <w:rsid w:val="00C83E44"/>
    <w:rsid w:val="00C84348"/>
    <w:rsid w:val="00C8742E"/>
    <w:rsid w:val="00C90FC8"/>
    <w:rsid w:val="00C929B3"/>
    <w:rsid w:val="00C92A0D"/>
    <w:rsid w:val="00C9443B"/>
    <w:rsid w:val="00C9490F"/>
    <w:rsid w:val="00C9629D"/>
    <w:rsid w:val="00C96C19"/>
    <w:rsid w:val="00C96E34"/>
    <w:rsid w:val="00C97067"/>
    <w:rsid w:val="00C9717B"/>
    <w:rsid w:val="00C97465"/>
    <w:rsid w:val="00C9749B"/>
    <w:rsid w:val="00C97586"/>
    <w:rsid w:val="00CA076C"/>
    <w:rsid w:val="00CA0E7A"/>
    <w:rsid w:val="00CA1AD6"/>
    <w:rsid w:val="00CA22F9"/>
    <w:rsid w:val="00CA39B7"/>
    <w:rsid w:val="00CA43EA"/>
    <w:rsid w:val="00CA45E8"/>
    <w:rsid w:val="00CA4FDA"/>
    <w:rsid w:val="00CA5AF6"/>
    <w:rsid w:val="00CA6A87"/>
    <w:rsid w:val="00CA6B6E"/>
    <w:rsid w:val="00CA760E"/>
    <w:rsid w:val="00CB2149"/>
    <w:rsid w:val="00CB2159"/>
    <w:rsid w:val="00CB252D"/>
    <w:rsid w:val="00CB4BBD"/>
    <w:rsid w:val="00CB4C86"/>
    <w:rsid w:val="00CB508B"/>
    <w:rsid w:val="00CB5B7B"/>
    <w:rsid w:val="00CB5F3F"/>
    <w:rsid w:val="00CB6418"/>
    <w:rsid w:val="00CB6D15"/>
    <w:rsid w:val="00CB740B"/>
    <w:rsid w:val="00CC0C48"/>
    <w:rsid w:val="00CC2F81"/>
    <w:rsid w:val="00CC3DCA"/>
    <w:rsid w:val="00CC435D"/>
    <w:rsid w:val="00CC4F1E"/>
    <w:rsid w:val="00CC5FBE"/>
    <w:rsid w:val="00CC6BC0"/>
    <w:rsid w:val="00CC7706"/>
    <w:rsid w:val="00CD19A8"/>
    <w:rsid w:val="00CD19DB"/>
    <w:rsid w:val="00CD2E3C"/>
    <w:rsid w:val="00CD30FC"/>
    <w:rsid w:val="00CD39A2"/>
    <w:rsid w:val="00CD4B87"/>
    <w:rsid w:val="00CD55DB"/>
    <w:rsid w:val="00CD63AD"/>
    <w:rsid w:val="00CD64CC"/>
    <w:rsid w:val="00CE1045"/>
    <w:rsid w:val="00CE12F6"/>
    <w:rsid w:val="00CE167E"/>
    <w:rsid w:val="00CE1E88"/>
    <w:rsid w:val="00CE26E6"/>
    <w:rsid w:val="00CE31B1"/>
    <w:rsid w:val="00CE4450"/>
    <w:rsid w:val="00CE4772"/>
    <w:rsid w:val="00CE49B6"/>
    <w:rsid w:val="00CE4A28"/>
    <w:rsid w:val="00CE56C5"/>
    <w:rsid w:val="00CE5C3A"/>
    <w:rsid w:val="00CE7E37"/>
    <w:rsid w:val="00CF0972"/>
    <w:rsid w:val="00CF0AE0"/>
    <w:rsid w:val="00CF120B"/>
    <w:rsid w:val="00CF31B4"/>
    <w:rsid w:val="00CF4606"/>
    <w:rsid w:val="00CF4CEF"/>
    <w:rsid w:val="00CF6431"/>
    <w:rsid w:val="00CF6592"/>
    <w:rsid w:val="00CF6E52"/>
    <w:rsid w:val="00D00B10"/>
    <w:rsid w:val="00D01A58"/>
    <w:rsid w:val="00D01DCF"/>
    <w:rsid w:val="00D01F15"/>
    <w:rsid w:val="00D02606"/>
    <w:rsid w:val="00D04514"/>
    <w:rsid w:val="00D05D6D"/>
    <w:rsid w:val="00D062B1"/>
    <w:rsid w:val="00D067C4"/>
    <w:rsid w:val="00D072F8"/>
    <w:rsid w:val="00D076D9"/>
    <w:rsid w:val="00D1139F"/>
    <w:rsid w:val="00D11A35"/>
    <w:rsid w:val="00D11E06"/>
    <w:rsid w:val="00D1224D"/>
    <w:rsid w:val="00D1259C"/>
    <w:rsid w:val="00D13846"/>
    <w:rsid w:val="00D146EB"/>
    <w:rsid w:val="00D15656"/>
    <w:rsid w:val="00D20835"/>
    <w:rsid w:val="00D20D52"/>
    <w:rsid w:val="00D20EF6"/>
    <w:rsid w:val="00D219AA"/>
    <w:rsid w:val="00D21D01"/>
    <w:rsid w:val="00D2237A"/>
    <w:rsid w:val="00D22D3F"/>
    <w:rsid w:val="00D23688"/>
    <w:rsid w:val="00D23E73"/>
    <w:rsid w:val="00D240B5"/>
    <w:rsid w:val="00D24BD1"/>
    <w:rsid w:val="00D2588A"/>
    <w:rsid w:val="00D25B60"/>
    <w:rsid w:val="00D25EA2"/>
    <w:rsid w:val="00D26217"/>
    <w:rsid w:val="00D26522"/>
    <w:rsid w:val="00D278F0"/>
    <w:rsid w:val="00D32986"/>
    <w:rsid w:val="00D338DB"/>
    <w:rsid w:val="00D3511F"/>
    <w:rsid w:val="00D360DF"/>
    <w:rsid w:val="00D36BE0"/>
    <w:rsid w:val="00D36DB6"/>
    <w:rsid w:val="00D3752B"/>
    <w:rsid w:val="00D40470"/>
    <w:rsid w:val="00D41147"/>
    <w:rsid w:val="00D44AD8"/>
    <w:rsid w:val="00D4515E"/>
    <w:rsid w:val="00D4521D"/>
    <w:rsid w:val="00D45819"/>
    <w:rsid w:val="00D46397"/>
    <w:rsid w:val="00D464F2"/>
    <w:rsid w:val="00D50F44"/>
    <w:rsid w:val="00D52933"/>
    <w:rsid w:val="00D52C36"/>
    <w:rsid w:val="00D52FF0"/>
    <w:rsid w:val="00D537E5"/>
    <w:rsid w:val="00D56683"/>
    <w:rsid w:val="00D574A2"/>
    <w:rsid w:val="00D57F1A"/>
    <w:rsid w:val="00D6001A"/>
    <w:rsid w:val="00D60FC7"/>
    <w:rsid w:val="00D6189E"/>
    <w:rsid w:val="00D61E4F"/>
    <w:rsid w:val="00D62166"/>
    <w:rsid w:val="00D62E71"/>
    <w:rsid w:val="00D63146"/>
    <w:rsid w:val="00D64BB4"/>
    <w:rsid w:val="00D65159"/>
    <w:rsid w:val="00D65AEB"/>
    <w:rsid w:val="00D65C56"/>
    <w:rsid w:val="00D66CBB"/>
    <w:rsid w:val="00D67D19"/>
    <w:rsid w:val="00D70514"/>
    <w:rsid w:val="00D71305"/>
    <w:rsid w:val="00D718B8"/>
    <w:rsid w:val="00D71BF7"/>
    <w:rsid w:val="00D71CEC"/>
    <w:rsid w:val="00D7260C"/>
    <w:rsid w:val="00D72B70"/>
    <w:rsid w:val="00D731D0"/>
    <w:rsid w:val="00D738D2"/>
    <w:rsid w:val="00D73CDD"/>
    <w:rsid w:val="00D741C8"/>
    <w:rsid w:val="00D746F0"/>
    <w:rsid w:val="00D74E94"/>
    <w:rsid w:val="00D75395"/>
    <w:rsid w:val="00D76565"/>
    <w:rsid w:val="00D766B4"/>
    <w:rsid w:val="00D809E4"/>
    <w:rsid w:val="00D81B85"/>
    <w:rsid w:val="00D81EDD"/>
    <w:rsid w:val="00D8486E"/>
    <w:rsid w:val="00D84EA2"/>
    <w:rsid w:val="00D84F77"/>
    <w:rsid w:val="00D8663B"/>
    <w:rsid w:val="00D878B6"/>
    <w:rsid w:val="00D87FC0"/>
    <w:rsid w:val="00D90C1B"/>
    <w:rsid w:val="00D90FB3"/>
    <w:rsid w:val="00D910B9"/>
    <w:rsid w:val="00D925D1"/>
    <w:rsid w:val="00D92668"/>
    <w:rsid w:val="00D93AD4"/>
    <w:rsid w:val="00D94BE4"/>
    <w:rsid w:val="00D94F27"/>
    <w:rsid w:val="00D95B37"/>
    <w:rsid w:val="00D979CF"/>
    <w:rsid w:val="00DA04CA"/>
    <w:rsid w:val="00DA0B8F"/>
    <w:rsid w:val="00DA1A7B"/>
    <w:rsid w:val="00DA1F2A"/>
    <w:rsid w:val="00DA432C"/>
    <w:rsid w:val="00DA4677"/>
    <w:rsid w:val="00DA5392"/>
    <w:rsid w:val="00DB0034"/>
    <w:rsid w:val="00DB08A2"/>
    <w:rsid w:val="00DB0D6D"/>
    <w:rsid w:val="00DB1035"/>
    <w:rsid w:val="00DB1F84"/>
    <w:rsid w:val="00DB2F12"/>
    <w:rsid w:val="00DB44A1"/>
    <w:rsid w:val="00DB5CD7"/>
    <w:rsid w:val="00DB6647"/>
    <w:rsid w:val="00DC0C9F"/>
    <w:rsid w:val="00DC1727"/>
    <w:rsid w:val="00DC1843"/>
    <w:rsid w:val="00DC33BA"/>
    <w:rsid w:val="00DC4257"/>
    <w:rsid w:val="00DC4957"/>
    <w:rsid w:val="00DC4AE2"/>
    <w:rsid w:val="00DC4DA9"/>
    <w:rsid w:val="00DC63B3"/>
    <w:rsid w:val="00DC6B6C"/>
    <w:rsid w:val="00DD2877"/>
    <w:rsid w:val="00DD2EDE"/>
    <w:rsid w:val="00DD3144"/>
    <w:rsid w:val="00DD38A3"/>
    <w:rsid w:val="00DD4E55"/>
    <w:rsid w:val="00DD5995"/>
    <w:rsid w:val="00DD67AC"/>
    <w:rsid w:val="00DD7FD2"/>
    <w:rsid w:val="00DE0E0F"/>
    <w:rsid w:val="00DE0F3E"/>
    <w:rsid w:val="00DE1DEE"/>
    <w:rsid w:val="00DE2A8A"/>
    <w:rsid w:val="00DE3218"/>
    <w:rsid w:val="00DE33F9"/>
    <w:rsid w:val="00DE5831"/>
    <w:rsid w:val="00DE5C5C"/>
    <w:rsid w:val="00DE6816"/>
    <w:rsid w:val="00DE76D7"/>
    <w:rsid w:val="00DF06C4"/>
    <w:rsid w:val="00DF0BD1"/>
    <w:rsid w:val="00DF1033"/>
    <w:rsid w:val="00DF1156"/>
    <w:rsid w:val="00DF1173"/>
    <w:rsid w:val="00DF2CB0"/>
    <w:rsid w:val="00DF346C"/>
    <w:rsid w:val="00DF383C"/>
    <w:rsid w:val="00DF3C43"/>
    <w:rsid w:val="00DF4465"/>
    <w:rsid w:val="00DF451B"/>
    <w:rsid w:val="00DF451C"/>
    <w:rsid w:val="00DF5D03"/>
    <w:rsid w:val="00DF6006"/>
    <w:rsid w:val="00DF6955"/>
    <w:rsid w:val="00DF7B01"/>
    <w:rsid w:val="00DF7E4B"/>
    <w:rsid w:val="00E00957"/>
    <w:rsid w:val="00E01DDD"/>
    <w:rsid w:val="00E0349F"/>
    <w:rsid w:val="00E0443E"/>
    <w:rsid w:val="00E0480A"/>
    <w:rsid w:val="00E05F1C"/>
    <w:rsid w:val="00E05FCE"/>
    <w:rsid w:val="00E076EA"/>
    <w:rsid w:val="00E0787C"/>
    <w:rsid w:val="00E120FC"/>
    <w:rsid w:val="00E12D07"/>
    <w:rsid w:val="00E14BA9"/>
    <w:rsid w:val="00E1701F"/>
    <w:rsid w:val="00E2168A"/>
    <w:rsid w:val="00E22FD4"/>
    <w:rsid w:val="00E23A0E"/>
    <w:rsid w:val="00E23EE3"/>
    <w:rsid w:val="00E245A1"/>
    <w:rsid w:val="00E24831"/>
    <w:rsid w:val="00E25228"/>
    <w:rsid w:val="00E27953"/>
    <w:rsid w:val="00E31001"/>
    <w:rsid w:val="00E314BF"/>
    <w:rsid w:val="00E31D22"/>
    <w:rsid w:val="00E34A4E"/>
    <w:rsid w:val="00E35198"/>
    <w:rsid w:val="00E359A5"/>
    <w:rsid w:val="00E41A97"/>
    <w:rsid w:val="00E41D06"/>
    <w:rsid w:val="00E41D0D"/>
    <w:rsid w:val="00E41E33"/>
    <w:rsid w:val="00E426BD"/>
    <w:rsid w:val="00E43C83"/>
    <w:rsid w:val="00E45508"/>
    <w:rsid w:val="00E46685"/>
    <w:rsid w:val="00E507BE"/>
    <w:rsid w:val="00E50A06"/>
    <w:rsid w:val="00E51D63"/>
    <w:rsid w:val="00E5265D"/>
    <w:rsid w:val="00E540BC"/>
    <w:rsid w:val="00E5413A"/>
    <w:rsid w:val="00E545D0"/>
    <w:rsid w:val="00E546D8"/>
    <w:rsid w:val="00E55480"/>
    <w:rsid w:val="00E5582D"/>
    <w:rsid w:val="00E55AC7"/>
    <w:rsid w:val="00E55C26"/>
    <w:rsid w:val="00E55EA0"/>
    <w:rsid w:val="00E56C8D"/>
    <w:rsid w:val="00E600CD"/>
    <w:rsid w:val="00E61239"/>
    <w:rsid w:val="00E62EF4"/>
    <w:rsid w:val="00E632EA"/>
    <w:rsid w:val="00E650E0"/>
    <w:rsid w:val="00E654A0"/>
    <w:rsid w:val="00E65521"/>
    <w:rsid w:val="00E65D6D"/>
    <w:rsid w:val="00E67455"/>
    <w:rsid w:val="00E67FF3"/>
    <w:rsid w:val="00E701AC"/>
    <w:rsid w:val="00E719E2"/>
    <w:rsid w:val="00E730F3"/>
    <w:rsid w:val="00E74957"/>
    <w:rsid w:val="00E74EC8"/>
    <w:rsid w:val="00E75036"/>
    <w:rsid w:val="00E75386"/>
    <w:rsid w:val="00E758A1"/>
    <w:rsid w:val="00E75DEB"/>
    <w:rsid w:val="00E76832"/>
    <w:rsid w:val="00E76D1F"/>
    <w:rsid w:val="00E77015"/>
    <w:rsid w:val="00E77017"/>
    <w:rsid w:val="00E807E8"/>
    <w:rsid w:val="00E80AD6"/>
    <w:rsid w:val="00E815E0"/>
    <w:rsid w:val="00E818B2"/>
    <w:rsid w:val="00E81DE3"/>
    <w:rsid w:val="00E8267D"/>
    <w:rsid w:val="00E82FDB"/>
    <w:rsid w:val="00E83C17"/>
    <w:rsid w:val="00E844ED"/>
    <w:rsid w:val="00E85C49"/>
    <w:rsid w:val="00E8653F"/>
    <w:rsid w:val="00E86C05"/>
    <w:rsid w:val="00E90C8F"/>
    <w:rsid w:val="00E91006"/>
    <w:rsid w:val="00E91851"/>
    <w:rsid w:val="00E92106"/>
    <w:rsid w:val="00E92204"/>
    <w:rsid w:val="00E93276"/>
    <w:rsid w:val="00E93457"/>
    <w:rsid w:val="00E93F35"/>
    <w:rsid w:val="00EA04FB"/>
    <w:rsid w:val="00EA1F76"/>
    <w:rsid w:val="00EA4C1F"/>
    <w:rsid w:val="00EA5469"/>
    <w:rsid w:val="00EA5B2B"/>
    <w:rsid w:val="00EA7EA7"/>
    <w:rsid w:val="00EB0239"/>
    <w:rsid w:val="00EB0AFA"/>
    <w:rsid w:val="00EB2BE8"/>
    <w:rsid w:val="00EB2F9B"/>
    <w:rsid w:val="00EB311C"/>
    <w:rsid w:val="00EB352A"/>
    <w:rsid w:val="00EB3FD5"/>
    <w:rsid w:val="00EB47A3"/>
    <w:rsid w:val="00EB4897"/>
    <w:rsid w:val="00EB5F05"/>
    <w:rsid w:val="00EB6396"/>
    <w:rsid w:val="00EB65D1"/>
    <w:rsid w:val="00EB6B8E"/>
    <w:rsid w:val="00EC1362"/>
    <w:rsid w:val="00EC14F5"/>
    <w:rsid w:val="00EC238F"/>
    <w:rsid w:val="00EC291E"/>
    <w:rsid w:val="00EC2EEA"/>
    <w:rsid w:val="00EC426D"/>
    <w:rsid w:val="00EC6033"/>
    <w:rsid w:val="00EC6ABB"/>
    <w:rsid w:val="00EC7B44"/>
    <w:rsid w:val="00ED10D9"/>
    <w:rsid w:val="00ED28F4"/>
    <w:rsid w:val="00ED2D91"/>
    <w:rsid w:val="00ED30A9"/>
    <w:rsid w:val="00ED3204"/>
    <w:rsid w:val="00ED3FD9"/>
    <w:rsid w:val="00ED42D5"/>
    <w:rsid w:val="00ED43C6"/>
    <w:rsid w:val="00ED52D1"/>
    <w:rsid w:val="00ED5476"/>
    <w:rsid w:val="00ED62D1"/>
    <w:rsid w:val="00ED7864"/>
    <w:rsid w:val="00ED7AAE"/>
    <w:rsid w:val="00ED7DAC"/>
    <w:rsid w:val="00EE0200"/>
    <w:rsid w:val="00EE0F6C"/>
    <w:rsid w:val="00EE1465"/>
    <w:rsid w:val="00EE1D25"/>
    <w:rsid w:val="00EE2C69"/>
    <w:rsid w:val="00EE3066"/>
    <w:rsid w:val="00EE34DD"/>
    <w:rsid w:val="00EE3C92"/>
    <w:rsid w:val="00EE447F"/>
    <w:rsid w:val="00EE4674"/>
    <w:rsid w:val="00EE47C6"/>
    <w:rsid w:val="00EE4D84"/>
    <w:rsid w:val="00EE527C"/>
    <w:rsid w:val="00EE575C"/>
    <w:rsid w:val="00EE58CE"/>
    <w:rsid w:val="00EE5F95"/>
    <w:rsid w:val="00EE6B6F"/>
    <w:rsid w:val="00EE76B1"/>
    <w:rsid w:val="00EF0F59"/>
    <w:rsid w:val="00EF1196"/>
    <w:rsid w:val="00EF2B23"/>
    <w:rsid w:val="00EF3A01"/>
    <w:rsid w:val="00EF4D0F"/>
    <w:rsid w:val="00EF52F1"/>
    <w:rsid w:val="00EF5FF8"/>
    <w:rsid w:val="00EF6F58"/>
    <w:rsid w:val="00EF7935"/>
    <w:rsid w:val="00F01526"/>
    <w:rsid w:val="00F023A7"/>
    <w:rsid w:val="00F02EDC"/>
    <w:rsid w:val="00F039E2"/>
    <w:rsid w:val="00F04A95"/>
    <w:rsid w:val="00F058D3"/>
    <w:rsid w:val="00F10A38"/>
    <w:rsid w:val="00F1176A"/>
    <w:rsid w:val="00F11FF3"/>
    <w:rsid w:val="00F128D3"/>
    <w:rsid w:val="00F12BF1"/>
    <w:rsid w:val="00F12F4D"/>
    <w:rsid w:val="00F12FB0"/>
    <w:rsid w:val="00F13A10"/>
    <w:rsid w:val="00F16039"/>
    <w:rsid w:val="00F20491"/>
    <w:rsid w:val="00F206DE"/>
    <w:rsid w:val="00F20903"/>
    <w:rsid w:val="00F20DCF"/>
    <w:rsid w:val="00F23331"/>
    <w:rsid w:val="00F23CF2"/>
    <w:rsid w:val="00F2498E"/>
    <w:rsid w:val="00F249C5"/>
    <w:rsid w:val="00F25865"/>
    <w:rsid w:val="00F270F0"/>
    <w:rsid w:val="00F276A8"/>
    <w:rsid w:val="00F27DB1"/>
    <w:rsid w:val="00F30FCB"/>
    <w:rsid w:val="00F3332A"/>
    <w:rsid w:val="00F34068"/>
    <w:rsid w:val="00F3421F"/>
    <w:rsid w:val="00F35ED7"/>
    <w:rsid w:val="00F36B72"/>
    <w:rsid w:val="00F4001D"/>
    <w:rsid w:val="00F4047A"/>
    <w:rsid w:val="00F423F6"/>
    <w:rsid w:val="00F43528"/>
    <w:rsid w:val="00F43916"/>
    <w:rsid w:val="00F44F84"/>
    <w:rsid w:val="00F466E6"/>
    <w:rsid w:val="00F47508"/>
    <w:rsid w:val="00F4786D"/>
    <w:rsid w:val="00F508F3"/>
    <w:rsid w:val="00F51133"/>
    <w:rsid w:val="00F51165"/>
    <w:rsid w:val="00F51C42"/>
    <w:rsid w:val="00F51CC4"/>
    <w:rsid w:val="00F51EAB"/>
    <w:rsid w:val="00F52E1B"/>
    <w:rsid w:val="00F53747"/>
    <w:rsid w:val="00F53B5B"/>
    <w:rsid w:val="00F54AF1"/>
    <w:rsid w:val="00F551D6"/>
    <w:rsid w:val="00F55B3B"/>
    <w:rsid w:val="00F55CBC"/>
    <w:rsid w:val="00F55DCB"/>
    <w:rsid w:val="00F56426"/>
    <w:rsid w:val="00F5643F"/>
    <w:rsid w:val="00F56CB4"/>
    <w:rsid w:val="00F6068A"/>
    <w:rsid w:val="00F62332"/>
    <w:rsid w:val="00F62371"/>
    <w:rsid w:val="00F62B5A"/>
    <w:rsid w:val="00F63239"/>
    <w:rsid w:val="00F63C65"/>
    <w:rsid w:val="00F6499A"/>
    <w:rsid w:val="00F64F0D"/>
    <w:rsid w:val="00F656E5"/>
    <w:rsid w:val="00F66279"/>
    <w:rsid w:val="00F67500"/>
    <w:rsid w:val="00F70652"/>
    <w:rsid w:val="00F70B12"/>
    <w:rsid w:val="00F70F10"/>
    <w:rsid w:val="00F716BE"/>
    <w:rsid w:val="00F74A3D"/>
    <w:rsid w:val="00F74A8F"/>
    <w:rsid w:val="00F74C51"/>
    <w:rsid w:val="00F74FB9"/>
    <w:rsid w:val="00F763E5"/>
    <w:rsid w:val="00F775A3"/>
    <w:rsid w:val="00F77D38"/>
    <w:rsid w:val="00F809C6"/>
    <w:rsid w:val="00F81408"/>
    <w:rsid w:val="00F815F4"/>
    <w:rsid w:val="00F86C5F"/>
    <w:rsid w:val="00F86D62"/>
    <w:rsid w:val="00F874BB"/>
    <w:rsid w:val="00F90DA5"/>
    <w:rsid w:val="00F9118F"/>
    <w:rsid w:val="00F914C6"/>
    <w:rsid w:val="00F92B59"/>
    <w:rsid w:val="00F931A2"/>
    <w:rsid w:val="00F937E2"/>
    <w:rsid w:val="00F95F2A"/>
    <w:rsid w:val="00F97115"/>
    <w:rsid w:val="00F97289"/>
    <w:rsid w:val="00F97B3C"/>
    <w:rsid w:val="00F97DE7"/>
    <w:rsid w:val="00FA00A8"/>
    <w:rsid w:val="00FA016F"/>
    <w:rsid w:val="00FA1CA1"/>
    <w:rsid w:val="00FA1F4B"/>
    <w:rsid w:val="00FA3644"/>
    <w:rsid w:val="00FA4168"/>
    <w:rsid w:val="00FA4571"/>
    <w:rsid w:val="00FA4A6C"/>
    <w:rsid w:val="00FA4CAD"/>
    <w:rsid w:val="00FA4DC7"/>
    <w:rsid w:val="00FA4FF3"/>
    <w:rsid w:val="00FA5D15"/>
    <w:rsid w:val="00FB3596"/>
    <w:rsid w:val="00FB41FD"/>
    <w:rsid w:val="00FB4353"/>
    <w:rsid w:val="00FB4E64"/>
    <w:rsid w:val="00FB6398"/>
    <w:rsid w:val="00FB6F5A"/>
    <w:rsid w:val="00FC16AB"/>
    <w:rsid w:val="00FC37AD"/>
    <w:rsid w:val="00FC3FBD"/>
    <w:rsid w:val="00FC54A4"/>
    <w:rsid w:val="00FC5909"/>
    <w:rsid w:val="00FC5CDF"/>
    <w:rsid w:val="00FC6231"/>
    <w:rsid w:val="00FC79E8"/>
    <w:rsid w:val="00FD0A58"/>
    <w:rsid w:val="00FD160B"/>
    <w:rsid w:val="00FD19B7"/>
    <w:rsid w:val="00FD295A"/>
    <w:rsid w:val="00FD39C9"/>
    <w:rsid w:val="00FD3CDC"/>
    <w:rsid w:val="00FD3F64"/>
    <w:rsid w:val="00FD4378"/>
    <w:rsid w:val="00FD508D"/>
    <w:rsid w:val="00FD57A1"/>
    <w:rsid w:val="00FD62E8"/>
    <w:rsid w:val="00FD72C2"/>
    <w:rsid w:val="00FD7D51"/>
    <w:rsid w:val="00FE0B52"/>
    <w:rsid w:val="00FE0E23"/>
    <w:rsid w:val="00FE10DF"/>
    <w:rsid w:val="00FE1867"/>
    <w:rsid w:val="00FE26EC"/>
    <w:rsid w:val="00FE2DFF"/>
    <w:rsid w:val="00FE30A0"/>
    <w:rsid w:val="00FE35A8"/>
    <w:rsid w:val="00FE4867"/>
    <w:rsid w:val="00FE599A"/>
    <w:rsid w:val="00FE663C"/>
    <w:rsid w:val="00FE76FD"/>
    <w:rsid w:val="00FF0847"/>
    <w:rsid w:val="00FF1B49"/>
    <w:rsid w:val="00FF1B91"/>
    <w:rsid w:val="00FF299D"/>
    <w:rsid w:val="00FF32F4"/>
    <w:rsid w:val="00FF35B6"/>
    <w:rsid w:val="00FF47CD"/>
    <w:rsid w:val="00FF5344"/>
    <w:rsid w:val="00FF5532"/>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aactual1">
    <w:name w:val="Lista actual1"/>
    <w:uiPriority w:val="99"/>
    <w:rsid w:val="00E41D06"/>
    <w:pPr>
      <w:numPr>
        <w:numId w:val="5"/>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11"/>
      </w:numPr>
    </w:pPr>
  </w:style>
  <w:style w:type="numbering" w:customStyle="1" w:styleId="Listaactual3">
    <w:name w:val="Lista actual3"/>
    <w:uiPriority w:val="99"/>
    <w:rsid w:val="00ED52D1"/>
    <w:pPr>
      <w:numPr>
        <w:numId w:val="13"/>
      </w:numPr>
    </w:pPr>
  </w:style>
  <w:style w:type="numbering" w:customStyle="1" w:styleId="Listaactual4">
    <w:name w:val="Lista actual4"/>
    <w:uiPriority w:val="99"/>
    <w:rsid w:val="004436C5"/>
    <w:pPr>
      <w:numPr>
        <w:numId w:val="17"/>
      </w:numPr>
    </w:pPr>
  </w:style>
  <w:style w:type="numbering" w:customStyle="1" w:styleId="Listaactual5">
    <w:name w:val="Lista actual5"/>
    <w:uiPriority w:val="99"/>
    <w:rsid w:val="004431D5"/>
    <w:pPr>
      <w:numPr>
        <w:numId w:val="18"/>
      </w:numPr>
    </w:pPr>
  </w:style>
  <w:style w:type="numbering" w:customStyle="1" w:styleId="Listaactual6">
    <w:name w:val="Lista actual6"/>
    <w:uiPriority w:val="99"/>
    <w:rsid w:val="004431D5"/>
    <w:pPr>
      <w:numPr>
        <w:numId w:val="19"/>
      </w:numPr>
    </w:pPr>
  </w:style>
  <w:style w:type="numbering" w:customStyle="1" w:styleId="Listaactual7">
    <w:name w:val="Lista actual7"/>
    <w:uiPriority w:val="99"/>
    <w:rsid w:val="004431D5"/>
    <w:pPr>
      <w:numPr>
        <w:numId w:val="20"/>
      </w:numPr>
    </w:pPr>
  </w:style>
  <w:style w:type="numbering" w:customStyle="1" w:styleId="Listaactual8">
    <w:name w:val="Lista actual8"/>
    <w:uiPriority w:val="99"/>
    <w:rsid w:val="00FD295A"/>
    <w:pPr>
      <w:numPr>
        <w:numId w:val="23"/>
      </w:numPr>
    </w:pPr>
  </w:style>
  <w:style w:type="numbering" w:customStyle="1" w:styleId="Listaactual9">
    <w:name w:val="Lista actual9"/>
    <w:uiPriority w:val="99"/>
    <w:rsid w:val="00025560"/>
    <w:pPr>
      <w:numPr>
        <w:numId w:val="24"/>
      </w:numPr>
    </w:pPr>
  </w:style>
  <w:style w:type="numbering" w:customStyle="1" w:styleId="Listaactual10">
    <w:name w:val="Lista actual10"/>
    <w:uiPriority w:val="99"/>
    <w:rsid w:val="00CE31B1"/>
    <w:pPr>
      <w:numPr>
        <w:numId w:val="25"/>
      </w:numPr>
    </w:pPr>
  </w:style>
  <w:style w:type="numbering" w:customStyle="1" w:styleId="Listaactual11">
    <w:name w:val="Lista actual11"/>
    <w:uiPriority w:val="99"/>
    <w:rsid w:val="00514C55"/>
    <w:pPr>
      <w:numPr>
        <w:numId w:val="27"/>
      </w:numPr>
    </w:pPr>
  </w:style>
  <w:style w:type="numbering" w:customStyle="1" w:styleId="Listaactual12">
    <w:name w:val="Lista actual12"/>
    <w:uiPriority w:val="99"/>
    <w:rsid w:val="00BC4869"/>
    <w:pPr>
      <w:numPr>
        <w:numId w:val="28"/>
      </w:numPr>
    </w:pPr>
  </w:style>
  <w:style w:type="numbering" w:customStyle="1" w:styleId="Listaactual13">
    <w:name w:val="Lista actual13"/>
    <w:uiPriority w:val="99"/>
    <w:rsid w:val="00F20903"/>
    <w:pPr>
      <w:numPr>
        <w:numId w:val="30"/>
      </w:numPr>
    </w:pPr>
  </w:style>
  <w:style w:type="numbering" w:customStyle="1" w:styleId="Listaactual14">
    <w:name w:val="Lista actual14"/>
    <w:uiPriority w:val="99"/>
    <w:rsid w:val="00C006C6"/>
    <w:pPr>
      <w:numPr>
        <w:numId w:val="34"/>
      </w:numPr>
    </w:pPr>
  </w:style>
  <w:style w:type="character" w:customStyle="1" w:styleId="Mencinsinresolver2">
    <w:name w:val="Mención sin resolver2"/>
    <w:basedOn w:val="Fuentedeprrafopredeter"/>
    <w:uiPriority w:val="99"/>
    <w:semiHidden/>
    <w:unhideWhenUsed/>
    <w:rsid w:val="00F128D3"/>
    <w:rPr>
      <w:color w:val="605E5C"/>
      <w:shd w:val="clear" w:color="auto" w:fill="E1DFDD"/>
    </w:rPr>
  </w:style>
  <w:style w:type="numbering" w:customStyle="1" w:styleId="Listaactual15">
    <w:name w:val="Lista actual15"/>
    <w:uiPriority w:val="99"/>
    <w:rsid w:val="00DC4DA9"/>
    <w:pPr>
      <w:numPr>
        <w:numId w:val="38"/>
      </w:numPr>
    </w:pPr>
  </w:style>
  <w:style w:type="numbering" w:customStyle="1" w:styleId="Listaactual16">
    <w:name w:val="Lista actual16"/>
    <w:uiPriority w:val="99"/>
    <w:rsid w:val="00B71B69"/>
    <w:pPr>
      <w:numPr>
        <w:numId w:val="43"/>
      </w:numPr>
    </w:pPr>
  </w:style>
  <w:style w:type="character" w:customStyle="1" w:styleId="Mencinsinresolver3">
    <w:name w:val="Mención sin resolver3"/>
    <w:basedOn w:val="Fuentedeprrafopredeter"/>
    <w:uiPriority w:val="99"/>
    <w:semiHidden/>
    <w:unhideWhenUsed/>
    <w:rsid w:val="00523CED"/>
    <w:rPr>
      <w:color w:val="605E5C"/>
      <w:shd w:val="clear" w:color="auto" w:fill="E1DFDD"/>
    </w:rPr>
  </w:style>
  <w:style w:type="numbering" w:customStyle="1" w:styleId="Listaactual17">
    <w:name w:val="Lista actual17"/>
    <w:uiPriority w:val="99"/>
    <w:rsid w:val="00B21861"/>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semujeres.edomex.gob.mx/conavim"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3D22C-E667-4673-A623-B09A5A5E7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1491</TotalTime>
  <Pages>34</Pages>
  <Words>8731</Words>
  <Characters>48024</Characters>
  <Application>Microsoft Office Word</Application>
  <DocSecurity>0</DocSecurity>
  <Lines>400</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INFOEM474</cp:lastModifiedBy>
  <cp:revision>67</cp:revision>
  <cp:lastPrinted>2024-01-26T01:39:00Z</cp:lastPrinted>
  <dcterms:created xsi:type="dcterms:W3CDTF">2023-05-24T23:17:00Z</dcterms:created>
  <dcterms:modified xsi:type="dcterms:W3CDTF">2024-02-01T15:26:00Z</dcterms:modified>
</cp:coreProperties>
</file>