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DB" w:rsidRDefault="002457DB" w:rsidP="002457DB">
      <w:pPr>
        <w:widowControl w:val="0"/>
        <w:pBdr>
          <w:top w:val="nil"/>
          <w:left w:val="nil"/>
          <w:bottom w:val="nil"/>
          <w:right w:val="nil"/>
          <w:between w:val="nil"/>
        </w:pBdr>
        <w:spacing w:line="276" w:lineRule="auto"/>
      </w:pPr>
    </w:p>
    <w:p w:rsidR="002457DB" w:rsidRPr="00F237B7" w:rsidRDefault="002457DB" w:rsidP="002457DB">
      <w:pP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8D29CD" w:rsidRPr="00F237B7">
        <w:rPr>
          <w:rFonts w:ascii="Palatino Linotype" w:eastAsia="Palatino Linotype" w:hAnsi="Palatino Linotype" w:cs="Palatino Linotype"/>
        </w:rPr>
        <w:t>veintisiete (27) de noviembre de dos mil veinticuatro.</w:t>
      </w:r>
    </w:p>
    <w:p w:rsidR="002457DB" w:rsidRPr="00F237B7" w:rsidRDefault="002457DB" w:rsidP="002457DB">
      <w:pPr>
        <w:spacing w:line="360" w:lineRule="auto"/>
        <w:jc w:val="both"/>
        <w:rPr>
          <w:rFonts w:ascii="Palatino Linotype" w:eastAsia="Palatino Linotype" w:hAnsi="Palatino Linotype" w:cs="Palatino Linotype"/>
        </w:rPr>
      </w:pPr>
    </w:p>
    <w:p w:rsidR="002457DB" w:rsidRPr="00F237B7" w:rsidRDefault="002457DB" w:rsidP="002457DB">
      <w:pP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VISTO</w:t>
      </w:r>
      <w:r w:rsidRPr="00F237B7">
        <w:rPr>
          <w:rFonts w:ascii="Palatino Linotype" w:eastAsia="Palatino Linotype" w:hAnsi="Palatino Linotype" w:cs="Palatino Linotype"/>
        </w:rPr>
        <w:t xml:space="preserve"> el expediente electrónico formado con motivo del recurso de revisión </w:t>
      </w:r>
      <w:r w:rsidR="00CF2896" w:rsidRPr="00F237B7">
        <w:rPr>
          <w:rFonts w:ascii="Palatino Linotype" w:eastAsia="Palatino Linotype" w:hAnsi="Palatino Linotype" w:cs="Palatino Linotype"/>
          <w:b/>
        </w:rPr>
        <w:t>06083/INFOEM/IP/RR/2024</w:t>
      </w:r>
      <w:r w:rsidRPr="00F237B7">
        <w:rPr>
          <w:rFonts w:ascii="Palatino Linotype" w:eastAsia="Palatino Linotype" w:hAnsi="Palatino Linotype" w:cs="Palatino Linotype"/>
          <w:b/>
        </w:rPr>
        <w:t xml:space="preserve">, </w:t>
      </w:r>
      <w:r w:rsidRPr="00F237B7">
        <w:rPr>
          <w:rFonts w:ascii="Palatino Linotype" w:eastAsia="Palatino Linotype" w:hAnsi="Palatino Linotype" w:cs="Palatino Linotype"/>
        </w:rPr>
        <w:t>promovido por</w:t>
      </w:r>
      <w:r w:rsidRPr="00F237B7">
        <w:rPr>
          <w:rFonts w:ascii="Palatino Linotype" w:eastAsia="Palatino Linotype" w:hAnsi="Palatino Linotype" w:cs="Palatino Linotype"/>
          <w:b/>
        </w:rPr>
        <w:t xml:space="preserve"> </w:t>
      </w:r>
      <w:r w:rsidR="00CF2896" w:rsidRPr="00F237B7">
        <w:rPr>
          <w:rFonts w:ascii="Palatino Linotype" w:eastAsia="Palatino Linotype" w:hAnsi="Palatino Linotype" w:cs="Palatino Linotype"/>
          <w:b/>
          <w:bCs/>
        </w:rPr>
        <w:t>Una Persona que No Proporciono Información</w:t>
      </w:r>
      <w:r w:rsidRPr="00F237B7">
        <w:rPr>
          <w:rFonts w:ascii="Palatino Linotype" w:eastAsia="Palatino Linotype" w:hAnsi="Palatino Linotype" w:cs="Palatino Linotype"/>
          <w:b/>
        </w:rPr>
        <w:t>,</w:t>
      </w:r>
      <w:r w:rsidRPr="00F237B7">
        <w:rPr>
          <w:rFonts w:ascii="Palatino Linotype" w:eastAsia="Palatino Linotype" w:hAnsi="Palatino Linotype" w:cs="Palatino Linotype"/>
        </w:rPr>
        <w:t xml:space="preserve"> a quien en lo sucesivo se identificará como </w:t>
      </w:r>
      <w:r w:rsidRPr="00F237B7">
        <w:rPr>
          <w:rFonts w:ascii="Palatino Linotype" w:eastAsia="Palatino Linotype" w:hAnsi="Palatino Linotype" w:cs="Palatino Linotype"/>
          <w:b/>
        </w:rPr>
        <w:t>EL RECURRENTE</w:t>
      </w:r>
      <w:r w:rsidRPr="00F237B7">
        <w:rPr>
          <w:rFonts w:ascii="Palatino Linotype" w:eastAsia="Palatino Linotype" w:hAnsi="Palatino Linotype" w:cs="Palatino Linotype"/>
        </w:rPr>
        <w:t>, en contra de la respuesta de</w:t>
      </w:r>
      <w:r w:rsidR="00C00856" w:rsidRPr="00F237B7">
        <w:rPr>
          <w:rFonts w:ascii="Palatino Linotype" w:eastAsia="Palatino Linotype" w:hAnsi="Palatino Linotype" w:cs="Palatino Linotype"/>
        </w:rPr>
        <w:t xml:space="preserve"> </w:t>
      </w:r>
      <w:r w:rsidRPr="00F237B7">
        <w:rPr>
          <w:rFonts w:ascii="Palatino Linotype" w:eastAsia="Palatino Linotype" w:hAnsi="Palatino Linotype" w:cs="Palatino Linotype"/>
        </w:rPr>
        <w:t>l</w:t>
      </w:r>
      <w:r w:rsidR="00C00856" w:rsidRPr="00F237B7">
        <w:rPr>
          <w:rFonts w:ascii="Palatino Linotype" w:eastAsia="Palatino Linotype" w:hAnsi="Palatino Linotype" w:cs="Palatino Linotype"/>
        </w:rPr>
        <w:t>os</w:t>
      </w:r>
      <w:r w:rsidR="00CF2896" w:rsidRPr="00F237B7">
        <w:rPr>
          <w:rFonts w:ascii="Palatino Linotype" w:eastAsia="Palatino Linotype" w:hAnsi="Palatino Linotype" w:cs="Palatino Linotype"/>
          <w:sz w:val="22"/>
          <w:szCs w:val="22"/>
        </w:rPr>
        <w:t xml:space="preserve"> Servicios Educativos Integrados al Estado de México</w:t>
      </w:r>
      <w:r w:rsidRPr="00F237B7">
        <w:rPr>
          <w:rFonts w:ascii="Palatino Linotype" w:eastAsia="Palatino Linotype" w:hAnsi="Palatino Linotype" w:cs="Palatino Linotype"/>
          <w:b/>
        </w:rPr>
        <w:t xml:space="preserve">, </w:t>
      </w:r>
      <w:r w:rsidRPr="00F237B7">
        <w:rPr>
          <w:rFonts w:ascii="Palatino Linotype" w:eastAsia="Palatino Linotype" w:hAnsi="Palatino Linotype" w:cs="Palatino Linotype"/>
        </w:rPr>
        <w:t>en adelante el</w:t>
      </w:r>
      <w:r w:rsidRPr="00F237B7">
        <w:rPr>
          <w:rFonts w:ascii="Palatino Linotype" w:eastAsia="Palatino Linotype" w:hAnsi="Palatino Linotype" w:cs="Palatino Linotype"/>
          <w:b/>
        </w:rPr>
        <w:t xml:space="preserve"> SUJETO OBLIGADO</w:t>
      </w:r>
      <w:r w:rsidRPr="00F237B7">
        <w:rPr>
          <w:rFonts w:ascii="Palatino Linotype" w:eastAsia="Palatino Linotype" w:hAnsi="Palatino Linotype" w:cs="Palatino Linotype"/>
        </w:rPr>
        <w:t>, por lo que se procede a dictar la presente resolución, con base en los siguientes:</w:t>
      </w:r>
    </w:p>
    <w:p w:rsidR="002457DB" w:rsidRPr="00F237B7" w:rsidRDefault="002457DB" w:rsidP="002457DB">
      <w:pPr>
        <w:spacing w:line="360" w:lineRule="auto"/>
        <w:jc w:val="both"/>
        <w:rPr>
          <w:rFonts w:ascii="Palatino Linotype" w:eastAsia="Palatino Linotype" w:hAnsi="Palatino Linotype" w:cs="Palatino Linotype"/>
          <w:b/>
        </w:rPr>
      </w:pPr>
    </w:p>
    <w:p w:rsidR="002457DB" w:rsidRPr="00F237B7" w:rsidRDefault="002457DB" w:rsidP="002457D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F237B7">
        <w:rPr>
          <w:rFonts w:ascii="Palatino Linotype" w:eastAsia="Palatino Linotype" w:hAnsi="Palatino Linotype" w:cs="Palatino Linotype"/>
          <w:b/>
        </w:rPr>
        <w:t>A N T E C E D E N T E S</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El </w:t>
      </w:r>
      <w:r w:rsidR="00CF2896" w:rsidRPr="00F237B7">
        <w:rPr>
          <w:rFonts w:ascii="Palatino Linotype" w:eastAsia="Palatino Linotype" w:hAnsi="Palatino Linotype" w:cs="Palatino Linotype"/>
          <w:color w:val="000000"/>
        </w:rPr>
        <w:t>nueve de septiembre</w:t>
      </w:r>
      <w:r w:rsidR="00CC3159" w:rsidRPr="00F237B7">
        <w:rPr>
          <w:rFonts w:ascii="Palatino Linotype" w:eastAsia="Palatino Linotype" w:hAnsi="Palatino Linotype" w:cs="Palatino Linotype"/>
          <w:color w:val="000000"/>
        </w:rPr>
        <w:t xml:space="preserve"> de dos mil veinticuatro</w:t>
      </w:r>
      <w:r w:rsidRPr="00F237B7">
        <w:rPr>
          <w:rFonts w:ascii="Palatino Linotype" w:eastAsia="Palatino Linotype" w:hAnsi="Palatino Linotype" w:cs="Palatino Linotype"/>
          <w:color w:val="000000"/>
        </w:rPr>
        <w:t xml:space="preserve">, </w:t>
      </w:r>
      <w:r w:rsidRPr="00F237B7">
        <w:rPr>
          <w:rFonts w:ascii="Palatino Linotype" w:eastAsia="Palatino Linotype" w:hAnsi="Palatino Linotype" w:cs="Palatino Linotype"/>
          <w:b/>
          <w:color w:val="000000"/>
        </w:rPr>
        <w:t>EL RECURRENTE,</w:t>
      </w:r>
      <w:r w:rsidRPr="00F237B7">
        <w:rPr>
          <w:rFonts w:ascii="Palatino Linotype" w:eastAsia="Palatino Linotype" w:hAnsi="Palatino Linotype" w:cs="Palatino Linotype"/>
          <w:color w:val="000000"/>
        </w:rPr>
        <w:t xml:space="preserve"> ante el </w:t>
      </w:r>
      <w:r w:rsidRPr="00F237B7">
        <w:rPr>
          <w:rFonts w:ascii="Palatino Linotype" w:eastAsia="Palatino Linotype" w:hAnsi="Palatino Linotype" w:cs="Palatino Linotype"/>
          <w:b/>
          <w:color w:val="000000"/>
        </w:rPr>
        <w:t>SUJETO OBLIGADO</w:t>
      </w:r>
      <w:r w:rsidRPr="00F237B7">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00CF2896" w:rsidRPr="00F237B7">
        <w:rPr>
          <w:rFonts w:ascii="Palatino Linotype" w:eastAsia="Palatino Linotype" w:hAnsi="Palatino Linotype" w:cs="Palatino Linotype"/>
          <w:b/>
          <w:bCs/>
          <w:color w:val="000000"/>
        </w:rPr>
        <w:t>00516/SEIEM/IP/2024</w:t>
      </w:r>
      <w:r w:rsidRPr="00F237B7">
        <w:rPr>
          <w:rFonts w:ascii="Palatino Linotype" w:eastAsia="Palatino Linotype" w:hAnsi="Palatino Linotype" w:cs="Palatino Linotype"/>
          <w:b/>
          <w:color w:val="000000"/>
        </w:rPr>
        <w:t xml:space="preserve">, </w:t>
      </w:r>
      <w:r w:rsidRPr="00F237B7">
        <w:rPr>
          <w:rFonts w:ascii="Palatino Linotype" w:eastAsia="Palatino Linotype" w:hAnsi="Palatino Linotype" w:cs="Palatino Linotype"/>
        </w:rPr>
        <w:t>en la que</w:t>
      </w:r>
      <w:r w:rsidRPr="00F237B7">
        <w:rPr>
          <w:rFonts w:ascii="Palatino Linotype" w:eastAsia="Palatino Linotype" w:hAnsi="Palatino Linotype" w:cs="Palatino Linotype"/>
          <w:color w:val="000000"/>
        </w:rPr>
        <w:t xml:space="preserve"> solicitó lo siguiente:</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F237B7">
        <w:rPr>
          <w:rFonts w:ascii="Palatino Linotype" w:eastAsia="Palatino Linotype" w:hAnsi="Palatino Linotype" w:cs="Palatino Linotype"/>
          <w:i/>
          <w:color w:val="000000"/>
        </w:rPr>
        <w:t>“</w:t>
      </w:r>
      <w:r w:rsidR="00CF2896" w:rsidRPr="00F237B7">
        <w:rPr>
          <w:rFonts w:ascii="Palatino Linotype" w:eastAsia="Palatino Linotype" w:hAnsi="Palatino Linotype" w:cs="Palatino Linotype"/>
          <w:i/>
          <w:color w:val="000000"/>
        </w:rPr>
        <w:t xml:space="preserve">Buen día de la servidora pública LAURA VALERIA MORENO BARRERA, adscrita al órgano </w:t>
      </w:r>
      <w:proofErr w:type="spellStart"/>
      <w:r w:rsidR="00CF2896" w:rsidRPr="00F237B7">
        <w:rPr>
          <w:rFonts w:ascii="Palatino Linotype" w:eastAsia="Palatino Linotype" w:hAnsi="Palatino Linotype" w:cs="Palatino Linotype"/>
          <w:i/>
          <w:color w:val="000000"/>
        </w:rPr>
        <w:t>intenro</w:t>
      </w:r>
      <w:proofErr w:type="spellEnd"/>
      <w:r w:rsidR="00CF2896" w:rsidRPr="00F237B7">
        <w:rPr>
          <w:rFonts w:ascii="Palatino Linotype" w:eastAsia="Palatino Linotype" w:hAnsi="Palatino Linotype" w:cs="Palatino Linotype"/>
          <w:i/>
          <w:color w:val="000000"/>
        </w:rPr>
        <w:t xml:space="preserve"> de SEIEM, solicito su oficio o documento de funciones o actividades</w:t>
      </w:r>
      <w:r w:rsidRPr="00F237B7">
        <w:rPr>
          <w:rFonts w:ascii="Palatino Linotype" w:eastAsia="Palatino Linotype" w:hAnsi="Palatino Linotype" w:cs="Palatino Linotype"/>
          <w:i/>
          <w:color w:val="000000"/>
        </w:rPr>
        <w:t xml:space="preserve">” (Sic) </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lastRenderedPageBreak/>
        <w:t>Se señaló como modalid</w:t>
      </w:r>
      <w:r w:rsidR="00901FDF" w:rsidRPr="00F237B7">
        <w:rPr>
          <w:rFonts w:ascii="Palatino Linotype" w:eastAsia="Palatino Linotype" w:hAnsi="Palatino Linotype" w:cs="Palatino Linotype"/>
          <w:color w:val="000000"/>
        </w:rPr>
        <w:t xml:space="preserve">ad de entrega a través de </w:t>
      </w:r>
      <w:r w:rsidR="001B5C93" w:rsidRPr="00F237B7">
        <w:rPr>
          <w:rFonts w:ascii="Palatino Linotype" w:eastAsia="Palatino Linotype" w:hAnsi="Palatino Linotype" w:cs="Palatino Linotype"/>
          <w:color w:val="000000"/>
        </w:rPr>
        <w:t>SAIMEX</w:t>
      </w:r>
      <w:r w:rsidRPr="00F237B7">
        <w:rPr>
          <w:rFonts w:ascii="Palatino Linotype" w:eastAsia="Palatino Linotype" w:hAnsi="Palatino Linotype" w:cs="Palatino Linotype"/>
          <w:color w:val="000000"/>
        </w:rPr>
        <w:t>.</w:t>
      </w:r>
    </w:p>
    <w:p w:rsidR="00CF2896" w:rsidRPr="00F237B7" w:rsidRDefault="00CF2896" w:rsidP="00CF28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F2896" w:rsidRPr="00F237B7" w:rsidRDefault="00CF2896"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En fecha nueve de septiembre de dos mil veinticuatro, se realizó un requerimiento al Servidor Público habilitado.</w:t>
      </w:r>
    </w:p>
    <w:p w:rsidR="002457DB" w:rsidRPr="00F237B7" w:rsidRDefault="002457DB" w:rsidP="00A559E8">
      <w:pPr>
        <w:pBdr>
          <w:top w:val="nil"/>
          <w:left w:val="nil"/>
          <w:bottom w:val="nil"/>
          <w:right w:val="nil"/>
          <w:between w:val="nil"/>
        </w:pBdr>
        <w:rPr>
          <w:rFonts w:ascii="Palatino Linotype" w:eastAsia="Palatino Linotype" w:hAnsi="Palatino Linotype" w:cs="Palatino Linotype"/>
          <w:color w:val="000000"/>
        </w:rPr>
      </w:pPr>
    </w:p>
    <w:p w:rsidR="002457DB" w:rsidRPr="00F237B7" w:rsidRDefault="00CF2896"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El dos de octubre</w:t>
      </w:r>
      <w:r w:rsidR="00CC3159" w:rsidRPr="00F237B7">
        <w:rPr>
          <w:rFonts w:ascii="Palatino Linotype" w:eastAsia="Palatino Linotype" w:hAnsi="Palatino Linotype" w:cs="Palatino Linotype"/>
          <w:color w:val="000000"/>
        </w:rPr>
        <w:t xml:space="preserve"> de dos mil veinticuatro</w:t>
      </w:r>
      <w:r w:rsidR="002457DB" w:rsidRPr="00F237B7">
        <w:rPr>
          <w:rFonts w:ascii="Palatino Linotype" w:eastAsia="Palatino Linotype" w:hAnsi="Palatino Linotype" w:cs="Palatino Linotype"/>
          <w:color w:val="000000"/>
        </w:rPr>
        <w:t>, el Sujeto Obligado</w:t>
      </w:r>
      <w:r w:rsidR="00F060DA" w:rsidRPr="00F237B7">
        <w:rPr>
          <w:rFonts w:ascii="Palatino Linotype" w:eastAsia="Palatino Linotype" w:hAnsi="Palatino Linotype" w:cs="Palatino Linotype"/>
          <w:color w:val="000000"/>
        </w:rPr>
        <w:t>,</w:t>
      </w:r>
      <w:r w:rsidR="002457DB" w:rsidRPr="00F237B7">
        <w:rPr>
          <w:rFonts w:ascii="Palatino Linotype" w:eastAsia="Palatino Linotype" w:hAnsi="Palatino Linotype" w:cs="Palatino Linotype"/>
          <w:color w:val="000000"/>
        </w:rPr>
        <w:t xml:space="preserve"> dio respuesta a la solicitud de información</w:t>
      </w:r>
      <w:r w:rsidR="00F060DA" w:rsidRPr="00F237B7">
        <w:rPr>
          <w:rFonts w:ascii="Palatino Linotype" w:eastAsia="Palatino Linotype" w:hAnsi="Palatino Linotype" w:cs="Palatino Linotype"/>
          <w:color w:val="000000"/>
        </w:rPr>
        <w:t>,</w:t>
      </w:r>
      <w:r w:rsidR="008D29CD" w:rsidRPr="00F237B7">
        <w:rPr>
          <w:rFonts w:ascii="Palatino Linotype" w:eastAsia="Palatino Linotype" w:hAnsi="Palatino Linotype" w:cs="Palatino Linotype"/>
          <w:color w:val="000000"/>
        </w:rPr>
        <w:t xml:space="preserve"> adjuntando los archivos que se describen a continuación</w:t>
      </w:r>
      <w:r w:rsidR="002457DB" w:rsidRPr="00F237B7">
        <w:rPr>
          <w:rFonts w:ascii="Palatino Linotype" w:eastAsia="Palatino Linotype" w:hAnsi="Palatino Linotype" w:cs="Palatino Linotype"/>
          <w:color w:val="000000"/>
        </w:rPr>
        <w:t>:</w:t>
      </w:r>
    </w:p>
    <w:p w:rsidR="002457DB" w:rsidRPr="00F237B7" w:rsidRDefault="002457DB" w:rsidP="002457DB">
      <w:pPr>
        <w:spacing w:line="360" w:lineRule="auto"/>
        <w:rPr>
          <w:rFonts w:ascii="Palatino Linotype" w:eastAsia="Palatino Linotype" w:hAnsi="Palatino Linotype" w:cs="Palatino Linotype"/>
          <w:sz w:val="22"/>
          <w:szCs w:val="22"/>
        </w:rPr>
      </w:pPr>
    </w:p>
    <w:p w:rsidR="00CF2896" w:rsidRPr="00F237B7" w:rsidRDefault="00CF2896" w:rsidP="00CF2896">
      <w:pPr>
        <w:pStyle w:val="Prrafodelista"/>
        <w:numPr>
          <w:ilvl w:val="0"/>
          <w:numId w:val="40"/>
        </w:numPr>
        <w:pBdr>
          <w:top w:val="nil"/>
          <w:left w:val="nil"/>
          <w:bottom w:val="nil"/>
          <w:right w:val="nil"/>
          <w:between w:val="nil"/>
        </w:pBd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Anexo Sol 516IP2024.pdf:</w:t>
      </w:r>
      <w:r w:rsidRPr="00F237B7">
        <w:rPr>
          <w:rFonts w:ascii="Palatino Linotype" w:eastAsia="Palatino Linotype" w:hAnsi="Palatino Linotype" w:cs="Palatino Linotype"/>
        </w:rPr>
        <w:t xml:space="preserve"> Oficio suscrito por la Titular del </w:t>
      </w:r>
      <w:r w:rsidR="00F060DA" w:rsidRPr="00F237B7">
        <w:rPr>
          <w:rFonts w:ascii="Palatino Linotype" w:eastAsia="Palatino Linotype" w:hAnsi="Palatino Linotype" w:cs="Palatino Linotype"/>
        </w:rPr>
        <w:t>Órgano</w:t>
      </w:r>
      <w:r w:rsidRPr="00F237B7">
        <w:rPr>
          <w:rFonts w:ascii="Palatino Linotype" w:eastAsia="Palatino Linotype" w:hAnsi="Palatino Linotype" w:cs="Palatino Linotype"/>
        </w:rPr>
        <w:t xml:space="preserve"> Interno de Control en los Servicios Educativos Integrados al Estado de México, dirigido al Suplente del Titular de la Unidad de Transparencia, mediante el cual cita artículos de la Ley de Transparencia y Acceso a la Información Pública del Estado de México y Municipios y al Criterio 03/17 emitido por el Instituto Nacional de Transparencia Acceso a la Información y Protección de Datos Personales.</w:t>
      </w:r>
    </w:p>
    <w:p w:rsidR="00CF2896" w:rsidRPr="00F237B7" w:rsidRDefault="00CF2896" w:rsidP="00CF2896">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rPr>
      </w:pPr>
    </w:p>
    <w:p w:rsidR="007D40A7" w:rsidRPr="00F237B7" w:rsidRDefault="00CF2896" w:rsidP="00CF2896">
      <w:pPr>
        <w:pStyle w:val="Prrafodelista"/>
        <w:numPr>
          <w:ilvl w:val="0"/>
          <w:numId w:val="40"/>
        </w:numPr>
        <w:pBdr>
          <w:top w:val="nil"/>
          <w:left w:val="nil"/>
          <w:bottom w:val="nil"/>
          <w:right w:val="nil"/>
          <w:between w:val="nil"/>
        </w:pBd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Sol 516SEIEMIP2024.pdf:</w:t>
      </w:r>
      <w:r w:rsidRPr="00F237B7">
        <w:rPr>
          <w:rFonts w:ascii="Palatino Linotype" w:eastAsia="Palatino Linotype" w:hAnsi="Palatino Linotype" w:cs="Palatino Linotype"/>
        </w:rPr>
        <w:t xml:space="preserve"> Oficio suscrito por el Suplente del </w:t>
      </w:r>
      <w:r w:rsidR="00F060DA" w:rsidRPr="00F237B7">
        <w:rPr>
          <w:rFonts w:ascii="Palatino Linotype" w:eastAsia="Palatino Linotype" w:hAnsi="Palatino Linotype" w:cs="Palatino Linotype"/>
        </w:rPr>
        <w:t>Titular</w:t>
      </w:r>
      <w:r w:rsidRPr="00F237B7">
        <w:rPr>
          <w:rFonts w:ascii="Palatino Linotype" w:eastAsia="Palatino Linotype" w:hAnsi="Palatino Linotype" w:cs="Palatino Linotype"/>
        </w:rPr>
        <w:t xml:space="preserve"> de la Unidad de Transparencia, dirigido a Ciudadano, me</w:t>
      </w:r>
      <w:r w:rsidR="00F060DA" w:rsidRPr="00F237B7">
        <w:rPr>
          <w:rFonts w:ascii="Palatino Linotype" w:eastAsia="Palatino Linotype" w:hAnsi="Palatino Linotype" w:cs="Palatino Linotype"/>
        </w:rPr>
        <w:t>diante el cual le refiere, que “</w:t>
      </w:r>
      <w:r w:rsidRPr="00F237B7">
        <w:rPr>
          <w:rFonts w:ascii="Palatino Linotype" w:eastAsia="Palatino Linotype" w:hAnsi="Palatino Linotype" w:cs="Palatino Linotype"/>
        </w:rPr>
        <w:t xml:space="preserve">... conforme a la respuesta proporcionada por el Servidor Público Habilitado del </w:t>
      </w:r>
      <w:r w:rsidR="00F060DA" w:rsidRPr="00F237B7">
        <w:rPr>
          <w:rFonts w:ascii="Palatino Linotype" w:eastAsia="Palatino Linotype" w:hAnsi="Palatino Linotype" w:cs="Palatino Linotype"/>
        </w:rPr>
        <w:t>Órgano</w:t>
      </w:r>
      <w:r w:rsidRPr="00F237B7">
        <w:rPr>
          <w:rFonts w:ascii="Palatino Linotype" w:eastAsia="Palatino Linotype" w:hAnsi="Palatino Linotype" w:cs="Palatino Linotype"/>
        </w:rPr>
        <w:t xml:space="preserve"> Interno de Control con oficio número 228C</w:t>
      </w:r>
      <w:r w:rsidR="00D529BC" w:rsidRPr="00F237B7">
        <w:rPr>
          <w:rFonts w:ascii="Palatino Linotype" w:eastAsia="Palatino Linotype" w:hAnsi="Palatino Linotype" w:cs="Palatino Linotype"/>
        </w:rPr>
        <w:t>0101010005S/3798/2024, se informa lo siguiente: Se anexa respuesta, en formato PDF.”</w:t>
      </w:r>
    </w:p>
    <w:p w:rsidR="008D29CD" w:rsidRPr="00F237B7" w:rsidRDefault="008D29CD" w:rsidP="008D29C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D529BC" w:rsidP="008D29C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lastRenderedPageBreak/>
        <w:t xml:space="preserve">El nueve de octubre </w:t>
      </w:r>
      <w:r w:rsidR="003C0EB4" w:rsidRPr="00F237B7">
        <w:rPr>
          <w:rFonts w:ascii="Palatino Linotype" w:eastAsia="Palatino Linotype" w:hAnsi="Palatino Linotype" w:cs="Palatino Linotype"/>
          <w:color w:val="000000"/>
        </w:rPr>
        <w:t xml:space="preserve"> de dos mil veinticuatro</w:t>
      </w:r>
      <w:r w:rsidR="002457DB" w:rsidRPr="00F237B7">
        <w:rPr>
          <w:rFonts w:ascii="Palatino Linotype" w:eastAsia="Palatino Linotype" w:hAnsi="Palatino Linotype" w:cs="Palatino Linotype"/>
          <w:color w:val="000000"/>
        </w:rPr>
        <w:t xml:space="preserve">, </w:t>
      </w:r>
      <w:r w:rsidR="002457DB" w:rsidRPr="00F237B7">
        <w:rPr>
          <w:rFonts w:ascii="Palatino Linotype" w:eastAsia="Palatino Linotype" w:hAnsi="Palatino Linotype" w:cs="Palatino Linotype"/>
          <w:b/>
          <w:color w:val="000000"/>
        </w:rPr>
        <w:t>EL RECURRENTE</w:t>
      </w:r>
      <w:r w:rsidR="002457DB" w:rsidRPr="00F237B7">
        <w:rPr>
          <w:rFonts w:ascii="Palatino Linotype" w:eastAsia="Palatino Linotype" w:hAnsi="Palatino Linotype" w:cs="Palatino Linotype"/>
          <w:color w:val="000000"/>
        </w:rPr>
        <w:t xml:space="preserve"> interpuso el recurso de revisión, en contra de la respuesta, señalando como:</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pStyle w:val="Prrafodelista"/>
        <w:spacing w:line="360" w:lineRule="auto"/>
        <w:ind w:right="567"/>
        <w:jc w:val="both"/>
        <w:rPr>
          <w:rFonts w:ascii="Palatino Linotype" w:eastAsia="Palatino Linotype" w:hAnsi="Palatino Linotype" w:cs="Palatino Linotype"/>
          <w:i/>
          <w:color w:val="000000"/>
          <w:sz w:val="22"/>
          <w:szCs w:val="22"/>
        </w:rPr>
      </w:pPr>
      <w:r w:rsidRPr="00F237B7">
        <w:rPr>
          <w:rFonts w:ascii="Palatino Linotype" w:eastAsia="Palatino Linotype" w:hAnsi="Palatino Linotype" w:cs="Palatino Linotype"/>
          <w:b/>
          <w:sz w:val="22"/>
          <w:szCs w:val="22"/>
        </w:rPr>
        <w:t>Acto impugnado</w:t>
      </w:r>
      <w:r w:rsidRPr="00F237B7">
        <w:rPr>
          <w:rFonts w:ascii="Palatino Linotype" w:eastAsia="Palatino Linotype" w:hAnsi="Palatino Linotype" w:cs="Palatino Linotype"/>
          <w:b/>
          <w:i/>
          <w:sz w:val="22"/>
          <w:szCs w:val="22"/>
        </w:rPr>
        <w:t>:</w:t>
      </w:r>
      <w:r w:rsidRPr="00F237B7">
        <w:rPr>
          <w:rFonts w:ascii="Palatino Linotype" w:eastAsia="Palatino Linotype" w:hAnsi="Palatino Linotype" w:cs="Palatino Linotype"/>
          <w:i/>
          <w:color w:val="000000"/>
          <w:sz w:val="22"/>
          <w:szCs w:val="22"/>
        </w:rPr>
        <w:t xml:space="preserve"> "</w:t>
      </w:r>
      <w:r w:rsidR="00D529BC" w:rsidRPr="00F237B7">
        <w:rPr>
          <w:rFonts w:ascii="Palatino Linotype" w:eastAsia="Palatino Linotype" w:hAnsi="Palatino Linotype" w:cs="Palatino Linotype"/>
          <w:i/>
          <w:color w:val="000000"/>
          <w:sz w:val="22"/>
          <w:szCs w:val="22"/>
        </w:rPr>
        <w:t>Respuesta</w:t>
      </w:r>
      <w:r w:rsidRPr="00F237B7">
        <w:rPr>
          <w:rFonts w:ascii="Palatino Linotype" w:eastAsia="Palatino Linotype" w:hAnsi="Palatino Linotype" w:cs="Palatino Linotype"/>
          <w:i/>
          <w:color w:val="000000"/>
          <w:sz w:val="22"/>
          <w:szCs w:val="22"/>
        </w:rPr>
        <w:t>" (Sic)</w:t>
      </w:r>
    </w:p>
    <w:p w:rsidR="002457DB" w:rsidRPr="00F237B7" w:rsidRDefault="002457DB" w:rsidP="002457DB">
      <w:pPr>
        <w:pStyle w:val="Prrafodelista"/>
        <w:spacing w:line="360" w:lineRule="auto"/>
        <w:ind w:right="567"/>
        <w:jc w:val="both"/>
        <w:rPr>
          <w:sz w:val="22"/>
          <w:szCs w:val="22"/>
        </w:rPr>
      </w:pPr>
    </w:p>
    <w:p w:rsidR="00F62AD3" w:rsidRPr="00F237B7" w:rsidRDefault="002457DB" w:rsidP="00D529BC">
      <w:pPr>
        <w:pStyle w:val="Prrafodelista"/>
        <w:spacing w:line="360" w:lineRule="auto"/>
        <w:ind w:right="567"/>
        <w:jc w:val="both"/>
        <w:rPr>
          <w:rFonts w:ascii="Palatino Linotype" w:eastAsia="Palatino Linotype" w:hAnsi="Palatino Linotype" w:cs="Palatino Linotype"/>
          <w:i/>
          <w:sz w:val="22"/>
          <w:szCs w:val="22"/>
        </w:rPr>
      </w:pPr>
      <w:r w:rsidRPr="00F237B7">
        <w:rPr>
          <w:rFonts w:ascii="Palatino Linotype" w:eastAsia="Palatino Linotype" w:hAnsi="Palatino Linotype" w:cs="Palatino Linotype"/>
          <w:b/>
          <w:sz w:val="22"/>
          <w:szCs w:val="22"/>
        </w:rPr>
        <w:t xml:space="preserve">Razones o Motivos de inconformidad: </w:t>
      </w:r>
      <w:r w:rsidRPr="00F237B7">
        <w:rPr>
          <w:rFonts w:ascii="Palatino Linotype" w:eastAsia="Palatino Linotype" w:hAnsi="Palatino Linotype" w:cs="Palatino Linotype"/>
          <w:i/>
          <w:sz w:val="22"/>
          <w:szCs w:val="22"/>
        </w:rPr>
        <w:t>"</w:t>
      </w:r>
      <w:r w:rsidR="00D529BC" w:rsidRPr="00F237B7">
        <w:rPr>
          <w:rFonts w:ascii="Palatino Linotype" w:eastAsia="Palatino Linotype" w:hAnsi="Palatino Linotype" w:cs="Palatino Linotype"/>
          <w:i/>
          <w:sz w:val="22"/>
          <w:szCs w:val="22"/>
        </w:rPr>
        <w:t xml:space="preserve">Se </w:t>
      </w:r>
      <w:proofErr w:type="spellStart"/>
      <w:r w:rsidR="00D529BC" w:rsidRPr="00F237B7">
        <w:rPr>
          <w:rFonts w:ascii="Palatino Linotype" w:eastAsia="Palatino Linotype" w:hAnsi="Palatino Linotype" w:cs="Palatino Linotype"/>
          <w:i/>
          <w:sz w:val="22"/>
          <w:szCs w:val="22"/>
        </w:rPr>
        <w:t>nego</w:t>
      </w:r>
      <w:proofErr w:type="spellEnd"/>
      <w:r w:rsidR="00D529BC" w:rsidRPr="00F237B7">
        <w:rPr>
          <w:rFonts w:ascii="Palatino Linotype" w:eastAsia="Palatino Linotype" w:hAnsi="Palatino Linotype" w:cs="Palatino Linotype"/>
          <w:i/>
          <w:sz w:val="22"/>
          <w:szCs w:val="22"/>
        </w:rPr>
        <w:t xml:space="preserve"> la información requerida de manera dolida por lo que solicito a este INFOEM se sancione a la Unidad de Transparencia de los SEIEM</w:t>
      </w:r>
      <w:r w:rsidR="00EA2D4C" w:rsidRPr="00F237B7">
        <w:rPr>
          <w:rFonts w:ascii="Palatino Linotype" w:eastAsia="Palatino Linotype" w:hAnsi="Palatino Linotype" w:cs="Palatino Linotype"/>
          <w:i/>
          <w:sz w:val="22"/>
          <w:szCs w:val="22"/>
        </w:rPr>
        <w:t>.”</w:t>
      </w:r>
      <w:r w:rsidR="00D529BC" w:rsidRPr="00F237B7">
        <w:rPr>
          <w:rFonts w:ascii="Palatino Linotype" w:eastAsia="Palatino Linotype" w:hAnsi="Palatino Linotype" w:cs="Palatino Linotype"/>
          <w:i/>
          <w:sz w:val="22"/>
          <w:szCs w:val="22"/>
        </w:rPr>
        <w:t xml:space="preserve"> (Sic)</w:t>
      </w:r>
    </w:p>
    <w:p w:rsidR="002457DB" w:rsidRPr="00F237B7" w:rsidRDefault="002457DB" w:rsidP="002457DB">
      <w:pPr>
        <w:spacing w:line="360" w:lineRule="auto"/>
        <w:ind w:right="567"/>
        <w:jc w:val="both"/>
        <w:rPr>
          <w:rFonts w:ascii="Palatino Linotype" w:eastAsia="Palatino Linotype" w:hAnsi="Palatino Linotype" w:cs="Palatino Linotype"/>
          <w:i/>
          <w:sz w:val="22"/>
          <w:szCs w:val="22"/>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F237B7">
        <w:rPr>
          <w:rFonts w:ascii="Palatino Linotype" w:eastAsia="Palatino Linotype" w:hAnsi="Palatino Linotype" w:cs="Palatino Linotype"/>
          <w:b/>
          <w:color w:val="000000"/>
        </w:rPr>
        <w:t xml:space="preserve">Ley de Transparencia y Acceso a la Información Pública del Estado de México y Municipios </w:t>
      </w:r>
      <w:r w:rsidRPr="00F237B7">
        <w:rPr>
          <w:rFonts w:ascii="Palatino Linotype" w:eastAsia="Palatino Linotype" w:hAnsi="Palatino Linotype" w:cs="Palatino Linotype"/>
          <w:color w:val="000000"/>
        </w:rPr>
        <w:t xml:space="preserve">se </w:t>
      </w:r>
      <w:r w:rsidRPr="00F237B7">
        <w:rPr>
          <w:rFonts w:ascii="Palatino Linotype" w:eastAsia="Palatino Linotype" w:hAnsi="Palatino Linotype" w:cs="Palatino Linotype"/>
        </w:rPr>
        <w:t>turna</w:t>
      </w:r>
      <w:r w:rsidRPr="00F237B7">
        <w:rPr>
          <w:rFonts w:ascii="Palatino Linotype" w:eastAsia="Palatino Linotype" w:hAnsi="Palatino Linotype" w:cs="Palatino Linotype"/>
          <w:color w:val="000000"/>
        </w:rPr>
        <w:t xml:space="preserve"> a la </w:t>
      </w:r>
      <w:r w:rsidRPr="00F237B7">
        <w:rPr>
          <w:rFonts w:ascii="Palatino Linotype" w:eastAsia="Palatino Linotype" w:hAnsi="Palatino Linotype" w:cs="Palatino Linotype"/>
          <w:b/>
          <w:color w:val="000000"/>
        </w:rPr>
        <w:t xml:space="preserve">Comisionada María del Rosario Mejía Ayala, </w:t>
      </w:r>
      <w:r w:rsidRPr="00F237B7">
        <w:rPr>
          <w:rFonts w:ascii="Palatino Linotype" w:eastAsia="Palatino Linotype" w:hAnsi="Palatino Linotype" w:cs="Palatino Linotype"/>
        </w:rPr>
        <w:t xml:space="preserve">para </w:t>
      </w:r>
      <w:r w:rsidRPr="00F237B7">
        <w:rPr>
          <w:rFonts w:ascii="Palatino Linotype" w:eastAsia="Palatino Linotype" w:hAnsi="Palatino Linotype" w:cs="Palatino Linotype"/>
          <w:color w:val="000000"/>
        </w:rPr>
        <w:t xml:space="preserve">su análisis. </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rPr>
        <w:t>La</w:t>
      </w:r>
      <w:r w:rsidRPr="00F237B7">
        <w:rPr>
          <w:rFonts w:ascii="Palatino Linotype" w:eastAsia="Palatino Linotype" w:hAnsi="Palatino Linotype" w:cs="Palatino Linotype"/>
          <w:color w:val="000000"/>
        </w:rPr>
        <w:t xml:space="preserve"> Comisionad</w:t>
      </w:r>
      <w:r w:rsidRPr="00F237B7">
        <w:rPr>
          <w:rFonts w:ascii="Palatino Linotype" w:eastAsia="Palatino Linotype" w:hAnsi="Palatino Linotype" w:cs="Palatino Linotype"/>
        </w:rPr>
        <w:t>a</w:t>
      </w:r>
      <w:r w:rsidRPr="00F237B7">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D529BC" w:rsidRPr="00F237B7">
        <w:rPr>
          <w:rFonts w:ascii="Palatino Linotype" w:eastAsia="Palatino Linotype" w:hAnsi="Palatino Linotype" w:cs="Palatino Linotype"/>
          <w:color w:val="000000"/>
        </w:rPr>
        <w:t>once de octubre</w:t>
      </w:r>
      <w:r w:rsidR="003C0EB4" w:rsidRPr="00F237B7">
        <w:rPr>
          <w:rFonts w:ascii="Palatino Linotype" w:eastAsia="Palatino Linotype" w:hAnsi="Palatino Linotype" w:cs="Palatino Linotype"/>
          <w:color w:val="000000"/>
        </w:rPr>
        <w:t xml:space="preserve"> de dos mil veinticuatro</w:t>
      </w:r>
      <w:r w:rsidRPr="00F237B7">
        <w:rPr>
          <w:rFonts w:ascii="Palatino Linotype" w:eastAsia="Palatino Linotype" w:hAnsi="Palatino Linotype" w:cs="Palatino Linotype"/>
          <w:color w:val="000000"/>
        </w:rPr>
        <w:t xml:space="preserve">, puso a disposición de las partes el expediente electrónico vía </w:t>
      </w:r>
      <w:r w:rsidRPr="00F237B7">
        <w:rPr>
          <w:rFonts w:ascii="Palatino Linotype" w:eastAsia="Palatino Linotype" w:hAnsi="Palatino Linotype" w:cs="Palatino Linotype"/>
          <w:b/>
          <w:color w:val="000000"/>
        </w:rPr>
        <w:t xml:space="preserve">SAIMEX </w:t>
      </w:r>
      <w:r w:rsidRPr="00F237B7">
        <w:rPr>
          <w:rFonts w:ascii="Palatino Linotype" w:eastAsia="Palatino Linotype" w:hAnsi="Palatino Linotype" w:cs="Palatino Linotype"/>
          <w:color w:val="000000"/>
        </w:rPr>
        <w:t xml:space="preserve">a efecto de que en un plazo máximo de siete días </w:t>
      </w:r>
      <w:r w:rsidRPr="00F237B7">
        <w:rPr>
          <w:rFonts w:ascii="Palatino Linotype" w:eastAsia="Palatino Linotype" w:hAnsi="Palatino Linotype" w:cs="Palatino Linotype"/>
        </w:rPr>
        <w:t>manifestara</w:t>
      </w:r>
      <w:r w:rsidRPr="00F237B7">
        <w:rPr>
          <w:rFonts w:ascii="Palatino Linotype" w:eastAsia="Palatino Linotype" w:hAnsi="Palatino Linotype" w:cs="Palatino Linotype"/>
          <w:color w:val="000000"/>
        </w:rPr>
        <w:t xml:space="preserve"> lo que a derecho </w:t>
      </w:r>
      <w:r w:rsidRPr="00F237B7">
        <w:rPr>
          <w:rFonts w:ascii="Palatino Linotype" w:eastAsia="Palatino Linotype" w:hAnsi="Palatino Linotype" w:cs="Palatino Linotype"/>
        </w:rPr>
        <w:t>conviniera</w:t>
      </w:r>
      <w:r w:rsidRPr="00F237B7">
        <w:rPr>
          <w:rFonts w:ascii="Palatino Linotype" w:eastAsia="Palatino Linotype" w:hAnsi="Palatino Linotype" w:cs="Palatino Linotype"/>
          <w:color w:val="000000"/>
        </w:rPr>
        <w:t xml:space="preserve">, </w:t>
      </w:r>
      <w:r w:rsidRPr="00F237B7">
        <w:rPr>
          <w:rFonts w:ascii="Palatino Linotype" w:eastAsia="Palatino Linotype" w:hAnsi="Palatino Linotype" w:cs="Palatino Linotype"/>
        </w:rPr>
        <w:t>ofreciera</w:t>
      </w:r>
      <w:r w:rsidRPr="00F237B7">
        <w:rPr>
          <w:rFonts w:ascii="Palatino Linotype" w:eastAsia="Palatino Linotype" w:hAnsi="Palatino Linotype" w:cs="Palatino Linotype"/>
          <w:color w:val="000000"/>
        </w:rPr>
        <w:t xml:space="preserve"> pruebas y alegatos según corresponda al caso concreto, de esta forma para que el </w:t>
      </w:r>
      <w:r w:rsidRPr="00F237B7">
        <w:rPr>
          <w:rFonts w:ascii="Palatino Linotype" w:eastAsia="Palatino Linotype" w:hAnsi="Palatino Linotype" w:cs="Palatino Linotype"/>
          <w:b/>
          <w:color w:val="000000"/>
        </w:rPr>
        <w:t>SUJETO OBLIGADO</w:t>
      </w:r>
      <w:r w:rsidRPr="00F237B7">
        <w:rPr>
          <w:rFonts w:ascii="Palatino Linotype" w:eastAsia="Palatino Linotype" w:hAnsi="Palatino Linotype" w:cs="Palatino Linotype"/>
          <w:color w:val="000000"/>
        </w:rPr>
        <w:t xml:space="preserve"> </w:t>
      </w:r>
      <w:r w:rsidRPr="00F237B7">
        <w:rPr>
          <w:rFonts w:ascii="Palatino Linotype" w:eastAsia="Palatino Linotype" w:hAnsi="Palatino Linotype" w:cs="Palatino Linotype"/>
        </w:rPr>
        <w:t>presentará</w:t>
      </w:r>
      <w:r w:rsidRPr="00F237B7">
        <w:rPr>
          <w:rFonts w:ascii="Palatino Linotype" w:eastAsia="Palatino Linotype" w:hAnsi="Palatino Linotype" w:cs="Palatino Linotype"/>
          <w:color w:val="000000"/>
        </w:rPr>
        <w:t xml:space="preserve"> el informe justificado procedente. </w:t>
      </w:r>
    </w:p>
    <w:p w:rsidR="002457DB" w:rsidRPr="00F237B7"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rsidR="00D529BC" w:rsidRPr="00F237B7" w:rsidRDefault="00D529BC"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237B7">
        <w:rPr>
          <w:rFonts w:ascii="Palatino Linotype" w:hAnsi="Palatino Linotype"/>
        </w:rPr>
        <w:lastRenderedPageBreak/>
        <w:t>En fecha veintiuno de octubre de dos mil veinticuatro, el Sujeto Obligado, realizó las siguientes manifestaciones, adjuntando los siguientes archivos electrónicos.</w:t>
      </w:r>
    </w:p>
    <w:p w:rsidR="00D529BC" w:rsidRPr="00F237B7" w:rsidRDefault="00D529BC" w:rsidP="00D529BC">
      <w:pPr>
        <w:pStyle w:val="Prrafodelista"/>
        <w:rPr>
          <w:rFonts w:ascii="Palatino Linotype" w:hAnsi="Palatino Linotype"/>
        </w:rPr>
      </w:pPr>
    </w:p>
    <w:p w:rsidR="00D529BC" w:rsidRPr="00F237B7" w:rsidRDefault="00D529BC" w:rsidP="00D529BC">
      <w:pPr>
        <w:pBdr>
          <w:top w:val="nil"/>
          <w:left w:val="nil"/>
          <w:bottom w:val="nil"/>
          <w:right w:val="nil"/>
          <w:between w:val="nil"/>
        </w:pBdr>
        <w:spacing w:line="360" w:lineRule="auto"/>
        <w:jc w:val="both"/>
        <w:rPr>
          <w:rFonts w:ascii="Palatino Linotype" w:hAnsi="Palatino Linotype"/>
        </w:rPr>
      </w:pPr>
    </w:p>
    <w:p w:rsidR="00D529BC" w:rsidRPr="00F237B7" w:rsidRDefault="00D529BC" w:rsidP="00D529BC">
      <w:pPr>
        <w:pStyle w:val="Prrafodelista"/>
        <w:numPr>
          <w:ilvl w:val="0"/>
          <w:numId w:val="41"/>
        </w:numPr>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Anexo RR 6083-2024.pdf: </w:t>
      </w:r>
    </w:p>
    <w:p w:rsidR="00D529BC" w:rsidRPr="00F237B7" w:rsidRDefault="00D529BC" w:rsidP="00D529BC">
      <w:pPr>
        <w:pStyle w:val="Prrafodelista"/>
        <w:ind w:left="1440"/>
        <w:jc w:val="both"/>
        <w:rPr>
          <w:rFonts w:ascii="Palatino Linotype" w:eastAsia="Palatino Linotype" w:hAnsi="Palatino Linotype" w:cs="Palatino Linotype"/>
          <w:color w:val="000000"/>
        </w:rPr>
      </w:pPr>
    </w:p>
    <w:p w:rsidR="00D529BC" w:rsidRPr="00F237B7" w:rsidRDefault="00D529BC" w:rsidP="00D529BC">
      <w:pPr>
        <w:pStyle w:val="Prrafodelista"/>
        <w:ind w:left="144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1.- Oficio suscrito por el Titular del Órgano Interno de Control en los Servicios Educativos Integrados al Estado de México, dirigido al Suplente del Titular de la Unidad de Transparencia, mediante el cual le informa que previa búsqueda exhaustiva y razonable en los archivos físicos y electrónicos que obran en este Órgano Interno de Control, remito a usted la siguiente información.</w:t>
      </w:r>
    </w:p>
    <w:p w:rsidR="00D529BC" w:rsidRPr="00F237B7" w:rsidRDefault="00D529BC" w:rsidP="00D529BC">
      <w:pPr>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 </w:t>
      </w:r>
    </w:p>
    <w:p w:rsidR="00D529BC" w:rsidRPr="00F237B7" w:rsidRDefault="00D529BC" w:rsidP="00D529BC">
      <w:pPr>
        <w:ind w:left="1418"/>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Se anexa copia simple del oficio de funciones </w:t>
      </w:r>
    </w:p>
    <w:p w:rsidR="00D529BC" w:rsidRPr="00F237B7" w:rsidRDefault="00D529BC" w:rsidP="00D529BC">
      <w:pPr>
        <w:ind w:left="1418"/>
        <w:jc w:val="both"/>
        <w:rPr>
          <w:rFonts w:ascii="Palatino Linotype" w:eastAsia="Palatino Linotype" w:hAnsi="Palatino Linotype" w:cs="Palatino Linotype"/>
          <w:color w:val="000000"/>
        </w:rPr>
      </w:pPr>
    </w:p>
    <w:p w:rsidR="00D529BC" w:rsidRPr="00F237B7" w:rsidRDefault="00D529BC" w:rsidP="00D529BC">
      <w:pPr>
        <w:ind w:left="1418"/>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2.- Oficio suscrito por Titular del Órgano Interno de Control en los Servicios Educativos Integrados al Estado de México</w:t>
      </w:r>
      <w:r w:rsidR="002E70E5" w:rsidRPr="00F237B7">
        <w:rPr>
          <w:rFonts w:ascii="Palatino Linotype" w:eastAsia="Palatino Linotype" w:hAnsi="Palatino Linotype" w:cs="Palatino Linotype"/>
          <w:color w:val="000000"/>
        </w:rPr>
        <w:t>, dirigido a Laura Valeria Moreno Barrera Responsable de la Oficina Administrativa del Órgano Interno de Control en SEIEM, mediante el cual instruye las funciones que desarrollará a partir de esta fecha, siendo las siguientes (enlista las funciones).</w:t>
      </w:r>
    </w:p>
    <w:p w:rsidR="00D529BC" w:rsidRPr="00F237B7" w:rsidRDefault="00D529BC" w:rsidP="00D529BC">
      <w:pPr>
        <w:rPr>
          <w:rFonts w:ascii="Palatino Linotype" w:eastAsia="Palatino Linotype" w:hAnsi="Palatino Linotype" w:cs="Palatino Linotype"/>
          <w:color w:val="000000"/>
        </w:rPr>
      </w:pPr>
    </w:p>
    <w:p w:rsidR="00D529BC" w:rsidRPr="00F237B7" w:rsidRDefault="00D529BC" w:rsidP="00D529BC">
      <w:pPr>
        <w:pStyle w:val="Prrafodelista"/>
        <w:numPr>
          <w:ilvl w:val="0"/>
          <w:numId w:val="41"/>
        </w:numPr>
        <w:rPr>
          <w:rFonts w:ascii="Palatino Linotype" w:eastAsia="Palatino Linotype" w:hAnsi="Palatino Linotype" w:cs="Palatino Linotype"/>
          <w:color w:val="000000"/>
        </w:rPr>
      </w:pPr>
      <w:proofErr w:type="spellStart"/>
      <w:r w:rsidRPr="00F237B7">
        <w:rPr>
          <w:rFonts w:ascii="Palatino Linotype" w:eastAsia="Palatino Linotype" w:hAnsi="Palatino Linotype" w:cs="Palatino Linotype"/>
          <w:color w:val="000000"/>
        </w:rPr>
        <w:t>Inf</w:t>
      </w:r>
      <w:proofErr w:type="spellEnd"/>
      <w:r w:rsidRPr="00F237B7">
        <w:rPr>
          <w:rFonts w:ascii="Palatino Linotype" w:eastAsia="Palatino Linotype" w:hAnsi="Palatino Linotype" w:cs="Palatino Linotype"/>
          <w:color w:val="000000"/>
        </w:rPr>
        <w:t xml:space="preserve"> </w:t>
      </w:r>
      <w:proofErr w:type="spellStart"/>
      <w:r w:rsidRPr="00F237B7">
        <w:rPr>
          <w:rFonts w:ascii="Palatino Linotype" w:eastAsia="Palatino Linotype" w:hAnsi="Palatino Linotype" w:cs="Palatino Linotype"/>
          <w:color w:val="000000"/>
        </w:rPr>
        <w:t>Just</w:t>
      </w:r>
      <w:proofErr w:type="spellEnd"/>
      <w:r w:rsidRPr="00F237B7">
        <w:rPr>
          <w:rFonts w:ascii="Palatino Linotype" w:eastAsia="Palatino Linotype" w:hAnsi="Palatino Linotype" w:cs="Palatino Linotype"/>
          <w:color w:val="000000"/>
        </w:rPr>
        <w:t xml:space="preserve"> RR 6083-2024.pdf</w:t>
      </w:r>
      <w:r w:rsidR="002E70E5" w:rsidRPr="00F237B7">
        <w:rPr>
          <w:rFonts w:ascii="Palatino Linotype" w:eastAsia="Palatino Linotype" w:hAnsi="Palatino Linotype" w:cs="Palatino Linotype"/>
          <w:color w:val="000000"/>
        </w:rPr>
        <w:t xml:space="preserve"> Contiene Informe Justificado, suscrito por la el Suplente del Titular de la Unidad de Transparencia, en el cual refiere “Por todo lo expuesto, se considera que la solicitud de información pública presentada por NO PROPORCIONADO, fue atendida conforme a la normatividad aplicable a la materia.”</w:t>
      </w:r>
    </w:p>
    <w:p w:rsidR="00D529BC" w:rsidRPr="00F237B7" w:rsidRDefault="00D529BC" w:rsidP="00BB5279">
      <w:pPr>
        <w:pBdr>
          <w:top w:val="nil"/>
          <w:left w:val="nil"/>
          <w:bottom w:val="nil"/>
          <w:right w:val="nil"/>
          <w:between w:val="nil"/>
        </w:pBdr>
        <w:spacing w:line="360" w:lineRule="auto"/>
        <w:jc w:val="both"/>
        <w:rPr>
          <w:rFonts w:ascii="Palatino Linotype" w:hAnsi="Palatino Linotype"/>
        </w:rPr>
      </w:pPr>
    </w:p>
    <w:p w:rsidR="003C0EB4" w:rsidRPr="00F237B7" w:rsidRDefault="002457DB"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F237B7">
        <w:rPr>
          <w:rFonts w:ascii="Palatino Linotype" w:eastAsia="Palatino Linotype" w:hAnsi="Palatino Linotype" w:cs="Palatino Linotype"/>
          <w:color w:val="000000"/>
        </w:rPr>
        <w:t>De las constancias del expediente electrónico SAIMEX</w:t>
      </w:r>
      <w:r w:rsidR="00430A05" w:rsidRPr="00F237B7">
        <w:rPr>
          <w:rFonts w:ascii="Palatino Linotype" w:eastAsia="Palatino Linotype" w:hAnsi="Palatino Linotype" w:cs="Palatino Linotype"/>
          <w:color w:val="000000"/>
        </w:rPr>
        <w:t>,</w:t>
      </w:r>
      <w:r w:rsidRPr="00F237B7">
        <w:rPr>
          <w:rFonts w:ascii="Palatino Linotype" w:eastAsia="Palatino Linotype" w:hAnsi="Palatino Linotype" w:cs="Palatino Linotype"/>
          <w:color w:val="000000"/>
        </w:rPr>
        <w:t xml:space="preserve"> se advierte que el </w:t>
      </w:r>
      <w:r w:rsidR="00EA2D4C" w:rsidRPr="00F237B7">
        <w:rPr>
          <w:rFonts w:ascii="Palatino Linotype" w:eastAsia="Palatino Linotype" w:hAnsi="Palatino Linotype" w:cs="Palatino Linotype"/>
          <w:color w:val="000000"/>
        </w:rPr>
        <w:t xml:space="preserve">Recurrente </w:t>
      </w:r>
      <w:r w:rsidR="00C41E9B" w:rsidRPr="00F237B7">
        <w:rPr>
          <w:rFonts w:ascii="Palatino Linotype" w:hAnsi="Palatino Linotype"/>
          <w:color w:val="000000"/>
        </w:rPr>
        <w:t xml:space="preserve"> de</w:t>
      </w:r>
      <w:r w:rsidR="002E70E5" w:rsidRPr="00F237B7">
        <w:rPr>
          <w:rFonts w:ascii="Palatino Linotype" w:hAnsi="Palatino Linotype"/>
          <w:color w:val="000000"/>
        </w:rPr>
        <w:t xml:space="preserve">jó de </w:t>
      </w:r>
      <w:r w:rsidR="003C0EB4" w:rsidRPr="00F237B7">
        <w:rPr>
          <w:rFonts w:ascii="Palatino Linotype" w:hAnsi="Palatino Linotype"/>
          <w:color w:val="000000"/>
        </w:rPr>
        <w:t xml:space="preserve"> realizar manifestaciones que a su derecho conviniera</w:t>
      </w:r>
      <w:r w:rsidR="00F62AD3" w:rsidRPr="00F237B7">
        <w:rPr>
          <w:rFonts w:ascii="Palatino Linotype" w:hAnsi="Palatino Linotype"/>
          <w:color w:val="000000"/>
        </w:rPr>
        <w:t>n</w:t>
      </w:r>
      <w:r w:rsidR="003C0EB4" w:rsidRPr="00F237B7">
        <w:rPr>
          <w:rFonts w:ascii="Palatino Linotype" w:hAnsi="Palatino Linotype"/>
          <w:color w:val="000000"/>
        </w:rPr>
        <w:t xml:space="preserve"> y asistiera</w:t>
      </w:r>
      <w:r w:rsidR="00F62AD3" w:rsidRPr="00F237B7">
        <w:rPr>
          <w:rFonts w:ascii="Palatino Linotype" w:hAnsi="Palatino Linotype"/>
          <w:color w:val="000000"/>
        </w:rPr>
        <w:t>n</w:t>
      </w:r>
      <w:r w:rsidR="003C0EB4" w:rsidRPr="00F237B7">
        <w:rPr>
          <w:rFonts w:ascii="Palatino Linotype" w:hAnsi="Palatino Linotype"/>
          <w:color w:val="000000"/>
        </w:rPr>
        <w:t>.</w:t>
      </w:r>
    </w:p>
    <w:p w:rsidR="00EA2D4C" w:rsidRPr="00F237B7" w:rsidRDefault="00EA2D4C" w:rsidP="00EA2D4C">
      <w:pPr>
        <w:pBdr>
          <w:top w:val="nil"/>
          <w:left w:val="nil"/>
          <w:bottom w:val="nil"/>
          <w:right w:val="nil"/>
          <w:between w:val="nil"/>
        </w:pBdr>
        <w:spacing w:line="360" w:lineRule="auto"/>
        <w:jc w:val="both"/>
        <w:rPr>
          <w:rFonts w:ascii="Palatino Linotype" w:hAnsi="Palatino Linotype"/>
        </w:rPr>
      </w:pPr>
    </w:p>
    <w:p w:rsidR="002457DB" w:rsidRPr="00F237B7" w:rsidRDefault="00D52CC0"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lastRenderedPageBreak/>
        <w:t>E</w:t>
      </w:r>
      <w:r w:rsidR="002E70E5" w:rsidRPr="00F237B7">
        <w:rPr>
          <w:rFonts w:ascii="Palatino Linotype" w:eastAsia="Palatino Linotype" w:hAnsi="Palatino Linotype" w:cs="Palatino Linotype"/>
          <w:color w:val="000000"/>
        </w:rPr>
        <w:t>l veintiuno</w:t>
      </w:r>
      <w:r w:rsidR="00A03E24" w:rsidRPr="00F237B7">
        <w:rPr>
          <w:rFonts w:ascii="Palatino Linotype" w:eastAsia="Palatino Linotype" w:hAnsi="Palatino Linotype" w:cs="Palatino Linotype"/>
          <w:color w:val="000000"/>
        </w:rPr>
        <w:t xml:space="preserve"> de noviembre</w:t>
      </w:r>
      <w:r w:rsidR="003C0EB4" w:rsidRPr="00F237B7">
        <w:rPr>
          <w:rFonts w:ascii="Palatino Linotype" w:eastAsia="Palatino Linotype" w:hAnsi="Palatino Linotype" w:cs="Palatino Linotype"/>
          <w:color w:val="000000"/>
        </w:rPr>
        <w:t xml:space="preserve"> de dos mil veinticuatro,</w:t>
      </w:r>
      <w:r w:rsidR="002457DB" w:rsidRPr="00F237B7">
        <w:rPr>
          <w:rFonts w:ascii="Palatino Linotype" w:eastAsia="Palatino Linotype" w:hAnsi="Palatino Linotype" w:cs="Palatino Linotype"/>
          <w:color w:val="000000"/>
        </w:rPr>
        <w:t xml:space="preserve"> se notificó el acuerdo por el cual se aprobó la ampliación de plazo para emitir resolución.</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F237B7">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rsidR="002457DB" w:rsidRPr="00F237B7" w:rsidRDefault="002457DB" w:rsidP="002457DB">
      <w:pPr>
        <w:spacing w:line="360" w:lineRule="auto"/>
        <w:jc w:val="both"/>
        <w:rPr>
          <w:rFonts w:ascii="Palatino Linotype" w:eastAsia="Palatino Linotype" w:hAnsi="Palatino Linotype" w:cs="Palatino Linotype"/>
          <w:b/>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D52CC0" w:rsidRPr="00F237B7" w:rsidRDefault="00D52CC0" w:rsidP="00D52CC0">
      <w:pPr>
        <w:spacing w:line="360" w:lineRule="auto"/>
        <w:jc w:val="both"/>
        <w:rPr>
          <w:rFonts w:ascii="Palatino Linotype" w:eastAsia="Palatino Linotype" w:hAnsi="Palatino Linotype" w:cs="Palatino Linotype"/>
          <w:b/>
        </w:rPr>
      </w:pPr>
    </w:p>
    <w:p w:rsidR="002457DB" w:rsidRPr="00F237B7"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F237B7">
        <w:rPr>
          <w:rFonts w:ascii="Palatino Linotype" w:eastAsia="Palatino Linotype" w:hAnsi="Palatino Linotype" w:cs="Palatino Linotype"/>
          <w:color w:val="000000"/>
          <w:szCs w:val="22"/>
        </w:rPr>
        <w:t xml:space="preserve">Complejidad del </w:t>
      </w:r>
      <w:r w:rsidRPr="00F237B7">
        <w:rPr>
          <w:rFonts w:ascii="Palatino Linotype" w:eastAsia="Palatino Linotype" w:hAnsi="Palatino Linotype" w:cs="Palatino Linotype"/>
          <w:szCs w:val="22"/>
        </w:rPr>
        <w:t>asunto</w:t>
      </w:r>
      <w:r w:rsidRPr="00F237B7">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rsidR="002457DB" w:rsidRPr="00F237B7"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F237B7">
        <w:rPr>
          <w:rFonts w:ascii="Palatino Linotype" w:eastAsia="Palatino Linotype" w:hAnsi="Palatino Linotype" w:cs="Palatino Linotype"/>
          <w:color w:val="000000"/>
          <w:szCs w:val="22"/>
        </w:rPr>
        <w:t>Actividad Procesal del interesado. Acciones u omisiones del interesado.</w:t>
      </w:r>
    </w:p>
    <w:p w:rsidR="002457DB" w:rsidRPr="00F237B7"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F237B7">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rsidR="002457DB" w:rsidRPr="00F237B7" w:rsidRDefault="002457DB" w:rsidP="00D52CC0">
      <w:pPr>
        <w:spacing w:line="360" w:lineRule="auto"/>
        <w:ind w:left="851" w:right="822"/>
        <w:jc w:val="both"/>
        <w:rPr>
          <w:rFonts w:ascii="Palatino Linotype" w:eastAsia="Palatino Linotype" w:hAnsi="Palatino Linotype" w:cs="Palatino Linotype"/>
          <w:szCs w:val="22"/>
        </w:rPr>
      </w:pPr>
      <w:r w:rsidRPr="00F237B7">
        <w:rPr>
          <w:rFonts w:ascii="Palatino Linotype" w:eastAsia="Palatino Linotype" w:hAnsi="Palatino Linotype" w:cs="Palatino Linotype"/>
          <w:szCs w:val="22"/>
        </w:rPr>
        <w:t>d) La afectación generada en la situación jurídica de la persona involucrada en el proceso: Violación a sus derechos humanos.</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237B7">
        <w:rPr>
          <w:rFonts w:ascii="Palatino Linotype" w:eastAsia="Palatino Linotype" w:hAnsi="Palatino Linotype" w:cs="Palatino Linotype"/>
        </w:rPr>
        <w:lastRenderedPageBreak/>
        <w:t>relación con la actuación del funcionario, como ha acontecido en el caso que nos ocupa.</w:t>
      </w:r>
    </w:p>
    <w:p w:rsidR="001B5C93" w:rsidRPr="00F237B7" w:rsidRDefault="001B5C93" w:rsidP="001B5C93">
      <w:pPr>
        <w:spacing w:line="360" w:lineRule="auto"/>
        <w:jc w:val="both"/>
        <w:rPr>
          <w:rFonts w:ascii="Palatino Linotype" w:eastAsia="Palatino Linotype" w:hAnsi="Palatino Linotype" w:cs="Palatino Linotype"/>
          <w:b/>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Argumento que encuentra sustento en la jurisprudencia P</w:t>
      </w:r>
      <w:proofErr w:type="gramStart"/>
      <w:r w:rsidRPr="00F237B7">
        <w:rPr>
          <w:rFonts w:ascii="Palatino Linotype" w:eastAsia="Palatino Linotype" w:hAnsi="Palatino Linotype" w:cs="Palatino Linotype"/>
        </w:rPr>
        <w:t>./</w:t>
      </w:r>
      <w:proofErr w:type="gramEnd"/>
      <w:r w:rsidRPr="00F237B7">
        <w:rPr>
          <w:rFonts w:ascii="Palatino Linotype" w:eastAsia="Palatino Linotype" w:hAnsi="Palatino Linotype" w:cs="Palatino Linotype"/>
        </w:rPr>
        <w:t xml:space="preserve">J. 32/92 emitida por el Pleno de la Suprema Corte de Justicia de la Nación de rubro </w:t>
      </w:r>
      <w:r w:rsidRPr="00F237B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237B7">
        <w:rPr>
          <w:rFonts w:ascii="Palatino Linotype" w:eastAsia="Palatino Linotype" w:hAnsi="Palatino Linotype" w:cs="Palatino Linotype"/>
        </w:rPr>
        <w:t>, visible en la Gaceta del Seminario Judicial de la Federación con el registro digital 205635.</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D52CC0">
      <w:pPr>
        <w:numPr>
          <w:ilvl w:val="0"/>
          <w:numId w:val="1"/>
        </w:numPr>
        <w:spacing w:line="360" w:lineRule="auto"/>
        <w:ind w:left="0" w:firstLine="0"/>
        <w:jc w:val="both"/>
        <w:rPr>
          <w:rFonts w:ascii="Palatino Linotype" w:eastAsia="Palatino Linotype" w:hAnsi="Palatino Linotype" w:cs="Palatino Linotype"/>
          <w:b/>
        </w:rPr>
      </w:pPr>
      <w:r w:rsidRPr="00F237B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2457DB" w:rsidRPr="00F237B7" w:rsidRDefault="002457DB" w:rsidP="002457DB">
      <w:pPr>
        <w:spacing w:line="360" w:lineRule="auto"/>
        <w:jc w:val="both"/>
        <w:rPr>
          <w:rFonts w:ascii="Palatino Linotype" w:eastAsia="Palatino Linotype" w:hAnsi="Palatino Linotype" w:cs="Palatino Linotype"/>
          <w:b/>
        </w:rPr>
      </w:pPr>
    </w:p>
    <w:p w:rsidR="002457DB" w:rsidRPr="00F237B7" w:rsidRDefault="002457DB" w:rsidP="002457DB">
      <w:pPr>
        <w:spacing w:line="360" w:lineRule="auto"/>
        <w:ind w:left="851" w:right="822"/>
        <w:jc w:val="both"/>
        <w:rPr>
          <w:rFonts w:ascii="Palatino Linotype" w:eastAsia="Palatino Linotype" w:hAnsi="Palatino Linotype" w:cs="Palatino Linotype"/>
          <w:sz w:val="22"/>
          <w:szCs w:val="22"/>
        </w:rPr>
      </w:pPr>
      <w:r w:rsidRPr="00F237B7">
        <w:rPr>
          <w:rFonts w:ascii="Palatino Linotype" w:eastAsia="Palatino Linotype" w:hAnsi="Palatino Linotype" w:cs="Palatino Linotype"/>
          <w:sz w:val="22"/>
          <w:szCs w:val="22"/>
        </w:rPr>
        <w:t xml:space="preserve"> </w:t>
      </w:r>
      <w:r w:rsidRPr="00F237B7">
        <w:rPr>
          <w:rFonts w:ascii="Palatino Linotype" w:eastAsia="Palatino Linotype" w:hAnsi="Palatino Linotype" w:cs="Palatino Linotype"/>
          <w:i/>
          <w:sz w:val="22"/>
          <w:szCs w:val="22"/>
        </w:rPr>
        <w:t>“PLAZO RAZONABLE PARA RESOLVER. DIMENSIÓN Y EFECTOS DE ESTE CONCEPTO CUANDO SE ADUCE EXCESIVA CARGA DE TRABAJO.”</w:t>
      </w:r>
      <w:r w:rsidRPr="00F237B7">
        <w:rPr>
          <w:rFonts w:ascii="Palatino Linotype" w:eastAsia="Palatino Linotype" w:hAnsi="Palatino Linotype" w:cs="Palatino Linotype"/>
          <w:sz w:val="22"/>
          <w:szCs w:val="22"/>
        </w:rPr>
        <w:t xml:space="preserve"> consultable en el Seminario Judicial de la Federación y su gaceta, con el registro digital 2002351.</w:t>
      </w:r>
    </w:p>
    <w:p w:rsidR="002457DB" w:rsidRPr="00F237B7" w:rsidRDefault="002457DB" w:rsidP="002457DB">
      <w:pPr>
        <w:spacing w:line="360" w:lineRule="auto"/>
        <w:ind w:left="851" w:right="822"/>
        <w:jc w:val="both"/>
        <w:rPr>
          <w:rFonts w:ascii="Palatino Linotype" w:eastAsia="Palatino Linotype" w:hAnsi="Palatino Linotype" w:cs="Palatino Linotype"/>
          <w:b/>
          <w:sz w:val="22"/>
          <w:szCs w:val="22"/>
        </w:rPr>
      </w:pPr>
    </w:p>
    <w:p w:rsidR="002457DB" w:rsidRPr="00F237B7" w:rsidRDefault="002457DB" w:rsidP="002457DB">
      <w:pPr>
        <w:spacing w:line="360" w:lineRule="auto"/>
        <w:ind w:left="851" w:right="822"/>
        <w:jc w:val="both"/>
        <w:rPr>
          <w:rFonts w:ascii="Palatino Linotype" w:eastAsia="Palatino Linotype" w:hAnsi="Palatino Linotype" w:cs="Palatino Linotype"/>
          <w:sz w:val="22"/>
          <w:szCs w:val="22"/>
        </w:rPr>
      </w:pPr>
      <w:r w:rsidRPr="00F237B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F237B7">
        <w:rPr>
          <w:rFonts w:ascii="Palatino Linotype" w:eastAsia="Palatino Linotype" w:hAnsi="Palatino Linotype" w:cs="Palatino Linotype"/>
          <w:sz w:val="22"/>
          <w:szCs w:val="22"/>
        </w:rPr>
        <w:t>, visible en el Seminario Judicial de la Federación y su gaceta, con el registro digital 2002350.</w:t>
      </w:r>
    </w:p>
    <w:p w:rsidR="002457DB" w:rsidRPr="00F237B7" w:rsidRDefault="002457DB" w:rsidP="002457DB">
      <w:pPr>
        <w:spacing w:line="360" w:lineRule="auto"/>
        <w:ind w:right="822"/>
        <w:jc w:val="both"/>
        <w:rPr>
          <w:rFonts w:ascii="Palatino Linotype" w:eastAsia="Palatino Linotype" w:hAnsi="Palatino Linotype" w:cs="Palatino Linotype"/>
          <w:i/>
        </w:rPr>
      </w:pPr>
    </w:p>
    <w:p w:rsidR="002457DB" w:rsidRPr="00F237B7" w:rsidRDefault="002457DB" w:rsidP="002457D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La Comisionada Ponente decretó el cierre de ins</w:t>
      </w:r>
      <w:r w:rsidR="00B6407B" w:rsidRPr="00F237B7">
        <w:rPr>
          <w:rFonts w:ascii="Palatino Linotype" w:eastAsia="Palatino Linotype" w:hAnsi="Palatino Linotype" w:cs="Palatino Linotype"/>
          <w:color w:val="000000"/>
        </w:rPr>
        <w:t>trucción mediante el acuerdo de fecha tres (03) de octubre</w:t>
      </w:r>
      <w:r w:rsidRPr="00F237B7">
        <w:rPr>
          <w:rFonts w:ascii="Palatino Linotype" w:eastAsia="Palatino Linotype" w:hAnsi="Palatino Linotype" w:cs="Palatino Linotype"/>
          <w:color w:val="000000"/>
        </w:rPr>
        <w:t xml:space="preserve"> de dos mil veinticuatro.</w:t>
      </w:r>
    </w:p>
    <w:p w:rsidR="002457DB" w:rsidRPr="00F237B7" w:rsidRDefault="002457DB" w:rsidP="002457DB">
      <w:pPr>
        <w:spacing w:line="360" w:lineRule="auto"/>
        <w:rPr>
          <w:rFonts w:ascii="Palatino Linotype" w:eastAsia="Palatino Linotype" w:hAnsi="Palatino Linotype" w:cs="Palatino Linotype"/>
        </w:rPr>
      </w:pPr>
    </w:p>
    <w:p w:rsidR="002457DB" w:rsidRPr="00F237B7" w:rsidRDefault="002457DB" w:rsidP="002457DB">
      <w:pPr>
        <w:spacing w:line="360" w:lineRule="auto"/>
        <w:jc w:val="center"/>
        <w:rPr>
          <w:rFonts w:ascii="Palatino Linotype" w:eastAsia="Palatino Linotype" w:hAnsi="Palatino Linotype" w:cs="Palatino Linotype"/>
        </w:rPr>
      </w:pPr>
      <w:bookmarkStart w:id="1" w:name="_heading=h.30j0zll" w:colFirst="0" w:colLast="0"/>
      <w:bookmarkEnd w:id="1"/>
      <w:r w:rsidRPr="00F237B7">
        <w:rPr>
          <w:rFonts w:ascii="Palatino Linotype" w:eastAsia="Palatino Linotype" w:hAnsi="Palatino Linotype" w:cs="Palatino Linotype"/>
          <w:b/>
        </w:rPr>
        <w:t>C O N S I D E R A N D O</w:t>
      </w:r>
    </w:p>
    <w:p w:rsidR="002457DB" w:rsidRPr="00F237B7" w:rsidRDefault="002457DB" w:rsidP="002457DB">
      <w:pPr>
        <w:spacing w:line="360" w:lineRule="auto"/>
        <w:jc w:val="center"/>
        <w:rPr>
          <w:rFonts w:ascii="Palatino Linotype" w:eastAsia="Palatino Linotype" w:hAnsi="Palatino Linotype" w:cs="Palatino Linotype"/>
        </w:rPr>
      </w:pPr>
    </w:p>
    <w:p w:rsidR="002457DB" w:rsidRPr="00F237B7" w:rsidRDefault="002457DB" w:rsidP="002457DB">
      <w:pPr>
        <w:spacing w:line="360" w:lineRule="auto"/>
        <w:jc w:val="both"/>
        <w:rPr>
          <w:rFonts w:ascii="Palatino Linotype" w:eastAsia="Palatino Linotype" w:hAnsi="Palatino Linotype" w:cs="Palatino Linotype"/>
          <w:b/>
        </w:rPr>
      </w:pPr>
      <w:bookmarkStart w:id="2" w:name="_heading=h.1fob9te" w:colFirst="0" w:colLast="0"/>
      <w:bookmarkEnd w:id="2"/>
      <w:r w:rsidRPr="00F237B7">
        <w:rPr>
          <w:rFonts w:ascii="Palatino Linotype" w:eastAsia="Palatino Linotype" w:hAnsi="Palatino Linotype" w:cs="Palatino Linotype"/>
          <w:b/>
        </w:rPr>
        <w:t>PRIMERO. De la competencia</w:t>
      </w:r>
    </w:p>
    <w:p w:rsidR="002457DB" w:rsidRPr="00F237B7" w:rsidRDefault="002457DB" w:rsidP="002457D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52CC0" w:rsidRPr="00F237B7">
        <w:rPr>
          <w:rFonts w:ascii="Palatino Linotype" w:eastAsia="Palatino Linotype" w:hAnsi="Palatino Linotype" w:cs="Palatino Linotype"/>
          <w:color w:val="000000"/>
        </w:rPr>
        <w:t>pios; y 7, 9 fracciones I y XXIII</w:t>
      </w:r>
      <w:r w:rsidRPr="00F237B7">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rsidR="002457DB" w:rsidRPr="00F237B7"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keepNext/>
        <w:keepLines/>
        <w:spacing w:line="360" w:lineRule="auto"/>
        <w:rPr>
          <w:rFonts w:ascii="Palatino Linotype" w:eastAsia="Palatino Linotype" w:hAnsi="Palatino Linotype" w:cs="Palatino Linotype"/>
          <w:b/>
        </w:rPr>
      </w:pPr>
      <w:bookmarkStart w:id="3" w:name="_heading=h.3znysh7" w:colFirst="0" w:colLast="0"/>
      <w:bookmarkEnd w:id="3"/>
      <w:r w:rsidRPr="00F237B7">
        <w:rPr>
          <w:rFonts w:ascii="Palatino Linotype" w:eastAsia="Palatino Linotype" w:hAnsi="Palatino Linotype" w:cs="Palatino Linotype"/>
          <w:b/>
        </w:rPr>
        <w:t>SEGUNDO. De la oportunidad y procedencia.</w:t>
      </w:r>
    </w:p>
    <w:p w:rsidR="002457DB" w:rsidRPr="00F237B7" w:rsidRDefault="002457DB" w:rsidP="002457DB">
      <w:pPr>
        <w:keepNext/>
        <w:keepLines/>
        <w:spacing w:line="360" w:lineRule="auto"/>
        <w:rPr>
          <w:rFonts w:ascii="Palatino Linotype" w:eastAsia="Palatino Linotype" w:hAnsi="Palatino Linotype" w:cs="Palatino Linotype"/>
          <w:b/>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El medio de impugnación fue presentado a través del </w:t>
      </w:r>
      <w:r w:rsidRPr="00F237B7">
        <w:rPr>
          <w:rFonts w:ascii="Palatino Linotype" w:eastAsia="Palatino Linotype" w:hAnsi="Palatino Linotype" w:cs="Palatino Linotype"/>
          <w:b/>
          <w:color w:val="000000"/>
        </w:rPr>
        <w:t>SAIMEX,</w:t>
      </w:r>
      <w:r w:rsidRPr="00F237B7">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F237B7">
        <w:rPr>
          <w:rFonts w:ascii="Palatino Linotype" w:eastAsia="Palatino Linotype" w:hAnsi="Palatino Linotype" w:cs="Palatino Linotype"/>
          <w:b/>
          <w:color w:val="000000"/>
        </w:rPr>
        <w:t>SUJETO OBLIGADO</w:t>
      </w:r>
      <w:r w:rsidRPr="00F237B7">
        <w:rPr>
          <w:rFonts w:ascii="Palatino Linotype" w:eastAsia="Palatino Linotype" w:hAnsi="Palatino Linotype" w:cs="Palatino Linotype"/>
          <w:color w:val="000000"/>
        </w:rPr>
        <w:t xml:space="preserve"> entregó respuesta</w:t>
      </w:r>
      <w:r w:rsidR="005F4413" w:rsidRPr="00F237B7">
        <w:rPr>
          <w:rFonts w:ascii="Palatino Linotype" w:eastAsia="Palatino Linotype" w:hAnsi="Palatino Linotype" w:cs="Palatino Linotype"/>
          <w:color w:val="000000"/>
        </w:rPr>
        <w:t xml:space="preserve"> a</w:t>
      </w:r>
      <w:r w:rsidR="00A03E24" w:rsidRPr="00F237B7">
        <w:rPr>
          <w:rFonts w:ascii="Palatino Linotype" w:eastAsia="Palatino Linotype" w:hAnsi="Palatino Linotype" w:cs="Palatino Linotype"/>
          <w:color w:val="000000"/>
        </w:rPr>
        <w:t xml:space="preserve"> la sol</w:t>
      </w:r>
      <w:r w:rsidR="002E70E5" w:rsidRPr="00F237B7">
        <w:rPr>
          <w:rFonts w:ascii="Palatino Linotype" w:eastAsia="Palatino Linotype" w:hAnsi="Palatino Linotype" w:cs="Palatino Linotype"/>
          <w:color w:val="000000"/>
        </w:rPr>
        <w:t xml:space="preserve">icitud el día dos de octubre </w:t>
      </w:r>
      <w:r w:rsidR="003C0EB4" w:rsidRPr="00F237B7">
        <w:rPr>
          <w:rFonts w:ascii="Palatino Linotype" w:eastAsia="Palatino Linotype" w:hAnsi="Palatino Linotype" w:cs="Palatino Linotype"/>
          <w:color w:val="000000"/>
        </w:rPr>
        <w:t xml:space="preserve"> de dos mil veinticuatro</w:t>
      </w:r>
      <w:r w:rsidRPr="00F237B7">
        <w:rPr>
          <w:rFonts w:ascii="Palatino Linotype" w:eastAsia="Palatino Linotype" w:hAnsi="Palatino Linotype" w:cs="Palatino Linotype"/>
          <w:color w:val="000000"/>
        </w:rPr>
        <w:t>, de tal forma que el plazo para interponer el recurso de re</w:t>
      </w:r>
      <w:r w:rsidR="002E70E5" w:rsidRPr="00F237B7">
        <w:rPr>
          <w:rFonts w:ascii="Palatino Linotype" w:eastAsia="Palatino Linotype" w:hAnsi="Palatino Linotype" w:cs="Palatino Linotype"/>
          <w:color w:val="000000"/>
        </w:rPr>
        <w:t xml:space="preserve">visión transcurrió del tres de octubre  al veintitrés </w:t>
      </w:r>
      <w:r w:rsidR="00A03E24" w:rsidRPr="00F237B7">
        <w:rPr>
          <w:rFonts w:ascii="Palatino Linotype" w:eastAsia="Palatino Linotype" w:hAnsi="Palatino Linotype" w:cs="Palatino Linotype"/>
          <w:color w:val="000000"/>
        </w:rPr>
        <w:t>de octubre</w:t>
      </w:r>
      <w:r w:rsidR="003C0EB4" w:rsidRPr="00F237B7">
        <w:rPr>
          <w:rFonts w:ascii="Palatino Linotype" w:eastAsia="Palatino Linotype" w:hAnsi="Palatino Linotype" w:cs="Palatino Linotype"/>
          <w:color w:val="000000"/>
        </w:rPr>
        <w:t xml:space="preserve"> de dos mil veinticuatro</w:t>
      </w:r>
      <w:r w:rsidRPr="00F237B7">
        <w:rPr>
          <w:rFonts w:ascii="Palatino Linotype" w:eastAsia="Palatino Linotype" w:hAnsi="Palatino Linotype" w:cs="Palatino Linotype"/>
          <w:color w:val="000000"/>
        </w:rPr>
        <w:t>; en consecuencia, prese</w:t>
      </w:r>
      <w:r w:rsidR="003C0EB4" w:rsidRPr="00F237B7">
        <w:rPr>
          <w:rFonts w:ascii="Palatino Linotype" w:eastAsia="Palatino Linotype" w:hAnsi="Palatino Linotype" w:cs="Palatino Linotype"/>
          <w:color w:val="000000"/>
        </w:rPr>
        <w:t>ntó su i</w:t>
      </w:r>
      <w:r w:rsidR="00A03E24" w:rsidRPr="00F237B7">
        <w:rPr>
          <w:rFonts w:ascii="Palatino Linotype" w:eastAsia="Palatino Linotype" w:hAnsi="Palatino Linotype" w:cs="Palatino Linotype"/>
          <w:color w:val="000000"/>
        </w:rPr>
        <w:t>nc</w:t>
      </w:r>
      <w:r w:rsidR="002E70E5" w:rsidRPr="00F237B7">
        <w:rPr>
          <w:rFonts w:ascii="Palatino Linotype" w:eastAsia="Palatino Linotype" w:hAnsi="Palatino Linotype" w:cs="Palatino Linotype"/>
          <w:color w:val="000000"/>
        </w:rPr>
        <w:t>onformidad el día nueve de octubre</w:t>
      </w:r>
      <w:r w:rsidR="003C0EB4" w:rsidRPr="00F237B7">
        <w:rPr>
          <w:rFonts w:ascii="Palatino Linotype" w:eastAsia="Palatino Linotype" w:hAnsi="Palatino Linotype" w:cs="Palatino Linotype"/>
          <w:color w:val="000000"/>
        </w:rPr>
        <w:t xml:space="preserve"> </w:t>
      </w:r>
      <w:r w:rsidR="003C0EB4" w:rsidRPr="00F237B7">
        <w:rPr>
          <w:rFonts w:ascii="Palatino Linotype" w:eastAsia="Palatino Linotype" w:hAnsi="Palatino Linotype" w:cs="Palatino Linotype"/>
          <w:color w:val="000000"/>
        </w:rPr>
        <w:lastRenderedPageBreak/>
        <w:t>de dos mil veinticuatro</w:t>
      </w:r>
      <w:r w:rsidRPr="00F237B7">
        <w:rPr>
          <w:rFonts w:ascii="Palatino Linotype" w:eastAsia="Palatino Linotype" w:hAnsi="Palatino Linotype" w:cs="Palatino Linotype"/>
          <w:color w:val="000000"/>
        </w:rPr>
        <w:t xml:space="preserve">, por lo que se encuentra dentro de los márgenes temporales previstos en el artículo 178 de la </w:t>
      </w:r>
      <w:r w:rsidRPr="00F237B7">
        <w:rPr>
          <w:rFonts w:ascii="Palatino Linotype" w:eastAsia="Palatino Linotype" w:hAnsi="Palatino Linotype" w:cs="Palatino Linotype"/>
          <w:b/>
          <w:color w:val="000000"/>
        </w:rPr>
        <w:t xml:space="preserve">Ley de Transparencia y Acceso a la Información Pública del Estado de México y Municipios </w:t>
      </w:r>
      <w:r w:rsidRPr="00F237B7">
        <w:rPr>
          <w:rFonts w:ascii="Palatino Linotype" w:eastAsia="Palatino Linotype" w:hAnsi="Palatino Linotype" w:cs="Palatino Linotype"/>
          <w:color w:val="000000"/>
        </w:rPr>
        <w:t>vigente.</w:t>
      </w:r>
    </w:p>
    <w:p w:rsidR="002E70E5" w:rsidRPr="00F237B7" w:rsidRDefault="002E70E5" w:rsidP="00F060D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060DA"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color w:val="000000"/>
          <w:lang w:eastAsia="en-US"/>
        </w:rPr>
      </w:pPr>
      <w:r w:rsidRPr="00F237B7">
        <w:rPr>
          <w:rFonts w:ascii="Palatino Linotype" w:eastAsia="Palatino Linotype" w:hAnsi="Palatino Linotype" w:cs="Palatino Linotype"/>
          <w:color w:val="000000"/>
          <w:lang w:eastAsia="en-US"/>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r w:rsidRPr="00F237B7">
        <w:rPr>
          <w:rFonts w:ascii="Palatino Linotype" w:eastAsia="Palatino Linotype" w:hAnsi="Palatino Linotype" w:cs="Palatino Linotype"/>
          <w:b/>
          <w:i/>
          <w:sz w:val="22"/>
          <w:szCs w:val="22"/>
          <w:lang w:eastAsia="en-US"/>
        </w:rPr>
        <w:t>Las solicitudes anónimas</w:t>
      </w:r>
      <w:r w:rsidRPr="00F237B7">
        <w:rPr>
          <w:rFonts w:ascii="Palatino Linotype" w:eastAsia="Palatino Linotype" w:hAnsi="Palatino Linotype" w:cs="Palatino Linotype"/>
          <w:i/>
          <w:sz w:val="22"/>
          <w:szCs w:val="22"/>
          <w:lang w:eastAsia="en-US"/>
        </w:rPr>
        <w:t xml:space="preserve">, con nombre incompleto o seudónimo </w:t>
      </w:r>
      <w:r w:rsidRPr="00F237B7">
        <w:rPr>
          <w:rFonts w:ascii="Palatino Linotype" w:eastAsia="Palatino Linotype" w:hAnsi="Palatino Linotype" w:cs="Palatino Linotype"/>
          <w:b/>
          <w:i/>
          <w:sz w:val="22"/>
          <w:szCs w:val="22"/>
          <w:lang w:eastAsia="en-US"/>
        </w:rPr>
        <w:t>serán procedentes para su trámite por parte del sujeto obligado ante quien se presente</w:t>
      </w:r>
      <w:r w:rsidRPr="00F237B7">
        <w:rPr>
          <w:rFonts w:ascii="Palatino Linotype" w:eastAsia="Palatino Linotype" w:hAnsi="Palatino Linotype" w:cs="Palatino Linotype"/>
          <w:i/>
          <w:sz w:val="22"/>
          <w:szCs w:val="22"/>
          <w:lang w:eastAsia="en-US"/>
        </w:rPr>
        <w:t>. No podrá requerirse información adicional con motivo del nombre proporcionado por el solicitante."</w:t>
      </w:r>
    </w:p>
    <w:p w:rsidR="00F060DA" w:rsidRPr="00F237B7" w:rsidRDefault="00F060DA" w:rsidP="00F060DA">
      <w:pPr>
        <w:spacing w:line="360" w:lineRule="auto"/>
        <w:ind w:right="-562"/>
        <w:jc w:val="both"/>
        <w:rPr>
          <w:rFonts w:ascii="Palatino Linotype" w:eastAsia="Palatino Linotype" w:hAnsi="Palatino Linotype" w:cs="Palatino Linotype"/>
          <w:lang w:eastAsia="en-US"/>
        </w:rPr>
      </w:pPr>
    </w:p>
    <w:p w:rsidR="00F060DA"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color w:val="000000"/>
          <w:lang w:eastAsia="en-US"/>
        </w:rPr>
      </w:pPr>
      <w:r w:rsidRPr="00F237B7">
        <w:rPr>
          <w:rFonts w:ascii="Palatino Linotype" w:eastAsia="Palatino Linotype" w:hAnsi="Palatino Linotype" w:cs="Palatino Linotype"/>
          <w:color w:val="000000"/>
          <w:lang w:eastAsia="en-US"/>
        </w:rPr>
        <w:t>Robusteciendo lo anterior se encuentra lo dispuesto en el artículo 6, Apartado A, fracciones III de la Constitución Política de los Estados Unidos Mexicanos que establece:</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r w:rsidRPr="00F237B7">
        <w:rPr>
          <w:rFonts w:ascii="Palatino Linotype" w:eastAsia="Palatino Linotype" w:hAnsi="Palatino Linotype" w:cs="Palatino Linotype"/>
          <w:b/>
          <w:i/>
          <w:sz w:val="22"/>
          <w:szCs w:val="22"/>
          <w:lang w:eastAsia="en-US"/>
        </w:rPr>
        <w:t>Artículo 6.-</w:t>
      </w:r>
      <w:r w:rsidRPr="00F237B7">
        <w:rPr>
          <w:rFonts w:ascii="Palatino Linotype" w:eastAsia="Palatino Linotype" w:hAnsi="Palatino Linotype" w:cs="Palatino Linotype"/>
          <w:i/>
          <w:sz w:val="22"/>
          <w:szCs w:val="22"/>
          <w:lang w:eastAsia="en-U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Para efectos de lo dispuesto en el presente artículo se observará lo siguiente:</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A. Para el ejercicio del derecho de acceso a la información, la Federación, los Estados y el Distrito Federal, en el ámbito de sus respectivas competencias, se regirán por los siguientes principios y bases:</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 xml:space="preserve">III. Toda persona, sin necesidad de acreditar interés alguno o justificar su utilización, tendrá acceso gratuito a la información pública, a sus datos personales o a la rectificación de éstos.” </w:t>
      </w:r>
      <w:r w:rsidRPr="00F237B7">
        <w:rPr>
          <w:rFonts w:ascii="Palatino Linotype" w:eastAsia="Palatino Linotype" w:hAnsi="Palatino Linotype" w:cs="Palatino Linotype"/>
          <w:sz w:val="22"/>
          <w:szCs w:val="22"/>
          <w:lang w:eastAsia="en-US"/>
        </w:rPr>
        <w:t>(Sic)</w:t>
      </w:r>
    </w:p>
    <w:p w:rsidR="00F060DA" w:rsidRPr="00F237B7" w:rsidRDefault="00F060DA" w:rsidP="00F060DA">
      <w:pPr>
        <w:spacing w:line="360" w:lineRule="auto"/>
        <w:ind w:left="567" w:right="-562"/>
        <w:jc w:val="both"/>
        <w:rPr>
          <w:rFonts w:ascii="Palatino Linotype" w:eastAsia="Palatino Linotype" w:hAnsi="Palatino Linotype" w:cs="Palatino Linotype"/>
          <w:i/>
          <w:lang w:eastAsia="en-US"/>
        </w:rPr>
      </w:pPr>
    </w:p>
    <w:p w:rsidR="00F060DA"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color w:val="000000"/>
          <w:lang w:eastAsia="en-US"/>
        </w:rPr>
      </w:pPr>
      <w:r w:rsidRPr="00F237B7">
        <w:rPr>
          <w:rFonts w:ascii="Palatino Linotype" w:eastAsia="Palatino Linotype" w:hAnsi="Palatino Linotype" w:cs="Palatino Linotype"/>
          <w:color w:val="000000"/>
          <w:lang w:eastAsia="en-US"/>
        </w:rPr>
        <w:t>Así como el artículo 5 fracción III, párrafo vigésimo noveno, trigésimo y trigésimo primero, de la Constitución Política del Estado Libre y Soberano de México, que determina lo siguiente:</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r w:rsidRPr="00F237B7">
        <w:rPr>
          <w:rFonts w:ascii="Palatino Linotype" w:eastAsia="Palatino Linotype" w:hAnsi="Palatino Linotype" w:cs="Palatino Linotype"/>
          <w:b/>
          <w:i/>
          <w:sz w:val="22"/>
          <w:szCs w:val="22"/>
          <w:lang w:eastAsia="en-US"/>
        </w:rPr>
        <w:t>Artículo 5.-</w:t>
      </w:r>
      <w:r w:rsidRPr="00F237B7">
        <w:rPr>
          <w:rFonts w:ascii="Palatino Linotype" w:eastAsia="Palatino Linotype" w:hAnsi="Palatino Linotype" w:cs="Palatino Linotype"/>
          <w:i/>
          <w:sz w:val="22"/>
          <w:szCs w:val="22"/>
          <w:lang w:eastAsia="en-U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Toda persona en el Estado de México, tiene derecho al libre acceso a la información plural y oportuna, así como a buscar recibir y difundir información e ideas de toda índole por cualquier medio de expresión.</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El derecho a la información será garantizado por el Estado. La ley establecerá las previsiones que permitan asegurar la protección, el respeto y la difusión de este derecho.</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III. Toda persona, sin necesidad de acreditar interés alguno o justificar su utilización, tendrá acceso gratuito a la información pública, a sus datos personales o a la rectificación de éstos;</w:t>
      </w:r>
    </w:p>
    <w:p w:rsidR="00F060DA" w:rsidRPr="00F237B7" w:rsidRDefault="00F060DA" w:rsidP="00F060DA">
      <w:pPr>
        <w:spacing w:line="360" w:lineRule="auto"/>
        <w:ind w:left="567"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p>
    <w:p w:rsidR="00F060DA" w:rsidRPr="00F237B7" w:rsidRDefault="00F060DA" w:rsidP="00F060DA">
      <w:pPr>
        <w:spacing w:line="360" w:lineRule="auto"/>
        <w:ind w:left="426"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237B7">
        <w:rPr>
          <w:rFonts w:ascii="Palatino Linotype" w:eastAsia="Palatino Linotype" w:hAnsi="Palatino Linotype" w:cs="Palatino Linotype"/>
          <w:sz w:val="22"/>
          <w:szCs w:val="22"/>
          <w:lang w:eastAsia="en-US"/>
        </w:rPr>
        <w:t>(Sic)</w:t>
      </w:r>
    </w:p>
    <w:p w:rsidR="00F060DA" w:rsidRPr="00F237B7" w:rsidRDefault="00F060DA" w:rsidP="00F060DA">
      <w:pPr>
        <w:spacing w:line="360" w:lineRule="auto"/>
        <w:ind w:left="426" w:right="-562"/>
        <w:jc w:val="both"/>
        <w:rPr>
          <w:rFonts w:ascii="Palatino Linotype" w:eastAsia="Palatino Linotype" w:hAnsi="Palatino Linotype" w:cs="Palatino Linotype"/>
          <w:i/>
          <w:lang w:eastAsia="en-US"/>
        </w:rPr>
      </w:pPr>
    </w:p>
    <w:p w:rsidR="00F060DA"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color w:val="000000"/>
          <w:lang w:eastAsia="en-US"/>
        </w:rPr>
      </w:pPr>
      <w:r w:rsidRPr="00F237B7">
        <w:rPr>
          <w:rFonts w:ascii="Palatino Linotype" w:eastAsia="Palatino Linotype" w:hAnsi="Palatino Linotype" w:cs="Palatino Linotype"/>
          <w:color w:val="000000"/>
          <w:lang w:eastAsia="en-US"/>
        </w:rPr>
        <w:t>Por otra parte, del contenido del artículo 1 de la Constitución Política de los Estados Unidos mexicanos, se destaca lo siguiente:</w:t>
      </w:r>
    </w:p>
    <w:p w:rsidR="00F060DA" w:rsidRPr="00F237B7" w:rsidRDefault="00F060DA" w:rsidP="00F060DA">
      <w:pPr>
        <w:spacing w:line="360" w:lineRule="auto"/>
        <w:ind w:left="425"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w:t>
      </w:r>
      <w:r w:rsidRPr="00F237B7">
        <w:rPr>
          <w:rFonts w:ascii="Palatino Linotype" w:eastAsia="Palatino Linotype" w:hAnsi="Palatino Linotype" w:cs="Palatino Linotype"/>
          <w:b/>
          <w:i/>
          <w:sz w:val="22"/>
          <w:szCs w:val="22"/>
          <w:lang w:eastAsia="en-US"/>
        </w:rPr>
        <w:t>Artículo 1</w:t>
      </w:r>
      <w:r w:rsidRPr="00F237B7">
        <w:rPr>
          <w:rFonts w:ascii="Palatino Linotype" w:eastAsia="Palatino Linotype" w:hAnsi="Palatino Linotype" w:cs="Palatino Linotype"/>
          <w:i/>
          <w:sz w:val="22"/>
          <w:szCs w:val="22"/>
          <w:lang w:eastAsia="en-U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060DA" w:rsidRPr="00F237B7" w:rsidRDefault="00F060DA" w:rsidP="00F060DA">
      <w:pPr>
        <w:spacing w:line="360" w:lineRule="auto"/>
        <w:ind w:left="425"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t>Las normas relativas a los derechos humanos se interpretarán de conformidad con esta Constitución y con los tratados internacionales de la materia favoreciendo en todo tiempo a las personas la protección más amplia.</w:t>
      </w:r>
    </w:p>
    <w:p w:rsidR="00F060DA" w:rsidRPr="00F237B7" w:rsidRDefault="00F060DA" w:rsidP="00F060DA">
      <w:pPr>
        <w:spacing w:line="360" w:lineRule="auto"/>
        <w:ind w:left="425" w:right="287"/>
        <w:jc w:val="both"/>
        <w:rPr>
          <w:rFonts w:ascii="Palatino Linotype" w:eastAsia="Palatino Linotype" w:hAnsi="Palatino Linotype" w:cs="Palatino Linotype"/>
          <w:i/>
          <w:sz w:val="22"/>
          <w:szCs w:val="22"/>
          <w:lang w:eastAsia="en-US"/>
        </w:rPr>
      </w:pPr>
      <w:r w:rsidRPr="00F237B7">
        <w:rPr>
          <w:rFonts w:ascii="Palatino Linotype" w:eastAsia="Palatino Linotype" w:hAnsi="Palatino Linotype" w:cs="Palatino Linotype"/>
          <w:i/>
          <w:sz w:val="22"/>
          <w:szCs w:val="22"/>
          <w:lang w:eastAsia="en-US"/>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F060DA" w:rsidRPr="00F237B7" w:rsidRDefault="00F060DA" w:rsidP="00F060DA">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n-US"/>
        </w:rPr>
      </w:pPr>
    </w:p>
    <w:p w:rsidR="00F060DA"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lang w:eastAsia="en-US"/>
        </w:rPr>
      </w:pPr>
      <w:r w:rsidRPr="00F237B7">
        <w:rPr>
          <w:rFonts w:ascii="Palatino Linotype" w:eastAsia="Palatino Linotype" w:hAnsi="Palatino Linotype" w:cs="Palatino Linotype"/>
          <w:color w:val="000000"/>
        </w:rPr>
        <w:t>Esto</w:t>
      </w:r>
      <w:r w:rsidRPr="00F237B7">
        <w:rPr>
          <w:rFonts w:ascii="Palatino Linotype" w:eastAsia="Palatino Linotype" w:hAnsi="Palatino Linotype" w:cs="Palatino Linotype"/>
          <w:lang w:eastAsia="en-US"/>
        </w:rPr>
        <w:t xml:space="preserve"> es, que el derecho humano de acceso a la información pública, se aprecia que toda persona, sin necesidad de acreditar interés alguno o justificar su interposición, deberá tener acceso a la información pública, es decir, dicho </w:t>
      </w:r>
      <w:r w:rsidRPr="00F237B7">
        <w:rPr>
          <w:rFonts w:ascii="Palatino Linotype" w:eastAsia="Palatino Linotype" w:hAnsi="Palatino Linotype" w:cs="Palatino Linotype"/>
          <w:i/>
          <w:lang w:eastAsia="en-US"/>
        </w:rPr>
        <w:t>derecho fundamental exime a quien lo ejerce</w:t>
      </w:r>
      <w:r w:rsidRPr="00F237B7">
        <w:rPr>
          <w:rFonts w:ascii="Palatino Linotype" w:eastAsia="Palatino Linotype" w:hAnsi="Palatino Linotype" w:cs="Palatino Linotype"/>
          <w:lang w:eastAsia="en-U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F060DA" w:rsidRPr="00F237B7" w:rsidRDefault="00F060DA" w:rsidP="00F060DA">
      <w:pPr>
        <w:pBdr>
          <w:top w:val="nil"/>
          <w:left w:val="nil"/>
          <w:bottom w:val="nil"/>
          <w:right w:val="nil"/>
          <w:between w:val="nil"/>
        </w:pBdr>
        <w:spacing w:line="360" w:lineRule="auto"/>
        <w:jc w:val="both"/>
        <w:rPr>
          <w:rFonts w:asciiTheme="minorHAnsi" w:eastAsiaTheme="minorHAnsi" w:hAnsiTheme="minorHAnsi" w:cstheme="minorBidi"/>
          <w:lang w:eastAsia="en-US"/>
        </w:rPr>
      </w:pPr>
    </w:p>
    <w:p w:rsidR="002E70E5" w:rsidRPr="00F237B7" w:rsidRDefault="00F060DA" w:rsidP="00F060DA">
      <w:pPr>
        <w:numPr>
          <w:ilvl w:val="0"/>
          <w:numId w:val="1"/>
        </w:numPr>
        <w:pBdr>
          <w:top w:val="nil"/>
          <w:left w:val="nil"/>
          <w:bottom w:val="nil"/>
          <w:right w:val="nil"/>
          <w:between w:val="nil"/>
        </w:pBdr>
        <w:spacing w:line="360" w:lineRule="auto"/>
        <w:ind w:left="0" w:firstLine="0"/>
        <w:jc w:val="both"/>
        <w:rPr>
          <w:rFonts w:asciiTheme="minorHAnsi" w:eastAsiaTheme="minorHAnsi" w:hAnsiTheme="minorHAnsi" w:cstheme="minorBidi"/>
          <w:lang w:eastAsia="en-US"/>
        </w:rPr>
      </w:pPr>
      <w:r w:rsidRPr="00F237B7">
        <w:rPr>
          <w:rFonts w:ascii="Palatino Linotype" w:eastAsia="Palatino Linotype" w:hAnsi="Palatino Linotype" w:cs="Palatino Linotype"/>
          <w:lang w:eastAsia="en-US"/>
        </w:rPr>
        <w:t xml:space="preserve">En consecuencia, dado lo expuesto y fundado con anterioridad, se estima que el requisito relativo al nombre del </w:t>
      </w:r>
      <w:r w:rsidRPr="00F237B7">
        <w:rPr>
          <w:rFonts w:ascii="Palatino Linotype" w:eastAsia="Palatino Linotype" w:hAnsi="Palatino Linotype" w:cs="Palatino Linotype"/>
          <w:b/>
          <w:lang w:eastAsia="en-US"/>
        </w:rPr>
        <w:t>RECURRENTE</w:t>
      </w:r>
      <w:r w:rsidRPr="00F237B7">
        <w:rPr>
          <w:rFonts w:ascii="Palatino Linotype" w:eastAsia="Palatino Linotype" w:hAnsi="Palatino Linotype" w:cs="Palatino Linotype"/>
          <w:lang w:eastAsia="en-U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w:t>
      </w:r>
      <w:r w:rsidRPr="00F237B7">
        <w:rPr>
          <w:rFonts w:ascii="Palatino Linotype" w:eastAsia="Palatino Linotype" w:hAnsi="Palatino Linotype" w:cs="Palatino Linotype"/>
          <w:lang w:eastAsia="en-US"/>
        </w:rPr>
        <w:lastRenderedPageBreak/>
        <w:t>revisión, de las que se desprende que la parte recurrente, es la misma que realizó la solicitud de acceso a la información pública que ahora se impugna.</w:t>
      </w:r>
    </w:p>
    <w:p w:rsidR="002457DB" w:rsidRPr="00F237B7" w:rsidRDefault="002457DB" w:rsidP="003C0E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F237B7"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457DB" w:rsidRPr="00F237B7" w:rsidRDefault="002457DB" w:rsidP="002457DB">
      <w:pPr>
        <w:spacing w:line="360" w:lineRule="auto"/>
        <w:ind w:right="49"/>
        <w:jc w:val="both"/>
        <w:rPr>
          <w:rFonts w:ascii="Palatino Linotype" w:eastAsia="Palatino Linotype" w:hAnsi="Palatino Linotype" w:cs="Palatino Linotype"/>
          <w:b/>
        </w:rPr>
      </w:pPr>
      <w:bookmarkStart w:id="4" w:name="_heading=h.2et92p0" w:colFirst="0" w:colLast="0"/>
      <w:bookmarkEnd w:id="4"/>
    </w:p>
    <w:p w:rsidR="00FA4087" w:rsidRPr="00F237B7" w:rsidRDefault="00FA4087" w:rsidP="00FA4087">
      <w:pPr>
        <w:keepNext/>
        <w:keepLines/>
        <w:spacing w:line="360" w:lineRule="auto"/>
        <w:outlineLvl w:val="0"/>
        <w:rPr>
          <w:rFonts w:ascii="Palatino Linotype" w:hAnsi="Palatino Linotype"/>
          <w:b/>
          <w:color w:val="000000"/>
          <w:lang w:val="es-ES_tradnl" w:eastAsia="es-ES"/>
        </w:rPr>
      </w:pPr>
      <w:r w:rsidRPr="00F237B7">
        <w:rPr>
          <w:rFonts w:ascii="Palatino Linotype" w:hAnsi="Palatino Linotype"/>
          <w:b/>
          <w:lang w:val="es-ES_tradnl" w:eastAsia="es-ES"/>
        </w:rPr>
        <w:t xml:space="preserve">TERCERO. </w:t>
      </w:r>
      <w:bookmarkStart w:id="5" w:name="_Toc34246179"/>
      <w:bookmarkStart w:id="6" w:name="_Toc50033991"/>
      <w:bookmarkStart w:id="7" w:name="_Toc51259588"/>
      <w:bookmarkStart w:id="8" w:name="_Toc83128581"/>
      <w:bookmarkStart w:id="9" w:name="_Toc501021589"/>
      <w:r w:rsidRPr="00F237B7">
        <w:rPr>
          <w:rFonts w:ascii="Palatino Linotype" w:hAnsi="Palatino Linotype"/>
          <w:b/>
          <w:color w:val="000000"/>
          <w:lang w:val="es-ES_tradnl" w:eastAsia="es-ES"/>
        </w:rPr>
        <w:t>De</w:t>
      </w:r>
      <w:bookmarkEnd w:id="5"/>
      <w:bookmarkEnd w:id="6"/>
      <w:bookmarkEnd w:id="7"/>
      <w:bookmarkEnd w:id="8"/>
      <w:bookmarkEnd w:id="9"/>
      <w:r w:rsidRPr="00F237B7">
        <w:rPr>
          <w:rFonts w:ascii="Palatino Linotype" w:hAnsi="Palatino Linotype"/>
          <w:b/>
          <w:color w:val="000000"/>
          <w:lang w:val="es-ES_tradnl" w:eastAsia="es-ES"/>
        </w:rPr>
        <w:t xml:space="preserve"> las causales de sobreseimiento. </w:t>
      </w:r>
    </w:p>
    <w:p w:rsidR="00FA4087" w:rsidRPr="00F237B7" w:rsidRDefault="00FA4087" w:rsidP="00C00856">
      <w:pPr>
        <w:pStyle w:val="Prrafodelista"/>
        <w:numPr>
          <w:ilvl w:val="0"/>
          <w:numId w:val="1"/>
        </w:numPr>
        <w:spacing w:line="360" w:lineRule="auto"/>
        <w:ind w:left="0" w:firstLine="0"/>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b/>
          <w:i/>
          <w:sz w:val="22"/>
          <w:szCs w:val="22"/>
          <w:lang w:val="es-ES_tradnl" w:eastAsia="es-ES"/>
        </w:rPr>
        <w:t xml:space="preserve">“Artículo 179. </w:t>
      </w:r>
      <w:r w:rsidRPr="00F237B7">
        <w:rPr>
          <w:rFonts w:ascii="Palatino Linotype" w:eastAsia="Palatino Linotype" w:hAnsi="Palatino Linotype" w:cs="Palatino Linotype"/>
          <w:i/>
          <w:sz w:val="22"/>
          <w:szCs w:val="22"/>
          <w:lang w:val="es-ES_tradnl" w:eastAsia="es-ES"/>
        </w:rPr>
        <w:t xml:space="preserve">El recurso de revisión es un medio de protección que la Ley otorga a los particulares, para hacer valer su derecho de acceso a la información pública, y procederá en contra de las siguientes causas: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I. La negativa a la información solicitada;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II. La clasificación de la información;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III. La declaración de inexistencia de la información;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IV. La declaración de incompetencia por el sujeto obligado;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lastRenderedPageBreak/>
        <w:t xml:space="preserve">V. La entrega de información incompleta;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VI. La entrega de información que no corresponda con lo solicitado;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VII. La falta de respuesta a una solicitud de acceso a la información;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VIII. La notificación, entrega o puesta a disposición de información en una modalidad o formato distinto al solicitado;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IX. La entrega o puesta a disposición de información en un formato incomprensible y/o no accesible para el solicitante;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X. Los costos o tiempos de entrega de la información;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XI. La falta de trámite a una solicitud;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XII. La negativa a permitir la consulta directa de la información;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 xml:space="preserve">XIII. La falta, deficiencia o insuficiencia de la fundamentación y/o motivación en la respuesta; y </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XIV. La orientación a un trámite específico.</w:t>
      </w:r>
    </w:p>
    <w:p w:rsidR="00FA4087" w:rsidRPr="00F237B7" w:rsidRDefault="00FA4087" w:rsidP="00FA4087">
      <w:pPr>
        <w:ind w:left="1134" w:right="900"/>
        <w:jc w:val="both"/>
        <w:rPr>
          <w:rFonts w:ascii="Palatino Linotype" w:eastAsia="Palatino Linotype" w:hAnsi="Palatino Linotype" w:cs="Palatino Linotype"/>
          <w:i/>
          <w:sz w:val="22"/>
          <w:szCs w:val="22"/>
          <w:lang w:val="es-ES_tradnl" w:eastAsia="es-ES"/>
        </w:rPr>
      </w:pPr>
      <w:r w:rsidRPr="00F237B7">
        <w:rPr>
          <w:rFonts w:ascii="Palatino Linotype" w:eastAsia="Palatino Linotype" w:hAnsi="Palatino Linotype" w:cs="Palatino Linotype"/>
          <w:i/>
          <w:sz w:val="22"/>
          <w:szCs w:val="22"/>
          <w:lang w:val="es-ES_tradnl" w:eastAsia="es-ES"/>
        </w:rPr>
        <w:t>...”</w:t>
      </w:r>
    </w:p>
    <w:p w:rsidR="00FA4087" w:rsidRPr="00F237B7" w:rsidRDefault="00FA4087" w:rsidP="00FA4087">
      <w:pPr>
        <w:ind w:left="1134" w:right="900"/>
        <w:jc w:val="both"/>
        <w:rPr>
          <w:rFonts w:ascii="Palatino Linotype" w:eastAsia="Palatino Linotype" w:hAnsi="Palatino Linotype" w:cs="Palatino Linotype"/>
          <w:i/>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FA4087" w:rsidRPr="00F237B7" w:rsidRDefault="00FA4087" w:rsidP="00FA4087">
      <w:pPr>
        <w:tabs>
          <w:tab w:val="left" w:pos="4962"/>
        </w:tabs>
        <w:spacing w:line="360" w:lineRule="auto"/>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Además, conforme al Diccionario de Transparencia y Acceso a la Información Pública y la página oficial de este Instituto (</w:t>
      </w:r>
      <w:hyperlink r:id="rId7" w:anchor="queEsRRdeIP">
        <w:r w:rsidRPr="00F237B7">
          <w:rPr>
            <w:rFonts w:ascii="Palatino Linotype" w:eastAsia="Palatino Linotype" w:hAnsi="Palatino Linotype" w:cs="Palatino Linotype"/>
            <w:lang w:val="es-ES_tradnl" w:eastAsia="es-ES"/>
          </w:rPr>
          <w:t>https://www.infoem.org.mx/es/content/informacion-publica#queEsRRdeIP</w:t>
        </w:r>
      </w:hyperlink>
      <w:r w:rsidRPr="00F237B7">
        <w:rPr>
          <w:rFonts w:ascii="Palatino Linotype" w:eastAsia="Palatino Linotype" w:hAnsi="Palatino Linotype" w:cs="Palatino Linotype"/>
          <w:lang w:val="es-ES_tradnl" w:eastAsia="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FA4087" w:rsidRPr="00F237B7" w:rsidRDefault="00FA4087" w:rsidP="00FA4087">
      <w:pPr>
        <w:spacing w:line="360" w:lineRule="auto"/>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Palatino Linotype" w:eastAsia="Palatino Linotype" w:hAnsi="Palatino Linotype" w:cs="Palatino Linotype"/>
          <w:b/>
          <w:lang w:val="es-ES_tradnl" w:eastAsia="es-ES"/>
        </w:rPr>
      </w:pPr>
      <w:r w:rsidRPr="00F237B7">
        <w:rPr>
          <w:rFonts w:ascii="Palatino Linotype" w:eastAsia="Palatino Linotype" w:hAnsi="Palatino Linotype" w:cs="Palatino Linotype"/>
          <w:lang w:val="es-ES_tradnl" w:eastAsia="es-ES"/>
        </w:rPr>
        <w:lastRenderedPageBreak/>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F237B7">
        <w:rPr>
          <w:rFonts w:ascii="Palatino Linotype" w:eastAsia="Palatino Linotype" w:hAnsi="Palatino Linotype" w:cs="Palatino Linotype"/>
          <w:b/>
          <w:i/>
          <w:u w:val="single"/>
          <w:lang w:val="es-ES_tradnl" w:eastAsia="es-ES"/>
        </w:rPr>
        <w:t>de la contestación realizada por los Sujetos Obligados a una solicitud de información específica.</w:t>
      </w:r>
    </w:p>
    <w:p w:rsidR="00FA4087" w:rsidRPr="00F237B7" w:rsidRDefault="00FA4087" w:rsidP="00FA4087">
      <w:pPr>
        <w:spacing w:line="360" w:lineRule="auto"/>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De manera preliminar en el caso concreto conviene analizar si se actualiza alguna de las causales de sobreseimiento del recurso de revisión.</w:t>
      </w:r>
    </w:p>
    <w:p w:rsidR="00FA4087" w:rsidRPr="00F237B7" w:rsidRDefault="00FA4087" w:rsidP="00FA4087">
      <w:pPr>
        <w:spacing w:line="360" w:lineRule="auto"/>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Así, del análisis de la solicitud de información motivo del recurso de revisión que ahora se resuelve, se advierte que la parte solicitante requirió al </w:t>
      </w:r>
      <w:r w:rsidRPr="00F237B7">
        <w:rPr>
          <w:rFonts w:ascii="Palatino Linotype" w:eastAsia="Palatino Linotype" w:hAnsi="Palatino Linotype" w:cs="Palatino Linotype"/>
          <w:b/>
          <w:smallCaps/>
          <w:lang w:val="es-ES_tradnl" w:eastAsia="es-ES"/>
        </w:rPr>
        <w:t>SUJETO OBLIGADO</w:t>
      </w:r>
      <w:r w:rsidRPr="00F237B7">
        <w:rPr>
          <w:rFonts w:ascii="Palatino Linotype" w:eastAsia="Palatino Linotype" w:hAnsi="Palatino Linotype" w:cs="Palatino Linotype"/>
          <w:lang w:val="es-ES_tradnl" w:eastAsia="es-ES"/>
        </w:rPr>
        <w:t xml:space="preserve"> le proporcione información consistente en lo siguiente:</w:t>
      </w:r>
    </w:p>
    <w:p w:rsidR="00FA4087" w:rsidRPr="00F237B7" w:rsidRDefault="00FA4087" w:rsidP="00FA4087">
      <w:pPr>
        <w:ind w:left="720"/>
        <w:contextualSpacing/>
        <w:rPr>
          <w:rFonts w:ascii="Calibri" w:hAnsi="Calibri" w:cs="Calibri"/>
          <w:lang w:val="es-ES_tradnl" w:eastAsia="es-ES"/>
        </w:rPr>
      </w:pPr>
    </w:p>
    <w:p w:rsidR="00FA4087" w:rsidRPr="00F237B7" w:rsidRDefault="00C56DD1" w:rsidP="00C56DD1">
      <w:pPr>
        <w:spacing w:line="360" w:lineRule="auto"/>
        <w:ind w:left="851" w:right="1106"/>
        <w:contextualSpacing/>
        <w:jc w:val="both"/>
        <w:rPr>
          <w:rFonts w:ascii="Calibri" w:hAnsi="Calibri" w:cs="Calibri"/>
          <w:color w:val="FFC000"/>
          <w:lang w:val="es-ES_tradnl" w:eastAsia="es-ES"/>
        </w:rPr>
      </w:pPr>
      <w:r w:rsidRPr="00F237B7">
        <w:rPr>
          <w:rFonts w:ascii="Palatino Linotype" w:eastAsia="Palatino Linotype" w:hAnsi="Palatino Linotype" w:cs="Palatino Linotype"/>
          <w:i/>
          <w:color w:val="000000"/>
        </w:rPr>
        <w:t xml:space="preserve">De la servidora pública LAURA VALERIA MORENO BARRERA, adscrita al órgano </w:t>
      </w:r>
      <w:proofErr w:type="spellStart"/>
      <w:r w:rsidRPr="00F237B7">
        <w:rPr>
          <w:rFonts w:ascii="Palatino Linotype" w:eastAsia="Palatino Linotype" w:hAnsi="Palatino Linotype" w:cs="Palatino Linotype"/>
          <w:i/>
          <w:color w:val="000000"/>
        </w:rPr>
        <w:t>intenro</w:t>
      </w:r>
      <w:proofErr w:type="spellEnd"/>
      <w:r w:rsidRPr="00F237B7">
        <w:rPr>
          <w:rFonts w:ascii="Palatino Linotype" w:eastAsia="Palatino Linotype" w:hAnsi="Palatino Linotype" w:cs="Palatino Linotype"/>
          <w:i/>
          <w:color w:val="000000"/>
        </w:rPr>
        <w:t xml:space="preserve"> de SEIEM, solicito su oficio o documento de funciones o actividades</w:t>
      </w:r>
    </w:p>
    <w:p w:rsidR="00FA4087" w:rsidRPr="00F237B7" w:rsidRDefault="00FA4087" w:rsidP="00FA4087">
      <w:pPr>
        <w:rPr>
          <w:rFonts w:ascii="Calibri" w:hAnsi="Calibri"/>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Posteriormente el </w:t>
      </w:r>
      <w:r w:rsidR="00C56DD1" w:rsidRPr="00F237B7">
        <w:rPr>
          <w:rFonts w:ascii="Palatino Linotype" w:eastAsia="Palatino Linotype" w:hAnsi="Palatino Linotype" w:cs="Palatino Linotype"/>
          <w:b/>
          <w:lang w:val="es-ES_tradnl" w:eastAsia="es-ES"/>
        </w:rPr>
        <w:t>dos de octubre</w:t>
      </w:r>
      <w:r w:rsidRPr="00F237B7">
        <w:rPr>
          <w:rFonts w:ascii="Palatino Linotype" w:eastAsia="Palatino Linotype" w:hAnsi="Palatino Linotype" w:cs="Palatino Linotype"/>
          <w:b/>
          <w:lang w:val="es-ES_tradnl" w:eastAsia="es-ES"/>
        </w:rPr>
        <w:t xml:space="preserve"> de dos mil veinticuatro</w:t>
      </w:r>
      <w:r w:rsidRPr="00F237B7">
        <w:rPr>
          <w:rFonts w:ascii="Palatino Linotype" w:eastAsia="Palatino Linotype" w:hAnsi="Palatino Linotype" w:cs="Palatino Linotype"/>
          <w:lang w:val="es-ES_tradnl" w:eastAsia="es-ES"/>
        </w:rPr>
        <w:t xml:space="preserve">, el </w:t>
      </w:r>
      <w:r w:rsidRPr="00F237B7">
        <w:rPr>
          <w:rFonts w:ascii="Palatino Linotype" w:eastAsia="Palatino Linotype" w:hAnsi="Palatino Linotype" w:cs="Palatino Linotype"/>
          <w:b/>
          <w:smallCaps/>
          <w:lang w:val="es-ES_tradnl" w:eastAsia="es-ES"/>
        </w:rPr>
        <w:t>SUJETO OBLIGADO,</w:t>
      </w:r>
      <w:r w:rsidRPr="00F237B7">
        <w:rPr>
          <w:rFonts w:ascii="Palatino Linotype" w:eastAsia="Palatino Linotype" w:hAnsi="Palatino Linotype" w:cs="Palatino Linotype"/>
          <w:lang w:val="es-ES_tradnl" w:eastAsia="es-ES"/>
        </w:rPr>
        <w:t xml:space="preserve"> dio respuesta mediante dos archivos electrónicos en formato PDF, cuyo contenido grosso modo es el siguiente. </w:t>
      </w:r>
    </w:p>
    <w:p w:rsidR="00FA4087" w:rsidRPr="00F237B7" w:rsidRDefault="00FA4087" w:rsidP="00FA4087">
      <w:pPr>
        <w:spacing w:line="360" w:lineRule="auto"/>
        <w:contextualSpacing/>
        <w:jc w:val="both"/>
        <w:rPr>
          <w:rFonts w:ascii="Palatino Linotype" w:eastAsia="Palatino Linotype" w:hAnsi="Palatino Linotype" w:cs="Palatino Linotype"/>
          <w:lang w:val="es-ES_tradnl" w:eastAsia="es-ES"/>
        </w:rPr>
      </w:pPr>
    </w:p>
    <w:p w:rsidR="00C56DD1" w:rsidRPr="00F237B7" w:rsidRDefault="00C56DD1" w:rsidP="00C56DD1">
      <w:pPr>
        <w:pStyle w:val="Prrafodelista"/>
        <w:numPr>
          <w:ilvl w:val="0"/>
          <w:numId w:val="40"/>
        </w:numPr>
        <w:pBdr>
          <w:top w:val="nil"/>
          <w:left w:val="nil"/>
          <w:bottom w:val="nil"/>
          <w:right w:val="nil"/>
          <w:between w:val="nil"/>
        </w:pBd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Anexo Sol 516IP2024.pdf:</w:t>
      </w:r>
      <w:r w:rsidRPr="00F237B7">
        <w:rPr>
          <w:rFonts w:ascii="Palatino Linotype" w:eastAsia="Palatino Linotype" w:hAnsi="Palatino Linotype" w:cs="Palatino Linotype"/>
        </w:rPr>
        <w:t xml:space="preserve"> Oficio suscrito por la Titular del Órgano Interno de Control en los Servicios Educativos Integrados al Estado de México, dirigido al Suplente del Titular de la Unidad de Transparencia, </w:t>
      </w:r>
      <w:r w:rsidRPr="00F237B7">
        <w:rPr>
          <w:rFonts w:ascii="Palatino Linotype" w:eastAsia="Palatino Linotype" w:hAnsi="Palatino Linotype" w:cs="Palatino Linotype"/>
        </w:rPr>
        <w:lastRenderedPageBreak/>
        <w:t>mediante el cual cita artículos de la Ley de Transparencia y Acceso a la Información Pública del Estado de México y Municipios y al Criterio 03/17 emitido por el Instituto Nacional de Transparencia Acceso a la Información y Protección de Datos Personales.</w:t>
      </w:r>
    </w:p>
    <w:p w:rsidR="00C56DD1" w:rsidRPr="00F237B7" w:rsidRDefault="00C56DD1" w:rsidP="00C56DD1">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rPr>
      </w:pPr>
    </w:p>
    <w:p w:rsidR="00C56DD1" w:rsidRPr="00F237B7" w:rsidRDefault="00C56DD1" w:rsidP="00C56DD1">
      <w:pPr>
        <w:pStyle w:val="Prrafodelista"/>
        <w:numPr>
          <w:ilvl w:val="0"/>
          <w:numId w:val="40"/>
        </w:numPr>
        <w:pBdr>
          <w:top w:val="nil"/>
          <w:left w:val="nil"/>
          <w:bottom w:val="nil"/>
          <w:right w:val="nil"/>
          <w:between w:val="nil"/>
        </w:pBdr>
        <w:spacing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Sol 516SEIEMIP2024.pdf:</w:t>
      </w:r>
      <w:r w:rsidRPr="00F237B7">
        <w:rPr>
          <w:rFonts w:ascii="Palatino Linotype" w:eastAsia="Palatino Linotype" w:hAnsi="Palatino Linotype" w:cs="Palatino Linotype"/>
        </w:rPr>
        <w:t xml:space="preserve"> Oficio suscrito por el Suplente del Titular de la Unidad de Transparencia, dirigido a Ciudadano, mediante el cual le refiere, que “... conforme a la respuesta proporcionada por el Servidor Público Habilitado del Órgano Interno de Control con oficio número 228C0101010005S/3798/2024, se informa lo siguiente: Se anexa respuesta, en formato PDF.”</w:t>
      </w:r>
    </w:p>
    <w:p w:rsidR="00FA4087" w:rsidRPr="00F237B7" w:rsidRDefault="00FA4087" w:rsidP="00FA4087">
      <w:pPr>
        <w:spacing w:line="360" w:lineRule="auto"/>
        <w:contextualSpacing/>
        <w:jc w:val="both"/>
        <w:rPr>
          <w:rFonts w:ascii="Calibri" w:hAnsi="Calibri" w:cs="Calibri"/>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Conocida la respuesta por la persona solicitante, al no estar conforme con los términos de la misma, interpuso el recurso de revisión que nos ocupa, mediante el cual señaló: </w:t>
      </w:r>
    </w:p>
    <w:p w:rsidR="00FA4087" w:rsidRPr="00F237B7" w:rsidRDefault="00FA4087" w:rsidP="00FA4087">
      <w:pPr>
        <w:spacing w:line="360" w:lineRule="auto"/>
        <w:contextualSpacing/>
        <w:jc w:val="both"/>
        <w:rPr>
          <w:rFonts w:ascii="Calibri" w:hAnsi="Calibri" w:cs="Calibri"/>
          <w:lang w:val="es-ES_tradnl" w:eastAsia="es-ES"/>
        </w:rPr>
      </w:pPr>
    </w:p>
    <w:p w:rsidR="00C56DD1" w:rsidRPr="00F237B7" w:rsidRDefault="00C56DD1" w:rsidP="00C56DD1">
      <w:pPr>
        <w:pStyle w:val="Prrafodelista"/>
        <w:spacing w:line="360" w:lineRule="auto"/>
        <w:ind w:right="567"/>
        <w:jc w:val="both"/>
        <w:rPr>
          <w:rFonts w:ascii="Palatino Linotype" w:eastAsia="Palatino Linotype" w:hAnsi="Palatino Linotype" w:cs="Palatino Linotype"/>
          <w:i/>
          <w:color w:val="000000"/>
          <w:sz w:val="22"/>
          <w:szCs w:val="22"/>
        </w:rPr>
      </w:pPr>
      <w:r w:rsidRPr="00F237B7">
        <w:rPr>
          <w:rFonts w:ascii="Palatino Linotype" w:eastAsia="Palatino Linotype" w:hAnsi="Palatino Linotype" w:cs="Palatino Linotype"/>
          <w:b/>
          <w:sz w:val="22"/>
          <w:szCs w:val="22"/>
        </w:rPr>
        <w:t>Acto impugnado</w:t>
      </w:r>
      <w:r w:rsidRPr="00F237B7">
        <w:rPr>
          <w:rFonts w:ascii="Palatino Linotype" w:eastAsia="Palatino Linotype" w:hAnsi="Palatino Linotype" w:cs="Palatino Linotype"/>
          <w:b/>
          <w:i/>
          <w:sz w:val="22"/>
          <w:szCs w:val="22"/>
        </w:rPr>
        <w:t>:</w:t>
      </w:r>
      <w:r w:rsidRPr="00F237B7">
        <w:rPr>
          <w:rFonts w:ascii="Palatino Linotype" w:eastAsia="Palatino Linotype" w:hAnsi="Palatino Linotype" w:cs="Palatino Linotype"/>
          <w:i/>
          <w:color w:val="000000"/>
          <w:sz w:val="22"/>
          <w:szCs w:val="22"/>
        </w:rPr>
        <w:t xml:space="preserve"> "Respuesta" (Sic)</w:t>
      </w:r>
    </w:p>
    <w:p w:rsidR="00C56DD1" w:rsidRPr="00F237B7" w:rsidRDefault="00C56DD1" w:rsidP="00C56DD1">
      <w:pPr>
        <w:pStyle w:val="Prrafodelista"/>
        <w:spacing w:line="360" w:lineRule="auto"/>
        <w:ind w:right="567"/>
        <w:jc w:val="both"/>
        <w:rPr>
          <w:sz w:val="22"/>
          <w:szCs w:val="22"/>
        </w:rPr>
      </w:pPr>
    </w:p>
    <w:p w:rsidR="00C56DD1" w:rsidRPr="00F237B7" w:rsidRDefault="00C56DD1" w:rsidP="00C56DD1">
      <w:pPr>
        <w:pStyle w:val="Prrafodelista"/>
        <w:spacing w:line="360" w:lineRule="auto"/>
        <w:ind w:right="567"/>
        <w:jc w:val="both"/>
        <w:rPr>
          <w:rFonts w:ascii="Palatino Linotype" w:eastAsia="Palatino Linotype" w:hAnsi="Palatino Linotype" w:cs="Palatino Linotype"/>
          <w:i/>
          <w:sz w:val="22"/>
          <w:szCs w:val="22"/>
        </w:rPr>
      </w:pPr>
      <w:r w:rsidRPr="00F237B7">
        <w:rPr>
          <w:rFonts w:ascii="Palatino Linotype" w:eastAsia="Palatino Linotype" w:hAnsi="Palatino Linotype" w:cs="Palatino Linotype"/>
          <w:b/>
          <w:sz w:val="22"/>
          <w:szCs w:val="22"/>
        </w:rPr>
        <w:t xml:space="preserve">Razones o Motivos de inconformidad: </w:t>
      </w:r>
      <w:r w:rsidRPr="00F237B7">
        <w:rPr>
          <w:rFonts w:ascii="Palatino Linotype" w:eastAsia="Palatino Linotype" w:hAnsi="Palatino Linotype" w:cs="Palatino Linotype"/>
          <w:i/>
          <w:sz w:val="22"/>
          <w:szCs w:val="22"/>
        </w:rPr>
        <w:t xml:space="preserve">"Se </w:t>
      </w:r>
      <w:proofErr w:type="spellStart"/>
      <w:r w:rsidRPr="00F237B7">
        <w:rPr>
          <w:rFonts w:ascii="Palatino Linotype" w:eastAsia="Palatino Linotype" w:hAnsi="Palatino Linotype" w:cs="Palatino Linotype"/>
          <w:i/>
          <w:sz w:val="22"/>
          <w:szCs w:val="22"/>
        </w:rPr>
        <w:t>nego</w:t>
      </w:r>
      <w:proofErr w:type="spellEnd"/>
      <w:r w:rsidRPr="00F237B7">
        <w:rPr>
          <w:rFonts w:ascii="Palatino Linotype" w:eastAsia="Palatino Linotype" w:hAnsi="Palatino Linotype" w:cs="Palatino Linotype"/>
          <w:i/>
          <w:sz w:val="22"/>
          <w:szCs w:val="22"/>
        </w:rPr>
        <w:t xml:space="preserve"> la información requerida de manera dolida por lo que solicito a este INFOEM se sancione a la Unidad de Transparencia de los SEIEM.” (Sic)</w:t>
      </w:r>
    </w:p>
    <w:p w:rsidR="00FA4087" w:rsidRPr="00F237B7" w:rsidRDefault="00FA4087" w:rsidP="00FA4087">
      <w:pPr>
        <w:ind w:left="720"/>
        <w:contextualSpacing/>
        <w:rPr>
          <w:rFonts w:ascii="Palatino Linotype" w:hAnsi="Palatino Linotype"/>
          <w:i/>
          <w:color w:val="000000"/>
          <w:lang w:val="es-ES_tradnl" w:eastAsia="es-ES"/>
        </w:rPr>
      </w:pPr>
    </w:p>
    <w:p w:rsidR="00FA4087" w:rsidRPr="00F237B7" w:rsidRDefault="00FA4087" w:rsidP="00FA4087">
      <w:pPr>
        <w:jc w:val="both"/>
        <w:rPr>
          <w:rFonts w:ascii="Palatino Linotype" w:hAnsi="Palatino Linotype"/>
          <w:i/>
          <w:color w:val="000000"/>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Ahora  bien, atentos a la inconformidad planteada resulta necesario señalar que el </w:t>
      </w:r>
      <w:r w:rsidRPr="00F237B7">
        <w:rPr>
          <w:rFonts w:ascii="Palatino Linotype" w:eastAsia="Palatino Linotype" w:hAnsi="Palatino Linotype" w:cs="Palatino Linotype"/>
          <w:b/>
          <w:lang w:val="es-ES_tradnl" w:eastAsia="es-ES"/>
        </w:rPr>
        <w:t>RECURRENTE</w:t>
      </w:r>
      <w:r w:rsidR="00C56DD1" w:rsidRPr="00F237B7">
        <w:rPr>
          <w:rFonts w:ascii="Palatino Linotype" w:eastAsia="Palatino Linotype" w:hAnsi="Palatino Linotype" w:cs="Palatino Linotype"/>
          <w:lang w:val="es-ES_tradnl" w:eastAsia="es-ES"/>
        </w:rPr>
        <w:t xml:space="preserve"> se inconforma porque, s</w:t>
      </w:r>
      <w:proofErr w:type="spellStart"/>
      <w:r w:rsidR="00C56DD1" w:rsidRPr="00F237B7">
        <w:rPr>
          <w:rFonts w:ascii="Palatino Linotype" w:eastAsia="Palatino Linotype" w:hAnsi="Palatino Linotype" w:cs="Palatino Linotype"/>
          <w:sz w:val="22"/>
          <w:szCs w:val="22"/>
        </w:rPr>
        <w:t>e</w:t>
      </w:r>
      <w:proofErr w:type="spellEnd"/>
      <w:r w:rsidR="00C56DD1" w:rsidRPr="00F237B7">
        <w:rPr>
          <w:rFonts w:ascii="Palatino Linotype" w:eastAsia="Palatino Linotype" w:hAnsi="Palatino Linotype" w:cs="Palatino Linotype"/>
          <w:sz w:val="22"/>
          <w:szCs w:val="22"/>
        </w:rPr>
        <w:t xml:space="preserve"> negó la información requerida de </w:t>
      </w:r>
      <w:r w:rsidR="00C56DD1" w:rsidRPr="00F237B7">
        <w:rPr>
          <w:rFonts w:ascii="Palatino Linotype" w:eastAsia="Palatino Linotype" w:hAnsi="Palatino Linotype" w:cs="Palatino Linotype"/>
          <w:sz w:val="22"/>
          <w:szCs w:val="22"/>
        </w:rPr>
        <w:lastRenderedPageBreak/>
        <w:t>manera dolida por lo que solicito a este INFOEM se sancione a la Unidad de Transparencia de los SEIEM</w:t>
      </w:r>
    </w:p>
    <w:p w:rsidR="00FA4087" w:rsidRPr="00F237B7" w:rsidRDefault="00FA4087" w:rsidP="00C56DD1">
      <w:pPr>
        <w:spacing w:line="360" w:lineRule="auto"/>
        <w:contextualSpacing/>
        <w:jc w:val="both"/>
        <w:rPr>
          <w:rFonts w:ascii="Calibri" w:hAnsi="Calibri"/>
          <w:lang w:val="es-ES_tradnl" w:eastAsia="es-ES"/>
        </w:rPr>
      </w:pPr>
    </w:p>
    <w:p w:rsidR="00FA4087" w:rsidRPr="00F237B7" w:rsidRDefault="00FA4087" w:rsidP="00C00856">
      <w:pPr>
        <w:numPr>
          <w:ilvl w:val="0"/>
          <w:numId w:val="1"/>
        </w:numPr>
        <w:spacing w:line="360" w:lineRule="auto"/>
        <w:contextualSpacing/>
        <w:jc w:val="both"/>
        <w:rPr>
          <w:rFonts w:ascii="Calibri" w:hAnsi="Calibri"/>
          <w:lang w:val="es-ES_tradnl" w:eastAsia="es-ES"/>
        </w:rPr>
      </w:pPr>
      <w:r w:rsidRPr="00F237B7">
        <w:rPr>
          <w:rFonts w:ascii="Palatino Linotype" w:eastAsia="Palatino Linotype" w:hAnsi="Palatino Linotype" w:cs="Palatino Linotype"/>
          <w:lang w:val="es-ES_tradnl" w:eastAsia="es-ES"/>
        </w:rPr>
        <w:t xml:space="preserve">Posteriormente en la etapa de manifestaciones el </w:t>
      </w:r>
      <w:r w:rsidRPr="00F237B7">
        <w:rPr>
          <w:rFonts w:ascii="Palatino Linotype" w:eastAsia="Palatino Linotype" w:hAnsi="Palatino Linotype" w:cs="Palatino Linotype"/>
          <w:b/>
          <w:lang w:val="es-ES_tradnl" w:eastAsia="es-ES"/>
        </w:rPr>
        <w:t xml:space="preserve">SUJETO OBLIGADO </w:t>
      </w:r>
      <w:r w:rsidRPr="00F237B7">
        <w:rPr>
          <w:rFonts w:ascii="Palatino Linotype" w:eastAsia="Palatino Linotype" w:hAnsi="Palatino Linotype" w:cs="Palatino Linotype"/>
          <w:lang w:val="es-ES_tradnl" w:eastAsia="es-ES"/>
        </w:rPr>
        <w:t>entrego dos archivos electrónicos en formato PDF, cuyo contenido grosso modo es el siguiente.</w:t>
      </w:r>
    </w:p>
    <w:p w:rsidR="00FA4087" w:rsidRPr="00F237B7" w:rsidRDefault="00FA4087" w:rsidP="00FA4087">
      <w:pPr>
        <w:spacing w:line="360" w:lineRule="auto"/>
        <w:contextualSpacing/>
        <w:jc w:val="both"/>
        <w:rPr>
          <w:rFonts w:ascii="Palatino Linotype" w:eastAsia="Palatino Linotype" w:hAnsi="Palatino Linotype" w:cs="Palatino Linotype"/>
          <w:lang w:val="es-ES_tradnl" w:eastAsia="es-ES"/>
        </w:rPr>
      </w:pPr>
    </w:p>
    <w:p w:rsidR="00C56DD1" w:rsidRPr="00F237B7" w:rsidRDefault="00C56DD1" w:rsidP="00C56DD1">
      <w:pPr>
        <w:pStyle w:val="Prrafodelista"/>
        <w:numPr>
          <w:ilvl w:val="0"/>
          <w:numId w:val="41"/>
        </w:numPr>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Anexo RR 6083-2024.pdf: </w:t>
      </w:r>
    </w:p>
    <w:p w:rsidR="00C56DD1" w:rsidRPr="00F237B7" w:rsidRDefault="00C56DD1" w:rsidP="00C56DD1">
      <w:pPr>
        <w:pStyle w:val="Prrafodelista"/>
        <w:ind w:left="1440"/>
        <w:jc w:val="both"/>
        <w:rPr>
          <w:rFonts w:ascii="Palatino Linotype" w:eastAsia="Palatino Linotype" w:hAnsi="Palatino Linotype" w:cs="Palatino Linotype"/>
          <w:color w:val="000000"/>
        </w:rPr>
      </w:pPr>
    </w:p>
    <w:p w:rsidR="00C56DD1" w:rsidRPr="00F237B7" w:rsidRDefault="00C56DD1" w:rsidP="00C56DD1">
      <w:pPr>
        <w:pStyle w:val="Prrafodelista"/>
        <w:ind w:left="1440"/>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1.- Oficio suscrito por el Titular del Órgano Interno de Control en los Servicios Educativos Integrados al Estado de México, dirigido al Suplente del Titular de la Unidad de Transparencia, mediante el cual le informa que previa búsqueda exhaustiva y razonable en los archivos físicos y electrónicos que obran en este Órgano Interno de Control, remito a usted la siguiente información.</w:t>
      </w:r>
    </w:p>
    <w:p w:rsidR="00C56DD1" w:rsidRPr="00F237B7" w:rsidRDefault="00C56DD1" w:rsidP="00C56DD1">
      <w:pPr>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 </w:t>
      </w:r>
    </w:p>
    <w:p w:rsidR="00C56DD1" w:rsidRPr="00F237B7" w:rsidRDefault="00C56DD1" w:rsidP="00C56DD1">
      <w:pPr>
        <w:ind w:left="1418"/>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 xml:space="preserve">Se anexa copia simple del oficio de funciones </w:t>
      </w:r>
    </w:p>
    <w:p w:rsidR="00C56DD1" w:rsidRPr="00F237B7" w:rsidRDefault="00C56DD1" w:rsidP="00C56DD1">
      <w:pPr>
        <w:ind w:left="1418"/>
        <w:jc w:val="both"/>
        <w:rPr>
          <w:rFonts w:ascii="Palatino Linotype" w:eastAsia="Palatino Linotype" w:hAnsi="Palatino Linotype" w:cs="Palatino Linotype"/>
          <w:color w:val="000000"/>
        </w:rPr>
      </w:pPr>
    </w:p>
    <w:p w:rsidR="00C56DD1" w:rsidRPr="00F237B7" w:rsidRDefault="00C56DD1" w:rsidP="00C56DD1">
      <w:pPr>
        <w:ind w:left="1418"/>
        <w:jc w:val="both"/>
        <w:rPr>
          <w:rFonts w:ascii="Palatino Linotype" w:eastAsia="Palatino Linotype" w:hAnsi="Palatino Linotype" w:cs="Palatino Linotype"/>
          <w:color w:val="000000"/>
        </w:rPr>
      </w:pPr>
      <w:r w:rsidRPr="00F237B7">
        <w:rPr>
          <w:rFonts w:ascii="Palatino Linotype" w:eastAsia="Palatino Linotype" w:hAnsi="Palatino Linotype" w:cs="Palatino Linotype"/>
          <w:color w:val="000000"/>
        </w:rPr>
        <w:t>2.- Oficio suscrito por Titular del Órgano Interno de Control en los Servicios Educativos Integrados al Estado de México, dirigido a Laura Valeria Moreno Barrera Responsable de la Oficina Administrativa del Órgano Interno de Control en SEIEM, mediante el cual instruye las funciones que desarrollará a partir de esta fecha, siendo las siguientes (enlista las funciones).</w:t>
      </w:r>
    </w:p>
    <w:p w:rsidR="00C56DD1" w:rsidRPr="00F237B7" w:rsidRDefault="00C56DD1" w:rsidP="00C56DD1">
      <w:pPr>
        <w:rPr>
          <w:rFonts w:ascii="Palatino Linotype" w:eastAsia="Palatino Linotype" w:hAnsi="Palatino Linotype" w:cs="Palatino Linotype"/>
          <w:color w:val="000000"/>
        </w:rPr>
      </w:pPr>
    </w:p>
    <w:p w:rsidR="00C56DD1" w:rsidRPr="00F237B7" w:rsidRDefault="00C56DD1" w:rsidP="00C56DD1">
      <w:pPr>
        <w:pStyle w:val="Prrafodelista"/>
        <w:numPr>
          <w:ilvl w:val="0"/>
          <w:numId w:val="41"/>
        </w:numPr>
        <w:rPr>
          <w:rFonts w:ascii="Palatino Linotype" w:eastAsia="Palatino Linotype" w:hAnsi="Palatino Linotype" w:cs="Palatino Linotype"/>
          <w:color w:val="000000"/>
        </w:rPr>
      </w:pPr>
      <w:proofErr w:type="spellStart"/>
      <w:r w:rsidRPr="00F237B7">
        <w:rPr>
          <w:rFonts w:ascii="Palatino Linotype" w:eastAsia="Palatino Linotype" w:hAnsi="Palatino Linotype" w:cs="Palatino Linotype"/>
          <w:color w:val="000000"/>
        </w:rPr>
        <w:t>Inf</w:t>
      </w:r>
      <w:proofErr w:type="spellEnd"/>
      <w:r w:rsidRPr="00F237B7">
        <w:rPr>
          <w:rFonts w:ascii="Palatino Linotype" w:eastAsia="Palatino Linotype" w:hAnsi="Palatino Linotype" w:cs="Palatino Linotype"/>
          <w:color w:val="000000"/>
        </w:rPr>
        <w:t xml:space="preserve"> </w:t>
      </w:r>
      <w:proofErr w:type="spellStart"/>
      <w:r w:rsidRPr="00F237B7">
        <w:rPr>
          <w:rFonts w:ascii="Palatino Linotype" w:eastAsia="Palatino Linotype" w:hAnsi="Palatino Linotype" w:cs="Palatino Linotype"/>
          <w:color w:val="000000"/>
        </w:rPr>
        <w:t>Just</w:t>
      </w:r>
      <w:proofErr w:type="spellEnd"/>
      <w:r w:rsidRPr="00F237B7">
        <w:rPr>
          <w:rFonts w:ascii="Palatino Linotype" w:eastAsia="Palatino Linotype" w:hAnsi="Palatino Linotype" w:cs="Palatino Linotype"/>
          <w:color w:val="000000"/>
        </w:rPr>
        <w:t xml:space="preserve"> RR 6083-2024.pdf Contiene Informe Justificado, suscrito por la el Suplente del Titular de la Unidad de Transparencia, en el cual refiere “Por todo lo expuesto, se considera que la solicitud de información pública presentada por NO PROPORCIONADO, fue atendida conforme a la normatividad aplicable a la materia.”</w:t>
      </w:r>
    </w:p>
    <w:p w:rsidR="00C56DD1" w:rsidRPr="00F237B7" w:rsidRDefault="00C56DD1" w:rsidP="00FA4087">
      <w:pPr>
        <w:spacing w:line="360" w:lineRule="auto"/>
        <w:contextualSpacing/>
        <w:jc w:val="both"/>
        <w:rPr>
          <w:rFonts w:ascii="Palatino Linotype" w:eastAsia="Palatino Linotype" w:hAnsi="Palatino Linotype" w:cs="Palatino Linotype"/>
          <w:lang w:val="es-ES_tradnl" w:eastAsia="es-ES"/>
        </w:rPr>
      </w:pPr>
    </w:p>
    <w:p w:rsidR="00FA4087" w:rsidRPr="00F237B7" w:rsidRDefault="00FA4087" w:rsidP="00FA4087">
      <w:pPr>
        <w:jc w:val="both"/>
        <w:rPr>
          <w:rFonts w:ascii="Palatino Linotype" w:hAnsi="Palatino Linotype"/>
          <w:lang w:val="es-ES_tradnl" w:eastAsia="es-ES"/>
        </w:rPr>
      </w:pPr>
    </w:p>
    <w:p w:rsidR="00FA4087" w:rsidRPr="00F237B7" w:rsidRDefault="00FA4087" w:rsidP="00C00856">
      <w:pPr>
        <w:numPr>
          <w:ilvl w:val="0"/>
          <w:numId w:val="1"/>
        </w:numPr>
        <w:spacing w:line="360" w:lineRule="auto"/>
        <w:contextualSpacing/>
        <w:jc w:val="both"/>
        <w:rPr>
          <w:rFonts w:ascii="Palatino Linotype" w:hAnsi="Palatino Linotype"/>
          <w:lang w:val="es-ES_tradnl" w:eastAsia="es-ES"/>
        </w:rPr>
      </w:pPr>
      <w:r w:rsidRPr="00F237B7">
        <w:rPr>
          <w:rFonts w:ascii="Palatino Linotype" w:hAnsi="Palatino Linotype"/>
          <w:lang w:val="es-ES_tradnl" w:eastAsia="es-ES"/>
        </w:rPr>
        <w:t xml:space="preserve">De lo anterior, como se observa como primera respuesta el SUJETO OBLIGADO fue omiso en rendir información a la solicitud de información solicitada por el RECURRENTE, situación por la cual no se tenía por colmado el derecho de acceso a la información del RECURRENTE. </w:t>
      </w:r>
    </w:p>
    <w:p w:rsidR="00C56DD1" w:rsidRPr="00F237B7" w:rsidRDefault="00C56DD1" w:rsidP="00C56DD1">
      <w:pPr>
        <w:spacing w:line="360" w:lineRule="auto"/>
        <w:contextualSpacing/>
        <w:jc w:val="both"/>
        <w:rPr>
          <w:rFonts w:ascii="Palatino Linotype" w:hAnsi="Palatino Linotype"/>
          <w:lang w:val="es-ES_tradnl" w:eastAsia="es-ES"/>
        </w:rPr>
      </w:pPr>
    </w:p>
    <w:p w:rsidR="00FA4087" w:rsidRPr="00F237B7" w:rsidRDefault="00FA4087" w:rsidP="00C00856">
      <w:pPr>
        <w:numPr>
          <w:ilvl w:val="0"/>
          <w:numId w:val="1"/>
        </w:numPr>
        <w:spacing w:line="360" w:lineRule="auto"/>
        <w:contextualSpacing/>
        <w:jc w:val="both"/>
        <w:rPr>
          <w:rFonts w:ascii="Palatino Linotype" w:eastAsia="Palatino Linotype" w:hAnsi="Palatino Linotype" w:cs="Palatino Linotype"/>
          <w:color w:val="000000"/>
        </w:rPr>
      </w:pPr>
      <w:r w:rsidRPr="00F237B7">
        <w:rPr>
          <w:rFonts w:ascii="Palatino Linotype" w:hAnsi="Palatino Linotype"/>
          <w:lang w:val="es-ES_tradnl" w:eastAsia="es-ES"/>
        </w:rPr>
        <w:t>En</w:t>
      </w:r>
      <w:r w:rsidRPr="00F237B7">
        <w:rPr>
          <w:rFonts w:ascii="Palatino Linotype" w:eastAsia="Palatino Linotype" w:hAnsi="Palatino Linotype" w:cs="Palatino Linotype"/>
          <w:lang w:val="es-ES_tradnl" w:eastAsia="es-ES"/>
        </w:rPr>
        <w:t xml:space="preserve"> ese sentido, se observa que el SUJETO OBLIGADO en la etapa de manifestaciones subsano la </w:t>
      </w:r>
      <w:proofErr w:type="spellStart"/>
      <w:r w:rsidRPr="00F237B7">
        <w:rPr>
          <w:rFonts w:ascii="Palatino Linotype" w:eastAsia="Palatino Linotype" w:hAnsi="Palatino Linotype" w:cs="Palatino Linotype"/>
          <w:lang w:val="es-ES_tradnl" w:eastAsia="es-ES"/>
        </w:rPr>
        <w:t>solictud</w:t>
      </w:r>
      <w:proofErr w:type="spellEnd"/>
      <w:r w:rsidRPr="00F237B7">
        <w:rPr>
          <w:rFonts w:ascii="Palatino Linotype" w:eastAsia="Palatino Linotype" w:hAnsi="Palatino Linotype" w:cs="Palatino Linotype"/>
          <w:lang w:val="es-ES_tradnl" w:eastAsia="es-ES"/>
        </w:rPr>
        <w:t xml:space="preserve"> realizada por el Recurrente al haber dado res</w:t>
      </w:r>
      <w:r w:rsidR="0016670C" w:rsidRPr="00F237B7">
        <w:rPr>
          <w:rFonts w:ascii="Palatino Linotype" w:eastAsia="Palatino Linotype" w:hAnsi="Palatino Linotype" w:cs="Palatino Linotype"/>
          <w:lang w:val="es-ES_tradnl" w:eastAsia="es-ES"/>
        </w:rPr>
        <w:t xml:space="preserve">puesta al mismo, remitiendo el oficio </w:t>
      </w:r>
      <w:r w:rsidR="0016670C" w:rsidRPr="00F237B7">
        <w:rPr>
          <w:rFonts w:ascii="Palatino Linotype" w:eastAsia="Palatino Linotype" w:hAnsi="Palatino Linotype" w:cs="Palatino Linotype"/>
          <w:color w:val="000000"/>
        </w:rPr>
        <w:t>Oficio suscrito por Titular del Órgano Interno de Control en los Servicios Educativos Integrados al Estado de México, dirigido a Laura Valeria Moreno Barrera Responsable de la Oficina Administrativa del Órgano Interno de Control en SEIEM, mediante el cual instruye las funciones que desarrollará a partir de esta fecha, siendo las siguientes (enlista las funciones).</w:t>
      </w:r>
    </w:p>
    <w:p w:rsidR="00FA4087" w:rsidRPr="00F237B7" w:rsidRDefault="00FA4087" w:rsidP="00FA4087">
      <w:pPr>
        <w:spacing w:line="360" w:lineRule="auto"/>
        <w:contextualSpacing/>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Palatino Linotype" w:eastAsia="Palatino Linotype" w:hAnsi="Palatino Linotype" w:cs="Palatino Linotype"/>
          <w:lang w:val="es-ES_tradnl" w:eastAsia="es-ES"/>
        </w:rPr>
      </w:pPr>
      <w:r w:rsidRPr="00F237B7">
        <w:rPr>
          <w:rFonts w:ascii="Palatino Linotype" w:eastAsia="Palatino Linotype" w:hAnsi="Palatino Linotype" w:cs="Palatino Linotype"/>
          <w:lang w:val="es-ES_tradnl" w:eastAsia="es-ES"/>
        </w:rPr>
        <w:t>En ese sentido, se hace del conocimiento que este Órgano Garante no tiene la facultad de dudar de la veracidad de la información que remiten los sujetos obligados.</w:t>
      </w:r>
    </w:p>
    <w:p w:rsidR="00FA4087" w:rsidRPr="00F237B7" w:rsidRDefault="00FA4087" w:rsidP="00FA4087">
      <w:pPr>
        <w:spacing w:line="360" w:lineRule="auto"/>
        <w:contextualSpacing/>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Por lo tanto, en virtud de  los argumentos expuestos con anterioridad así como del análisis realizado a las constancias que obran en el expediente electrónico, toda vez el </w:t>
      </w:r>
      <w:r w:rsidRPr="00F237B7">
        <w:rPr>
          <w:rFonts w:ascii="Palatino Linotype" w:eastAsia="Palatino Linotype" w:hAnsi="Palatino Linotype" w:cs="Palatino Linotype"/>
          <w:b/>
          <w:lang w:val="es-ES_tradnl" w:eastAsia="es-ES"/>
        </w:rPr>
        <w:t xml:space="preserve">SUJETO OBLIGADO </w:t>
      </w:r>
      <w:r w:rsidRPr="00F237B7">
        <w:rPr>
          <w:rFonts w:ascii="Palatino Linotype" w:eastAsia="Palatino Linotype" w:hAnsi="Palatino Linotype" w:cs="Palatino Linotype"/>
          <w:lang w:val="es-ES_tradnl" w:eastAsia="es-ES"/>
        </w:rPr>
        <w:t xml:space="preserve">modifico su respuesta inicial, se determina sobreseer el presente recurso de revisión por actualizarse la causal de sobreseimiento prevista en la fracción III del artículo 192 de la Ley de </w:t>
      </w:r>
      <w:r w:rsidRPr="00F237B7">
        <w:rPr>
          <w:rFonts w:ascii="Palatino Linotype" w:eastAsia="Palatino Linotype" w:hAnsi="Palatino Linotype" w:cs="Palatino Linotype"/>
          <w:lang w:val="es-ES_tradnl" w:eastAsia="es-ES"/>
        </w:rPr>
        <w:lastRenderedPageBreak/>
        <w:t>Transparencia y Acceso a la Información Pública del Estado de México y Municipios, el que se transcribe a continuación, para un mejor entendimiento:</w:t>
      </w:r>
    </w:p>
    <w:p w:rsidR="00FA4087" w:rsidRPr="00F237B7" w:rsidRDefault="00FA4087" w:rsidP="00FA4087">
      <w:pPr>
        <w:pBdr>
          <w:top w:val="nil"/>
          <w:left w:val="nil"/>
          <w:bottom w:val="nil"/>
          <w:right w:val="nil"/>
          <w:between w:val="nil"/>
        </w:pBdr>
        <w:ind w:left="1134" w:right="900"/>
        <w:rPr>
          <w:rFonts w:ascii="Palatino Linotype" w:eastAsia="Palatino Linotype" w:hAnsi="Palatino Linotype" w:cs="Palatino Linotype"/>
          <w:color w:val="000000"/>
          <w:lang w:val="es-ES_tradnl" w:eastAsia="es-ES"/>
        </w:rPr>
      </w:pPr>
    </w:p>
    <w:p w:rsidR="00FA4087" w:rsidRPr="00F237B7" w:rsidRDefault="00FA4087" w:rsidP="00FA4087">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lang w:val="es-ES_tradnl" w:eastAsia="es-ES"/>
        </w:rPr>
      </w:pPr>
      <w:r w:rsidRPr="00F237B7">
        <w:rPr>
          <w:rFonts w:ascii="Palatino Linotype" w:eastAsia="Palatino Linotype" w:hAnsi="Palatino Linotype" w:cs="Palatino Linotype"/>
          <w:b/>
          <w:i/>
          <w:color w:val="000000"/>
          <w:sz w:val="22"/>
          <w:szCs w:val="22"/>
          <w:lang w:val="es-ES_tradnl" w:eastAsia="es-ES"/>
        </w:rPr>
        <w:t>Artículo 192.</w:t>
      </w:r>
      <w:r w:rsidRPr="00F237B7">
        <w:rPr>
          <w:rFonts w:ascii="Palatino Linotype" w:eastAsia="Palatino Linotype" w:hAnsi="Palatino Linotype" w:cs="Palatino Linotype"/>
          <w:i/>
          <w:color w:val="000000"/>
          <w:sz w:val="22"/>
          <w:szCs w:val="22"/>
          <w:lang w:val="es-ES_tradnl" w:eastAsia="es-ES"/>
        </w:rPr>
        <w:t xml:space="preserve"> El recurso será sobreseído, en todo o en parte, cuando una vez admitido, se actualicen alguno de los siguientes supuestos:</w:t>
      </w:r>
    </w:p>
    <w:p w:rsidR="00FA4087" w:rsidRPr="00F237B7" w:rsidRDefault="00FA4087" w:rsidP="00FA4087">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lang w:val="es-ES_tradnl" w:eastAsia="es-ES"/>
        </w:rPr>
      </w:pPr>
    </w:p>
    <w:p w:rsidR="00FA4087" w:rsidRPr="00F237B7" w:rsidRDefault="00FA4087" w:rsidP="00FA4087">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lang w:val="es-ES_tradnl" w:eastAsia="es-ES"/>
        </w:rPr>
      </w:pPr>
      <w:r w:rsidRPr="00F237B7">
        <w:rPr>
          <w:rFonts w:ascii="Palatino Linotype" w:eastAsia="Palatino Linotype" w:hAnsi="Palatino Linotype" w:cs="Palatino Linotype"/>
          <w:b/>
          <w:i/>
          <w:color w:val="000000"/>
          <w:sz w:val="22"/>
          <w:szCs w:val="22"/>
          <w:lang w:val="es-ES_tradnl" w:eastAsia="es-ES"/>
        </w:rPr>
        <w:t xml:space="preserve">III. </w:t>
      </w:r>
      <w:r w:rsidRPr="00F237B7">
        <w:rPr>
          <w:rFonts w:ascii="Palatino Linotype" w:eastAsia="Palatino Linotype" w:hAnsi="Palatino Linotype" w:cs="Palatino Linotype"/>
          <w:i/>
          <w:color w:val="000000"/>
          <w:sz w:val="22"/>
          <w:szCs w:val="22"/>
          <w:lang w:val="es-ES_tradnl" w:eastAsia="es-ES"/>
        </w:rPr>
        <w:t xml:space="preserve">El sujeto obligado responsable del acto lo </w:t>
      </w:r>
      <w:r w:rsidRPr="00F237B7">
        <w:rPr>
          <w:rFonts w:ascii="Palatino Linotype" w:eastAsia="Palatino Linotype" w:hAnsi="Palatino Linotype" w:cs="Palatino Linotype"/>
          <w:b/>
          <w:i/>
          <w:color w:val="000000"/>
          <w:sz w:val="22"/>
          <w:szCs w:val="22"/>
          <w:lang w:val="es-ES_tradnl" w:eastAsia="es-ES"/>
        </w:rPr>
        <w:t>modifique</w:t>
      </w:r>
      <w:r w:rsidRPr="00F237B7">
        <w:rPr>
          <w:rFonts w:ascii="Palatino Linotype" w:eastAsia="Palatino Linotype" w:hAnsi="Palatino Linotype" w:cs="Palatino Linotype"/>
          <w:i/>
          <w:color w:val="000000"/>
          <w:sz w:val="22"/>
          <w:szCs w:val="22"/>
          <w:lang w:val="es-ES_tradnl" w:eastAsia="es-ES"/>
        </w:rPr>
        <w:t xml:space="preserve"> o </w:t>
      </w:r>
      <w:r w:rsidRPr="00F237B7">
        <w:rPr>
          <w:rFonts w:ascii="Palatino Linotype" w:eastAsia="Palatino Linotype" w:hAnsi="Palatino Linotype" w:cs="Palatino Linotype"/>
          <w:b/>
          <w:i/>
          <w:color w:val="000000"/>
          <w:sz w:val="22"/>
          <w:szCs w:val="22"/>
          <w:lang w:val="es-ES_tradnl" w:eastAsia="es-ES"/>
        </w:rPr>
        <w:t>revoque</w:t>
      </w:r>
      <w:r w:rsidRPr="00F237B7">
        <w:rPr>
          <w:rFonts w:ascii="Palatino Linotype" w:eastAsia="Palatino Linotype" w:hAnsi="Palatino Linotype" w:cs="Palatino Linotype"/>
          <w:i/>
          <w:color w:val="000000"/>
          <w:sz w:val="22"/>
          <w:szCs w:val="22"/>
          <w:lang w:val="es-ES_tradnl" w:eastAsia="es-ES"/>
        </w:rPr>
        <w:t xml:space="preserve"> de tal manera que el recurso de revisión quede sin materia; “</w:t>
      </w:r>
    </w:p>
    <w:p w:rsidR="00FA4087" w:rsidRPr="00F237B7" w:rsidRDefault="00FA4087" w:rsidP="00FA4087">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Siendo el </w:t>
      </w:r>
      <w:r w:rsidRPr="00F237B7">
        <w:rPr>
          <w:rFonts w:ascii="Palatino Linotype" w:eastAsia="Palatino Linotype" w:hAnsi="Palatino Linotype" w:cs="Palatino Linotype"/>
          <w:i/>
          <w:lang w:val="es-ES_tradnl" w:eastAsia="es-ES"/>
        </w:rPr>
        <w:t>sobreseimiento</w:t>
      </w:r>
      <w:r w:rsidRPr="00F237B7">
        <w:rPr>
          <w:rFonts w:ascii="Palatino Linotype" w:eastAsia="Palatino Linotype" w:hAnsi="Palatino Linotype" w:cs="Palatino Linotype"/>
          <w:lang w:val="es-ES_tradnl" w:eastAsia="es-ES"/>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16670C" w:rsidRPr="00F237B7" w:rsidRDefault="0016670C" w:rsidP="0016670C">
      <w:pPr>
        <w:spacing w:line="360" w:lineRule="auto"/>
        <w:contextualSpacing/>
        <w:jc w:val="both"/>
        <w:rPr>
          <w:rFonts w:ascii="Calibri" w:hAnsi="Calibri" w:cs="Calibri"/>
          <w:lang w:val="es-ES_tradnl" w:eastAsia="es-ES"/>
        </w:rPr>
      </w:pPr>
    </w:p>
    <w:p w:rsidR="00FA4087" w:rsidRPr="00F237B7" w:rsidRDefault="00FA4087" w:rsidP="00FA4087">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lang w:val="es-ES_tradnl" w:eastAsia="es-ES"/>
        </w:rPr>
      </w:pPr>
      <w:r w:rsidRPr="00F237B7">
        <w:rPr>
          <w:rFonts w:ascii="Palatino Linotype" w:eastAsia="Palatino Linotype" w:hAnsi="Palatino Linotype" w:cs="Palatino Linotype"/>
          <w:i/>
          <w:color w:val="000000"/>
          <w:sz w:val="22"/>
          <w:szCs w:val="22"/>
          <w:lang w:val="es-ES_tradnl" w:eastAsia="es-ES"/>
        </w:rPr>
        <w:t>“</w:t>
      </w:r>
      <w:r w:rsidRPr="00F237B7">
        <w:rPr>
          <w:rFonts w:ascii="Palatino Linotype" w:eastAsia="Palatino Linotype" w:hAnsi="Palatino Linotype" w:cs="Palatino Linotype"/>
          <w:b/>
          <w:i/>
          <w:color w:val="000000"/>
          <w:sz w:val="22"/>
          <w:szCs w:val="22"/>
          <w:lang w:val="es-ES_tradnl" w:eastAsia="es-ES"/>
        </w:rPr>
        <w:t>SOBRESEIMIENTO, NO PERMITE ENTRAR AL ESTUDIO DE LAS CUESTIONES DE FONDO</w:t>
      </w:r>
    </w:p>
    <w:p w:rsidR="00FA4087" w:rsidRPr="00F237B7" w:rsidRDefault="00FA4087" w:rsidP="00FA4087">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lang w:val="es-ES_tradnl" w:eastAsia="es-ES"/>
        </w:rPr>
      </w:pPr>
      <w:r w:rsidRPr="00F237B7">
        <w:rPr>
          <w:rFonts w:ascii="Palatino Linotype" w:eastAsia="Palatino Linotype" w:hAnsi="Palatino Linotype" w:cs="Palatino Linotype"/>
          <w:i/>
          <w:color w:val="000000"/>
          <w:sz w:val="22"/>
          <w:szCs w:val="22"/>
          <w:lang w:val="es-ES_tradnl" w:eastAsia="es-ES"/>
        </w:rPr>
        <w:t>Localización: 213609. II.2o.183 K. Tribunales Colegiados de Circuito. Octava Época. Semanario Judicial de la Federación. Tomo XIII, Febrero de 1994, Pág. 420</w:t>
      </w:r>
    </w:p>
    <w:p w:rsidR="00FA4087" w:rsidRPr="00F237B7" w:rsidRDefault="00FA4087" w:rsidP="00FA4087">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lang w:val="es-ES_tradnl" w:eastAsia="es-ES"/>
        </w:rPr>
      </w:pPr>
      <w:r w:rsidRPr="00F237B7">
        <w:rPr>
          <w:rFonts w:ascii="Palatino Linotype" w:eastAsia="Palatino Linotype" w:hAnsi="Palatino Linotype" w:cs="Palatino Linotype"/>
          <w:i/>
          <w:color w:val="000000"/>
          <w:sz w:val="22"/>
          <w:szCs w:val="22"/>
          <w:lang w:val="es-ES_tradnl" w:eastAsia="es-ES"/>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FA4087" w:rsidRPr="00F237B7" w:rsidRDefault="00FA4087" w:rsidP="00FA4087">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Cabe destacar que la decisión de este Organismo Colegiado de sobreseer el recurso de revisión no implica una limitación o negación a la justicia, según lo </w:t>
      </w:r>
      <w:r w:rsidRPr="00F237B7">
        <w:rPr>
          <w:rFonts w:ascii="Palatino Linotype" w:eastAsia="Palatino Linotype" w:hAnsi="Palatino Linotype" w:cs="Palatino Linotype"/>
          <w:lang w:val="es-ES_tradnl" w:eastAsia="es-ES"/>
        </w:rPr>
        <w:lastRenderedPageBreak/>
        <w:t>ha establecido el Poder Judicial Federal, en el criterio que es aplicable por analogía, con rubro:</w:t>
      </w:r>
    </w:p>
    <w:p w:rsidR="00FA4087" w:rsidRPr="00F237B7" w:rsidRDefault="00FA4087" w:rsidP="00FA4087">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lang w:val="es-ES_tradnl" w:eastAsia="es-ES"/>
        </w:rPr>
      </w:pPr>
      <w:r w:rsidRPr="00F237B7">
        <w:rPr>
          <w:rFonts w:ascii="Palatino Linotype" w:eastAsia="Palatino Linotype" w:hAnsi="Palatino Linotype" w:cs="Palatino Linotype"/>
          <w:b/>
          <w:i/>
          <w:color w:val="000000"/>
          <w:sz w:val="22"/>
          <w:szCs w:val="22"/>
          <w:lang w:val="es-ES_tradnl" w:eastAsia="es-ES"/>
        </w:rPr>
        <w:t>“DESECHAMIENTO O SOBRESEIMIENTO EN EL JUICIO DE AMPARO. NO IMPLICA DENEGACIÓN DE JUSTICIA NI GENERA INSEGURIDAD JURÍDICA”</w:t>
      </w:r>
    </w:p>
    <w:p w:rsidR="00FA4087" w:rsidRPr="00F237B7" w:rsidRDefault="00FA4087" w:rsidP="00FA4087">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lang w:val="es-ES_tradnl" w:eastAsia="es-ES"/>
        </w:rPr>
      </w:pPr>
      <w:r w:rsidRPr="00F237B7">
        <w:rPr>
          <w:rFonts w:ascii="Palatino Linotype" w:eastAsia="Palatino Linotype" w:hAnsi="Palatino Linotype" w:cs="Palatino Linotype"/>
          <w:i/>
          <w:color w:val="000000"/>
          <w:sz w:val="22"/>
          <w:szCs w:val="22"/>
          <w:lang w:val="es-ES_tradnl" w:eastAsia="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F237B7">
        <w:rPr>
          <w:rFonts w:ascii="Palatino Linotype" w:eastAsia="Palatino Linotype" w:hAnsi="Palatino Linotype" w:cs="Palatino Linotype"/>
          <w:i/>
          <w:color w:val="000000"/>
          <w:sz w:val="22"/>
          <w:szCs w:val="22"/>
          <w:lang w:val="es-ES_tradnl" w:eastAsia="es-ES"/>
        </w:rPr>
        <w:t>promovente</w:t>
      </w:r>
      <w:proofErr w:type="spellEnd"/>
      <w:r w:rsidRPr="00F237B7">
        <w:rPr>
          <w:rFonts w:ascii="Palatino Linotype" w:eastAsia="Palatino Linotype" w:hAnsi="Palatino Linotype" w:cs="Palatino Linotype"/>
          <w:i/>
          <w:color w:val="000000"/>
          <w:sz w:val="22"/>
          <w:szCs w:val="22"/>
          <w:lang w:val="es-ES_tradnl" w:eastAsia="es-ES"/>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F237B7">
        <w:rPr>
          <w:rFonts w:ascii="Palatino Linotype" w:eastAsia="Palatino Linotype" w:hAnsi="Palatino Linotype" w:cs="Palatino Linotype"/>
          <w:color w:val="000000"/>
          <w:sz w:val="22"/>
          <w:szCs w:val="22"/>
          <w:lang w:val="es-ES_tradnl" w:eastAsia="es-ES"/>
        </w:rPr>
        <w:tab/>
      </w:r>
    </w:p>
    <w:p w:rsidR="00FA4087" w:rsidRPr="00F237B7" w:rsidRDefault="00FA4087" w:rsidP="00FA4087">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Finalmente, se dejan a salvo los derechos del particular a fin de que de considerarlo pertinente, interponga una nueva solicitud de acceso ante el Sujeto Obligado, a fin de solicitar la información de su interés. </w:t>
      </w:r>
    </w:p>
    <w:p w:rsidR="0016670C" w:rsidRPr="00F237B7" w:rsidRDefault="0016670C" w:rsidP="0016670C">
      <w:pPr>
        <w:spacing w:line="360" w:lineRule="auto"/>
        <w:contextualSpacing/>
        <w:jc w:val="both"/>
        <w:rPr>
          <w:rFonts w:ascii="Palatino Linotype" w:eastAsia="Palatino Linotype" w:hAnsi="Palatino Linotype" w:cs="Palatino Linotype"/>
          <w:lang w:val="es-ES_tradnl" w:eastAsia="es-ES"/>
        </w:rPr>
      </w:pPr>
    </w:p>
    <w:p w:rsidR="0016670C" w:rsidRPr="00F237B7" w:rsidRDefault="0016670C" w:rsidP="00C00856">
      <w:pPr>
        <w:pStyle w:val="Prrafodelista"/>
        <w:numPr>
          <w:ilvl w:val="0"/>
          <w:numId w:val="1"/>
        </w:numPr>
        <w:spacing w:line="360" w:lineRule="auto"/>
        <w:jc w:val="both"/>
        <w:rPr>
          <w:rFonts w:ascii="Palatino Linotype" w:hAnsi="Palatino Linotype" w:cs="Arial"/>
          <w:szCs w:val="28"/>
        </w:rPr>
      </w:pPr>
      <w:r w:rsidRPr="00F237B7">
        <w:rPr>
          <w:rFonts w:ascii="Palatino Linotype" w:hAnsi="Palatino Linotype" w:cs="Arial"/>
          <w:szCs w:val="28"/>
        </w:rPr>
        <w:t xml:space="preserve">Por último y no menos importante, no pasa desapercibido para este Órgano Garante que el Recurrente en sus motivos o razones de inconformidad señaló lo siguiente: </w:t>
      </w:r>
    </w:p>
    <w:p w:rsidR="0016670C" w:rsidRPr="00F237B7" w:rsidRDefault="0016670C" w:rsidP="0016670C">
      <w:pPr>
        <w:pStyle w:val="Prrafodelista"/>
        <w:rPr>
          <w:rFonts w:ascii="Palatino Linotype" w:hAnsi="Palatino Linotype" w:cs="Arial"/>
        </w:rPr>
      </w:pPr>
    </w:p>
    <w:p w:rsidR="0016670C" w:rsidRPr="00F237B7" w:rsidRDefault="0016670C" w:rsidP="0016670C">
      <w:pPr>
        <w:spacing w:line="360" w:lineRule="auto"/>
        <w:ind w:left="567" w:right="616"/>
        <w:jc w:val="both"/>
        <w:rPr>
          <w:rFonts w:ascii="Palatino Linotype" w:hAnsi="Palatino Linotype" w:cs="Arial"/>
          <w:sz w:val="22"/>
          <w:szCs w:val="22"/>
        </w:rPr>
      </w:pPr>
      <w:r w:rsidRPr="00F237B7">
        <w:rPr>
          <w:rFonts w:ascii="Palatino Linotype" w:hAnsi="Palatino Linotype" w:cs="Arial"/>
          <w:i/>
          <w:color w:val="000000" w:themeColor="text1"/>
          <w:sz w:val="22"/>
          <w:szCs w:val="22"/>
          <w:lang w:val="es-ES"/>
        </w:rPr>
        <w:t>“…</w:t>
      </w:r>
      <w:r w:rsidRPr="00F237B7">
        <w:rPr>
          <w:rFonts w:ascii="Palatino Linotype" w:eastAsia="Palatino Linotype" w:hAnsi="Palatino Linotype" w:cs="Palatino Linotype"/>
          <w:i/>
          <w:sz w:val="22"/>
          <w:szCs w:val="22"/>
        </w:rPr>
        <w:t>solicito a este INFOEM se sancione a la Unidad de Transparencia de los SEIEM</w:t>
      </w:r>
      <w:r w:rsidRPr="00F237B7">
        <w:rPr>
          <w:rFonts w:ascii="Palatino Linotype" w:hAnsi="Palatino Linotype" w:cs="Arial"/>
          <w:i/>
          <w:color w:val="000000" w:themeColor="text1"/>
          <w:sz w:val="22"/>
          <w:szCs w:val="22"/>
          <w:lang w:val="es-ES"/>
        </w:rPr>
        <w:t>.”</w:t>
      </w:r>
    </w:p>
    <w:p w:rsidR="0016670C" w:rsidRPr="00F237B7" w:rsidRDefault="0016670C" w:rsidP="0016670C">
      <w:pPr>
        <w:spacing w:line="360" w:lineRule="auto"/>
        <w:jc w:val="both"/>
        <w:rPr>
          <w:rFonts w:ascii="Palatino Linotype" w:hAnsi="Palatino Linotype" w:cs="Arial"/>
        </w:rPr>
      </w:pPr>
    </w:p>
    <w:p w:rsidR="0016670C" w:rsidRPr="00F237B7" w:rsidRDefault="0016670C" w:rsidP="00C00856">
      <w:pPr>
        <w:pStyle w:val="Prrafodelista"/>
        <w:numPr>
          <w:ilvl w:val="0"/>
          <w:numId w:val="1"/>
        </w:numPr>
        <w:spacing w:line="360" w:lineRule="auto"/>
        <w:jc w:val="both"/>
        <w:rPr>
          <w:rFonts w:ascii="Palatino Linotype" w:hAnsi="Palatino Linotype" w:cs="Arial"/>
          <w:szCs w:val="28"/>
        </w:rPr>
      </w:pPr>
      <w:r w:rsidRPr="00F237B7">
        <w:rPr>
          <w:rFonts w:ascii="Palatino Linotype" w:hAnsi="Palatino Linotype"/>
          <w:szCs w:val="28"/>
        </w:rPr>
        <w:t>Es necesario resaltar que el recurso de revisión previsto en la Ley de la materia no es el medio para investigar y en su caso, sancionar a servidores públicos por la omisión de la entrega de información pública o en la atención a solicitudes de información, por lo que se le insta al particular para que, si es su deseo realizar una queja o denuncia en contra del Sujeto Obligado, acuda a la autoridad competente para tal efecto.</w:t>
      </w:r>
    </w:p>
    <w:p w:rsidR="00FA4087" w:rsidRPr="00F237B7" w:rsidRDefault="00FA4087" w:rsidP="00FA4087">
      <w:pPr>
        <w:spacing w:line="360" w:lineRule="auto"/>
        <w:jc w:val="both"/>
        <w:rPr>
          <w:rFonts w:ascii="Palatino Linotype" w:eastAsia="Palatino Linotype" w:hAnsi="Palatino Linotype" w:cs="Palatino Linotype"/>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 xml:space="preserve">Bajo ese tenor con fundamento en la segunda hipótesis de la fracción I del artículo 186, de la Ley de Transparencia y Acceso a la Información Pública del Estado de México y Municipios, se Sobresee el recurso de revisión </w:t>
      </w:r>
      <w:r w:rsidR="0016670C" w:rsidRPr="00F237B7">
        <w:rPr>
          <w:rFonts w:ascii="Palatino Linotype" w:eastAsia="Palatino Linotype" w:hAnsi="Palatino Linotype" w:cs="Palatino Linotype"/>
          <w:b/>
          <w:lang w:val="es-ES_tradnl" w:eastAsia="es-ES"/>
        </w:rPr>
        <w:t>06083</w:t>
      </w:r>
      <w:r w:rsidRPr="00F237B7">
        <w:rPr>
          <w:rFonts w:ascii="Palatino Linotype" w:eastAsia="Palatino Linotype" w:hAnsi="Palatino Linotype" w:cs="Palatino Linotype"/>
          <w:b/>
          <w:lang w:val="es-ES_tradnl" w:eastAsia="es-ES"/>
        </w:rPr>
        <w:t>/INFOEM/IP/RR/2024</w:t>
      </w:r>
      <w:r w:rsidRPr="00F237B7">
        <w:rPr>
          <w:rFonts w:ascii="Palatino Linotype" w:eastAsia="Palatino Linotype" w:hAnsi="Palatino Linotype" w:cs="Palatino Linotype"/>
          <w:lang w:val="es-ES_tradnl" w:eastAsia="es-ES"/>
        </w:rPr>
        <w:t>, que ha sido materia del presente fallo.</w:t>
      </w:r>
    </w:p>
    <w:p w:rsidR="00FA4087" w:rsidRPr="00F237B7" w:rsidRDefault="00FA4087" w:rsidP="00FA4087">
      <w:pPr>
        <w:pBdr>
          <w:top w:val="nil"/>
          <w:left w:val="nil"/>
          <w:bottom w:val="nil"/>
          <w:right w:val="nil"/>
          <w:between w:val="nil"/>
        </w:pBdr>
        <w:ind w:left="720"/>
        <w:rPr>
          <w:rFonts w:ascii="Palatino Linotype" w:eastAsia="Palatino Linotype" w:hAnsi="Palatino Linotype" w:cs="Palatino Linotype"/>
          <w:color w:val="000000"/>
          <w:lang w:val="es-ES_tradnl" w:eastAsia="es-ES"/>
        </w:rPr>
      </w:pPr>
    </w:p>
    <w:p w:rsidR="00FA4087" w:rsidRPr="00F237B7" w:rsidRDefault="00FA4087" w:rsidP="00C00856">
      <w:pPr>
        <w:numPr>
          <w:ilvl w:val="0"/>
          <w:numId w:val="1"/>
        </w:numPr>
        <w:spacing w:line="360" w:lineRule="auto"/>
        <w:contextualSpacing/>
        <w:jc w:val="both"/>
        <w:rPr>
          <w:rFonts w:ascii="Calibri" w:hAnsi="Calibri" w:cs="Calibri"/>
          <w:lang w:val="es-ES_tradnl" w:eastAsia="es-ES"/>
        </w:rPr>
      </w:pPr>
      <w:r w:rsidRPr="00F237B7">
        <w:rPr>
          <w:rFonts w:ascii="Palatino Linotype" w:eastAsia="Palatino Linotype" w:hAnsi="Palatino Linotype" w:cs="Palatino Linotype"/>
          <w:lang w:val="es-ES_tradnl" w:eastAsia="es-ES"/>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FA4087" w:rsidRPr="00F237B7" w:rsidRDefault="00FA4087" w:rsidP="002457DB">
      <w:pPr>
        <w:spacing w:line="360" w:lineRule="auto"/>
        <w:ind w:right="49"/>
        <w:jc w:val="both"/>
        <w:rPr>
          <w:rFonts w:ascii="Palatino Linotype" w:eastAsia="Palatino Linotype" w:hAnsi="Palatino Linotype" w:cs="Palatino Linotype"/>
          <w:b/>
        </w:rPr>
      </w:pPr>
    </w:p>
    <w:p w:rsidR="0016670C" w:rsidRPr="00F237B7" w:rsidRDefault="0016670C" w:rsidP="0016670C">
      <w:pPr>
        <w:keepNext/>
        <w:keepLines/>
        <w:spacing w:line="360" w:lineRule="auto"/>
        <w:jc w:val="center"/>
        <w:outlineLvl w:val="0"/>
        <w:rPr>
          <w:rFonts w:ascii="Palatino Linotype" w:eastAsia="Palatino Linotype" w:hAnsi="Palatino Linotype" w:cs="Palatino Linotype"/>
          <w:b/>
          <w:color w:val="000000"/>
        </w:rPr>
      </w:pPr>
      <w:r w:rsidRPr="00F237B7">
        <w:rPr>
          <w:rFonts w:ascii="Palatino Linotype" w:eastAsia="Palatino Linotype" w:hAnsi="Palatino Linotype" w:cs="Palatino Linotype"/>
          <w:b/>
          <w:color w:val="000000"/>
        </w:rPr>
        <w:t>R E S O L U T I V O S</w:t>
      </w:r>
    </w:p>
    <w:p w:rsidR="0016670C" w:rsidRPr="00F237B7" w:rsidRDefault="0016670C" w:rsidP="0016670C">
      <w:pPr>
        <w:spacing w:line="360" w:lineRule="auto"/>
        <w:contextualSpacing/>
        <w:jc w:val="both"/>
        <w:rPr>
          <w:rFonts w:ascii="Palatino Linotype" w:eastAsia="Palatino Linotype" w:hAnsi="Palatino Linotype" w:cs="Palatino Linotype"/>
          <w:color w:val="000000"/>
        </w:rPr>
      </w:pPr>
    </w:p>
    <w:p w:rsidR="0016670C" w:rsidRPr="00F237B7" w:rsidRDefault="0016670C" w:rsidP="0016670C">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F237B7">
        <w:rPr>
          <w:rFonts w:ascii="Palatino Linotype" w:eastAsia="Palatino Linotype" w:hAnsi="Palatino Linotype" w:cs="Palatino Linotype"/>
          <w:b/>
        </w:rPr>
        <w:t xml:space="preserve">PRIMERO. </w:t>
      </w:r>
      <w:r w:rsidRPr="00F237B7">
        <w:rPr>
          <w:rFonts w:ascii="Palatino Linotype" w:eastAsia="Palatino Linotype" w:hAnsi="Palatino Linotype" w:cs="Palatino Linotype"/>
        </w:rPr>
        <w:t xml:space="preserve">Se </w:t>
      </w:r>
      <w:r w:rsidRPr="00F237B7">
        <w:rPr>
          <w:rFonts w:ascii="Palatino Linotype" w:eastAsia="Palatino Linotype" w:hAnsi="Palatino Linotype" w:cs="Palatino Linotype"/>
          <w:b/>
        </w:rPr>
        <w:t>SOBRESEE</w:t>
      </w:r>
      <w:r w:rsidRPr="00F237B7">
        <w:rPr>
          <w:rFonts w:ascii="Palatino Linotype" w:eastAsia="Palatino Linotype" w:hAnsi="Palatino Linotype" w:cs="Palatino Linotype"/>
        </w:rPr>
        <w:t xml:space="preserve"> el recurso de revisión número </w:t>
      </w:r>
      <w:r w:rsidRPr="00F237B7">
        <w:rPr>
          <w:rFonts w:ascii="Palatino Linotype" w:eastAsia="Palatino Linotype" w:hAnsi="Palatino Linotype" w:cs="Palatino Linotype"/>
          <w:b/>
        </w:rPr>
        <w:t>06083/INFOEM/IP/RR/2024,</w:t>
      </w:r>
      <w:r w:rsidRPr="00F237B7">
        <w:rPr>
          <w:rFonts w:ascii="Palatino Linotype" w:eastAsia="Palatino Linotype" w:hAnsi="Palatino Linotype" w:cs="Palatino Linotype"/>
        </w:rPr>
        <w:t xml:space="preserve"> porque al modificar la respuesta a través del informe justificado, el recurso de revisión </w:t>
      </w:r>
      <w:r w:rsidRPr="00F237B7">
        <w:rPr>
          <w:rFonts w:ascii="Palatino Linotype" w:eastAsia="Palatino Linotype" w:hAnsi="Palatino Linotype" w:cs="Palatino Linotype"/>
        </w:rPr>
        <w:lastRenderedPageBreak/>
        <w:t>quedó sin materia, conforme a la fracción III</w:t>
      </w:r>
      <w:r w:rsidR="00C00856" w:rsidRPr="00F237B7">
        <w:rPr>
          <w:rFonts w:ascii="Palatino Linotype" w:eastAsia="Palatino Linotype" w:hAnsi="Palatino Linotype" w:cs="Palatino Linotype"/>
        </w:rPr>
        <w:t>,</w:t>
      </w:r>
      <w:r w:rsidRPr="00F237B7">
        <w:rPr>
          <w:rFonts w:ascii="Palatino Linotype" w:eastAsia="Palatino Linotype" w:hAnsi="Palatino Linotype" w:cs="Palatino Linotype"/>
        </w:rPr>
        <w:t xml:space="preserve"> del artículo 192</w:t>
      </w:r>
      <w:r w:rsidR="00C00856" w:rsidRPr="00F237B7">
        <w:rPr>
          <w:rFonts w:ascii="Palatino Linotype" w:eastAsia="Palatino Linotype" w:hAnsi="Palatino Linotype" w:cs="Palatino Linotype"/>
        </w:rPr>
        <w:t>,</w:t>
      </w:r>
      <w:r w:rsidRPr="00F237B7">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F237B7">
        <w:rPr>
          <w:rFonts w:ascii="Palatino Linotype" w:eastAsia="Palatino Linotype" w:hAnsi="Palatino Linotype" w:cs="Palatino Linotype"/>
          <w:b/>
        </w:rPr>
        <w:t>TERCERO</w:t>
      </w:r>
      <w:r w:rsidRPr="00F237B7">
        <w:rPr>
          <w:rFonts w:ascii="Palatino Linotype" w:eastAsia="Palatino Linotype" w:hAnsi="Palatino Linotype" w:cs="Palatino Linotype"/>
        </w:rPr>
        <w:t xml:space="preserve"> de la presente resolución.</w:t>
      </w:r>
    </w:p>
    <w:p w:rsidR="0016670C" w:rsidRPr="00F237B7" w:rsidRDefault="0016670C" w:rsidP="0016670C">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 xml:space="preserve">SEGUNDO. Notifíquese, </w:t>
      </w:r>
      <w:r w:rsidRPr="00F237B7">
        <w:rPr>
          <w:rFonts w:ascii="Palatino Linotype" w:eastAsia="Palatino Linotype" w:hAnsi="Palatino Linotype" w:cs="Palatino Linotype"/>
        </w:rPr>
        <w:t>vía</w:t>
      </w:r>
      <w:r w:rsidRPr="00F237B7">
        <w:rPr>
          <w:rFonts w:ascii="Palatino Linotype" w:eastAsia="Palatino Linotype" w:hAnsi="Palatino Linotype" w:cs="Palatino Linotype"/>
          <w:b/>
        </w:rPr>
        <w:t xml:space="preserve"> SAIMEX,</w:t>
      </w:r>
      <w:r w:rsidRPr="00F237B7">
        <w:rPr>
          <w:rFonts w:ascii="Palatino Linotype" w:eastAsia="Palatino Linotype" w:hAnsi="Palatino Linotype" w:cs="Palatino Linotype"/>
        </w:rPr>
        <w:t xml:space="preserve"> al Responsable de la Unidad de Transparencia del </w:t>
      </w:r>
      <w:r w:rsidRPr="00F237B7">
        <w:rPr>
          <w:rFonts w:ascii="Palatino Linotype" w:eastAsia="Palatino Linotype" w:hAnsi="Palatino Linotype" w:cs="Palatino Linotype"/>
          <w:b/>
        </w:rPr>
        <w:t>Sujeto Obligado</w:t>
      </w:r>
      <w:r w:rsidRPr="00F237B7">
        <w:rPr>
          <w:rFonts w:ascii="Palatino Linotype" w:eastAsia="Palatino Linotype" w:hAnsi="Palatino Linotype" w:cs="Palatino Linotype"/>
        </w:rPr>
        <w:t xml:space="preserve"> la presente resolución, para su conocimiento.</w:t>
      </w:r>
    </w:p>
    <w:p w:rsidR="0016670C" w:rsidRPr="00F237B7" w:rsidRDefault="0016670C" w:rsidP="0016670C">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F237B7">
        <w:rPr>
          <w:rFonts w:ascii="Palatino Linotype" w:eastAsia="Palatino Linotype" w:hAnsi="Palatino Linotype" w:cs="Palatino Linotype"/>
          <w:b/>
          <w:color w:val="000000"/>
        </w:rPr>
        <w:t>TERCERO</w:t>
      </w:r>
      <w:r w:rsidRPr="00F237B7">
        <w:rPr>
          <w:rFonts w:ascii="Palatino Linotype" w:eastAsia="Palatino Linotype" w:hAnsi="Palatino Linotype" w:cs="Palatino Linotype"/>
          <w:b/>
          <w:color w:val="222222"/>
        </w:rPr>
        <w:t xml:space="preserve">. Notifíquese </w:t>
      </w:r>
      <w:r w:rsidRPr="00F237B7">
        <w:rPr>
          <w:rFonts w:ascii="Palatino Linotype" w:eastAsia="Palatino Linotype" w:hAnsi="Palatino Linotype" w:cs="Palatino Linotype"/>
          <w:color w:val="222222"/>
        </w:rPr>
        <w:t>a</w:t>
      </w:r>
      <w:r w:rsidRPr="00F237B7">
        <w:rPr>
          <w:rFonts w:ascii="Palatino Linotype" w:eastAsia="Palatino Linotype" w:hAnsi="Palatino Linotype" w:cs="Palatino Linotype"/>
          <w:b/>
          <w:color w:val="222222"/>
        </w:rPr>
        <w:t xml:space="preserve"> </w:t>
      </w:r>
      <w:r w:rsidRPr="00F237B7">
        <w:rPr>
          <w:rFonts w:ascii="Palatino Linotype" w:eastAsia="Palatino Linotype" w:hAnsi="Palatino Linotype" w:cs="Palatino Linotype"/>
          <w:b/>
          <w:color w:val="000000"/>
        </w:rPr>
        <w:t>EL RECURRENTE</w:t>
      </w:r>
      <w:r w:rsidRPr="00F237B7">
        <w:rPr>
          <w:rFonts w:ascii="Palatino Linotype" w:eastAsia="Palatino Linotype" w:hAnsi="Palatino Linotype" w:cs="Palatino Linotype"/>
          <w:color w:val="222222"/>
        </w:rPr>
        <w:t xml:space="preserve"> la presente resolución, vía </w:t>
      </w:r>
      <w:r w:rsidRPr="00F237B7">
        <w:rPr>
          <w:rFonts w:ascii="Palatino Linotype" w:eastAsia="Palatino Linotype" w:hAnsi="Palatino Linotype" w:cs="Palatino Linotype"/>
          <w:b/>
          <w:color w:val="222222"/>
        </w:rPr>
        <w:t>SAIMEX</w:t>
      </w:r>
      <w:r w:rsidRPr="00F237B7">
        <w:rPr>
          <w:rFonts w:ascii="Palatino Linotype" w:eastAsia="Palatino Linotype" w:hAnsi="Palatino Linotype" w:cs="Palatino Linotype"/>
          <w:color w:val="222222"/>
        </w:rPr>
        <w:t>.</w:t>
      </w:r>
    </w:p>
    <w:p w:rsidR="00EE0A06" w:rsidRPr="00F237B7" w:rsidRDefault="0016670C" w:rsidP="0016670C">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F237B7">
        <w:rPr>
          <w:rFonts w:ascii="Palatino Linotype" w:eastAsia="Palatino Linotype" w:hAnsi="Palatino Linotype" w:cs="Palatino Linotype"/>
          <w:b/>
        </w:rPr>
        <w:t xml:space="preserve">CUARTO. </w:t>
      </w:r>
      <w:r w:rsidRPr="00F237B7">
        <w:rPr>
          <w:rFonts w:ascii="Palatino Linotype" w:eastAsia="Palatino Linotype" w:hAnsi="Palatino Linotype" w:cs="Palatino Linotype"/>
        </w:rPr>
        <w:t xml:space="preserve">Se hace del conocimiento de </w:t>
      </w:r>
      <w:r w:rsidRPr="00F237B7">
        <w:rPr>
          <w:rFonts w:ascii="Palatino Linotype" w:eastAsia="Palatino Linotype" w:hAnsi="Palatino Linotype" w:cs="Palatino Linotype"/>
          <w:b/>
        </w:rPr>
        <w:t>EL RECURRENTE</w:t>
      </w:r>
      <w:r w:rsidRPr="00F237B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C00856" w:rsidRPr="003C7186" w:rsidRDefault="00C00856" w:rsidP="00C00856">
      <w:pPr>
        <w:spacing w:line="360" w:lineRule="auto"/>
        <w:ind w:left="-142" w:right="-234" w:firstLine="1"/>
        <w:jc w:val="both"/>
        <w:rPr>
          <w:rFonts w:ascii="Palatino Linotype" w:hAnsi="Palatino Linotype"/>
        </w:rPr>
      </w:pPr>
      <w:r w:rsidRPr="00F237B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0" w:name="_GoBack"/>
      <w:bookmarkEnd w:id="10"/>
      <w:r w:rsidRPr="003C7186">
        <w:rPr>
          <w:rFonts w:ascii="Palatino Linotype" w:hAnsi="Palatino Linotype"/>
        </w:rPr>
        <w:t xml:space="preserve"> </w:t>
      </w:r>
    </w:p>
    <w:p w:rsidR="00C00856" w:rsidRPr="00902BA4" w:rsidRDefault="00C00856" w:rsidP="00C00856">
      <w:pPr>
        <w:widowControl w:val="0"/>
        <w:autoSpaceDE w:val="0"/>
        <w:autoSpaceDN w:val="0"/>
        <w:adjustRightInd w:val="0"/>
        <w:spacing w:after="200" w:line="276" w:lineRule="auto"/>
        <w:ind w:left="-142" w:right="-234"/>
        <w:rPr>
          <w:rFonts w:ascii="Calibri" w:hAnsi="Calibri" w:cs="Calibri"/>
        </w:rPr>
      </w:pPr>
    </w:p>
    <w:p w:rsidR="00C00856" w:rsidRDefault="00C00856" w:rsidP="00C00856">
      <w:pPr>
        <w:spacing w:before="240" w:after="240" w:line="360" w:lineRule="auto"/>
        <w:ind w:firstLine="1"/>
        <w:jc w:val="both"/>
        <w:rPr>
          <w:rFonts w:ascii="Palatino Linotype" w:hAnsi="Palatino Linotype"/>
        </w:rPr>
      </w:pPr>
      <w:bookmarkStart w:id="11" w:name="_Hlk96506827"/>
    </w:p>
    <w:bookmarkEnd w:id="11"/>
    <w:p w:rsidR="00C00856" w:rsidRDefault="00C00856" w:rsidP="00C00856">
      <w:pPr>
        <w:spacing w:before="240" w:after="240" w:line="360" w:lineRule="auto"/>
        <w:ind w:firstLine="1"/>
        <w:jc w:val="both"/>
        <w:rPr>
          <w:rFonts w:ascii="Palatino Linotype" w:hAnsi="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b/>
        </w:rPr>
      </w:pPr>
    </w:p>
    <w:p w:rsidR="002457DB" w:rsidRDefault="002457DB" w:rsidP="002457DB">
      <w:pPr>
        <w:spacing w:line="360" w:lineRule="auto"/>
        <w:ind w:right="48"/>
        <w:jc w:val="both"/>
        <w:rPr>
          <w:rFonts w:ascii="Palatino Linotype" w:eastAsia="Palatino Linotype" w:hAnsi="Palatino Linotype" w:cs="Palatino Linotype"/>
        </w:rPr>
      </w:pPr>
    </w:p>
    <w:p w:rsidR="002457DB" w:rsidRDefault="002457DB" w:rsidP="002457DB"/>
    <w:p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0945DC" w:rsidRDefault="000945DC"/>
    <w:sectPr w:rsidR="000945D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A3" w:rsidRDefault="00DD65A3" w:rsidP="002457DB">
      <w:r>
        <w:separator/>
      </w:r>
    </w:p>
  </w:endnote>
  <w:endnote w:type="continuationSeparator" w:id="0">
    <w:p w:rsidR="00DD65A3" w:rsidRDefault="00DD65A3" w:rsidP="002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E5" w:rsidRDefault="002E70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37B7">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37B7">
      <w:rPr>
        <w:b/>
        <w:noProof/>
        <w:color w:val="000000"/>
      </w:rPr>
      <w:t>24</w:t>
    </w:r>
    <w:r>
      <w:rPr>
        <w:b/>
        <w:color w:val="000000"/>
      </w:rPr>
      <w:fldChar w:fldCharType="end"/>
    </w:r>
  </w:p>
  <w:p w:rsidR="002E70E5" w:rsidRDefault="002E70E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E5" w:rsidRDefault="002E70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37B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37B7">
      <w:rPr>
        <w:b/>
        <w:noProof/>
        <w:color w:val="000000"/>
      </w:rPr>
      <w:t>24</w:t>
    </w:r>
    <w:r>
      <w:rPr>
        <w:b/>
        <w:color w:val="000000"/>
      </w:rPr>
      <w:fldChar w:fldCharType="end"/>
    </w:r>
  </w:p>
  <w:p w:rsidR="002E70E5" w:rsidRDefault="002E70E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A3" w:rsidRDefault="00DD65A3" w:rsidP="002457DB">
      <w:r>
        <w:separator/>
      </w:r>
    </w:p>
  </w:footnote>
  <w:footnote w:type="continuationSeparator" w:id="0">
    <w:p w:rsidR="00DD65A3" w:rsidRDefault="00DD65A3" w:rsidP="0024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E5" w:rsidRDefault="00DD65A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E5" w:rsidRDefault="002E70E5">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2E70E5">
      <w:trPr>
        <w:trHeight w:val="1435"/>
      </w:trPr>
      <w:tc>
        <w:tcPr>
          <w:tcW w:w="2268" w:type="dxa"/>
          <w:shd w:val="clear" w:color="auto" w:fill="auto"/>
        </w:tcPr>
        <w:p w:rsidR="002E70E5" w:rsidRDefault="002E70E5">
          <w:pPr>
            <w:tabs>
              <w:tab w:val="right" w:pos="4273"/>
            </w:tabs>
            <w:rPr>
              <w:rFonts w:ascii="Garamond" w:eastAsia="Garamond" w:hAnsi="Garamond" w:cs="Garamond"/>
              <w:sz w:val="16"/>
              <w:szCs w:val="16"/>
            </w:rPr>
          </w:pPr>
        </w:p>
      </w:tc>
      <w:tc>
        <w:tcPr>
          <w:tcW w:w="6946" w:type="dxa"/>
          <w:shd w:val="clear" w:color="auto" w:fill="auto"/>
        </w:tcPr>
        <w:p w:rsidR="002E70E5" w:rsidRDefault="002E70E5"/>
        <w:tbl>
          <w:tblPr>
            <w:tblW w:w="6662" w:type="dxa"/>
            <w:tblInd w:w="40" w:type="dxa"/>
            <w:tblLayout w:type="fixed"/>
            <w:tblLook w:val="0400" w:firstRow="0" w:lastRow="0" w:firstColumn="0" w:lastColumn="0" w:noHBand="0" w:noVBand="1"/>
          </w:tblPr>
          <w:tblGrid>
            <w:gridCol w:w="2551"/>
            <w:gridCol w:w="4111"/>
          </w:tblGrid>
          <w:tr w:rsidR="002E70E5">
            <w:trPr>
              <w:trHeight w:val="150"/>
            </w:trPr>
            <w:tc>
              <w:tcPr>
                <w:tcW w:w="2551" w:type="dxa"/>
                <w:shd w:val="clear" w:color="auto" w:fill="auto"/>
              </w:tcPr>
              <w:p w:rsidR="002E70E5" w:rsidRDefault="002E70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E70E5" w:rsidRDefault="002E70E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06083/INFOEM/IP/RR/2024</w:t>
                </w:r>
                <w:r>
                  <w:rPr>
                    <w:rFonts w:ascii="Palatino Linotype" w:eastAsia="Palatino Linotype" w:hAnsi="Palatino Linotype" w:cs="Palatino Linotype"/>
                    <w:b/>
                    <w:sz w:val="22"/>
                    <w:szCs w:val="22"/>
                  </w:rPr>
                  <w:t xml:space="preserve"> </w:t>
                </w:r>
              </w:p>
            </w:tc>
          </w:tr>
          <w:tr w:rsidR="002E70E5">
            <w:trPr>
              <w:trHeight w:val="295"/>
            </w:trPr>
            <w:tc>
              <w:tcPr>
                <w:tcW w:w="2551" w:type="dxa"/>
                <w:shd w:val="clear" w:color="auto" w:fill="auto"/>
              </w:tcPr>
              <w:p w:rsidR="002E70E5" w:rsidRDefault="002E70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E70E5" w:rsidRPr="008654D8" w:rsidRDefault="002E70E5" w:rsidP="00F91B8D">
                <w:pPr>
                  <w:tabs>
                    <w:tab w:val="left" w:pos="2834"/>
                    <w:tab w:val="right" w:pos="8838"/>
                  </w:tabs>
                  <w:ind w:left="-108" w:right="-102"/>
                  <w:jc w:val="both"/>
                  <w:rPr>
                    <w:rFonts w:ascii="Palatino Linotype" w:eastAsia="Palatino Linotype" w:hAnsi="Palatino Linotype" w:cs="Palatino Linotype"/>
                    <w:sz w:val="22"/>
                    <w:szCs w:val="22"/>
                  </w:rPr>
                </w:pPr>
                <w:r w:rsidRPr="00CF2896">
                  <w:rPr>
                    <w:rFonts w:ascii="Palatino Linotype" w:eastAsia="Palatino Linotype" w:hAnsi="Palatino Linotype" w:cs="Palatino Linotype"/>
                    <w:sz w:val="22"/>
                    <w:szCs w:val="22"/>
                  </w:rPr>
                  <w:t>Servicios Educativos Integrados al Estado de México</w:t>
                </w:r>
              </w:p>
            </w:tc>
          </w:tr>
          <w:tr w:rsidR="002E70E5">
            <w:trPr>
              <w:trHeight w:val="295"/>
            </w:trPr>
            <w:tc>
              <w:tcPr>
                <w:tcW w:w="2551" w:type="dxa"/>
                <w:shd w:val="clear" w:color="auto" w:fill="auto"/>
              </w:tcPr>
              <w:p w:rsidR="002E70E5" w:rsidRDefault="002E70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2E70E5" w:rsidRDefault="002E70E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E70E5" w:rsidRDefault="002E70E5">
                <w:pPr>
                  <w:tabs>
                    <w:tab w:val="right" w:pos="8838"/>
                  </w:tabs>
                  <w:ind w:left="-108" w:right="171"/>
                  <w:jc w:val="both"/>
                  <w:rPr>
                    <w:rFonts w:ascii="Palatino Linotype" w:eastAsia="Palatino Linotype" w:hAnsi="Palatino Linotype" w:cs="Palatino Linotype"/>
                    <w:b/>
                    <w:sz w:val="22"/>
                    <w:szCs w:val="22"/>
                  </w:rPr>
                </w:pPr>
              </w:p>
            </w:tc>
          </w:tr>
        </w:tbl>
        <w:p w:rsidR="002E70E5" w:rsidRDefault="002E70E5">
          <w:pPr>
            <w:tabs>
              <w:tab w:val="right" w:pos="8838"/>
            </w:tabs>
            <w:ind w:left="-28"/>
            <w:jc w:val="both"/>
            <w:rPr>
              <w:rFonts w:ascii="Arial" w:eastAsia="Arial" w:hAnsi="Arial" w:cs="Arial"/>
              <w:b/>
              <w:sz w:val="22"/>
              <w:szCs w:val="22"/>
            </w:rPr>
          </w:pPr>
        </w:p>
      </w:tc>
    </w:tr>
  </w:tbl>
  <w:p w:rsidR="002E70E5" w:rsidRDefault="00DD65A3">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E5" w:rsidRDefault="002E70E5">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2E70E5">
      <w:trPr>
        <w:trHeight w:val="1435"/>
      </w:trPr>
      <w:tc>
        <w:tcPr>
          <w:tcW w:w="2268" w:type="dxa"/>
          <w:shd w:val="clear" w:color="auto" w:fill="auto"/>
        </w:tcPr>
        <w:p w:rsidR="002E70E5" w:rsidRDefault="002E70E5">
          <w:pPr>
            <w:tabs>
              <w:tab w:val="right" w:pos="4273"/>
            </w:tabs>
            <w:rPr>
              <w:rFonts w:ascii="Garamond" w:eastAsia="Garamond" w:hAnsi="Garamond" w:cs="Garamond"/>
              <w:sz w:val="22"/>
              <w:szCs w:val="22"/>
            </w:rPr>
          </w:pPr>
        </w:p>
      </w:tc>
      <w:tc>
        <w:tcPr>
          <w:tcW w:w="6804" w:type="dxa"/>
          <w:shd w:val="clear" w:color="auto" w:fill="auto"/>
        </w:tcPr>
        <w:p w:rsidR="002E70E5" w:rsidRDefault="002E70E5">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2E70E5">
            <w:trPr>
              <w:trHeight w:val="281"/>
            </w:trPr>
            <w:tc>
              <w:tcPr>
                <w:tcW w:w="2444" w:type="dxa"/>
                <w:shd w:val="clear" w:color="auto" w:fill="auto"/>
              </w:tcPr>
              <w:p w:rsidR="002E70E5" w:rsidRDefault="002E70E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2E70E5" w:rsidRDefault="002E70E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06083/INFOEM/IP/RR/2024</w:t>
                </w:r>
              </w:p>
            </w:tc>
          </w:tr>
          <w:tr w:rsidR="002E70E5">
            <w:trPr>
              <w:trHeight w:val="281"/>
            </w:trPr>
            <w:tc>
              <w:tcPr>
                <w:tcW w:w="2444" w:type="dxa"/>
                <w:shd w:val="clear" w:color="auto" w:fill="auto"/>
              </w:tcPr>
              <w:p w:rsidR="002E70E5" w:rsidRDefault="002E70E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2E70E5" w:rsidRPr="002457DB" w:rsidRDefault="002E70E5" w:rsidP="00CF2896">
                <w:pPr>
                  <w:tabs>
                    <w:tab w:val="left" w:pos="3122"/>
                    <w:tab w:val="right" w:pos="8838"/>
                  </w:tabs>
                  <w:ind w:right="-105"/>
                  <w:jc w:val="both"/>
                  <w:rPr>
                    <w:rFonts w:ascii="Palatino Linotype" w:eastAsia="Palatino Linotype" w:hAnsi="Palatino Linotype" w:cs="Palatino Linotype"/>
                    <w:sz w:val="22"/>
                    <w:szCs w:val="22"/>
                  </w:rPr>
                </w:pPr>
              </w:p>
            </w:tc>
          </w:tr>
          <w:tr w:rsidR="002E70E5">
            <w:trPr>
              <w:trHeight w:val="281"/>
            </w:trPr>
            <w:tc>
              <w:tcPr>
                <w:tcW w:w="2444" w:type="dxa"/>
                <w:shd w:val="clear" w:color="auto" w:fill="auto"/>
              </w:tcPr>
              <w:p w:rsidR="002E70E5" w:rsidRDefault="002E70E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2E70E5" w:rsidRPr="008654D8" w:rsidRDefault="002E70E5" w:rsidP="00CF2896">
                <w:pPr>
                  <w:tabs>
                    <w:tab w:val="left" w:pos="2834"/>
                    <w:tab w:val="right" w:pos="8838"/>
                  </w:tabs>
                  <w:ind w:left="-74" w:right="-105"/>
                  <w:jc w:val="both"/>
                  <w:rPr>
                    <w:rFonts w:ascii="Palatino Linotype" w:eastAsia="Palatino Linotype" w:hAnsi="Palatino Linotype" w:cs="Palatino Linotype"/>
                    <w:sz w:val="22"/>
                    <w:szCs w:val="22"/>
                  </w:rPr>
                </w:pPr>
                <w:r w:rsidRPr="00CF2896">
                  <w:rPr>
                    <w:rFonts w:ascii="Palatino Linotype" w:eastAsia="Palatino Linotype" w:hAnsi="Palatino Linotype" w:cs="Palatino Linotype"/>
                    <w:sz w:val="22"/>
                    <w:szCs w:val="22"/>
                  </w:rPr>
                  <w:t>Servicios Educativos Integrados al Estado de México</w:t>
                </w:r>
                <w:r>
                  <w:rPr>
                    <w:rFonts w:ascii="Palatino Linotype" w:eastAsia="Palatino Linotype" w:hAnsi="Palatino Linotype" w:cs="Palatino Linotype"/>
                    <w:sz w:val="22"/>
                    <w:szCs w:val="22"/>
                  </w:rPr>
                  <w:t>.</w:t>
                </w:r>
              </w:p>
            </w:tc>
          </w:tr>
          <w:tr w:rsidR="002E70E5">
            <w:trPr>
              <w:trHeight w:val="563"/>
            </w:trPr>
            <w:tc>
              <w:tcPr>
                <w:tcW w:w="2444" w:type="dxa"/>
                <w:shd w:val="clear" w:color="auto" w:fill="auto"/>
              </w:tcPr>
              <w:p w:rsidR="002E70E5" w:rsidRDefault="002E70E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2E70E5" w:rsidRDefault="002E70E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E70E5" w:rsidRDefault="002E70E5">
                <w:pPr>
                  <w:tabs>
                    <w:tab w:val="right" w:pos="8838"/>
                  </w:tabs>
                  <w:ind w:left="-74" w:right="-105"/>
                  <w:jc w:val="both"/>
                  <w:rPr>
                    <w:rFonts w:ascii="Palatino Linotype" w:eastAsia="Palatino Linotype" w:hAnsi="Palatino Linotype" w:cs="Palatino Linotype"/>
                    <w:b/>
                    <w:sz w:val="22"/>
                    <w:szCs w:val="22"/>
                  </w:rPr>
                </w:pPr>
              </w:p>
            </w:tc>
          </w:tr>
        </w:tbl>
        <w:p w:rsidR="002E70E5" w:rsidRDefault="002E70E5">
          <w:pPr>
            <w:tabs>
              <w:tab w:val="right" w:pos="8838"/>
            </w:tabs>
            <w:ind w:left="-28"/>
            <w:jc w:val="both"/>
            <w:rPr>
              <w:rFonts w:ascii="Arial" w:eastAsia="Arial" w:hAnsi="Arial" w:cs="Arial"/>
              <w:b/>
              <w:sz w:val="22"/>
              <w:szCs w:val="22"/>
            </w:rPr>
          </w:pPr>
        </w:p>
      </w:tc>
    </w:tr>
  </w:tbl>
  <w:p w:rsidR="002E70E5" w:rsidRDefault="00DD65A3">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D505F"/>
    <w:multiLevelType w:val="hybridMultilevel"/>
    <w:tmpl w:val="0AAA5A20"/>
    <w:lvl w:ilvl="0" w:tplc="080A000F">
      <w:start w:val="1"/>
      <w:numFmt w:val="decimal"/>
      <w:lvlText w:val="%1."/>
      <w:lvlJc w:val="left"/>
      <w:pPr>
        <w:ind w:left="720" w:hanging="360"/>
      </w:pPr>
      <w:rPr>
        <w:rFonts w:hint="default"/>
      </w:rPr>
    </w:lvl>
    <w:lvl w:ilvl="1" w:tplc="F82EB1F8">
      <w:numFmt w:val="bullet"/>
      <w:lvlText w:val="•"/>
      <w:lvlJc w:val="left"/>
      <w:pPr>
        <w:ind w:left="1500" w:hanging="420"/>
      </w:pPr>
      <w:rPr>
        <w:rFonts w:ascii="Palatino Linotype" w:eastAsia="Palatino Linotype" w:hAnsi="Palatino Linotype" w:cs="Palatino Linotype"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B7364"/>
    <w:multiLevelType w:val="hybridMultilevel"/>
    <w:tmpl w:val="35660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F071BF"/>
    <w:multiLevelType w:val="hybridMultilevel"/>
    <w:tmpl w:val="75BAF60A"/>
    <w:lvl w:ilvl="0" w:tplc="080A0001">
      <w:start w:val="1"/>
      <w:numFmt w:val="bullet"/>
      <w:lvlText w:val=""/>
      <w:lvlJc w:val="left"/>
      <w:pPr>
        <w:ind w:left="720" w:hanging="360"/>
      </w:pPr>
      <w:rPr>
        <w:rFonts w:ascii="Symbol" w:hAnsi="Symbol" w:hint="default"/>
      </w:rPr>
    </w:lvl>
    <w:lvl w:ilvl="1" w:tplc="F82EB1F8">
      <w:numFmt w:val="bullet"/>
      <w:lvlText w:val="•"/>
      <w:lvlJc w:val="left"/>
      <w:pPr>
        <w:ind w:left="1500" w:hanging="420"/>
      </w:pPr>
      <w:rPr>
        <w:rFonts w:ascii="Palatino Linotype" w:eastAsia="Palatino Linotype" w:hAnsi="Palatino Linotype" w:cs="Palatino Linotype"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FA4052"/>
    <w:multiLevelType w:val="hybridMultilevel"/>
    <w:tmpl w:val="CAE8AA3E"/>
    <w:lvl w:ilvl="0" w:tplc="B85AF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FC775E"/>
    <w:multiLevelType w:val="hybridMultilevel"/>
    <w:tmpl w:val="3A6EE206"/>
    <w:lvl w:ilvl="0" w:tplc="C43825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1F437758"/>
    <w:multiLevelType w:val="multilevel"/>
    <w:tmpl w:val="997489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9313F7"/>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B610B"/>
    <w:multiLevelType w:val="hybridMultilevel"/>
    <w:tmpl w:val="4808AA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C2F4C0B"/>
    <w:multiLevelType w:val="multilevel"/>
    <w:tmpl w:val="090EC86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E5203E"/>
    <w:multiLevelType w:val="multilevel"/>
    <w:tmpl w:val="EB4A38A4"/>
    <w:lvl w:ilvl="0">
      <w:start w:val="1"/>
      <w:numFmt w:val="decimal"/>
      <w:lvlText w:val="%1."/>
      <w:lvlJc w:val="left"/>
      <w:pPr>
        <w:ind w:left="644"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1E57B9"/>
    <w:multiLevelType w:val="hybridMultilevel"/>
    <w:tmpl w:val="888C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D79A8"/>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420575D1"/>
    <w:multiLevelType w:val="hybridMultilevel"/>
    <w:tmpl w:val="6E229E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5A76C51"/>
    <w:multiLevelType w:val="hybridMultilevel"/>
    <w:tmpl w:val="667406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6FF7A9C"/>
    <w:multiLevelType w:val="multilevel"/>
    <w:tmpl w:val="EB16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4802E3"/>
    <w:multiLevelType w:val="hybridMultilevel"/>
    <w:tmpl w:val="14FC8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D22ACC"/>
    <w:multiLevelType w:val="hybridMultilevel"/>
    <w:tmpl w:val="1DFA7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234BCD"/>
    <w:multiLevelType w:val="hybridMultilevel"/>
    <w:tmpl w:val="7A848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4B59F7"/>
    <w:multiLevelType w:val="hybridMultilevel"/>
    <w:tmpl w:val="4F283E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4FAD75BC"/>
    <w:multiLevelType w:val="multilevel"/>
    <w:tmpl w:val="DBF83A3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26"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839D1"/>
    <w:multiLevelType w:val="hybridMultilevel"/>
    <w:tmpl w:val="0E1EFA88"/>
    <w:lvl w:ilvl="0" w:tplc="F0A0BF90">
      <w:start w:val="1"/>
      <w:numFmt w:val="decimal"/>
      <w:lvlText w:val="%1."/>
      <w:lvlJc w:val="left"/>
      <w:pPr>
        <w:ind w:left="928"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295FBB"/>
    <w:multiLevelType w:val="hybridMultilevel"/>
    <w:tmpl w:val="491415C4"/>
    <w:lvl w:ilvl="0" w:tplc="E86C05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632B348A"/>
    <w:multiLevelType w:val="hybridMultilevel"/>
    <w:tmpl w:val="7C845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2E701D"/>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69583307"/>
    <w:multiLevelType w:val="hybridMultilevel"/>
    <w:tmpl w:val="866A3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937EAF"/>
    <w:multiLevelType w:val="hybridMultilevel"/>
    <w:tmpl w:val="27FA1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2C2931"/>
    <w:multiLevelType w:val="hybridMultilevel"/>
    <w:tmpl w:val="F8B8778C"/>
    <w:lvl w:ilvl="0" w:tplc="73CA9588">
      <w:start w:val="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E25586"/>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70F526F9"/>
    <w:multiLevelType w:val="hybridMultilevel"/>
    <w:tmpl w:val="B60A0B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20F693A"/>
    <w:multiLevelType w:val="hybridMultilevel"/>
    <w:tmpl w:val="9A8C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AF3DB4"/>
    <w:multiLevelType w:val="hybridMultilevel"/>
    <w:tmpl w:val="6678AA88"/>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2" w15:restartNumberingAfterBreak="0">
    <w:nsid w:val="7E1C5644"/>
    <w:multiLevelType w:val="hybridMultilevel"/>
    <w:tmpl w:val="E7DE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122A86"/>
    <w:multiLevelType w:val="multilevel"/>
    <w:tmpl w:val="05A286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4"/>
  </w:num>
  <w:num w:numId="3">
    <w:abstractNumId w:val="34"/>
  </w:num>
  <w:num w:numId="4">
    <w:abstractNumId w:val="39"/>
  </w:num>
  <w:num w:numId="5">
    <w:abstractNumId w:val="20"/>
  </w:num>
  <w:num w:numId="6">
    <w:abstractNumId w:val="14"/>
  </w:num>
  <w:num w:numId="7">
    <w:abstractNumId w:val="22"/>
  </w:num>
  <w:num w:numId="8">
    <w:abstractNumId w:val="21"/>
  </w:num>
  <w:num w:numId="9">
    <w:abstractNumId w:val="33"/>
  </w:num>
  <w:num w:numId="10">
    <w:abstractNumId w:val="37"/>
  </w:num>
  <w:num w:numId="11">
    <w:abstractNumId w:val="42"/>
  </w:num>
  <w:num w:numId="12">
    <w:abstractNumId w:val="12"/>
  </w:num>
  <w:num w:numId="13">
    <w:abstractNumId w:val="30"/>
  </w:num>
  <w:num w:numId="14">
    <w:abstractNumId w:val="4"/>
  </w:num>
  <w:num w:numId="15">
    <w:abstractNumId w:val="32"/>
  </w:num>
  <w:num w:numId="16">
    <w:abstractNumId w:val="25"/>
  </w:num>
  <w:num w:numId="17">
    <w:abstractNumId w:val="43"/>
  </w:num>
  <w:num w:numId="18">
    <w:abstractNumId w:val="18"/>
  </w:num>
  <w:num w:numId="19">
    <w:abstractNumId w:val="8"/>
  </w:num>
  <w:num w:numId="20">
    <w:abstractNumId w:val="36"/>
  </w:num>
  <w:num w:numId="21">
    <w:abstractNumId w:val="40"/>
  </w:num>
  <w:num w:numId="22">
    <w:abstractNumId w:val="19"/>
  </w:num>
  <w:num w:numId="23">
    <w:abstractNumId w:val="31"/>
  </w:num>
  <w:num w:numId="24">
    <w:abstractNumId w:val="15"/>
  </w:num>
  <w:num w:numId="25">
    <w:abstractNumId w:val="7"/>
  </w:num>
  <w:num w:numId="26">
    <w:abstractNumId w:val="0"/>
  </w:num>
  <w:num w:numId="27">
    <w:abstractNumId w:val="27"/>
  </w:num>
  <w:num w:numId="28">
    <w:abstractNumId w:val="26"/>
  </w:num>
  <w:num w:numId="29">
    <w:abstractNumId w:val="16"/>
  </w:num>
  <w:num w:numId="30">
    <w:abstractNumId w:val="35"/>
  </w:num>
  <w:num w:numId="31">
    <w:abstractNumId w:val="2"/>
  </w:num>
  <w:num w:numId="32">
    <w:abstractNumId w:val="9"/>
  </w:num>
  <w:num w:numId="33">
    <w:abstractNumId w:val="28"/>
  </w:num>
  <w:num w:numId="34">
    <w:abstractNumId w:val="3"/>
  </w:num>
  <w:num w:numId="35">
    <w:abstractNumId w:val="38"/>
  </w:num>
  <w:num w:numId="36">
    <w:abstractNumId w:val="6"/>
  </w:num>
  <w:num w:numId="37">
    <w:abstractNumId w:val="5"/>
  </w:num>
  <w:num w:numId="38">
    <w:abstractNumId w:val="29"/>
  </w:num>
  <w:num w:numId="39">
    <w:abstractNumId w:val="1"/>
  </w:num>
  <w:num w:numId="40">
    <w:abstractNumId w:val="23"/>
  </w:num>
  <w:num w:numId="41">
    <w:abstractNumId w:val="10"/>
  </w:num>
  <w:num w:numId="42">
    <w:abstractNumId w:val="11"/>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DB"/>
    <w:rsid w:val="00017FA9"/>
    <w:rsid w:val="00050D63"/>
    <w:rsid w:val="0006650D"/>
    <w:rsid w:val="00067244"/>
    <w:rsid w:val="00077FA9"/>
    <w:rsid w:val="000814B5"/>
    <w:rsid w:val="00090584"/>
    <w:rsid w:val="000945DC"/>
    <w:rsid w:val="000A0A0A"/>
    <w:rsid w:val="000A0EFD"/>
    <w:rsid w:val="000C5574"/>
    <w:rsid w:val="00107932"/>
    <w:rsid w:val="0011153D"/>
    <w:rsid w:val="001302CF"/>
    <w:rsid w:val="0016670C"/>
    <w:rsid w:val="0017394D"/>
    <w:rsid w:val="00182750"/>
    <w:rsid w:val="001B5C93"/>
    <w:rsid w:val="001B6A06"/>
    <w:rsid w:val="00202E4F"/>
    <w:rsid w:val="00220BAB"/>
    <w:rsid w:val="00227BA2"/>
    <w:rsid w:val="002379DA"/>
    <w:rsid w:val="002457DB"/>
    <w:rsid w:val="00260FF9"/>
    <w:rsid w:val="002614E3"/>
    <w:rsid w:val="002654E8"/>
    <w:rsid w:val="00276274"/>
    <w:rsid w:val="00283C71"/>
    <w:rsid w:val="002B1AF1"/>
    <w:rsid w:val="002B6F05"/>
    <w:rsid w:val="002D5D43"/>
    <w:rsid w:val="002E70E5"/>
    <w:rsid w:val="002F54A0"/>
    <w:rsid w:val="00311669"/>
    <w:rsid w:val="00313C44"/>
    <w:rsid w:val="00341DCC"/>
    <w:rsid w:val="00344292"/>
    <w:rsid w:val="003A5E38"/>
    <w:rsid w:val="003C0EB4"/>
    <w:rsid w:val="003E1198"/>
    <w:rsid w:val="00401FE4"/>
    <w:rsid w:val="00416001"/>
    <w:rsid w:val="00430A05"/>
    <w:rsid w:val="00441AFB"/>
    <w:rsid w:val="004C5756"/>
    <w:rsid w:val="004E3339"/>
    <w:rsid w:val="00507BC1"/>
    <w:rsid w:val="00535DAC"/>
    <w:rsid w:val="00553213"/>
    <w:rsid w:val="00563F90"/>
    <w:rsid w:val="005725FC"/>
    <w:rsid w:val="005753E0"/>
    <w:rsid w:val="00593A9A"/>
    <w:rsid w:val="005A13C6"/>
    <w:rsid w:val="005F4413"/>
    <w:rsid w:val="00635FE6"/>
    <w:rsid w:val="00636537"/>
    <w:rsid w:val="00673A4A"/>
    <w:rsid w:val="006B6BDC"/>
    <w:rsid w:val="006D7AEE"/>
    <w:rsid w:val="006E0579"/>
    <w:rsid w:val="006E135F"/>
    <w:rsid w:val="006E2B7A"/>
    <w:rsid w:val="006E60B6"/>
    <w:rsid w:val="006F1240"/>
    <w:rsid w:val="006F2208"/>
    <w:rsid w:val="00711A84"/>
    <w:rsid w:val="00712D4C"/>
    <w:rsid w:val="007225D3"/>
    <w:rsid w:val="007376B3"/>
    <w:rsid w:val="0074203A"/>
    <w:rsid w:val="00790777"/>
    <w:rsid w:val="007A3802"/>
    <w:rsid w:val="007B5614"/>
    <w:rsid w:val="007B5D32"/>
    <w:rsid w:val="007C164D"/>
    <w:rsid w:val="007C5E1F"/>
    <w:rsid w:val="007D40A7"/>
    <w:rsid w:val="007D5263"/>
    <w:rsid w:val="007F60F5"/>
    <w:rsid w:val="007F719F"/>
    <w:rsid w:val="00830424"/>
    <w:rsid w:val="008324A8"/>
    <w:rsid w:val="00844D19"/>
    <w:rsid w:val="00873A16"/>
    <w:rsid w:val="00880048"/>
    <w:rsid w:val="00891BD5"/>
    <w:rsid w:val="008B3273"/>
    <w:rsid w:val="008B613A"/>
    <w:rsid w:val="008D29CD"/>
    <w:rsid w:val="008D56E7"/>
    <w:rsid w:val="008E52D1"/>
    <w:rsid w:val="008E5CF0"/>
    <w:rsid w:val="008E6C5C"/>
    <w:rsid w:val="00900A78"/>
    <w:rsid w:val="00901FDF"/>
    <w:rsid w:val="009044A7"/>
    <w:rsid w:val="00914BE1"/>
    <w:rsid w:val="00957FF4"/>
    <w:rsid w:val="009619F7"/>
    <w:rsid w:val="00984FFD"/>
    <w:rsid w:val="00986DC7"/>
    <w:rsid w:val="009A5177"/>
    <w:rsid w:val="009B558D"/>
    <w:rsid w:val="009C09CC"/>
    <w:rsid w:val="009E3250"/>
    <w:rsid w:val="00A03E24"/>
    <w:rsid w:val="00A116FF"/>
    <w:rsid w:val="00A43C0F"/>
    <w:rsid w:val="00A559E8"/>
    <w:rsid w:val="00A9355A"/>
    <w:rsid w:val="00AB1E77"/>
    <w:rsid w:val="00AB7825"/>
    <w:rsid w:val="00AC1AED"/>
    <w:rsid w:val="00AE0A02"/>
    <w:rsid w:val="00B009AC"/>
    <w:rsid w:val="00B21A1E"/>
    <w:rsid w:val="00B472C8"/>
    <w:rsid w:val="00B60A6F"/>
    <w:rsid w:val="00B6407B"/>
    <w:rsid w:val="00BA1F1B"/>
    <w:rsid w:val="00BA49AC"/>
    <w:rsid w:val="00BB5279"/>
    <w:rsid w:val="00C00856"/>
    <w:rsid w:val="00C066E8"/>
    <w:rsid w:val="00C41E9B"/>
    <w:rsid w:val="00C43205"/>
    <w:rsid w:val="00C53AE3"/>
    <w:rsid w:val="00C56DD1"/>
    <w:rsid w:val="00C73208"/>
    <w:rsid w:val="00C744F7"/>
    <w:rsid w:val="00CA1665"/>
    <w:rsid w:val="00CA6A3E"/>
    <w:rsid w:val="00CA794B"/>
    <w:rsid w:val="00CB2612"/>
    <w:rsid w:val="00CC3159"/>
    <w:rsid w:val="00CD0E23"/>
    <w:rsid w:val="00CE2C14"/>
    <w:rsid w:val="00CE465E"/>
    <w:rsid w:val="00CE46C9"/>
    <w:rsid w:val="00CF2896"/>
    <w:rsid w:val="00D054E0"/>
    <w:rsid w:val="00D1267F"/>
    <w:rsid w:val="00D37C84"/>
    <w:rsid w:val="00D529BC"/>
    <w:rsid w:val="00D52CC0"/>
    <w:rsid w:val="00D60D66"/>
    <w:rsid w:val="00D6263B"/>
    <w:rsid w:val="00D916B8"/>
    <w:rsid w:val="00D96421"/>
    <w:rsid w:val="00DA6B2A"/>
    <w:rsid w:val="00DC4EE0"/>
    <w:rsid w:val="00DC6CF1"/>
    <w:rsid w:val="00DC74A7"/>
    <w:rsid w:val="00DD65A3"/>
    <w:rsid w:val="00DE3187"/>
    <w:rsid w:val="00DF0872"/>
    <w:rsid w:val="00DF6688"/>
    <w:rsid w:val="00DF6EF7"/>
    <w:rsid w:val="00E041DC"/>
    <w:rsid w:val="00E13535"/>
    <w:rsid w:val="00E20562"/>
    <w:rsid w:val="00E22132"/>
    <w:rsid w:val="00E24FE7"/>
    <w:rsid w:val="00E3085C"/>
    <w:rsid w:val="00E40685"/>
    <w:rsid w:val="00E7125F"/>
    <w:rsid w:val="00E77C27"/>
    <w:rsid w:val="00E80981"/>
    <w:rsid w:val="00E856B1"/>
    <w:rsid w:val="00E86C8E"/>
    <w:rsid w:val="00EA29EE"/>
    <w:rsid w:val="00EA2D4C"/>
    <w:rsid w:val="00EA7FC2"/>
    <w:rsid w:val="00EE0A06"/>
    <w:rsid w:val="00F060DA"/>
    <w:rsid w:val="00F10E4B"/>
    <w:rsid w:val="00F237B7"/>
    <w:rsid w:val="00F27AC9"/>
    <w:rsid w:val="00F31145"/>
    <w:rsid w:val="00F349A3"/>
    <w:rsid w:val="00F5385A"/>
    <w:rsid w:val="00F62AD3"/>
    <w:rsid w:val="00F6656B"/>
    <w:rsid w:val="00F90D88"/>
    <w:rsid w:val="00F91B8D"/>
    <w:rsid w:val="00FA3CE5"/>
    <w:rsid w:val="00FA4087"/>
    <w:rsid w:val="00FB1C86"/>
    <w:rsid w:val="00FB52CC"/>
    <w:rsid w:val="00FC690B"/>
    <w:rsid w:val="00FC6B8D"/>
    <w:rsid w:val="00FD3B18"/>
    <w:rsid w:val="00FD54AD"/>
    <w:rsid w:val="00FD6022"/>
    <w:rsid w:val="00FE25B4"/>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42845DD-16D6-4466-A10E-5B86671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5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2457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 w:type="table" w:styleId="Tablaconcuadrcula">
    <w:name w:val="Table Grid"/>
    <w:basedOn w:val="Tablanormal"/>
    <w:uiPriority w:val="39"/>
    <w:rsid w:val="00FC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5048</Words>
  <Characters>27765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dcterms:created xsi:type="dcterms:W3CDTF">2024-11-25T19:28:00Z</dcterms:created>
  <dcterms:modified xsi:type="dcterms:W3CDTF">2025-01-21T16:38:00Z</dcterms:modified>
</cp:coreProperties>
</file>