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5912F031" w:rsidR="00662C69" w:rsidRPr="00161743" w:rsidRDefault="009B11D6" w:rsidP="00C1682A">
      <w:pPr>
        <w:tabs>
          <w:tab w:val="left" w:pos="0"/>
          <w:tab w:val="left" w:pos="3465"/>
        </w:tabs>
        <w:spacing w:line="360" w:lineRule="auto"/>
        <w:jc w:val="both"/>
        <w:rPr>
          <w:rFonts w:ascii="Palatino Linotype" w:hAnsi="Palatino Linotype"/>
        </w:rPr>
      </w:pPr>
      <w:r w:rsidRPr="00161743">
        <w:rPr>
          <w:rFonts w:ascii="Palatino Linotype" w:hAnsi="Palatino Linotype"/>
        </w:rPr>
        <w:t>R</w:t>
      </w:r>
      <w:r w:rsidR="00662C69" w:rsidRPr="00161743">
        <w:rPr>
          <w:rFonts w:ascii="Palatino Linotype" w:hAnsi="Palatino Linotype"/>
        </w:rPr>
        <w:t>esolución del Pleno del Instituto de Transparencia, Acceso a la Información Pública y Protección de Datos Personales del Estado de México y Mun</w:t>
      </w:r>
      <w:r w:rsidR="000D5A1D" w:rsidRPr="00161743">
        <w:rPr>
          <w:rFonts w:ascii="Palatino Linotype" w:hAnsi="Palatino Linotype"/>
        </w:rPr>
        <w:t>icipios, con</w:t>
      </w:r>
      <w:r w:rsidR="00662C69" w:rsidRPr="00161743">
        <w:rPr>
          <w:rFonts w:ascii="Palatino Linotype" w:hAnsi="Palatino Linotype"/>
        </w:rPr>
        <w:t xml:space="preserve"> </w:t>
      </w:r>
      <w:r w:rsidR="00485DB6" w:rsidRPr="00161743">
        <w:rPr>
          <w:rFonts w:ascii="Palatino Linotype" w:hAnsi="Palatino Linotype"/>
        </w:rPr>
        <w:t xml:space="preserve">domicilio </w:t>
      </w:r>
      <w:r w:rsidR="00662C69" w:rsidRPr="00161743">
        <w:rPr>
          <w:rFonts w:ascii="Palatino Linotype" w:hAnsi="Palatino Linotype"/>
        </w:rPr>
        <w:t xml:space="preserve">en Metepec, Estado de México; </w:t>
      </w:r>
      <w:proofErr w:type="gramStart"/>
      <w:r w:rsidR="00662C69" w:rsidRPr="00161743">
        <w:rPr>
          <w:rFonts w:ascii="Palatino Linotype" w:hAnsi="Palatino Linotype"/>
        </w:rPr>
        <w:t>d</w:t>
      </w:r>
      <w:r w:rsidR="0059772B" w:rsidRPr="00161743">
        <w:rPr>
          <w:rFonts w:ascii="Palatino Linotype" w:hAnsi="Palatino Linotype"/>
        </w:rPr>
        <w:t>el</w:t>
      </w:r>
      <w:r w:rsidR="00173F0A" w:rsidRPr="00161743">
        <w:rPr>
          <w:rFonts w:ascii="Palatino Linotype" w:hAnsi="Palatino Linotype"/>
        </w:rPr>
        <w:t xml:space="preserve"> fecha</w:t>
      </w:r>
      <w:proofErr w:type="gramEnd"/>
      <w:r w:rsidR="00173F0A" w:rsidRPr="00161743">
        <w:rPr>
          <w:rFonts w:ascii="Palatino Linotype" w:hAnsi="Palatino Linotype"/>
        </w:rPr>
        <w:t xml:space="preserve"> </w:t>
      </w:r>
      <w:r w:rsidR="009055FF" w:rsidRPr="00161743">
        <w:rPr>
          <w:rFonts w:ascii="Palatino Linotype" w:hAnsi="Palatino Linotype"/>
        </w:rPr>
        <w:t>tre</w:t>
      </w:r>
      <w:r w:rsidR="00173F0A" w:rsidRPr="00161743">
        <w:rPr>
          <w:rFonts w:ascii="Palatino Linotype" w:hAnsi="Palatino Linotype"/>
        </w:rPr>
        <w:t xml:space="preserve">s (03) </w:t>
      </w:r>
      <w:r w:rsidR="009055FF" w:rsidRPr="00161743">
        <w:rPr>
          <w:rFonts w:ascii="Palatino Linotype" w:hAnsi="Palatino Linotype"/>
        </w:rPr>
        <w:t xml:space="preserve">de </w:t>
      </w:r>
      <w:r w:rsidR="00173F0A" w:rsidRPr="00161743">
        <w:rPr>
          <w:rFonts w:ascii="Palatino Linotype" w:hAnsi="Palatino Linotype"/>
        </w:rPr>
        <w:t>abril</w:t>
      </w:r>
      <w:r w:rsidR="0059772B" w:rsidRPr="00161743">
        <w:rPr>
          <w:rFonts w:ascii="Palatino Linotype" w:hAnsi="Palatino Linotype"/>
        </w:rPr>
        <w:t xml:space="preserve"> de dos mil veinticuatro.</w:t>
      </w:r>
    </w:p>
    <w:p w14:paraId="5A51B5EC" w14:textId="77777777" w:rsidR="008A5A73" w:rsidRPr="00161743" w:rsidRDefault="008A5A73" w:rsidP="00C1682A">
      <w:pPr>
        <w:tabs>
          <w:tab w:val="left" w:pos="0"/>
          <w:tab w:val="left" w:pos="3465"/>
        </w:tabs>
        <w:spacing w:line="360" w:lineRule="auto"/>
        <w:jc w:val="both"/>
        <w:rPr>
          <w:rFonts w:ascii="Palatino Linotype" w:hAnsi="Palatino Linotype"/>
        </w:rPr>
      </w:pPr>
    </w:p>
    <w:p w14:paraId="7DF270C3" w14:textId="569F8B6E" w:rsidR="00112BFF" w:rsidRPr="00161743" w:rsidRDefault="00112BFF" w:rsidP="00112BFF">
      <w:pPr>
        <w:pStyle w:val="Encabezado"/>
        <w:spacing w:line="360" w:lineRule="auto"/>
        <w:jc w:val="both"/>
        <w:rPr>
          <w:rFonts w:ascii="Palatino Linotype" w:eastAsia="Times New Roman" w:hAnsi="Palatino Linotype" w:cs="Times New Roman"/>
          <w:b/>
          <w:color w:val="000000" w:themeColor="text1"/>
        </w:rPr>
      </w:pPr>
      <w:r w:rsidRPr="00161743">
        <w:rPr>
          <w:rFonts w:ascii="Palatino Linotype" w:eastAsia="Times New Roman" w:hAnsi="Palatino Linotype" w:cs="Times New Roman"/>
          <w:b/>
          <w:color w:val="000000" w:themeColor="text1"/>
        </w:rPr>
        <w:t>VISTO</w:t>
      </w:r>
      <w:r w:rsidR="00620589" w:rsidRPr="00161743">
        <w:rPr>
          <w:rFonts w:ascii="Palatino Linotype" w:eastAsia="Times New Roman" w:hAnsi="Palatino Linotype" w:cs="Times New Roman"/>
          <w:color w:val="000000" w:themeColor="text1"/>
        </w:rPr>
        <w:t xml:space="preserve"> en </w:t>
      </w:r>
      <w:r w:rsidR="000249BD" w:rsidRPr="00161743">
        <w:rPr>
          <w:rFonts w:ascii="Palatino Linotype" w:eastAsia="Times New Roman" w:hAnsi="Palatino Linotype" w:cs="Times New Roman"/>
          <w:color w:val="000000" w:themeColor="text1"/>
        </w:rPr>
        <w:t>el</w:t>
      </w:r>
      <w:r w:rsidRPr="00161743">
        <w:rPr>
          <w:rFonts w:ascii="Palatino Linotype" w:eastAsia="Times New Roman" w:hAnsi="Palatino Linotype" w:cs="Times New Roman"/>
          <w:color w:val="000000" w:themeColor="text1"/>
        </w:rPr>
        <w:t xml:space="preserve"> expediente</w:t>
      </w:r>
      <w:r w:rsidR="000249BD" w:rsidRPr="00161743">
        <w:rPr>
          <w:rFonts w:ascii="Palatino Linotype" w:eastAsia="Times New Roman" w:hAnsi="Palatino Linotype" w:cs="Times New Roman"/>
          <w:color w:val="000000" w:themeColor="text1"/>
        </w:rPr>
        <w:t xml:space="preserve"> </w:t>
      </w:r>
      <w:r w:rsidRPr="00161743">
        <w:rPr>
          <w:rFonts w:ascii="Palatino Linotype" w:eastAsia="Times New Roman" w:hAnsi="Palatino Linotype" w:cs="Times New Roman"/>
          <w:color w:val="000000" w:themeColor="text1"/>
        </w:rPr>
        <w:t>electrónico formado con motivo de</w:t>
      </w:r>
      <w:r w:rsidR="000249BD" w:rsidRPr="00161743">
        <w:rPr>
          <w:rFonts w:ascii="Palatino Linotype" w:eastAsia="Times New Roman" w:hAnsi="Palatino Linotype" w:cs="Times New Roman"/>
          <w:color w:val="000000" w:themeColor="text1"/>
        </w:rPr>
        <w:t>l</w:t>
      </w:r>
      <w:r w:rsidRPr="00161743">
        <w:rPr>
          <w:rFonts w:ascii="Palatino Linotype" w:eastAsia="Times New Roman" w:hAnsi="Palatino Linotype" w:cs="Times New Roman"/>
          <w:color w:val="000000" w:themeColor="text1"/>
        </w:rPr>
        <w:t xml:space="preserve"> recurso de revisión número </w:t>
      </w:r>
      <w:r w:rsidR="005D6310" w:rsidRPr="00161743">
        <w:rPr>
          <w:rFonts w:ascii="Palatino Linotype" w:hAnsi="Palatino Linotype" w:cs="Arial"/>
          <w:b/>
          <w:bCs/>
          <w:color w:val="000000" w:themeColor="text1"/>
          <w:lang w:eastAsia="es-MX"/>
        </w:rPr>
        <w:t>07958</w:t>
      </w:r>
      <w:r w:rsidRPr="00161743">
        <w:rPr>
          <w:rFonts w:ascii="Palatino Linotype" w:hAnsi="Palatino Linotype" w:cs="Arial"/>
          <w:b/>
          <w:bCs/>
          <w:color w:val="000000" w:themeColor="text1"/>
          <w:lang w:eastAsia="es-MX"/>
        </w:rPr>
        <w:t>/INFOEM/IP/RR/</w:t>
      </w:r>
      <w:r w:rsidR="00006F07" w:rsidRPr="00161743">
        <w:rPr>
          <w:rFonts w:ascii="Palatino Linotype" w:hAnsi="Palatino Linotype" w:cs="Arial"/>
          <w:b/>
          <w:bCs/>
          <w:color w:val="000000" w:themeColor="text1"/>
          <w:lang w:eastAsia="es-MX"/>
        </w:rPr>
        <w:t>202</w:t>
      </w:r>
      <w:r w:rsidR="009C14CD" w:rsidRPr="00161743">
        <w:rPr>
          <w:rFonts w:ascii="Palatino Linotype" w:hAnsi="Palatino Linotype" w:cs="Arial"/>
          <w:b/>
          <w:bCs/>
          <w:color w:val="000000" w:themeColor="text1"/>
          <w:lang w:eastAsia="es-MX"/>
        </w:rPr>
        <w:t>2</w:t>
      </w:r>
      <w:r w:rsidRPr="00161743">
        <w:rPr>
          <w:rFonts w:ascii="Palatino Linotype" w:eastAsia="Times New Roman" w:hAnsi="Palatino Linotype" w:cs="Arial"/>
          <w:bCs/>
          <w:color w:val="000000" w:themeColor="text1"/>
        </w:rPr>
        <w:t xml:space="preserve">, </w:t>
      </w:r>
      <w:r w:rsidRPr="00161743">
        <w:rPr>
          <w:rFonts w:ascii="Palatino Linotype" w:eastAsia="Times New Roman" w:hAnsi="Palatino Linotype" w:cs="Times New Roman"/>
          <w:color w:val="000000" w:themeColor="text1"/>
        </w:rPr>
        <w:t xml:space="preserve">promovido por </w:t>
      </w:r>
      <w:r w:rsidR="00161743" w:rsidRPr="00161743">
        <w:rPr>
          <w:rFonts w:ascii="Palatino Linotype" w:hAnsi="Palatino Linotype"/>
          <w:b/>
        </w:rPr>
        <w:t xml:space="preserve">XXX </w:t>
      </w:r>
      <w:proofErr w:type="spellStart"/>
      <w:r w:rsidR="00161743" w:rsidRPr="00161743">
        <w:rPr>
          <w:rFonts w:ascii="Palatino Linotype" w:hAnsi="Palatino Linotype"/>
          <w:b/>
        </w:rPr>
        <w:t>XXX</w:t>
      </w:r>
      <w:proofErr w:type="spellEnd"/>
      <w:r w:rsidRPr="00161743">
        <w:rPr>
          <w:rFonts w:ascii="Palatino Linotype" w:eastAsia="Times New Roman" w:hAnsi="Palatino Linotype" w:cs="Arial"/>
          <w:color w:val="000000" w:themeColor="text1"/>
        </w:rPr>
        <w:t xml:space="preserve">, </w:t>
      </w:r>
      <w:r w:rsidR="00173F0A" w:rsidRPr="00161743">
        <w:rPr>
          <w:rFonts w:ascii="Palatino Linotype" w:eastAsia="Times New Roman" w:hAnsi="Palatino Linotype" w:cs="Arial"/>
          <w:color w:val="000000" w:themeColor="text1"/>
        </w:rPr>
        <w:t xml:space="preserve">a quien en lo sucesivo se le denominará </w:t>
      </w:r>
      <w:r w:rsidR="00173F0A" w:rsidRPr="00161743">
        <w:rPr>
          <w:rFonts w:ascii="Palatino Linotype" w:eastAsia="Times New Roman" w:hAnsi="Palatino Linotype" w:cs="Arial"/>
          <w:b/>
          <w:color w:val="000000" w:themeColor="text1"/>
        </w:rPr>
        <w:t>EL RECURRENTE,</w:t>
      </w:r>
      <w:r w:rsidR="00173F0A" w:rsidRPr="00161743">
        <w:rPr>
          <w:rFonts w:ascii="Palatino Linotype" w:eastAsia="Times New Roman" w:hAnsi="Palatino Linotype" w:cs="Arial"/>
          <w:color w:val="000000" w:themeColor="text1"/>
        </w:rPr>
        <w:t xml:space="preserve"> </w:t>
      </w:r>
      <w:r w:rsidRPr="00161743">
        <w:rPr>
          <w:rFonts w:ascii="Palatino Linotype" w:eastAsia="Times New Roman" w:hAnsi="Palatino Linotype" w:cs="Arial"/>
          <w:color w:val="000000" w:themeColor="text1"/>
        </w:rPr>
        <w:t>en contra de la respuesta d</w:t>
      </w:r>
      <w:r w:rsidR="000249BD" w:rsidRPr="00161743">
        <w:rPr>
          <w:rFonts w:ascii="Palatino Linotype" w:eastAsia="Times New Roman" w:hAnsi="Palatino Linotype" w:cs="Arial"/>
          <w:color w:val="000000" w:themeColor="text1"/>
        </w:rPr>
        <w:t xml:space="preserve">el </w:t>
      </w:r>
      <w:r w:rsidR="005D6310" w:rsidRPr="00161743">
        <w:rPr>
          <w:rFonts w:ascii="Palatino Linotype" w:eastAsia="Times New Roman" w:hAnsi="Palatino Linotype" w:cs="Arial"/>
          <w:b/>
          <w:bCs/>
          <w:color w:val="000000" w:themeColor="text1"/>
        </w:rPr>
        <w:t>Poder Judicial</w:t>
      </w:r>
      <w:r w:rsidRPr="00161743">
        <w:rPr>
          <w:rFonts w:ascii="Palatino Linotype" w:eastAsia="Calibri" w:hAnsi="Palatino Linotype" w:cs="Arial"/>
          <w:color w:val="000000" w:themeColor="text1"/>
          <w:lang w:val="es-ES"/>
        </w:rPr>
        <w:t xml:space="preserve">, </w:t>
      </w:r>
      <w:r w:rsidRPr="00161743">
        <w:rPr>
          <w:rFonts w:ascii="Palatino Linotype" w:eastAsia="Times New Roman" w:hAnsi="Palatino Linotype" w:cs="Times New Roman"/>
          <w:color w:val="000000" w:themeColor="text1"/>
        </w:rPr>
        <w:t xml:space="preserve">en </w:t>
      </w:r>
      <w:r w:rsidR="00173F0A" w:rsidRPr="00161743">
        <w:rPr>
          <w:rFonts w:ascii="Palatino Linotype" w:eastAsia="Times New Roman" w:hAnsi="Palatino Linotype" w:cs="Times New Roman"/>
          <w:color w:val="000000" w:themeColor="text1"/>
        </w:rPr>
        <w:t>adelante</w:t>
      </w:r>
      <w:r w:rsidRPr="00161743">
        <w:rPr>
          <w:rFonts w:ascii="Palatino Linotype" w:eastAsia="Times New Roman" w:hAnsi="Palatino Linotype" w:cs="Times New Roman"/>
          <w:color w:val="000000" w:themeColor="text1"/>
        </w:rPr>
        <w:t xml:space="preserve"> el</w:t>
      </w:r>
      <w:r w:rsidRPr="00161743">
        <w:rPr>
          <w:rFonts w:ascii="Palatino Linotype" w:eastAsia="Times New Roman" w:hAnsi="Palatino Linotype" w:cs="Times New Roman"/>
          <w:b/>
          <w:color w:val="000000" w:themeColor="text1"/>
        </w:rPr>
        <w:t xml:space="preserve"> SUJETO OBLIGADO, </w:t>
      </w:r>
      <w:r w:rsidRPr="00161743">
        <w:rPr>
          <w:rFonts w:ascii="Palatino Linotype" w:eastAsia="Times New Roman" w:hAnsi="Palatino Linotype" w:cs="Times New Roman"/>
          <w:color w:val="000000" w:themeColor="text1"/>
        </w:rPr>
        <w:t>se procede a dictar la presente resolución, con base en los siguientes:</w:t>
      </w:r>
    </w:p>
    <w:p w14:paraId="6C589A49" w14:textId="77777777" w:rsidR="00933948" w:rsidRPr="00161743" w:rsidRDefault="00933948" w:rsidP="00C1682A">
      <w:pPr>
        <w:tabs>
          <w:tab w:val="left" w:pos="0"/>
        </w:tabs>
        <w:spacing w:line="360" w:lineRule="auto"/>
        <w:jc w:val="both"/>
        <w:rPr>
          <w:rFonts w:ascii="Palatino Linotype" w:hAnsi="Palatino Linotype"/>
        </w:rPr>
      </w:pPr>
    </w:p>
    <w:p w14:paraId="468D1AB4" w14:textId="093D8014" w:rsidR="008A5A73" w:rsidRPr="00161743" w:rsidRDefault="00662C69" w:rsidP="005D4F86">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748489"/>
      <w:r w:rsidRPr="00161743">
        <w:rPr>
          <w:rFonts w:ascii="Palatino Linotype" w:hAnsi="Palatino Linotype"/>
          <w:b/>
          <w:color w:val="000000" w:themeColor="text1"/>
          <w:sz w:val="24"/>
          <w:szCs w:val="24"/>
        </w:rPr>
        <w:t>ANTECEDENTES</w:t>
      </w:r>
      <w:bookmarkEnd w:id="0"/>
      <w:bookmarkEnd w:id="1"/>
      <w:bookmarkEnd w:id="2"/>
      <w:bookmarkEnd w:id="3"/>
    </w:p>
    <w:p w14:paraId="1294B304" w14:textId="77777777" w:rsidR="00C1682A" w:rsidRPr="00161743" w:rsidRDefault="00C1682A" w:rsidP="00C1682A">
      <w:pPr>
        <w:rPr>
          <w:lang w:eastAsia="en-US"/>
        </w:rPr>
      </w:pPr>
    </w:p>
    <w:p w14:paraId="5C8255BB" w14:textId="5191EB65" w:rsidR="00946C27" w:rsidRPr="00161743"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El </w:t>
      </w:r>
      <w:r w:rsidR="005D6310" w:rsidRPr="00161743">
        <w:rPr>
          <w:rFonts w:ascii="Palatino Linotype" w:eastAsia="Calibri" w:hAnsi="Palatino Linotype" w:cs="Arial"/>
          <w:bCs/>
          <w:color w:val="000000" w:themeColor="text1"/>
          <w:lang w:val="es-ES"/>
        </w:rPr>
        <w:t>cinco de abril</w:t>
      </w:r>
      <w:r w:rsidRPr="00161743">
        <w:rPr>
          <w:rFonts w:ascii="Palatino Linotype" w:eastAsia="Calibri" w:hAnsi="Palatino Linotype" w:cs="Arial"/>
          <w:bCs/>
          <w:color w:val="000000" w:themeColor="text1"/>
          <w:lang w:val="es-ES"/>
        </w:rPr>
        <w:t xml:space="preserve"> de dos </w:t>
      </w:r>
      <w:r w:rsidRPr="00161743">
        <w:rPr>
          <w:rFonts w:ascii="Palatino Linotype" w:eastAsia="Calibri" w:hAnsi="Palatino Linotype" w:cs="Arial"/>
          <w:color w:val="000000" w:themeColor="text1"/>
          <w:lang w:val="es-ES"/>
        </w:rPr>
        <w:t xml:space="preserve">mil </w:t>
      </w:r>
      <w:r w:rsidR="00006F07" w:rsidRPr="00161743">
        <w:rPr>
          <w:rFonts w:ascii="Palatino Linotype" w:eastAsia="Calibri" w:hAnsi="Palatino Linotype" w:cs="Arial"/>
          <w:color w:val="000000" w:themeColor="text1"/>
          <w:lang w:val="es-ES"/>
        </w:rPr>
        <w:t>veinti</w:t>
      </w:r>
      <w:r w:rsidR="009C14CD" w:rsidRPr="00161743">
        <w:rPr>
          <w:rFonts w:ascii="Palatino Linotype" w:eastAsia="Calibri" w:hAnsi="Palatino Linotype" w:cs="Arial"/>
          <w:color w:val="000000" w:themeColor="text1"/>
          <w:lang w:val="es-ES"/>
        </w:rPr>
        <w:t>dós</w:t>
      </w:r>
      <w:r w:rsidRPr="00161743">
        <w:rPr>
          <w:rFonts w:ascii="Palatino Linotype" w:eastAsia="Calibri" w:hAnsi="Palatino Linotype" w:cs="Arial"/>
          <w:color w:val="000000" w:themeColor="text1"/>
          <w:lang w:val="es-ES"/>
        </w:rPr>
        <w:t>,</w:t>
      </w:r>
      <w:r w:rsidRPr="00161743">
        <w:rPr>
          <w:rFonts w:ascii="Palatino Linotype" w:eastAsia="Calibri" w:hAnsi="Palatino Linotype" w:cs="Times New Roman"/>
          <w:color w:val="000000" w:themeColor="text1"/>
          <w:lang w:val="es-ES"/>
        </w:rPr>
        <w:t xml:space="preserve"> </w:t>
      </w:r>
      <w:r w:rsidRPr="00161743">
        <w:rPr>
          <w:rFonts w:ascii="Palatino Linotype" w:eastAsia="Calibri" w:hAnsi="Palatino Linotype" w:cs="Arial"/>
          <w:color w:val="000000" w:themeColor="text1"/>
          <w:lang w:val="es-ES"/>
        </w:rPr>
        <w:t>se</w:t>
      </w:r>
      <w:r w:rsidRPr="00161743">
        <w:rPr>
          <w:rFonts w:ascii="Palatino Linotype" w:eastAsia="Calibri" w:hAnsi="Palatino Linotype" w:cs="Arial"/>
          <w:b/>
          <w:color w:val="000000" w:themeColor="text1"/>
          <w:lang w:val="es-ES"/>
        </w:rPr>
        <w:t xml:space="preserve"> </w:t>
      </w:r>
      <w:r w:rsidR="00620589" w:rsidRPr="00161743">
        <w:rPr>
          <w:rFonts w:ascii="Palatino Linotype" w:hAnsi="Palatino Linotype"/>
          <w:color w:val="000000" w:themeColor="text1"/>
        </w:rPr>
        <w:t>presentaron</w:t>
      </w:r>
      <w:r w:rsidRPr="00161743">
        <w:rPr>
          <w:rFonts w:ascii="Palatino Linotype" w:hAnsi="Palatino Linotype"/>
          <w:b/>
          <w:color w:val="000000" w:themeColor="text1"/>
        </w:rPr>
        <w:t xml:space="preserve"> </w:t>
      </w:r>
      <w:r w:rsidRPr="00161743">
        <w:rPr>
          <w:rFonts w:ascii="Palatino Linotype" w:eastAsia="Calibri" w:hAnsi="Palatino Linotype" w:cs="Arial"/>
          <w:color w:val="000000" w:themeColor="text1"/>
        </w:rPr>
        <w:t xml:space="preserve">vía </w:t>
      </w:r>
      <w:r w:rsidR="001656D5" w:rsidRPr="00161743">
        <w:rPr>
          <w:rFonts w:ascii="Palatino Linotype" w:eastAsia="Calibri" w:hAnsi="Palatino Linotype" w:cs="Arial"/>
          <w:color w:val="000000" w:themeColor="text1"/>
        </w:rPr>
        <w:t xml:space="preserve">Sistema de Acceso a la Información Mexiquense </w:t>
      </w:r>
      <w:r w:rsidR="001656D5" w:rsidRPr="00161743">
        <w:rPr>
          <w:rFonts w:ascii="Palatino Linotype" w:eastAsia="Calibri" w:hAnsi="Palatino Linotype" w:cs="Arial"/>
          <w:b/>
          <w:color w:val="000000" w:themeColor="text1"/>
        </w:rPr>
        <w:t>(SAIMEX)</w:t>
      </w:r>
      <w:r w:rsidRPr="00161743">
        <w:rPr>
          <w:rFonts w:ascii="Palatino Linotype" w:eastAsia="Calibri" w:hAnsi="Palatino Linotype" w:cs="Arial"/>
          <w:b/>
          <w:color w:val="000000" w:themeColor="text1"/>
          <w:lang w:val="es-ES"/>
        </w:rPr>
        <w:t>,</w:t>
      </w:r>
      <w:r w:rsidRPr="00161743">
        <w:rPr>
          <w:rFonts w:ascii="Palatino Linotype" w:eastAsia="Calibri" w:hAnsi="Palatino Linotype" w:cs="Arial"/>
          <w:color w:val="000000" w:themeColor="text1"/>
          <w:lang w:val="es-ES"/>
        </w:rPr>
        <w:t xml:space="preserve"> la</w:t>
      </w:r>
      <w:r w:rsidR="000249BD" w:rsidRPr="00161743">
        <w:rPr>
          <w:rFonts w:ascii="Palatino Linotype" w:eastAsia="Calibri" w:hAnsi="Palatino Linotype" w:cs="Arial"/>
          <w:color w:val="000000" w:themeColor="text1"/>
          <w:lang w:val="es-ES"/>
        </w:rPr>
        <w:t xml:space="preserve"> </w:t>
      </w:r>
      <w:r w:rsidRPr="00161743">
        <w:rPr>
          <w:rFonts w:ascii="Palatino Linotype" w:eastAsia="Calibri" w:hAnsi="Palatino Linotype" w:cs="Arial"/>
          <w:color w:val="000000" w:themeColor="text1"/>
          <w:lang w:val="es-ES"/>
        </w:rPr>
        <w:t>solicitud de información pública registrada</w:t>
      </w:r>
      <w:r w:rsidR="00D956DB" w:rsidRPr="00161743">
        <w:rPr>
          <w:rFonts w:ascii="Palatino Linotype" w:eastAsia="Calibri" w:hAnsi="Palatino Linotype" w:cs="Arial"/>
          <w:color w:val="000000" w:themeColor="text1"/>
          <w:lang w:val="es-ES"/>
        </w:rPr>
        <w:t xml:space="preserve"> con </w:t>
      </w:r>
      <w:r w:rsidR="000249BD" w:rsidRPr="00161743">
        <w:rPr>
          <w:rFonts w:ascii="Palatino Linotype" w:eastAsia="Calibri" w:hAnsi="Palatino Linotype" w:cs="Arial"/>
          <w:color w:val="000000" w:themeColor="text1"/>
          <w:lang w:val="es-ES"/>
        </w:rPr>
        <w:t>el</w:t>
      </w:r>
      <w:r w:rsidRPr="00161743">
        <w:rPr>
          <w:rFonts w:ascii="Palatino Linotype" w:eastAsia="Calibri" w:hAnsi="Palatino Linotype" w:cs="Arial"/>
          <w:color w:val="000000" w:themeColor="text1"/>
          <w:lang w:val="es-ES"/>
        </w:rPr>
        <w:t xml:space="preserve"> número </w:t>
      </w:r>
      <w:r w:rsidR="00D956DB" w:rsidRPr="00161743">
        <w:rPr>
          <w:rFonts w:ascii="Palatino Linotype" w:hAnsi="Palatino Linotype"/>
          <w:b/>
        </w:rPr>
        <w:t>00</w:t>
      </w:r>
      <w:r w:rsidR="005D6310" w:rsidRPr="00161743">
        <w:rPr>
          <w:rFonts w:ascii="Palatino Linotype" w:hAnsi="Palatino Linotype"/>
          <w:b/>
        </w:rPr>
        <w:t>259</w:t>
      </w:r>
      <w:r w:rsidR="007D17AA" w:rsidRPr="00161743">
        <w:rPr>
          <w:rFonts w:ascii="Palatino Linotype" w:hAnsi="Palatino Linotype"/>
          <w:b/>
        </w:rPr>
        <w:t>/</w:t>
      </w:r>
      <w:r w:rsidR="004203DD" w:rsidRPr="00161743">
        <w:rPr>
          <w:rFonts w:ascii="Palatino Linotype" w:hAnsi="Palatino Linotype"/>
          <w:b/>
        </w:rPr>
        <w:t>P</w:t>
      </w:r>
      <w:r w:rsidR="00A73020" w:rsidRPr="00161743">
        <w:rPr>
          <w:rFonts w:ascii="Palatino Linotype" w:hAnsi="Palatino Linotype"/>
          <w:b/>
        </w:rPr>
        <w:t>JUDICI</w:t>
      </w:r>
      <w:r w:rsidR="00006F07" w:rsidRPr="00161743">
        <w:rPr>
          <w:rFonts w:ascii="Palatino Linotype" w:hAnsi="Palatino Linotype"/>
          <w:b/>
        </w:rPr>
        <w:t>/IP/202</w:t>
      </w:r>
      <w:r w:rsidR="009C14CD" w:rsidRPr="00161743">
        <w:rPr>
          <w:rFonts w:ascii="Palatino Linotype" w:hAnsi="Palatino Linotype"/>
          <w:b/>
        </w:rPr>
        <w:t>2</w:t>
      </w:r>
      <w:r w:rsidRPr="00161743">
        <w:rPr>
          <w:rFonts w:ascii="Palatino Linotype" w:hAnsi="Palatino Linotype"/>
          <w:b/>
          <w:bCs/>
          <w:color w:val="000000" w:themeColor="text1"/>
        </w:rPr>
        <w:t>,</w:t>
      </w:r>
      <w:r w:rsidRPr="00161743">
        <w:rPr>
          <w:rFonts w:ascii="Palatino Linotype" w:eastAsia="Calibri" w:hAnsi="Palatino Linotype" w:cs="Arial"/>
          <w:color w:val="000000" w:themeColor="text1"/>
          <w:lang w:val="es-ES"/>
        </w:rPr>
        <w:t xml:space="preserve"> </w:t>
      </w:r>
      <w:r w:rsidR="00173F0A" w:rsidRPr="00161743">
        <w:rPr>
          <w:rFonts w:ascii="Palatino Linotype" w:eastAsia="Calibri" w:hAnsi="Palatino Linotype" w:cs="Arial"/>
          <w:color w:val="000000" w:themeColor="text1"/>
          <w:lang w:val="es-ES"/>
        </w:rPr>
        <w:t>en la que</w:t>
      </w:r>
      <w:r w:rsidRPr="00161743">
        <w:rPr>
          <w:rFonts w:ascii="Palatino Linotype" w:eastAsia="Calibri" w:hAnsi="Palatino Linotype" w:cs="Arial"/>
          <w:color w:val="000000" w:themeColor="text1"/>
          <w:lang w:val="es-ES"/>
        </w:rPr>
        <w:t xml:space="preserve"> se requirió</w:t>
      </w:r>
      <w:r w:rsidR="007D17AA" w:rsidRPr="00161743">
        <w:rPr>
          <w:rFonts w:ascii="Palatino Linotype" w:eastAsia="Calibri" w:hAnsi="Palatino Linotype" w:cs="Arial"/>
          <w:color w:val="000000" w:themeColor="text1"/>
          <w:lang w:val="es-ES"/>
        </w:rPr>
        <w:t xml:space="preserve"> lo siguiente</w:t>
      </w:r>
      <w:r w:rsidRPr="00161743">
        <w:rPr>
          <w:rFonts w:ascii="Palatino Linotype" w:eastAsia="Calibri" w:hAnsi="Palatino Linotype" w:cs="Arial"/>
          <w:color w:val="000000" w:themeColor="text1"/>
          <w:lang w:val="es-ES"/>
        </w:rPr>
        <w:t>:</w:t>
      </w:r>
    </w:p>
    <w:p w14:paraId="570919F0" w14:textId="77777777" w:rsidR="009C14CD" w:rsidRPr="00161743" w:rsidRDefault="009C14CD" w:rsidP="00BA0921">
      <w:pPr>
        <w:ind w:right="565"/>
        <w:jc w:val="both"/>
        <w:rPr>
          <w:rFonts w:ascii="Palatino Linotype" w:hAnsi="Palatino Linotype"/>
          <w:i/>
          <w:iCs/>
          <w:color w:val="000000"/>
        </w:rPr>
      </w:pPr>
    </w:p>
    <w:p w14:paraId="6ECE3332" w14:textId="7C92585F" w:rsidR="009C14CD" w:rsidRPr="00161743" w:rsidRDefault="009C14CD" w:rsidP="00C84E47">
      <w:pPr>
        <w:ind w:left="567" w:right="565"/>
        <w:jc w:val="both"/>
        <w:rPr>
          <w:rFonts w:ascii="Palatino Linotype" w:hAnsi="Palatino Linotype"/>
          <w:i/>
          <w:iCs/>
        </w:rPr>
      </w:pPr>
      <w:r w:rsidRPr="00161743">
        <w:rPr>
          <w:rFonts w:ascii="Palatino Linotype" w:hAnsi="Palatino Linotype"/>
          <w:i/>
          <w:iCs/>
          <w:color w:val="000000"/>
        </w:rPr>
        <w:t>“</w:t>
      </w:r>
      <w:r w:rsidR="005D6310" w:rsidRPr="00161743">
        <w:rPr>
          <w:rFonts w:ascii="Palatino Linotype" w:hAnsi="Palatino Linotype"/>
          <w:i/>
          <w:color w:val="000000"/>
        </w:rPr>
        <w:t>Solicito que el JUZGADO MIXTO DEL DISTRITO JUDICIAL DE VALLE DE BRAVO, MÉXICO informe en qué juicios ha habido reconvención, y la forma en la que se le ha corrido traslado a la notificación de la reconvención en términos del artículo 2.118 del Código de Procedimientos Civiles para el Estado de México. Así mismo, solicito copia de dichos autos en los que se ha pronunciado acerca de la reconvención.</w:t>
      </w:r>
      <w:r w:rsidRPr="00161743">
        <w:rPr>
          <w:rFonts w:ascii="Palatino Linotype" w:hAnsi="Palatino Linotype"/>
          <w:i/>
          <w:iCs/>
        </w:rPr>
        <w:t>” (Sic)</w:t>
      </w:r>
    </w:p>
    <w:p w14:paraId="72EA22AC" w14:textId="77777777" w:rsidR="004F680B" w:rsidRPr="00161743" w:rsidRDefault="004F680B" w:rsidP="004F680B">
      <w:pPr>
        <w:tabs>
          <w:tab w:val="left" w:pos="426"/>
          <w:tab w:val="left" w:pos="567"/>
        </w:tabs>
        <w:jc w:val="both"/>
        <w:rPr>
          <w:rFonts w:ascii="Palatino Linotype" w:hAnsi="Palatino Linotype"/>
          <w:b/>
          <w:color w:val="000000" w:themeColor="text1"/>
        </w:rPr>
      </w:pPr>
    </w:p>
    <w:p w14:paraId="0E59B6DE" w14:textId="33CC7818" w:rsidR="001D6403" w:rsidRPr="00161743" w:rsidRDefault="007D17AA" w:rsidP="001D64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Se </w:t>
      </w:r>
      <w:r w:rsidR="0010179B" w:rsidRPr="00161743">
        <w:rPr>
          <w:rFonts w:ascii="Palatino Linotype" w:eastAsia="Times New Roman" w:hAnsi="Palatino Linotype" w:cs="Arial"/>
          <w:lang w:val="es-ES"/>
        </w:rPr>
        <w:t xml:space="preserve">señaló como modalidad de entrega de la información: a través de </w:t>
      </w:r>
      <w:r w:rsidR="0010179B" w:rsidRPr="00161743">
        <w:rPr>
          <w:rFonts w:ascii="Palatino Linotype" w:eastAsia="Times New Roman" w:hAnsi="Palatino Linotype" w:cs="Arial"/>
          <w:b/>
          <w:lang w:val="es-ES"/>
        </w:rPr>
        <w:t>SAIMEX</w:t>
      </w:r>
      <w:r w:rsidR="005B6592" w:rsidRPr="00161743">
        <w:rPr>
          <w:rFonts w:ascii="Palatino Linotype" w:eastAsia="Times New Roman" w:hAnsi="Palatino Linotype" w:cs="Arial"/>
          <w:b/>
          <w:lang w:val="es-ES"/>
        </w:rPr>
        <w:t>.</w:t>
      </w:r>
    </w:p>
    <w:p w14:paraId="2C0F5609" w14:textId="61EDE82B" w:rsidR="00E65127" w:rsidRPr="00161743" w:rsidRDefault="00946C27"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161743">
        <w:rPr>
          <w:rFonts w:ascii="Palatino Linotype" w:eastAsia="Calibri" w:hAnsi="Palatino Linotype" w:cs="Arial"/>
          <w:color w:val="000000" w:themeColor="text1"/>
          <w:lang w:val="es-AR"/>
        </w:rPr>
        <w:lastRenderedPageBreak/>
        <w:t>E</w:t>
      </w:r>
      <w:r w:rsidR="009C14CD" w:rsidRPr="00161743">
        <w:rPr>
          <w:rFonts w:ascii="Palatino Linotype" w:eastAsia="Calibri" w:hAnsi="Palatino Linotype" w:cs="Arial"/>
          <w:color w:val="000000" w:themeColor="text1"/>
          <w:lang w:val="es-AR"/>
        </w:rPr>
        <w:t>l</w:t>
      </w:r>
      <w:r w:rsidRPr="00161743">
        <w:rPr>
          <w:rFonts w:ascii="Palatino Linotype" w:eastAsia="Calibri" w:hAnsi="Palatino Linotype" w:cs="Arial"/>
          <w:color w:val="000000" w:themeColor="text1"/>
          <w:lang w:val="es-AR"/>
        </w:rPr>
        <w:t xml:space="preserve"> </w:t>
      </w:r>
      <w:r w:rsidR="005D6310" w:rsidRPr="00161743">
        <w:rPr>
          <w:rFonts w:ascii="Palatino Linotype" w:eastAsia="Calibri" w:hAnsi="Palatino Linotype" w:cs="Arial"/>
          <w:color w:val="000000" w:themeColor="text1"/>
          <w:lang w:val="es-AR"/>
        </w:rPr>
        <w:t xml:space="preserve">tres de mayo </w:t>
      </w:r>
      <w:r w:rsidR="0059772B" w:rsidRPr="00161743">
        <w:rPr>
          <w:rFonts w:ascii="Palatino Linotype" w:eastAsia="Calibri" w:hAnsi="Palatino Linotype" w:cs="Arial"/>
          <w:color w:val="000000" w:themeColor="text1"/>
          <w:lang w:val="es-AR"/>
        </w:rPr>
        <w:t xml:space="preserve">de dos mil veintidós, el </w:t>
      </w:r>
      <w:r w:rsidRPr="00161743">
        <w:rPr>
          <w:rFonts w:ascii="Palatino Linotype" w:eastAsia="Times New Roman" w:hAnsi="Palatino Linotype" w:cs="Arial"/>
          <w:b/>
          <w:color w:val="000000" w:themeColor="text1"/>
          <w:lang w:val="es-ES"/>
        </w:rPr>
        <w:t xml:space="preserve">SUJETO </w:t>
      </w:r>
      <w:r w:rsidR="008B1D05" w:rsidRPr="00161743">
        <w:rPr>
          <w:rFonts w:ascii="Palatino Linotype" w:hAnsi="Palatino Linotype" w:cs="Arial"/>
          <w:b/>
        </w:rPr>
        <w:t>OBLIGADO</w:t>
      </w:r>
      <w:r w:rsidR="008B1D05" w:rsidRPr="00161743">
        <w:rPr>
          <w:rFonts w:ascii="Palatino Linotype" w:hAnsi="Palatino Linotype" w:cs="Arial"/>
        </w:rPr>
        <w:t xml:space="preserve"> emiti</w:t>
      </w:r>
      <w:r w:rsidR="0059772B" w:rsidRPr="00161743">
        <w:rPr>
          <w:rFonts w:ascii="Palatino Linotype" w:hAnsi="Palatino Linotype" w:cs="Arial"/>
        </w:rPr>
        <w:t xml:space="preserve">ó </w:t>
      </w:r>
      <w:r w:rsidR="008B1D05" w:rsidRPr="00161743">
        <w:rPr>
          <w:rFonts w:ascii="Palatino Linotype" w:hAnsi="Palatino Linotype" w:cs="Arial"/>
        </w:rPr>
        <w:t>respuesta a la solicitud de información</w:t>
      </w:r>
      <w:r w:rsidR="0059772B" w:rsidRPr="00161743">
        <w:rPr>
          <w:rFonts w:ascii="Palatino Linotype" w:hAnsi="Palatino Linotype" w:cs="Arial"/>
        </w:rPr>
        <w:t>, en los siguientes términos:</w:t>
      </w:r>
    </w:p>
    <w:p w14:paraId="0C022937" w14:textId="7A6617A2" w:rsidR="0059772B" w:rsidRPr="00161743" w:rsidRDefault="0059772B" w:rsidP="0059772B">
      <w:pPr>
        <w:pStyle w:val="Prrafodelista"/>
        <w:tabs>
          <w:tab w:val="left" w:pos="426"/>
          <w:tab w:val="left" w:pos="567"/>
        </w:tabs>
        <w:ind w:left="567" w:right="565"/>
        <w:jc w:val="both"/>
        <w:rPr>
          <w:rFonts w:ascii="Palatino Linotype" w:hAnsi="Palatino Linotype"/>
          <w:i/>
          <w:iCs/>
          <w:color w:val="000000"/>
          <w:sz w:val="22"/>
        </w:rPr>
      </w:pPr>
      <w:r w:rsidRPr="00161743">
        <w:rPr>
          <w:rFonts w:ascii="Palatino Linotype" w:hAnsi="Palatino Linotype"/>
          <w:i/>
          <w:iCs/>
          <w:color w:val="000000" w:themeColor="text1"/>
          <w:sz w:val="22"/>
        </w:rPr>
        <w:t>“</w:t>
      </w:r>
      <w:r w:rsidR="005D6310" w:rsidRPr="00161743">
        <w:rPr>
          <w:rFonts w:ascii="Palatino Linotype" w:hAnsi="Palatino Linotype"/>
          <w:i/>
          <w:color w:val="000000"/>
          <w:sz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sidRPr="00161743">
        <w:rPr>
          <w:rFonts w:ascii="Palatino Linotype" w:hAnsi="Palatino Linotype"/>
          <w:i/>
          <w:iCs/>
          <w:color w:val="000000"/>
          <w:sz w:val="22"/>
        </w:rPr>
        <w:t>” (Sic)</w:t>
      </w:r>
    </w:p>
    <w:p w14:paraId="11B7B0D7" w14:textId="78BE812B" w:rsidR="0059772B" w:rsidRPr="00161743" w:rsidRDefault="0059772B" w:rsidP="0059772B">
      <w:pPr>
        <w:tabs>
          <w:tab w:val="left" w:pos="426"/>
          <w:tab w:val="left" w:pos="567"/>
        </w:tabs>
        <w:ind w:right="565"/>
        <w:jc w:val="both"/>
        <w:rPr>
          <w:rFonts w:ascii="Palatino Linotype" w:hAnsi="Palatino Linotype"/>
          <w:i/>
          <w:iCs/>
          <w:color w:val="000000" w:themeColor="text1"/>
          <w:sz w:val="22"/>
        </w:rPr>
      </w:pPr>
    </w:p>
    <w:p w14:paraId="3F6E593D" w14:textId="3D787F4A" w:rsidR="0059772B" w:rsidRPr="00161743" w:rsidRDefault="0059772B" w:rsidP="0059772B">
      <w:pPr>
        <w:tabs>
          <w:tab w:val="left" w:pos="426"/>
          <w:tab w:val="left" w:pos="567"/>
        </w:tabs>
        <w:ind w:right="565"/>
        <w:jc w:val="both"/>
        <w:rPr>
          <w:rFonts w:ascii="Palatino Linotype" w:hAnsi="Palatino Linotype"/>
          <w:color w:val="000000" w:themeColor="text1"/>
          <w:sz w:val="22"/>
        </w:rPr>
      </w:pPr>
      <w:r w:rsidRPr="00161743">
        <w:rPr>
          <w:rFonts w:ascii="Palatino Linotype" w:hAnsi="Palatino Linotype"/>
          <w:color w:val="000000" w:themeColor="text1"/>
          <w:sz w:val="22"/>
        </w:rPr>
        <w:t>Archivos adjuntos:</w:t>
      </w:r>
    </w:p>
    <w:p w14:paraId="52B8179E" w14:textId="7B6EEB27" w:rsidR="0059772B" w:rsidRPr="00161743" w:rsidRDefault="0059772B" w:rsidP="0059772B">
      <w:pPr>
        <w:tabs>
          <w:tab w:val="left" w:pos="426"/>
          <w:tab w:val="left" w:pos="567"/>
        </w:tabs>
        <w:ind w:right="565"/>
        <w:jc w:val="both"/>
        <w:rPr>
          <w:rFonts w:ascii="Palatino Linotype" w:hAnsi="Palatino Linotype"/>
          <w:i/>
          <w:iCs/>
          <w:color w:val="000000" w:themeColor="text1"/>
          <w:sz w:val="22"/>
        </w:rPr>
      </w:pPr>
    </w:p>
    <w:p w14:paraId="48B03C4C" w14:textId="77777777" w:rsidR="005D6310" w:rsidRPr="00161743" w:rsidRDefault="00DF049D" w:rsidP="005D6310">
      <w:pPr>
        <w:ind w:left="567" w:right="565"/>
        <w:jc w:val="both"/>
        <w:rPr>
          <w:rFonts w:ascii="Palatino Linotype" w:hAnsi="Palatino Linotype"/>
          <w:sz w:val="22"/>
        </w:rPr>
      </w:pPr>
      <w:hyperlink r:id="rId8" w:tgtFrame="_blank" w:history="1">
        <w:r w:rsidR="005D6310" w:rsidRPr="00161743">
          <w:rPr>
            <w:rStyle w:val="Hipervnculo"/>
            <w:rFonts w:ascii="Palatino Linotype" w:hAnsi="Palatino Linotype" w:cs="Arial"/>
            <w:b/>
            <w:bCs/>
            <w:color w:val="auto"/>
            <w:sz w:val="22"/>
            <w:u w:val="none"/>
          </w:rPr>
          <w:t>Zimbra_acuse envio respuesta correo.pdf</w:t>
        </w:r>
      </w:hyperlink>
      <w:r w:rsidR="005D6310" w:rsidRPr="00161743">
        <w:rPr>
          <w:rFonts w:ascii="Palatino Linotype" w:hAnsi="Palatino Linotype"/>
          <w:sz w:val="22"/>
        </w:rPr>
        <w:t>: Acuse del correo de respuesta 259, en el que se refirió lo siguiente:</w:t>
      </w:r>
    </w:p>
    <w:p w14:paraId="2C060328" w14:textId="77777777" w:rsidR="005D6310" w:rsidRPr="00161743" w:rsidRDefault="005D6310" w:rsidP="005D6310">
      <w:pPr>
        <w:ind w:left="567" w:right="565"/>
        <w:jc w:val="both"/>
        <w:rPr>
          <w:rFonts w:ascii="Palatino Linotype" w:hAnsi="Palatino Linotype"/>
          <w:sz w:val="22"/>
        </w:rPr>
      </w:pPr>
    </w:p>
    <w:p w14:paraId="7DB3DD4F" w14:textId="77777777" w:rsidR="005D6310" w:rsidRPr="00161743" w:rsidRDefault="005D6310" w:rsidP="005D6310">
      <w:pPr>
        <w:ind w:left="567" w:right="565"/>
        <w:jc w:val="both"/>
        <w:rPr>
          <w:rFonts w:ascii="Palatino Linotype" w:hAnsi="Palatino Linotype"/>
          <w:i/>
          <w:sz w:val="22"/>
        </w:rPr>
      </w:pPr>
      <w:r w:rsidRPr="00161743">
        <w:rPr>
          <w:rFonts w:ascii="Palatino Linotype" w:hAnsi="Palatino Linotype"/>
          <w:i/>
          <w:sz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 (Sic)</w:t>
      </w:r>
    </w:p>
    <w:p w14:paraId="783E2059" w14:textId="77777777" w:rsidR="005D6310" w:rsidRPr="00161743" w:rsidRDefault="005D6310" w:rsidP="005D6310">
      <w:pPr>
        <w:autoSpaceDE w:val="0"/>
        <w:autoSpaceDN w:val="0"/>
        <w:adjustRightInd w:val="0"/>
        <w:ind w:left="567" w:right="565"/>
        <w:jc w:val="both"/>
        <w:rPr>
          <w:rFonts w:ascii="Palatino Linotype" w:hAnsi="Palatino Linotype" w:cs="ArialNarrow"/>
          <w:sz w:val="22"/>
        </w:rPr>
      </w:pPr>
      <w:r w:rsidRPr="00161743">
        <w:rPr>
          <w:rFonts w:ascii="Palatino Linotype" w:hAnsi="Palatino Linotype" w:cs="Arial"/>
          <w:b/>
          <w:bCs/>
          <w:sz w:val="22"/>
        </w:rPr>
        <w:br/>
      </w:r>
      <w:hyperlink r:id="rId9" w:tgtFrame="_blank" w:history="1">
        <w:r w:rsidRPr="00161743">
          <w:rPr>
            <w:rStyle w:val="Hipervnculo"/>
            <w:rFonts w:ascii="Palatino Linotype" w:hAnsi="Palatino Linotype" w:cs="Arial"/>
            <w:b/>
            <w:bCs/>
            <w:color w:val="auto"/>
            <w:sz w:val="22"/>
            <w:u w:val="none"/>
          </w:rPr>
          <w:t>RESPUESTA 00259-2022.pdf</w:t>
        </w:r>
      </w:hyperlink>
      <w:r w:rsidRPr="00161743">
        <w:rPr>
          <w:rFonts w:ascii="Palatino Linotype" w:hAnsi="Palatino Linotype"/>
          <w:sz w:val="22"/>
        </w:rPr>
        <w:t xml:space="preserve">: Oficio suscrito y signado por la Titular de la Unidad de Transparencia, por medio del cual, refirió que la Directora de Información y Estadística informó que tras una  </w:t>
      </w:r>
      <w:r w:rsidRPr="00161743">
        <w:rPr>
          <w:rFonts w:ascii="Palatino Linotype" w:hAnsi="Palatino Linotype" w:cs="ArialNarrow"/>
          <w:sz w:val="22"/>
        </w:rPr>
        <w:t>búsqueda exhaustiva de los índices, registros, informes y variables con los que se cuenta, no se genera ni posee informe, reporte u otro documento con las variables que permitan identificar los asuntos en los que ha habido reconvención y la forma en que se corrió traslado; la variable que se genera es la respectiva a los asuntos que han tenido contestación de demanda, por lo que se proporcionó el número asuntos con contestaciones de demanda del Juzgado Mixto del Distrito Judicial de Valle de Bravo, del 01 de febrero de 2021 al 18 de abril de 2022.</w:t>
      </w:r>
    </w:p>
    <w:p w14:paraId="026BF1E5" w14:textId="77777777" w:rsidR="005D6310" w:rsidRPr="00161743" w:rsidRDefault="005D6310" w:rsidP="005D6310">
      <w:pPr>
        <w:autoSpaceDE w:val="0"/>
        <w:autoSpaceDN w:val="0"/>
        <w:adjustRightInd w:val="0"/>
        <w:ind w:left="567" w:right="565"/>
        <w:jc w:val="both"/>
        <w:rPr>
          <w:rFonts w:ascii="Palatino Linotype" w:hAnsi="Palatino Linotype" w:cs="ArialNarrow"/>
          <w:sz w:val="22"/>
        </w:rPr>
      </w:pPr>
    </w:p>
    <w:p w14:paraId="022B7F8A" w14:textId="77777777" w:rsidR="005D6310" w:rsidRPr="00161743" w:rsidRDefault="005D6310" w:rsidP="005D6310">
      <w:pPr>
        <w:autoSpaceDE w:val="0"/>
        <w:autoSpaceDN w:val="0"/>
        <w:adjustRightInd w:val="0"/>
        <w:ind w:left="567" w:right="565"/>
        <w:jc w:val="both"/>
        <w:rPr>
          <w:rFonts w:ascii="Palatino Linotype" w:hAnsi="Palatino Linotype" w:cs="ArialNarrow"/>
          <w:sz w:val="22"/>
        </w:rPr>
      </w:pPr>
      <w:r w:rsidRPr="00161743">
        <w:rPr>
          <w:rFonts w:ascii="Palatino Linotype" w:hAnsi="Palatino Linotype" w:cs="ArialNarrow"/>
          <w:sz w:val="22"/>
        </w:rPr>
        <w:t xml:space="preserve">Asimismo, refirió que, de acuerdo con la forma en que se ha corrido traslado a la notificación de la reconvención en términos del artículo 2.118, en relación con lo dispuesto por el artículo 1.175, ambos del Código de Procedimientos Civiles para el Estado de México, dicho acto jurídico se lleva con las formalidades del </w:t>
      </w:r>
      <w:r w:rsidRPr="00161743">
        <w:rPr>
          <w:rFonts w:ascii="Palatino Linotype" w:hAnsi="Palatino Linotype" w:cs="ArialNarrow"/>
          <w:sz w:val="22"/>
        </w:rPr>
        <w:lastRenderedPageBreak/>
        <w:t xml:space="preserve">emplazamiento de una demanda, es decir, si se trata de emplazamiento o primera notificación, se hará personalmente al demandado o a su representante en el domicilio designado, y encontrándolo presente en la primera busca, el Notificador, previo </w:t>
      </w:r>
      <w:proofErr w:type="spellStart"/>
      <w:r w:rsidRPr="00161743">
        <w:rPr>
          <w:rFonts w:ascii="Palatino Linotype" w:hAnsi="Palatino Linotype" w:cs="ArialNarrow"/>
          <w:sz w:val="22"/>
        </w:rPr>
        <w:t>cercioramiento</w:t>
      </w:r>
      <w:proofErr w:type="spellEnd"/>
      <w:r w:rsidRPr="00161743">
        <w:rPr>
          <w:rFonts w:ascii="Palatino Linotype" w:hAnsi="Palatino Linotype" w:cs="ArialNarrow"/>
          <w:sz w:val="22"/>
        </w:rPr>
        <w:t xml:space="preserve"> de su identidad y domicilio, entenderá la diligencia con éste, entregándole y corriéndole traslado con el escrito de demanda y demás documentos presentados con la misma, así como con transcripción del auto que ordene el emplazamiento que contendrá todos los datos de identificación del juicio y del Tribunal donde se encuentra radicado, en caso de llegar al domicilio particular del demandado reconvencional previo </w:t>
      </w:r>
      <w:proofErr w:type="spellStart"/>
      <w:r w:rsidRPr="00161743">
        <w:rPr>
          <w:rFonts w:ascii="Palatino Linotype" w:hAnsi="Palatino Linotype" w:cs="ArialNarrow"/>
          <w:sz w:val="22"/>
        </w:rPr>
        <w:t>cercioramiento</w:t>
      </w:r>
      <w:proofErr w:type="spellEnd"/>
      <w:r w:rsidRPr="00161743">
        <w:rPr>
          <w:rFonts w:ascii="Palatino Linotype" w:hAnsi="Palatino Linotype" w:cs="ArialNarrow"/>
          <w:sz w:val="22"/>
        </w:rPr>
        <w:t xml:space="preserve"> y no encontrar de manera personal al buscado, se deja citatorio para el siguiente día hábil; con el apercibimiento de que para el caso de no esperar al fedatario dicha diligencia se entenderá con cualquiera de los parientes o domésticos del demandado o con la persona adulta que se encuentre en su domicilio, o en su defecto se practicar en términos del artículo 1.179 del Código de Procedimientos Civiles vigente en la entidad. Por otro lado, en el supuesto de que la parte demandada reconvencional cuente con electrónico del mismo se podrá realizar en términos del artículo 1.174.1 del ordenamiento legal citado siempre y cuando el usuario de dicho correo sea personal del demandado reconvenido. Lo anterior debiendo asentar razón de lo acontecido y en su caso agregando el acuse de la notificación que arroja el sistema del expediente electrónico.</w:t>
      </w:r>
    </w:p>
    <w:p w14:paraId="59C87E17" w14:textId="77777777" w:rsidR="005D6310" w:rsidRPr="00161743" w:rsidRDefault="005D6310" w:rsidP="005D6310">
      <w:pPr>
        <w:autoSpaceDE w:val="0"/>
        <w:autoSpaceDN w:val="0"/>
        <w:adjustRightInd w:val="0"/>
        <w:ind w:left="567" w:right="565"/>
        <w:jc w:val="both"/>
        <w:rPr>
          <w:rFonts w:ascii="Palatino Linotype" w:hAnsi="Palatino Linotype" w:cs="ArialNarrow"/>
          <w:sz w:val="22"/>
        </w:rPr>
      </w:pPr>
    </w:p>
    <w:p w14:paraId="64142529" w14:textId="73E27CEB" w:rsidR="005D6310" w:rsidRPr="00161743" w:rsidRDefault="005D6310" w:rsidP="005D6310">
      <w:pPr>
        <w:ind w:left="567" w:right="565"/>
        <w:jc w:val="both"/>
        <w:rPr>
          <w:rFonts w:ascii="Palatino Linotype" w:hAnsi="Palatino Linotype" w:cs="ArialNarrow-Bold"/>
          <w:b/>
          <w:bCs/>
          <w:sz w:val="22"/>
        </w:rPr>
      </w:pPr>
      <w:r w:rsidRPr="00161743">
        <w:rPr>
          <w:rFonts w:ascii="Palatino Linotype" w:hAnsi="Palatino Linotype" w:cs="ArialNarrow"/>
          <w:sz w:val="22"/>
        </w:rPr>
        <w:t xml:space="preserve">Ahora bien, por lo que hace a “… </w:t>
      </w:r>
      <w:r w:rsidRPr="00161743">
        <w:rPr>
          <w:rFonts w:ascii="Palatino Linotype" w:hAnsi="Palatino Linotype" w:cs="ArialNarrow-Italic"/>
          <w:i/>
          <w:iCs/>
          <w:sz w:val="22"/>
        </w:rPr>
        <w:t xml:space="preserve">Así mismo, solicito copia de dichos autos en los que se ha pronunciado acerca de la reconvención”, </w:t>
      </w:r>
      <w:r w:rsidRPr="00161743">
        <w:rPr>
          <w:rFonts w:ascii="Palatino Linotype" w:hAnsi="Palatino Linotype" w:cs="ArialNarrow"/>
          <w:sz w:val="22"/>
        </w:rPr>
        <w:t xml:space="preserve">preciso que la información que requiere </w:t>
      </w:r>
      <w:r w:rsidRPr="00161743">
        <w:rPr>
          <w:rFonts w:ascii="Palatino Linotype" w:hAnsi="Palatino Linotype" w:cs="ArialNarrow-Bold"/>
          <w:b/>
          <w:bCs/>
          <w:sz w:val="22"/>
        </w:rPr>
        <w:t xml:space="preserve">puede o no obrar </w:t>
      </w:r>
      <w:r w:rsidRPr="00161743">
        <w:rPr>
          <w:rFonts w:ascii="Palatino Linotype" w:hAnsi="Palatino Linotype" w:cs="ArialNarrow"/>
          <w:sz w:val="22"/>
        </w:rPr>
        <w:t xml:space="preserve">en los archivos del Sujeto Obligado, ya que para estar en posibilidades de entregar la información como se requirió, sería necesario </w:t>
      </w:r>
      <w:r w:rsidRPr="00161743">
        <w:rPr>
          <w:rFonts w:ascii="Palatino Linotype" w:hAnsi="Palatino Linotype" w:cs="ArialNarrow-Bold"/>
          <w:b/>
          <w:bCs/>
          <w:sz w:val="22"/>
        </w:rPr>
        <w:t xml:space="preserve">revisar uno a uno, los doscientos noventa y ocho expedientes del Juzgado Mixto del Distrito Judicial de Valle de Bravo que se reportan, </w:t>
      </w:r>
      <w:r w:rsidRPr="00161743">
        <w:rPr>
          <w:rFonts w:ascii="Palatino Linotype" w:hAnsi="Palatino Linotype" w:cs="ArialNarrow"/>
          <w:sz w:val="22"/>
        </w:rPr>
        <w:t>para informar en cuáles de ellos hubo reconvención</w:t>
      </w:r>
      <w:r w:rsidRPr="00161743">
        <w:rPr>
          <w:rFonts w:ascii="Palatino Linotype" w:hAnsi="Palatino Linotype" w:cs="ArialNarrow-Bold"/>
          <w:b/>
          <w:bCs/>
          <w:sz w:val="22"/>
        </w:rPr>
        <w:t xml:space="preserve">; </w:t>
      </w:r>
      <w:r w:rsidRPr="00161743">
        <w:rPr>
          <w:rFonts w:ascii="Palatino Linotype" w:hAnsi="Palatino Linotype" w:cs="ArialNarrow"/>
          <w:sz w:val="22"/>
        </w:rPr>
        <w:t>labor que resulta humanamente imposible de realizar, pues la principal</w:t>
      </w:r>
      <w:r w:rsidRPr="00161743">
        <w:rPr>
          <w:rFonts w:ascii="Palatino Linotype" w:hAnsi="Palatino Linotype" w:cs="ArialNarrow-Bold"/>
          <w:b/>
          <w:bCs/>
          <w:sz w:val="22"/>
        </w:rPr>
        <w:t xml:space="preserve"> </w:t>
      </w:r>
      <w:r w:rsidRPr="00161743">
        <w:rPr>
          <w:rFonts w:ascii="Palatino Linotype" w:hAnsi="Palatino Linotype" w:cs="ArialNarrow"/>
          <w:sz w:val="22"/>
        </w:rPr>
        <w:t>función de este Sujeto Obligado es la impartición de justicia y realizar dicha revisión en cada uno de los expedientes implicaría</w:t>
      </w:r>
      <w:r w:rsidRPr="00161743">
        <w:rPr>
          <w:rFonts w:ascii="Palatino Linotype" w:hAnsi="Palatino Linotype" w:cs="ArialNarrow-Bold"/>
          <w:b/>
          <w:bCs/>
          <w:sz w:val="22"/>
        </w:rPr>
        <w:t xml:space="preserve"> </w:t>
      </w:r>
      <w:r w:rsidRPr="00161743">
        <w:rPr>
          <w:rFonts w:ascii="Palatino Linotype" w:hAnsi="Palatino Linotype" w:cs="ArialNarrow"/>
          <w:sz w:val="22"/>
        </w:rPr>
        <w:t xml:space="preserve">pasar por alto las funciones del órgano jurisdiccional, asimismo, implicaría </w:t>
      </w:r>
      <w:r w:rsidRPr="00161743">
        <w:rPr>
          <w:rFonts w:ascii="Palatino Linotype" w:hAnsi="Palatino Linotype" w:cs="ArialNarrow-Bold"/>
          <w:b/>
          <w:bCs/>
          <w:sz w:val="22"/>
        </w:rPr>
        <w:t xml:space="preserve">generar un documento </w:t>
      </w:r>
      <w:r w:rsidRPr="00161743">
        <w:rPr>
          <w:rFonts w:ascii="Palatino Linotype" w:hAnsi="Palatino Linotype" w:cs="ArialNarrow-BoldItalic"/>
          <w:b/>
          <w:bCs/>
          <w:i/>
          <w:iCs/>
          <w:sz w:val="22"/>
        </w:rPr>
        <w:t>ad hoc</w:t>
      </w:r>
      <w:r w:rsidRPr="00161743">
        <w:rPr>
          <w:rFonts w:ascii="Palatino Linotype" w:hAnsi="Palatino Linotype" w:cs="ArialNarrow"/>
          <w:sz w:val="22"/>
        </w:rPr>
        <w:t>, únicamente para</w:t>
      </w:r>
      <w:r w:rsidRPr="00161743">
        <w:rPr>
          <w:rFonts w:ascii="Palatino Linotype" w:hAnsi="Palatino Linotype" w:cs="ArialNarrow-Bold"/>
          <w:b/>
          <w:bCs/>
          <w:sz w:val="22"/>
        </w:rPr>
        <w:t xml:space="preserve"> </w:t>
      </w:r>
      <w:r w:rsidRPr="00161743">
        <w:rPr>
          <w:rFonts w:ascii="Palatino Linotype" w:hAnsi="Palatino Linotype" w:cs="ArialNarrow"/>
          <w:sz w:val="22"/>
        </w:rPr>
        <w:t xml:space="preserve">cumplir con el requerimiento de un particular, actividad respecto de la cual </w:t>
      </w:r>
      <w:r w:rsidRPr="00161743">
        <w:rPr>
          <w:rFonts w:ascii="Palatino Linotype" w:hAnsi="Palatino Linotype" w:cs="ArialNarrow-Bold"/>
          <w:b/>
          <w:bCs/>
          <w:sz w:val="22"/>
        </w:rPr>
        <w:t xml:space="preserve">no se encuentra obligada esta autoridad </w:t>
      </w:r>
      <w:r w:rsidRPr="00161743">
        <w:rPr>
          <w:rFonts w:ascii="Palatino Linotype" w:hAnsi="Palatino Linotype" w:cs="ArialNarrow"/>
          <w:sz w:val="22"/>
        </w:rPr>
        <w:t xml:space="preserve">de conformidad con lo establecido en el artículo 12, de la Ley de Transparencia y Acceso a la Información Pública del Estado de México </w:t>
      </w:r>
      <w:r w:rsidRPr="00161743">
        <w:rPr>
          <w:rFonts w:ascii="Palatino Linotype" w:hAnsi="Palatino Linotype" w:cs="ArialNarrow"/>
          <w:sz w:val="22"/>
        </w:rPr>
        <w:lastRenderedPageBreak/>
        <w:t xml:space="preserve">y Municipios, el cual determina que la obligación de </w:t>
      </w:r>
      <w:r w:rsidRPr="00161743">
        <w:rPr>
          <w:rFonts w:ascii="Palatino Linotype" w:hAnsi="Palatino Linotype" w:cs="ArialNarrow-Bold"/>
          <w:b/>
          <w:bCs/>
          <w:sz w:val="22"/>
        </w:rPr>
        <w:t>proporcionar la información no comprende el procesamiento de la misma ni el presentarla conforme al interés del solicitante, no se está obligado a generarla o practicar investigaciones.</w:t>
      </w:r>
    </w:p>
    <w:p w14:paraId="52DF3A35" w14:textId="77777777" w:rsidR="005D6310" w:rsidRPr="00161743" w:rsidRDefault="005D6310" w:rsidP="005D6310">
      <w:pPr>
        <w:spacing w:line="276" w:lineRule="auto"/>
        <w:ind w:right="565"/>
        <w:jc w:val="both"/>
        <w:rPr>
          <w:rFonts w:ascii="Palatino Linotype" w:hAnsi="Palatino Linotype" w:cs="ArialNarrow-Bold"/>
          <w:b/>
          <w:bCs/>
          <w:color w:val="000000"/>
        </w:rPr>
      </w:pPr>
    </w:p>
    <w:p w14:paraId="6323F36D" w14:textId="3FDDD8BD" w:rsidR="00D9301B" w:rsidRPr="00161743"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Times New Roman" w:hAnsi="Palatino Linotype" w:cs="Arial"/>
          <w:color w:val="000000" w:themeColor="text1"/>
          <w:lang w:val="es-ES"/>
        </w:rPr>
        <w:t xml:space="preserve">El </w:t>
      </w:r>
      <w:r w:rsidR="005D6310" w:rsidRPr="00161743">
        <w:rPr>
          <w:rFonts w:ascii="Palatino Linotype" w:eastAsia="Times New Roman" w:hAnsi="Palatino Linotype" w:cs="Arial"/>
          <w:bCs/>
          <w:color w:val="000000" w:themeColor="text1"/>
          <w:lang w:val="es-ES"/>
        </w:rPr>
        <w:t>diecisiete de mayo</w:t>
      </w:r>
      <w:r w:rsidRPr="00161743">
        <w:rPr>
          <w:rFonts w:ascii="Palatino Linotype" w:eastAsia="Times New Roman" w:hAnsi="Palatino Linotype" w:cs="Arial"/>
          <w:bCs/>
          <w:color w:val="000000" w:themeColor="text1"/>
          <w:lang w:val="es-ES"/>
        </w:rPr>
        <w:t xml:space="preserve"> de dos</w:t>
      </w:r>
      <w:r w:rsidRPr="00161743">
        <w:rPr>
          <w:rFonts w:ascii="Palatino Linotype" w:eastAsia="Times New Roman" w:hAnsi="Palatino Linotype" w:cs="Arial"/>
          <w:color w:val="000000" w:themeColor="text1"/>
          <w:lang w:val="es-ES"/>
        </w:rPr>
        <w:t xml:space="preserve"> mil </w:t>
      </w:r>
      <w:r w:rsidR="00D9301B" w:rsidRPr="00161743">
        <w:rPr>
          <w:rFonts w:ascii="Palatino Linotype" w:eastAsia="Times New Roman" w:hAnsi="Palatino Linotype" w:cs="Arial"/>
          <w:color w:val="000000" w:themeColor="text1"/>
          <w:lang w:val="es-ES"/>
        </w:rPr>
        <w:t>veinti</w:t>
      </w:r>
      <w:r w:rsidR="009C14CD" w:rsidRPr="00161743">
        <w:rPr>
          <w:rFonts w:ascii="Palatino Linotype" w:eastAsia="Times New Roman" w:hAnsi="Palatino Linotype" w:cs="Arial"/>
          <w:color w:val="000000" w:themeColor="text1"/>
          <w:lang w:val="es-ES"/>
        </w:rPr>
        <w:t>dós</w:t>
      </w:r>
      <w:r w:rsidRPr="00161743">
        <w:rPr>
          <w:rFonts w:ascii="Palatino Linotype" w:eastAsia="Times New Roman" w:hAnsi="Palatino Linotype" w:cs="Arial"/>
          <w:color w:val="000000" w:themeColor="text1"/>
          <w:lang w:val="es-ES"/>
        </w:rPr>
        <w:t xml:space="preserve">, </w:t>
      </w:r>
      <w:r w:rsidRPr="00161743">
        <w:rPr>
          <w:rFonts w:ascii="Palatino Linotype" w:hAnsi="Palatino Linotype"/>
          <w:color w:val="000000" w:themeColor="text1"/>
        </w:rPr>
        <w:t xml:space="preserve">se </w:t>
      </w:r>
      <w:r w:rsidR="00FD1469" w:rsidRPr="00161743">
        <w:rPr>
          <w:rFonts w:ascii="Palatino Linotype" w:eastAsia="Times New Roman" w:hAnsi="Palatino Linotype" w:cs="Arial"/>
          <w:color w:val="000000" w:themeColor="text1"/>
          <w:lang w:val="es-ES"/>
        </w:rPr>
        <w:t>interpus</w:t>
      </w:r>
      <w:r w:rsidR="009C14CD" w:rsidRPr="00161743">
        <w:rPr>
          <w:rFonts w:ascii="Palatino Linotype" w:eastAsia="Times New Roman" w:hAnsi="Palatino Linotype" w:cs="Arial"/>
          <w:color w:val="000000" w:themeColor="text1"/>
          <w:lang w:val="es-ES"/>
        </w:rPr>
        <w:t>o</w:t>
      </w:r>
      <w:r w:rsidR="00FD1469" w:rsidRPr="00161743">
        <w:rPr>
          <w:rFonts w:ascii="Palatino Linotype" w:eastAsia="Times New Roman" w:hAnsi="Palatino Linotype" w:cs="Arial"/>
          <w:color w:val="000000" w:themeColor="text1"/>
          <w:lang w:val="es-ES"/>
        </w:rPr>
        <w:t xml:space="preserve"> </w:t>
      </w:r>
      <w:r w:rsidR="009C14CD" w:rsidRPr="00161743">
        <w:rPr>
          <w:rFonts w:ascii="Palatino Linotype" w:eastAsia="Times New Roman" w:hAnsi="Palatino Linotype" w:cs="Arial"/>
          <w:color w:val="000000" w:themeColor="text1"/>
          <w:lang w:val="es-ES"/>
        </w:rPr>
        <w:t>el</w:t>
      </w:r>
      <w:r w:rsidRPr="00161743">
        <w:rPr>
          <w:rFonts w:ascii="Palatino Linotype" w:eastAsia="Times New Roman" w:hAnsi="Palatino Linotype" w:cs="Arial"/>
          <w:color w:val="000000" w:themeColor="text1"/>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2D665212" w14:textId="77777777" w:rsidR="005D6310" w:rsidRPr="00161743" w:rsidRDefault="005D6310" w:rsidP="005D6310">
      <w:pPr>
        <w:tabs>
          <w:tab w:val="left" w:pos="7400"/>
        </w:tabs>
        <w:ind w:left="596" w:right="645"/>
        <w:jc w:val="both"/>
        <w:rPr>
          <w:rFonts w:ascii="Palatino Linotype" w:hAnsi="Palatino Linotype"/>
          <w:b/>
          <w:sz w:val="22"/>
        </w:rPr>
      </w:pPr>
      <w:r w:rsidRPr="00161743">
        <w:rPr>
          <w:rFonts w:ascii="Palatino Linotype" w:hAnsi="Palatino Linotype"/>
          <w:b/>
          <w:sz w:val="22"/>
        </w:rPr>
        <w:t>Acto Impugnado:</w:t>
      </w:r>
    </w:p>
    <w:p w14:paraId="496735C9" w14:textId="77777777" w:rsidR="005D6310" w:rsidRPr="00161743" w:rsidRDefault="005D6310" w:rsidP="005D6310">
      <w:pPr>
        <w:tabs>
          <w:tab w:val="left" w:pos="7400"/>
        </w:tabs>
        <w:ind w:left="596" w:right="645"/>
        <w:jc w:val="both"/>
        <w:rPr>
          <w:rFonts w:ascii="Palatino Linotype" w:hAnsi="Palatino Linotype"/>
          <w:i/>
          <w:color w:val="000000"/>
          <w:sz w:val="22"/>
        </w:rPr>
      </w:pPr>
      <w:r w:rsidRPr="00161743">
        <w:rPr>
          <w:rFonts w:ascii="Palatino Linotype" w:hAnsi="Palatino Linotype"/>
          <w:b/>
          <w:i/>
          <w:sz w:val="22"/>
        </w:rPr>
        <w:t>“</w:t>
      </w:r>
      <w:r w:rsidRPr="00161743">
        <w:rPr>
          <w:rFonts w:ascii="Palatino Linotype" w:hAnsi="Palatino Linotype"/>
          <w:i/>
          <w:color w:val="000000"/>
          <w:sz w:val="22"/>
        </w:rPr>
        <w:t>El juzgado en cuestión se rehúsa a proporcionar la información que solicito; al efecto el Juzgado debió proporcionar los acuerdos en los que se ha aceptado la reconvención y la forma en la que se debe notificar esta. Al no haber brindado la copia, está violando mis garantías.” (Sic)</w:t>
      </w:r>
    </w:p>
    <w:p w14:paraId="1787312B" w14:textId="77777777" w:rsidR="005D6310" w:rsidRPr="00161743" w:rsidRDefault="005D6310" w:rsidP="005D6310">
      <w:pPr>
        <w:tabs>
          <w:tab w:val="left" w:pos="7400"/>
        </w:tabs>
        <w:ind w:left="596" w:right="645"/>
        <w:jc w:val="both"/>
        <w:rPr>
          <w:rFonts w:ascii="Palatino Linotype" w:hAnsi="Palatino Linotype"/>
          <w:b/>
          <w:color w:val="000000"/>
          <w:sz w:val="22"/>
        </w:rPr>
      </w:pPr>
    </w:p>
    <w:p w14:paraId="38760D99" w14:textId="77777777" w:rsidR="005D6310" w:rsidRPr="00161743" w:rsidRDefault="005D6310" w:rsidP="005D6310">
      <w:pPr>
        <w:tabs>
          <w:tab w:val="left" w:pos="7400"/>
        </w:tabs>
        <w:ind w:left="596" w:right="645"/>
        <w:jc w:val="both"/>
        <w:rPr>
          <w:rFonts w:ascii="Palatino Linotype" w:hAnsi="Palatino Linotype"/>
          <w:b/>
          <w:color w:val="000000"/>
          <w:sz w:val="22"/>
        </w:rPr>
      </w:pPr>
      <w:r w:rsidRPr="00161743">
        <w:rPr>
          <w:rFonts w:ascii="Palatino Linotype" w:hAnsi="Palatino Linotype"/>
          <w:b/>
          <w:color w:val="000000"/>
          <w:sz w:val="22"/>
        </w:rPr>
        <w:t>Razones o Motivos de Inconformidad:</w:t>
      </w:r>
    </w:p>
    <w:p w14:paraId="23F46B4B" w14:textId="77777777" w:rsidR="005D6310" w:rsidRPr="00161743" w:rsidRDefault="005D6310" w:rsidP="005D6310">
      <w:pPr>
        <w:tabs>
          <w:tab w:val="left" w:pos="7400"/>
        </w:tabs>
        <w:ind w:left="596" w:right="645"/>
        <w:jc w:val="both"/>
        <w:rPr>
          <w:rFonts w:ascii="Palatino Linotype" w:hAnsi="Palatino Linotype"/>
          <w:sz w:val="22"/>
        </w:rPr>
      </w:pPr>
      <w:r w:rsidRPr="00161743">
        <w:rPr>
          <w:rFonts w:ascii="Palatino Linotype" w:hAnsi="Palatino Linotype"/>
          <w:sz w:val="22"/>
        </w:rPr>
        <w:t>(No se señalaron razones o motivos de inconformidad)</w:t>
      </w:r>
    </w:p>
    <w:p w14:paraId="72C4E560" w14:textId="77777777" w:rsidR="005D6310" w:rsidRPr="00161743" w:rsidRDefault="005D6310" w:rsidP="005D6310">
      <w:pPr>
        <w:tabs>
          <w:tab w:val="left" w:pos="7400"/>
        </w:tabs>
        <w:spacing w:before="100" w:beforeAutospacing="1" w:after="100" w:afterAutospacing="1"/>
        <w:ind w:left="596" w:right="645"/>
        <w:jc w:val="both"/>
        <w:rPr>
          <w:rFonts w:ascii="Palatino Linotype" w:hAnsi="Palatino Linotype" w:cs="Arial"/>
          <w:color w:val="333333"/>
          <w:sz w:val="22"/>
        </w:rPr>
      </w:pPr>
      <w:r w:rsidRPr="00161743">
        <w:rPr>
          <w:rFonts w:ascii="Palatino Linotype" w:hAnsi="Palatino Linotype"/>
          <w:sz w:val="22"/>
        </w:rPr>
        <w:t xml:space="preserve">Se adjuntó el archivo electrónico denominado </w:t>
      </w:r>
      <w:hyperlink r:id="rId10" w:tgtFrame="_blank" w:history="1">
        <w:r w:rsidRPr="00161743">
          <w:rPr>
            <w:rStyle w:val="Hipervnculo"/>
            <w:rFonts w:ascii="Palatino Linotype" w:hAnsi="Palatino Linotype" w:cs="Arial"/>
            <w:b/>
            <w:bCs/>
            <w:sz w:val="22"/>
          </w:rPr>
          <w:t>Archivo1652803318528null</w:t>
        </w:r>
      </w:hyperlink>
      <w:r w:rsidRPr="00161743">
        <w:rPr>
          <w:rFonts w:ascii="Palatino Linotype" w:hAnsi="Palatino Linotype" w:cs="Arial"/>
          <w:b/>
          <w:sz w:val="22"/>
        </w:rPr>
        <w:t>,</w:t>
      </w:r>
      <w:r w:rsidRPr="00161743">
        <w:rPr>
          <w:rFonts w:ascii="Palatino Linotype" w:hAnsi="Palatino Linotype" w:cs="Arial"/>
          <w:sz w:val="22"/>
        </w:rPr>
        <w:t xml:space="preserve"> </w:t>
      </w:r>
      <w:r w:rsidRPr="00161743">
        <w:rPr>
          <w:rFonts w:ascii="Palatino Linotype" w:hAnsi="Palatino Linotype" w:cs="Arial"/>
          <w:color w:val="333333"/>
          <w:sz w:val="22"/>
        </w:rPr>
        <w:t>sin embargo, se puede acceder al mismo.</w:t>
      </w:r>
    </w:p>
    <w:p w14:paraId="3B77CDB1" w14:textId="77777777" w:rsidR="00405B40" w:rsidRPr="00161743" w:rsidRDefault="00405B40" w:rsidP="000D02C9">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BAE1CB4" w14:textId="1BB539E5" w:rsidR="000D02C9" w:rsidRPr="00161743"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L</w:t>
      </w:r>
      <w:r w:rsidR="00D171D4" w:rsidRPr="00161743">
        <w:rPr>
          <w:rFonts w:ascii="Palatino Linotype" w:eastAsia="Calibri" w:hAnsi="Palatino Linotype" w:cs="Arial"/>
          <w:color w:val="000000" w:themeColor="text1"/>
          <w:lang w:val="es-ES"/>
        </w:rPr>
        <w:t xml:space="preserve">a </w:t>
      </w:r>
      <w:r w:rsidRPr="00161743">
        <w:rPr>
          <w:rFonts w:ascii="Palatino Linotype" w:eastAsia="Calibri" w:hAnsi="Palatino Linotype"/>
        </w:rPr>
        <w:t>Comisionad</w:t>
      </w:r>
      <w:r w:rsidR="00D171D4" w:rsidRPr="00161743">
        <w:rPr>
          <w:rFonts w:ascii="Palatino Linotype" w:eastAsia="Calibri" w:hAnsi="Palatino Linotype"/>
        </w:rPr>
        <w:t>a</w:t>
      </w:r>
      <w:r w:rsidRPr="00161743">
        <w:rPr>
          <w:rFonts w:ascii="Palatino Linotype" w:eastAsia="Calibri" w:hAnsi="Palatino Linotype" w:cs="Arial"/>
        </w:rPr>
        <w:t xml:space="preserve"> Ponente</w:t>
      </w:r>
      <w:r w:rsidR="00D171D4" w:rsidRPr="00161743">
        <w:rPr>
          <w:rFonts w:ascii="Palatino Linotype" w:eastAsia="Calibri" w:hAnsi="Palatino Linotype" w:cs="Arial"/>
        </w:rPr>
        <w:t xml:space="preserve"> </w:t>
      </w:r>
      <w:r w:rsidRPr="00161743">
        <w:rPr>
          <w:rFonts w:ascii="Palatino Linotype" w:eastAsia="Calibri" w:hAnsi="Palatino Linotype" w:cs="Arial"/>
        </w:rPr>
        <w:t>con fundamento en lo dispuesto por el artículo 185 fracción II de la ley de la materia, a través de</w:t>
      </w:r>
      <w:r w:rsidR="00D171D4" w:rsidRPr="00161743">
        <w:rPr>
          <w:rFonts w:ascii="Palatino Linotype" w:eastAsia="Calibri" w:hAnsi="Palatino Linotype" w:cs="Arial"/>
        </w:rPr>
        <w:t>l</w:t>
      </w:r>
      <w:r w:rsidRPr="00161743">
        <w:rPr>
          <w:rFonts w:ascii="Palatino Linotype" w:eastAsia="Calibri" w:hAnsi="Palatino Linotype" w:cs="Arial"/>
        </w:rPr>
        <w:t xml:space="preserve"> acuerdo de admisión del </w:t>
      </w:r>
      <w:r w:rsidR="005D6310" w:rsidRPr="00161743">
        <w:rPr>
          <w:rFonts w:ascii="Palatino Linotype" w:eastAsia="Calibri" w:hAnsi="Palatino Linotype" w:cs="Arial"/>
        </w:rPr>
        <w:t>veinticuatro de mayo de dos mil veintidós</w:t>
      </w:r>
      <w:r w:rsidRPr="00161743">
        <w:rPr>
          <w:rFonts w:ascii="Palatino Linotype" w:eastAsia="Calibri" w:hAnsi="Palatino Linotype" w:cs="Arial"/>
        </w:rPr>
        <w:t>, pus</w:t>
      </w:r>
      <w:r w:rsidR="00D171D4" w:rsidRPr="00161743">
        <w:rPr>
          <w:rFonts w:ascii="Palatino Linotype" w:eastAsia="Calibri" w:hAnsi="Palatino Linotype" w:cs="Arial"/>
        </w:rPr>
        <w:t xml:space="preserve">o </w:t>
      </w:r>
      <w:r w:rsidRPr="00161743">
        <w:rPr>
          <w:rFonts w:ascii="Palatino Linotype" w:eastAsia="Calibri" w:hAnsi="Palatino Linotype" w:cs="Arial"/>
        </w:rPr>
        <w:t xml:space="preserve">a disposición de las partes </w:t>
      </w:r>
      <w:r w:rsidR="00D171D4" w:rsidRPr="00161743">
        <w:rPr>
          <w:rFonts w:ascii="Palatino Linotype" w:eastAsia="Calibri" w:hAnsi="Palatino Linotype" w:cs="Arial"/>
        </w:rPr>
        <w:t>el</w:t>
      </w:r>
      <w:r w:rsidRPr="00161743">
        <w:rPr>
          <w:rFonts w:ascii="Palatino Linotype" w:eastAsia="Calibri" w:hAnsi="Palatino Linotype" w:cs="Arial"/>
        </w:rPr>
        <w:t xml:space="preserve"> expediente electrónico vía Sistema de Acceso a la Información Mexiquense </w:t>
      </w:r>
      <w:r w:rsidRPr="00161743">
        <w:rPr>
          <w:rFonts w:ascii="Palatino Linotype" w:eastAsia="Calibri" w:hAnsi="Palatino Linotype" w:cs="Arial"/>
          <w:b/>
        </w:rPr>
        <w:t xml:space="preserve">SAIMEX, </w:t>
      </w:r>
      <w:r w:rsidRPr="00161743">
        <w:rPr>
          <w:rFonts w:ascii="Palatino Linotype" w:eastAsia="Calibri" w:hAnsi="Palatino Linotype" w:cs="Arial"/>
        </w:rPr>
        <w:t>a efecto de que en un plazo máximo de siete días manifestaran</w:t>
      </w:r>
      <w:r w:rsidR="00D171D4" w:rsidRPr="00161743">
        <w:rPr>
          <w:rFonts w:ascii="Palatino Linotype" w:eastAsia="Calibri" w:hAnsi="Palatino Linotype" w:cs="Arial"/>
        </w:rPr>
        <w:t xml:space="preserve"> </w:t>
      </w:r>
      <w:r w:rsidRPr="00161743">
        <w:rPr>
          <w:rFonts w:ascii="Palatino Linotype" w:eastAsia="Calibri" w:hAnsi="Palatino Linotype" w:cs="Arial"/>
        </w:rPr>
        <w:t xml:space="preserve">lo que a su derecho conviniera, ofrecieran pruebas y alegatos según corresponda, de esta forma para que el </w:t>
      </w:r>
      <w:r w:rsidRPr="00161743">
        <w:rPr>
          <w:rFonts w:ascii="Palatino Linotype" w:eastAsia="Calibri" w:hAnsi="Palatino Linotype" w:cs="Arial"/>
          <w:b/>
        </w:rPr>
        <w:t>SUJETO OBLIGADO</w:t>
      </w:r>
      <w:r w:rsidRPr="00161743">
        <w:rPr>
          <w:rFonts w:ascii="Palatino Linotype" w:eastAsia="Calibri" w:hAnsi="Palatino Linotype" w:cs="Arial"/>
        </w:rPr>
        <w:t xml:space="preserve"> presentará </w:t>
      </w:r>
      <w:r w:rsidR="00D171D4" w:rsidRPr="00161743">
        <w:rPr>
          <w:rFonts w:ascii="Palatino Linotype" w:eastAsia="Calibri" w:hAnsi="Palatino Linotype" w:cs="Arial"/>
        </w:rPr>
        <w:t>el</w:t>
      </w:r>
      <w:r w:rsidRPr="00161743">
        <w:rPr>
          <w:rFonts w:ascii="Palatino Linotype" w:eastAsia="Calibri" w:hAnsi="Palatino Linotype" w:cs="Arial"/>
        </w:rPr>
        <w:t xml:space="preserve"> Informe Justificado procedente</w:t>
      </w:r>
      <w:r w:rsidR="00D171D4" w:rsidRPr="00161743">
        <w:rPr>
          <w:rFonts w:ascii="Palatino Linotype" w:eastAsia="Calibri" w:hAnsi="Palatino Linotype" w:cs="Arial"/>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161743"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AA2EBFF" w14:textId="438E9893" w:rsidR="0059772B" w:rsidRPr="00161743" w:rsidRDefault="00BE2314" w:rsidP="00C974E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lastRenderedPageBreak/>
        <w:t xml:space="preserve">El </w:t>
      </w:r>
      <w:r w:rsidR="005D6310" w:rsidRPr="00161743">
        <w:rPr>
          <w:rFonts w:ascii="Palatino Linotype" w:eastAsia="Calibri" w:hAnsi="Palatino Linotype" w:cs="Arial"/>
          <w:bCs/>
          <w:color w:val="000000" w:themeColor="text1"/>
          <w:lang w:val="es-ES"/>
        </w:rPr>
        <w:t>dieciséis de junio</w:t>
      </w:r>
      <w:r w:rsidR="00BC1F07" w:rsidRPr="00161743">
        <w:rPr>
          <w:rFonts w:ascii="Palatino Linotype" w:eastAsia="Calibri" w:hAnsi="Palatino Linotype" w:cs="Arial"/>
          <w:bCs/>
          <w:color w:val="000000" w:themeColor="text1"/>
          <w:lang w:val="es-ES"/>
        </w:rPr>
        <w:t xml:space="preserve"> </w:t>
      </w:r>
      <w:r w:rsidR="00D130AF" w:rsidRPr="00161743">
        <w:rPr>
          <w:rFonts w:ascii="Palatino Linotype" w:eastAsia="Calibri" w:hAnsi="Palatino Linotype" w:cs="Arial"/>
          <w:bCs/>
          <w:color w:val="000000" w:themeColor="text1"/>
          <w:lang w:val="es-ES"/>
        </w:rPr>
        <w:t>de dos</w:t>
      </w:r>
      <w:r w:rsidR="00D130AF" w:rsidRPr="00161743">
        <w:rPr>
          <w:rFonts w:ascii="Palatino Linotype" w:eastAsia="Calibri" w:hAnsi="Palatino Linotype" w:cs="Arial"/>
          <w:color w:val="000000" w:themeColor="text1"/>
          <w:lang w:val="es-ES"/>
        </w:rPr>
        <w:t xml:space="preserve"> mil veinti</w:t>
      </w:r>
      <w:r w:rsidR="00BC1F07" w:rsidRPr="00161743">
        <w:rPr>
          <w:rFonts w:ascii="Palatino Linotype" w:eastAsia="Calibri" w:hAnsi="Palatino Linotype" w:cs="Arial"/>
          <w:color w:val="000000" w:themeColor="text1"/>
          <w:lang w:val="es-ES"/>
        </w:rPr>
        <w:t>dós</w:t>
      </w:r>
      <w:r w:rsidR="00B41A55" w:rsidRPr="00161743">
        <w:rPr>
          <w:rFonts w:ascii="Palatino Linotype" w:eastAsia="Calibri" w:hAnsi="Palatino Linotype" w:cs="Arial"/>
          <w:color w:val="000000" w:themeColor="text1"/>
          <w:lang w:val="es-ES"/>
        </w:rPr>
        <w:t xml:space="preserve">, el </w:t>
      </w:r>
      <w:r w:rsidR="00B41A55" w:rsidRPr="00161743">
        <w:rPr>
          <w:rFonts w:ascii="Palatino Linotype" w:eastAsia="Calibri" w:hAnsi="Palatino Linotype" w:cs="Arial"/>
          <w:b/>
          <w:color w:val="000000" w:themeColor="text1"/>
          <w:lang w:val="es-ES"/>
        </w:rPr>
        <w:t>SUJETO OBLIGADO</w:t>
      </w:r>
      <w:r w:rsidR="00B41A55" w:rsidRPr="00161743">
        <w:rPr>
          <w:rFonts w:ascii="Palatino Linotype" w:eastAsia="Calibri" w:hAnsi="Palatino Linotype" w:cs="Arial"/>
          <w:color w:val="000000" w:themeColor="text1"/>
          <w:lang w:val="es-ES"/>
        </w:rPr>
        <w:t xml:space="preserve"> rindió su </w:t>
      </w:r>
      <w:r w:rsidR="00B41A55" w:rsidRPr="00161743">
        <w:rPr>
          <w:rFonts w:ascii="Palatino Linotype" w:eastAsia="Calibri" w:hAnsi="Palatino Linotype" w:cs="Arial"/>
          <w:lang w:val="es-ES"/>
        </w:rPr>
        <w:t>informe</w:t>
      </w:r>
      <w:r w:rsidR="00D171D4" w:rsidRPr="00161743">
        <w:rPr>
          <w:rFonts w:ascii="Palatino Linotype" w:eastAsia="Calibri" w:hAnsi="Palatino Linotype" w:cs="Arial"/>
          <w:lang w:val="es-ES"/>
        </w:rPr>
        <w:t xml:space="preserve"> </w:t>
      </w:r>
      <w:r w:rsidR="00B41A55" w:rsidRPr="00161743">
        <w:rPr>
          <w:rFonts w:ascii="Palatino Linotype" w:eastAsia="Calibri" w:hAnsi="Palatino Linotype" w:cs="Arial"/>
          <w:lang w:val="es-ES"/>
        </w:rPr>
        <w:t>justificado</w:t>
      </w:r>
      <w:r w:rsidR="005171E1" w:rsidRPr="00161743">
        <w:rPr>
          <w:rFonts w:ascii="Palatino Linotype" w:eastAsia="Calibri" w:hAnsi="Palatino Linotype" w:cs="Arial"/>
          <w:lang w:val="es-ES"/>
        </w:rPr>
        <w:t xml:space="preserve"> </w:t>
      </w:r>
      <w:r w:rsidR="001D6403" w:rsidRPr="00161743">
        <w:rPr>
          <w:rFonts w:ascii="Palatino Linotype" w:eastAsia="Calibri" w:hAnsi="Palatino Linotype" w:cs="Arial"/>
          <w:lang w:val="es-ES"/>
        </w:rPr>
        <w:t>por medio</w:t>
      </w:r>
      <w:r w:rsidR="005D6310" w:rsidRPr="00161743">
        <w:rPr>
          <w:rFonts w:ascii="Palatino Linotype" w:eastAsia="Calibri" w:hAnsi="Palatino Linotype" w:cs="Arial"/>
          <w:lang w:val="es-ES"/>
        </w:rPr>
        <w:t xml:space="preserve"> del archivo electrónico denominado </w:t>
      </w:r>
      <w:r w:rsidR="005D6310" w:rsidRPr="00161743">
        <w:rPr>
          <w:rFonts w:ascii="Palatino Linotype" w:hAnsi="Palatino Linotype"/>
          <w:b/>
        </w:rPr>
        <w:t xml:space="preserve">INFORME JUSTIFICADO 7958.pdf, </w:t>
      </w:r>
      <w:r w:rsidR="005D6310" w:rsidRPr="00161743">
        <w:rPr>
          <w:rFonts w:ascii="Palatino Linotype" w:hAnsi="Palatino Linotype"/>
        </w:rPr>
        <w:t xml:space="preserve">oficio suscrito por la </w:t>
      </w:r>
      <w:proofErr w:type="gramStart"/>
      <w:r w:rsidR="005D6310" w:rsidRPr="00161743">
        <w:rPr>
          <w:rFonts w:ascii="Palatino Linotype" w:hAnsi="Palatino Linotype"/>
        </w:rPr>
        <w:t>Jefa</w:t>
      </w:r>
      <w:proofErr w:type="gramEnd"/>
      <w:r w:rsidR="005D6310" w:rsidRPr="00161743">
        <w:rPr>
          <w:rFonts w:ascii="Palatino Linotype" w:hAnsi="Palatino Linotype"/>
        </w:rPr>
        <w:t xml:space="preserve"> del Departamento de Información Pública, por medio del cual, reiteró la respuesta inicial.</w:t>
      </w:r>
    </w:p>
    <w:p w14:paraId="66C40151" w14:textId="77777777" w:rsidR="005D6310" w:rsidRPr="00161743" w:rsidRDefault="005D6310" w:rsidP="00C974EA">
      <w:pPr>
        <w:pStyle w:val="Prrafodelista"/>
        <w:tabs>
          <w:tab w:val="left" w:pos="426"/>
          <w:tab w:val="left" w:pos="567"/>
        </w:tabs>
        <w:ind w:left="0"/>
        <w:jc w:val="both"/>
        <w:rPr>
          <w:rFonts w:ascii="Palatino Linotype" w:eastAsia="Calibri" w:hAnsi="Palatino Linotype" w:cs="Arial"/>
          <w:color w:val="000000" w:themeColor="text1"/>
          <w:lang w:val="es-MX"/>
        </w:rPr>
      </w:pPr>
    </w:p>
    <w:p w14:paraId="073833CB" w14:textId="0C0DDF16" w:rsidR="002B6587" w:rsidRPr="00161743" w:rsidRDefault="002B6587" w:rsidP="00AD225D">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161743">
        <w:rPr>
          <w:rFonts w:ascii="Palatino Linotype" w:hAnsi="Palatino Linotype"/>
        </w:rPr>
        <w:t xml:space="preserve">El </w:t>
      </w:r>
      <w:r w:rsidR="005D6310" w:rsidRPr="00161743">
        <w:rPr>
          <w:rFonts w:ascii="Palatino Linotype" w:hAnsi="Palatino Linotype"/>
        </w:rPr>
        <w:t>diecinueve de agosto de dos mil veintidós</w:t>
      </w:r>
      <w:r w:rsidRPr="00161743">
        <w:rPr>
          <w:rFonts w:ascii="Palatino Linotype" w:hAnsi="Palatino Linotype"/>
        </w:rPr>
        <w:t xml:space="preserve">, </w:t>
      </w:r>
      <w:r w:rsidRPr="00161743">
        <w:rPr>
          <w:rFonts w:ascii="Palatino Linotype" w:hAnsi="Palatino Linotype" w:cs="Tahoma"/>
        </w:rPr>
        <w:t>se notificó el acuerdo mediante el cual se amplió el plazo para emitir resolución por un término de 15 días adicionales.</w:t>
      </w:r>
    </w:p>
    <w:p w14:paraId="0A3E7695" w14:textId="77777777" w:rsidR="002B6587" w:rsidRPr="00161743" w:rsidRDefault="002B6587" w:rsidP="002B6587">
      <w:pPr>
        <w:pStyle w:val="Prrafodelista"/>
        <w:tabs>
          <w:tab w:val="left" w:pos="426"/>
          <w:tab w:val="left" w:pos="567"/>
        </w:tabs>
        <w:spacing w:line="360" w:lineRule="auto"/>
        <w:ind w:left="0"/>
        <w:jc w:val="both"/>
        <w:rPr>
          <w:rFonts w:ascii="Palatino Linotype" w:hAnsi="Palatino Linotype"/>
        </w:rPr>
      </w:pPr>
    </w:p>
    <w:p w14:paraId="783AE14B" w14:textId="77777777" w:rsidR="002B6587" w:rsidRPr="00161743" w:rsidRDefault="002B6587" w:rsidP="002B6587">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161743">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5E1FF19" w14:textId="77777777" w:rsidR="002B6587" w:rsidRPr="00161743" w:rsidRDefault="002B6587" w:rsidP="002B6587">
      <w:pPr>
        <w:pStyle w:val="Prrafodelista"/>
        <w:ind w:left="0"/>
        <w:rPr>
          <w:rFonts w:ascii="Palatino Linotype" w:hAnsi="Palatino Linotype"/>
        </w:rPr>
      </w:pPr>
    </w:p>
    <w:p w14:paraId="4A041781"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A069D43" w14:textId="77777777" w:rsidR="002B6587" w:rsidRPr="00161743" w:rsidRDefault="002B6587" w:rsidP="002B6587">
      <w:pPr>
        <w:pStyle w:val="Prrafodelista"/>
        <w:spacing w:before="240" w:after="240" w:line="360" w:lineRule="auto"/>
        <w:ind w:left="0"/>
        <w:jc w:val="both"/>
        <w:rPr>
          <w:rFonts w:ascii="Palatino Linotype" w:hAnsi="Palatino Linotype"/>
        </w:rPr>
      </w:pPr>
    </w:p>
    <w:p w14:paraId="0ACBCE50"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B684AA" w14:textId="77777777" w:rsidR="002B6587" w:rsidRPr="00161743" w:rsidRDefault="002B6587" w:rsidP="002B6587">
      <w:pPr>
        <w:pStyle w:val="Prrafodelista"/>
        <w:ind w:left="0"/>
        <w:rPr>
          <w:rFonts w:ascii="Palatino Linotype" w:hAnsi="Palatino Linotype"/>
        </w:rPr>
      </w:pPr>
    </w:p>
    <w:p w14:paraId="400C510A"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8DB9F6" w14:textId="77777777" w:rsidR="002B6587" w:rsidRPr="00161743" w:rsidRDefault="002B6587" w:rsidP="002B6587">
      <w:pPr>
        <w:pStyle w:val="Prrafodelista"/>
        <w:spacing w:before="240" w:after="240" w:line="360" w:lineRule="auto"/>
        <w:ind w:left="0"/>
        <w:jc w:val="both"/>
        <w:rPr>
          <w:rFonts w:ascii="Palatino Linotype" w:hAnsi="Palatino Linotype"/>
        </w:rPr>
      </w:pPr>
    </w:p>
    <w:p w14:paraId="5F23D73A"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35F3521A" w14:textId="64345AE4" w:rsidR="002B6587" w:rsidRPr="00161743" w:rsidRDefault="00173F0A" w:rsidP="002B6587">
      <w:pPr>
        <w:pStyle w:val="Prrafodelista"/>
        <w:spacing w:before="240" w:after="240"/>
        <w:ind w:left="567" w:right="565"/>
        <w:jc w:val="both"/>
        <w:rPr>
          <w:rFonts w:ascii="Palatino Linotype" w:hAnsi="Palatino Linotype"/>
          <w:sz w:val="22"/>
        </w:rPr>
      </w:pPr>
      <w:r w:rsidRPr="00161743">
        <w:rPr>
          <w:rFonts w:ascii="Palatino Linotype" w:hAnsi="Palatino Linotype"/>
          <w:sz w:val="22"/>
        </w:rPr>
        <w:t xml:space="preserve">a) </w:t>
      </w:r>
      <w:r w:rsidR="002B6587" w:rsidRPr="00161743">
        <w:rPr>
          <w:rFonts w:ascii="Palatino Linotype" w:hAnsi="Palatino Linotype"/>
          <w:sz w:val="22"/>
        </w:rPr>
        <w:t>Complejidad del asunto: La complejidad de la prueba, la pluralidad de sujetos procesales, el tiempo transcurrido, las características y contexto del recurso.</w:t>
      </w:r>
    </w:p>
    <w:p w14:paraId="52A187EF" w14:textId="7153B94A" w:rsidR="002B6587" w:rsidRPr="00161743" w:rsidRDefault="00173F0A" w:rsidP="002B6587">
      <w:pPr>
        <w:pStyle w:val="Prrafodelista"/>
        <w:spacing w:before="240" w:after="240"/>
        <w:ind w:left="567" w:right="565"/>
        <w:jc w:val="both"/>
        <w:rPr>
          <w:rFonts w:ascii="Palatino Linotype" w:hAnsi="Palatino Linotype"/>
          <w:sz w:val="22"/>
        </w:rPr>
      </w:pPr>
      <w:r w:rsidRPr="00161743">
        <w:rPr>
          <w:rFonts w:ascii="Palatino Linotype" w:hAnsi="Palatino Linotype"/>
          <w:sz w:val="22"/>
        </w:rPr>
        <w:t xml:space="preserve">b)  </w:t>
      </w:r>
      <w:r w:rsidR="002B6587" w:rsidRPr="00161743">
        <w:rPr>
          <w:rFonts w:ascii="Palatino Linotype" w:hAnsi="Palatino Linotype"/>
          <w:sz w:val="22"/>
        </w:rPr>
        <w:t>Actividad Procesal del interesado: Acciones u omisiones del interesado.</w:t>
      </w:r>
    </w:p>
    <w:p w14:paraId="19E8C986" w14:textId="5380E84C" w:rsidR="002B6587" w:rsidRPr="00161743" w:rsidRDefault="00173F0A" w:rsidP="002B6587">
      <w:pPr>
        <w:pStyle w:val="Prrafodelista"/>
        <w:spacing w:before="240" w:after="240"/>
        <w:ind w:left="567" w:right="565"/>
        <w:jc w:val="both"/>
        <w:rPr>
          <w:rFonts w:ascii="Palatino Linotype" w:hAnsi="Palatino Linotype"/>
          <w:sz w:val="22"/>
        </w:rPr>
      </w:pPr>
      <w:r w:rsidRPr="00161743">
        <w:rPr>
          <w:rFonts w:ascii="Palatino Linotype" w:hAnsi="Palatino Linotype"/>
          <w:sz w:val="22"/>
        </w:rPr>
        <w:t xml:space="preserve">c) </w:t>
      </w:r>
      <w:r w:rsidR="002B6587" w:rsidRPr="00161743">
        <w:rPr>
          <w:rFonts w:ascii="Palatino Linotype" w:hAnsi="Palatino Linotype"/>
          <w:sz w:val="22"/>
        </w:rPr>
        <w:t>Conducta de la Autoridad: Las Acciones u omisiones realizadas en el procedimiento. Así como si la autoridad actuó con la debida diligencia.</w:t>
      </w:r>
    </w:p>
    <w:p w14:paraId="1287CA29" w14:textId="135C7F62" w:rsidR="002B6587" w:rsidRPr="00161743" w:rsidRDefault="002B6587" w:rsidP="002B6587">
      <w:pPr>
        <w:pStyle w:val="Prrafodelista"/>
        <w:spacing w:before="240" w:after="240"/>
        <w:ind w:left="567" w:right="565"/>
        <w:jc w:val="both"/>
        <w:rPr>
          <w:rFonts w:ascii="Palatino Linotype" w:hAnsi="Palatino Linotype"/>
          <w:sz w:val="22"/>
        </w:rPr>
      </w:pPr>
      <w:r w:rsidRPr="00161743">
        <w:rPr>
          <w:rFonts w:ascii="Palatino Linotype" w:hAnsi="Palatino Linotype"/>
          <w:sz w:val="22"/>
        </w:rPr>
        <w:t xml:space="preserve">d) </w:t>
      </w:r>
      <w:r w:rsidR="00173F0A" w:rsidRPr="00161743">
        <w:rPr>
          <w:rFonts w:ascii="Palatino Linotype" w:hAnsi="Palatino Linotype"/>
          <w:sz w:val="22"/>
        </w:rPr>
        <w:t xml:space="preserve"> </w:t>
      </w:r>
      <w:r w:rsidRPr="00161743">
        <w:rPr>
          <w:rFonts w:ascii="Palatino Linotype" w:hAnsi="Palatino Linotype"/>
          <w:sz w:val="22"/>
        </w:rPr>
        <w:t>La afectación generada en la situación jurídica de la persona involucrada en el proceso: Violación a sus derechos humanos.</w:t>
      </w:r>
    </w:p>
    <w:p w14:paraId="7E634E5F" w14:textId="77777777" w:rsidR="002B6587" w:rsidRPr="00161743" w:rsidRDefault="002B6587" w:rsidP="002B6587">
      <w:pPr>
        <w:pStyle w:val="Prrafodelista"/>
        <w:spacing w:before="240" w:after="240" w:line="360" w:lineRule="auto"/>
        <w:ind w:left="0"/>
        <w:jc w:val="both"/>
        <w:rPr>
          <w:rFonts w:ascii="Palatino Linotype" w:hAnsi="Palatino Linotype"/>
        </w:rPr>
      </w:pPr>
    </w:p>
    <w:p w14:paraId="42C29DA7"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161743">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3F26F559" w14:textId="77777777" w:rsidR="002B6587" w:rsidRPr="00161743" w:rsidRDefault="002B6587" w:rsidP="002B6587">
      <w:pPr>
        <w:pStyle w:val="Prrafodelista"/>
        <w:spacing w:before="240" w:after="240" w:line="360" w:lineRule="auto"/>
        <w:ind w:left="0"/>
        <w:jc w:val="both"/>
        <w:rPr>
          <w:rFonts w:ascii="Palatino Linotype" w:hAnsi="Palatino Linotype"/>
        </w:rPr>
      </w:pPr>
    </w:p>
    <w:p w14:paraId="549F1D77"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73A38AA" w14:textId="77777777" w:rsidR="002B6587" w:rsidRPr="00161743" w:rsidRDefault="002B6587" w:rsidP="002B6587">
      <w:pPr>
        <w:pStyle w:val="Prrafodelista"/>
        <w:ind w:left="0"/>
        <w:rPr>
          <w:rFonts w:ascii="Palatino Linotype" w:hAnsi="Palatino Linotype"/>
        </w:rPr>
      </w:pPr>
    </w:p>
    <w:p w14:paraId="0F9CDB2E"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912C49" w14:textId="77777777" w:rsidR="002B6587" w:rsidRPr="00161743" w:rsidRDefault="002B6587" w:rsidP="00C974EA">
      <w:pPr>
        <w:pStyle w:val="Prrafodelista"/>
        <w:spacing w:before="240" w:after="240"/>
        <w:ind w:left="0"/>
        <w:jc w:val="both"/>
        <w:rPr>
          <w:rFonts w:ascii="Palatino Linotype" w:hAnsi="Palatino Linotype"/>
        </w:rPr>
      </w:pPr>
    </w:p>
    <w:p w14:paraId="4F5CA551" w14:textId="77777777" w:rsidR="002B6587" w:rsidRPr="00161743"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16174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775CD53" w14:textId="77777777" w:rsidR="002B6587" w:rsidRPr="00161743" w:rsidRDefault="002B6587" w:rsidP="002B6587">
      <w:pPr>
        <w:pStyle w:val="Prrafodelista"/>
        <w:spacing w:before="240" w:after="240"/>
        <w:ind w:left="567" w:right="565"/>
        <w:jc w:val="both"/>
        <w:rPr>
          <w:rFonts w:ascii="Palatino Linotype" w:hAnsi="Palatino Linotype"/>
          <w:sz w:val="22"/>
        </w:rPr>
      </w:pPr>
      <w:r w:rsidRPr="00161743">
        <w:rPr>
          <w:rFonts w:ascii="Palatino Linotype" w:hAnsi="Palatino Linotype"/>
          <w:sz w:val="22"/>
        </w:rPr>
        <w:t>“PLAZO RAZONABLE PARA RESOLVER. DIMENSIÓN Y EFECTOS DE ESTE CONCEPTO CUANDO SE ADUCE EXCESIVA CARGA DE TRABAJO.” consultable en el Seminario Judicial de la Federación y su gaceta, con el registro digital 2002351.</w:t>
      </w:r>
    </w:p>
    <w:p w14:paraId="5D7A6CAF" w14:textId="4A82F749" w:rsidR="002B6587" w:rsidRPr="00161743" w:rsidRDefault="002B6587" w:rsidP="00C974EA">
      <w:pPr>
        <w:pStyle w:val="Prrafodelista"/>
        <w:spacing w:before="240" w:after="240"/>
        <w:ind w:left="567" w:right="565"/>
        <w:jc w:val="both"/>
        <w:rPr>
          <w:rFonts w:ascii="Palatino Linotype" w:hAnsi="Palatino Linotype"/>
          <w:sz w:val="22"/>
        </w:rPr>
      </w:pPr>
      <w:r w:rsidRPr="00161743">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1D559013" w14:textId="77777777" w:rsidR="00E03264" w:rsidRPr="00161743" w:rsidRDefault="00E03264" w:rsidP="00E03264">
      <w:pPr>
        <w:spacing w:before="240" w:after="240"/>
        <w:ind w:right="565"/>
        <w:jc w:val="both"/>
        <w:rPr>
          <w:rFonts w:ascii="Palatino Linotype" w:hAnsi="Palatino Linotype"/>
        </w:rPr>
      </w:pPr>
    </w:p>
    <w:p w14:paraId="11DD89EC" w14:textId="3D5679BD" w:rsidR="002B6587" w:rsidRPr="00161743" w:rsidRDefault="002B6587" w:rsidP="002B6587">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161743">
        <w:rPr>
          <w:rFonts w:ascii="Palatino Linotype" w:hAnsi="Palatino Linotype"/>
        </w:rPr>
        <w:t xml:space="preserve">Por ello, este Organismo Garante comprometido con la tutela de los derechos humanos confiados, señala que este exceso del plazo legal para resolver el presente </w:t>
      </w:r>
      <w:r w:rsidR="0059772B" w:rsidRPr="00161743">
        <w:rPr>
          <w:rFonts w:ascii="Palatino Linotype" w:hAnsi="Palatino Linotype"/>
        </w:rPr>
        <w:t>asunto</w:t>
      </w:r>
      <w:r w:rsidRPr="00161743">
        <w:rPr>
          <w:rFonts w:ascii="Palatino Linotype" w:hAnsi="Palatino Linotype"/>
        </w:rPr>
        <w:t xml:space="preserve"> resulta de carácter excepcional</w:t>
      </w:r>
    </w:p>
    <w:p w14:paraId="74196E64" w14:textId="77777777" w:rsidR="002B6587" w:rsidRPr="00161743" w:rsidRDefault="002B6587" w:rsidP="002B6587">
      <w:pPr>
        <w:pStyle w:val="Prrafodelista"/>
        <w:tabs>
          <w:tab w:val="left" w:pos="426"/>
          <w:tab w:val="left" w:pos="567"/>
        </w:tabs>
        <w:spacing w:line="360" w:lineRule="auto"/>
        <w:ind w:left="0"/>
        <w:jc w:val="both"/>
        <w:rPr>
          <w:rFonts w:ascii="Palatino Linotype" w:hAnsi="Palatino Linotype"/>
        </w:rPr>
      </w:pPr>
    </w:p>
    <w:p w14:paraId="55E14E6C" w14:textId="77777777" w:rsidR="00173F0A" w:rsidRPr="00161743" w:rsidRDefault="00D130AF" w:rsidP="0003153F">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161743">
        <w:rPr>
          <w:rFonts w:ascii="Palatino Linotype" w:hAnsi="Palatino Linotype"/>
        </w:rPr>
        <w:t>La Comisionada</w:t>
      </w:r>
      <w:r w:rsidR="009B36C8" w:rsidRPr="00161743">
        <w:rPr>
          <w:rFonts w:ascii="Palatino Linotype" w:hAnsi="Palatino Linotype"/>
        </w:rPr>
        <w:t xml:space="preserve"> Ponente decretó</w:t>
      </w:r>
      <w:r w:rsidR="00AD225D" w:rsidRPr="00161743">
        <w:rPr>
          <w:rFonts w:ascii="Palatino Linotype" w:hAnsi="Palatino Linotype"/>
        </w:rPr>
        <w:t xml:space="preserve"> el cierre de instrucción mediante acuerdo del </w:t>
      </w:r>
      <w:r w:rsidR="005D6310" w:rsidRPr="00161743">
        <w:rPr>
          <w:rFonts w:ascii="Palatino Linotype" w:hAnsi="Palatino Linotype"/>
        </w:rPr>
        <w:t xml:space="preserve">treinta de enero </w:t>
      </w:r>
      <w:r w:rsidR="0059772B" w:rsidRPr="00161743">
        <w:rPr>
          <w:rFonts w:ascii="Palatino Linotype" w:hAnsi="Palatino Linotype"/>
        </w:rPr>
        <w:t xml:space="preserve">de </w:t>
      </w:r>
      <w:r w:rsidR="00825DCF" w:rsidRPr="00161743">
        <w:rPr>
          <w:rFonts w:ascii="Palatino Linotype" w:hAnsi="Palatino Linotype"/>
        </w:rPr>
        <w:t>dos mil veinti</w:t>
      </w:r>
      <w:r w:rsidR="0059772B" w:rsidRPr="00161743">
        <w:rPr>
          <w:rFonts w:ascii="Palatino Linotype" w:hAnsi="Palatino Linotype"/>
        </w:rPr>
        <w:t>cuatro</w:t>
      </w:r>
      <w:r w:rsidR="00AD225D" w:rsidRPr="00161743">
        <w:rPr>
          <w:rFonts w:ascii="Palatino Linotype" w:hAnsi="Palatino Linotype"/>
        </w:rPr>
        <w:t>;</w:t>
      </w:r>
      <w:r w:rsidR="003F0EEF" w:rsidRPr="00161743">
        <w:rPr>
          <w:rFonts w:ascii="Palatino Linotype" w:hAnsi="Palatino Linotype"/>
        </w:rPr>
        <w:t xml:space="preserve"> </w:t>
      </w:r>
      <w:r w:rsidR="00AD225D" w:rsidRPr="00161743">
        <w:rPr>
          <w:rFonts w:ascii="Palatino Linotype" w:hAnsi="Palatino Linotype"/>
        </w:rPr>
        <w:t>por lo que se ordenó turnar el expediente a resolución</w:t>
      </w:r>
      <w:r w:rsidR="00BE2314" w:rsidRPr="00161743">
        <w:rPr>
          <w:rFonts w:ascii="Palatino Linotype" w:hAnsi="Palatino Linotype"/>
        </w:rPr>
        <w:t>, misma que ahora se pronuncia;</w:t>
      </w:r>
      <w:r w:rsidR="0079454A" w:rsidRPr="00161743">
        <w:rPr>
          <w:rFonts w:ascii="Palatino Linotype" w:hAnsi="Palatino Linotype"/>
        </w:rPr>
        <w:t xml:space="preserve"> </w:t>
      </w:r>
      <w:r w:rsidR="00BE2314" w:rsidRPr="00161743">
        <w:rPr>
          <w:rFonts w:ascii="Palatino Linotype" w:hAnsi="Palatino Linotype"/>
        </w:rPr>
        <w:t xml:space="preserve">y </w:t>
      </w:r>
      <w:r w:rsidR="005D6310" w:rsidRPr="00161743">
        <w:rPr>
          <w:rFonts w:ascii="Palatino Linotype" w:hAnsi="Palatino Linotype"/>
        </w:rPr>
        <w:t>----------------</w:t>
      </w:r>
      <w:r w:rsidR="00173F0A" w:rsidRPr="00161743">
        <w:rPr>
          <w:rFonts w:ascii="Palatino Linotype" w:hAnsi="Palatino Linotype"/>
        </w:rPr>
        <w:t>-------------------------------</w:t>
      </w:r>
    </w:p>
    <w:p w14:paraId="3AD2C90C" w14:textId="77777777" w:rsidR="00173F0A" w:rsidRPr="00161743" w:rsidRDefault="00173F0A" w:rsidP="00173F0A">
      <w:pPr>
        <w:pStyle w:val="Prrafodelista"/>
        <w:rPr>
          <w:rFonts w:ascii="Palatino Linotype" w:hAnsi="Palatino Linotype"/>
        </w:rPr>
      </w:pPr>
    </w:p>
    <w:p w14:paraId="49A4F1F0" w14:textId="738194D7" w:rsidR="0003153F" w:rsidRPr="00161743" w:rsidRDefault="0003153F" w:rsidP="00173F0A">
      <w:pPr>
        <w:tabs>
          <w:tab w:val="left" w:pos="426"/>
          <w:tab w:val="left" w:pos="567"/>
        </w:tabs>
        <w:spacing w:line="360" w:lineRule="auto"/>
        <w:jc w:val="both"/>
        <w:rPr>
          <w:rFonts w:ascii="Palatino Linotype" w:hAnsi="Palatino Linotype"/>
        </w:rPr>
      </w:pPr>
    </w:p>
    <w:p w14:paraId="25F9997A" w14:textId="77777777" w:rsidR="00173F0A" w:rsidRPr="00161743" w:rsidRDefault="00173F0A" w:rsidP="00173F0A">
      <w:pPr>
        <w:tabs>
          <w:tab w:val="left" w:pos="426"/>
          <w:tab w:val="left" w:pos="567"/>
        </w:tabs>
        <w:spacing w:line="360" w:lineRule="auto"/>
        <w:jc w:val="both"/>
        <w:rPr>
          <w:rFonts w:ascii="Palatino Linotype" w:hAnsi="Palatino Linotype"/>
        </w:rPr>
      </w:pPr>
    </w:p>
    <w:p w14:paraId="4D37ECCC" w14:textId="77777777" w:rsidR="00173F0A" w:rsidRPr="00161743" w:rsidRDefault="00173F0A" w:rsidP="00173F0A">
      <w:pPr>
        <w:tabs>
          <w:tab w:val="left" w:pos="426"/>
          <w:tab w:val="left" w:pos="567"/>
        </w:tabs>
        <w:spacing w:line="360" w:lineRule="auto"/>
        <w:jc w:val="both"/>
        <w:rPr>
          <w:rFonts w:ascii="Palatino Linotype" w:hAnsi="Palatino Linotype"/>
        </w:rPr>
      </w:pPr>
    </w:p>
    <w:p w14:paraId="75842F23" w14:textId="77777777" w:rsidR="00173F0A" w:rsidRPr="00161743" w:rsidRDefault="00173F0A" w:rsidP="00173F0A">
      <w:pPr>
        <w:tabs>
          <w:tab w:val="left" w:pos="426"/>
          <w:tab w:val="left" w:pos="567"/>
        </w:tabs>
        <w:spacing w:line="360" w:lineRule="auto"/>
        <w:jc w:val="both"/>
        <w:rPr>
          <w:rFonts w:ascii="Palatino Linotype" w:hAnsi="Palatino Linotype"/>
        </w:rPr>
      </w:pPr>
    </w:p>
    <w:p w14:paraId="49ED3AA2" w14:textId="3AA53315" w:rsidR="00946C27" w:rsidRPr="00161743" w:rsidRDefault="00946C27" w:rsidP="005D4F86">
      <w:pPr>
        <w:pStyle w:val="Ttulo2"/>
        <w:jc w:val="center"/>
        <w:rPr>
          <w:rFonts w:ascii="Palatino Linotype" w:hAnsi="Palatino Linotype"/>
          <w:b/>
          <w:color w:val="000000" w:themeColor="text1"/>
          <w:sz w:val="24"/>
          <w:szCs w:val="24"/>
        </w:rPr>
      </w:pPr>
      <w:bookmarkStart w:id="18" w:name="_Toc88748490"/>
      <w:r w:rsidRPr="00161743">
        <w:rPr>
          <w:rFonts w:ascii="Palatino Linotype" w:hAnsi="Palatino Linotype"/>
          <w:b/>
          <w:color w:val="000000" w:themeColor="text1"/>
          <w:sz w:val="24"/>
          <w:szCs w:val="24"/>
        </w:rPr>
        <w:lastRenderedPageBreak/>
        <w:t>CONSIDERANDO</w:t>
      </w:r>
      <w:bookmarkEnd w:id="18"/>
    </w:p>
    <w:p w14:paraId="6A5FAF93" w14:textId="77777777" w:rsidR="00946C27" w:rsidRPr="00161743" w:rsidRDefault="00946C27" w:rsidP="00946C27">
      <w:pPr>
        <w:rPr>
          <w:lang w:eastAsia="en-US"/>
        </w:rPr>
      </w:pPr>
    </w:p>
    <w:p w14:paraId="2CEF2C06" w14:textId="30F762B1" w:rsidR="00946C27" w:rsidRPr="00161743" w:rsidRDefault="00946C27" w:rsidP="00946C27">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748491"/>
      <w:r w:rsidRPr="00161743">
        <w:rPr>
          <w:rFonts w:ascii="Palatino Linotype" w:hAnsi="Palatino Linotype"/>
          <w:b/>
          <w:color w:val="auto"/>
          <w:sz w:val="24"/>
          <w:szCs w:val="24"/>
        </w:rPr>
        <w:t>PRIMERO. De la competencia</w:t>
      </w:r>
      <w:bookmarkEnd w:id="19"/>
      <w:bookmarkEnd w:id="20"/>
      <w:bookmarkEnd w:id="21"/>
      <w:bookmarkEnd w:id="22"/>
    </w:p>
    <w:p w14:paraId="38FAB7E8" w14:textId="3FBBE831" w:rsidR="00E869D5" w:rsidRPr="00161743" w:rsidRDefault="00946C27" w:rsidP="00995D2C">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Times New Roman"/>
        </w:rPr>
        <w:t xml:space="preserve">Este </w:t>
      </w:r>
      <w:r w:rsidR="00C449EE" w:rsidRPr="00161743">
        <w:rPr>
          <w:rFonts w:ascii="Palatino Linotype" w:eastAsia="Calibri" w:hAnsi="Palatino Linotype"/>
          <w:color w:val="000000" w:themeColor="text1"/>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161743">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14388AA7" w14:textId="77777777" w:rsidR="005D6310" w:rsidRPr="00161743" w:rsidRDefault="005D6310" w:rsidP="005D6310">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BD99F47" w14:textId="1B1C136B" w:rsidR="00946C27" w:rsidRPr="00161743" w:rsidRDefault="00946C27" w:rsidP="00CF403D">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748492"/>
      <w:r w:rsidRPr="00161743">
        <w:rPr>
          <w:rFonts w:ascii="Palatino Linotype" w:hAnsi="Palatino Linotype"/>
          <w:b/>
          <w:color w:val="auto"/>
          <w:sz w:val="24"/>
          <w:szCs w:val="24"/>
        </w:rPr>
        <w:t>SEGUNDO. De la oportunidad y procedencia.</w:t>
      </w:r>
      <w:bookmarkEnd w:id="23"/>
      <w:bookmarkEnd w:id="24"/>
      <w:bookmarkEnd w:id="25"/>
      <w:bookmarkEnd w:id="26"/>
    </w:p>
    <w:p w14:paraId="7B9C60E8" w14:textId="23AFD0D5" w:rsidR="00C449EE" w:rsidRPr="00161743" w:rsidRDefault="00946C27"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161743">
        <w:rPr>
          <w:rFonts w:ascii="Palatino Linotype" w:eastAsia="Calibri" w:hAnsi="Palatino Linotype" w:cs="Arial"/>
          <w:color w:val="000000" w:themeColor="text1"/>
          <w:lang w:val="es-ES"/>
        </w:rPr>
        <w:t xml:space="preserve"> </w:t>
      </w:r>
      <w:r w:rsidR="00E95684" w:rsidRPr="00161743">
        <w:rPr>
          <w:rFonts w:ascii="Palatino Linotype" w:eastAsia="Calibri" w:hAnsi="Palatino Linotype" w:cs="Arial"/>
          <w:color w:val="000000" w:themeColor="text1"/>
        </w:rPr>
        <w:t>E</w:t>
      </w:r>
      <w:r w:rsidR="00C449EE" w:rsidRPr="00161743">
        <w:rPr>
          <w:rFonts w:ascii="Palatino Linotype" w:eastAsia="Calibri" w:hAnsi="Palatino Linotype" w:cs="Arial"/>
          <w:color w:val="000000" w:themeColor="text1"/>
        </w:rPr>
        <w:t>l</w:t>
      </w:r>
      <w:r w:rsidR="00576667" w:rsidRPr="00161743">
        <w:rPr>
          <w:rFonts w:ascii="Palatino Linotype" w:eastAsia="Calibri" w:hAnsi="Palatino Linotype" w:cs="Arial"/>
          <w:color w:val="000000" w:themeColor="text1"/>
        </w:rPr>
        <w:t xml:space="preserve"> </w:t>
      </w:r>
      <w:r w:rsidR="00C449EE" w:rsidRPr="00161743">
        <w:rPr>
          <w:rFonts w:ascii="Palatino Linotype" w:eastAsia="Calibri" w:hAnsi="Palatino Linotype" w:cs="Arial"/>
          <w:color w:val="000000" w:themeColor="text1"/>
        </w:rPr>
        <w:t xml:space="preserve">medio de impugnación fue presentado a través del </w:t>
      </w:r>
      <w:r w:rsidR="00C449EE" w:rsidRPr="00161743">
        <w:rPr>
          <w:rFonts w:ascii="Palatino Linotype" w:eastAsia="Calibri" w:hAnsi="Palatino Linotype" w:cs="Arial"/>
          <w:b/>
          <w:bCs/>
          <w:iCs/>
          <w:color w:val="000000" w:themeColor="text1"/>
        </w:rPr>
        <w:t>SAIMEX</w:t>
      </w:r>
      <w:r w:rsidR="00C449EE" w:rsidRPr="00161743">
        <w:rPr>
          <w:rFonts w:ascii="Palatino Linotype" w:eastAsia="Calibri" w:hAnsi="Palatino Linotype" w:cs="Arial"/>
          <w:b/>
          <w:color w:val="000000" w:themeColor="text1"/>
        </w:rPr>
        <w:t xml:space="preserve"> </w:t>
      </w:r>
      <w:r w:rsidR="00C449EE" w:rsidRPr="00161743">
        <w:rPr>
          <w:rFonts w:ascii="Palatino Linotype" w:eastAsia="Calibri" w:hAnsi="Palatino Linotype" w:cs="Arial"/>
          <w:color w:val="000000" w:themeColor="text1"/>
        </w:rPr>
        <w:t xml:space="preserve">en el formato previamente aprobado para tal efecto y dentro del plazo legal de quince días hábiles otorgados; siendo así que el </w:t>
      </w:r>
      <w:r w:rsidR="00C449EE" w:rsidRPr="00161743">
        <w:rPr>
          <w:rFonts w:ascii="Palatino Linotype" w:eastAsia="Calibri" w:hAnsi="Palatino Linotype" w:cs="Arial"/>
          <w:b/>
          <w:color w:val="000000" w:themeColor="text1"/>
        </w:rPr>
        <w:t>SUJETO OBLIGADO</w:t>
      </w:r>
      <w:r w:rsidR="00C449EE" w:rsidRPr="00161743">
        <w:rPr>
          <w:rFonts w:ascii="Palatino Linotype" w:eastAsia="Calibri" w:hAnsi="Palatino Linotype" w:cs="Arial"/>
          <w:color w:val="000000" w:themeColor="text1"/>
        </w:rPr>
        <w:t xml:space="preserve"> entregó respuesta el </w:t>
      </w:r>
      <w:r w:rsidR="004C3921" w:rsidRPr="00161743">
        <w:rPr>
          <w:rFonts w:ascii="Palatino Linotype" w:eastAsia="Calibri" w:hAnsi="Palatino Linotype" w:cs="Arial"/>
          <w:color w:val="000000" w:themeColor="text1"/>
        </w:rPr>
        <w:t>tres de mayo</w:t>
      </w:r>
      <w:r w:rsidR="00C449EE" w:rsidRPr="00161743">
        <w:rPr>
          <w:rFonts w:ascii="Palatino Linotype" w:eastAsia="Calibri" w:hAnsi="Palatino Linotype" w:cs="Arial"/>
          <w:color w:val="000000" w:themeColor="text1"/>
        </w:rPr>
        <w:t xml:space="preserve"> de dos mil veintidós, de tal forma que el plazo para interponer el recurso de revisión transcurrió del </w:t>
      </w:r>
      <w:r w:rsidR="004C3921" w:rsidRPr="00161743">
        <w:rPr>
          <w:rFonts w:ascii="Palatino Linotype" w:eastAsia="Calibri" w:hAnsi="Palatino Linotype" w:cs="Arial"/>
          <w:color w:val="000000" w:themeColor="text1"/>
        </w:rPr>
        <w:t>cuatro al veinticinco de mayo</w:t>
      </w:r>
      <w:r w:rsidR="00C449EE" w:rsidRPr="00161743">
        <w:rPr>
          <w:rFonts w:ascii="Palatino Linotype" w:eastAsia="Calibri" w:hAnsi="Palatino Linotype" w:cs="Arial"/>
          <w:color w:val="000000" w:themeColor="text1"/>
        </w:rPr>
        <w:t xml:space="preserve"> de dos mil veintidós, en consecuencia, </w:t>
      </w:r>
      <w:r w:rsidR="00C449EE" w:rsidRPr="00161743">
        <w:rPr>
          <w:rFonts w:ascii="Palatino Linotype" w:hAnsi="Palatino Linotype" w:cs="Arial"/>
          <w:bCs/>
          <w:color w:val="000000" w:themeColor="text1"/>
        </w:rPr>
        <w:t xml:space="preserve">si la parte </w:t>
      </w:r>
      <w:r w:rsidR="00C449EE" w:rsidRPr="00161743">
        <w:rPr>
          <w:rFonts w:ascii="Palatino Linotype" w:hAnsi="Palatino Linotype" w:cs="Arial"/>
          <w:b/>
          <w:color w:val="000000" w:themeColor="text1"/>
        </w:rPr>
        <w:t xml:space="preserve">RECURRENTE </w:t>
      </w:r>
      <w:r w:rsidR="00C449EE" w:rsidRPr="00161743">
        <w:rPr>
          <w:rFonts w:ascii="Palatino Linotype" w:hAnsi="Palatino Linotype" w:cs="Arial"/>
          <w:bCs/>
          <w:color w:val="000000" w:themeColor="text1"/>
        </w:rPr>
        <w:t xml:space="preserve">presentó su inconformidad el </w:t>
      </w:r>
      <w:r w:rsidR="004C3921" w:rsidRPr="00161743">
        <w:rPr>
          <w:rFonts w:ascii="Palatino Linotype" w:hAnsi="Palatino Linotype" w:cs="Arial"/>
          <w:bCs/>
          <w:color w:val="000000" w:themeColor="text1"/>
        </w:rPr>
        <w:t>diecisiete de mayo</w:t>
      </w:r>
      <w:r w:rsidR="00C449EE" w:rsidRPr="00161743">
        <w:rPr>
          <w:rFonts w:ascii="Palatino Linotype" w:hAnsi="Palatino Linotype" w:cs="Arial"/>
          <w:bCs/>
          <w:color w:val="000000" w:themeColor="text1"/>
        </w:rPr>
        <w:t xml:space="preserve"> de dos mil veintidós, se encuentra dentro de los márgenes temporales </w:t>
      </w:r>
      <w:r w:rsidR="00C449EE" w:rsidRPr="00161743">
        <w:rPr>
          <w:rFonts w:ascii="Palatino Linotype" w:hAnsi="Palatino Linotype" w:cs="Arial"/>
          <w:bCs/>
          <w:color w:val="000000" w:themeColor="text1"/>
        </w:rPr>
        <w:lastRenderedPageBreak/>
        <w:t>previstos en el artículo 178 de la Ley de Transparencia y Acceso a la Información Pública del Estado de México y Municipios.</w:t>
      </w:r>
    </w:p>
    <w:p w14:paraId="34F9669F" w14:textId="77777777" w:rsidR="00C449EE" w:rsidRPr="00161743"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C23D0AE" w14:textId="7B02E21C" w:rsidR="00C449EE" w:rsidRPr="00161743" w:rsidRDefault="00C449EE"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5487CDE" w14:textId="77777777" w:rsidR="00C449EE" w:rsidRPr="00161743"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5CA5F5A" w14:textId="01A52E17" w:rsidR="006B17D1" w:rsidRPr="00161743" w:rsidRDefault="00946C27" w:rsidP="009805A0">
      <w:pPr>
        <w:pStyle w:val="Ttulo2"/>
        <w:tabs>
          <w:tab w:val="left" w:pos="0"/>
        </w:tabs>
        <w:spacing w:before="0" w:line="360" w:lineRule="auto"/>
        <w:rPr>
          <w:rFonts w:ascii="Palatino Linotype" w:hAnsi="Palatino Linotype"/>
          <w:b/>
          <w:i/>
          <w:iCs/>
          <w:color w:val="auto"/>
          <w:sz w:val="24"/>
          <w:szCs w:val="24"/>
        </w:rPr>
      </w:pPr>
      <w:bookmarkStart w:id="30" w:name="_Toc535334653"/>
      <w:bookmarkStart w:id="31" w:name="_Toc2248734"/>
      <w:bookmarkStart w:id="32" w:name="_Toc88748493"/>
      <w:r w:rsidRPr="00161743">
        <w:rPr>
          <w:rFonts w:ascii="Palatino Linotype" w:hAnsi="Palatino Linotype"/>
          <w:b/>
          <w:color w:val="auto"/>
          <w:sz w:val="24"/>
          <w:szCs w:val="24"/>
        </w:rPr>
        <w:t xml:space="preserve">TERCERO. </w:t>
      </w:r>
      <w:bookmarkEnd w:id="30"/>
      <w:bookmarkEnd w:id="31"/>
      <w:r w:rsidR="006B17D1" w:rsidRPr="00161743">
        <w:rPr>
          <w:rFonts w:ascii="Palatino Linotype" w:hAnsi="Palatino Linotype"/>
          <w:b/>
          <w:color w:val="auto"/>
          <w:sz w:val="24"/>
          <w:szCs w:val="24"/>
        </w:rPr>
        <w:t xml:space="preserve">Del planteamiento de la </w:t>
      </w:r>
      <w:r w:rsidR="006B17D1" w:rsidRPr="00161743">
        <w:rPr>
          <w:rFonts w:ascii="Palatino Linotype" w:hAnsi="Palatino Linotype"/>
          <w:b/>
          <w:i/>
          <w:iCs/>
          <w:color w:val="auto"/>
          <w:sz w:val="24"/>
          <w:szCs w:val="24"/>
        </w:rPr>
        <w:t>Litis.</w:t>
      </w:r>
    </w:p>
    <w:p w14:paraId="1F0B00CB" w14:textId="57D43229" w:rsidR="004C3921" w:rsidRPr="00161743" w:rsidRDefault="009805A0" w:rsidP="004C392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33" w:name="_Toc529263621"/>
      <w:bookmarkStart w:id="34" w:name="_Toc530650937"/>
      <w:bookmarkStart w:id="35" w:name="_Toc535334654"/>
      <w:bookmarkStart w:id="36" w:name="_Toc2248735"/>
      <w:bookmarkEnd w:id="32"/>
      <w:r w:rsidRPr="00161743">
        <w:rPr>
          <w:rFonts w:ascii="Palatino Linotype" w:eastAsia="Calibri" w:hAnsi="Palatino Linotype" w:cs="Arial"/>
          <w:color w:val="000000" w:themeColor="text1"/>
        </w:rPr>
        <w:t>El</w:t>
      </w:r>
      <w:r w:rsidR="008B2E16" w:rsidRPr="00161743">
        <w:rPr>
          <w:rFonts w:ascii="Palatino Linotype" w:eastAsia="Calibri" w:hAnsi="Palatino Linotype" w:cs="Arial"/>
          <w:color w:val="000000" w:themeColor="text1"/>
          <w:lang w:val="es-ES"/>
        </w:rPr>
        <w:t xml:space="preserve"> </w:t>
      </w:r>
      <w:r w:rsidRPr="00161743">
        <w:rPr>
          <w:rFonts w:ascii="Palatino Linotype" w:eastAsia="Calibri" w:hAnsi="Palatino Linotype" w:cs="Arial"/>
          <w:b/>
          <w:color w:val="000000" w:themeColor="text1"/>
          <w:lang w:val="es-ES"/>
        </w:rPr>
        <w:t>RECURRENTE</w:t>
      </w:r>
      <w:r w:rsidR="004C3921" w:rsidRPr="00161743">
        <w:rPr>
          <w:rFonts w:ascii="Palatino Linotype" w:eastAsia="Calibri" w:hAnsi="Palatino Linotype" w:cs="Arial"/>
          <w:color w:val="000000" w:themeColor="text1"/>
          <w:lang w:val="es-ES"/>
        </w:rPr>
        <w:t xml:space="preserve"> solicitó </w:t>
      </w:r>
      <w:r w:rsidR="00D03B57" w:rsidRPr="00161743">
        <w:rPr>
          <w:rFonts w:ascii="Palatino Linotype" w:eastAsia="Calibri" w:hAnsi="Palatino Linotype" w:cs="Arial"/>
          <w:color w:val="000000" w:themeColor="text1"/>
          <w:lang w:val="es-ES"/>
        </w:rPr>
        <w:t>d</w:t>
      </w:r>
      <w:r w:rsidR="004C3921" w:rsidRPr="00161743">
        <w:rPr>
          <w:rFonts w:ascii="Palatino Linotype" w:eastAsia="Calibri" w:hAnsi="Palatino Linotype" w:cs="Arial"/>
          <w:color w:val="000000" w:themeColor="text1"/>
          <w:lang w:val="es-ES"/>
        </w:rPr>
        <w:t xml:space="preserve">el </w:t>
      </w:r>
      <w:r w:rsidR="004C3921" w:rsidRPr="00161743">
        <w:rPr>
          <w:rFonts w:ascii="Palatino Linotype" w:hAnsi="Palatino Linotype"/>
          <w:color w:val="000000"/>
        </w:rPr>
        <w:t xml:space="preserve">Juzgado Mixto del Distrito Judicial de Valle de Bravo, </w:t>
      </w:r>
      <w:r w:rsidR="00D03B57" w:rsidRPr="00161743">
        <w:rPr>
          <w:rFonts w:ascii="Palatino Linotype" w:hAnsi="Palatino Linotype"/>
          <w:color w:val="000000"/>
        </w:rPr>
        <w:t>la siguiente información:</w:t>
      </w:r>
    </w:p>
    <w:p w14:paraId="23FD80F1" w14:textId="77777777" w:rsidR="004C3921" w:rsidRPr="00161743" w:rsidRDefault="004C3921" w:rsidP="004C3921">
      <w:pPr>
        <w:pStyle w:val="Prrafodelista"/>
        <w:numPr>
          <w:ilvl w:val="0"/>
          <w:numId w:val="30"/>
        </w:numPr>
        <w:tabs>
          <w:tab w:val="left" w:pos="426"/>
          <w:tab w:val="left" w:pos="567"/>
        </w:tabs>
        <w:spacing w:line="360" w:lineRule="auto"/>
        <w:ind w:left="567" w:right="565" w:firstLine="0"/>
        <w:jc w:val="both"/>
        <w:rPr>
          <w:rFonts w:ascii="Palatino Linotype" w:eastAsia="Calibri" w:hAnsi="Palatino Linotype" w:cs="Arial"/>
          <w:b/>
          <w:color w:val="000000" w:themeColor="text1"/>
          <w:sz w:val="22"/>
          <w:lang w:val="es-ES"/>
        </w:rPr>
      </w:pPr>
      <w:r w:rsidRPr="00161743">
        <w:rPr>
          <w:rFonts w:ascii="Palatino Linotype" w:hAnsi="Palatino Linotype"/>
          <w:b/>
          <w:color w:val="000000"/>
          <w:sz w:val="22"/>
        </w:rPr>
        <w:t xml:space="preserve">Juicios en los que hubo reconvención </w:t>
      </w:r>
    </w:p>
    <w:p w14:paraId="29B54A87" w14:textId="1E44BD65" w:rsidR="004C3921" w:rsidRPr="00161743" w:rsidRDefault="004C3921" w:rsidP="004C3921">
      <w:pPr>
        <w:pStyle w:val="Prrafodelista"/>
        <w:numPr>
          <w:ilvl w:val="0"/>
          <w:numId w:val="30"/>
        </w:numPr>
        <w:tabs>
          <w:tab w:val="left" w:pos="426"/>
          <w:tab w:val="left" w:pos="567"/>
        </w:tabs>
        <w:spacing w:line="360" w:lineRule="auto"/>
        <w:ind w:left="567" w:right="565" w:firstLine="0"/>
        <w:jc w:val="both"/>
        <w:rPr>
          <w:rFonts w:ascii="Palatino Linotype" w:eastAsia="Calibri" w:hAnsi="Palatino Linotype" w:cs="Arial"/>
          <w:b/>
          <w:color w:val="000000" w:themeColor="text1"/>
          <w:sz w:val="22"/>
          <w:lang w:val="es-ES"/>
        </w:rPr>
      </w:pPr>
      <w:r w:rsidRPr="00161743">
        <w:rPr>
          <w:rFonts w:ascii="Palatino Linotype" w:hAnsi="Palatino Linotype"/>
          <w:b/>
          <w:color w:val="000000"/>
          <w:sz w:val="22"/>
        </w:rPr>
        <w:t>La forma en la que se corrió traslado a la notificación de la reconvención en términos del artículo 2.118 del Código de Procedimientos Civiles para el Estado de México.</w:t>
      </w:r>
    </w:p>
    <w:p w14:paraId="09C78728" w14:textId="5F2CEA73" w:rsidR="006B17D1" w:rsidRPr="00161743" w:rsidRDefault="004C3921" w:rsidP="004C3921">
      <w:pPr>
        <w:pStyle w:val="Prrafodelista"/>
        <w:numPr>
          <w:ilvl w:val="0"/>
          <w:numId w:val="30"/>
        </w:numPr>
        <w:tabs>
          <w:tab w:val="left" w:pos="426"/>
          <w:tab w:val="left" w:pos="567"/>
        </w:tabs>
        <w:spacing w:line="360" w:lineRule="auto"/>
        <w:ind w:left="567" w:right="565" w:firstLine="0"/>
        <w:jc w:val="both"/>
        <w:rPr>
          <w:rFonts w:ascii="Palatino Linotype" w:eastAsia="Calibri" w:hAnsi="Palatino Linotype" w:cs="Arial"/>
          <w:b/>
          <w:color w:val="000000" w:themeColor="text1"/>
          <w:sz w:val="22"/>
          <w:lang w:val="es-ES"/>
        </w:rPr>
      </w:pPr>
      <w:r w:rsidRPr="00161743">
        <w:rPr>
          <w:rFonts w:ascii="Palatino Linotype" w:hAnsi="Palatino Linotype"/>
          <w:b/>
          <w:color w:val="000000"/>
          <w:sz w:val="22"/>
        </w:rPr>
        <w:t>Copia de los autos en los que se pronunciaron acerca de la reconvención.</w:t>
      </w:r>
    </w:p>
    <w:p w14:paraId="6537EC3C" w14:textId="77777777" w:rsidR="004C3921" w:rsidRPr="00161743" w:rsidRDefault="004C3921" w:rsidP="004C3921">
      <w:pPr>
        <w:pStyle w:val="Prrafodelista"/>
        <w:tabs>
          <w:tab w:val="left" w:pos="426"/>
          <w:tab w:val="left" w:pos="567"/>
        </w:tabs>
        <w:spacing w:line="360" w:lineRule="auto"/>
        <w:ind w:left="567" w:right="565"/>
        <w:jc w:val="both"/>
        <w:rPr>
          <w:rFonts w:ascii="Palatino Linotype" w:eastAsia="Calibri" w:hAnsi="Palatino Linotype" w:cs="Arial"/>
          <w:b/>
          <w:color w:val="000000" w:themeColor="text1"/>
          <w:lang w:val="es-ES"/>
        </w:rPr>
      </w:pPr>
    </w:p>
    <w:p w14:paraId="70BD2338" w14:textId="158D617B" w:rsidR="004C3921" w:rsidRPr="00161743" w:rsidRDefault="009805A0" w:rsidP="004C392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En respuesta, el </w:t>
      </w:r>
      <w:r w:rsidRPr="00161743">
        <w:rPr>
          <w:rFonts w:ascii="Palatino Linotype" w:eastAsia="Calibri" w:hAnsi="Palatino Linotype" w:cs="Arial"/>
          <w:b/>
          <w:color w:val="000000" w:themeColor="text1"/>
          <w:lang w:val="es-ES"/>
        </w:rPr>
        <w:t>SUJETO OBLIGADO</w:t>
      </w:r>
      <w:r w:rsidRPr="00161743">
        <w:rPr>
          <w:rFonts w:ascii="Palatino Linotype" w:eastAsia="Calibri" w:hAnsi="Palatino Linotype" w:cs="Arial"/>
          <w:color w:val="000000" w:themeColor="text1"/>
          <w:lang w:val="es-ES"/>
        </w:rPr>
        <w:t xml:space="preserve"> </w:t>
      </w:r>
      <w:r w:rsidR="00D03B57" w:rsidRPr="00161743">
        <w:rPr>
          <w:rFonts w:ascii="Palatino Linotype" w:eastAsia="Calibri" w:hAnsi="Palatino Linotype" w:cs="Arial"/>
          <w:color w:val="000000" w:themeColor="text1"/>
          <w:lang w:val="es-ES"/>
        </w:rPr>
        <w:t>por medio</w:t>
      </w:r>
      <w:r w:rsidR="004C3921" w:rsidRPr="00161743">
        <w:rPr>
          <w:rFonts w:ascii="Palatino Linotype" w:eastAsia="Calibri" w:hAnsi="Palatino Linotype" w:cs="Arial"/>
          <w:color w:val="000000" w:themeColor="text1"/>
          <w:lang w:val="es-ES"/>
        </w:rPr>
        <w:t xml:space="preserve"> de</w:t>
      </w:r>
      <w:r w:rsidR="00D03B57" w:rsidRPr="00161743">
        <w:rPr>
          <w:rFonts w:ascii="Palatino Linotype" w:eastAsia="Calibri" w:hAnsi="Palatino Linotype" w:cs="Arial"/>
          <w:color w:val="000000" w:themeColor="text1"/>
          <w:lang w:val="es-ES"/>
        </w:rPr>
        <w:t xml:space="preserve"> la</w:t>
      </w:r>
      <w:r w:rsidR="004C3921" w:rsidRPr="00161743">
        <w:rPr>
          <w:rFonts w:ascii="Palatino Linotype" w:eastAsia="Calibri" w:hAnsi="Palatino Linotype" w:cs="Arial"/>
          <w:color w:val="000000" w:themeColor="text1"/>
          <w:lang w:val="es-ES"/>
        </w:rPr>
        <w:t xml:space="preserve"> </w:t>
      </w:r>
      <w:r w:rsidR="004C3921" w:rsidRPr="00161743">
        <w:rPr>
          <w:rFonts w:ascii="Palatino Linotype" w:hAnsi="Palatino Linotype"/>
        </w:rPr>
        <w:t>Directora de Información y Estadística</w:t>
      </w:r>
      <w:r w:rsidR="00D03B57" w:rsidRPr="00161743">
        <w:rPr>
          <w:rFonts w:ascii="Palatino Linotype" w:hAnsi="Palatino Linotype"/>
        </w:rPr>
        <w:t xml:space="preserve"> informó que tras una </w:t>
      </w:r>
      <w:r w:rsidR="004C3921" w:rsidRPr="00161743">
        <w:rPr>
          <w:rFonts w:ascii="Palatino Linotype" w:hAnsi="Palatino Linotype" w:cs="ArialNarrow"/>
        </w:rPr>
        <w:t xml:space="preserve">búsqueda exhaustiva de los índices, registros, informes y variables con los que se cuenta, </w:t>
      </w:r>
      <w:r w:rsidR="004C3921" w:rsidRPr="00161743">
        <w:rPr>
          <w:rFonts w:ascii="Palatino Linotype" w:hAnsi="Palatino Linotype" w:cs="ArialNarrow"/>
          <w:b/>
        </w:rPr>
        <w:t xml:space="preserve">no se genera ni posee informe, </w:t>
      </w:r>
      <w:r w:rsidR="004C3921" w:rsidRPr="00161743">
        <w:rPr>
          <w:rFonts w:ascii="Palatino Linotype" w:hAnsi="Palatino Linotype" w:cs="ArialNarrow"/>
          <w:b/>
        </w:rPr>
        <w:lastRenderedPageBreak/>
        <w:t>reporte u otro documento con las variables que permitan identificar los asuntos en los que ha habido reconvención y la forma en que se corrió traslado; la variable que se genera es la respectiva a los asuntos que han tenido contestación de demanda, por lo que se proporcionó el número asuntos con contestaciones de demanda del Juzgado Mixto del Distrito Judicial de Valle de Bravo, del 01 de febrero de 2021 al 18 de abril de 2022.</w:t>
      </w:r>
      <w:r w:rsidR="004C3921" w:rsidRPr="00161743">
        <w:rPr>
          <w:rFonts w:ascii="Palatino Linotype" w:hAnsi="Palatino Linotype" w:cs="ArialNarrow"/>
        </w:rPr>
        <w:t xml:space="preserve"> </w:t>
      </w:r>
      <w:r w:rsidR="004C3921" w:rsidRPr="00161743">
        <w:rPr>
          <w:rFonts w:ascii="Palatino Linotype" w:hAnsi="Palatino Linotype" w:cs="ArialNarrow"/>
          <w:color w:val="000000"/>
        </w:rPr>
        <w:t xml:space="preserve">Asimismo, refirió que, </w:t>
      </w:r>
      <w:r w:rsidR="004C3921" w:rsidRPr="00161743">
        <w:rPr>
          <w:rFonts w:ascii="Palatino Linotype" w:hAnsi="Palatino Linotype" w:cs="ArialNarrow"/>
          <w:b/>
          <w:color w:val="000000"/>
        </w:rPr>
        <w:t>de acuerdo con la forma en que se ha corrido traslado a la notificación de la reconvención en términos del artículo 2.118, en relación con lo dispuesto por el artículo 1.175, ambos del Código de Procedimientos Civiles para el Estado de México, dicho acto jurídico se lleva con las formalidades del emplazamiento de una demanda</w:t>
      </w:r>
      <w:r w:rsidR="004C3921" w:rsidRPr="00161743">
        <w:rPr>
          <w:rFonts w:ascii="Palatino Linotype" w:hAnsi="Palatino Linotype" w:cs="ArialNarrow"/>
          <w:color w:val="000000"/>
        </w:rPr>
        <w:t xml:space="preserve">, es decir, si se trata de emplazamiento o primera notificación, se hará personalmente al demandado o a su representante en el domicilio designado, y encontrándolo presente en la primera busca, el Notificador, previo </w:t>
      </w:r>
      <w:proofErr w:type="spellStart"/>
      <w:r w:rsidR="004C3921" w:rsidRPr="00161743">
        <w:rPr>
          <w:rFonts w:ascii="Palatino Linotype" w:hAnsi="Palatino Linotype" w:cs="ArialNarrow"/>
          <w:color w:val="000000"/>
        </w:rPr>
        <w:t>cercioramiento</w:t>
      </w:r>
      <w:proofErr w:type="spellEnd"/>
      <w:r w:rsidR="004C3921" w:rsidRPr="00161743">
        <w:rPr>
          <w:rFonts w:ascii="Palatino Linotype" w:hAnsi="Palatino Linotype" w:cs="ArialNarrow"/>
          <w:color w:val="000000"/>
        </w:rPr>
        <w:t xml:space="preserve"> de su identidad y domicilio, entenderá la diligencia con éste, entregándole y corriéndole traslado con el escrito de demanda y demás documentos presentados con la misma, así como con transcripción del auto que ordene el emplazamiento que contendrá todos los datos de identificación del juicio y del Tribunal donde se encuentra radicado, en caso de llegar al domicilio particular del demandado reconvencional previo </w:t>
      </w:r>
      <w:proofErr w:type="spellStart"/>
      <w:r w:rsidR="004C3921" w:rsidRPr="00161743">
        <w:rPr>
          <w:rFonts w:ascii="Palatino Linotype" w:hAnsi="Palatino Linotype" w:cs="ArialNarrow"/>
          <w:color w:val="000000"/>
        </w:rPr>
        <w:t>cercioramiento</w:t>
      </w:r>
      <w:proofErr w:type="spellEnd"/>
      <w:r w:rsidR="004C3921" w:rsidRPr="00161743">
        <w:rPr>
          <w:rFonts w:ascii="Palatino Linotype" w:hAnsi="Palatino Linotype" w:cs="ArialNarrow"/>
          <w:color w:val="000000"/>
        </w:rPr>
        <w:t xml:space="preserve"> y no encontrar de manera personal al buscado, se deja citatorio para el siguiente día hábil; con el apercibimiento de que para el caso de no esperar al fedatario dicha diligencia se entenderá con cualquiera de los parientes o domésticos del demandado o con la persona adulta que se encuentre en su domicilio, o en su </w:t>
      </w:r>
      <w:r w:rsidR="004C3921" w:rsidRPr="00161743">
        <w:rPr>
          <w:rFonts w:ascii="Palatino Linotype" w:hAnsi="Palatino Linotype" w:cs="ArialNarrow"/>
          <w:color w:val="000000"/>
        </w:rPr>
        <w:lastRenderedPageBreak/>
        <w:t>defecto se practicar en términos del artículo 1.179 del Código de Procedimientos Civiles vigente en la entidad. Por otro lado, en el supuesto de que la parte demandada reconvencional cuente con electrónico del mismo se podrá realizar en términos del artículo 1.174.1 del ordenamiento legal citado siempre y cuando el usuario de dicho correo sea personal del demandado reconvenido. Lo anterior debiendo asentar razón de lo acontecido y en su caso agregando el acuse de la notificación que arroja el sistema del expediente electrónico.</w:t>
      </w:r>
      <w:r w:rsidR="004C3921" w:rsidRPr="00161743">
        <w:rPr>
          <w:rFonts w:ascii="Palatino Linotype" w:eastAsia="Calibri" w:hAnsi="Palatino Linotype" w:cs="Arial"/>
          <w:color w:val="000000" w:themeColor="text1"/>
          <w:lang w:val="es-ES"/>
        </w:rPr>
        <w:t xml:space="preserve"> Y</w:t>
      </w:r>
      <w:r w:rsidR="004C3921" w:rsidRPr="00161743">
        <w:rPr>
          <w:rFonts w:ascii="Palatino Linotype" w:hAnsi="Palatino Linotype" w:cs="ArialNarrow"/>
          <w:color w:val="000000"/>
        </w:rPr>
        <w:t xml:space="preserve">, por lo que hace a “… </w:t>
      </w:r>
      <w:r w:rsidR="004C3921" w:rsidRPr="00161743">
        <w:rPr>
          <w:rFonts w:ascii="Palatino Linotype" w:hAnsi="Palatino Linotype" w:cs="ArialNarrow-Italic"/>
          <w:b/>
          <w:i/>
          <w:iCs/>
          <w:color w:val="292929"/>
        </w:rPr>
        <w:t>Así mismo, solicito copia de dichos autos en los que se ha pronunciado acerca de la reconvención”,</w:t>
      </w:r>
      <w:r w:rsidR="004C3921" w:rsidRPr="00161743">
        <w:rPr>
          <w:rFonts w:ascii="Palatino Linotype" w:hAnsi="Palatino Linotype" w:cs="ArialNarrow-Italic"/>
          <w:i/>
          <w:iCs/>
          <w:color w:val="292929"/>
        </w:rPr>
        <w:t xml:space="preserve"> </w:t>
      </w:r>
      <w:r w:rsidR="004C3921" w:rsidRPr="00161743">
        <w:rPr>
          <w:rFonts w:ascii="Palatino Linotype" w:hAnsi="Palatino Linotype" w:cs="ArialNarrow"/>
          <w:color w:val="000000"/>
        </w:rPr>
        <w:t xml:space="preserve">preciso que la </w:t>
      </w:r>
      <w:r w:rsidR="004C3921" w:rsidRPr="00161743">
        <w:rPr>
          <w:rFonts w:ascii="Palatino Linotype" w:hAnsi="Palatino Linotype" w:cs="ArialNarrow"/>
          <w:b/>
          <w:color w:val="000000"/>
        </w:rPr>
        <w:t xml:space="preserve">información que requiere </w:t>
      </w:r>
      <w:r w:rsidR="004C3921" w:rsidRPr="00161743">
        <w:rPr>
          <w:rFonts w:ascii="Palatino Linotype" w:hAnsi="Palatino Linotype" w:cs="ArialNarrow-Bold"/>
          <w:b/>
          <w:bCs/>
          <w:color w:val="000000"/>
        </w:rPr>
        <w:t xml:space="preserve">puede o no obrar </w:t>
      </w:r>
      <w:r w:rsidR="004C3921" w:rsidRPr="00161743">
        <w:rPr>
          <w:rFonts w:ascii="Palatino Linotype" w:hAnsi="Palatino Linotype" w:cs="ArialNarrow"/>
          <w:b/>
          <w:color w:val="000000"/>
        </w:rPr>
        <w:t>en los archivos del Sujeto Obligado</w:t>
      </w:r>
      <w:r w:rsidR="004C3921" w:rsidRPr="00161743">
        <w:rPr>
          <w:rFonts w:ascii="Palatino Linotype" w:hAnsi="Palatino Linotype" w:cs="ArialNarrow"/>
          <w:color w:val="000000"/>
        </w:rPr>
        <w:t xml:space="preserve">, ya que para estar en posibilidades de entregar la información como se requirió, </w:t>
      </w:r>
      <w:r w:rsidR="004C3921" w:rsidRPr="00161743">
        <w:rPr>
          <w:rFonts w:ascii="Palatino Linotype" w:hAnsi="Palatino Linotype" w:cs="ArialNarrow"/>
          <w:b/>
          <w:color w:val="000000"/>
        </w:rPr>
        <w:t xml:space="preserve">sería necesario </w:t>
      </w:r>
      <w:r w:rsidR="004C3921" w:rsidRPr="00161743">
        <w:rPr>
          <w:rFonts w:ascii="Palatino Linotype" w:hAnsi="Palatino Linotype" w:cs="ArialNarrow-Bold"/>
          <w:b/>
          <w:bCs/>
          <w:color w:val="000000"/>
        </w:rPr>
        <w:t xml:space="preserve">revisar uno a uno, los doscientos noventa y ocho expedientes del Juzgado Mixto del Distrito Judicial de Valle de Bravo que se reportan, </w:t>
      </w:r>
      <w:r w:rsidR="004C3921" w:rsidRPr="00161743">
        <w:rPr>
          <w:rFonts w:ascii="Palatino Linotype" w:hAnsi="Palatino Linotype" w:cs="ArialNarrow"/>
          <w:b/>
          <w:color w:val="000000"/>
        </w:rPr>
        <w:t>para informar en cuáles de ellos hubo reconvención</w:t>
      </w:r>
      <w:r w:rsidR="004C3921" w:rsidRPr="00161743">
        <w:rPr>
          <w:rFonts w:ascii="Palatino Linotype" w:hAnsi="Palatino Linotype" w:cs="ArialNarrow-Bold"/>
          <w:b/>
          <w:bCs/>
          <w:color w:val="000000"/>
        </w:rPr>
        <w:t xml:space="preserve">; </w:t>
      </w:r>
      <w:r w:rsidR="004C3921" w:rsidRPr="00161743">
        <w:rPr>
          <w:rFonts w:ascii="Palatino Linotype" w:hAnsi="Palatino Linotype" w:cs="ArialNarrow"/>
          <w:b/>
          <w:color w:val="000000"/>
        </w:rPr>
        <w:t>labor que resulta humanamente imposible de realizar,</w:t>
      </w:r>
      <w:r w:rsidR="004C3921" w:rsidRPr="00161743">
        <w:rPr>
          <w:rFonts w:ascii="Palatino Linotype" w:hAnsi="Palatino Linotype" w:cs="ArialNarrow"/>
          <w:color w:val="000000"/>
        </w:rPr>
        <w:t xml:space="preserve"> pues la principal</w:t>
      </w:r>
      <w:r w:rsidR="004C3921" w:rsidRPr="00161743">
        <w:rPr>
          <w:rFonts w:ascii="Palatino Linotype" w:hAnsi="Palatino Linotype" w:cs="ArialNarrow-Bold"/>
          <w:bCs/>
          <w:color w:val="000000"/>
        </w:rPr>
        <w:t xml:space="preserve"> </w:t>
      </w:r>
      <w:r w:rsidR="004C3921" w:rsidRPr="00161743">
        <w:rPr>
          <w:rFonts w:ascii="Palatino Linotype" w:hAnsi="Palatino Linotype" w:cs="ArialNarrow"/>
          <w:color w:val="000000"/>
        </w:rPr>
        <w:t>función de este Sujeto Obligado es la impartición de justicia y realizar dicha revisión en cada uno de los expedientes implicaría</w:t>
      </w:r>
      <w:r w:rsidR="004C3921" w:rsidRPr="00161743">
        <w:rPr>
          <w:rFonts w:ascii="Palatino Linotype" w:hAnsi="Palatino Linotype" w:cs="ArialNarrow-Bold"/>
          <w:bCs/>
          <w:color w:val="000000"/>
        </w:rPr>
        <w:t xml:space="preserve"> </w:t>
      </w:r>
      <w:r w:rsidR="004C3921" w:rsidRPr="00161743">
        <w:rPr>
          <w:rFonts w:ascii="Palatino Linotype" w:hAnsi="Palatino Linotype" w:cs="ArialNarrow"/>
          <w:color w:val="000000"/>
        </w:rPr>
        <w:t xml:space="preserve">pasar por alto las funciones del órgano jurisdiccional, asimismo, implicaría </w:t>
      </w:r>
      <w:r w:rsidR="004C3921" w:rsidRPr="00161743">
        <w:rPr>
          <w:rFonts w:ascii="Palatino Linotype" w:hAnsi="Palatino Linotype" w:cs="ArialNarrow-Bold"/>
          <w:bCs/>
          <w:color w:val="000000"/>
        </w:rPr>
        <w:t xml:space="preserve">generar un documento </w:t>
      </w:r>
      <w:r w:rsidR="004C3921" w:rsidRPr="00161743">
        <w:rPr>
          <w:rFonts w:ascii="Palatino Linotype" w:hAnsi="Palatino Linotype" w:cs="ArialNarrow-BoldItalic"/>
          <w:bCs/>
          <w:i/>
          <w:iCs/>
          <w:color w:val="000000"/>
        </w:rPr>
        <w:t>ad hoc</w:t>
      </w:r>
      <w:r w:rsidR="004C3921" w:rsidRPr="00161743">
        <w:rPr>
          <w:rFonts w:ascii="Palatino Linotype" w:hAnsi="Palatino Linotype" w:cs="ArialNarrow"/>
          <w:color w:val="000000"/>
        </w:rPr>
        <w:t>, únicamente para</w:t>
      </w:r>
      <w:r w:rsidR="004C3921" w:rsidRPr="00161743">
        <w:rPr>
          <w:rFonts w:ascii="Palatino Linotype" w:hAnsi="Palatino Linotype" w:cs="ArialNarrow-Bold"/>
          <w:bCs/>
          <w:color w:val="000000"/>
        </w:rPr>
        <w:t xml:space="preserve"> </w:t>
      </w:r>
      <w:r w:rsidR="004C3921" w:rsidRPr="00161743">
        <w:rPr>
          <w:rFonts w:ascii="Palatino Linotype" w:hAnsi="Palatino Linotype" w:cs="ArialNarrow"/>
          <w:color w:val="000000"/>
        </w:rPr>
        <w:t xml:space="preserve">cumplir con el requerimiento de un particular, actividad respecto de la cual </w:t>
      </w:r>
      <w:r w:rsidR="004C3921" w:rsidRPr="00161743">
        <w:rPr>
          <w:rFonts w:ascii="Palatino Linotype" w:hAnsi="Palatino Linotype" w:cs="ArialNarrow-Bold"/>
          <w:bCs/>
          <w:color w:val="000000"/>
        </w:rPr>
        <w:t xml:space="preserve">no se encuentra obligada esta autoridad </w:t>
      </w:r>
      <w:r w:rsidR="004C3921" w:rsidRPr="00161743">
        <w:rPr>
          <w:rFonts w:ascii="Palatino Linotype" w:hAnsi="Palatino Linotype" w:cs="ArialNarrow"/>
          <w:color w:val="000000"/>
        </w:rPr>
        <w:t xml:space="preserve">de conformidad con lo establecido en el artículo 12, de la Ley de Transparencia y Acceso a la Información Pública del Estado de México y Municipios, el cual determina que la obligación de </w:t>
      </w:r>
      <w:r w:rsidR="004C3921" w:rsidRPr="00161743">
        <w:rPr>
          <w:rFonts w:ascii="Palatino Linotype" w:hAnsi="Palatino Linotype" w:cs="ArialNarrow-Bold"/>
          <w:bCs/>
          <w:color w:val="000000"/>
        </w:rPr>
        <w:t xml:space="preserve">proporcionar la información no </w:t>
      </w:r>
      <w:r w:rsidR="004C3921" w:rsidRPr="00161743">
        <w:rPr>
          <w:rFonts w:ascii="Palatino Linotype" w:hAnsi="Palatino Linotype" w:cs="ArialNarrow-Bold"/>
          <w:bCs/>
          <w:color w:val="000000"/>
        </w:rPr>
        <w:lastRenderedPageBreak/>
        <w:t>comprende el procesamiento de la misma ni el presentarla conforme al interés del solicitante, no se está obligado a generarla o practicar investigaciones.</w:t>
      </w:r>
    </w:p>
    <w:p w14:paraId="40FAD482" w14:textId="77777777" w:rsidR="007F5CF2" w:rsidRPr="00161743" w:rsidRDefault="007F5CF2" w:rsidP="007F5CF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EF4AD1C" w14:textId="1807B0DF" w:rsidR="007F5CF2" w:rsidRPr="00161743" w:rsidRDefault="007F5CF2"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El </w:t>
      </w:r>
      <w:r w:rsidRPr="00161743">
        <w:rPr>
          <w:rFonts w:ascii="Palatino Linotype" w:hAnsi="Palatino Linotype" w:cs="Arial"/>
          <w:b/>
          <w:color w:val="000000" w:themeColor="text1"/>
        </w:rPr>
        <w:t>RECURRENTE</w:t>
      </w:r>
      <w:r w:rsidRPr="00161743">
        <w:rPr>
          <w:rFonts w:ascii="Palatino Linotype" w:hAnsi="Palatino Linotype" w:cs="Arial"/>
          <w:color w:val="000000" w:themeColor="text1"/>
        </w:rPr>
        <w:t xml:space="preserve"> impugnó la respuesta mediante recurso de revisión, en el que se inconformó por</w:t>
      </w:r>
      <w:r w:rsidR="004C3921" w:rsidRPr="00161743">
        <w:rPr>
          <w:rFonts w:ascii="Palatino Linotype" w:hAnsi="Palatino Linotype" w:cs="Arial"/>
          <w:color w:val="000000" w:themeColor="text1"/>
        </w:rPr>
        <w:t>:</w:t>
      </w:r>
      <w:r w:rsidRPr="00161743">
        <w:rPr>
          <w:rFonts w:ascii="Palatino Linotype" w:hAnsi="Palatino Linotype" w:cs="Arial"/>
          <w:color w:val="000000" w:themeColor="text1"/>
        </w:rPr>
        <w:t xml:space="preserve"> </w:t>
      </w:r>
      <w:r w:rsidR="00D4357D" w:rsidRPr="00161743">
        <w:rPr>
          <w:rFonts w:ascii="Palatino Linotype" w:hAnsi="Palatino Linotype" w:cs="Arial"/>
          <w:b/>
          <w:color w:val="000000" w:themeColor="text1"/>
        </w:rPr>
        <w:t xml:space="preserve">la </w:t>
      </w:r>
      <w:r w:rsidR="004C3921" w:rsidRPr="00161743">
        <w:rPr>
          <w:rFonts w:ascii="Palatino Linotype" w:hAnsi="Palatino Linotype" w:cs="Arial"/>
          <w:b/>
          <w:color w:val="000000" w:themeColor="text1"/>
        </w:rPr>
        <w:t>negativa de la información solicitada.</w:t>
      </w:r>
    </w:p>
    <w:p w14:paraId="50816647" w14:textId="77777777" w:rsidR="008B2E16" w:rsidRPr="00161743"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F3522A4" w14:textId="78202A8C" w:rsidR="006B17D1" w:rsidRPr="00161743"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En </w:t>
      </w:r>
      <w:r w:rsidRPr="00161743">
        <w:rPr>
          <w:rFonts w:ascii="Palatino Linotype" w:hAnsi="Palatino Linotype" w:cs="Arial"/>
        </w:rPr>
        <w:t xml:space="preserve">dichas condiciones, la </w:t>
      </w:r>
      <w:r w:rsidRPr="00161743">
        <w:rPr>
          <w:rFonts w:ascii="Palatino Linotype" w:hAnsi="Palatino Linotype" w:cs="Arial"/>
          <w:i/>
        </w:rPr>
        <w:t>Litis</w:t>
      </w:r>
      <w:r w:rsidRPr="00161743">
        <w:rPr>
          <w:rFonts w:ascii="Palatino Linotype" w:hAnsi="Palatino Linotype" w:cs="Arial"/>
        </w:rPr>
        <w:t xml:space="preserve"> a resolver en el presente recurso de revisión se circunscribe a determinar si </w:t>
      </w:r>
      <w:r w:rsidRPr="00161743">
        <w:rPr>
          <w:rFonts w:ascii="Palatino Linotype" w:eastAsia="MS Mincho" w:hAnsi="Palatino Linotype" w:cs="Arial"/>
        </w:rPr>
        <w:t>se actualizan la causal de procedencia prevista en el artículo 179, fracción</w:t>
      </w:r>
      <w:r w:rsidRPr="00161743">
        <w:rPr>
          <w:rFonts w:ascii="Palatino Linotype" w:eastAsia="MS Mincho" w:hAnsi="Palatino Linotype" w:cs="Arial"/>
          <w:b/>
          <w:bCs/>
        </w:rPr>
        <w:t xml:space="preserve"> </w:t>
      </w:r>
      <w:r w:rsidR="004C3921" w:rsidRPr="00161743">
        <w:rPr>
          <w:rFonts w:ascii="Palatino Linotype" w:eastAsia="MS Mincho" w:hAnsi="Palatino Linotype" w:cs="Arial"/>
        </w:rPr>
        <w:t xml:space="preserve">I </w:t>
      </w:r>
      <w:r w:rsidRPr="00161743">
        <w:rPr>
          <w:rFonts w:ascii="Palatino Linotype" w:eastAsia="MS Mincho" w:hAnsi="Palatino Linotype" w:cs="Arial"/>
        </w:rPr>
        <w:t xml:space="preserve">de la </w:t>
      </w:r>
      <w:r w:rsidRPr="00161743">
        <w:rPr>
          <w:rFonts w:ascii="Palatino Linotype" w:eastAsia="MS Mincho" w:hAnsi="Palatino Linotype" w:cs="Arial"/>
          <w:b/>
        </w:rPr>
        <w:t>Ley de Transparencia y Acceso a la Información Pública del Estado de México y Municipios</w:t>
      </w:r>
      <w:r w:rsidRPr="00161743">
        <w:rPr>
          <w:rFonts w:ascii="Palatino Linotype" w:eastAsia="MS Mincho" w:hAnsi="Palatino Linotype" w:cs="Arial"/>
        </w:rPr>
        <w:t xml:space="preserve">; </w:t>
      </w:r>
      <w:r w:rsidRPr="00161743">
        <w:rPr>
          <w:rFonts w:ascii="Palatino Linotype" w:hAnsi="Palatino Linotype" w:cs="Arial"/>
          <w:color w:val="000000" w:themeColor="text1"/>
        </w:rPr>
        <w:t>fracci</w:t>
      </w:r>
      <w:r w:rsidR="004C3921" w:rsidRPr="00161743">
        <w:rPr>
          <w:rFonts w:ascii="Palatino Linotype" w:hAnsi="Palatino Linotype" w:cs="Arial"/>
          <w:color w:val="000000" w:themeColor="text1"/>
        </w:rPr>
        <w:t>ón</w:t>
      </w:r>
      <w:r w:rsidRPr="00161743">
        <w:rPr>
          <w:rFonts w:ascii="Palatino Linotype" w:hAnsi="Palatino Linotype" w:cs="Arial"/>
          <w:color w:val="000000" w:themeColor="text1"/>
        </w:rPr>
        <w:t xml:space="preserve"> que determinan la hipótesis jurídica relativa</w:t>
      </w:r>
      <w:r w:rsidR="008F68D2" w:rsidRPr="00161743">
        <w:rPr>
          <w:rFonts w:ascii="Palatino Linotype" w:hAnsi="Palatino Linotype" w:cs="Arial"/>
          <w:color w:val="000000" w:themeColor="text1"/>
        </w:rPr>
        <w:t xml:space="preserve"> a la clasificación de la información y</w:t>
      </w:r>
      <w:r w:rsidRPr="00161743">
        <w:rPr>
          <w:rFonts w:ascii="Palatino Linotype" w:hAnsi="Palatino Linotype" w:cs="Arial"/>
          <w:color w:val="000000" w:themeColor="text1"/>
        </w:rPr>
        <w:t xml:space="preserve"> la </w:t>
      </w:r>
      <w:r w:rsidR="008F68D2" w:rsidRPr="00161743">
        <w:rPr>
          <w:rFonts w:ascii="Palatino Linotype" w:hAnsi="Palatino Linotype" w:cs="Arial"/>
          <w:color w:val="000000" w:themeColor="text1"/>
        </w:rPr>
        <w:t>entrega de información incompleta</w:t>
      </w:r>
      <w:r w:rsidRPr="00161743">
        <w:rPr>
          <w:rFonts w:ascii="Palatino Linotype" w:hAnsi="Palatino Linotype" w:cs="Arial"/>
          <w:color w:val="000000" w:themeColor="text1"/>
        </w:rPr>
        <w:t xml:space="preserve">; </w:t>
      </w:r>
      <w:r w:rsidRPr="00161743">
        <w:rPr>
          <w:rFonts w:ascii="Palatino Linotype" w:eastAsia="MS Mincho" w:hAnsi="Palatino Linotype" w:cs="Arial"/>
        </w:rPr>
        <w:t xml:space="preserve">contexto del cual se dolió la </w:t>
      </w:r>
      <w:r w:rsidRPr="00161743">
        <w:rPr>
          <w:rFonts w:ascii="Palatino Linotype" w:eastAsia="MS Mincho" w:hAnsi="Palatino Linotype" w:cs="Arial"/>
          <w:b/>
        </w:rPr>
        <w:t>RECURRENTE</w:t>
      </w:r>
      <w:r w:rsidRPr="00161743">
        <w:rPr>
          <w:rFonts w:ascii="Palatino Linotype" w:eastAsia="MS Mincho" w:hAnsi="Palatino Linotype" w:cs="Arial"/>
        </w:rPr>
        <w:t xml:space="preserve"> al momento de interponer su recurso de revisión</w:t>
      </w:r>
      <w:r w:rsidRPr="00161743">
        <w:rPr>
          <w:rFonts w:ascii="Palatino Linotype" w:hAnsi="Palatino Linotype" w:cs="Arial"/>
          <w:color w:val="000000" w:themeColor="text1"/>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7406C59E" w14:textId="413FF4EA" w:rsidR="008B2E16" w:rsidRPr="00161743"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B115A88" w14:textId="77777777" w:rsidR="00173F0A" w:rsidRPr="00161743" w:rsidRDefault="00173F0A"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3CB0753" w14:textId="77777777" w:rsidR="00173F0A" w:rsidRPr="00161743" w:rsidRDefault="00173F0A"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217ED84" w14:textId="4AFFC61B" w:rsidR="0096263B" w:rsidRPr="00161743" w:rsidRDefault="008B2E16" w:rsidP="0096263B">
      <w:pPr>
        <w:pStyle w:val="Ttulo2"/>
        <w:tabs>
          <w:tab w:val="left" w:pos="0"/>
        </w:tabs>
        <w:spacing w:before="0" w:line="360" w:lineRule="auto"/>
        <w:rPr>
          <w:rFonts w:ascii="Palatino Linotype" w:hAnsi="Palatino Linotype"/>
          <w:b/>
          <w:color w:val="auto"/>
          <w:sz w:val="24"/>
          <w:szCs w:val="24"/>
        </w:rPr>
      </w:pPr>
      <w:r w:rsidRPr="00161743">
        <w:rPr>
          <w:rFonts w:ascii="Palatino Linotype" w:hAnsi="Palatino Linotype"/>
          <w:b/>
          <w:color w:val="auto"/>
          <w:sz w:val="24"/>
          <w:szCs w:val="24"/>
        </w:rPr>
        <w:lastRenderedPageBreak/>
        <w:t>CUARTO. Del estudio y resolución del asunto.</w:t>
      </w:r>
    </w:p>
    <w:p w14:paraId="34121376" w14:textId="20AE52A5" w:rsidR="008B2E16" w:rsidRPr="00161743" w:rsidRDefault="008B2E16" w:rsidP="008B2E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El </w:t>
      </w:r>
      <w:r w:rsidRPr="00161743">
        <w:rPr>
          <w:rFonts w:ascii="Palatino Linotype" w:hAnsi="Palatino Linotype" w:cs="Arial"/>
          <w:color w:val="000000"/>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161743">
        <w:rPr>
          <w:rFonts w:ascii="Palatino Linotype" w:eastAsia="MS Mincho" w:hAnsi="Palatino Linotype" w:cs="Arial"/>
        </w:rPr>
        <w:t>Particular</w:t>
      </w:r>
      <w:r w:rsidRPr="00161743">
        <w:rPr>
          <w:rFonts w:ascii="Palatino Linotype" w:hAnsi="Palatino Linotype" w:cs="Arial"/>
          <w:color w:val="000000"/>
          <w:lang w:eastAsia="es-MX"/>
        </w:rPr>
        <w:t xml:space="preserve"> del Estado de México</w:t>
      </w:r>
      <w:r w:rsidRPr="00161743">
        <w:rPr>
          <w:rFonts w:ascii="Palatino Linotype" w:hAnsi="Palatino Linotype" w:cs="Arial"/>
          <w:color w:val="000000"/>
        </w:rPr>
        <w:t>.</w:t>
      </w:r>
    </w:p>
    <w:p w14:paraId="65838AC0" w14:textId="77777777" w:rsidR="0096263B" w:rsidRPr="00161743" w:rsidRDefault="0096263B" w:rsidP="0096263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59489B0" w14:textId="50180D9C" w:rsidR="006B17D1" w:rsidRPr="00161743"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Definiendo </w:t>
      </w:r>
      <w:r w:rsidRPr="00161743">
        <w:rPr>
          <w:rFonts w:ascii="Palatino Linotype" w:hAnsi="Palatino Linotype"/>
        </w:rPr>
        <w:t xml:space="preserve">el Derecho de Acceso a la Información Pública como: </w:t>
      </w:r>
      <w:r w:rsidRPr="00161743">
        <w:rPr>
          <w:rFonts w:ascii="Palatino Linotype" w:hAnsi="Palatino Linotype"/>
          <w:i/>
          <w:color w:val="000000"/>
        </w:rPr>
        <w:t xml:space="preserve">La igualdad de </w:t>
      </w:r>
      <w:r w:rsidRPr="00161743">
        <w:rPr>
          <w:rFonts w:ascii="Palatino Linotype" w:hAnsi="Palatino Linotype"/>
        </w:rPr>
        <w:t>oportunidades</w:t>
      </w:r>
      <w:r w:rsidRPr="00161743">
        <w:rPr>
          <w:rFonts w:ascii="Palatino Linotype" w:hAnsi="Palatino Linotype"/>
          <w:i/>
          <w:color w:val="000000"/>
        </w:rPr>
        <w:t xml:space="preserve"> para recibir, buscar e impartir información</w:t>
      </w:r>
      <w:r w:rsidRPr="00161743">
        <w:rPr>
          <w:rFonts w:ascii="Palatino Linotype" w:hAnsi="Palatino Linotype"/>
          <w:i/>
          <w:color w:val="000000"/>
          <w:vertAlign w:val="superscript"/>
        </w:rPr>
        <w:footnoteReference w:id="1"/>
      </w:r>
      <w:r w:rsidRPr="00161743">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61743">
        <w:rPr>
          <w:rFonts w:ascii="Palatino Linotype" w:hAnsi="Palatino Linotype"/>
          <w:i/>
          <w:color w:val="000000"/>
          <w:vertAlign w:val="superscript"/>
        </w:rPr>
        <w:footnoteReference w:id="2"/>
      </w:r>
      <w:r w:rsidRPr="00161743">
        <w:rPr>
          <w:rFonts w:ascii="Palatino Linotype" w:hAnsi="Palatino Linotype"/>
          <w:color w:val="000000"/>
        </w:rPr>
        <w:t>que se constituye como una herramienta fundamental para ejercer</w:t>
      </w:r>
      <w:r w:rsidRPr="00161743">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161743">
        <w:rPr>
          <w:rFonts w:ascii="Palatino Linotype" w:hAnsi="Palatino Linotype"/>
          <w:i/>
          <w:color w:val="000000"/>
          <w:vertAlign w:val="superscript"/>
        </w:rPr>
        <w:footnoteReference w:id="3"/>
      </w:r>
      <w:r w:rsidRPr="00161743">
        <w:rPr>
          <w:rFonts w:ascii="Palatino Linotype" w:hAnsi="Palatino Linotype"/>
          <w:color w:val="000000"/>
        </w:rPr>
        <w:t>fomentando</w:t>
      </w:r>
      <w:r w:rsidRPr="00161743">
        <w:rPr>
          <w:rFonts w:ascii="Palatino Linotype" w:hAnsi="Palatino Linotype"/>
          <w:i/>
          <w:color w:val="000000"/>
        </w:rPr>
        <w:t xml:space="preserve"> la transparencia de las actividades estatales y </w:t>
      </w:r>
      <w:r w:rsidRPr="00161743">
        <w:rPr>
          <w:rFonts w:ascii="Palatino Linotype" w:hAnsi="Palatino Linotype"/>
          <w:color w:val="000000"/>
        </w:rPr>
        <w:t>promoviendo</w:t>
      </w:r>
      <w:r w:rsidRPr="00161743">
        <w:rPr>
          <w:rFonts w:ascii="Palatino Linotype" w:hAnsi="Palatino Linotype"/>
          <w:i/>
          <w:color w:val="000000"/>
        </w:rPr>
        <w:t xml:space="preserve"> la responsabilidad de los funcionarios sobre su gestión pública,</w:t>
      </w:r>
      <w:r w:rsidRPr="00161743">
        <w:rPr>
          <w:rFonts w:ascii="Palatino Linotype" w:hAnsi="Palatino Linotype"/>
          <w:i/>
          <w:color w:val="000000"/>
          <w:vertAlign w:val="superscript"/>
        </w:rPr>
        <w:footnoteReference w:id="4"/>
      </w:r>
      <w:r w:rsidRPr="00161743">
        <w:rPr>
          <w:rFonts w:ascii="Palatino Linotype" w:hAnsi="Palatino Linotype"/>
          <w:color w:val="000000"/>
        </w:rPr>
        <w:t>que permite</w:t>
      </w:r>
      <w:r w:rsidRPr="00161743">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65090007" w14:textId="6F5E3947" w:rsidR="008B2E16" w:rsidRPr="00161743"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lastRenderedPageBreak/>
        <w:t xml:space="preserve">En </w:t>
      </w:r>
      <w:r w:rsidRPr="00161743">
        <w:rPr>
          <w:rFonts w:ascii="Palatino Linotype" w:hAnsi="Palatino Linotype"/>
        </w:rPr>
        <w:t>México, además de los derechos, están reconocidas las garantías para su protección, en ese sentido el párrafo tercero de artículo primero de la Constitución Política de los Estados Unidos Mexicanos, dispone lo siguiente:</w:t>
      </w:r>
    </w:p>
    <w:p w14:paraId="151968BB" w14:textId="77777777" w:rsidR="008B2E16" w:rsidRPr="00161743" w:rsidRDefault="008B2E16" w:rsidP="00754FA5">
      <w:pPr>
        <w:ind w:left="567" w:right="565"/>
        <w:contextualSpacing/>
        <w:jc w:val="both"/>
        <w:rPr>
          <w:rFonts w:ascii="Palatino Linotype" w:hAnsi="Palatino Linotype"/>
          <w:i/>
          <w:sz w:val="22"/>
        </w:rPr>
      </w:pPr>
      <w:r w:rsidRPr="00161743">
        <w:rPr>
          <w:rFonts w:ascii="Palatino Linotype" w:hAnsi="Palatino Linotype"/>
          <w:i/>
          <w:sz w:val="22"/>
        </w:rPr>
        <w:t>“</w:t>
      </w:r>
      <w:r w:rsidRPr="00161743">
        <w:rPr>
          <w:rFonts w:ascii="Palatino Linotype" w:hAnsi="Palatino Linotype"/>
          <w:b/>
          <w:i/>
          <w:sz w:val="22"/>
        </w:rPr>
        <w:t>Artículo 1.-</w:t>
      </w:r>
      <w:r w:rsidRPr="00161743">
        <w:rPr>
          <w:rFonts w:ascii="Palatino Linotype" w:hAnsi="Palatino Linotype"/>
          <w:i/>
          <w:sz w:val="22"/>
        </w:rPr>
        <w:t xml:space="preserve"> </w:t>
      </w:r>
    </w:p>
    <w:p w14:paraId="0AD38BD4" w14:textId="77777777" w:rsidR="008B2E16" w:rsidRPr="00161743" w:rsidRDefault="008B2E16" w:rsidP="00754FA5">
      <w:pPr>
        <w:ind w:left="567" w:right="565"/>
        <w:contextualSpacing/>
        <w:jc w:val="both"/>
        <w:rPr>
          <w:rFonts w:ascii="Palatino Linotype" w:hAnsi="Palatino Linotype"/>
          <w:i/>
          <w:sz w:val="22"/>
        </w:rPr>
      </w:pPr>
      <w:r w:rsidRPr="00161743">
        <w:rPr>
          <w:rFonts w:ascii="Palatino Linotype" w:hAnsi="Palatino Linotype"/>
          <w:i/>
          <w:sz w:val="22"/>
        </w:rPr>
        <w:t>(…)</w:t>
      </w:r>
    </w:p>
    <w:p w14:paraId="70A7F8D6" w14:textId="77777777" w:rsidR="008B2E16" w:rsidRPr="00161743" w:rsidRDefault="008B2E16" w:rsidP="00754FA5">
      <w:pPr>
        <w:ind w:left="567" w:right="565"/>
        <w:contextualSpacing/>
        <w:jc w:val="both"/>
        <w:rPr>
          <w:rFonts w:ascii="Palatino Linotype" w:hAnsi="Palatino Linotype"/>
          <w:i/>
          <w:sz w:val="22"/>
        </w:rPr>
      </w:pPr>
      <w:r w:rsidRPr="00161743">
        <w:rPr>
          <w:rFonts w:ascii="Palatino Linotype" w:hAnsi="Palatino Linotype"/>
          <w:i/>
          <w:sz w:val="22"/>
        </w:rPr>
        <w:t>Todas las</w:t>
      </w:r>
      <w:r w:rsidRPr="00161743">
        <w:rPr>
          <w:rFonts w:ascii="Palatino Linotype" w:hAnsi="Palatino Linotype"/>
          <w:sz w:val="22"/>
        </w:rPr>
        <w:t xml:space="preserve"> </w:t>
      </w:r>
      <w:r w:rsidRPr="00161743">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161743" w:rsidRDefault="008B2E16" w:rsidP="00754FA5">
      <w:pPr>
        <w:ind w:left="567" w:right="565"/>
        <w:contextualSpacing/>
        <w:jc w:val="both"/>
        <w:rPr>
          <w:rFonts w:ascii="Palatino Linotype" w:hAnsi="Palatino Linotype"/>
          <w:sz w:val="22"/>
        </w:rPr>
      </w:pPr>
      <w:r w:rsidRPr="00161743">
        <w:rPr>
          <w:rFonts w:ascii="Palatino Linotype" w:hAnsi="Palatino Linotype"/>
          <w:i/>
          <w:sz w:val="22"/>
        </w:rPr>
        <w:t>(…)</w:t>
      </w:r>
      <w:r w:rsidRPr="00161743">
        <w:rPr>
          <w:rFonts w:ascii="Palatino Linotype" w:hAnsi="Palatino Linotype"/>
          <w:sz w:val="22"/>
        </w:rPr>
        <w:t>”</w:t>
      </w:r>
    </w:p>
    <w:p w14:paraId="2A7980A8" w14:textId="77777777" w:rsidR="008B2E16" w:rsidRPr="00161743" w:rsidRDefault="008B2E16" w:rsidP="00754FA5">
      <w:pPr>
        <w:rPr>
          <w:rFonts w:ascii="Palatino Linotype" w:eastAsia="Calibri" w:hAnsi="Palatino Linotype" w:cs="Arial"/>
          <w:color w:val="000000" w:themeColor="text1"/>
          <w:lang w:val="es-ES"/>
        </w:rPr>
      </w:pPr>
    </w:p>
    <w:p w14:paraId="0CC83CD3" w14:textId="1AC008E6" w:rsidR="008B2E16" w:rsidRPr="00161743"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Por </w:t>
      </w:r>
      <w:r w:rsidRPr="00161743">
        <w:rPr>
          <w:rFonts w:ascii="Palatino Linotype" w:hAnsi="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54222B88" w14:textId="77777777" w:rsidR="00754FA5" w:rsidRPr="00161743"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A4B7907" w14:textId="106C278A" w:rsidR="008B2E16" w:rsidRPr="00161743"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Así </w:t>
      </w:r>
      <w:r w:rsidRPr="00161743">
        <w:rPr>
          <w:rFonts w:ascii="Palatino Linotype" w:hAnsi="Palatino Linotype"/>
        </w:rPr>
        <w:t xml:space="preserve">conforme a la Constitución Política de las Estado Unidos Mexicanos </w:t>
      </w:r>
      <w:r w:rsidRPr="00161743">
        <w:rPr>
          <w:rFonts w:ascii="Palatino Linotype" w:eastAsia="Calibri" w:hAnsi="Palatino Linotype"/>
        </w:rPr>
        <w:t xml:space="preserve">y la </w:t>
      </w:r>
      <w:r w:rsidRPr="00161743">
        <w:rPr>
          <w:rFonts w:ascii="Palatino Linotype" w:hAnsi="Palatino Linotype"/>
        </w:rPr>
        <w:t>Constitución</w:t>
      </w:r>
      <w:r w:rsidRPr="00161743">
        <w:rPr>
          <w:rFonts w:ascii="Palatino Linotype" w:eastAsia="Calibri" w:hAnsi="Palatino Linotype"/>
        </w:rPr>
        <w:t xml:space="preserve"> Política del Estado Libre y Soberano de México respectivamente</w:t>
      </w:r>
      <w:r w:rsidRPr="00161743">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161743"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B6D866F" w14:textId="77777777" w:rsidR="00173F0A" w:rsidRPr="00161743" w:rsidRDefault="00173F0A"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40181A6" w14:textId="3D1CC26C" w:rsidR="00754FA5" w:rsidRPr="00161743" w:rsidRDefault="00754FA5" w:rsidP="00754FA5">
      <w:pPr>
        <w:ind w:left="567" w:right="565"/>
        <w:jc w:val="center"/>
        <w:rPr>
          <w:rFonts w:ascii="Palatino Linotype" w:hAnsi="Palatino Linotype" w:cs="Arial"/>
          <w:b/>
          <w:bCs/>
          <w:i/>
          <w:sz w:val="22"/>
        </w:rPr>
      </w:pPr>
      <w:r w:rsidRPr="00161743">
        <w:rPr>
          <w:rFonts w:ascii="Palatino Linotype" w:hAnsi="Palatino Linotype" w:cs="Arial"/>
          <w:b/>
          <w:bCs/>
          <w:i/>
          <w:sz w:val="22"/>
        </w:rPr>
        <w:lastRenderedPageBreak/>
        <w:t>Constitución Política de los Estados Unidos Mexicanos</w:t>
      </w:r>
    </w:p>
    <w:p w14:paraId="135B9117" w14:textId="77777777" w:rsidR="00754FA5" w:rsidRPr="00161743" w:rsidRDefault="00754FA5" w:rsidP="00754FA5">
      <w:pPr>
        <w:ind w:left="567" w:right="565"/>
        <w:jc w:val="center"/>
        <w:rPr>
          <w:rFonts w:ascii="Palatino Linotype" w:hAnsi="Palatino Linotype" w:cs="Arial"/>
          <w:b/>
          <w:bCs/>
          <w:i/>
          <w:sz w:val="22"/>
        </w:rPr>
      </w:pPr>
    </w:p>
    <w:p w14:paraId="18D76ACA" w14:textId="77777777" w:rsidR="00754FA5" w:rsidRPr="00161743" w:rsidRDefault="00754FA5" w:rsidP="00754FA5">
      <w:pPr>
        <w:ind w:left="567" w:right="565"/>
        <w:jc w:val="both"/>
        <w:rPr>
          <w:rFonts w:ascii="Palatino Linotype" w:hAnsi="Palatino Linotype" w:cs="Arial"/>
          <w:b/>
          <w:bCs/>
          <w:i/>
          <w:sz w:val="22"/>
        </w:rPr>
      </w:pPr>
      <w:r w:rsidRPr="00161743">
        <w:rPr>
          <w:rFonts w:ascii="Palatino Linotype" w:hAnsi="Palatino Linotype" w:cs="Arial"/>
          <w:b/>
          <w:bCs/>
          <w:i/>
          <w:sz w:val="22"/>
        </w:rPr>
        <w:t>“Artículo 6.</w:t>
      </w:r>
      <w:r w:rsidRPr="00161743">
        <w:rPr>
          <w:rFonts w:ascii="Palatino Linotype" w:hAnsi="Palatino Linotype" w:cs="Arial"/>
          <w:bCs/>
          <w:i/>
          <w:sz w:val="22"/>
        </w:rPr>
        <w:t xml:space="preserve"> …</w:t>
      </w:r>
    </w:p>
    <w:p w14:paraId="1B2884AD" w14:textId="77777777"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Cs/>
          <w:i/>
          <w:sz w:val="22"/>
        </w:rPr>
        <w:t>…</w:t>
      </w:r>
    </w:p>
    <w:p w14:paraId="7C76AAA6" w14:textId="77777777"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Cs/>
          <w:i/>
          <w:sz w:val="22"/>
        </w:rPr>
        <w:t>Para efectos de lo dispuesto en el presente artículo se observará lo siguiente:</w:t>
      </w:r>
    </w:p>
    <w:p w14:paraId="6F7D9F48" w14:textId="77777777" w:rsidR="00754FA5" w:rsidRPr="00161743" w:rsidRDefault="00754FA5" w:rsidP="00754FA5">
      <w:pPr>
        <w:ind w:left="567" w:right="565"/>
        <w:jc w:val="both"/>
        <w:rPr>
          <w:rFonts w:ascii="Palatino Linotype" w:hAnsi="Palatino Linotype" w:cs="Arial"/>
          <w:b/>
          <w:bCs/>
          <w:i/>
          <w:sz w:val="22"/>
        </w:rPr>
      </w:pPr>
      <w:r w:rsidRPr="00161743">
        <w:rPr>
          <w:rFonts w:ascii="Palatino Linotype" w:hAnsi="Palatino Linotype" w:cs="Arial"/>
          <w:b/>
          <w:bCs/>
          <w:i/>
          <w:sz w:val="22"/>
        </w:rPr>
        <w:t>A</w:t>
      </w:r>
      <w:r w:rsidRPr="00161743">
        <w:rPr>
          <w:rFonts w:ascii="Palatino Linotype" w:hAnsi="Palatino Linotype" w:cs="Arial"/>
          <w:bCs/>
          <w:i/>
          <w:sz w:val="22"/>
        </w:rPr>
        <w:t xml:space="preserve">. </w:t>
      </w:r>
      <w:r w:rsidRPr="00161743">
        <w:rPr>
          <w:rFonts w:ascii="Palatino Linotype" w:hAnsi="Palatino Linotype" w:cs="Arial"/>
          <w:b/>
          <w:bCs/>
          <w:i/>
          <w:sz w:val="22"/>
        </w:rPr>
        <w:t>Para el ejercicio del derecho de acceso a la información</w:t>
      </w:r>
      <w:r w:rsidRPr="00161743">
        <w:rPr>
          <w:rFonts w:ascii="Palatino Linotype" w:hAnsi="Palatino Linotype" w:cs="Arial"/>
          <w:bCs/>
          <w:i/>
          <w:sz w:val="22"/>
        </w:rPr>
        <w:t xml:space="preserve">, la Federación y </w:t>
      </w:r>
      <w:r w:rsidRPr="00161743">
        <w:rPr>
          <w:rFonts w:ascii="Palatino Linotype" w:hAnsi="Palatino Linotype" w:cs="Arial"/>
          <w:b/>
          <w:bCs/>
          <w:i/>
          <w:sz w:val="22"/>
        </w:rPr>
        <w:t>las entidades federativas, en el ámbito de sus respectivas competencias, se regirán por los siguientes principios y bases:</w:t>
      </w:r>
    </w:p>
    <w:p w14:paraId="41548C76" w14:textId="75617942"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
          <w:bCs/>
          <w:i/>
          <w:sz w:val="22"/>
        </w:rPr>
        <w:t xml:space="preserve">I. </w:t>
      </w:r>
      <w:r w:rsidRPr="00161743">
        <w:rPr>
          <w:rFonts w:ascii="Palatino Linotype" w:hAnsi="Palatino Linotype" w:cs="Arial"/>
          <w:b/>
          <w:bCs/>
          <w:i/>
          <w:sz w:val="22"/>
        </w:rPr>
        <w:tab/>
        <w:t>Toda la información en posesión de cualquier</w:t>
      </w:r>
      <w:r w:rsidRPr="00161743">
        <w:rPr>
          <w:rFonts w:ascii="Palatino Linotype" w:hAnsi="Palatino Linotype" w:cs="Arial"/>
          <w:bCs/>
          <w:i/>
          <w:sz w:val="22"/>
        </w:rPr>
        <w:t xml:space="preserve"> </w:t>
      </w:r>
      <w:r w:rsidRPr="00161743">
        <w:rPr>
          <w:rFonts w:ascii="Palatino Linotype" w:hAnsi="Palatino Linotype" w:cs="Arial"/>
          <w:b/>
          <w:bCs/>
          <w:i/>
          <w:sz w:val="22"/>
        </w:rPr>
        <w:t>autoridad</w:t>
      </w:r>
      <w:r w:rsidRPr="00161743">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61743">
        <w:rPr>
          <w:rFonts w:ascii="Palatino Linotype" w:hAnsi="Palatino Linotype" w:cs="Arial"/>
          <w:b/>
          <w:bCs/>
          <w:i/>
          <w:sz w:val="22"/>
        </w:rPr>
        <w:t>municipal</w:t>
      </w:r>
      <w:r w:rsidRPr="00161743">
        <w:rPr>
          <w:rFonts w:ascii="Palatino Linotype" w:hAnsi="Palatino Linotype" w:cs="Arial"/>
          <w:bCs/>
          <w:i/>
          <w:sz w:val="22"/>
        </w:rPr>
        <w:t xml:space="preserve">, </w:t>
      </w:r>
      <w:r w:rsidRPr="00161743">
        <w:rPr>
          <w:rFonts w:ascii="Palatino Linotype" w:hAnsi="Palatino Linotype" w:cs="Arial"/>
          <w:b/>
          <w:bCs/>
          <w:i/>
          <w:sz w:val="22"/>
        </w:rPr>
        <w:t>es pública</w:t>
      </w:r>
      <w:r w:rsidRPr="00161743">
        <w:rPr>
          <w:rFonts w:ascii="Palatino Linotype" w:hAnsi="Palatino Linotype" w:cs="Arial"/>
          <w:bCs/>
          <w:i/>
          <w:sz w:val="22"/>
        </w:rPr>
        <w:t xml:space="preserve"> y sólo podrá ser reservada temporalmente por razones de interés público y seguridad nacional, en los términos que fijen las leyes. </w:t>
      </w:r>
      <w:r w:rsidRPr="00161743">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161743">
        <w:rPr>
          <w:rFonts w:ascii="Palatino Linotype" w:hAnsi="Palatino Linotype" w:cs="Arial"/>
          <w:bCs/>
          <w:i/>
          <w:sz w:val="22"/>
        </w:rPr>
        <w:t>, la ley determinará los supuestos específicos bajo los cuales procederá la declaración de inexistencia de la información.”</w:t>
      </w:r>
    </w:p>
    <w:p w14:paraId="3775CBEB" w14:textId="77777777" w:rsidR="00754FA5" w:rsidRPr="00161743" w:rsidRDefault="00754FA5" w:rsidP="00754FA5">
      <w:pPr>
        <w:ind w:left="567" w:right="565"/>
        <w:jc w:val="both"/>
        <w:rPr>
          <w:rFonts w:ascii="Palatino Linotype" w:hAnsi="Palatino Linotype" w:cs="Arial"/>
          <w:bCs/>
          <w:i/>
          <w:sz w:val="22"/>
        </w:rPr>
      </w:pPr>
    </w:p>
    <w:p w14:paraId="6A01208D" w14:textId="639D55B8" w:rsidR="00754FA5" w:rsidRPr="00161743" w:rsidRDefault="00754FA5" w:rsidP="00754FA5">
      <w:pPr>
        <w:pStyle w:val="Prrafodelista"/>
        <w:tabs>
          <w:tab w:val="left" w:pos="426"/>
          <w:tab w:val="left" w:pos="567"/>
        </w:tabs>
        <w:ind w:left="567" w:right="565"/>
        <w:jc w:val="both"/>
        <w:rPr>
          <w:rFonts w:ascii="Palatino Linotype" w:eastAsia="Calibri" w:hAnsi="Palatino Linotype" w:cs="Arial"/>
          <w:b/>
          <w:color w:val="000000" w:themeColor="text1"/>
          <w:sz w:val="22"/>
          <w:lang w:val="es-ES"/>
        </w:rPr>
      </w:pPr>
      <w:r w:rsidRPr="00161743">
        <w:rPr>
          <w:rFonts w:ascii="Palatino Linotype" w:hAnsi="Palatino Linotype" w:cs="Arial"/>
          <w:b/>
          <w:sz w:val="22"/>
        </w:rPr>
        <w:t>(Énfasis añadido)</w:t>
      </w:r>
    </w:p>
    <w:p w14:paraId="727BD75A" w14:textId="6950044B" w:rsidR="00754FA5" w:rsidRPr="00161743" w:rsidRDefault="00754FA5" w:rsidP="00754FA5">
      <w:pPr>
        <w:pStyle w:val="Prrafodelista"/>
        <w:tabs>
          <w:tab w:val="left" w:pos="426"/>
          <w:tab w:val="left" w:pos="567"/>
        </w:tabs>
        <w:ind w:left="567" w:right="565"/>
        <w:jc w:val="both"/>
        <w:rPr>
          <w:rFonts w:ascii="Palatino Linotype" w:eastAsia="Calibri" w:hAnsi="Palatino Linotype" w:cs="Arial"/>
          <w:color w:val="000000" w:themeColor="text1"/>
          <w:sz w:val="22"/>
          <w:lang w:val="es-ES"/>
        </w:rPr>
      </w:pPr>
    </w:p>
    <w:p w14:paraId="19D6845C" w14:textId="77777777" w:rsidR="00754FA5" w:rsidRPr="00161743" w:rsidRDefault="00754FA5" w:rsidP="00754FA5">
      <w:pPr>
        <w:ind w:left="567" w:right="565"/>
        <w:jc w:val="center"/>
        <w:rPr>
          <w:rFonts w:ascii="Palatino Linotype" w:hAnsi="Palatino Linotype" w:cs="Arial"/>
          <w:b/>
          <w:bCs/>
          <w:i/>
          <w:sz w:val="22"/>
        </w:rPr>
      </w:pPr>
      <w:r w:rsidRPr="00161743">
        <w:rPr>
          <w:rFonts w:ascii="Palatino Linotype" w:hAnsi="Palatino Linotype" w:cs="Arial"/>
          <w:b/>
          <w:bCs/>
          <w:i/>
          <w:sz w:val="22"/>
        </w:rPr>
        <w:t>Constitución Política del Estado Libre y Soberano de México</w:t>
      </w:r>
    </w:p>
    <w:p w14:paraId="55A086C7" w14:textId="6F028425"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
          <w:bCs/>
          <w:i/>
          <w:sz w:val="22"/>
        </w:rPr>
        <w:t>“Artículo 5</w:t>
      </w:r>
      <w:r w:rsidRPr="00161743">
        <w:rPr>
          <w:rFonts w:ascii="Palatino Linotype" w:hAnsi="Palatino Linotype" w:cs="Arial"/>
          <w:bCs/>
          <w:i/>
          <w:sz w:val="22"/>
        </w:rPr>
        <w:t>.</w:t>
      </w:r>
      <w:r w:rsidR="0096263B" w:rsidRPr="00161743">
        <w:rPr>
          <w:rFonts w:ascii="Palatino Linotype" w:hAnsi="Palatino Linotype" w:cs="Arial"/>
          <w:bCs/>
          <w:i/>
          <w:sz w:val="22"/>
        </w:rPr>
        <w:t>-…</w:t>
      </w:r>
    </w:p>
    <w:p w14:paraId="0A5F5378" w14:textId="77777777"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Cs/>
          <w:i/>
          <w:sz w:val="22"/>
        </w:rPr>
        <w:t>…</w:t>
      </w:r>
    </w:p>
    <w:p w14:paraId="0611C78A" w14:textId="77777777"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161743">
        <w:rPr>
          <w:rFonts w:ascii="Palatino Linotype" w:hAnsi="Palatino Linotype" w:cs="Arial"/>
          <w:bCs/>
          <w:i/>
          <w:sz w:val="22"/>
        </w:rPr>
        <w:t>.</w:t>
      </w:r>
    </w:p>
    <w:p w14:paraId="73209B4C" w14:textId="77777777"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161743" w:rsidRDefault="00754FA5" w:rsidP="00754FA5">
      <w:pPr>
        <w:ind w:left="567" w:right="565"/>
        <w:jc w:val="both"/>
        <w:rPr>
          <w:rFonts w:ascii="Palatino Linotype" w:hAnsi="Palatino Linotype" w:cs="Arial"/>
          <w:bCs/>
          <w:i/>
          <w:sz w:val="22"/>
        </w:rPr>
      </w:pPr>
    </w:p>
    <w:p w14:paraId="2CC5B2B1" w14:textId="77777777" w:rsidR="00754FA5" w:rsidRPr="00161743" w:rsidRDefault="00754FA5" w:rsidP="00754FA5">
      <w:pPr>
        <w:ind w:left="567" w:right="565"/>
        <w:jc w:val="both"/>
        <w:rPr>
          <w:rFonts w:ascii="Palatino Linotype" w:hAnsi="Palatino Linotype" w:cs="Arial"/>
          <w:bCs/>
          <w:i/>
          <w:sz w:val="22"/>
        </w:rPr>
      </w:pPr>
      <w:r w:rsidRPr="00161743">
        <w:rPr>
          <w:rFonts w:ascii="Palatino Linotype" w:hAnsi="Palatino Linotype" w:cs="Arial"/>
          <w:b/>
          <w:bCs/>
          <w:i/>
          <w:sz w:val="22"/>
        </w:rPr>
        <w:t>Este derecho se regirá por los principios y bases siguientes</w:t>
      </w:r>
      <w:r w:rsidRPr="00161743">
        <w:rPr>
          <w:rFonts w:ascii="Palatino Linotype" w:hAnsi="Palatino Linotype" w:cs="Arial"/>
          <w:bCs/>
          <w:i/>
          <w:sz w:val="22"/>
        </w:rPr>
        <w:t>:</w:t>
      </w:r>
    </w:p>
    <w:p w14:paraId="3764FBAE" w14:textId="49678803" w:rsidR="00754FA5" w:rsidRPr="00161743" w:rsidRDefault="00754FA5" w:rsidP="00754FA5">
      <w:pPr>
        <w:pStyle w:val="Prrafodelista"/>
        <w:numPr>
          <w:ilvl w:val="0"/>
          <w:numId w:val="18"/>
        </w:numPr>
        <w:ind w:left="567" w:right="565" w:firstLine="0"/>
        <w:jc w:val="both"/>
        <w:rPr>
          <w:rFonts w:ascii="Palatino Linotype" w:hAnsi="Palatino Linotype" w:cs="Arial"/>
          <w:bCs/>
          <w:i/>
          <w:sz w:val="22"/>
        </w:rPr>
      </w:pPr>
      <w:r w:rsidRPr="00161743">
        <w:rPr>
          <w:rFonts w:ascii="Palatino Linotype" w:hAnsi="Palatino Linotype" w:cs="Arial"/>
          <w:b/>
          <w:bCs/>
          <w:i/>
          <w:sz w:val="22"/>
        </w:rPr>
        <w:t>Toda la información en posesión de cualquier autoridad, entidad, órgano y organismos de los</w:t>
      </w:r>
      <w:r w:rsidRPr="00161743">
        <w:rPr>
          <w:rFonts w:ascii="Palatino Linotype" w:hAnsi="Palatino Linotype" w:cs="Arial"/>
          <w:bCs/>
          <w:i/>
          <w:sz w:val="22"/>
        </w:rPr>
        <w:t xml:space="preserve"> Poderes Ejecutivo, Legislativo y Judicial, órganos autónomos, </w:t>
      </w:r>
      <w:r w:rsidRPr="00161743">
        <w:rPr>
          <w:rFonts w:ascii="Palatino Linotype" w:hAnsi="Palatino Linotype" w:cs="Arial"/>
          <w:bCs/>
          <w:i/>
          <w:sz w:val="22"/>
        </w:rPr>
        <w:lastRenderedPageBreak/>
        <w:t xml:space="preserve">partidos políticos, fideicomisos y fondos públicos estatales y </w:t>
      </w:r>
      <w:r w:rsidRPr="00161743">
        <w:rPr>
          <w:rFonts w:ascii="Palatino Linotype" w:hAnsi="Palatino Linotype" w:cs="Arial"/>
          <w:b/>
          <w:bCs/>
          <w:i/>
          <w:sz w:val="22"/>
        </w:rPr>
        <w:t>municipales</w:t>
      </w:r>
      <w:r w:rsidRPr="00161743">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61743">
        <w:rPr>
          <w:rFonts w:ascii="Palatino Linotype" w:hAnsi="Palatino Linotype" w:cs="Arial"/>
          <w:b/>
          <w:bCs/>
          <w:i/>
          <w:sz w:val="22"/>
        </w:rPr>
        <w:t>es pública</w:t>
      </w:r>
      <w:r w:rsidRPr="00161743">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161743">
        <w:rPr>
          <w:rFonts w:ascii="Palatino Linotype" w:hAnsi="Palatino Linotype" w:cs="Arial"/>
          <w:b/>
          <w:bCs/>
          <w:i/>
          <w:sz w:val="22"/>
        </w:rPr>
        <w:t>En la interpretación de este derecho deberá prevalecer el principio de máxima publicidad</w:t>
      </w:r>
      <w:r w:rsidRPr="00161743">
        <w:rPr>
          <w:rFonts w:ascii="Palatino Linotype" w:hAnsi="Palatino Linotype" w:cs="Arial"/>
          <w:bCs/>
          <w:i/>
          <w:sz w:val="22"/>
        </w:rPr>
        <w:t xml:space="preserve">. </w:t>
      </w:r>
      <w:r w:rsidRPr="00161743">
        <w:rPr>
          <w:rFonts w:ascii="Palatino Linotype" w:hAnsi="Palatino Linotype" w:cs="Arial"/>
          <w:b/>
          <w:bCs/>
          <w:i/>
          <w:sz w:val="22"/>
        </w:rPr>
        <w:t>Los sujetos obligados deberán documentar todo acto que derive del ejercicio de sus facultades, competencias o funciones</w:t>
      </w:r>
      <w:r w:rsidRPr="00161743">
        <w:rPr>
          <w:rFonts w:ascii="Palatino Linotype" w:hAnsi="Palatino Linotype" w:cs="Arial"/>
          <w:bCs/>
          <w:i/>
          <w:sz w:val="22"/>
        </w:rPr>
        <w:t>, la ley determinará los supuestos específicos bajo los cuales procederá la declaración de inexistencia de la información.”</w:t>
      </w:r>
    </w:p>
    <w:p w14:paraId="2DEA8AAB" w14:textId="77777777" w:rsidR="00754FA5" w:rsidRPr="00161743"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6D42E78" w14:textId="6E45D5E2" w:rsidR="008B2E16" w:rsidRPr="00161743"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Según </w:t>
      </w:r>
      <w:r w:rsidRPr="00161743">
        <w:rPr>
          <w:rFonts w:ascii="Palatino Linotype" w:hAnsi="Palatino Linotype" w:cs="Arial"/>
        </w:rPr>
        <w:t xml:space="preserve">el artículo 150 de la Ley de Transparencia del Estado, la solicitud es la garantía primaria del Derecho de Acceso a la Información, además, establece que se regirá </w:t>
      </w:r>
      <w:r w:rsidRPr="00161743">
        <w:rPr>
          <w:rFonts w:ascii="Palatino Linotype" w:hAnsi="Palatino Linotype" w:cs="Arial"/>
          <w:i/>
        </w:rPr>
        <w:t>por los principios de simplicidad, rapidez gratuidad del procedimiento, auxilio y orientación a los particulares</w:t>
      </w:r>
      <w:r w:rsidRPr="00161743">
        <w:rPr>
          <w:rFonts w:ascii="Palatino Linotype" w:hAnsi="Palatino Linotype" w:cs="Arial"/>
        </w:rPr>
        <w:t>, contemplando el derecho de las personas con discapacidad y hablantes de lengua indígena.</w:t>
      </w:r>
    </w:p>
    <w:p w14:paraId="082B423B" w14:textId="77777777" w:rsidR="00754FA5" w:rsidRPr="00161743"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4FDDF7D" w14:textId="77777777" w:rsidR="007D60D1" w:rsidRPr="00161743" w:rsidRDefault="00754FA5"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El </w:t>
      </w:r>
      <w:r w:rsidRPr="00161743">
        <w:rPr>
          <w:rFonts w:ascii="Palatino Linotype" w:hAnsi="Palatino Linotype"/>
        </w:rPr>
        <w:t>Derecho</w:t>
      </w:r>
      <w:r w:rsidRPr="00161743">
        <w:rPr>
          <w:rFonts w:ascii="Palatino Linotype" w:hAnsi="Palatino Linotype" w:cs="Arial"/>
        </w:rPr>
        <w:t xml:space="preserve"> de Acceso a la Información se garantiza y respeta oportunamente, y según lo que dispone la Ley, las </w:t>
      </w:r>
      <w:r w:rsidRPr="00161743">
        <w:rPr>
          <w:rFonts w:ascii="Palatino Linotype" w:hAnsi="Palatino Linotype" w:cs="Arial"/>
          <w:i/>
        </w:rPr>
        <w:t>solicitudes de acceso a la información</w:t>
      </w:r>
      <w:r w:rsidRPr="00161743">
        <w:rPr>
          <w:rFonts w:ascii="Palatino Linotype" w:hAnsi="Palatino Linotype" w:cs="Arial"/>
        </w:rPr>
        <w:t>.</w:t>
      </w:r>
    </w:p>
    <w:p w14:paraId="7A73A2A9" w14:textId="77777777" w:rsidR="007D60D1" w:rsidRPr="00161743" w:rsidRDefault="007D60D1" w:rsidP="007D60D1">
      <w:pPr>
        <w:rPr>
          <w:rFonts w:ascii="Palatino Linotype" w:eastAsia="Calibri" w:hAnsi="Palatino Linotype" w:cs="Arial"/>
          <w:color w:val="000000" w:themeColor="text1"/>
          <w:lang w:val="es-ES"/>
        </w:rPr>
      </w:pPr>
    </w:p>
    <w:p w14:paraId="4E3763BA" w14:textId="07AA128D" w:rsidR="00817222" w:rsidRPr="00161743" w:rsidRDefault="007D60D1"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Así </w:t>
      </w:r>
      <w:r w:rsidRPr="00161743">
        <w:rPr>
          <w:rFonts w:ascii="Palatino Linotype" w:hAnsi="Palatino Linotype" w:cs="Arial"/>
        </w:rPr>
        <w:t xml:space="preserve">entonces, se procede analizar, en primer lugar, si el </w:t>
      </w:r>
      <w:r w:rsidRPr="00161743">
        <w:rPr>
          <w:rFonts w:ascii="Palatino Linotype" w:hAnsi="Palatino Linotype" w:cs="Arial"/>
          <w:b/>
          <w:bCs/>
        </w:rPr>
        <w:t>SUJETO OBLIGADO</w:t>
      </w:r>
      <w:r w:rsidRPr="00161743">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161743">
        <w:rPr>
          <w:rFonts w:ascii="Palatino Linotype" w:eastAsia="Calibri" w:hAnsi="Palatino Linotype" w:cs="Arial"/>
          <w:color w:val="000000" w:themeColor="text1"/>
          <w:lang w:val="es-ES"/>
        </w:rPr>
        <w:t xml:space="preserve"> </w:t>
      </w:r>
    </w:p>
    <w:p w14:paraId="5B76CBDF" w14:textId="59B7E6A6" w:rsidR="00754FA5" w:rsidRPr="00161743" w:rsidRDefault="00754FA5" w:rsidP="00754FA5">
      <w:pPr>
        <w:keepNext/>
        <w:keepLines/>
        <w:numPr>
          <w:ilvl w:val="1"/>
          <w:numId w:val="19"/>
        </w:numPr>
        <w:spacing w:line="360" w:lineRule="auto"/>
        <w:ind w:left="567" w:right="565"/>
        <w:contextualSpacing/>
        <w:jc w:val="both"/>
        <w:outlineLvl w:val="1"/>
        <w:rPr>
          <w:rFonts w:ascii="Palatino Linotype" w:eastAsia="MS Gothic" w:hAnsi="Palatino Linotype"/>
          <w:b/>
        </w:rPr>
      </w:pPr>
      <w:bookmarkStart w:id="37" w:name="_Toc70428585"/>
      <w:bookmarkStart w:id="38" w:name="_Toc71234380"/>
      <w:bookmarkStart w:id="39" w:name="_Toc83901398"/>
      <w:r w:rsidRPr="00161743">
        <w:rPr>
          <w:rFonts w:ascii="Palatino Linotype" w:eastAsia="MS Gothic" w:hAnsi="Palatino Linotype"/>
          <w:b/>
        </w:rPr>
        <w:lastRenderedPageBreak/>
        <w:t>De</w:t>
      </w:r>
      <w:bookmarkEnd w:id="37"/>
      <w:bookmarkEnd w:id="38"/>
      <w:bookmarkEnd w:id="39"/>
      <w:r w:rsidR="007C0253" w:rsidRPr="00161743">
        <w:rPr>
          <w:rFonts w:ascii="Palatino Linotype" w:eastAsia="MS Gothic" w:hAnsi="Palatino Linotype"/>
          <w:b/>
        </w:rPr>
        <w:t xml:space="preserve"> </w:t>
      </w:r>
      <w:r w:rsidR="007D60D1" w:rsidRPr="00161743">
        <w:rPr>
          <w:rFonts w:ascii="Palatino Linotype" w:eastAsia="MS Gothic" w:hAnsi="Palatino Linotype"/>
          <w:b/>
        </w:rPr>
        <w:t>la infor</w:t>
      </w:r>
      <w:r w:rsidR="00817222" w:rsidRPr="00161743">
        <w:rPr>
          <w:rFonts w:ascii="Palatino Linotype" w:eastAsia="MS Gothic" w:hAnsi="Palatino Linotype"/>
          <w:b/>
        </w:rPr>
        <w:t>m</w:t>
      </w:r>
      <w:r w:rsidR="007D60D1" w:rsidRPr="00161743">
        <w:rPr>
          <w:rFonts w:ascii="Palatino Linotype" w:eastAsia="MS Gothic" w:hAnsi="Palatino Linotype"/>
          <w:b/>
        </w:rPr>
        <w:t>ación solicitada y la respuesta del SUJETO OBLIGADO</w:t>
      </w:r>
      <w:r w:rsidR="007C0253" w:rsidRPr="00161743">
        <w:rPr>
          <w:rFonts w:ascii="Palatino Linotype" w:eastAsia="MS Gothic" w:hAnsi="Palatino Linotype"/>
          <w:b/>
        </w:rPr>
        <w:t>.</w:t>
      </w:r>
    </w:p>
    <w:p w14:paraId="400B6294" w14:textId="77777777" w:rsidR="007D60D1" w:rsidRPr="00161743" w:rsidRDefault="007D60D1"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Derivado </w:t>
      </w:r>
      <w:r w:rsidRPr="00161743">
        <w:rPr>
          <w:rFonts w:ascii="Palatino Linotype" w:eastAsia="Calibri" w:hAnsi="Palatino Linotype" w:cs="Arial"/>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9371D35" w14:textId="77777777" w:rsidR="007D60D1" w:rsidRPr="00161743" w:rsidRDefault="007D60D1" w:rsidP="007D60D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14FAE4" w14:textId="7E08325A" w:rsidR="00D03B57" w:rsidRPr="00161743" w:rsidRDefault="007D60D1" w:rsidP="00D03B5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rPr>
        <w:t xml:space="preserve">Así, debemos recapitular que el </w:t>
      </w:r>
      <w:r w:rsidRPr="00161743">
        <w:rPr>
          <w:rFonts w:ascii="Palatino Linotype" w:eastAsia="Calibri" w:hAnsi="Palatino Linotype" w:cs="Arial"/>
          <w:b/>
          <w:bCs/>
        </w:rPr>
        <w:t>RECURRENTE</w:t>
      </w:r>
      <w:r w:rsidRPr="00161743">
        <w:rPr>
          <w:rFonts w:ascii="Palatino Linotype" w:eastAsia="Calibri" w:hAnsi="Palatino Linotype" w:cs="Arial"/>
        </w:rPr>
        <w:t xml:space="preserve"> requirió, </w:t>
      </w:r>
      <w:r w:rsidR="00D03B57" w:rsidRPr="00161743">
        <w:rPr>
          <w:rFonts w:ascii="Palatino Linotype" w:eastAsia="Calibri" w:hAnsi="Palatino Linotype" w:cs="Arial"/>
          <w:color w:val="000000" w:themeColor="text1"/>
          <w:lang w:val="es-ES"/>
        </w:rPr>
        <w:t xml:space="preserve">del </w:t>
      </w:r>
      <w:r w:rsidR="00D03B57" w:rsidRPr="00161743">
        <w:rPr>
          <w:rFonts w:ascii="Palatino Linotype" w:hAnsi="Palatino Linotype"/>
          <w:color w:val="000000"/>
        </w:rPr>
        <w:t>Juzgado Mixto del Distrito Judicial de Valle de Bravo, la siguiente información:</w:t>
      </w:r>
    </w:p>
    <w:p w14:paraId="5E7E540F" w14:textId="77777777" w:rsidR="00D03B57" w:rsidRPr="00161743" w:rsidRDefault="00D03B57" w:rsidP="00D03B57">
      <w:pPr>
        <w:pStyle w:val="Prrafodelista"/>
        <w:numPr>
          <w:ilvl w:val="0"/>
          <w:numId w:val="30"/>
        </w:numPr>
        <w:tabs>
          <w:tab w:val="left" w:pos="426"/>
          <w:tab w:val="left" w:pos="567"/>
        </w:tabs>
        <w:spacing w:line="360" w:lineRule="auto"/>
        <w:ind w:left="567" w:right="565" w:firstLine="0"/>
        <w:jc w:val="both"/>
        <w:rPr>
          <w:rFonts w:ascii="Palatino Linotype" w:eastAsia="Calibri" w:hAnsi="Palatino Linotype" w:cs="Arial"/>
          <w:b/>
          <w:color w:val="000000" w:themeColor="text1"/>
          <w:sz w:val="22"/>
          <w:lang w:val="es-ES"/>
        </w:rPr>
      </w:pPr>
      <w:r w:rsidRPr="00161743">
        <w:rPr>
          <w:rFonts w:ascii="Palatino Linotype" w:hAnsi="Palatino Linotype"/>
          <w:b/>
          <w:color w:val="000000"/>
          <w:sz w:val="22"/>
        </w:rPr>
        <w:t xml:space="preserve">Juicios en los que hubo reconvención </w:t>
      </w:r>
    </w:p>
    <w:p w14:paraId="2F6BB1BF" w14:textId="77777777" w:rsidR="00D03B57" w:rsidRPr="00161743" w:rsidRDefault="00D03B57" w:rsidP="00D03B57">
      <w:pPr>
        <w:pStyle w:val="Prrafodelista"/>
        <w:numPr>
          <w:ilvl w:val="0"/>
          <w:numId w:val="30"/>
        </w:numPr>
        <w:tabs>
          <w:tab w:val="left" w:pos="426"/>
          <w:tab w:val="left" w:pos="567"/>
        </w:tabs>
        <w:spacing w:line="360" w:lineRule="auto"/>
        <w:ind w:left="567" w:right="565" w:firstLine="0"/>
        <w:jc w:val="both"/>
        <w:rPr>
          <w:rFonts w:ascii="Palatino Linotype" w:eastAsia="Calibri" w:hAnsi="Palatino Linotype" w:cs="Arial"/>
          <w:b/>
          <w:color w:val="000000" w:themeColor="text1"/>
          <w:sz w:val="22"/>
          <w:lang w:val="es-ES"/>
        </w:rPr>
      </w:pPr>
      <w:r w:rsidRPr="00161743">
        <w:rPr>
          <w:rFonts w:ascii="Palatino Linotype" w:hAnsi="Palatino Linotype"/>
          <w:b/>
          <w:color w:val="000000"/>
          <w:sz w:val="22"/>
        </w:rPr>
        <w:t>La forma en la que se corrió traslado a la notificación de la reconvención en términos del artículo 2.118 del Código de Procedimientos Civiles para el Estado de México.</w:t>
      </w:r>
    </w:p>
    <w:p w14:paraId="4F108641" w14:textId="6F168F14" w:rsidR="007C0253" w:rsidRPr="00161743" w:rsidRDefault="00D03B57" w:rsidP="00D03B57">
      <w:pPr>
        <w:pStyle w:val="Prrafodelista"/>
        <w:numPr>
          <w:ilvl w:val="0"/>
          <w:numId w:val="30"/>
        </w:numPr>
        <w:tabs>
          <w:tab w:val="left" w:pos="426"/>
          <w:tab w:val="left" w:pos="567"/>
        </w:tabs>
        <w:spacing w:line="360" w:lineRule="auto"/>
        <w:ind w:left="567" w:right="565" w:firstLine="0"/>
        <w:jc w:val="both"/>
        <w:rPr>
          <w:rFonts w:ascii="Palatino Linotype" w:eastAsia="Calibri" w:hAnsi="Palatino Linotype" w:cs="Arial"/>
          <w:b/>
          <w:color w:val="000000" w:themeColor="text1"/>
          <w:sz w:val="22"/>
          <w:lang w:val="es-ES"/>
        </w:rPr>
      </w:pPr>
      <w:r w:rsidRPr="00161743">
        <w:rPr>
          <w:rFonts w:ascii="Palatino Linotype" w:hAnsi="Palatino Linotype"/>
          <w:b/>
          <w:color w:val="000000"/>
          <w:sz w:val="22"/>
        </w:rPr>
        <w:t>Copia de los autos en los que se pronunciaron acerca de la reconvención.</w:t>
      </w:r>
    </w:p>
    <w:p w14:paraId="4F7BDA44" w14:textId="77777777" w:rsidR="00D03B57" w:rsidRPr="00161743" w:rsidRDefault="00D03B57" w:rsidP="00D03B57">
      <w:pPr>
        <w:tabs>
          <w:tab w:val="left" w:pos="426"/>
          <w:tab w:val="left" w:pos="567"/>
        </w:tabs>
        <w:spacing w:line="360" w:lineRule="auto"/>
        <w:ind w:left="567" w:right="565"/>
        <w:jc w:val="both"/>
        <w:rPr>
          <w:rFonts w:ascii="Palatino Linotype" w:eastAsia="Calibri" w:hAnsi="Palatino Linotype" w:cs="Arial"/>
          <w:b/>
          <w:color w:val="000000" w:themeColor="text1"/>
          <w:lang w:val="es-ES"/>
        </w:rPr>
      </w:pPr>
    </w:p>
    <w:p w14:paraId="1672BB98" w14:textId="4F9BA86D" w:rsidR="00187FBC" w:rsidRPr="00161743" w:rsidRDefault="00D03B57"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Y, m</w:t>
      </w:r>
      <w:r w:rsidR="007D60D1" w:rsidRPr="00161743">
        <w:rPr>
          <w:rFonts w:ascii="Palatino Linotype" w:eastAsia="Calibri" w:hAnsi="Palatino Linotype" w:cs="Arial"/>
          <w:color w:val="000000" w:themeColor="text1"/>
          <w:lang w:val="es-ES"/>
        </w:rPr>
        <w:t xml:space="preserve">ediante respuesta, el </w:t>
      </w:r>
      <w:r w:rsidR="007D60D1" w:rsidRPr="00161743">
        <w:rPr>
          <w:rFonts w:ascii="Palatino Linotype" w:eastAsia="Calibri" w:hAnsi="Palatino Linotype" w:cs="Arial"/>
          <w:b/>
          <w:bCs/>
          <w:color w:val="000000" w:themeColor="text1"/>
          <w:lang w:val="es-ES"/>
        </w:rPr>
        <w:t>SUJETO OBLIGADO</w:t>
      </w:r>
      <w:r w:rsidRPr="00161743">
        <w:rPr>
          <w:rFonts w:ascii="Palatino Linotype" w:eastAsia="Calibri" w:hAnsi="Palatino Linotype" w:cs="Arial"/>
          <w:color w:val="000000" w:themeColor="text1"/>
          <w:lang w:val="es-ES"/>
        </w:rPr>
        <w:t xml:space="preserve"> por medio de la </w:t>
      </w:r>
      <w:r w:rsidRPr="00161743">
        <w:rPr>
          <w:rFonts w:ascii="Palatino Linotype" w:hAnsi="Palatino Linotype"/>
          <w:b/>
        </w:rPr>
        <w:t xml:space="preserve">Directora de Información y Estadística </w:t>
      </w:r>
      <w:r w:rsidRPr="00161743">
        <w:rPr>
          <w:rFonts w:ascii="Palatino Linotype" w:hAnsi="Palatino Linotype"/>
        </w:rPr>
        <w:t xml:space="preserve">informó que tras una </w:t>
      </w:r>
      <w:r w:rsidRPr="00161743">
        <w:rPr>
          <w:rFonts w:ascii="Palatino Linotype" w:hAnsi="Palatino Linotype" w:cs="ArialNarrow"/>
        </w:rPr>
        <w:t xml:space="preserve">búsqueda exhaustiva de los índices, registros, informes y variables con los que se cuenta, </w:t>
      </w:r>
      <w:r w:rsidRPr="00161743">
        <w:rPr>
          <w:rFonts w:ascii="Palatino Linotype" w:hAnsi="Palatino Linotype" w:cs="ArialNarrow"/>
          <w:b/>
        </w:rPr>
        <w:t xml:space="preserve">no se genera ni posee informe, reporte u otro documento con las variables que permitan identificar los asuntos en los que ha habido reconvención y la forma en que se corrió traslado; la variable </w:t>
      </w:r>
      <w:r w:rsidRPr="00161743">
        <w:rPr>
          <w:rFonts w:ascii="Palatino Linotype" w:hAnsi="Palatino Linotype" w:cs="ArialNarrow"/>
          <w:b/>
        </w:rPr>
        <w:lastRenderedPageBreak/>
        <w:t>que se genera es la respectiva a los asuntos que han tenido contestación de demanda, por lo que se proporcionó el número asuntos con contestaciones de demanda del Juzgado Mixto del Distrito Judicial de Valle de Bravo, del 01 de febrero de 2021 al 18 de abril de 2022.</w:t>
      </w:r>
      <w:r w:rsidRPr="00161743">
        <w:rPr>
          <w:rFonts w:ascii="Palatino Linotype" w:hAnsi="Palatino Linotype" w:cs="ArialNarrow"/>
        </w:rPr>
        <w:t xml:space="preserve"> </w:t>
      </w:r>
      <w:r w:rsidRPr="00161743">
        <w:rPr>
          <w:rFonts w:ascii="Palatino Linotype" w:hAnsi="Palatino Linotype" w:cs="ArialNarrow"/>
          <w:color w:val="000000"/>
        </w:rPr>
        <w:t xml:space="preserve">Asimismo, refirió que, </w:t>
      </w:r>
      <w:r w:rsidRPr="00161743">
        <w:rPr>
          <w:rFonts w:ascii="Palatino Linotype" w:hAnsi="Palatino Linotype" w:cs="ArialNarrow"/>
          <w:b/>
          <w:color w:val="000000"/>
        </w:rPr>
        <w:t>de acuerdo con la forma en que se ha corrido traslado a la notificación de la reconvención en términos del artículo 2.118, en relación con lo dispuesto por el artículo 1.175, ambos del Código de Procedimientos Civiles para el Estado de México, dicho acto jurídico se lleva con las formalidades del emplazamiento de una demanda</w:t>
      </w:r>
      <w:r w:rsidRPr="00161743">
        <w:rPr>
          <w:rFonts w:ascii="Palatino Linotype" w:hAnsi="Palatino Linotype" w:cs="ArialNarrow"/>
          <w:color w:val="000000"/>
        </w:rPr>
        <w:t xml:space="preserve">, es decir, si se trata de emplazamiento o primera notificación, se hará personalmente al demandado o a su representante en el domicilio designado, y encontrándolo presente en la primera busca, el Notificador, previo </w:t>
      </w:r>
      <w:proofErr w:type="spellStart"/>
      <w:r w:rsidRPr="00161743">
        <w:rPr>
          <w:rFonts w:ascii="Palatino Linotype" w:hAnsi="Palatino Linotype" w:cs="ArialNarrow"/>
          <w:color w:val="000000"/>
        </w:rPr>
        <w:t>cercioramiento</w:t>
      </w:r>
      <w:proofErr w:type="spellEnd"/>
      <w:r w:rsidRPr="00161743">
        <w:rPr>
          <w:rFonts w:ascii="Palatino Linotype" w:hAnsi="Palatino Linotype" w:cs="ArialNarrow"/>
          <w:color w:val="000000"/>
        </w:rPr>
        <w:t xml:space="preserve"> de su identidad y domicilio, entenderá la diligencia con éste, entregándole y corriéndole traslado con el escrito de demanda y demás documentos presentados con la misma, así como con transcripción del auto que ordene el emplazamiento que contendrá todos los datos de identificación del juicio y del Tribunal donde se encuentra radicado, en caso de llegar al domicilio particular del demandado reconvencional previo </w:t>
      </w:r>
      <w:proofErr w:type="spellStart"/>
      <w:r w:rsidRPr="00161743">
        <w:rPr>
          <w:rFonts w:ascii="Palatino Linotype" w:hAnsi="Palatino Linotype" w:cs="ArialNarrow"/>
          <w:color w:val="000000"/>
        </w:rPr>
        <w:t>cercioramiento</w:t>
      </w:r>
      <w:proofErr w:type="spellEnd"/>
      <w:r w:rsidRPr="00161743">
        <w:rPr>
          <w:rFonts w:ascii="Palatino Linotype" w:hAnsi="Palatino Linotype" w:cs="ArialNarrow"/>
          <w:color w:val="000000"/>
        </w:rPr>
        <w:t xml:space="preserve"> y no encontrar de manera personal al buscado, se deja citatorio para el siguiente día hábil; con el apercibimiento de que para el caso de no esperar al fedatario dicha diligencia se entenderá con cualquiera de los parientes o domésticos del demandado o con la persona adulta que se encuentre en su domicilio, o en su defecto se practicar en términos del artículo 1.179 del Código de Procedimientos Civiles vigente en la entidad. Por otro lado, en el supuesto de que la parte </w:t>
      </w:r>
      <w:r w:rsidRPr="00161743">
        <w:rPr>
          <w:rFonts w:ascii="Palatino Linotype" w:hAnsi="Palatino Linotype" w:cs="ArialNarrow"/>
          <w:color w:val="000000"/>
        </w:rPr>
        <w:lastRenderedPageBreak/>
        <w:t>demandada reconvencional cuente con electrónico del mismo se podrá realizar en términos del artículo 1.174.1 del ordenamiento legal citado siempre y cuando el usuario de dicho correo sea personal del demandado reconvenido. Lo anterior debiendo asentar razón de lo acontecido y en su caso agregando el acuse de la notificación que arroja el sistema del expediente electrónico.</w:t>
      </w:r>
      <w:r w:rsidRPr="00161743">
        <w:rPr>
          <w:rFonts w:ascii="Palatino Linotype" w:eastAsia="Calibri" w:hAnsi="Palatino Linotype" w:cs="Arial"/>
          <w:color w:val="000000" w:themeColor="text1"/>
          <w:lang w:val="es-ES"/>
        </w:rPr>
        <w:t xml:space="preserve"> Y</w:t>
      </w:r>
      <w:r w:rsidRPr="00161743">
        <w:rPr>
          <w:rFonts w:ascii="Palatino Linotype" w:hAnsi="Palatino Linotype" w:cs="ArialNarrow"/>
          <w:color w:val="000000"/>
        </w:rPr>
        <w:t xml:space="preserve">, por lo que hace a “… </w:t>
      </w:r>
      <w:r w:rsidRPr="00161743">
        <w:rPr>
          <w:rFonts w:ascii="Palatino Linotype" w:hAnsi="Palatino Linotype" w:cs="ArialNarrow-Italic"/>
          <w:b/>
          <w:i/>
          <w:iCs/>
          <w:color w:val="292929"/>
        </w:rPr>
        <w:t>Así mismo, solicito copia de dichos autos en los que se ha pronunciado acerca de la reconvención”,</w:t>
      </w:r>
      <w:r w:rsidRPr="00161743">
        <w:rPr>
          <w:rFonts w:ascii="Palatino Linotype" w:hAnsi="Palatino Linotype" w:cs="ArialNarrow-Italic"/>
          <w:i/>
          <w:iCs/>
          <w:color w:val="292929"/>
        </w:rPr>
        <w:t xml:space="preserve"> </w:t>
      </w:r>
      <w:r w:rsidRPr="00161743">
        <w:rPr>
          <w:rFonts w:ascii="Palatino Linotype" w:hAnsi="Palatino Linotype" w:cs="ArialNarrow"/>
          <w:color w:val="000000"/>
        </w:rPr>
        <w:t xml:space="preserve">preciso que la </w:t>
      </w:r>
      <w:r w:rsidRPr="00161743">
        <w:rPr>
          <w:rFonts w:ascii="Palatino Linotype" w:hAnsi="Palatino Linotype" w:cs="ArialNarrow"/>
          <w:b/>
          <w:color w:val="000000"/>
        </w:rPr>
        <w:t xml:space="preserve">información que requiere </w:t>
      </w:r>
      <w:r w:rsidRPr="00161743">
        <w:rPr>
          <w:rFonts w:ascii="Palatino Linotype" w:hAnsi="Palatino Linotype" w:cs="ArialNarrow-Bold"/>
          <w:b/>
          <w:bCs/>
          <w:color w:val="000000"/>
        </w:rPr>
        <w:t xml:space="preserve">puede o no obrar </w:t>
      </w:r>
      <w:r w:rsidRPr="00161743">
        <w:rPr>
          <w:rFonts w:ascii="Palatino Linotype" w:hAnsi="Palatino Linotype" w:cs="ArialNarrow"/>
          <w:b/>
          <w:color w:val="000000"/>
        </w:rPr>
        <w:t>en los archivos del Sujeto Obligado</w:t>
      </w:r>
      <w:r w:rsidRPr="00161743">
        <w:rPr>
          <w:rFonts w:ascii="Palatino Linotype" w:hAnsi="Palatino Linotype" w:cs="ArialNarrow"/>
          <w:color w:val="000000"/>
        </w:rPr>
        <w:t xml:space="preserve">, ya que para estar en posibilidades de entregar la información como se requirió, </w:t>
      </w:r>
      <w:r w:rsidRPr="00161743">
        <w:rPr>
          <w:rFonts w:ascii="Palatino Linotype" w:hAnsi="Palatino Linotype" w:cs="ArialNarrow"/>
          <w:b/>
          <w:color w:val="000000"/>
        </w:rPr>
        <w:t xml:space="preserve">sería necesario </w:t>
      </w:r>
      <w:r w:rsidRPr="00161743">
        <w:rPr>
          <w:rFonts w:ascii="Palatino Linotype" w:hAnsi="Palatino Linotype" w:cs="ArialNarrow-Bold"/>
          <w:b/>
          <w:bCs/>
          <w:color w:val="000000"/>
        </w:rPr>
        <w:t xml:space="preserve">revisar uno a uno, los doscientos noventa y ocho expedientes del Juzgado Mixto del Distrito Judicial de Valle de Bravo que se reportan, </w:t>
      </w:r>
      <w:r w:rsidRPr="00161743">
        <w:rPr>
          <w:rFonts w:ascii="Palatino Linotype" w:hAnsi="Palatino Linotype" w:cs="ArialNarrow"/>
          <w:b/>
          <w:color w:val="000000"/>
        </w:rPr>
        <w:t>para informar en cuáles de ellos hubo reconvención</w:t>
      </w:r>
      <w:r w:rsidRPr="00161743">
        <w:rPr>
          <w:rFonts w:ascii="Palatino Linotype" w:hAnsi="Palatino Linotype" w:cs="ArialNarrow-Bold"/>
          <w:b/>
          <w:bCs/>
          <w:color w:val="000000"/>
        </w:rPr>
        <w:t xml:space="preserve">; </w:t>
      </w:r>
      <w:r w:rsidRPr="00161743">
        <w:rPr>
          <w:rFonts w:ascii="Palatino Linotype" w:hAnsi="Palatino Linotype" w:cs="ArialNarrow"/>
          <w:b/>
          <w:color w:val="000000"/>
        </w:rPr>
        <w:t>labor que resulta humanamente imposible de realizar,</w:t>
      </w:r>
      <w:r w:rsidRPr="00161743">
        <w:rPr>
          <w:rFonts w:ascii="Palatino Linotype" w:hAnsi="Palatino Linotype" w:cs="ArialNarrow"/>
          <w:color w:val="000000"/>
        </w:rPr>
        <w:t xml:space="preserve"> pues la principal</w:t>
      </w:r>
      <w:r w:rsidRPr="00161743">
        <w:rPr>
          <w:rFonts w:ascii="Palatino Linotype" w:hAnsi="Palatino Linotype" w:cs="ArialNarrow-Bold"/>
          <w:bCs/>
          <w:color w:val="000000"/>
        </w:rPr>
        <w:t xml:space="preserve"> </w:t>
      </w:r>
      <w:r w:rsidRPr="00161743">
        <w:rPr>
          <w:rFonts w:ascii="Palatino Linotype" w:hAnsi="Palatino Linotype" w:cs="ArialNarrow"/>
          <w:color w:val="000000"/>
        </w:rPr>
        <w:t>función de este Sujeto Obligado es la impartición de justicia y realizar dicha revisión en cada uno de los expedientes implicaría</w:t>
      </w:r>
      <w:r w:rsidRPr="00161743">
        <w:rPr>
          <w:rFonts w:ascii="Palatino Linotype" w:hAnsi="Palatino Linotype" w:cs="ArialNarrow-Bold"/>
          <w:bCs/>
          <w:color w:val="000000"/>
        </w:rPr>
        <w:t xml:space="preserve"> </w:t>
      </w:r>
      <w:r w:rsidRPr="00161743">
        <w:rPr>
          <w:rFonts w:ascii="Palatino Linotype" w:hAnsi="Palatino Linotype" w:cs="ArialNarrow"/>
          <w:color w:val="000000"/>
        </w:rPr>
        <w:t xml:space="preserve">pasar por alto las funciones del órgano jurisdiccional, asimismo, implicaría </w:t>
      </w:r>
      <w:r w:rsidRPr="00161743">
        <w:rPr>
          <w:rFonts w:ascii="Palatino Linotype" w:hAnsi="Palatino Linotype" w:cs="ArialNarrow-Bold"/>
          <w:bCs/>
          <w:color w:val="000000"/>
        </w:rPr>
        <w:t xml:space="preserve">generar un documento </w:t>
      </w:r>
      <w:r w:rsidRPr="00161743">
        <w:rPr>
          <w:rFonts w:ascii="Palatino Linotype" w:hAnsi="Palatino Linotype" w:cs="ArialNarrow-BoldItalic"/>
          <w:bCs/>
          <w:i/>
          <w:iCs/>
          <w:color w:val="000000"/>
        </w:rPr>
        <w:t>ad hoc</w:t>
      </w:r>
      <w:r w:rsidRPr="00161743">
        <w:rPr>
          <w:rFonts w:ascii="Palatino Linotype" w:hAnsi="Palatino Linotype" w:cs="ArialNarrow"/>
          <w:color w:val="000000"/>
        </w:rPr>
        <w:t>, únicamente para</w:t>
      </w:r>
      <w:r w:rsidRPr="00161743">
        <w:rPr>
          <w:rFonts w:ascii="Palatino Linotype" w:hAnsi="Palatino Linotype" w:cs="ArialNarrow-Bold"/>
          <w:bCs/>
          <w:color w:val="000000"/>
        </w:rPr>
        <w:t xml:space="preserve"> </w:t>
      </w:r>
      <w:r w:rsidRPr="00161743">
        <w:rPr>
          <w:rFonts w:ascii="Palatino Linotype" w:hAnsi="Palatino Linotype" w:cs="ArialNarrow"/>
          <w:color w:val="000000"/>
        </w:rPr>
        <w:t xml:space="preserve">cumplir con el requerimiento de un particular, actividad respecto de la cual </w:t>
      </w:r>
      <w:r w:rsidRPr="00161743">
        <w:rPr>
          <w:rFonts w:ascii="Palatino Linotype" w:hAnsi="Palatino Linotype" w:cs="ArialNarrow-Bold"/>
          <w:bCs/>
          <w:color w:val="000000"/>
        </w:rPr>
        <w:t xml:space="preserve">no se encuentra obligada esta autoridad </w:t>
      </w:r>
      <w:r w:rsidRPr="00161743">
        <w:rPr>
          <w:rFonts w:ascii="Palatino Linotype" w:hAnsi="Palatino Linotype" w:cs="ArialNarrow"/>
          <w:color w:val="000000"/>
        </w:rPr>
        <w:t xml:space="preserve">de conformidad con lo establecido en el artículo 12, de la Ley de Transparencia y Acceso a la Información Pública del Estado de México y Municipios, el cual determina que la obligación de </w:t>
      </w:r>
      <w:r w:rsidRPr="00161743">
        <w:rPr>
          <w:rFonts w:ascii="Palatino Linotype" w:hAnsi="Palatino Linotype" w:cs="ArialNarrow-Bold"/>
          <w:bCs/>
          <w:color w:val="000000"/>
        </w:rPr>
        <w:t>proporcionar la información no comprende el procesamiento de la misma ni el presentarla conforme al interés del solicitante, no se está obligado a generarla o practicar investigaciones</w:t>
      </w:r>
      <w:r w:rsidRPr="00161743">
        <w:rPr>
          <w:rFonts w:ascii="Palatino Linotype" w:eastAsia="Calibri" w:hAnsi="Palatino Linotype" w:cs="Arial"/>
          <w:color w:val="000000" w:themeColor="text1"/>
          <w:lang w:val="es-ES"/>
        </w:rPr>
        <w:t>.</w:t>
      </w:r>
    </w:p>
    <w:p w14:paraId="3C8447C0" w14:textId="0DE0895D" w:rsidR="00187FBC" w:rsidRPr="00161743" w:rsidRDefault="00187FBC" w:rsidP="007D60D1">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F3BECC8" w14:textId="312A2776" w:rsidR="00817222" w:rsidRPr="00161743" w:rsidRDefault="00264CF5"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lastRenderedPageBreak/>
        <w:t xml:space="preserve">En consecuencia, el </w:t>
      </w:r>
      <w:r w:rsidRPr="00161743">
        <w:rPr>
          <w:rFonts w:ascii="Palatino Linotype" w:eastAsia="Calibri" w:hAnsi="Palatino Linotype" w:cs="Arial"/>
          <w:b/>
          <w:bCs/>
          <w:color w:val="000000" w:themeColor="text1"/>
          <w:lang w:val="es-ES"/>
        </w:rPr>
        <w:t>RECURRENTE</w:t>
      </w:r>
      <w:r w:rsidRPr="00161743">
        <w:rPr>
          <w:rFonts w:ascii="Palatino Linotype" w:eastAsia="Calibri" w:hAnsi="Palatino Linotype" w:cs="Arial"/>
          <w:color w:val="000000" w:themeColor="text1"/>
          <w:lang w:val="es-ES"/>
        </w:rPr>
        <w:t xml:space="preserve"> </w:t>
      </w:r>
      <w:r w:rsidRPr="00161743">
        <w:rPr>
          <w:rFonts w:ascii="Palatino Linotype" w:hAnsi="Palatino Linotype" w:cs="Arial"/>
          <w:color w:val="000000" w:themeColor="text1"/>
        </w:rPr>
        <w:t xml:space="preserve">impugnó la respuesta mediante recurso de revisión, en el que se inconformó por: </w:t>
      </w:r>
      <w:r w:rsidR="00D03B57" w:rsidRPr="00161743">
        <w:rPr>
          <w:rFonts w:ascii="Palatino Linotype" w:hAnsi="Palatino Linotype" w:cs="Arial"/>
          <w:b/>
          <w:color w:val="000000" w:themeColor="text1"/>
        </w:rPr>
        <w:t>la negativa de la información solicitada.</w:t>
      </w:r>
    </w:p>
    <w:p w14:paraId="490A9A31" w14:textId="77777777" w:rsidR="00BE1485" w:rsidRPr="00161743" w:rsidRDefault="00BE1485" w:rsidP="00BE1485">
      <w:pPr>
        <w:pStyle w:val="Prrafodelista"/>
        <w:rPr>
          <w:rFonts w:ascii="Palatino Linotype" w:eastAsia="Calibri" w:hAnsi="Palatino Linotype" w:cs="Arial"/>
          <w:color w:val="000000" w:themeColor="text1"/>
          <w:lang w:val="es-ES"/>
        </w:rPr>
      </w:pPr>
    </w:p>
    <w:p w14:paraId="04295647" w14:textId="1E71BB13" w:rsidR="00EE4F36" w:rsidRPr="00161743" w:rsidRDefault="00EE4F36"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En </w:t>
      </w:r>
      <w:r w:rsidRPr="00161743">
        <w:rPr>
          <w:rFonts w:ascii="Palatino Linotype" w:hAnsi="Palatino Linotype"/>
          <w:color w:val="000000" w:themeColor="text1"/>
        </w:rPr>
        <w:t xml:space="preserve">razón de lo anterior, el estudio del presente asunto versará en analizar las constancias que obran en el expediente digital formado en el SAIMEX, así como los agravios expuestos por el </w:t>
      </w:r>
      <w:r w:rsidRPr="00161743">
        <w:rPr>
          <w:rFonts w:ascii="Palatino Linotype" w:hAnsi="Palatino Linotype"/>
          <w:b/>
          <w:bCs/>
          <w:color w:val="000000" w:themeColor="text1"/>
        </w:rPr>
        <w:t>Recurrente</w:t>
      </w:r>
      <w:r w:rsidRPr="00161743">
        <w:rPr>
          <w:rFonts w:ascii="Palatino Linotype" w:hAnsi="Palatino Linotype"/>
          <w:color w:val="000000" w:themeColor="text1"/>
        </w:rPr>
        <w:t xml:space="preserve"> a través del recurso de revisión </w:t>
      </w:r>
      <w:r w:rsidRPr="00161743">
        <w:rPr>
          <w:rFonts w:ascii="Palatino Linotype" w:hAnsi="Palatino Linotype"/>
          <w:b/>
          <w:bCs/>
          <w:color w:val="000000" w:themeColor="text1"/>
        </w:rPr>
        <w:t>07958/INFOEM/IP/RR/2022</w:t>
      </w:r>
      <w:r w:rsidRPr="00161743">
        <w:rPr>
          <w:rFonts w:ascii="Palatino Linotype" w:hAnsi="Palatino Linotype"/>
          <w:color w:val="000000" w:themeColor="text1"/>
        </w:rPr>
        <w:t xml:space="preserve">, con el objeto de determinar si, con su respuesta, el </w:t>
      </w:r>
      <w:r w:rsidRPr="00161743">
        <w:rPr>
          <w:rFonts w:ascii="Palatino Linotype" w:hAnsi="Palatino Linotype"/>
          <w:b/>
          <w:color w:val="000000" w:themeColor="text1"/>
        </w:rPr>
        <w:t>SUJETO OBLIGADO</w:t>
      </w:r>
      <w:r w:rsidRPr="00161743">
        <w:rPr>
          <w:rFonts w:ascii="Palatino Linotype" w:hAnsi="Palatino Linotype"/>
          <w:color w:val="000000" w:themeColor="text1"/>
        </w:rPr>
        <w:t xml:space="preserve"> colmó el derecho de acceso a la información o, </w:t>
      </w:r>
      <w:proofErr w:type="gramStart"/>
      <w:r w:rsidRPr="00161743">
        <w:rPr>
          <w:rFonts w:ascii="Palatino Linotype" w:hAnsi="Palatino Linotype"/>
          <w:color w:val="000000" w:themeColor="text1"/>
        </w:rPr>
        <w:t>si</w:t>
      </w:r>
      <w:proofErr w:type="gramEnd"/>
      <w:r w:rsidRPr="00161743">
        <w:rPr>
          <w:rFonts w:ascii="Palatino Linotype" w:hAnsi="Palatino Linotype"/>
          <w:color w:val="000000" w:themeColor="text1"/>
        </w:rPr>
        <w:t xml:space="preserve"> por el contrario, procede la entrega de información.</w:t>
      </w:r>
    </w:p>
    <w:p w14:paraId="40DF896E" w14:textId="77777777" w:rsidR="00EE4F36" w:rsidRPr="00161743" w:rsidRDefault="00EE4F36" w:rsidP="00EE4F36">
      <w:pPr>
        <w:pStyle w:val="Prrafodelista"/>
        <w:rPr>
          <w:rFonts w:ascii="Palatino Linotype" w:eastAsia="Calibri" w:hAnsi="Palatino Linotype" w:cs="Arial"/>
          <w:color w:val="000000" w:themeColor="text1"/>
          <w:lang w:val="es-ES"/>
        </w:rPr>
      </w:pPr>
    </w:p>
    <w:p w14:paraId="4CE9EEA6" w14:textId="77777777" w:rsidR="00854AA7" w:rsidRPr="00161743" w:rsidRDefault="00854AA7" w:rsidP="00854AA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En atención a la información solicitada, es necesario precisar que la “reconvención” de acuerdo con el Diccionario Panhispánico del Español Jurídico de la Real Academia Española, es: “La acción independiente ejercitada por el demandado en un proceso, frente al demandante, para que se sustancie en el mismo proceso y se decida en la misma sentencia que resolverá la demanda inicial. Debe hacerse en el escrito de contestación a la demanda y supone la ampliación del objeto procesal” (Consulta: </w:t>
      </w:r>
      <w:hyperlink r:id="rId11" w:history="1">
        <w:r w:rsidRPr="00161743">
          <w:rPr>
            <w:rStyle w:val="Hipervnculo"/>
            <w:rFonts w:ascii="Palatino Linotype" w:eastAsia="Calibri" w:hAnsi="Palatino Linotype" w:cs="Arial"/>
            <w:lang w:val="es-ES"/>
          </w:rPr>
          <w:t>https://dpej.rae.es/lema/reconvenci%C3%B3n</w:t>
        </w:r>
      </w:hyperlink>
      <w:r w:rsidRPr="00161743">
        <w:rPr>
          <w:rFonts w:ascii="Palatino Linotype" w:eastAsia="Calibri" w:hAnsi="Palatino Linotype" w:cs="Arial"/>
          <w:color w:val="000000" w:themeColor="text1"/>
          <w:lang w:val="es-ES"/>
        </w:rPr>
        <w:t xml:space="preserve"> )</w:t>
      </w:r>
    </w:p>
    <w:p w14:paraId="3E5CCF3D" w14:textId="77777777" w:rsidR="00854AA7" w:rsidRPr="00161743" w:rsidRDefault="00854AA7" w:rsidP="00854AA7">
      <w:pPr>
        <w:rPr>
          <w:rFonts w:ascii="Palatino Linotype" w:eastAsia="Calibri" w:hAnsi="Palatino Linotype" w:cs="Arial"/>
          <w:color w:val="000000" w:themeColor="text1"/>
          <w:lang w:val="es-ES"/>
        </w:rPr>
      </w:pPr>
    </w:p>
    <w:p w14:paraId="1987FE5E" w14:textId="45754174" w:rsidR="00EE4F36" w:rsidRPr="00161743" w:rsidRDefault="00854AA7" w:rsidP="00854AA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Precisado lo anterior, c</w:t>
      </w:r>
      <w:r w:rsidR="00EE4F36" w:rsidRPr="00161743">
        <w:rPr>
          <w:rFonts w:ascii="Palatino Linotype" w:eastAsia="Calibri" w:hAnsi="Palatino Linotype" w:cs="Arial"/>
          <w:color w:val="000000" w:themeColor="text1"/>
          <w:lang w:val="es-ES"/>
        </w:rPr>
        <w:t xml:space="preserve">abe </w:t>
      </w:r>
      <w:r w:rsidR="00EE4F36" w:rsidRPr="00161743">
        <w:rPr>
          <w:rFonts w:ascii="Palatino Linotype" w:hAnsi="Palatino Linotype"/>
          <w:color w:val="000000" w:themeColor="text1"/>
        </w:rPr>
        <w:t xml:space="preserve">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w:t>
      </w:r>
      <w:r w:rsidR="00EE4F36" w:rsidRPr="00161743">
        <w:rPr>
          <w:rFonts w:ascii="Palatino Linotype" w:hAnsi="Palatino Linotype"/>
          <w:color w:val="000000" w:themeColor="text1"/>
        </w:rPr>
        <w:lastRenderedPageBreak/>
        <w:t>gratuidad del procedimiento, auxilio y orientación a los particulares, así como, atención adecuada a las personas con discapacidad y a los hablantes de lengua indígena con el objeto de otorgar la protección más amplia del derecho de las personas.</w:t>
      </w:r>
    </w:p>
    <w:p w14:paraId="7F926216" w14:textId="77777777" w:rsidR="00EE4F36" w:rsidRPr="00161743" w:rsidRDefault="00EE4F36" w:rsidP="00EE4F3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66D5149" w14:textId="77777777" w:rsidR="00EE4F36" w:rsidRPr="00161743"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En </w:t>
      </w:r>
      <w:r w:rsidRPr="00161743">
        <w:rPr>
          <w:rFonts w:ascii="Palatino Linotype" w:hAnsi="Palatino Linotype"/>
          <w:color w:val="000000" w:themeColor="text1"/>
        </w:rPr>
        <w:t xml:space="preserve">este sentido, para </w:t>
      </w:r>
      <w:r w:rsidRPr="00161743">
        <w:rPr>
          <w:rFonts w:ascii="Palatino Linotype" w:hAnsi="Palatino Linotype" w:cs="Arial"/>
        </w:rPr>
        <w:t xml:space="preserve">atender las solicitudes de información, los Sujetos Obligados contarán con un área denominada </w:t>
      </w:r>
      <w:r w:rsidRPr="00161743">
        <w:rPr>
          <w:rFonts w:ascii="Palatino Linotype" w:hAnsi="Palatino Linotype" w:cs="Arial"/>
          <w:b/>
          <w:bCs/>
        </w:rPr>
        <w:t>Unidad de Transparencia</w:t>
      </w:r>
      <w:r w:rsidRPr="00161743">
        <w:rPr>
          <w:rFonts w:ascii="Palatino Linotype" w:hAnsi="Palatino Linotype" w:cs="Arial"/>
          <w:vertAlign w:val="superscript"/>
        </w:rPr>
        <w:footnoteReference w:id="5"/>
      </w:r>
      <w:r w:rsidRPr="00161743">
        <w:rPr>
          <w:rFonts w:ascii="Palatino Linotype" w:hAnsi="Palatino Linotype" w:cs="Arial"/>
        </w:rPr>
        <w:t xml:space="preserve">, la cual será presidida por un Titular, quien fungirá como enlace entre éstos y los solicitantes. Dicha Unidad </w:t>
      </w:r>
      <w:r w:rsidRPr="00161743">
        <w:rPr>
          <w:rFonts w:ascii="Palatino Linotype" w:hAnsi="Palatino Linotype" w:cs="Arial"/>
          <w:b/>
          <w:bCs/>
        </w:rPr>
        <w:t>será la encargada de tramitar internamente la solicitud de información</w:t>
      </w:r>
      <w:r w:rsidRPr="00161743">
        <w:rPr>
          <w:rFonts w:ascii="Palatino Linotype" w:hAnsi="Palatino Linotype" w:cs="Arial"/>
        </w:rPr>
        <w:t xml:space="preserve"> y tendrá la responsabilidad de verificar en cada caso que la misma no sea confidencial o reservada. Asimismo, contará con las facultades internas necesarias para </w:t>
      </w:r>
      <w:r w:rsidRPr="00161743">
        <w:rPr>
          <w:rFonts w:ascii="Palatino Linotype" w:hAnsi="Palatino Linotype" w:cs="Arial"/>
          <w:b/>
          <w:bCs/>
        </w:rPr>
        <w:t xml:space="preserve">gestionar la atención a las solicitudes de información </w:t>
      </w:r>
      <w:r w:rsidRPr="00161743">
        <w:rPr>
          <w:rFonts w:ascii="Palatino Linotype" w:hAnsi="Palatino Linotype" w:cs="Arial"/>
        </w:rPr>
        <w:t>en los términos de la Ley General y la Ley de Transparencia y Acceso a la Información Pública del Estado de México y Municipios</w:t>
      </w:r>
      <w:r w:rsidRPr="00161743">
        <w:rPr>
          <w:rFonts w:ascii="Palatino Linotype" w:hAnsi="Palatino Linotype" w:cs="Arial"/>
          <w:vertAlign w:val="superscript"/>
        </w:rPr>
        <w:footnoteReference w:id="6"/>
      </w:r>
      <w:r w:rsidRPr="00161743">
        <w:rPr>
          <w:rFonts w:ascii="Palatino Linotype" w:hAnsi="Palatino Linotype" w:cs="Arial"/>
        </w:rPr>
        <w:t>.</w:t>
      </w:r>
    </w:p>
    <w:p w14:paraId="22E7EBF8" w14:textId="77777777" w:rsidR="00EE4F36" w:rsidRPr="00161743" w:rsidRDefault="00EE4F36" w:rsidP="00EE4F36">
      <w:pPr>
        <w:pStyle w:val="Prrafodelista"/>
        <w:rPr>
          <w:rFonts w:ascii="Palatino Linotype" w:eastAsia="Calibri" w:hAnsi="Palatino Linotype" w:cs="Arial"/>
          <w:color w:val="000000" w:themeColor="text1"/>
          <w:lang w:val="es-ES"/>
        </w:rPr>
      </w:pPr>
    </w:p>
    <w:p w14:paraId="7885F430" w14:textId="2AD4059C" w:rsidR="00EE4F36" w:rsidRPr="00161743"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De </w:t>
      </w:r>
      <w:r w:rsidRPr="00161743">
        <w:rPr>
          <w:rFonts w:ascii="Palatino Linotype" w:hAnsi="Palatino Linotype" w:cs="Arial"/>
          <w:color w:val="000000" w:themeColor="text1"/>
        </w:rPr>
        <w:t>conformidad con lo dispuesto en la Ley de Transparencia y Acceso a la Información Pública del Estado de México y Municipios, las Unidades de Transparencia tendrán, entre sus atribuciones, las siguientes:</w:t>
      </w:r>
    </w:p>
    <w:p w14:paraId="01A7AD8D" w14:textId="77777777" w:rsidR="00EE4F36" w:rsidRPr="00161743" w:rsidRDefault="00EE4F36" w:rsidP="00EE4F36">
      <w:pPr>
        <w:pStyle w:val="Prrafodelista"/>
        <w:numPr>
          <w:ilvl w:val="1"/>
          <w:numId w:val="33"/>
        </w:numPr>
        <w:spacing w:before="240" w:after="240"/>
        <w:ind w:left="709" w:right="616" w:hanging="142"/>
        <w:jc w:val="both"/>
        <w:rPr>
          <w:rFonts w:ascii="Palatino Linotype" w:hAnsi="Palatino Linotype" w:cs="Arial"/>
          <w:color w:val="000000" w:themeColor="text1"/>
          <w:sz w:val="22"/>
        </w:rPr>
      </w:pPr>
      <w:r w:rsidRPr="00161743">
        <w:rPr>
          <w:rFonts w:ascii="Palatino Linotype" w:hAnsi="Palatino Linotype" w:cs="Arial"/>
          <w:color w:val="000000" w:themeColor="text1"/>
          <w:sz w:val="22"/>
        </w:rPr>
        <w:t>Recibir, tramitar y dar respuesta a las solicitudes de acceso a la información;</w:t>
      </w:r>
    </w:p>
    <w:p w14:paraId="18B9B8B7" w14:textId="77777777" w:rsidR="00EE4F36" w:rsidRPr="00161743" w:rsidRDefault="00EE4F36" w:rsidP="00EE4F36">
      <w:pPr>
        <w:pStyle w:val="Prrafodelista"/>
        <w:numPr>
          <w:ilvl w:val="1"/>
          <w:numId w:val="33"/>
        </w:numPr>
        <w:spacing w:before="240" w:after="240"/>
        <w:ind w:left="709" w:right="616" w:hanging="142"/>
        <w:jc w:val="both"/>
        <w:rPr>
          <w:rFonts w:ascii="Palatino Linotype" w:hAnsi="Palatino Linotype" w:cs="Arial"/>
          <w:color w:val="000000" w:themeColor="text1"/>
          <w:sz w:val="22"/>
        </w:rPr>
      </w:pPr>
      <w:r w:rsidRPr="00161743">
        <w:rPr>
          <w:rFonts w:ascii="Palatino Linotype" w:hAnsi="Palatino Linotype" w:cs="Arial"/>
          <w:color w:val="000000" w:themeColor="text1"/>
          <w:sz w:val="22"/>
        </w:rPr>
        <w:t xml:space="preserve">Realizar, con efectividad, los trámites internos necesarios para la atención de las solicitudes de acceso a la información; </w:t>
      </w:r>
    </w:p>
    <w:p w14:paraId="27F00AB1" w14:textId="77777777" w:rsidR="00EE4F36" w:rsidRPr="00161743" w:rsidRDefault="00EE4F36" w:rsidP="00EE4F36">
      <w:pPr>
        <w:pStyle w:val="Prrafodelista"/>
        <w:numPr>
          <w:ilvl w:val="1"/>
          <w:numId w:val="33"/>
        </w:numPr>
        <w:spacing w:before="240" w:after="240"/>
        <w:ind w:left="709" w:right="616" w:hanging="142"/>
        <w:jc w:val="both"/>
        <w:rPr>
          <w:rFonts w:ascii="Palatino Linotype" w:hAnsi="Palatino Linotype" w:cs="Arial"/>
          <w:color w:val="000000" w:themeColor="text1"/>
          <w:sz w:val="22"/>
        </w:rPr>
      </w:pPr>
      <w:r w:rsidRPr="00161743">
        <w:rPr>
          <w:rFonts w:ascii="Palatino Linotype" w:hAnsi="Palatino Linotype" w:cs="Arial"/>
          <w:color w:val="000000" w:themeColor="text1"/>
          <w:sz w:val="22"/>
        </w:rPr>
        <w:lastRenderedPageBreak/>
        <w:t xml:space="preserve">Entregar, en su caso, a los particulares la información solicitada; y </w:t>
      </w:r>
    </w:p>
    <w:p w14:paraId="3A4AB051" w14:textId="3AAC03E5" w:rsidR="00EE4F36" w:rsidRPr="00161743" w:rsidRDefault="00EE4F36" w:rsidP="00EE4F36">
      <w:pPr>
        <w:pStyle w:val="Prrafodelista"/>
        <w:numPr>
          <w:ilvl w:val="1"/>
          <w:numId w:val="33"/>
        </w:numPr>
        <w:spacing w:before="240" w:after="240"/>
        <w:ind w:left="709" w:right="616" w:hanging="142"/>
        <w:jc w:val="both"/>
        <w:rPr>
          <w:rFonts w:ascii="Palatino Linotype" w:hAnsi="Palatino Linotype"/>
          <w:color w:val="000000" w:themeColor="text1"/>
          <w:sz w:val="22"/>
        </w:rPr>
      </w:pPr>
      <w:r w:rsidRPr="00161743">
        <w:rPr>
          <w:rFonts w:ascii="Palatino Linotype" w:hAnsi="Palatino Linotype" w:cs="Arial"/>
          <w:color w:val="000000" w:themeColor="text1"/>
          <w:sz w:val="22"/>
        </w:rPr>
        <w:t>Efectuar las notificaciones a los solicitantes.</w:t>
      </w:r>
    </w:p>
    <w:p w14:paraId="741E41CE" w14:textId="77777777" w:rsidR="00EE4F36" w:rsidRPr="00161743" w:rsidRDefault="00EE4F36" w:rsidP="00EE4F36">
      <w:pPr>
        <w:spacing w:before="240" w:after="240"/>
        <w:ind w:right="616"/>
        <w:jc w:val="both"/>
        <w:rPr>
          <w:rFonts w:ascii="Palatino Linotype" w:eastAsiaTheme="minorEastAsia" w:hAnsi="Palatino Linotype"/>
          <w:color w:val="000000" w:themeColor="text1"/>
        </w:rPr>
      </w:pPr>
    </w:p>
    <w:p w14:paraId="5B45319F" w14:textId="77777777" w:rsidR="00EE4F36" w:rsidRPr="00161743"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Otros </w:t>
      </w:r>
      <w:r w:rsidRPr="00161743">
        <w:rPr>
          <w:rFonts w:ascii="Palatino Linotype" w:hAnsi="Palatino Linotype" w:cs="Arial"/>
          <w:color w:val="000000" w:themeColor="text1"/>
        </w:rPr>
        <w:t xml:space="preserve">sujetos del proceso de atención a las solicitudes de información son los servidores públicos habilitados, quienes serán designados por el titular del </w:t>
      </w:r>
      <w:r w:rsidRPr="00161743">
        <w:rPr>
          <w:rFonts w:ascii="Palatino Linotype" w:hAnsi="Palatino Linotype" w:cs="Arial"/>
          <w:b/>
          <w:color w:val="000000" w:themeColor="text1"/>
        </w:rPr>
        <w:t xml:space="preserve">SUJETO OBLIGADO </w:t>
      </w:r>
      <w:r w:rsidRPr="00161743">
        <w:rPr>
          <w:rFonts w:ascii="Palatino Linotype" w:hAnsi="Palatino Linotype" w:cs="Arial"/>
          <w:color w:val="000000" w:themeColor="text1"/>
        </w:rPr>
        <w:t>a propuesta del responsable de la Unidad de Transparencia</w:t>
      </w:r>
      <w:r w:rsidRPr="00161743">
        <w:rPr>
          <w:rStyle w:val="Refdenotaalpie"/>
          <w:rFonts w:ascii="Palatino Linotype" w:hAnsi="Palatino Linotype" w:cs="Arial"/>
          <w:color w:val="000000" w:themeColor="text1"/>
        </w:rPr>
        <w:footnoteReference w:id="7"/>
      </w:r>
      <w:r w:rsidRPr="00161743">
        <w:rPr>
          <w:rFonts w:ascii="Palatino Linotype" w:hAnsi="Palatino Linotype" w:cs="Arial"/>
          <w:color w:val="000000" w:themeColor="text1"/>
        </w:rPr>
        <w:t xml:space="preserve"> y tendrán, entre sus atribuciones, las siguientes</w:t>
      </w:r>
      <w:r w:rsidRPr="00161743">
        <w:rPr>
          <w:rStyle w:val="Refdenotaalpie"/>
          <w:rFonts w:ascii="Palatino Linotype" w:hAnsi="Palatino Linotype" w:cs="Arial"/>
          <w:color w:val="000000" w:themeColor="text1"/>
        </w:rPr>
        <w:footnoteReference w:id="8"/>
      </w:r>
      <w:r w:rsidRPr="00161743">
        <w:rPr>
          <w:rFonts w:ascii="Palatino Linotype" w:hAnsi="Palatino Linotype" w:cs="Arial"/>
          <w:color w:val="000000" w:themeColor="text1"/>
        </w:rPr>
        <w:t>:</w:t>
      </w:r>
    </w:p>
    <w:p w14:paraId="668D9F3F" w14:textId="77777777" w:rsidR="00EE4F36" w:rsidRPr="00161743" w:rsidRDefault="00EE4F36" w:rsidP="00EE4F36">
      <w:pPr>
        <w:pStyle w:val="Prrafodelista"/>
        <w:numPr>
          <w:ilvl w:val="1"/>
          <w:numId w:val="34"/>
        </w:numPr>
        <w:spacing w:before="240" w:after="240"/>
        <w:ind w:left="709" w:right="51" w:hanging="142"/>
        <w:jc w:val="both"/>
        <w:rPr>
          <w:rFonts w:ascii="Palatino Linotype" w:hAnsi="Palatino Linotype" w:cs="Arial"/>
          <w:color w:val="000000" w:themeColor="text1"/>
          <w:sz w:val="22"/>
        </w:rPr>
      </w:pPr>
      <w:r w:rsidRPr="00161743">
        <w:rPr>
          <w:rFonts w:ascii="Palatino Linotype" w:hAnsi="Palatino Linotype" w:cs="Arial"/>
          <w:color w:val="000000" w:themeColor="text1"/>
          <w:sz w:val="22"/>
        </w:rPr>
        <w:t>Localizar la información que le solicite la Unidad de Transparencia; y</w:t>
      </w:r>
    </w:p>
    <w:p w14:paraId="5CAA8856" w14:textId="7CC8F4AE" w:rsidR="00EE4F36" w:rsidRPr="00161743" w:rsidRDefault="00EE4F36" w:rsidP="00EE4F36">
      <w:pPr>
        <w:pStyle w:val="Prrafodelista"/>
        <w:numPr>
          <w:ilvl w:val="1"/>
          <w:numId w:val="34"/>
        </w:numPr>
        <w:spacing w:before="240" w:after="240"/>
        <w:ind w:left="709" w:right="51" w:hanging="142"/>
        <w:jc w:val="both"/>
        <w:rPr>
          <w:rFonts w:ascii="Palatino Linotype" w:hAnsi="Palatino Linotype"/>
          <w:color w:val="000000" w:themeColor="text1"/>
          <w:sz w:val="22"/>
        </w:rPr>
      </w:pPr>
      <w:r w:rsidRPr="00161743">
        <w:rPr>
          <w:rFonts w:ascii="Palatino Linotype" w:hAnsi="Palatino Linotype" w:cs="Arial"/>
          <w:color w:val="000000" w:themeColor="text1"/>
          <w:sz w:val="22"/>
        </w:rPr>
        <w:t>Proporcionar la información que obre en los archivos y que le sea solicitada por la Unidad de Transparencia.</w:t>
      </w:r>
    </w:p>
    <w:p w14:paraId="153D2A54" w14:textId="77777777" w:rsidR="00EE4F36" w:rsidRPr="00161743" w:rsidRDefault="00EE4F36" w:rsidP="00EE4F36">
      <w:pPr>
        <w:tabs>
          <w:tab w:val="left" w:pos="426"/>
          <w:tab w:val="left" w:pos="567"/>
        </w:tabs>
        <w:spacing w:line="360" w:lineRule="auto"/>
        <w:jc w:val="both"/>
        <w:rPr>
          <w:rFonts w:ascii="Palatino Linotype" w:eastAsia="Calibri" w:hAnsi="Palatino Linotype" w:cs="Arial"/>
          <w:color w:val="000000" w:themeColor="text1"/>
          <w:lang w:val="es-ES"/>
        </w:rPr>
      </w:pPr>
    </w:p>
    <w:p w14:paraId="76A375A9" w14:textId="77777777" w:rsidR="00EE4F36" w:rsidRPr="00161743"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t xml:space="preserve">De </w:t>
      </w:r>
      <w:r w:rsidRPr="00161743">
        <w:rPr>
          <w:rFonts w:ascii="Palatino Linotype" w:hAnsi="Palatino Linotype" w:cs="Arial"/>
          <w:color w:val="000000" w:themeColor="text1"/>
        </w:rPr>
        <w:t xml:space="preserve">tal manera que cada una de las áreas administrativas del </w:t>
      </w:r>
      <w:r w:rsidRPr="00161743">
        <w:rPr>
          <w:rFonts w:ascii="Palatino Linotype" w:hAnsi="Palatino Linotype" w:cs="Arial"/>
          <w:b/>
          <w:bCs/>
          <w:color w:val="000000" w:themeColor="text1"/>
        </w:rPr>
        <w:t>SUJETO OBLIGADO</w:t>
      </w:r>
      <w:r w:rsidRPr="00161743">
        <w:rPr>
          <w:rFonts w:ascii="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4A71F86" w14:textId="77777777" w:rsidR="00EE4F36" w:rsidRPr="00161743" w:rsidRDefault="00EE4F36" w:rsidP="00EE4F3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6545DF5" w14:textId="4129E826" w:rsidR="00EE4F36" w:rsidRPr="00161743"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t>Dicho lo anterior, resulta conveniente reiterar que, derivado del contenido de la solicitud de información, esta fue turnada y atendida por la Titular de la Unidad de Transparencia.</w:t>
      </w:r>
    </w:p>
    <w:p w14:paraId="7DA5599D" w14:textId="77777777" w:rsidR="00EE4F36" w:rsidRPr="00161743" w:rsidRDefault="00EE4F36" w:rsidP="00EE4F3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3AAAA94" w14:textId="77777777" w:rsidR="00EE4F36" w:rsidRPr="00161743"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En </w:t>
      </w:r>
      <w:r w:rsidRPr="00161743">
        <w:rPr>
          <w:rFonts w:ascii="Palatino Linotype" w:hAnsi="Palatino Linotype"/>
          <w:color w:val="000000" w:themeColor="text1"/>
        </w:rPr>
        <w:t>este sentido, se tiene que, la Unidad de Transparencia es la establecida por los Sujetos Obligados para ingresar, actualizar y mantener vigente las obligaciones de información Pública en sus respectivos portales de transparencia y tramitar las solicitudes de acceso a la información pública.</w:t>
      </w:r>
    </w:p>
    <w:p w14:paraId="6DB45025" w14:textId="77777777" w:rsidR="00EE4F36" w:rsidRPr="00161743" w:rsidRDefault="00EE4F36" w:rsidP="00EE4F36">
      <w:pPr>
        <w:pStyle w:val="Prrafodelista"/>
        <w:rPr>
          <w:rFonts w:ascii="Palatino Linotype" w:eastAsia="Calibri" w:hAnsi="Palatino Linotype" w:cs="Arial"/>
          <w:color w:val="000000" w:themeColor="text1"/>
          <w:lang w:val="es-ES"/>
        </w:rPr>
      </w:pPr>
    </w:p>
    <w:p w14:paraId="05BAD7F4" w14:textId="155EB78D" w:rsidR="00EE4F36" w:rsidRPr="00161743" w:rsidRDefault="00EE4F36" w:rsidP="00EE4F3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Aunado a lo anterior, </w:t>
      </w:r>
      <w:r w:rsidRPr="00161743">
        <w:rPr>
          <w:rFonts w:ascii="Palatino Linotype" w:hAnsi="Palatino Linotype"/>
          <w:color w:val="000000" w:themeColor="text1"/>
        </w:rPr>
        <w:t>la Ley de Transparencia y Acceso a la Información Pública del Estado de México y Municipios, en su artículo 53, establece las funciones correspondientes a esta Unidad; mismas que se inserta a continuación:</w:t>
      </w:r>
    </w:p>
    <w:p w14:paraId="25297753"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b/>
          <w:bCs/>
          <w:i/>
          <w:iCs/>
          <w:sz w:val="22"/>
        </w:rPr>
        <w:t>“Artículo 53</w:t>
      </w:r>
      <w:r w:rsidRPr="00161743">
        <w:rPr>
          <w:rFonts w:ascii="Palatino Linotype" w:hAnsi="Palatino Linotype"/>
          <w:i/>
          <w:iCs/>
          <w:sz w:val="22"/>
        </w:rPr>
        <w:t xml:space="preserve">. Las Unidades de Transparencia tendrán las siguientes funciones: </w:t>
      </w:r>
    </w:p>
    <w:p w14:paraId="42D362AD"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p>
    <w:p w14:paraId="427D512D"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5CA00C61"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b/>
          <w:bCs/>
          <w:i/>
          <w:iCs/>
          <w:sz w:val="22"/>
        </w:rPr>
      </w:pPr>
      <w:r w:rsidRPr="00161743">
        <w:rPr>
          <w:rFonts w:ascii="Palatino Linotype" w:hAnsi="Palatino Linotype"/>
          <w:b/>
          <w:bCs/>
          <w:i/>
          <w:iCs/>
          <w:sz w:val="22"/>
        </w:rPr>
        <w:t xml:space="preserve">II. Recibir, tramitar y dar respuesta a las solicitudes de acceso a la información; </w:t>
      </w:r>
    </w:p>
    <w:p w14:paraId="0307C7B3"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III. Auxiliar a los particulares en la elaboración de solicitudes de acceso a la información y, en su caso, orientarlos sobre los sujetos obligados competentes conforme a la normatividad aplicable; </w:t>
      </w:r>
    </w:p>
    <w:p w14:paraId="5C84C510"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b/>
          <w:bCs/>
          <w:i/>
          <w:iCs/>
          <w:sz w:val="22"/>
        </w:rPr>
      </w:pPr>
      <w:r w:rsidRPr="00161743">
        <w:rPr>
          <w:rFonts w:ascii="Palatino Linotype" w:hAnsi="Palatino Linotype"/>
          <w:b/>
          <w:bCs/>
          <w:i/>
          <w:iCs/>
          <w:sz w:val="22"/>
        </w:rPr>
        <w:t xml:space="preserve">IV. Realizar, con efectividad, los trámites internos necesarios para la atención de las solicitudes de acceso a la información; </w:t>
      </w:r>
    </w:p>
    <w:p w14:paraId="6C88E901"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V. Entregar, en su caso, a los particulares la información solicitada; </w:t>
      </w:r>
    </w:p>
    <w:p w14:paraId="5B5FB550"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VI. Efectuar las notificaciones a los solicitantes; </w:t>
      </w:r>
    </w:p>
    <w:p w14:paraId="01BB91E9"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VII. Proponer al Comité de Transparencia, los procedimientos internos que aseguren la mayor eficiencia en la gestión de las solicitudes de acceso a la información, conforme a la normatividad aplicable; </w:t>
      </w:r>
    </w:p>
    <w:p w14:paraId="13D954F0"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VIII. Proponer a quien preside el Comité de Transparencia, personal habilitado que sea necesario para recibir y dar trámite a las solicitudes de acceso a la información; </w:t>
      </w:r>
    </w:p>
    <w:p w14:paraId="139C44FF"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b/>
          <w:bCs/>
          <w:i/>
          <w:iCs/>
          <w:sz w:val="22"/>
        </w:rPr>
      </w:pPr>
      <w:r w:rsidRPr="00161743">
        <w:rPr>
          <w:rFonts w:ascii="Palatino Linotype" w:hAnsi="Palatino Linotype"/>
          <w:b/>
          <w:bCs/>
          <w:i/>
          <w:iCs/>
          <w:sz w:val="22"/>
        </w:rPr>
        <w:lastRenderedPageBreak/>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D0FB1E4"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X. Presentar ante el Comité, el proyecto de clasificación de información; </w:t>
      </w:r>
    </w:p>
    <w:p w14:paraId="0E286E11"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XI. Promover e implementar políticas de transparencia proactiva procurando su accesibilidad; </w:t>
      </w:r>
    </w:p>
    <w:p w14:paraId="40134DEE"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XII. Fomentar la transparencia y accesibilidad al interior del sujeto obligado; </w:t>
      </w:r>
    </w:p>
    <w:p w14:paraId="3FA16F70"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XIII. Hacer del conocimiento de la instancia competente la probable responsabilidad por el incumplimiento de las obligaciones previstas en la presente Ley; y</w:t>
      </w:r>
    </w:p>
    <w:p w14:paraId="2F3CFC92"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XIV. Las demás que resulten necesarias para facilitar el acceso a la información y aquellas que se desprenden de la presente Ley y demás disposiciones jurídicas aplicables. </w:t>
      </w:r>
    </w:p>
    <w:p w14:paraId="51B2418F"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p>
    <w:p w14:paraId="3E89E098"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Los sujetos obligados promoverán acuerdos con instituciones públicas especializadas que pudieran auxiliarse a entregar las respuestas a solicitudes de información, en la lengua indígena, braille o cualquier formato accesible correspondiente, en forma más eficiente. </w:t>
      </w:r>
    </w:p>
    <w:p w14:paraId="4A79F24C"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p>
    <w:p w14:paraId="43512799" w14:textId="77777777" w:rsidR="00EE4F36" w:rsidRPr="00161743" w:rsidRDefault="00EE4F36" w:rsidP="00EE4F36">
      <w:pPr>
        <w:pStyle w:val="Prrafodelista"/>
        <w:tabs>
          <w:tab w:val="left" w:pos="426"/>
        </w:tabs>
        <w:spacing w:before="240" w:after="240"/>
        <w:ind w:left="567" w:right="616"/>
        <w:jc w:val="both"/>
        <w:rPr>
          <w:rFonts w:ascii="Palatino Linotype" w:hAnsi="Palatino Linotype"/>
          <w:i/>
          <w:iCs/>
          <w:sz w:val="22"/>
        </w:rPr>
      </w:pPr>
      <w:r w:rsidRPr="00161743">
        <w:rPr>
          <w:rFonts w:ascii="Palatino Linotype" w:hAnsi="Palatino Linotype"/>
          <w:i/>
          <w:iCs/>
          <w:sz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4189ADDF" w14:textId="77777777" w:rsidR="00EE4F36" w:rsidRPr="00161743" w:rsidRDefault="00EE4F36" w:rsidP="00EE4F36">
      <w:pPr>
        <w:tabs>
          <w:tab w:val="left" w:pos="426"/>
        </w:tabs>
        <w:spacing w:before="240" w:after="240"/>
        <w:ind w:right="616"/>
        <w:jc w:val="both"/>
        <w:rPr>
          <w:rFonts w:ascii="Palatino Linotype" w:hAnsi="Palatino Linotype"/>
          <w:i/>
          <w:iCs/>
        </w:rPr>
      </w:pPr>
    </w:p>
    <w:p w14:paraId="36A68CC8" w14:textId="1ACDF7D0" w:rsidR="00F9260B" w:rsidRPr="00161743" w:rsidRDefault="00EE4F36" w:rsidP="00F9260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Ahora bien, de </w:t>
      </w:r>
      <w:r w:rsidRPr="00161743">
        <w:rPr>
          <w:rFonts w:ascii="Palatino Linotype" w:hAnsi="Palatino Linotype"/>
          <w:color w:val="000000" w:themeColor="text1"/>
        </w:rPr>
        <w:t xml:space="preserve">lo expuesto y con relación a lo solicitado, se tiene que, en efecto, la Unidad de Transparencia es la encargada de </w:t>
      </w:r>
      <w:r w:rsidRPr="00161743">
        <w:rPr>
          <w:rFonts w:ascii="Palatino Linotype" w:hAnsi="Palatino Linotype"/>
        </w:rPr>
        <w:t>recibir, tramitar y dar respuesta a las solicitudes de acceso a la información;</w:t>
      </w:r>
      <w:r w:rsidRPr="00161743">
        <w:rPr>
          <w:rFonts w:ascii="Palatino Linotype" w:hAnsi="Palatino Linotype"/>
          <w:color w:val="000000" w:themeColor="text1"/>
        </w:rPr>
        <w:t xml:space="preserve"> no obstante</w:t>
      </w:r>
      <w:r w:rsidRPr="00161743">
        <w:rPr>
          <w:rFonts w:ascii="Palatino Linotype" w:hAnsi="Palatino Linotype" w:cs="Arial"/>
          <w:lang w:val="es-ES"/>
        </w:rPr>
        <w:t xml:space="preserve">, </w:t>
      </w:r>
      <w:r w:rsidRPr="00161743">
        <w:rPr>
          <w:rFonts w:ascii="Palatino Linotype" w:hAnsi="Palatino Linotype"/>
        </w:rPr>
        <w:t xml:space="preserve">al haber existido un pronunciamiento por parte del </w:t>
      </w:r>
      <w:r w:rsidRPr="00161743">
        <w:rPr>
          <w:rFonts w:ascii="Palatino Linotype" w:hAnsi="Palatino Linotype"/>
          <w:b/>
          <w:bCs/>
        </w:rPr>
        <w:t>SUJETO OBLIGADO</w:t>
      </w:r>
      <w:r w:rsidR="00F9260B" w:rsidRPr="00161743">
        <w:rPr>
          <w:rFonts w:ascii="Palatino Linotype" w:hAnsi="Palatino Linotype"/>
        </w:rPr>
        <w:t xml:space="preserve">, aún más de la Servidora </w:t>
      </w:r>
      <w:r w:rsidR="00F9260B" w:rsidRPr="00161743">
        <w:rPr>
          <w:rFonts w:ascii="Palatino Linotype" w:hAnsi="Palatino Linotype"/>
        </w:rPr>
        <w:lastRenderedPageBreak/>
        <w:t>Pública Habilitada competente, en el presente caso, la Directora de Información y Estadística</w:t>
      </w:r>
      <w:r w:rsidRPr="00161743">
        <w:rPr>
          <w:rFonts w:ascii="Palatino Linotype" w:hAnsi="Palatino Linotype"/>
        </w:rPr>
        <w:t xml:space="preserve">, a quien le fue requerida la información; y señalar </w:t>
      </w:r>
      <w:r w:rsidRPr="00161743">
        <w:rPr>
          <w:rFonts w:ascii="Palatino Linotype" w:hAnsi="Palatino Linotype"/>
          <w:bCs/>
        </w:rPr>
        <w:t xml:space="preserve">que </w:t>
      </w:r>
      <w:r w:rsidR="00F9260B" w:rsidRPr="00161743">
        <w:rPr>
          <w:rFonts w:ascii="Palatino Linotype" w:hAnsi="Palatino Linotype"/>
        </w:rPr>
        <w:t xml:space="preserve">tras una búsqueda exhaustiva de los índices, registros, informes y variables con los que se cuenta </w:t>
      </w:r>
      <w:r w:rsidR="00F9260B" w:rsidRPr="00161743">
        <w:rPr>
          <w:rFonts w:ascii="Palatino Linotype" w:hAnsi="Palatino Linotype"/>
          <w:b/>
        </w:rPr>
        <w:t>no se genera ni posee informe, reporte u otro documento con las variables que permitan identificar los asuntos en los que ha habido reconvención</w:t>
      </w:r>
      <w:r w:rsidR="00F9260B" w:rsidRPr="00161743">
        <w:rPr>
          <w:rFonts w:ascii="Palatino Linotype" w:eastAsia="Calibri" w:hAnsi="Palatino Linotype" w:cs="Arial"/>
          <w:color w:val="000000" w:themeColor="text1"/>
          <w:lang w:val="es-ES"/>
        </w:rPr>
        <w:t xml:space="preserve">, se </w:t>
      </w:r>
      <w:r w:rsidRPr="00161743">
        <w:rPr>
          <w:rFonts w:ascii="Palatino Linotype" w:hAnsi="Palatino Linotype"/>
          <w:b/>
          <w:bCs/>
        </w:rPr>
        <w:t>trata de un hecho negativo</w:t>
      </w:r>
      <w:r w:rsidR="00F9260B" w:rsidRPr="00161743">
        <w:rPr>
          <w:rFonts w:ascii="Palatino Linotype" w:hAnsi="Palatino Linotype"/>
          <w:b/>
          <w:bCs/>
        </w:rPr>
        <w:t>,</w:t>
      </w:r>
      <w:r w:rsidR="00F9260B" w:rsidRPr="00161743">
        <w:rPr>
          <w:rFonts w:ascii="Palatino Linotype" w:hAnsi="Palatino Linotype"/>
          <w:b/>
        </w:rPr>
        <w:t xml:space="preserve"> por no haberse generado, poseído o administrado dicha información</w:t>
      </w:r>
      <w:r w:rsidRPr="00161743">
        <w:rPr>
          <w:rFonts w:ascii="Palatino Linotype" w:hAnsi="Palatino Linotype"/>
        </w:rPr>
        <w:t xml:space="preserve">; en este sentido, se obvia que no puede fácticamente obrar en los archivos del </w:t>
      </w:r>
      <w:r w:rsidRPr="00161743">
        <w:rPr>
          <w:rFonts w:ascii="Palatino Linotype" w:hAnsi="Palatino Linotype"/>
          <w:b/>
          <w:bCs/>
        </w:rPr>
        <w:t>SUJETO OBLIGADO</w:t>
      </w:r>
      <w:r w:rsidRPr="00161743">
        <w:rPr>
          <w:rFonts w:ascii="Palatino Linotype" w:hAnsi="Palatino Linotype"/>
        </w:rPr>
        <w:t>, ya que no puede probarse por ser lógica y materialmente imposible, y al no haber existido, no cuenta con la misma.</w:t>
      </w:r>
    </w:p>
    <w:p w14:paraId="26F17033" w14:textId="77777777" w:rsidR="00F9260B" w:rsidRPr="00161743" w:rsidRDefault="00F9260B" w:rsidP="00F9260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05D62CA" w14:textId="77777777" w:rsidR="00F9260B" w:rsidRPr="00161743" w:rsidRDefault="00EE4F36" w:rsidP="00F9260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t xml:space="preserve">Así, </w:t>
      </w:r>
      <w:r w:rsidRPr="00161743">
        <w:rPr>
          <w:rFonts w:ascii="Palatino Linotype" w:hAnsi="Palatino Linotype"/>
        </w:rPr>
        <w:t>no se trata de un caso por el cual la negación del hecho implique la afirmación de este, simplemente se está ante una notoria y evidente inexistencia fáctica de la información solicitada.</w:t>
      </w:r>
    </w:p>
    <w:p w14:paraId="2E273647" w14:textId="77777777" w:rsidR="00F9260B" w:rsidRPr="00161743" w:rsidRDefault="00F9260B" w:rsidP="00F9260B">
      <w:pPr>
        <w:pStyle w:val="Prrafodelista"/>
        <w:rPr>
          <w:rFonts w:ascii="Palatino Linotype" w:hAnsi="Palatino Linotype"/>
          <w:color w:val="000000" w:themeColor="text1"/>
        </w:rPr>
      </w:pPr>
    </w:p>
    <w:p w14:paraId="17743744" w14:textId="77777777" w:rsidR="00F9260B" w:rsidRPr="00161743" w:rsidRDefault="00EE4F36" w:rsidP="00F9260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t xml:space="preserve">Por </w:t>
      </w:r>
      <w:r w:rsidRPr="00161743">
        <w:rPr>
          <w:rFonts w:ascii="Palatino Linotype" w:hAnsi="Palatino Linotype"/>
        </w:rPr>
        <w:t xml:space="preserve">ello, de conformidad con lo establecido en el artículo 12 de la Ley de Transparencia y Acceso a la Información Pública del Estado de México y Municipios el </w:t>
      </w:r>
      <w:r w:rsidRPr="00161743">
        <w:rPr>
          <w:rFonts w:ascii="Palatino Linotype" w:hAnsi="Palatino Linotype"/>
          <w:b/>
          <w:bCs/>
        </w:rPr>
        <w:t>SUJETO OBLIGADO</w:t>
      </w:r>
      <w:r w:rsidRPr="00161743">
        <w:rPr>
          <w:rFonts w:ascii="Palatino Linotype" w:hAnsi="Palatino Linotype"/>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w:t>
      </w:r>
      <w:r w:rsidRPr="00161743">
        <w:rPr>
          <w:rFonts w:ascii="Palatino Linotype" w:hAnsi="Palatino Linotype"/>
        </w:rPr>
        <w:lastRenderedPageBreak/>
        <w:t>19, 169 y 170 de la Ley de la materia, y ante un hecho negativo resulta aplicable la siguiente tesis:</w:t>
      </w:r>
    </w:p>
    <w:p w14:paraId="27FB4B0D" w14:textId="77777777" w:rsidR="00F9260B" w:rsidRPr="00161743" w:rsidRDefault="00F9260B" w:rsidP="00F9260B">
      <w:pPr>
        <w:pStyle w:val="Prrafodelista"/>
        <w:tabs>
          <w:tab w:val="left" w:pos="426"/>
          <w:tab w:val="left" w:pos="567"/>
        </w:tabs>
        <w:spacing w:line="360" w:lineRule="auto"/>
        <w:ind w:left="0"/>
        <w:jc w:val="both"/>
        <w:rPr>
          <w:rFonts w:ascii="Palatino Linotype" w:hAnsi="Palatino Linotype"/>
          <w:color w:val="000000" w:themeColor="text1"/>
        </w:rPr>
      </w:pPr>
    </w:p>
    <w:p w14:paraId="6E7AF2C2" w14:textId="23A4223F" w:rsidR="00F9260B" w:rsidRPr="00161743" w:rsidRDefault="00F9260B" w:rsidP="00F9260B">
      <w:pPr>
        <w:ind w:left="567" w:right="565"/>
        <w:jc w:val="both"/>
        <w:rPr>
          <w:rFonts w:ascii="Palatino Linotype" w:hAnsi="Palatino Linotype"/>
          <w:i/>
          <w:sz w:val="22"/>
        </w:rPr>
      </w:pPr>
      <w:r w:rsidRPr="00161743">
        <w:rPr>
          <w:rFonts w:ascii="Palatino Linotype" w:hAnsi="Palatino Linotype"/>
          <w:b/>
          <w:bCs/>
          <w:i/>
          <w:sz w:val="22"/>
        </w:rPr>
        <w:t>HECHOS NEGATIVOS, NO SON SUSCEPTIBLES DE DEMOSTRACIÓN.</w:t>
      </w:r>
      <w:r w:rsidRPr="00161743">
        <w:rPr>
          <w:rFonts w:ascii="Palatino Linotype" w:hAnsi="Palatino Linotype"/>
          <w:i/>
          <w:sz w:val="22"/>
        </w:rPr>
        <w:t xml:space="preserve"> Tratándose de un hecho negativo, el Juez no tiene por qué invocar prueba alguna de la que se desprenda, ya que es bien sabido que esta clase de hechos no son susceptibles de demostración. Amparo en revisión 2022/61. José García </w:t>
      </w:r>
      <w:proofErr w:type="gramStart"/>
      <w:r w:rsidRPr="00161743">
        <w:rPr>
          <w:rFonts w:ascii="Palatino Linotype" w:hAnsi="Palatino Linotype"/>
          <w:i/>
          <w:sz w:val="22"/>
        </w:rPr>
        <w:t>Florín</w:t>
      </w:r>
      <w:proofErr w:type="gramEnd"/>
      <w:r w:rsidRPr="00161743">
        <w:rPr>
          <w:rFonts w:ascii="Palatino Linotype" w:hAnsi="Palatino Linotype"/>
          <w:i/>
          <w:sz w:val="22"/>
        </w:rPr>
        <w:t xml:space="preserve"> (Menor). 9 de octubre de 1961. Cinco votos. Ponente: José Rivera Pérez Campos.</w:t>
      </w:r>
    </w:p>
    <w:p w14:paraId="7DBFEFCA" w14:textId="77777777" w:rsidR="00F9260B" w:rsidRPr="00161743" w:rsidRDefault="00F9260B" w:rsidP="00F9260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8D3B112" w14:textId="77777777" w:rsidR="00F9260B" w:rsidRPr="00161743" w:rsidRDefault="00EE4F36" w:rsidP="00F9260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t xml:space="preserve">De </w:t>
      </w:r>
      <w:r w:rsidRPr="00161743">
        <w:rPr>
          <w:rFonts w:ascii="Palatino Linotype" w:hAnsi="Palatino Linotype"/>
        </w:rPr>
        <w:t>igual forma, es aplicable el criterio 7/2017, emitido en la Segunda Época por el Instituto Nacional de Transparencia, Acceso a la Información y Protección de Datos Personales (INAI), el cual señala lo siguiente:</w:t>
      </w:r>
    </w:p>
    <w:p w14:paraId="6CFAEE3B" w14:textId="5A18D7D0" w:rsidR="00F9260B" w:rsidRPr="00161743" w:rsidRDefault="00F9260B" w:rsidP="00F9260B">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161743">
        <w:rPr>
          <w:rFonts w:ascii="Palatino Linotype" w:hAnsi="Palatino Linotype"/>
          <w:i/>
          <w:sz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w:t>
      </w:r>
      <w:proofErr w:type="gramStart"/>
      <w:r w:rsidRPr="00161743">
        <w:rPr>
          <w:rFonts w:ascii="Palatino Linotype" w:hAnsi="Palatino Linotype"/>
          <w:i/>
          <w:sz w:val="22"/>
        </w:rPr>
        <w:t>obstante</w:t>
      </w:r>
      <w:proofErr w:type="gramEnd"/>
      <w:r w:rsidRPr="00161743">
        <w:rPr>
          <w:rFonts w:ascii="Palatino Linotype" w:hAnsi="Palatino Linotype"/>
          <w:i/>
          <w:sz w:val="22"/>
        </w:rPr>
        <w:t xml:space="preserv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71923F52" w14:textId="77777777" w:rsidR="00F9260B" w:rsidRPr="00161743" w:rsidRDefault="00F9260B" w:rsidP="00F9260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33E9D76" w14:textId="3A752C0E" w:rsidR="00854AA7" w:rsidRPr="00161743" w:rsidRDefault="00854AA7" w:rsidP="00854AA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Ahora bien, no pasa desapercibido que, la </w:t>
      </w:r>
      <w:proofErr w:type="gramStart"/>
      <w:r w:rsidRPr="00161743">
        <w:rPr>
          <w:rFonts w:ascii="Palatino Linotype" w:eastAsia="Calibri" w:hAnsi="Palatino Linotype" w:cs="Arial"/>
          <w:color w:val="000000" w:themeColor="text1"/>
          <w:lang w:val="es-ES"/>
        </w:rPr>
        <w:t>Directora</w:t>
      </w:r>
      <w:proofErr w:type="gramEnd"/>
      <w:r w:rsidRPr="00161743">
        <w:rPr>
          <w:rFonts w:ascii="Palatino Linotype" w:eastAsia="Calibri" w:hAnsi="Palatino Linotype" w:cs="Arial"/>
          <w:color w:val="000000" w:themeColor="text1"/>
          <w:lang w:val="es-ES"/>
        </w:rPr>
        <w:t xml:space="preserve"> de Información y Estadística señaló la forma en la que </w:t>
      </w:r>
      <w:r w:rsidRPr="00161743">
        <w:rPr>
          <w:rFonts w:ascii="Palatino Linotype" w:hAnsi="Palatino Linotype"/>
          <w:b/>
        </w:rPr>
        <w:t>se ha corrido traslado a la notificación de la reconvención</w:t>
      </w:r>
      <w:r w:rsidRPr="00161743">
        <w:rPr>
          <w:rFonts w:ascii="Palatino Linotype" w:hAnsi="Palatino Linotype"/>
        </w:rPr>
        <w:t xml:space="preserve"> en términos del artículo 2.118, en relación con lo dispuesto por el </w:t>
      </w:r>
      <w:r w:rsidRPr="00161743">
        <w:rPr>
          <w:rFonts w:ascii="Palatino Linotype" w:hAnsi="Palatino Linotype"/>
        </w:rPr>
        <w:lastRenderedPageBreak/>
        <w:t>artículo 1.175, ambos del Código de Procedimientos Civiles para el Estado de México; en los siguientes términos:</w:t>
      </w:r>
    </w:p>
    <w:p w14:paraId="3C27EC27" w14:textId="77777777" w:rsidR="00854AA7" w:rsidRPr="00161743" w:rsidRDefault="00854AA7" w:rsidP="00854AA7">
      <w:pPr>
        <w:tabs>
          <w:tab w:val="left" w:pos="426"/>
          <w:tab w:val="left" w:pos="567"/>
        </w:tabs>
        <w:spacing w:line="360" w:lineRule="auto"/>
        <w:jc w:val="both"/>
        <w:rPr>
          <w:rFonts w:ascii="Palatino Linotype" w:eastAsia="Calibri" w:hAnsi="Palatino Linotype" w:cs="Arial"/>
          <w:color w:val="000000" w:themeColor="text1"/>
          <w:lang w:val="es-ES"/>
        </w:rPr>
      </w:pPr>
    </w:p>
    <w:p w14:paraId="33230ED9" w14:textId="2F542E17" w:rsidR="00854AA7" w:rsidRPr="00161743" w:rsidRDefault="00854AA7" w:rsidP="00854AA7">
      <w:pPr>
        <w:tabs>
          <w:tab w:val="left" w:pos="426"/>
          <w:tab w:val="left" w:pos="567"/>
        </w:tabs>
        <w:ind w:left="567" w:right="565"/>
        <w:jc w:val="both"/>
        <w:rPr>
          <w:rFonts w:ascii="Palatino Linotype" w:eastAsia="Calibri" w:hAnsi="Palatino Linotype" w:cs="Arial"/>
          <w:i/>
          <w:color w:val="000000" w:themeColor="text1"/>
          <w:sz w:val="22"/>
          <w:lang w:val="es-ES"/>
        </w:rPr>
      </w:pPr>
      <w:r w:rsidRPr="00161743">
        <w:rPr>
          <w:rFonts w:ascii="Palatino Linotype" w:hAnsi="Palatino Linotype"/>
          <w:i/>
          <w:sz w:val="22"/>
        </w:rPr>
        <w:t xml:space="preserve">“…dicho acto jurídico se lleva con las formalidades del emplazamiento de una demanda, es decir, si se trata de emplazamiento o primera notificación, se hará personalmente al demandado o a su representante en el domicilio designado, y encontrándolo presente en la primera busca, el Notificador, previo </w:t>
      </w:r>
      <w:proofErr w:type="spellStart"/>
      <w:r w:rsidRPr="00161743">
        <w:rPr>
          <w:rFonts w:ascii="Palatino Linotype" w:hAnsi="Palatino Linotype"/>
          <w:i/>
          <w:sz w:val="22"/>
        </w:rPr>
        <w:t>cercioramiento</w:t>
      </w:r>
      <w:proofErr w:type="spellEnd"/>
      <w:r w:rsidRPr="00161743">
        <w:rPr>
          <w:rFonts w:ascii="Palatino Linotype" w:hAnsi="Palatino Linotype"/>
          <w:i/>
          <w:sz w:val="22"/>
        </w:rPr>
        <w:t xml:space="preserve"> de su identidad y domicilio, entenderá la diligencia con éste, entregándole y corriéndole traslado con el escrito de demanda y demás documentos presentados con la misma, así como con transcripción del auto que ordene el emplazamiento que contendrá todos los datos de identificación del juicio y del Tribunal donde se encuentra radicado, en caso de llegar al domicilio particular del demandado reconvencional previo </w:t>
      </w:r>
      <w:proofErr w:type="spellStart"/>
      <w:r w:rsidRPr="00161743">
        <w:rPr>
          <w:rFonts w:ascii="Palatino Linotype" w:hAnsi="Palatino Linotype"/>
          <w:i/>
          <w:sz w:val="22"/>
        </w:rPr>
        <w:t>cercioramiento</w:t>
      </w:r>
      <w:proofErr w:type="spellEnd"/>
      <w:r w:rsidRPr="00161743">
        <w:rPr>
          <w:rFonts w:ascii="Palatino Linotype" w:hAnsi="Palatino Linotype"/>
          <w:i/>
          <w:sz w:val="22"/>
        </w:rPr>
        <w:t xml:space="preserve"> y no encontrar de manera personal al buscado, se deja citatorio para el siguiente día hábil; con el apercibimiento de que para el caso de no esperar al fedatario dicha diligencia se entenderá con cualquiera de los parientes o domésticos del demandado o con la persona adulta que se encuentre en su domicilio, o en su defecto se practicar en términos del artículo 1.179 del Código de Procedimientos Civiles vigente en la entidad. Por otro lado, en el supuesto de que la parte demandada reconvencional cuente con electrónico del mismo se podrá realizar en términos del artículo 1.174.1 del ordenamiento legal citado siempre y cuando el usuario de dicho correo sea personal del demandado reconvenido. Lo anterior debiendo asentar razón de lo acontecido y en su caso agregando el acuse de la notificación que arroja el sistema del expediente electrónico...” (Sic)</w:t>
      </w:r>
    </w:p>
    <w:p w14:paraId="7FF2CBC2" w14:textId="4DEDD516" w:rsidR="00854AA7" w:rsidRPr="00161743" w:rsidRDefault="00854AA7" w:rsidP="00854AA7">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F37F3EB" w14:textId="77777777" w:rsidR="00F9260B" w:rsidRPr="00161743" w:rsidRDefault="00EE4F36" w:rsidP="00F9260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t>Así</w:t>
      </w:r>
      <w:r w:rsidRPr="00161743">
        <w:rPr>
          <w:rFonts w:ascii="Palatino Linotype" w:eastAsia="Calibri" w:hAnsi="Palatino Linotype" w:cs="Arial"/>
          <w:color w:val="000000" w:themeColor="text1"/>
          <w:lang w:val="es-ES"/>
        </w:rPr>
        <w:t xml:space="preserve">, </w:t>
      </w:r>
      <w:r w:rsidRPr="00161743">
        <w:rPr>
          <w:rFonts w:ascii="Palatino Linotype" w:hAnsi="Palatino Linotype" w:cs="Arial"/>
          <w:bCs/>
        </w:rPr>
        <w:t xml:space="preserve">es dable sostener que, al haber existido un pronunciamiento por parte del </w:t>
      </w:r>
      <w:r w:rsidRPr="00161743">
        <w:rPr>
          <w:rFonts w:ascii="Palatino Linotype" w:hAnsi="Palatino Linotype" w:cs="Arial"/>
          <w:b/>
          <w:bCs/>
        </w:rPr>
        <w:t>SUJETO OBLIGADO</w:t>
      </w:r>
      <w:r w:rsidRPr="00161743">
        <w:rPr>
          <w:rFonts w:ascii="Palatino Linotype" w:hAnsi="Palatino Linotype" w:cs="Arial"/>
          <w:bCs/>
        </w:rPr>
        <w:t>, este Instituto no está facultado para manifestarse sobre la veracidad de este, pues no existe precepto legal alguno en la Ley de la materia que lo faculte para que, vía recurso de revisión, pueda pronunciarse al respecto.</w:t>
      </w:r>
    </w:p>
    <w:p w14:paraId="1F655EE9" w14:textId="77777777" w:rsidR="00F9260B" w:rsidRPr="00161743" w:rsidRDefault="00F9260B" w:rsidP="00F9260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CB429B0" w14:textId="20956C38" w:rsidR="00EE4F36" w:rsidRPr="00161743" w:rsidRDefault="00EE4F36" w:rsidP="00F9260B">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lastRenderedPageBreak/>
        <w:t xml:space="preserve">Sirve </w:t>
      </w:r>
      <w:r w:rsidRPr="00161743">
        <w:rPr>
          <w:rFonts w:ascii="Palatino Linotype" w:hAnsi="Palatino Linotype" w:cs="Arial"/>
          <w:bCs/>
          <w:lang w:val="es-ES"/>
        </w:rPr>
        <w:t xml:space="preserve">de apoyo a lo anterior, </w:t>
      </w:r>
      <w:r w:rsidRPr="00161743">
        <w:rPr>
          <w:rFonts w:ascii="Palatino Linotype" w:hAnsi="Palatino Linotype" w:cs="Arial"/>
          <w:bCs/>
        </w:rPr>
        <w:t>por analogía el criterio 31-10 emitido por el entonces Instituto Federal de Acceso a la Información ahora Instituto Nacional de Transparencia, Acceso a la Información y Protección de Datos Personales (INAI) que a la letra dice:</w:t>
      </w:r>
    </w:p>
    <w:p w14:paraId="66B02A9D" w14:textId="77777777" w:rsidR="00EE4F36" w:rsidRPr="00161743" w:rsidRDefault="00EE4F36" w:rsidP="00EE4F36">
      <w:pPr>
        <w:tabs>
          <w:tab w:val="left" w:pos="709"/>
        </w:tabs>
        <w:ind w:left="567" w:right="565"/>
        <w:jc w:val="both"/>
        <w:rPr>
          <w:rFonts w:ascii="Palatino Linotype" w:hAnsi="Palatino Linotype" w:cs="Arial"/>
          <w:b/>
          <w:bCs/>
          <w:i/>
          <w:sz w:val="22"/>
        </w:rPr>
      </w:pPr>
      <w:r w:rsidRPr="00161743">
        <w:rPr>
          <w:rFonts w:ascii="Palatino Linotype" w:hAnsi="Palatino Linotype" w:cs="Arial"/>
          <w:b/>
          <w:bCs/>
          <w:i/>
          <w:sz w:val="22"/>
        </w:rPr>
        <w:t>“El Instituto Federal de Acceso a la Información y Protección de Datos no cuenta con facultades para pronunciarse respecto de la veracidad de los documentos proporcionados por los sujetos obligados</w:t>
      </w:r>
      <w:r w:rsidRPr="00161743">
        <w:rPr>
          <w:rFonts w:ascii="Palatino Linotype" w:hAnsi="Palatino Linotype" w:cs="Arial"/>
          <w:bCs/>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161743">
        <w:rPr>
          <w:rFonts w:ascii="Palatino Linotype" w:hAnsi="Palatino Linotype" w:cs="Arial"/>
          <w:b/>
          <w:bCs/>
          <w:i/>
          <w:sz w:val="22"/>
        </w:rPr>
        <w:t>”</w:t>
      </w:r>
    </w:p>
    <w:bookmarkEnd w:id="33"/>
    <w:bookmarkEnd w:id="34"/>
    <w:bookmarkEnd w:id="35"/>
    <w:bookmarkEnd w:id="36"/>
    <w:p w14:paraId="4A75E15B" w14:textId="77777777" w:rsidR="00F9260B" w:rsidRPr="00161743" w:rsidRDefault="00F9260B" w:rsidP="00F9260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6A8DB6E" w14:textId="765605FD" w:rsidR="00113A70" w:rsidRPr="00161743" w:rsidRDefault="00113A70" w:rsidP="00542C5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hAnsi="Palatino Linotype"/>
          <w:color w:val="000000" w:themeColor="text1"/>
        </w:rPr>
        <w:t xml:space="preserve">Por </w:t>
      </w:r>
      <w:r w:rsidRPr="00161743">
        <w:rPr>
          <w:rFonts w:ascii="Palatino Linotype" w:hAnsi="Palatino Linotype" w:cs="Arial"/>
          <w:lang w:val="es-ES"/>
        </w:rPr>
        <w:t xml:space="preserve">lo tanto, este Organismo Garante considera procedente </w:t>
      </w:r>
      <w:r w:rsidRPr="00161743">
        <w:rPr>
          <w:rFonts w:ascii="Palatino Linotype" w:hAnsi="Palatino Linotype" w:cs="Arial"/>
          <w:b/>
          <w:bCs/>
          <w:lang w:val="es-ES"/>
        </w:rPr>
        <w:t xml:space="preserve">CONFIRMAR </w:t>
      </w:r>
      <w:r w:rsidRPr="00161743">
        <w:rPr>
          <w:rFonts w:ascii="Palatino Linotype" w:hAnsi="Palatino Linotype" w:cs="Arial"/>
          <w:lang w:val="es-ES"/>
        </w:rPr>
        <w:t>la respuesta otorgada por el Poder Judicial a la solicitud de información</w:t>
      </w:r>
      <w:r w:rsidRPr="00161743">
        <w:rPr>
          <w:rFonts w:ascii="Palatino Linotype" w:hAnsi="Palatino Linotype" w:cs="Arial"/>
          <w:b/>
          <w:lang w:val="es-ES"/>
        </w:rPr>
        <w:t xml:space="preserve"> 00259/PJUDICI/IP/2022.</w:t>
      </w:r>
    </w:p>
    <w:p w14:paraId="14FCE8F4" w14:textId="77777777" w:rsidR="00113A70" w:rsidRPr="00161743" w:rsidRDefault="00113A70" w:rsidP="00113A70">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8A0EE51" w14:textId="38FCD64F" w:rsidR="00C14131" w:rsidRPr="00161743" w:rsidRDefault="00F45BE1" w:rsidP="00542C5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161743">
        <w:rPr>
          <w:rFonts w:ascii="Palatino Linotype" w:eastAsia="Calibri" w:hAnsi="Palatino Linotype" w:cs="Arial"/>
          <w:color w:val="000000" w:themeColor="text1"/>
          <w:lang w:val="es-ES"/>
        </w:rPr>
        <w:t xml:space="preserve">Por lo anteriormente expuesto y fundado, este </w:t>
      </w:r>
      <w:r w:rsidRPr="00161743">
        <w:rPr>
          <w:rFonts w:ascii="Palatino Linotype" w:eastAsia="Calibri" w:hAnsi="Palatino Linotype" w:cs="Arial"/>
          <w:b/>
          <w:color w:val="000000" w:themeColor="text1"/>
          <w:lang w:val="es-ES"/>
        </w:rPr>
        <w:t>ÓRGANO GARANTE</w:t>
      </w:r>
      <w:r w:rsidRPr="00161743">
        <w:rPr>
          <w:rFonts w:ascii="Palatino Linotype" w:eastAsia="Calibri" w:hAnsi="Palatino Linotype" w:cs="Arial"/>
          <w:color w:val="000000" w:themeColor="text1"/>
          <w:lang w:val="es-ES"/>
        </w:rPr>
        <w:t xml:space="preserve"> emite los siguientes</w:t>
      </w:r>
      <w:r w:rsidR="00542C55" w:rsidRPr="00161743">
        <w:rPr>
          <w:rFonts w:ascii="Palatino Linotype" w:eastAsia="Calibri" w:hAnsi="Palatino Linotype" w:cs="Arial"/>
          <w:color w:val="000000" w:themeColor="text1"/>
          <w:lang w:val="es-ES"/>
        </w:rPr>
        <w:t>:</w:t>
      </w:r>
    </w:p>
    <w:p w14:paraId="5CAE0587" w14:textId="77777777" w:rsidR="00173F0A" w:rsidRPr="00161743" w:rsidRDefault="00173F0A" w:rsidP="00173F0A">
      <w:pPr>
        <w:pStyle w:val="Prrafodelista"/>
        <w:rPr>
          <w:rFonts w:ascii="Palatino Linotype" w:eastAsia="Calibri" w:hAnsi="Palatino Linotype" w:cs="Arial"/>
          <w:color w:val="000000" w:themeColor="text1"/>
          <w:lang w:val="es-ES"/>
        </w:rPr>
      </w:pPr>
    </w:p>
    <w:p w14:paraId="1C683126" w14:textId="77777777" w:rsidR="00173F0A" w:rsidRPr="00161743" w:rsidRDefault="00173F0A" w:rsidP="00173F0A">
      <w:pPr>
        <w:tabs>
          <w:tab w:val="left" w:pos="426"/>
          <w:tab w:val="left" w:pos="567"/>
        </w:tabs>
        <w:spacing w:line="360" w:lineRule="auto"/>
        <w:jc w:val="both"/>
        <w:rPr>
          <w:rFonts w:ascii="Palatino Linotype" w:eastAsia="Calibri" w:hAnsi="Palatino Linotype" w:cs="Arial"/>
          <w:color w:val="000000" w:themeColor="text1"/>
          <w:lang w:val="es-ES"/>
        </w:rPr>
      </w:pPr>
    </w:p>
    <w:p w14:paraId="357C9D40" w14:textId="039C309A" w:rsidR="00DF461F" w:rsidRPr="00161743" w:rsidRDefault="00DF461F" w:rsidP="00DF461F">
      <w:pPr>
        <w:pStyle w:val="Ttulo2"/>
        <w:tabs>
          <w:tab w:val="left" w:pos="0"/>
        </w:tabs>
        <w:spacing w:before="0" w:line="360" w:lineRule="auto"/>
        <w:jc w:val="center"/>
        <w:rPr>
          <w:rFonts w:ascii="Palatino Linotype" w:hAnsi="Palatino Linotype"/>
          <w:b/>
          <w:color w:val="auto"/>
          <w:sz w:val="24"/>
          <w:szCs w:val="24"/>
        </w:rPr>
      </w:pPr>
      <w:bookmarkStart w:id="40" w:name="_Toc88748494"/>
      <w:r w:rsidRPr="00161743">
        <w:rPr>
          <w:rFonts w:ascii="Palatino Linotype" w:hAnsi="Palatino Linotype"/>
          <w:b/>
          <w:color w:val="auto"/>
          <w:sz w:val="24"/>
          <w:szCs w:val="24"/>
          <w:lang w:val="es-ES"/>
        </w:rPr>
        <w:lastRenderedPageBreak/>
        <w:t>R E S O L U T I V O S</w:t>
      </w:r>
      <w:bookmarkEnd w:id="40"/>
    </w:p>
    <w:p w14:paraId="38056329" w14:textId="0EB0F390" w:rsidR="002C26FE" w:rsidRPr="00161743" w:rsidRDefault="002C26FE" w:rsidP="00DF461F">
      <w:pPr>
        <w:spacing w:line="360" w:lineRule="auto"/>
        <w:jc w:val="center"/>
        <w:rPr>
          <w:rFonts w:ascii="Palatino Linotype" w:hAnsi="Palatino Linotype"/>
          <w:lang w:val="es-ES"/>
        </w:rPr>
      </w:pPr>
    </w:p>
    <w:p w14:paraId="1CD8448D" w14:textId="270E5529" w:rsidR="00113A70" w:rsidRPr="00161743" w:rsidRDefault="00113A70" w:rsidP="00113A70">
      <w:pPr>
        <w:spacing w:line="360" w:lineRule="auto"/>
        <w:jc w:val="both"/>
        <w:rPr>
          <w:rFonts w:ascii="Palatino Linotype" w:hAnsi="Palatino Linotype"/>
        </w:rPr>
      </w:pPr>
      <w:r w:rsidRPr="00161743">
        <w:rPr>
          <w:rFonts w:ascii="Palatino Linotype" w:hAnsi="Palatino Linotype" w:cs="Arial"/>
          <w:b/>
        </w:rPr>
        <w:t xml:space="preserve">PRIMERO. </w:t>
      </w:r>
      <w:r w:rsidRPr="00161743">
        <w:rPr>
          <w:rFonts w:ascii="Palatino Linotype" w:hAnsi="Palatino Linotype" w:cs="Arial"/>
        </w:rPr>
        <w:t>Resultan infundadas las</w:t>
      </w:r>
      <w:r w:rsidRPr="00161743">
        <w:rPr>
          <w:rFonts w:ascii="Palatino Linotype" w:hAnsi="Palatino Linotype" w:cs="Arial"/>
          <w:b/>
        </w:rPr>
        <w:t xml:space="preserve"> </w:t>
      </w:r>
      <w:r w:rsidRPr="00161743">
        <w:rPr>
          <w:rFonts w:ascii="Palatino Linotype" w:hAnsi="Palatino Linotype" w:cs="Arial"/>
          <w:lang w:val="es-ES"/>
        </w:rPr>
        <w:t xml:space="preserve">razones o motivos de inconformidad hechos valer </w:t>
      </w:r>
      <w:r w:rsidRPr="00161743">
        <w:rPr>
          <w:rFonts w:ascii="Palatino Linotype" w:eastAsia="Calibri" w:hAnsi="Palatino Linotype" w:cs="Arial"/>
          <w:lang w:val="es-ES"/>
        </w:rPr>
        <w:t xml:space="preserve">en el recurso de revisión </w:t>
      </w:r>
      <w:r w:rsidRPr="00161743">
        <w:rPr>
          <w:rFonts w:ascii="Palatino Linotype" w:hAnsi="Palatino Linotype"/>
          <w:b/>
        </w:rPr>
        <w:t>07958/INFOEM/IP/RR/2022</w:t>
      </w:r>
      <w:r w:rsidR="00173F0A" w:rsidRPr="00161743">
        <w:rPr>
          <w:rFonts w:ascii="Palatino Linotype" w:hAnsi="Palatino Linotype"/>
          <w:b/>
        </w:rPr>
        <w:t>,</w:t>
      </w:r>
      <w:r w:rsidRPr="00161743">
        <w:rPr>
          <w:rFonts w:ascii="Palatino Linotype" w:hAnsi="Palatino Linotype"/>
          <w:b/>
        </w:rPr>
        <w:t xml:space="preserve"> </w:t>
      </w:r>
      <w:r w:rsidRPr="00161743">
        <w:rPr>
          <w:rFonts w:ascii="Palatino Linotype" w:hAnsi="Palatino Linotype"/>
        </w:rPr>
        <w:t>en términos del</w:t>
      </w:r>
      <w:r w:rsidR="00173F0A" w:rsidRPr="00161743">
        <w:rPr>
          <w:rFonts w:ascii="Palatino Linotype" w:hAnsi="Palatino Linotype"/>
          <w:b/>
          <w:bCs/>
        </w:rPr>
        <w:t xml:space="preserve"> c</w:t>
      </w:r>
      <w:r w:rsidRPr="00161743">
        <w:rPr>
          <w:rFonts w:ascii="Palatino Linotype" w:hAnsi="Palatino Linotype"/>
          <w:b/>
          <w:bCs/>
        </w:rPr>
        <w:t>onsiderando</w:t>
      </w:r>
      <w:r w:rsidRPr="00161743">
        <w:rPr>
          <w:rFonts w:ascii="Palatino Linotype" w:hAnsi="Palatino Linotype"/>
        </w:rPr>
        <w:t xml:space="preserve"> </w:t>
      </w:r>
      <w:r w:rsidRPr="00161743">
        <w:rPr>
          <w:rFonts w:ascii="Palatino Linotype" w:hAnsi="Palatino Linotype"/>
          <w:b/>
        </w:rPr>
        <w:t>CUARTO</w:t>
      </w:r>
      <w:r w:rsidRPr="00161743">
        <w:rPr>
          <w:rFonts w:ascii="Palatino Linotype" w:hAnsi="Palatino Linotype"/>
        </w:rPr>
        <w:t xml:space="preserve"> de la presente resolución.</w:t>
      </w:r>
    </w:p>
    <w:p w14:paraId="09667BA2" w14:textId="03FC7D3D" w:rsidR="00113A70" w:rsidRPr="00161743" w:rsidRDefault="00113A70" w:rsidP="00113A70">
      <w:pPr>
        <w:spacing w:line="360" w:lineRule="auto"/>
        <w:contextualSpacing/>
        <w:jc w:val="both"/>
        <w:rPr>
          <w:rFonts w:ascii="Palatino Linotype" w:eastAsia="Calibri" w:hAnsi="Palatino Linotype" w:cs="Arial"/>
        </w:rPr>
      </w:pPr>
      <w:r w:rsidRPr="00161743">
        <w:rPr>
          <w:rFonts w:ascii="Palatino Linotype" w:eastAsia="Calibri" w:hAnsi="Palatino Linotype" w:cs="Arial"/>
          <w:b/>
          <w:bCs/>
          <w:lang w:val="es-ES"/>
        </w:rPr>
        <w:t xml:space="preserve">SEGUNDO. </w:t>
      </w:r>
      <w:r w:rsidRPr="00161743">
        <w:rPr>
          <w:rFonts w:ascii="Palatino Linotype" w:eastAsia="Calibri" w:hAnsi="Palatino Linotype" w:cs="Arial"/>
          <w:lang w:val="es-ES"/>
        </w:rPr>
        <w:t xml:space="preserve">Se </w:t>
      </w:r>
      <w:r w:rsidRPr="00161743">
        <w:rPr>
          <w:rFonts w:ascii="Palatino Linotype" w:eastAsia="Calibri" w:hAnsi="Palatino Linotype" w:cs="Arial"/>
          <w:b/>
          <w:lang w:val="es-ES"/>
        </w:rPr>
        <w:t>CONFIRMA</w:t>
      </w:r>
      <w:r w:rsidRPr="00161743">
        <w:rPr>
          <w:rFonts w:ascii="Palatino Linotype" w:eastAsia="Calibri" w:hAnsi="Palatino Linotype" w:cs="Arial"/>
          <w:lang w:val="es-ES"/>
        </w:rPr>
        <w:t xml:space="preserve"> la respuesta emitida por el </w:t>
      </w:r>
      <w:r w:rsidRPr="00161743">
        <w:rPr>
          <w:rFonts w:ascii="Palatino Linotype" w:hAnsi="Palatino Linotype"/>
          <w:b/>
          <w:bCs/>
          <w:color w:val="000000"/>
        </w:rPr>
        <w:t>Poder Judicial</w:t>
      </w:r>
      <w:r w:rsidRPr="00161743">
        <w:rPr>
          <w:rFonts w:ascii="Palatino Linotype" w:eastAsia="Calibri" w:hAnsi="Palatino Linotype" w:cs="Arial"/>
          <w:bCs/>
        </w:rPr>
        <w:t xml:space="preserve"> a la solicitud </w:t>
      </w:r>
      <w:r w:rsidRPr="00161743">
        <w:rPr>
          <w:rFonts w:ascii="Palatino Linotype" w:eastAsia="Calibri" w:hAnsi="Palatino Linotype" w:cs="Arial"/>
          <w:b/>
        </w:rPr>
        <w:t>00259/PJUDICI/IP/202</w:t>
      </w:r>
      <w:bookmarkStart w:id="41" w:name="_Toc460947013"/>
      <w:r w:rsidRPr="00161743">
        <w:rPr>
          <w:rFonts w:ascii="Palatino Linotype" w:eastAsia="Calibri" w:hAnsi="Palatino Linotype" w:cs="Arial"/>
          <w:b/>
        </w:rPr>
        <w:t>2.</w:t>
      </w:r>
    </w:p>
    <w:p w14:paraId="3BA1A1FC" w14:textId="77777777" w:rsidR="00113A70" w:rsidRPr="00161743" w:rsidRDefault="00113A70" w:rsidP="00113A70">
      <w:pPr>
        <w:tabs>
          <w:tab w:val="left" w:pos="993"/>
        </w:tabs>
        <w:spacing w:line="360" w:lineRule="auto"/>
        <w:ind w:right="567"/>
        <w:jc w:val="both"/>
        <w:rPr>
          <w:rFonts w:ascii="Palatino Linotype" w:eastAsia="Calibri" w:hAnsi="Palatino Linotype" w:cs="Arial"/>
        </w:rPr>
      </w:pPr>
    </w:p>
    <w:p w14:paraId="42D019DD" w14:textId="77777777" w:rsidR="00113A70" w:rsidRPr="00161743" w:rsidRDefault="00113A70" w:rsidP="00113A70">
      <w:pPr>
        <w:tabs>
          <w:tab w:val="left" w:pos="8080"/>
        </w:tabs>
        <w:spacing w:line="360" w:lineRule="auto"/>
        <w:ind w:right="49"/>
        <w:contextualSpacing/>
        <w:jc w:val="both"/>
        <w:rPr>
          <w:rFonts w:ascii="Palatino Linotype" w:eastAsia="Palatino Linotype" w:hAnsi="Palatino Linotype" w:cs="Palatino Linotype"/>
          <w:b/>
        </w:rPr>
      </w:pPr>
      <w:r w:rsidRPr="00161743">
        <w:rPr>
          <w:rFonts w:ascii="Palatino Linotype" w:eastAsia="MS Mincho" w:hAnsi="Palatino Linotype"/>
          <w:b/>
          <w:color w:val="000000"/>
        </w:rPr>
        <w:t>TERCERO.</w:t>
      </w:r>
      <w:r w:rsidRPr="00161743">
        <w:rPr>
          <w:rFonts w:ascii="Palatino Linotype" w:eastAsia="MS Mincho" w:hAnsi="Palatino Linotype"/>
          <w:color w:val="000000"/>
        </w:rPr>
        <w:t xml:space="preserve"> </w:t>
      </w:r>
      <w:bookmarkEnd w:id="41"/>
      <w:r w:rsidRPr="00161743">
        <w:rPr>
          <w:rFonts w:ascii="Palatino Linotype" w:eastAsia="Palatino Linotype" w:hAnsi="Palatino Linotype" w:cs="Palatino Linotype"/>
          <w:b/>
        </w:rPr>
        <w:t xml:space="preserve">Notifíquese, </w:t>
      </w:r>
      <w:r w:rsidRPr="00161743">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161743">
        <w:rPr>
          <w:rFonts w:ascii="Palatino Linotype" w:eastAsia="Palatino Linotype" w:hAnsi="Palatino Linotype" w:cs="Palatino Linotype"/>
          <w:b/>
        </w:rPr>
        <w:t>SUJETO OBLIGADO.</w:t>
      </w:r>
    </w:p>
    <w:p w14:paraId="447CFA8B" w14:textId="77777777" w:rsidR="00113A70" w:rsidRPr="00161743" w:rsidRDefault="00113A70" w:rsidP="00113A70">
      <w:pPr>
        <w:tabs>
          <w:tab w:val="left" w:pos="8080"/>
        </w:tabs>
        <w:spacing w:line="360" w:lineRule="auto"/>
        <w:ind w:right="49"/>
        <w:contextualSpacing/>
        <w:jc w:val="both"/>
        <w:rPr>
          <w:rFonts w:ascii="Palatino Linotype" w:eastAsia="Palatino Linotype" w:hAnsi="Palatino Linotype" w:cs="Palatino Linotype"/>
          <w:b/>
        </w:rPr>
      </w:pPr>
    </w:p>
    <w:p w14:paraId="09A47660" w14:textId="77777777" w:rsidR="00113A70" w:rsidRPr="00161743" w:rsidRDefault="00113A70" w:rsidP="00113A70">
      <w:pPr>
        <w:shd w:val="clear" w:color="auto" w:fill="FFFFFF"/>
        <w:spacing w:line="360" w:lineRule="auto"/>
        <w:jc w:val="both"/>
        <w:rPr>
          <w:rFonts w:ascii="Palatino Linotype" w:hAnsi="Palatino Linotype"/>
        </w:rPr>
      </w:pPr>
      <w:r w:rsidRPr="00161743">
        <w:rPr>
          <w:rFonts w:ascii="Palatino Linotype" w:hAnsi="Palatino Linotype" w:cs="Arial"/>
          <w:b/>
        </w:rPr>
        <w:t xml:space="preserve">CUARTO. </w:t>
      </w:r>
      <w:r w:rsidRPr="00161743">
        <w:rPr>
          <w:rFonts w:ascii="Palatino Linotype" w:hAnsi="Palatino Linotype"/>
          <w:b/>
          <w:bCs/>
          <w:color w:val="222222"/>
          <w:lang w:val="es-ES"/>
        </w:rPr>
        <w:t>Notifíquese al</w:t>
      </w:r>
      <w:r w:rsidRPr="00161743">
        <w:rPr>
          <w:rFonts w:ascii="Palatino Linotype" w:hAnsi="Palatino Linotype"/>
          <w:b/>
        </w:rPr>
        <w:t xml:space="preserve"> RECURRENTE</w:t>
      </w:r>
      <w:r w:rsidRPr="00161743">
        <w:rPr>
          <w:rFonts w:ascii="Palatino Linotype" w:hAnsi="Palatino Linotype"/>
        </w:rPr>
        <w:t xml:space="preserve"> la presente resolución, </w:t>
      </w:r>
      <w:r w:rsidRPr="00161743">
        <w:rPr>
          <w:rFonts w:ascii="Palatino Linotype" w:eastAsia="Palatino Linotype" w:hAnsi="Palatino Linotype" w:cs="Palatino Linotype"/>
        </w:rPr>
        <w:t>vía Sistema de Acceso a la Información Mexiquense (SAIMEX).</w:t>
      </w:r>
    </w:p>
    <w:p w14:paraId="055DE61E" w14:textId="77777777" w:rsidR="00113A70" w:rsidRPr="00161743" w:rsidRDefault="00113A70" w:rsidP="00113A70">
      <w:pPr>
        <w:shd w:val="clear" w:color="auto" w:fill="FFFFFF"/>
        <w:spacing w:line="360" w:lineRule="auto"/>
        <w:jc w:val="both"/>
        <w:rPr>
          <w:rFonts w:ascii="Palatino Linotype" w:hAnsi="Palatino Linotype"/>
        </w:rPr>
      </w:pPr>
    </w:p>
    <w:p w14:paraId="39EDA3C2" w14:textId="7E51CAF0" w:rsidR="00E42283" w:rsidRPr="00161743" w:rsidRDefault="00113A70" w:rsidP="00113A70">
      <w:pPr>
        <w:spacing w:line="360" w:lineRule="auto"/>
        <w:jc w:val="both"/>
        <w:rPr>
          <w:rFonts w:ascii="Palatino Linotype" w:eastAsia="MS Mincho" w:hAnsi="Palatino Linotype"/>
          <w:b/>
        </w:rPr>
      </w:pPr>
      <w:r w:rsidRPr="00161743">
        <w:rPr>
          <w:rFonts w:ascii="Palatino Linotype" w:eastAsia="MS Mincho" w:hAnsi="Palatino Linotype"/>
          <w:b/>
        </w:rPr>
        <w:t>QUINTO.</w:t>
      </w:r>
      <w:r w:rsidRPr="00161743">
        <w:rPr>
          <w:rFonts w:ascii="Palatino Linotype" w:eastAsia="MS Mincho" w:hAnsi="Palatino Linotype"/>
        </w:rPr>
        <w:t xml:space="preserve"> </w:t>
      </w:r>
      <w:r w:rsidRPr="00161743">
        <w:rPr>
          <w:rFonts w:ascii="Palatino Linotype" w:eastAsia="MS Mincho" w:hAnsi="Palatino Linotype"/>
          <w:lang w:val="es-ES"/>
        </w:rPr>
        <w:t xml:space="preserve">Se hace del conocimiento del </w:t>
      </w:r>
      <w:r w:rsidRPr="00161743">
        <w:rPr>
          <w:rFonts w:ascii="Palatino Linotype" w:eastAsia="MS Mincho" w:hAnsi="Palatino Linotype"/>
          <w:b/>
          <w:lang w:val="es-ES"/>
        </w:rPr>
        <w:t>RECURRENTE</w:t>
      </w:r>
      <w:r w:rsidRPr="00161743">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161743">
        <w:rPr>
          <w:rFonts w:ascii="Palatino Linotype" w:eastAsia="MS Mincho" w:hAnsi="Palatino Linotype"/>
          <w:bCs/>
          <w:lang w:val="es-ES"/>
        </w:rPr>
        <w:t>vía juicio de amparo</w:t>
      </w:r>
      <w:r w:rsidRPr="00161743">
        <w:rPr>
          <w:rFonts w:ascii="Palatino Linotype" w:eastAsia="MS Mincho" w:hAnsi="Palatino Linotype"/>
          <w:lang w:val="es-ES"/>
        </w:rPr>
        <w:t xml:space="preserve"> en los términos de las leyes aplicables.</w:t>
      </w:r>
    </w:p>
    <w:p w14:paraId="3EFE95EF" w14:textId="77777777" w:rsidR="00C14131" w:rsidRPr="00161743" w:rsidRDefault="00C14131" w:rsidP="00836ADD">
      <w:pPr>
        <w:spacing w:line="360" w:lineRule="auto"/>
        <w:jc w:val="both"/>
        <w:rPr>
          <w:rFonts w:ascii="Palatino Linotype" w:eastAsia="MS Mincho" w:hAnsi="Palatino Linotype"/>
          <w:lang w:val="es-ES"/>
        </w:rPr>
      </w:pPr>
    </w:p>
    <w:p w14:paraId="61937F56" w14:textId="77777777" w:rsidR="00173F0A" w:rsidRPr="00173F0A" w:rsidRDefault="00173F0A" w:rsidP="00173F0A">
      <w:pPr>
        <w:spacing w:before="240" w:after="240" w:line="360" w:lineRule="auto"/>
        <w:ind w:firstLine="1"/>
        <w:jc w:val="both"/>
        <w:rPr>
          <w:rStyle w:val="Referenciasutil"/>
          <w:rFonts w:ascii="Palatino Linotype" w:hAnsi="Palatino Linotype"/>
          <w:color w:val="auto"/>
        </w:rPr>
      </w:pPr>
      <w:bookmarkStart w:id="42" w:name="_Hlk129792997"/>
      <w:bookmarkEnd w:id="27"/>
      <w:bookmarkEnd w:id="28"/>
      <w:bookmarkEnd w:id="29"/>
      <w:r w:rsidRPr="00161743">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(03) DE ABRIL DE DOS MIL VEINTICUATRO, ANTE EL SECRETARIO TÉCNICO DEL PLENO ALEXIS TAPIA RAMÍREZ.</w:t>
      </w:r>
      <w:r w:rsidRPr="00173F0A">
        <w:rPr>
          <w:rStyle w:val="Referenciasutil"/>
          <w:rFonts w:ascii="Palatino Linotype" w:hAnsi="Palatino Linotype"/>
          <w:color w:val="auto"/>
        </w:rPr>
        <w:t xml:space="preserve"> </w:t>
      </w:r>
      <w:bookmarkEnd w:id="42"/>
    </w:p>
    <w:p w14:paraId="7955B4B3" w14:textId="5CFC9957" w:rsidR="00C44443" w:rsidRPr="00173F0A" w:rsidRDefault="00C44443" w:rsidP="00C44443">
      <w:pPr>
        <w:spacing w:line="360" w:lineRule="auto"/>
        <w:jc w:val="both"/>
        <w:rPr>
          <w:rFonts w:ascii="Palatino Linotype" w:hAnsi="Palatino Linotype" w:cs="Tahoma"/>
        </w:rPr>
      </w:pPr>
    </w:p>
    <w:p w14:paraId="5D21A992" w14:textId="68023F65" w:rsidR="00C1682A" w:rsidRPr="00173F0A" w:rsidRDefault="00C1682A" w:rsidP="00836ADD">
      <w:pPr>
        <w:spacing w:line="360" w:lineRule="auto"/>
        <w:jc w:val="both"/>
        <w:rPr>
          <w:rFonts w:ascii="Palatino Linotype" w:hAnsi="Palatino Linotype" w:cs="Tahoma"/>
        </w:rPr>
      </w:pPr>
    </w:p>
    <w:p w14:paraId="2948863F" w14:textId="77777777" w:rsidR="00836ADD" w:rsidRPr="00173F0A" w:rsidRDefault="00836ADD" w:rsidP="00836ADD">
      <w:pPr>
        <w:spacing w:line="360" w:lineRule="auto"/>
        <w:jc w:val="both"/>
        <w:rPr>
          <w:rFonts w:ascii="Palatino Linotype" w:hAnsi="Palatino Linotype" w:cs="Tahoma"/>
        </w:rPr>
      </w:pPr>
    </w:p>
    <w:p w14:paraId="08F3A920" w14:textId="77777777" w:rsidR="00836ADD" w:rsidRPr="00173F0A" w:rsidRDefault="00836ADD" w:rsidP="00836ADD">
      <w:pPr>
        <w:spacing w:line="360" w:lineRule="auto"/>
        <w:jc w:val="both"/>
        <w:rPr>
          <w:rFonts w:ascii="Palatino Linotype" w:hAnsi="Palatino Linotype" w:cs="Tahoma"/>
        </w:rPr>
      </w:pPr>
    </w:p>
    <w:p w14:paraId="06ABF4D0" w14:textId="77777777" w:rsidR="00836ADD" w:rsidRPr="00173F0A" w:rsidRDefault="00836ADD" w:rsidP="00836ADD">
      <w:pPr>
        <w:spacing w:line="360" w:lineRule="auto"/>
        <w:jc w:val="both"/>
        <w:rPr>
          <w:rFonts w:ascii="Palatino Linotype" w:hAnsi="Palatino Linotype" w:cs="Tahoma"/>
        </w:rPr>
      </w:pPr>
    </w:p>
    <w:p w14:paraId="0DDB8E48" w14:textId="77777777" w:rsidR="00836ADD" w:rsidRPr="00173F0A" w:rsidRDefault="00836ADD" w:rsidP="00836ADD">
      <w:pPr>
        <w:spacing w:line="360" w:lineRule="auto"/>
        <w:jc w:val="both"/>
        <w:rPr>
          <w:rFonts w:ascii="Palatino Linotype" w:hAnsi="Palatino Linotype" w:cs="Tahoma"/>
        </w:rPr>
      </w:pPr>
    </w:p>
    <w:p w14:paraId="3AEE14E8" w14:textId="77777777" w:rsidR="00836ADD" w:rsidRPr="00173F0A" w:rsidRDefault="00836ADD" w:rsidP="00836ADD">
      <w:pPr>
        <w:spacing w:line="360" w:lineRule="auto"/>
        <w:jc w:val="both"/>
        <w:rPr>
          <w:rFonts w:ascii="Palatino Linotype" w:hAnsi="Palatino Linotype" w:cs="Tahoma"/>
        </w:rPr>
      </w:pPr>
    </w:p>
    <w:p w14:paraId="5AA4DD53" w14:textId="77777777" w:rsidR="00836ADD" w:rsidRPr="00173F0A" w:rsidRDefault="00836ADD" w:rsidP="00836ADD">
      <w:pPr>
        <w:spacing w:line="360" w:lineRule="auto"/>
        <w:jc w:val="both"/>
        <w:rPr>
          <w:rFonts w:ascii="Palatino Linotype" w:hAnsi="Palatino Linotype" w:cs="Tahoma"/>
        </w:rPr>
      </w:pPr>
    </w:p>
    <w:p w14:paraId="01CB9937" w14:textId="77777777" w:rsidR="00836ADD" w:rsidRPr="00173F0A" w:rsidRDefault="00836ADD" w:rsidP="00836ADD">
      <w:pPr>
        <w:spacing w:line="360" w:lineRule="auto"/>
        <w:jc w:val="both"/>
        <w:rPr>
          <w:rFonts w:ascii="Palatino Linotype" w:hAnsi="Palatino Linotype" w:cs="Tahoma"/>
        </w:rPr>
      </w:pPr>
    </w:p>
    <w:p w14:paraId="7AC18135" w14:textId="77777777" w:rsidR="00836ADD" w:rsidRPr="00173F0A" w:rsidRDefault="00836ADD" w:rsidP="00836ADD">
      <w:pPr>
        <w:spacing w:line="360" w:lineRule="auto"/>
        <w:jc w:val="both"/>
        <w:rPr>
          <w:rFonts w:ascii="Palatino Linotype" w:hAnsi="Palatino Linotype" w:cs="Tahoma"/>
        </w:rPr>
      </w:pPr>
    </w:p>
    <w:p w14:paraId="6C86D13A" w14:textId="77777777" w:rsidR="00836ADD" w:rsidRPr="00173F0A" w:rsidRDefault="00836ADD" w:rsidP="00836ADD">
      <w:pPr>
        <w:spacing w:line="360" w:lineRule="auto"/>
        <w:jc w:val="both"/>
        <w:rPr>
          <w:rFonts w:ascii="Palatino Linotype" w:hAnsi="Palatino Linotype" w:cs="Tahoma"/>
        </w:rPr>
      </w:pPr>
    </w:p>
    <w:p w14:paraId="0B15A279" w14:textId="77777777" w:rsidR="00836ADD" w:rsidRPr="00173F0A" w:rsidRDefault="00836ADD" w:rsidP="00836ADD">
      <w:pPr>
        <w:spacing w:line="360" w:lineRule="auto"/>
        <w:jc w:val="both"/>
        <w:rPr>
          <w:rFonts w:ascii="Palatino Linotype" w:hAnsi="Palatino Linotype" w:cs="Tahoma"/>
        </w:rPr>
      </w:pPr>
    </w:p>
    <w:p w14:paraId="5806ADEF" w14:textId="77777777" w:rsidR="00836ADD" w:rsidRPr="00173F0A" w:rsidRDefault="00836ADD" w:rsidP="00836ADD">
      <w:pPr>
        <w:spacing w:line="360" w:lineRule="auto"/>
        <w:jc w:val="both"/>
        <w:rPr>
          <w:rFonts w:ascii="Palatino Linotype" w:hAnsi="Palatino Linotype" w:cs="Tahoma"/>
        </w:rPr>
      </w:pPr>
    </w:p>
    <w:p w14:paraId="134B8996" w14:textId="77777777" w:rsidR="00836ADD" w:rsidRPr="00173F0A" w:rsidRDefault="00836ADD" w:rsidP="00836ADD">
      <w:pPr>
        <w:spacing w:line="360" w:lineRule="auto"/>
        <w:jc w:val="both"/>
        <w:rPr>
          <w:rFonts w:ascii="Palatino Linotype" w:hAnsi="Palatino Linotype" w:cs="Tahoma"/>
        </w:rPr>
      </w:pPr>
    </w:p>
    <w:p w14:paraId="53E9F836" w14:textId="77777777" w:rsidR="00836ADD" w:rsidRPr="00173F0A" w:rsidRDefault="00836ADD" w:rsidP="00836ADD">
      <w:pPr>
        <w:spacing w:line="360" w:lineRule="auto"/>
        <w:jc w:val="both"/>
        <w:rPr>
          <w:rFonts w:ascii="Palatino Linotype" w:hAnsi="Palatino Linotype" w:cs="Tahoma"/>
        </w:rPr>
      </w:pPr>
    </w:p>
    <w:p w14:paraId="51E41CB6" w14:textId="77777777" w:rsidR="00836ADD" w:rsidRPr="00173F0A" w:rsidRDefault="00836ADD" w:rsidP="00836ADD">
      <w:pPr>
        <w:spacing w:line="360" w:lineRule="auto"/>
        <w:jc w:val="both"/>
        <w:rPr>
          <w:rFonts w:ascii="Palatino Linotype" w:hAnsi="Palatino Linotype" w:cs="Tahoma"/>
        </w:rPr>
      </w:pPr>
    </w:p>
    <w:p w14:paraId="372E5DF1" w14:textId="77777777" w:rsidR="00836ADD" w:rsidRPr="00173F0A" w:rsidRDefault="00836ADD" w:rsidP="00836ADD">
      <w:pPr>
        <w:spacing w:line="360" w:lineRule="auto"/>
        <w:jc w:val="both"/>
        <w:rPr>
          <w:rFonts w:ascii="Palatino Linotype" w:hAnsi="Palatino Linotype" w:cs="Tahoma"/>
        </w:rPr>
      </w:pPr>
    </w:p>
    <w:p w14:paraId="08D6A8A4" w14:textId="77777777" w:rsidR="00836ADD" w:rsidRPr="00173F0A" w:rsidRDefault="00836ADD" w:rsidP="00836ADD">
      <w:pPr>
        <w:spacing w:line="360" w:lineRule="auto"/>
        <w:jc w:val="both"/>
        <w:rPr>
          <w:rFonts w:ascii="Palatino Linotype" w:hAnsi="Palatino Linotype" w:cs="Tahoma"/>
        </w:rPr>
      </w:pPr>
    </w:p>
    <w:p w14:paraId="2E1056FF" w14:textId="77777777" w:rsidR="00836ADD" w:rsidRPr="00173F0A" w:rsidRDefault="00836ADD" w:rsidP="00836ADD">
      <w:pPr>
        <w:spacing w:line="360" w:lineRule="auto"/>
        <w:jc w:val="both"/>
        <w:rPr>
          <w:rFonts w:ascii="Palatino Linotype" w:hAnsi="Palatino Linotype" w:cs="Tahoma"/>
        </w:rPr>
      </w:pPr>
    </w:p>
    <w:sectPr w:rsidR="00836ADD" w:rsidRPr="00173F0A" w:rsidSect="00EC508E">
      <w:headerReference w:type="default" r:id="rId12"/>
      <w:footerReference w:type="default" r:id="rId13"/>
      <w:headerReference w:type="first" r:id="rId14"/>
      <w:footerReference w:type="first" r:id="rId15"/>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752B" w14:textId="77777777" w:rsidR="00DF049D" w:rsidRDefault="00DF049D" w:rsidP="00587366">
      <w:r>
        <w:separator/>
      </w:r>
    </w:p>
  </w:endnote>
  <w:endnote w:type="continuationSeparator" w:id="0">
    <w:p w14:paraId="772A0305" w14:textId="77777777" w:rsidR="00DF049D" w:rsidRDefault="00DF049D"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854AA7" w:rsidRPr="00883450" w:rsidRDefault="00854AA7">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0D351D">
              <w:rPr>
                <w:rFonts w:ascii="Palatino Linotype" w:hAnsi="Palatino Linotype"/>
                <w:b/>
                <w:bCs/>
                <w:noProof/>
                <w:sz w:val="22"/>
                <w:szCs w:val="20"/>
              </w:rPr>
              <w:t>24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0D351D">
              <w:rPr>
                <w:rFonts w:ascii="Palatino Linotype" w:hAnsi="Palatino Linotype"/>
                <w:b/>
                <w:bCs/>
                <w:noProof/>
                <w:sz w:val="22"/>
                <w:szCs w:val="20"/>
              </w:rPr>
              <w:t>32</w:t>
            </w:r>
            <w:r w:rsidRPr="00883450">
              <w:rPr>
                <w:rFonts w:ascii="Palatino Linotype" w:hAnsi="Palatino Linotype"/>
                <w:b/>
                <w:bCs/>
                <w:sz w:val="22"/>
                <w:szCs w:val="20"/>
              </w:rPr>
              <w:fldChar w:fldCharType="end"/>
            </w:r>
          </w:p>
        </w:sdtContent>
      </w:sdt>
    </w:sdtContent>
  </w:sdt>
  <w:p w14:paraId="6243EC1B" w14:textId="77777777" w:rsidR="00854AA7" w:rsidRDefault="00854A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854AA7" w:rsidRPr="00883450" w:rsidRDefault="00854AA7"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173F0A" w:rsidRPr="00173F0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173F0A" w:rsidRPr="00173F0A">
      <w:rPr>
        <w:rFonts w:ascii="Palatino Linotype" w:hAnsi="Palatino Linotype"/>
        <w:noProof/>
        <w:sz w:val="22"/>
        <w:szCs w:val="22"/>
        <w:lang w:val="es-ES"/>
      </w:rPr>
      <w:t>32</w:t>
    </w:r>
    <w:r w:rsidRPr="00883450">
      <w:rPr>
        <w:rFonts w:ascii="Palatino Linotype" w:hAnsi="Palatino Linotype"/>
        <w:sz w:val="22"/>
        <w:szCs w:val="22"/>
      </w:rPr>
      <w:fldChar w:fldCharType="end"/>
    </w:r>
  </w:p>
  <w:p w14:paraId="5F5C4865" w14:textId="77777777" w:rsidR="00854AA7" w:rsidRPr="00883450" w:rsidRDefault="00854AA7">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FFE2" w14:textId="77777777" w:rsidR="00DF049D" w:rsidRDefault="00DF049D" w:rsidP="00587366">
      <w:r>
        <w:separator/>
      </w:r>
    </w:p>
  </w:footnote>
  <w:footnote w:type="continuationSeparator" w:id="0">
    <w:p w14:paraId="49D36D53" w14:textId="77777777" w:rsidR="00DF049D" w:rsidRDefault="00DF049D" w:rsidP="00587366">
      <w:r>
        <w:continuationSeparator/>
      </w:r>
    </w:p>
  </w:footnote>
  <w:footnote w:id="1">
    <w:p w14:paraId="605F9AB4" w14:textId="77777777" w:rsidR="00854AA7" w:rsidRDefault="00854AA7" w:rsidP="008B2E16">
      <w:pPr>
        <w:pStyle w:val="Textonotapie"/>
      </w:pPr>
      <w:r>
        <w:rPr>
          <w:rStyle w:val="Refdenotaalpie"/>
        </w:rPr>
        <w:footnoteRef/>
      </w:r>
      <w:r>
        <w:t xml:space="preserve"> Convención Americana sobre Derechos Humanos. Artículo 13.</w:t>
      </w:r>
    </w:p>
  </w:footnote>
  <w:footnote w:id="2">
    <w:p w14:paraId="4EBED783" w14:textId="77777777" w:rsidR="00854AA7" w:rsidRDefault="00854AA7"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854AA7" w:rsidRDefault="00854AA7"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854AA7" w:rsidRDefault="00854AA7" w:rsidP="008B2E16">
      <w:pPr>
        <w:pStyle w:val="Textonotapie"/>
      </w:pPr>
      <w:r>
        <w:rPr>
          <w:rStyle w:val="Refdenotaalpie"/>
        </w:rPr>
        <w:footnoteRef/>
      </w:r>
      <w:r>
        <w:t xml:space="preserve"> </w:t>
      </w:r>
      <w:proofErr w:type="spellStart"/>
      <w:r>
        <w:t>Ibídem</w:t>
      </w:r>
      <w:proofErr w:type="spellEnd"/>
      <w:r>
        <w:t xml:space="preserve">. </w:t>
      </w:r>
      <w:proofErr w:type="spellStart"/>
      <w:r>
        <w:t>Parr</w:t>
      </w:r>
      <w:proofErr w:type="spellEnd"/>
      <w:r>
        <w:t>. 87.</w:t>
      </w:r>
    </w:p>
  </w:footnote>
  <w:footnote w:id="5">
    <w:p w14:paraId="6FB6F13D" w14:textId="77777777" w:rsidR="00854AA7" w:rsidRDefault="00854AA7" w:rsidP="00EE4F36">
      <w:pPr>
        <w:pStyle w:val="Textonotapie"/>
      </w:pPr>
      <w:r>
        <w:rPr>
          <w:rStyle w:val="Refdenotaalpie"/>
        </w:rPr>
        <w:footnoteRef/>
      </w:r>
      <w:r>
        <w:t xml:space="preserve"> Artículo 50, Ley de Transparencia y Acceso a la Información Pública del Estado de México y Municipios.</w:t>
      </w:r>
    </w:p>
  </w:footnote>
  <w:footnote w:id="6">
    <w:p w14:paraId="5851B435" w14:textId="77777777" w:rsidR="00854AA7" w:rsidRDefault="00854AA7" w:rsidP="00EE4F36">
      <w:pPr>
        <w:pStyle w:val="Textonotapie"/>
      </w:pPr>
      <w:r>
        <w:rPr>
          <w:rStyle w:val="Refdenotaalpie"/>
        </w:rPr>
        <w:footnoteRef/>
      </w:r>
      <w:r>
        <w:t xml:space="preserve"> Artículo 51, Ídem.</w:t>
      </w:r>
    </w:p>
  </w:footnote>
  <w:footnote w:id="7">
    <w:p w14:paraId="6AF7BAA4" w14:textId="77777777" w:rsidR="00854AA7" w:rsidRDefault="00854AA7" w:rsidP="00EE4F36">
      <w:pPr>
        <w:pStyle w:val="Textonotapie"/>
      </w:pPr>
      <w:r>
        <w:rPr>
          <w:rStyle w:val="Refdenotaalpie"/>
        </w:rPr>
        <w:footnoteRef/>
      </w:r>
      <w:r>
        <w:t xml:space="preserve"> Artículo 58, Ley de Transparencia y Acceso a la Información Pública del Estado de México y Municipios.</w:t>
      </w:r>
    </w:p>
  </w:footnote>
  <w:footnote w:id="8">
    <w:p w14:paraId="3CC00736" w14:textId="77777777" w:rsidR="00854AA7" w:rsidRDefault="00854AA7" w:rsidP="00EE4F36">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5A6E" w14:textId="1F5764EE" w:rsidR="00854AA7" w:rsidRDefault="00DF049D" w:rsidP="001C6012">
    <w:pPr>
      <w:pStyle w:val="Encabezado"/>
      <w:tabs>
        <w:tab w:val="clear" w:pos="4252"/>
        <w:tab w:val="clear" w:pos="8504"/>
        <w:tab w:val="left" w:pos="8460"/>
      </w:tabs>
    </w:pPr>
    <w:r>
      <w:rPr>
        <w:noProof/>
        <w:lang w:val="es-MX" w:eastAsia="es-MX"/>
      </w:rPr>
      <w:pict w14:anchorId="4B450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854AA7">
      <w:tab/>
    </w:r>
  </w:p>
  <w:p w14:paraId="64F5F23E" w14:textId="25789E23" w:rsidR="00854AA7" w:rsidRDefault="00854AA7">
    <w:pPr>
      <w:pStyle w:val="Encabezado"/>
    </w:pPr>
  </w:p>
  <w:tbl>
    <w:tblPr>
      <w:tblStyle w:val="Tablaconcuadrcula"/>
      <w:tblW w:w="7796" w:type="dxa"/>
      <w:tblInd w:w="2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854AA7" w:rsidRPr="00173F0A" w14:paraId="07F2896E" w14:textId="77777777" w:rsidTr="00173F0A">
      <w:trPr>
        <w:trHeight w:val="138"/>
      </w:trPr>
      <w:tc>
        <w:tcPr>
          <w:tcW w:w="3544" w:type="dxa"/>
          <w:vAlign w:val="center"/>
        </w:tcPr>
        <w:p w14:paraId="4A5B1974" w14:textId="3B2AB4E0" w:rsidR="00854AA7" w:rsidRPr="00173F0A" w:rsidRDefault="00854AA7" w:rsidP="006E6B65">
          <w:pPr>
            <w:ind w:right="34"/>
            <w:jc w:val="right"/>
            <w:rPr>
              <w:rFonts w:ascii="Palatino Linotype" w:hAnsi="Palatino Linotype"/>
              <w:b/>
              <w:sz w:val="22"/>
              <w:szCs w:val="22"/>
            </w:rPr>
          </w:pPr>
          <w:r w:rsidRPr="00173F0A">
            <w:rPr>
              <w:rFonts w:ascii="Palatino Linotype" w:hAnsi="Palatino Linotype"/>
              <w:b/>
              <w:sz w:val="22"/>
              <w:szCs w:val="22"/>
            </w:rPr>
            <w:t>RECURSO DE REVISIÓN:</w:t>
          </w:r>
        </w:p>
      </w:tc>
      <w:tc>
        <w:tcPr>
          <w:tcW w:w="4252" w:type="dxa"/>
          <w:vAlign w:val="center"/>
        </w:tcPr>
        <w:p w14:paraId="3A05B4B6" w14:textId="4ED1E1AF" w:rsidR="00854AA7" w:rsidRPr="00173F0A" w:rsidRDefault="00854AA7" w:rsidP="00620589">
          <w:pPr>
            <w:pStyle w:val="Encabezado"/>
            <w:rPr>
              <w:rFonts w:ascii="Palatino Linotype" w:hAnsi="Palatino Linotype" w:cs="Arial"/>
              <w:bCs/>
              <w:sz w:val="22"/>
              <w:szCs w:val="22"/>
              <w:lang w:eastAsia="es-MX"/>
            </w:rPr>
          </w:pPr>
          <w:r w:rsidRPr="00173F0A">
            <w:rPr>
              <w:rFonts w:ascii="Palatino Linotype" w:hAnsi="Palatino Linotype" w:cs="Arial"/>
              <w:bCs/>
              <w:sz w:val="22"/>
              <w:szCs w:val="22"/>
              <w:lang w:eastAsia="es-MX"/>
            </w:rPr>
            <w:t>07958/INFOEM/IP/RR/2022</w:t>
          </w:r>
        </w:p>
      </w:tc>
    </w:tr>
    <w:tr w:rsidR="00854AA7" w:rsidRPr="00173F0A" w14:paraId="1B5D8690" w14:textId="77777777" w:rsidTr="00173F0A">
      <w:trPr>
        <w:trHeight w:val="233"/>
      </w:trPr>
      <w:tc>
        <w:tcPr>
          <w:tcW w:w="3544" w:type="dxa"/>
          <w:vAlign w:val="center"/>
        </w:tcPr>
        <w:p w14:paraId="3903F2C6" w14:textId="35D57A2C" w:rsidR="00854AA7" w:rsidRPr="00173F0A" w:rsidRDefault="00854AA7" w:rsidP="006E6B65">
          <w:pPr>
            <w:ind w:right="34"/>
            <w:jc w:val="right"/>
            <w:rPr>
              <w:rFonts w:ascii="Palatino Linotype" w:hAnsi="Palatino Linotype"/>
              <w:b/>
              <w:sz w:val="22"/>
              <w:szCs w:val="22"/>
            </w:rPr>
          </w:pPr>
          <w:r w:rsidRPr="00173F0A">
            <w:rPr>
              <w:rFonts w:ascii="Palatino Linotype" w:hAnsi="Palatino Linotype"/>
              <w:b/>
              <w:sz w:val="22"/>
              <w:szCs w:val="22"/>
            </w:rPr>
            <w:t>SUJETO OBLIGADO:</w:t>
          </w:r>
        </w:p>
      </w:tc>
      <w:tc>
        <w:tcPr>
          <w:tcW w:w="4252" w:type="dxa"/>
          <w:vAlign w:val="center"/>
        </w:tcPr>
        <w:p w14:paraId="03C799A2" w14:textId="66A366DA" w:rsidR="00854AA7" w:rsidRPr="00173F0A" w:rsidRDefault="00854AA7" w:rsidP="00620589">
          <w:pPr>
            <w:pStyle w:val="Encabezado"/>
            <w:rPr>
              <w:rFonts w:ascii="Palatino Linotype" w:hAnsi="Palatino Linotype"/>
              <w:sz w:val="22"/>
              <w:szCs w:val="22"/>
            </w:rPr>
          </w:pPr>
          <w:r w:rsidRPr="00173F0A">
            <w:rPr>
              <w:rFonts w:ascii="Palatino Linotype" w:eastAsia="Times New Roman" w:hAnsi="Palatino Linotype"/>
              <w:color w:val="000000" w:themeColor="text1"/>
              <w:sz w:val="22"/>
              <w:szCs w:val="22"/>
            </w:rPr>
            <w:t xml:space="preserve">Poder Judicial </w:t>
          </w:r>
        </w:p>
      </w:tc>
    </w:tr>
    <w:tr w:rsidR="00854AA7" w:rsidRPr="00173F0A" w14:paraId="095EB01B" w14:textId="77777777" w:rsidTr="00173F0A">
      <w:trPr>
        <w:trHeight w:val="321"/>
      </w:trPr>
      <w:tc>
        <w:tcPr>
          <w:tcW w:w="3544" w:type="dxa"/>
          <w:vAlign w:val="center"/>
        </w:tcPr>
        <w:p w14:paraId="6E000A51" w14:textId="0EDEFF28" w:rsidR="00854AA7" w:rsidRPr="00173F0A" w:rsidRDefault="00854AA7" w:rsidP="006E6B65">
          <w:pPr>
            <w:ind w:right="34"/>
            <w:jc w:val="right"/>
            <w:rPr>
              <w:rFonts w:ascii="Palatino Linotype" w:hAnsi="Palatino Linotype"/>
              <w:b/>
              <w:sz w:val="22"/>
              <w:szCs w:val="22"/>
            </w:rPr>
          </w:pPr>
          <w:r w:rsidRPr="00173F0A">
            <w:rPr>
              <w:rFonts w:ascii="Palatino Linotype" w:hAnsi="Palatino Linotype"/>
              <w:b/>
              <w:sz w:val="22"/>
              <w:szCs w:val="22"/>
            </w:rPr>
            <w:t>COMISIONADA PONENTE:</w:t>
          </w:r>
        </w:p>
      </w:tc>
      <w:tc>
        <w:tcPr>
          <w:tcW w:w="4252" w:type="dxa"/>
          <w:vAlign w:val="center"/>
        </w:tcPr>
        <w:p w14:paraId="07560085" w14:textId="7F8B2514" w:rsidR="00854AA7" w:rsidRPr="00173F0A" w:rsidRDefault="00854AA7" w:rsidP="00620589">
          <w:pPr>
            <w:pStyle w:val="Encabezado"/>
            <w:rPr>
              <w:rFonts w:ascii="Palatino Linotype" w:hAnsi="Palatino Linotype"/>
              <w:sz w:val="22"/>
              <w:szCs w:val="22"/>
            </w:rPr>
          </w:pPr>
          <w:r w:rsidRPr="00173F0A">
            <w:rPr>
              <w:rFonts w:ascii="Palatino Linotype" w:hAnsi="Palatino Linotype"/>
              <w:sz w:val="22"/>
              <w:szCs w:val="22"/>
            </w:rPr>
            <w:t>María del Rosario Mejía Ayala</w:t>
          </w:r>
        </w:p>
      </w:tc>
    </w:tr>
  </w:tbl>
  <w:p w14:paraId="1096C1B8" w14:textId="193F0C87" w:rsidR="00854AA7" w:rsidRDefault="00854AA7"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0AC0A6E3" w:rsidR="00854AA7" w:rsidRDefault="00DF049D" w:rsidP="00173F0A">
    <w:pPr>
      <w:pStyle w:val="Encabezado"/>
      <w:tabs>
        <w:tab w:val="clear" w:pos="4252"/>
        <w:tab w:val="clear" w:pos="8504"/>
      </w:tabs>
    </w:pPr>
    <w:r>
      <w:rPr>
        <w:noProof/>
        <w:lang w:val="es-MX" w:eastAsia="es-MX"/>
      </w:rPr>
      <w:pict w14:anchorId="5AF9F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854AA7">
      <w:tab/>
    </w:r>
  </w:p>
  <w:tbl>
    <w:tblPr>
      <w:tblStyle w:val="Tablaconcuadrcula"/>
      <w:tblW w:w="7372"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854AA7" w:rsidRPr="00674A46" w14:paraId="0A3256F2" w14:textId="77777777" w:rsidTr="00173F0A">
      <w:trPr>
        <w:trHeight w:val="138"/>
      </w:trPr>
      <w:tc>
        <w:tcPr>
          <w:tcW w:w="3261" w:type="dxa"/>
          <w:vAlign w:val="center"/>
        </w:tcPr>
        <w:p w14:paraId="3D80769D" w14:textId="316F11F8" w:rsidR="00854AA7" w:rsidRPr="00173F0A" w:rsidRDefault="00854AA7" w:rsidP="00620589">
          <w:pPr>
            <w:jc w:val="right"/>
            <w:rPr>
              <w:rFonts w:ascii="Palatino Linotype" w:hAnsi="Palatino Linotype"/>
              <w:b/>
              <w:sz w:val="22"/>
              <w:szCs w:val="22"/>
            </w:rPr>
          </w:pPr>
          <w:r w:rsidRPr="00173F0A">
            <w:rPr>
              <w:rFonts w:ascii="Palatino Linotype" w:hAnsi="Palatino Linotype"/>
              <w:b/>
              <w:sz w:val="22"/>
              <w:szCs w:val="22"/>
            </w:rPr>
            <w:t>RECURSO DE REVISIÓN:</w:t>
          </w:r>
        </w:p>
      </w:tc>
      <w:tc>
        <w:tcPr>
          <w:tcW w:w="4111" w:type="dxa"/>
          <w:vAlign w:val="center"/>
        </w:tcPr>
        <w:p w14:paraId="0453495E" w14:textId="3DBE9B99" w:rsidR="00854AA7" w:rsidRPr="00173F0A" w:rsidRDefault="00854AA7" w:rsidP="00173F0A">
          <w:pPr>
            <w:pStyle w:val="Encabezado"/>
            <w:tabs>
              <w:tab w:val="clear" w:pos="4252"/>
            </w:tabs>
            <w:jc w:val="both"/>
            <w:rPr>
              <w:rFonts w:ascii="Palatino Linotype" w:hAnsi="Palatino Linotype"/>
              <w:sz w:val="22"/>
              <w:szCs w:val="22"/>
            </w:rPr>
          </w:pPr>
          <w:r w:rsidRPr="00173F0A">
            <w:rPr>
              <w:rFonts w:ascii="Palatino Linotype" w:hAnsi="Palatino Linotype" w:cs="Arial"/>
              <w:bCs/>
              <w:sz w:val="22"/>
              <w:szCs w:val="22"/>
              <w:lang w:eastAsia="es-MX"/>
            </w:rPr>
            <w:t>07958/INFOEM/IP/RR/2022</w:t>
          </w:r>
        </w:p>
      </w:tc>
    </w:tr>
    <w:tr w:rsidR="00854AA7" w:rsidRPr="00B75F20" w14:paraId="128C8B3C" w14:textId="77777777" w:rsidTr="00173F0A">
      <w:trPr>
        <w:trHeight w:val="233"/>
      </w:trPr>
      <w:tc>
        <w:tcPr>
          <w:tcW w:w="3261" w:type="dxa"/>
          <w:vAlign w:val="center"/>
        </w:tcPr>
        <w:p w14:paraId="483E3371" w14:textId="66B1BC74" w:rsidR="00854AA7" w:rsidRPr="00173F0A" w:rsidRDefault="00854AA7" w:rsidP="00620589">
          <w:pPr>
            <w:jc w:val="right"/>
            <w:rPr>
              <w:rFonts w:ascii="Palatino Linotype" w:hAnsi="Palatino Linotype"/>
              <w:b/>
              <w:sz w:val="22"/>
              <w:szCs w:val="22"/>
            </w:rPr>
          </w:pPr>
          <w:r w:rsidRPr="00173F0A">
            <w:rPr>
              <w:rFonts w:ascii="Palatino Linotype" w:hAnsi="Palatino Linotype"/>
              <w:b/>
              <w:sz w:val="22"/>
              <w:szCs w:val="22"/>
            </w:rPr>
            <w:t>RECURRENTE:</w:t>
          </w:r>
        </w:p>
      </w:tc>
      <w:tc>
        <w:tcPr>
          <w:tcW w:w="4111" w:type="dxa"/>
        </w:tcPr>
        <w:p w14:paraId="1548525E" w14:textId="2447462E" w:rsidR="00854AA7" w:rsidRPr="00173F0A" w:rsidRDefault="00161743" w:rsidP="00173F0A">
          <w:pPr>
            <w:pStyle w:val="Encabezado"/>
            <w:tabs>
              <w:tab w:val="clear" w:pos="4252"/>
            </w:tabs>
            <w:ind w:right="234"/>
            <w:jc w:val="both"/>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sidR="00854AA7" w:rsidRPr="00173F0A">
            <w:rPr>
              <w:rFonts w:ascii="Palatino Linotype" w:hAnsi="Palatino Linotype"/>
              <w:sz w:val="22"/>
              <w:szCs w:val="22"/>
            </w:rPr>
            <w:t xml:space="preserve"> </w:t>
          </w:r>
        </w:p>
      </w:tc>
    </w:tr>
    <w:tr w:rsidR="00854AA7" w:rsidRPr="00674A46" w14:paraId="41BE0704" w14:textId="77777777" w:rsidTr="00173F0A">
      <w:trPr>
        <w:trHeight w:val="321"/>
      </w:trPr>
      <w:tc>
        <w:tcPr>
          <w:tcW w:w="3261" w:type="dxa"/>
          <w:vAlign w:val="center"/>
        </w:tcPr>
        <w:p w14:paraId="34C64148" w14:textId="10C6C8A9" w:rsidR="00854AA7" w:rsidRPr="00173F0A" w:rsidRDefault="00854AA7" w:rsidP="00620589">
          <w:pPr>
            <w:jc w:val="right"/>
            <w:rPr>
              <w:rFonts w:ascii="Palatino Linotype" w:hAnsi="Palatino Linotype"/>
              <w:b/>
              <w:sz w:val="22"/>
              <w:szCs w:val="22"/>
            </w:rPr>
          </w:pPr>
          <w:r w:rsidRPr="00173F0A">
            <w:rPr>
              <w:rFonts w:ascii="Palatino Linotype" w:hAnsi="Palatino Linotype"/>
              <w:b/>
              <w:sz w:val="22"/>
              <w:szCs w:val="22"/>
            </w:rPr>
            <w:t>SUJETO OBLIGADO:</w:t>
          </w:r>
        </w:p>
      </w:tc>
      <w:tc>
        <w:tcPr>
          <w:tcW w:w="4111" w:type="dxa"/>
          <w:vAlign w:val="center"/>
        </w:tcPr>
        <w:p w14:paraId="34C341BF" w14:textId="0D929251" w:rsidR="00854AA7" w:rsidRPr="00173F0A" w:rsidRDefault="00854AA7" w:rsidP="00173F0A">
          <w:pPr>
            <w:pStyle w:val="Encabezado"/>
            <w:tabs>
              <w:tab w:val="clear" w:pos="4252"/>
            </w:tabs>
            <w:jc w:val="both"/>
            <w:rPr>
              <w:rFonts w:ascii="Palatino Linotype" w:hAnsi="Palatino Linotype"/>
              <w:sz w:val="22"/>
              <w:szCs w:val="22"/>
            </w:rPr>
          </w:pPr>
          <w:r w:rsidRPr="00173F0A">
            <w:rPr>
              <w:rFonts w:ascii="Palatino Linotype" w:eastAsia="Times New Roman" w:hAnsi="Palatino Linotype"/>
              <w:sz w:val="22"/>
              <w:szCs w:val="22"/>
            </w:rPr>
            <w:t>Poder Judicial</w:t>
          </w:r>
        </w:p>
      </w:tc>
    </w:tr>
    <w:tr w:rsidR="00854AA7" w:rsidRPr="00674A46" w14:paraId="0C8B6193" w14:textId="77777777" w:rsidTr="00173F0A">
      <w:trPr>
        <w:trHeight w:val="321"/>
      </w:trPr>
      <w:tc>
        <w:tcPr>
          <w:tcW w:w="3261" w:type="dxa"/>
          <w:vAlign w:val="center"/>
        </w:tcPr>
        <w:p w14:paraId="321FFAFF" w14:textId="4B5194B8" w:rsidR="00854AA7" w:rsidRPr="00173F0A" w:rsidRDefault="00854AA7" w:rsidP="00620589">
          <w:pPr>
            <w:jc w:val="right"/>
            <w:rPr>
              <w:rFonts w:ascii="Palatino Linotype" w:hAnsi="Palatino Linotype"/>
              <w:b/>
              <w:sz w:val="22"/>
              <w:szCs w:val="22"/>
            </w:rPr>
          </w:pPr>
          <w:r w:rsidRPr="00173F0A">
            <w:rPr>
              <w:rFonts w:ascii="Palatino Linotype" w:hAnsi="Palatino Linotype"/>
              <w:b/>
              <w:sz w:val="22"/>
              <w:szCs w:val="22"/>
            </w:rPr>
            <w:t>COMISIONADA PONENTE:</w:t>
          </w:r>
        </w:p>
      </w:tc>
      <w:tc>
        <w:tcPr>
          <w:tcW w:w="4111" w:type="dxa"/>
          <w:vAlign w:val="center"/>
        </w:tcPr>
        <w:p w14:paraId="0FECDA9D" w14:textId="50867E5E" w:rsidR="00854AA7" w:rsidRPr="00173F0A" w:rsidRDefault="00854AA7" w:rsidP="00173F0A">
          <w:pPr>
            <w:pStyle w:val="Encabezado"/>
            <w:tabs>
              <w:tab w:val="clear" w:pos="4252"/>
            </w:tabs>
            <w:jc w:val="both"/>
            <w:rPr>
              <w:rFonts w:ascii="Palatino Linotype" w:hAnsi="Palatino Linotype"/>
              <w:sz w:val="22"/>
              <w:szCs w:val="22"/>
            </w:rPr>
          </w:pPr>
          <w:r w:rsidRPr="00173F0A">
            <w:rPr>
              <w:rFonts w:ascii="Palatino Linotype" w:hAnsi="Palatino Linotype"/>
              <w:sz w:val="22"/>
              <w:szCs w:val="22"/>
            </w:rPr>
            <w:t>María del Rosario Mejía Ayala</w:t>
          </w:r>
        </w:p>
      </w:tc>
    </w:tr>
  </w:tbl>
  <w:p w14:paraId="156B5574" w14:textId="3EA5B995" w:rsidR="00854AA7" w:rsidRDefault="00854AA7"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8"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502"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0136A0"/>
    <w:multiLevelType w:val="hybridMultilevel"/>
    <w:tmpl w:val="479488EA"/>
    <w:lvl w:ilvl="0" w:tplc="20ACC1E0">
      <w:start w:val="1"/>
      <w:numFmt w:val="decimal"/>
      <w:lvlText w:val="%1."/>
      <w:lvlJc w:val="left"/>
      <w:pPr>
        <w:ind w:left="2629"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2"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16cid:durableId="487357583">
    <w:abstractNumId w:val="8"/>
  </w:num>
  <w:num w:numId="2" w16cid:durableId="1423720682">
    <w:abstractNumId w:val="0"/>
  </w:num>
  <w:num w:numId="3" w16cid:durableId="912424785">
    <w:abstractNumId w:val="29"/>
  </w:num>
  <w:num w:numId="4" w16cid:durableId="190339953">
    <w:abstractNumId w:val="1"/>
  </w:num>
  <w:num w:numId="5" w16cid:durableId="31923197">
    <w:abstractNumId w:val="32"/>
  </w:num>
  <w:num w:numId="6" w16cid:durableId="1421098556">
    <w:abstractNumId w:val="31"/>
  </w:num>
  <w:num w:numId="7" w16cid:durableId="354380712">
    <w:abstractNumId w:val="11"/>
  </w:num>
  <w:num w:numId="8" w16cid:durableId="1938978718">
    <w:abstractNumId w:val="28"/>
  </w:num>
  <w:num w:numId="9" w16cid:durableId="2146390724">
    <w:abstractNumId w:val="5"/>
  </w:num>
  <w:num w:numId="10" w16cid:durableId="48382845">
    <w:abstractNumId w:val="9"/>
  </w:num>
  <w:num w:numId="11" w16cid:durableId="145050577">
    <w:abstractNumId w:val="18"/>
  </w:num>
  <w:num w:numId="12" w16cid:durableId="1075518122">
    <w:abstractNumId w:val="26"/>
  </w:num>
  <w:num w:numId="13" w16cid:durableId="902567158">
    <w:abstractNumId w:val="15"/>
  </w:num>
  <w:num w:numId="14" w16cid:durableId="1672174950">
    <w:abstractNumId w:val="27"/>
  </w:num>
  <w:num w:numId="15" w16cid:durableId="667363492">
    <w:abstractNumId w:val="13"/>
  </w:num>
  <w:num w:numId="16" w16cid:durableId="144132557">
    <w:abstractNumId w:val="10"/>
  </w:num>
  <w:num w:numId="17" w16cid:durableId="1638993585">
    <w:abstractNumId w:val="1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16cid:durableId="1994720406">
    <w:abstractNumId w:val="17"/>
  </w:num>
  <w:num w:numId="19" w16cid:durableId="970595152">
    <w:abstractNumId w:val="20"/>
  </w:num>
  <w:num w:numId="20" w16cid:durableId="1341657814">
    <w:abstractNumId w:val="7"/>
  </w:num>
  <w:num w:numId="21" w16cid:durableId="1155612144">
    <w:abstractNumId w:val="4"/>
  </w:num>
  <w:num w:numId="22" w16cid:durableId="15918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6600118">
    <w:abstractNumId w:val="6"/>
  </w:num>
  <w:num w:numId="24" w16cid:durableId="2091464103">
    <w:abstractNumId w:val="14"/>
  </w:num>
  <w:num w:numId="25" w16cid:durableId="1266306484">
    <w:abstractNumId w:val="25"/>
  </w:num>
  <w:num w:numId="26" w16cid:durableId="1095663352">
    <w:abstractNumId w:val="23"/>
  </w:num>
  <w:num w:numId="27" w16cid:durableId="1472668903">
    <w:abstractNumId w:val="12"/>
  </w:num>
  <w:num w:numId="28" w16cid:durableId="514658635">
    <w:abstractNumId w:val="19"/>
  </w:num>
  <w:num w:numId="29" w16cid:durableId="1041982895">
    <w:abstractNumId w:val="2"/>
  </w:num>
  <w:num w:numId="30" w16cid:durableId="240648873">
    <w:abstractNumId w:val="3"/>
  </w:num>
  <w:num w:numId="31" w16cid:durableId="1163353723">
    <w:abstractNumId w:val="21"/>
  </w:num>
  <w:num w:numId="32" w16cid:durableId="2134670656">
    <w:abstractNumId w:val="30"/>
  </w:num>
  <w:num w:numId="33" w16cid:durableId="1272127054">
    <w:abstractNumId w:val="22"/>
  </w:num>
  <w:num w:numId="34" w16cid:durableId="18417749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6E"/>
    <w:rsid w:val="000869A5"/>
    <w:rsid w:val="00086D80"/>
    <w:rsid w:val="00090D6F"/>
    <w:rsid w:val="00091508"/>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351D"/>
    <w:rsid w:val="000D5445"/>
    <w:rsid w:val="000D560E"/>
    <w:rsid w:val="000D5A1D"/>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1743"/>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0A"/>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50A4"/>
    <w:rsid w:val="001C54A9"/>
    <w:rsid w:val="001C6012"/>
    <w:rsid w:val="001C66F7"/>
    <w:rsid w:val="001C67B0"/>
    <w:rsid w:val="001C79FA"/>
    <w:rsid w:val="001D0572"/>
    <w:rsid w:val="001D07C9"/>
    <w:rsid w:val="001D1A8B"/>
    <w:rsid w:val="001D393C"/>
    <w:rsid w:val="001D39FC"/>
    <w:rsid w:val="001D3AB5"/>
    <w:rsid w:val="001D47E9"/>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3DD"/>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37BB"/>
    <w:rsid w:val="00453BB4"/>
    <w:rsid w:val="00453E1C"/>
    <w:rsid w:val="004540C4"/>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5468"/>
    <w:rsid w:val="00485803"/>
    <w:rsid w:val="00485DB6"/>
    <w:rsid w:val="0048658E"/>
    <w:rsid w:val="00491647"/>
    <w:rsid w:val="00491C96"/>
    <w:rsid w:val="004923B6"/>
    <w:rsid w:val="00493175"/>
    <w:rsid w:val="004937AC"/>
    <w:rsid w:val="00494294"/>
    <w:rsid w:val="00494338"/>
    <w:rsid w:val="00494ED8"/>
    <w:rsid w:val="0049522E"/>
    <w:rsid w:val="00495611"/>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2C9"/>
    <w:rsid w:val="004A677C"/>
    <w:rsid w:val="004A6E25"/>
    <w:rsid w:val="004A7D67"/>
    <w:rsid w:val="004B0546"/>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5988"/>
    <w:rsid w:val="004E65CD"/>
    <w:rsid w:val="004E6E3A"/>
    <w:rsid w:val="004F063C"/>
    <w:rsid w:val="004F0C9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B00"/>
    <w:rsid w:val="005E11D5"/>
    <w:rsid w:val="005E1572"/>
    <w:rsid w:val="005E2296"/>
    <w:rsid w:val="005E22BC"/>
    <w:rsid w:val="005E34D4"/>
    <w:rsid w:val="005E3AE2"/>
    <w:rsid w:val="005E3FDE"/>
    <w:rsid w:val="005E55F2"/>
    <w:rsid w:val="005E5EAB"/>
    <w:rsid w:val="005E5F08"/>
    <w:rsid w:val="005E65C7"/>
    <w:rsid w:val="005E68FC"/>
    <w:rsid w:val="005E7017"/>
    <w:rsid w:val="005E70EB"/>
    <w:rsid w:val="005E739A"/>
    <w:rsid w:val="005E7900"/>
    <w:rsid w:val="005F0A4A"/>
    <w:rsid w:val="005F1540"/>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FD1"/>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071"/>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5C6E"/>
    <w:rsid w:val="008870B7"/>
    <w:rsid w:val="0089031E"/>
    <w:rsid w:val="0089067B"/>
    <w:rsid w:val="00891381"/>
    <w:rsid w:val="008920EF"/>
    <w:rsid w:val="0089412A"/>
    <w:rsid w:val="00894B33"/>
    <w:rsid w:val="0089597E"/>
    <w:rsid w:val="00896532"/>
    <w:rsid w:val="0089666C"/>
    <w:rsid w:val="00896AD4"/>
    <w:rsid w:val="008974A5"/>
    <w:rsid w:val="008A015E"/>
    <w:rsid w:val="008A0ACE"/>
    <w:rsid w:val="008A0F2E"/>
    <w:rsid w:val="008A1064"/>
    <w:rsid w:val="008A2E23"/>
    <w:rsid w:val="008A2F75"/>
    <w:rsid w:val="008A3D9B"/>
    <w:rsid w:val="008A460C"/>
    <w:rsid w:val="008A4966"/>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FFE"/>
    <w:rsid w:val="008C0446"/>
    <w:rsid w:val="008C2B3C"/>
    <w:rsid w:val="008C2BD1"/>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413"/>
    <w:rsid w:val="009C3701"/>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20"/>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875"/>
    <w:rsid w:val="00AA3D71"/>
    <w:rsid w:val="00AA404A"/>
    <w:rsid w:val="00AA40DC"/>
    <w:rsid w:val="00AA5FE2"/>
    <w:rsid w:val="00AA6228"/>
    <w:rsid w:val="00AA69A4"/>
    <w:rsid w:val="00AA7382"/>
    <w:rsid w:val="00AB0AD5"/>
    <w:rsid w:val="00AB0C23"/>
    <w:rsid w:val="00AB2006"/>
    <w:rsid w:val="00AB2744"/>
    <w:rsid w:val="00AB274F"/>
    <w:rsid w:val="00AB2D31"/>
    <w:rsid w:val="00AB2FFC"/>
    <w:rsid w:val="00AB316E"/>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CCA"/>
    <w:rsid w:val="00AF1F04"/>
    <w:rsid w:val="00AF3D59"/>
    <w:rsid w:val="00AF47BE"/>
    <w:rsid w:val="00AF623F"/>
    <w:rsid w:val="00AF6794"/>
    <w:rsid w:val="00B016F7"/>
    <w:rsid w:val="00B02BDD"/>
    <w:rsid w:val="00B0434E"/>
    <w:rsid w:val="00B055B9"/>
    <w:rsid w:val="00B059CC"/>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52F4"/>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2022"/>
    <w:rsid w:val="00CA20C8"/>
    <w:rsid w:val="00CA306F"/>
    <w:rsid w:val="00CA57C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42E8"/>
    <w:rsid w:val="00D947F0"/>
    <w:rsid w:val="00D956DB"/>
    <w:rsid w:val="00D95F73"/>
    <w:rsid w:val="00D963CC"/>
    <w:rsid w:val="00D96A04"/>
    <w:rsid w:val="00D96E40"/>
    <w:rsid w:val="00D96EB7"/>
    <w:rsid w:val="00D9726D"/>
    <w:rsid w:val="00D9728D"/>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49D"/>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CA1"/>
    <w:rsid w:val="00EA0DB8"/>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508E"/>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F5"/>
    <w:rsid w:val="00F0190C"/>
    <w:rsid w:val="00F02E83"/>
    <w:rsid w:val="00F02E9D"/>
    <w:rsid w:val="00F036BC"/>
    <w:rsid w:val="00F04044"/>
    <w:rsid w:val="00F046C8"/>
    <w:rsid w:val="00F047AB"/>
    <w:rsid w:val="00F05DE1"/>
    <w:rsid w:val="00F06692"/>
    <w:rsid w:val="00F07200"/>
    <w:rsid w:val="00F07353"/>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705"/>
    <w:rsid w:val="00F231FC"/>
    <w:rsid w:val="00F23AEF"/>
    <w:rsid w:val="00F24D2E"/>
    <w:rsid w:val="00F24D34"/>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C9C"/>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713"/>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styleId="Referenciasutil">
    <w:name w:val="Subtle Reference"/>
    <w:basedOn w:val="Fuentedeprrafopredeter"/>
    <w:uiPriority w:val="31"/>
    <w:qFormat/>
    <w:rsid w:val="00173F0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24151.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ej.rae.es/lema/reconvenci%C3%B3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439374.page" TargetMode="External"/><Relationship Id="rId4" Type="http://schemas.openxmlformats.org/officeDocument/2006/relationships/settings" Target="settings.xml"/><Relationship Id="rId9" Type="http://schemas.openxmlformats.org/officeDocument/2006/relationships/hyperlink" Target="https://saimex.org.mx/saimex/solicitud/downloadAttach/1424152.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FC6D-F4FB-49F4-9325-DEDC16EE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7413</Words>
  <Characters>40775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6</cp:revision>
  <cp:lastPrinted>2019-01-21T23:42:00Z</cp:lastPrinted>
  <dcterms:created xsi:type="dcterms:W3CDTF">2024-03-20T16:41:00Z</dcterms:created>
  <dcterms:modified xsi:type="dcterms:W3CDTF">2024-05-16T17:21:00Z</dcterms:modified>
</cp:coreProperties>
</file>