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24525FF2" w14:textId="77777777" w:rsidR="004D4DFB" w:rsidRPr="00611200" w:rsidRDefault="004D4DFB" w:rsidP="00611200">
          <w:pPr>
            <w:pStyle w:val="TtulodeTDC"/>
            <w:spacing w:before="0" w:line="240" w:lineRule="auto"/>
            <w:rPr>
              <w:rFonts w:ascii="Palatino Linotype" w:hAnsi="Palatino Linotype"/>
              <w:color w:val="auto"/>
              <w:sz w:val="24"/>
              <w:szCs w:val="24"/>
              <w:lang w:val="es-ES"/>
            </w:rPr>
          </w:pPr>
          <w:r w:rsidRPr="00611200">
            <w:rPr>
              <w:rFonts w:ascii="Palatino Linotype" w:hAnsi="Palatino Linotype"/>
              <w:color w:val="auto"/>
              <w:sz w:val="24"/>
              <w:szCs w:val="24"/>
              <w:lang w:val="es-ES"/>
            </w:rPr>
            <w:t>Contenido</w:t>
          </w:r>
        </w:p>
        <w:p w14:paraId="07377BBE" w14:textId="77777777" w:rsidR="004D4DFB" w:rsidRPr="00611200" w:rsidRDefault="004D4DFB" w:rsidP="00611200">
          <w:pPr>
            <w:spacing w:line="240" w:lineRule="auto"/>
            <w:rPr>
              <w:sz w:val="16"/>
              <w:szCs w:val="16"/>
              <w:lang w:val="es-ES" w:eastAsia="es-MX"/>
            </w:rPr>
          </w:pPr>
        </w:p>
        <w:p w14:paraId="5415596E" w14:textId="74D12351" w:rsidR="00D36B46" w:rsidRPr="00611200" w:rsidRDefault="004D4DFB" w:rsidP="00611200">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r w:rsidRPr="00611200">
            <w:rPr>
              <w:sz w:val="16"/>
              <w:szCs w:val="16"/>
            </w:rPr>
            <w:fldChar w:fldCharType="begin"/>
          </w:r>
          <w:r w:rsidRPr="00611200">
            <w:rPr>
              <w:sz w:val="16"/>
              <w:szCs w:val="16"/>
            </w:rPr>
            <w:instrText xml:space="preserve"> TOC \o "1-3" \h \z \u </w:instrText>
          </w:r>
          <w:r w:rsidRPr="00611200">
            <w:rPr>
              <w:sz w:val="16"/>
              <w:szCs w:val="16"/>
            </w:rPr>
            <w:fldChar w:fldCharType="separate"/>
          </w:r>
          <w:hyperlink w:anchor="_Toc184643308" w:history="1">
            <w:r w:rsidR="00D36B46" w:rsidRPr="00611200">
              <w:rPr>
                <w:rStyle w:val="Hipervnculo"/>
                <w:noProof/>
                <w:color w:val="auto"/>
              </w:rPr>
              <w:t>ANTECEDENTES</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_Toc184643308 \h </w:instrText>
            </w:r>
            <w:r w:rsidR="00D36B46" w:rsidRPr="00611200">
              <w:rPr>
                <w:noProof/>
                <w:webHidden/>
              </w:rPr>
            </w:r>
            <w:r w:rsidR="00D36B46" w:rsidRPr="00611200">
              <w:rPr>
                <w:noProof/>
                <w:webHidden/>
              </w:rPr>
              <w:fldChar w:fldCharType="separate"/>
            </w:r>
            <w:r w:rsidR="00194FA2">
              <w:rPr>
                <w:noProof/>
                <w:webHidden/>
              </w:rPr>
              <w:t>1</w:t>
            </w:r>
            <w:r w:rsidR="00D36B46" w:rsidRPr="00611200">
              <w:rPr>
                <w:noProof/>
                <w:webHidden/>
              </w:rPr>
              <w:fldChar w:fldCharType="end"/>
            </w:r>
          </w:hyperlink>
        </w:p>
        <w:p w14:paraId="5214C181" w14:textId="5E67285D" w:rsidR="00D36B46" w:rsidRPr="00611200" w:rsidRDefault="009D4420" w:rsidP="00611200">
          <w:pPr>
            <w:pStyle w:val="TDC2"/>
            <w:rPr>
              <w:rFonts w:asciiTheme="minorHAnsi" w:eastAsiaTheme="minorEastAsia" w:hAnsiTheme="minorHAnsi" w:cstheme="minorBidi"/>
              <w:noProof/>
              <w:kern w:val="2"/>
              <w:sz w:val="24"/>
              <w:szCs w:val="24"/>
              <w:lang w:eastAsia="es-MX"/>
              <w14:ligatures w14:val="standardContextual"/>
            </w:rPr>
          </w:pPr>
          <w:hyperlink w:anchor="_Toc184643309" w:history="1">
            <w:r w:rsidR="00D36B46" w:rsidRPr="00611200">
              <w:rPr>
                <w:rStyle w:val="Hipervnculo"/>
                <w:noProof/>
                <w:color w:val="auto"/>
              </w:rPr>
              <w:t>DE LA SOLICITUD DE INFORMACIÓN</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_Toc184643309 \h </w:instrText>
            </w:r>
            <w:r w:rsidR="00D36B46" w:rsidRPr="00611200">
              <w:rPr>
                <w:noProof/>
                <w:webHidden/>
              </w:rPr>
            </w:r>
            <w:r w:rsidR="00D36B46" w:rsidRPr="00611200">
              <w:rPr>
                <w:noProof/>
                <w:webHidden/>
              </w:rPr>
              <w:fldChar w:fldCharType="separate"/>
            </w:r>
            <w:r w:rsidR="00194FA2">
              <w:rPr>
                <w:noProof/>
                <w:webHidden/>
              </w:rPr>
              <w:t>1</w:t>
            </w:r>
            <w:r w:rsidR="00D36B46" w:rsidRPr="00611200">
              <w:rPr>
                <w:noProof/>
                <w:webHidden/>
              </w:rPr>
              <w:fldChar w:fldCharType="end"/>
            </w:r>
          </w:hyperlink>
        </w:p>
        <w:p w14:paraId="015044F7" w14:textId="362DE8A4"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10" w:history="1">
            <w:r w:rsidR="00D36B46" w:rsidRPr="00611200">
              <w:rPr>
                <w:rStyle w:val="Hipervnculo"/>
                <w:noProof/>
                <w:color w:val="auto"/>
              </w:rPr>
              <w:t>a) Solicitud de información</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_Toc184643310 \h </w:instrText>
            </w:r>
            <w:r w:rsidR="00D36B46" w:rsidRPr="00611200">
              <w:rPr>
                <w:noProof/>
                <w:webHidden/>
              </w:rPr>
            </w:r>
            <w:r w:rsidR="00D36B46" w:rsidRPr="00611200">
              <w:rPr>
                <w:noProof/>
                <w:webHidden/>
              </w:rPr>
              <w:fldChar w:fldCharType="separate"/>
            </w:r>
            <w:r w:rsidR="00194FA2">
              <w:rPr>
                <w:noProof/>
                <w:webHidden/>
              </w:rPr>
              <w:t>1</w:t>
            </w:r>
            <w:r w:rsidR="00D36B46" w:rsidRPr="00611200">
              <w:rPr>
                <w:noProof/>
                <w:webHidden/>
              </w:rPr>
              <w:fldChar w:fldCharType="end"/>
            </w:r>
          </w:hyperlink>
        </w:p>
        <w:p w14:paraId="7F7255B3" w14:textId="79237974"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11" w:history="1">
            <w:r w:rsidR="00D36B46" w:rsidRPr="00611200">
              <w:rPr>
                <w:rStyle w:val="Hipervnculo"/>
                <w:noProof/>
                <w:color w:val="auto"/>
              </w:rPr>
              <w:t>b) Turno de la solicitud de información</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_Toc184643311 \h </w:instrText>
            </w:r>
            <w:r w:rsidR="00D36B46" w:rsidRPr="00611200">
              <w:rPr>
                <w:noProof/>
                <w:webHidden/>
              </w:rPr>
            </w:r>
            <w:r w:rsidR="00D36B46" w:rsidRPr="00611200">
              <w:rPr>
                <w:noProof/>
                <w:webHidden/>
              </w:rPr>
              <w:fldChar w:fldCharType="separate"/>
            </w:r>
            <w:r w:rsidR="00194FA2">
              <w:rPr>
                <w:noProof/>
                <w:webHidden/>
              </w:rPr>
              <w:t>2</w:t>
            </w:r>
            <w:r w:rsidR="00D36B46" w:rsidRPr="00611200">
              <w:rPr>
                <w:noProof/>
                <w:webHidden/>
              </w:rPr>
              <w:fldChar w:fldCharType="end"/>
            </w:r>
          </w:hyperlink>
        </w:p>
        <w:p w14:paraId="604EA70B" w14:textId="6B03DAAB"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12" w:history="1">
            <w:r w:rsidR="00D36B46" w:rsidRPr="00611200">
              <w:rPr>
                <w:rStyle w:val="Hipervnculo"/>
                <w:noProof/>
                <w:color w:val="auto"/>
              </w:rPr>
              <w:t xml:space="preserve">c) </w:t>
            </w:r>
            <w:r w:rsidR="00D36B46" w:rsidRPr="00611200">
              <w:rPr>
                <w:rStyle w:val="Hipervnculo"/>
                <w:noProof/>
                <w:color w:val="auto"/>
                <w:lang w:val="es-ES"/>
              </w:rPr>
              <w:t xml:space="preserve">Respuesta </w:t>
            </w:r>
            <w:r w:rsidR="00D36B46" w:rsidRPr="00611200">
              <w:rPr>
                <w:rStyle w:val="Hipervnculo"/>
                <w:rFonts w:eastAsia="Calibri"/>
                <w:noProof/>
                <w:color w:val="auto"/>
                <w:lang w:eastAsia="en-US"/>
              </w:rPr>
              <w:t>del Sujeto Obligado</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_Toc184643312 \h </w:instrText>
            </w:r>
            <w:r w:rsidR="00D36B46" w:rsidRPr="00611200">
              <w:rPr>
                <w:noProof/>
                <w:webHidden/>
              </w:rPr>
            </w:r>
            <w:r w:rsidR="00D36B46" w:rsidRPr="00611200">
              <w:rPr>
                <w:noProof/>
                <w:webHidden/>
              </w:rPr>
              <w:fldChar w:fldCharType="separate"/>
            </w:r>
            <w:r w:rsidR="00194FA2">
              <w:rPr>
                <w:noProof/>
                <w:webHidden/>
              </w:rPr>
              <w:t>2</w:t>
            </w:r>
            <w:r w:rsidR="00D36B46" w:rsidRPr="00611200">
              <w:rPr>
                <w:noProof/>
                <w:webHidden/>
              </w:rPr>
              <w:fldChar w:fldCharType="end"/>
            </w:r>
          </w:hyperlink>
        </w:p>
        <w:p w14:paraId="446B2F7B" w14:textId="28B9BB16" w:rsidR="00D36B46" w:rsidRPr="00611200" w:rsidRDefault="009D4420" w:rsidP="00611200">
          <w:pPr>
            <w:pStyle w:val="TDC2"/>
            <w:rPr>
              <w:rFonts w:asciiTheme="minorHAnsi" w:eastAsiaTheme="minorEastAsia" w:hAnsiTheme="minorHAnsi" w:cstheme="minorBidi"/>
              <w:noProof/>
              <w:kern w:val="2"/>
              <w:sz w:val="24"/>
              <w:szCs w:val="24"/>
              <w:lang w:eastAsia="es-MX"/>
              <w14:ligatures w14:val="standardContextual"/>
            </w:rPr>
          </w:pPr>
          <w:hyperlink w:anchor="_Toc184643313" w:history="1">
            <w:r w:rsidR="00D36B46" w:rsidRPr="00611200">
              <w:rPr>
                <w:rStyle w:val="Hipervnculo"/>
                <w:noProof/>
                <w:color w:val="auto"/>
              </w:rPr>
              <w:t>DEL RECURSO DE REVISIÓN</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_Toc184643313 \h </w:instrText>
            </w:r>
            <w:r w:rsidR="00D36B46" w:rsidRPr="00611200">
              <w:rPr>
                <w:noProof/>
                <w:webHidden/>
              </w:rPr>
            </w:r>
            <w:r w:rsidR="00D36B46" w:rsidRPr="00611200">
              <w:rPr>
                <w:noProof/>
                <w:webHidden/>
              </w:rPr>
              <w:fldChar w:fldCharType="separate"/>
            </w:r>
            <w:r w:rsidR="00194FA2">
              <w:rPr>
                <w:noProof/>
                <w:webHidden/>
              </w:rPr>
              <w:t>4</w:t>
            </w:r>
            <w:r w:rsidR="00D36B46" w:rsidRPr="00611200">
              <w:rPr>
                <w:noProof/>
                <w:webHidden/>
              </w:rPr>
              <w:fldChar w:fldCharType="end"/>
            </w:r>
          </w:hyperlink>
        </w:p>
        <w:p w14:paraId="5F095D65" w14:textId="0504E104"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14" w:history="1">
            <w:r w:rsidR="00D36B46" w:rsidRPr="00611200">
              <w:rPr>
                <w:rStyle w:val="Hipervnculo"/>
                <w:noProof/>
                <w:color w:val="auto"/>
              </w:rPr>
              <w:t>a) Interposición del Recurso de Revisión</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_Toc184643314 \h </w:instrText>
            </w:r>
            <w:r w:rsidR="00D36B46" w:rsidRPr="00611200">
              <w:rPr>
                <w:noProof/>
                <w:webHidden/>
              </w:rPr>
            </w:r>
            <w:r w:rsidR="00D36B46" w:rsidRPr="00611200">
              <w:rPr>
                <w:noProof/>
                <w:webHidden/>
              </w:rPr>
              <w:fldChar w:fldCharType="separate"/>
            </w:r>
            <w:r w:rsidR="00194FA2">
              <w:rPr>
                <w:noProof/>
                <w:webHidden/>
              </w:rPr>
              <w:t>4</w:t>
            </w:r>
            <w:r w:rsidR="00D36B46" w:rsidRPr="00611200">
              <w:rPr>
                <w:noProof/>
                <w:webHidden/>
              </w:rPr>
              <w:fldChar w:fldCharType="end"/>
            </w:r>
          </w:hyperlink>
        </w:p>
        <w:p w14:paraId="0550D21F" w14:textId="1183831E"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15" w:history="1">
            <w:r w:rsidR="00D36B46" w:rsidRPr="00611200">
              <w:rPr>
                <w:rStyle w:val="Hipervnculo"/>
                <w:noProof/>
                <w:color w:val="auto"/>
              </w:rPr>
              <w:t>b) Turno del Recurso de Revisión</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_Toc184643315 \h </w:instrText>
            </w:r>
            <w:r w:rsidR="00D36B46" w:rsidRPr="00611200">
              <w:rPr>
                <w:noProof/>
                <w:webHidden/>
              </w:rPr>
            </w:r>
            <w:r w:rsidR="00D36B46" w:rsidRPr="00611200">
              <w:rPr>
                <w:noProof/>
                <w:webHidden/>
              </w:rPr>
              <w:fldChar w:fldCharType="separate"/>
            </w:r>
            <w:r w:rsidR="00194FA2">
              <w:rPr>
                <w:noProof/>
                <w:webHidden/>
              </w:rPr>
              <w:t>5</w:t>
            </w:r>
            <w:r w:rsidR="00D36B46" w:rsidRPr="00611200">
              <w:rPr>
                <w:noProof/>
                <w:webHidden/>
              </w:rPr>
              <w:fldChar w:fldCharType="end"/>
            </w:r>
          </w:hyperlink>
        </w:p>
        <w:p w14:paraId="0899AE5B" w14:textId="6E3E7A28"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16" w:history="1">
            <w:r w:rsidR="00D36B46" w:rsidRPr="00611200">
              <w:rPr>
                <w:rStyle w:val="Hipervnculo"/>
                <w:noProof/>
                <w:color w:val="auto"/>
              </w:rPr>
              <w:t>c) Admisión del Recurso de Revisión</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_Toc184643316 \h </w:instrText>
            </w:r>
            <w:r w:rsidR="00D36B46" w:rsidRPr="00611200">
              <w:rPr>
                <w:noProof/>
                <w:webHidden/>
              </w:rPr>
            </w:r>
            <w:r w:rsidR="00D36B46" w:rsidRPr="00611200">
              <w:rPr>
                <w:noProof/>
                <w:webHidden/>
              </w:rPr>
              <w:fldChar w:fldCharType="separate"/>
            </w:r>
            <w:r w:rsidR="00194FA2">
              <w:rPr>
                <w:noProof/>
                <w:webHidden/>
              </w:rPr>
              <w:t>5</w:t>
            </w:r>
            <w:r w:rsidR="00D36B46" w:rsidRPr="00611200">
              <w:rPr>
                <w:noProof/>
                <w:webHidden/>
              </w:rPr>
              <w:fldChar w:fldCharType="end"/>
            </w:r>
          </w:hyperlink>
        </w:p>
        <w:p w14:paraId="0AC28A4A" w14:textId="33D6FB36"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17" w:history="1">
            <w:r w:rsidR="00D36B46" w:rsidRPr="00611200">
              <w:rPr>
                <w:rStyle w:val="Hipervnculo"/>
                <w:noProof/>
                <w:color w:val="auto"/>
              </w:rPr>
              <w:t>d) Informe Justificado del Sujeto Obligado</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_Toc184643317 \h </w:instrText>
            </w:r>
            <w:r w:rsidR="00D36B46" w:rsidRPr="00611200">
              <w:rPr>
                <w:noProof/>
                <w:webHidden/>
              </w:rPr>
            </w:r>
            <w:r w:rsidR="00D36B46" w:rsidRPr="00611200">
              <w:rPr>
                <w:noProof/>
                <w:webHidden/>
              </w:rPr>
              <w:fldChar w:fldCharType="separate"/>
            </w:r>
            <w:r w:rsidR="00194FA2">
              <w:rPr>
                <w:noProof/>
                <w:webHidden/>
              </w:rPr>
              <w:t>5</w:t>
            </w:r>
            <w:r w:rsidR="00D36B46" w:rsidRPr="00611200">
              <w:rPr>
                <w:noProof/>
                <w:webHidden/>
              </w:rPr>
              <w:fldChar w:fldCharType="end"/>
            </w:r>
          </w:hyperlink>
        </w:p>
        <w:p w14:paraId="643FF952" w14:textId="089D810C"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18" w:history="1">
            <w:r w:rsidR="00D36B46" w:rsidRPr="00611200">
              <w:rPr>
                <w:rStyle w:val="Hipervnculo"/>
                <w:rFonts w:eastAsia="Calibri"/>
                <w:bCs/>
                <w:noProof/>
                <w:color w:val="auto"/>
                <w:lang w:eastAsia="en-US"/>
              </w:rPr>
              <w:t>e)</w:t>
            </w:r>
            <w:r w:rsidR="00D36B46" w:rsidRPr="00611200">
              <w:rPr>
                <w:rStyle w:val="Hipervnculo"/>
                <w:noProof/>
                <w:color w:val="auto"/>
              </w:rPr>
              <w:t xml:space="preserve"> </w:t>
            </w:r>
            <w:r w:rsidR="00D36B46" w:rsidRPr="00611200">
              <w:rPr>
                <w:rStyle w:val="Hipervnculo"/>
                <w:noProof/>
                <w:color w:val="auto"/>
                <w:lang w:val="es-ES"/>
              </w:rPr>
              <w:t>Manifestaciones de la Parte Recurrente</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_Toc184643318 \h </w:instrText>
            </w:r>
            <w:r w:rsidR="00D36B46" w:rsidRPr="00611200">
              <w:rPr>
                <w:noProof/>
                <w:webHidden/>
              </w:rPr>
            </w:r>
            <w:r w:rsidR="00D36B46" w:rsidRPr="00611200">
              <w:rPr>
                <w:noProof/>
                <w:webHidden/>
              </w:rPr>
              <w:fldChar w:fldCharType="separate"/>
            </w:r>
            <w:r w:rsidR="00194FA2">
              <w:rPr>
                <w:noProof/>
                <w:webHidden/>
              </w:rPr>
              <w:t>5</w:t>
            </w:r>
            <w:r w:rsidR="00D36B46" w:rsidRPr="00611200">
              <w:rPr>
                <w:noProof/>
                <w:webHidden/>
              </w:rPr>
              <w:fldChar w:fldCharType="end"/>
            </w:r>
          </w:hyperlink>
        </w:p>
        <w:p w14:paraId="054CA0B9" w14:textId="2E99566C"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19" w:history="1">
            <w:r w:rsidR="00D36B46" w:rsidRPr="00611200">
              <w:rPr>
                <w:rStyle w:val="Hipervnculo"/>
                <w:noProof/>
                <w:color w:val="auto"/>
              </w:rPr>
              <w:t>f) Cierre de instrucción</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_Toc184643319 \h </w:instrText>
            </w:r>
            <w:r w:rsidR="00D36B46" w:rsidRPr="00611200">
              <w:rPr>
                <w:noProof/>
                <w:webHidden/>
              </w:rPr>
            </w:r>
            <w:r w:rsidR="00D36B46" w:rsidRPr="00611200">
              <w:rPr>
                <w:noProof/>
                <w:webHidden/>
              </w:rPr>
              <w:fldChar w:fldCharType="separate"/>
            </w:r>
            <w:r w:rsidR="00194FA2">
              <w:rPr>
                <w:noProof/>
                <w:webHidden/>
              </w:rPr>
              <w:t>6</w:t>
            </w:r>
            <w:r w:rsidR="00D36B46" w:rsidRPr="00611200">
              <w:rPr>
                <w:noProof/>
                <w:webHidden/>
              </w:rPr>
              <w:fldChar w:fldCharType="end"/>
            </w:r>
          </w:hyperlink>
        </w:p>
        <w:p w14:paraId="67BE9C31" w14:textId="69D13A4F" w:rsidR="00D36B46" w:rsidRPr="00611200" w:rsidRDefault="009D4420" w:rsidP="00611200">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hyperlink w:anchor="_Toc184643320" w:history="1">
            <w:r w:rsidR="00D36B46" w:rsidRPr="00611200">
              <w:rPr>
                <w:rStyle w:val="Hipervnculo"/>
                <w:rFonts w:eastAsiaTheme="minorHAnsi"/>
                <w:noProof/>
                <w:color w:val="auto"/>
                <w:lang w:eastAsia="en-US"/>
              </w:rPr>
              <w:t>CONSIDERANDOS</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_Toc184643320 \h </w:instrText>
            </w:r>
            <w:r w:rsidR="00D36B46" w:rsidRPr="00611200">
              <w:rPr>
                <w:noProof/>
                <w:webHidden/>
              </w:rPr>
            </w:r>
            <w:r w:rsidR="00D36B46" w:rsidRPr="00611200">
              <w:rPr>
                <w:noProof/>
                <w:webHidden/>
              </w:rPr>
              <w:fldChar w:fldCharType="separate"/>
            </w:r>
            <w:r w:rsidR="00194FA2">
              <w:rPr>
                <w:noProof/>
                <w:webHidden/>
              </w:rPr>
              <w:t>6</w:t>
            </w:r>
            <w:r w:rsidR="00D36B46" w:rsidRPr="00611200">
              <w:rPr>
                <w:noProof/>
                <w:webHidden/>
              </w:rPr>
              <w:fldChar w:fldCharType="end"/>
            </w:r>
          </w:hyperlink>
        </w:p>
        <w:p w14:paraId="167AEC7A" w14:textId="233F6AD8" w:rsidR="00D36B46" w:rsidRPr="00611200" w:rsidRDefault="009D4420" w:rsidP="00611200">
          <w:pPr>
            <w:pStyle w:val="TDC2"/>
            <w:rPr>
              <w:rFonts w:asciiTheme="minorHAnsi" w:eastAsiaTheme="minorEastAsia" w:hAnsiTheme="minorHAnsi" w:cstheme="minorBidi"/>
              <w:noProof/>
              <w:kern w:val="2"/>
              <w:sz w:val="24"/>
              <w:szCs w:val="24"/>
              <w:lang w:eastAsia="es-MX"/>
              <w14:ligatures w14:val="standardContextual"/>
            </w:rPr>
          </w:pPr>
          <w:hyperlink w:anchor="_Toc184643321" w:history="1">
            <w:r w:rsidR="00D36B46" w:rsidRPr="00611200">
              <w:rPr>
                <w:rStyle w:val="Hipervnculo"/>
                <w:rFonts w:eastAsia="Batang"/>
                <w:noProof/>
                <w:color w:val="auto"/>
              </w:rPr>
              <w:t>PRIMERO. Procedibilidad</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_Toc184643321 \h </w:instrText>
            </w:r>
            <w:r w:rsidR="00D36B46" w:rsidRPr="00611200">
              <w:rPr>
                <w:noProof/>
                <w:webHidden/>
              </w:rPr>
            </w:r>
            <w:r w:rsidR="00D36B46" w:rsidRPr="00611200">
              <w:rPr>
                <w:noProof/>
                <w:webHidden/>
              </w:rPr>
              <w:fldChar w:fldCharType="separate"/>
            </w:r>
            <w:r w:rsidR="00194FA2">
              <w:rPr>
                <w:noProof/>
                <w:webHidden/>
              </w:rPr>
              <w:t>6</w:t>
            </w:r>
            <w:r w:rsidR="00D36B46" w:rsidRPr="00611200">
              <w:rPr>
                <w:noProof/>
                <w:webHidden/>
              </w:rPr>
              <w:fldChar w:fldCharType="end"/>
            </w:r>
          </w:hyperlink>
        </w:p>
        <w:p w14:paraId="04CED4A6" w14:textId="244BAEE7"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22" w:history="1">
            <w:r w:rsidR="00D36B46" w:rsidRPr="00611200">
              <w:rPr>
                <w:rStyle w:val="Hipervnculo"/>
                <w:noProof/>
                <w:color w:val="auto"/>
              </w:rPr>
              <w:t>a) Competencia del Instituto</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_Toc184643322 \h </w:instrText>
            </w:r>
            <w:r w:rsidR="00D36B46" w:rsidRPr="00611200">
              <w:rPr>
                <w:noProof/>
                <w:webHidden/>
              </w:rPr>
            </w:r>
            <w:r w:rsidR="00D36B46" w:rsidRPr="00611200">
              <w:rPr>
                <w:noProof/>
                <w:webHidden/>
              </w:rPr>
              <w:fldChar w:fldCharType="separate"/>
            </w:r>
            <w:r w:rsidR="00194FA2">
              <w:rPr>
                <w:noProof/>
                <w:webHidden/>
              </w:rPr>
              <w:t>6</w:t>
            </w:r>
            <w:r w:rsidR="00D36B46" w:rsidRPr="00611200">
              <w:rPr>
                <w:noProof/>
                <w:webHidden/>
              </w:rPr>
              <w:fldChar w:fldCharType="end"/>
            </w:r>
          </w:hyperlink>
        </w:p>
        <w:p w14:paraId="0DC08CFF" w14:textId="0005BA22"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23" w:history="1">
            <w:r w:rsidR="00D36B46" w:rsidRPr="00611200">
              <w:rPr>
                <w:rStyle w:val="Hipervnculo"/>
                <w:noProof/>
                <w:color w:val="auto"/>
              </w:rPr>
              <w:t>b) Legitimidad de la parte recurrente</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_Toc184643323 \h </w:instrText>
            </w:r>
            <w:r w:rsidR="00D36B46" w:rsidRPr="00611200">
              <w:rPr>
                <w:noProof/>
                <w:webHidden/>
              </w:rPr>
            </w:r>
            <w:r w:rsidR="00D36B46" w:rsidRPr="00611200">
              <w:rPr>
                <w:noProof/>
                <w:webHidden/>
              </w:rPr>
              <w:fldChar w:fldCharType="separate"/>
            </w:r>
            <w:r w:rsidR="00194FA2">
              <w:rPr>
                <w:noProof/>
                <w:webHidden/>
              </w:rPr>
              <w:t>7</w:t>
            </w:r>
            <w:r w:rsidR="00D36B46" w:rsidRPr="00611200">
              <w:rPr>
                <w:noProof/>
                <w:webHidden/>
              </w:rPr>
              <w:fldChar w:fldCharType="end"/>
            </w:r>
          </w:hyperlink>
        </w:p>
        <w:p w14:paraId="2EEDB7F4" w14:textId="252232FC"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24" w:history="1">
            <w:r w:rsidR="00D36B46" w:rsidRPr="00611200">
              <w:rPr>
                <w:rStyle w:val="Hipervnculo"/>
                <w:rFonts w:eastAsia="Calibri"/>
                <w:noProof/>
                <w:color w:val="auto"/>
                <w:lang w:eastAsia="es-ES_tradnl"/>
              </w:rPr>
              <w:t>c) Plazo para interponer el recurso</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_Toc184643324 \h </w:instrText>
            </w:r>
            <w:r w:rsidR="00D36B46" w:rsidRPr="00611200">
              <w:rPr>
                <w:noProof/>
                <w:webHidden/>
              </w:rPr>
            </w:r>
            <w:r w:rsidR="00D36B46" w:rsidRPr="00611200">
              <w:rPr>
                <w:noProof/>
                <w:webHidden/>
              </w:rPr>
              <w:fldChar w:fldCharType="separate"/>
            </w:r>
            <w:r w:rsidR="00194FA2">
              <w:rPr>
                <w:noProof/>
                <w:webHidden/>
              </w:rPr>
              <w:t>7</w:t>
            </w:r>
            <w:r w:rsidR="00D36B46" w:rsidRPr="00611200">
              <w:rPr>
                <w:noProof/>
                <w:webHidden/>
              </w:rPr>
              <w:fldChar w:fldCharType="end"/>
            </w:r>
          </w:hyperlink>
        </w:p>
        <w:p w14:paraId="70B6D0A6" w14:textId="07BA9F2F"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25" w:history="1">
            <w:r w:rsidR="00D36B46" w:rsidRPr="00611200">
              <w:rPr>
                <w:rStyle w:val="Hipervnculo"/>
                <w:rFonts w:eastAsia="Calibri"/>
                <w:noProof/>
                <w:color w:val="auto"/>
                <w:lang w:eastAsia="es-ES_tradnl"/>
              </w:rPr>
              <w:t>d) Interés legítimo</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_Toc184643325 \h </w:instrText>
            </w:r>
            <w:r w:rsidR="00D36B46" w:rsidRPr="00611200">
              <w:rPr>
                <w:noProof/>
                <w:webHidden/>
              </w:rPr>
            </w:r>
            <w:r w:rsidR="00D36B46" w:rsidRPr="00611200">
              <w:rPr>
                <w:noProof/>
                <w:webHidden/>
              </w:rPr>
              <w:fldChar w:fldCharType="separate"/>
            </w:r>
            <w:r w:rsidR="00194FA2">
              <w:rPr>
                <w:noProof/>
                <w:webHidden/>
              </w:rPr>
              <w:t>7</w:t>
            </w:r>
            <w:r w:rsidR="00D36B46" w:rsidRPr="00611200">
              <w:rPr>
                <w:noProof/>
                <w:webHidden/>
              </w:rPr>
              <w:fldChar w:fldCharType="end"/>
            </w:r>
          </w:hyperlink>
        </w:p>
        <w:p w14:paraId="306F554F" w14:textId="301D316B"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26" w:history="1">
            <w:r w:rsidR="00D36B46" w:rsidRPr="00611200">
              <w:rPr>
                <w:rStyle w:val="Hipervnculo"/>
                <w:noProof/>
                <w:color w:val="auto"/>
              </w:rPr>
              <w:t>e) Requisitos formales para la interposición del recurso</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_Toc184643326 \h </w:instrText>
            </w:r>
            <w:r w:rsidR="00D36B46" w:rsidRPr="00611200">
              <w:rPr>
                <w:noProof/>
                <w:webHidden/>
              </w:rPr>
            </w:r>
            <w:r w:rsidR="00D36B46" w:rsidRPr="00611200">
              <w:rPr>
                <w:noProof/>
                <w:webHidden/>
              </w:rPr>
              <w:fldChar w:fldCharType="separate"/>
            </w:r>
            <w:r w:rsidR="00194FA2">
              <w:rPr>
                <w:noProof/>
                <w:webHidden/>
              </w:rPr>
              <w:t>7</w:t>
            </w:r>
            <w:r w:rsidR="00D36B46" w:rsidRPr="00611200">
              <w:rPr>
                <w:noProof/>
                <w:webHidden/>
              </w:rPr>
              <w:fldChar w:fldCharType="end"/>
            </w:r>
          </w:hyperlink>
        </w:p>
        <w:p w14:paraId="3A288BD8" w14:textId="15BD7703" w:rsidR="00D36B46" w:rsidRPr="00611200" w:rsidRDefault="009D4420" w:rsidP="00611200">
          <w:pPr>
            <w:pStyle w:val="TDC2"/>
            <w:rPr>
              <w:rFonts w:asciiTheme="minorHAnsi" w:eastAsiaTheme="minorEastAsia" w:hAnsiTheme="minorHAnsi" w:cstheme="minorBidi"/>
              <w:noProof/>
              <w:kern w:val="2"/>
              <w:sz w:val="24"/>
              <w:szCs w:val="24"/>
              <w:lang w:eastAsia="es-MX"/>
              <w14:ligatures w14:val="standardContextual"/>
            </w:rPr>
          </w:pPr>
          <w:hyperlink w:anchor="_Toc184643327" w:history="1">
            <w:r w:rsidR="00D36B46" w:rsidRPr="00611200">
              <w:rPr>
                <w:rStyle w:val="Hipervnculo"/>
                <w:noProof/>
                <w:color w:val="auto"/>
              </w:rPr>
              <w:t>SEGUNDO. Estudio de Fondo</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_Toc184643327 \h </w:instrText>
            </w:r>
            <w:r w:rsidR="00D36B46" w:rsidRPr="00611200">
              <w:rPr>
                <w:noProof/>
                <w:webHidden/>
              </w:rPr>
            </w:r>
            <w:r w:rsidR="00D36B46" w:rsidRPr="00611200">
              <w:rPr>
                <w:noProof/>
                <w:webHidden/>
              </w:rPr>
              <w:fldChar w:fldCharType="separate"/>
            </w:r>
            <w:r w:rsidR="00194FA2">
              <w:rPr>
                <w:noProof/>
                <w:webHidden/>
              </w:rPr>
              <w:t>8</w:t>
            </w:r>
            <w:r w:rsidR="00D36B46" w:rsidRPr="00611200">
              <w:rPr>
                <w:noProof/>
                <w:webHidden/>
              </w:rPr>
              <w:fldChar w:fldCharType="end"/>
            </w:r>
          </w:hyperlink>
        </w:p>
        <w:p w14:paraId="4089B6A2" w14:textId="5DF9D660"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28" w:history="1">
            <w:r w:rsidR="00D36B46" w:rsidRPr="00611200">
              <w:rPr>
                <w:rStyle w:val="Hipervnculo"/>
                <w:noProof/>
                <w:color w:val="auto"/>
              </w:rPr>
              <w:t>a) Mandato de transparencia y responsabilidad del Sujeto Obligado</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_Toc184643328 \h </w:instrText>
            </w:r>
            <w:r w:rsidR="00D36B46" w:rsidRPr="00611200">
              <w:rPr>
                <w:noProof/>
                <w:webHidden/>
              </w:rPr>
            </w:r>
            <w:r w:rsidR="00D36B46" w:rsidRPr="00611200">
              <w:rPr>
                <w:noProof/>
                <w:webHidden/>
              </w:rPr>
              <w:fldChar w:fldCharType="separate"/>
            </w:r>
            <w:r w:rsidR="00194FA2">
              <w:rPr>
                <w:noProof/>
                <w:webHidden/>
              </w:rPr>
              <w:t>8</w:t>
            </w:r>
            <w:r w:rsidR="00D36B46" w:rsidRPr="00611200">
              <w:rPr>
                <w:noProof/>
                <w:webHidden/>
              </w:rPr>
              <w:fldChar w:fldCharType="end"/>
            </w:r>
          </w:hyperlink>
        </w:p>
        <w:p w14:paraId="7E304488" w14:textId="570034B8"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29" w:history="1">
            <w:r w:rsidR="00D36B46" w:rsidRPr="00611200">
              <w:rPr>
                <w:rStyle w:val="Hipervnculo"/>
                <w:rFonts w:eastAsia="Calibri"/>
                <w:noProof/>
                <w:color w:val="auto"/>
                <w:lang w:eastAsia="es-ES_tradnl"/>
              </w:rPr>
              <w:t>b) Controversia a resolver</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_Toc184643329 \h </w:instrText>
            </w:r>
            <w:r w:rsidR="00D36B46" w:rsidRPr="00611200">
              <w:rPr>
                <w:noProof/>
                <w:webHidden/>
              </w:rPr>
            </w:r>
            <w:r w:rsidR="00D36B46" w:rsidRPr="00611200">
              <w:rPr>
                <w:noProof/>
                <w:webHidden/>
              </w:rPr>
              <w:fldChar w:fldCharType="separate"/>
            </w:r>
            <w:r w:rsidR="00194FA2">
              <w:rPr>
                <w:noProof/>
                <w:webHidden/>
              </w:rPr>
              <w:t>10</w:t>
            </w:r>
            <w:r w:rsidR="00D36B46" w:rsidRPr="00611200">
              <w:rPr>
                <w:noProof/>
                <w:webHidden/>
              </w:rPr>
              <w:fldChar w:fldCharType="end"/>
            </w:r>
          </w:hyperlink>
        </w:p>
        <w:p w14:paraId="1CC213E3" w14:textId="1855B404"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30" w:history="1">
            <w:r w:rsidR="00D36B46" w:rsidRPr="00611200">
              <w:rPr>
                <w:rStyle w:val="Hipervnculo"/>
                <w:noProof/>
                <w:color w:val="auto"/>
              </w:rPr>
              <w:t>c) Estudio de la controversia</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_Toc184643330 \h </w:instrText>
            </w:r>
            <w:r w:rsidR="00D36B46" w:rsidRPr="00611200">
              <w:rPr>
                <w:noProof/>
                <w:webHidden/>
              </w:rPr>
            </w:r>
            <w:r w:rsidR="00D36B46" w:rsidRPr="00611200">
              <w:rPr>
                <w:noProof/>
                <w:webHidden/>
              </w:rPr>
              <w:fldChar w:fldCharType="separate"/>
            </w:r>
            <w:r w:rsidR="00194FA2">
              <w:rPr>
                <w:noProof/>
                <w:webHidden/>
              </w:rPr>
              <w:t>12</w:t>
            </w:r>
            <w:r w:rsidR="00D36B46" w:rsidRPr="00611200">
              <w:rPr>
                <w:noProof/>
                <w:webHidden/>
              </w:rPr>
              <w:fldChar w:fldCharType="end"/>
            </w:r>
          </w:hyperlink>
        </w:p>
        <w:p w14:paraId="5C81B651" w14:textId="4DF51661"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31" w:history="1">
            <w:r w:rsidR="00D36B46" w:rsidRPr="00611200">
              <w:rPr>
                <w:rStyle w:val="Hipervnculo"/>
                <w:noProof/>
                <w:color w:val="auto"/>
              </w:rPr>
              <w:t>d) Versión pública</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_Toc184643331 \h </w:instrText>
            </w:r>
            <w:r w:rsidR="00D36B46" w:rsidRPr="00611200">
              <w:rPr>
                <w:noProof/>
                <w:webHidden/>
              </w:rPr>
            </w:r>
            <w:r w:rsidR="00D36B46" w:rsidRPr="00611200">
              <w:rPr>
                <w:noProof/>
                <w:webHidden/>
              </w:rPr>
              <w:fldChar w:fldCharType="separate"/>
            </w:r>
            <w:r w:rsidR="00194FA2">
              <w:rPr>
                <w:noProof/>
                <w:webHidden/>
              </w:rPr>
              <w:t>25</w:t>
            </w:r>
            <w:r w:rsidR="00D36B46" w:rsidRPr="00611200">
              <w:rPr>
                <w:noProof/>
                <w:webHidden/>
              </w:rPr>
              <w:fldChar w:fldCharType="end"/>
            </w:r>
          </w:hyperlink>
        </w:p>
        <w:p w14:paraId="773C2CDF" w14:textId="3B5B9FA9" w:rsidR="00D36B46" w:rsidRPr="00611200" w:rsidRDefault="009D4420" w:rsidP="00611200">
          <w:pPr>
            <w:pStyle w:val="TDC3"/>
            <w:rPr>
              <w:rFonts w:asciiTheme="minorHAnsi" w:eastAsiaTheme="minorEastAsia" w:hAnsiTheme="minorHAnsi" w:cstheme="minorBidi"/>
              <w:noProof/>
              <w:kern w:val="2"/>
              <w:sz w:val="24"/>
              <w:szCs w:val="24"/>
              <w:lang w:eastAsia="es-MX"/>
              <w14:ligatures w14:val="standardContextual"/>
            </w:rPr>
          </w:pPr>
          <w:hyperlink w:anchor="_Toc184643332" w:history="1">
            <w:r w:rsidR="00D36B46" w:rsidRPr="00611200">
              <w:rPr>
                <w:rStyle w:val="Hipervnculo"/>
                <w:noProof/>
                <w:color w:val="auto"/>
              </w:rPr>
              <w:t>e) Conclusión</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_Toc184643332 \h </w:instrText>
            </w:r>
            <w:r w:rsidR="00D36B46" w:rsidRPr="00611200">
              <w:rPr>
                <w:noProof/>
                <w:webHidden/>
              </w:rPr>
            </w:r>
            <w:r w:rsidR="00D36B46" w:rsidRPr="00611200">
              <w:rPr>
                <w:noProof/>
                <w:webHidden/>
              </w:rPr>
              <w:fldChar w:fldCharType="separate"/>
            </w:r>
            <w:r w:rsidR="00194FA2">
              <w:rPr>
                <w:noProof/>
                <w:webHidden/>
              </w:rPr>
              <w:t>31</w:t>
            </w:r>
            <w:r w:rsidR="00D36B46" w:rsidRPr="00611200">
              <w:rPr>
                <w:noProof/>
                <w:webHidden/>
              </w:rPr>
              <w:fldChar w:fldCharType="end"/>
            </w:r>
          </w:hyperlink>
        </w:p>
        <w:p w14:paraId="5A9252FB" w14:textId="7E6B0152" w:rsidR="00D36B46" w:rsidRPr="00611200" w:rsidRDefault="009D4420" w:rsidP="00611200">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hyperlink w:anchor="_Toc184643333" w:history="1">
            <w:r w:rsidR="00D36B46" w:rsidRPr="00611200">
              <w:rPr>
                <w:rStyle w:val="Hipervnculo"/>
                <w:noProof/>
                <w:color w:val="auto"/>
              </w:rPr>
              <w:t>RESUELVE</w:t>
            </w:r>
            <w:r w:rsidR="00D36B46" w:rsidRPr="00611200">
              <w:rPr>
                <w:noProof/>
                <w:webHidden/>
              </w:rPr>
              <w:tab/>
            </w:r>
            <w:r w:rsidR="00D36B46" w:rsidRPr="00611200">
              <w:rPr>
                <w:noProof/>
                <w:webHidden/>
              </w:rPr>
              <w:fldChar w:fldCharType="begin"/>
            </w:r>
            <w:r w:rsidR="00D36B46" w:rsidRPr="00611200">
              <w:rPr>
                <w:noProof/>
                <w:webHidden/>
              </w:rPr>
              <w:instrText xml:space="preserve"> PAGEREF _Toc184643333 \h </w:instrText>
            </w:r>
            <w:r w:rsidR="00D36B46" w:rsidRPr="00611200">
              <w:rPr>
                <w:noProof/>
                <w:webHidden/>
              </w:rPr>
            </w:r>
            <w:r w:rsidR="00D36B46" w:rsidRPr="00611200">
              <w:rPr>
                <w:noProof/>
                <w:webHidden/>
              </w:rPr>
              <w:fldChar w:fldCharType="separate"/>
            </w:r>
            <w:r w:rsidR="00194FA2">
              <w:rPr>
                <w:noProof/>
                <w:webHidden/>
              </w:rPr>
              <w:t>31</w:t>
            </w:r>
            <w:r w:rsidR="00D36B46" w:rsidRPr="00611200">
              <w:rPr>
                <w:noProof/>
                <w:webHidden/>
              </w:rPr>
              <w:fldChar w:fldCharType="end"/>
            </w:r>
          </w:hyperlink>
        </w:p>
        <w:p w14:paraId="5B559616" w14:textId="3A865DA5" w:rsidR="004D4DFB" w:rsidRPr="00611200" w:rsidRDefault="004D4DFB" w:rsidP="00611200">
          <w:pPr>
            <w:spacing w:line="240" w:lineRule="auto"/>
            <w:rPr>
              <w:b/>
              <w:bCs/>
              <w:lang w:val="es-ES"/>
            </w:rPr>
          </w:pPr>
          <w:r w:rsidRPr="00611200">
            <w:rPr>
              <w:b/>
              <w:bCs/>
              <w:sz w:val="16"/>
              <w:szCs w:val="16"/>
              <w:lang w:val="es-ES"/>
            </w:rPr>
            <w:fldChar w:fldCharType="end"/>
          </w:r>
        </w:p>
      </w:sdtContent>
    </w:sdt>
    <w:p w14:paraId="7D6BC159" w14:textId="77777777" w:rsidR="004D4DFB" w:rsidRPr="00611200" w:rsidRDefault="004D4DFB" w:rsidP="00611200">
      <w:pPr>
        <w:rPr>
          <w:rFonts w:cs="Tahoma"/>
          <w:szCs w:val="22"/>
        </w:rPr>
        <w:sectPr w:rsidR="004D4DFB" w:rsidRPr="00611200" w:rsidSect="00D76E99">
          <w:headerReference w:type="default" r:id="rId8"/>
          <w:footerReference w:type="default" r:id="rId9"/>
          <w:headerReference w:type="first" r:id="rId10"/>
          <w:pgSz w:w="12240" w:h="15840"/>
          <w:pgMar w:top="2552" w:right="1608" w:bottom="709" w:left="1588" w:header="709" w:footer="737" w:gutter="0"/>
          <w:pgNumType w:start="1"/>
          <w:cols w:space="708"/>
          <w:titlePg/>
          <w:docGrid w:linePitch="360"/>
        </w:sectPr>
      </w:pPr>
    </w:p>
    <w:p w14:paraId="29E58119" w14:textId="77777777" w:rsidR="004D4DFB" w:rsidRPr="00611200" w:rsidRDefault="004D4DFB" w:rsidP="00611200">
      <w:pPr>
        <w:rPr>
          <w:b/>
          <w:bCs/>
        </w:rPr>
      </w:pPr>
      <w:r w:rsidRPr="00611200">
        <w:lastRenderedPageBreak/>
        <w:t xml:space="preserve">Resolución del Pleno del Instituto de Transparencia, Acceso a la Información Pública y Protección de Datos Personales del Estado de México y Municipios, con domicilio en Metepec, Estado de México, </w:t>
      </w:r>
      <w:r w:rsidRPr="00611200">
        <w:rPr>
          <w:b/>
          <w:bCs/>
        </w:rPr>
        <w:t xml:space="preserve">de </w:t>
      </w:r>
      <w:r w:rsidR="003E53C6" w:rsidRPr="00611200">
        <w:rPr>
          <w:b/>
          <w:bCs/>
        </w:rPr>
        <w:t>once</w:t>
      </w:r>
      <w:r w:rsidRPr="00611200">
        <w:rPr>
          <w:b/>
          <w:bCs/>
        </w:rPr>
        <w:t xml:space="preserve"> de diciembre de dos mil veinticuatro.</w:t>
      </w:r>
    </w:p>
    <w:p w14:paraId="64966908" w14:textId="77777777" w:rsidR="004D4DFB" w:rsidRPr="00611200" w:rsidRDefault="004D4DFB" w:rsidP="00611200"/>
    <w:p w14:paraId="794846A6" w14:textId="38A09EA0" w:rsidR="004D4DFB" w:rsidRPr="00611200" w:rsidRDefault="004D4DFB" w:rsidP="00611200">
      <w:r w:rsidRPr="00611200">
        <w:rPr>
          <w:b/>
        </w:rPr>
        <w:t xml:space="preserve">VISTO </w:t>
      </w:r>
      <w:r w:rsidRPr="00611200">
        <w:t xml:space="preserve">el expediente formado con motivo del Recurso de Revisión </w:t>
      </w:r>
      <w:r w:rsidRPr="00611200">
        <w:rPr>
          <w:rFonts w:eastAsia="Calibri"/>
          <w:b/>
          <w:lang w:eastAsia="en-US"/>
        </w:rPr>
        <w:t>07102/INFOEM/IP/RR/2024</w:t>
      </w:r>
      <w:r w:rsidRPr="00611200">
        <w:rPr>
          <w:rFonts w:eastAsia="Calibri"/>
          <w:lang w:eastAsia="en-US"/>
        </w:rPr>
        <w:t xml:space="preserve"> </w:t>
      </w:r>
      <w:r w:rsidRPr="00611200">
        <w:t xml:space="preserve">interpuesto por </w:t>
      </w:r>
      <w:bookmarkStart w:id="2" w:name="_GoBack"/>
      <w:r w:rsidR="00E274F1">
        <w:rPr>
          <w:b/>
          <w:bCs/>
        </w:rPr>
        <w:t>XXXXXX XXXXXXXX XXXXXX</w:t>
      </w:r>
      <w:bookmarkEnd w:id="2"/>
      <w:r w:rsidRPr="00611200">
        <w:t xml:space="preserve">, a quien en lo subsecuente se le denominará </w:t>
      </w:r>
      <w:r w:rsidRPr="00611200">
        <w:rPr>
          <w:b/>
          <w:bCs/>
        </w:rPr>
        <w:t>LA PARTE RECURRENTE</w:t>
      </w:r>
      <w:r w:rsidRPr="00611200">
        <w:t xml:space="preserve">, en contra de la respuesta emitida por la </w:t>
      </w:r>
      <w:r w:rsidRPr="00611200">
        <w:rPr>
          <w:b/>
          <w:bCs/>
        </w:rPr>
        <w:t>Secretaría de Cultura y Turismo</w:t>
      </w:r>
      <w:r w:rsidRPr="00611200">
        <w:t xml:space="preserve">, en adelante </w:t>
      </w:r>
      <w:r w:rsidRPr="00611200">
        <w:rPr>
          <w:b/>
          <w:bCs/>
        </w:rPr>
        <w:t>EL SUJETO OBLIGADO</w:t>
      </w:r>
      <w:r w:rsidRPr="00611200">
        <w:rPr>
          <w:rFonts w:eastAsia="Calibri"/>
          <w:lang w:eastAsia="en-US"/>
        </w:rPr>
        <w:t xml:space="preserve">, </w:t>
      </w:r>
      <w:r w:rsidRPr="00611200">
        <w:t>se emite la presente Resolución con base en los Antecedentes y Considerandos que se exponen a continuación:</w:t>
      </w:r>
    </w:p>
    <w:p w14:paraId="64CB39FA" w14:textId="77777777" w:rsidR="004D4DFB" w:rsidRPr="00611200" w:rsidRDefault="004D4DFB" w:rsidP="00611200"/>
    <w:p w14:paraId="637C0668" w14:textId="77777777" w:rsidR="004D4DFB" w:rsidRPr="00611200" w:rsidRDefault="004D4DFB" w:rsidP="00611200">
      <w:pPr>
        <w:pStyle w:val="Ttulo1"/>
      </w:pPr>
      <w:bookmarkStart w:id="3" w:name="_Toc184643308"/>
      <w:r w:rsidRPr="00611200">
        <w:t>ANTECEDENTES</w:t>
      </w:r>
      <w:bookmarkEnd w:id="3"/>
    </w:p>
    <w:p w14:paraId="280EB4C6" w14:textId="77777777" w:rsidR="004D4DFB" w:rsidRPr="00611200" w:rsidRDefault="004D4DFB" w:rsidP="00611200"/>
    <w:p w14:paraId="5739E679" w14:textId="77777777" w:rsidR="004D4DFB" w:rsidRPr="00611200" w:rsidRDefault="004D4DFB" w:rsidP="00611200">
      <w:pPr>
        <w:pStyle w:val="Ttulo2"/>
      </w:pPr>
      <w:bookmarkStart w:id="4" w:name="_Toc184643309"/>
      <w:r w:rsidRPr="00611200">
        <w:t>DE LA SOLICITUD DE INFORMACIÓN</w:t>
      </w:r>
      <w:bookmarkEnd w:id="4"/>
    </w:p>
    <w:p w14:paraId="62C4565C" w14:textId="77777777" w:rsidR="004D4DFB" w:rsidRPr="00611200" w:rsidRDefault="004D4DFB" w:rsidP="00611200">
      <w:pPr>
        <w:pStyle w:val="Ttulo3"/>
      </w:pPr>
      <w:bookmarkStart w:id="5" w:name="_Toc184643310"/>
      <w:r w:rsidRPr="00611200">
        <w:t>a) Solicitud de información</w:t>
      </w:r>
      <w:bookmarkEnd w:id="5"/>
    </w:p>
    <w:p w14:paraId="2131EB87" w14:textId="2218E72C" w:rsidR="004D4DFB" w:rsidRPr="00611200" w:rsidRDefault="004D4DFB" w:rsidP="00611200">
      <w:pPr>
        <w:pStyle w:val="Prrafodelista"/>
        <w:tabs>
          <w:tab w:val="left" w:pos="0"/>
        </w:tabs>
        <w:ind w:left="0"/>
        <w:contextualSpacing w:val="0"/>
        <w:rPr>
          <w:rFonts w:cs="Tahoma"/>
        </w:rPr>
      </w:pPr>
      <w:r w:rsidRPr="00611200">
        <w:rPr>
          <w:rFonts w:cs="Tahoma"/>
        </w:rPr>
        <w:t xml:space="preserve">El </w:t>
      </w:r>
      <w:r w:rsidR="00F31D48" w:rsidRPr="00611200">
        <w:rPr>
          <w:rFonts w:cs="Tahoma"/>
          <w:b/>
          <w:bCs/>
        </w:rPr>
        <w:t>veintiuno</w:t>
      </w:r>
      <w:r w:rsidR="00F31D48" w:rsidRPr="00611200">
        <w:rPr>
          <w:rFonts w:cs="Tahoma"/>
          <w:b/>
          <w:bCs/>
          <w:vertAlign w:val="superscript"/>
        </w:rPr>
        <w:footnoteReference w:id="1"/>
      </w:r>
      <w:r w:rsidR="00F31D48" w:rsidRPr="00611200">
        <w:rPr>
          <w:rFonts w:cs="Tahoma"/>
          <w:b/>
          <w:bCs/>
        </w:rPr>
        <w:t xml:space="preserve"> de octubre de dos mil veinticuatro</w:t>
      </w:r>
      <w:r w:rsidRPr="00611200">
        <w:rPr>
          <w:rFonts w:cs="Tahoma"/>
        </w:rPr>
        <w:t xml:space="preserve">, </w:t>
      </w:r>
      <w:r w:rsidRPr="00611200">
        <w:rPr>
          <w:b/>
          <w:bCs/>
        </w:rPr>
        <w:t>LA PARTE RECURRENTE</w:t>
      </w:r>
      <w:r w:rsidRPr="00611200">
        <w:rPr>
          <w:rFonts w:cs="Tahoma"/>
        </w:rPr>
        <w:t xml:space="preserve"> presentó una solicitud de acceso a la información pública ante el </w:t>
      </w:r>
      <w:r w:rsidRPr="00611200">
        <w:rPr>
          <w:rFonts w:cs="Tahoma"/>
          <w:b/>
          <w:bCs/>
        </w:rPr>
        <w:t>SUJETO OBLIGADO</w:t>
      </w:r>
      <w:r w:rsidRPr="00611200">
        <w:rPr>
          <w:rFonts w:cs="Tahoma"/>
        </w:rPr>
        <w:t>, a través del Sistema de Acceso a la Información Mexiquense (SAIMEX). Dicha solicitud quedó registrada con el número de folio</w:t>
      </w:r>
      <w:r w:rsidRPr="00611200">
        <w:rPr>
          <w:rFonts w:cs="Tahoma"/>
          <w:b/>
          <w:bCs/>
        </w:rPr>
        <w:t xml:space="preserve"> 00257/SCTUR/IP/2024</w:t>
      </w:r>
      <w:r w:rsidRPr="00611200">
        <w:rPr>
          <w:rFonts w:cs="Tahoma"/>
        </w:rPr>
        <w:t xml:space="preserve"> y en ella se requirió la siguiente información:</w:t>
      </w:r>
    </w:p>
    <w:p w14:paraId="1325674C" w14:textId="77777777" w:rsidR="00D76E99" w:rsidRPr="00611200" w:rsidRDefault="00D76E99" w:rsidP="00611200">
      <w:pPr>
        <w:tabs>
          <w:tab w:val="left" w:pos="4667"/>
        </w:tabs>
        <w:ind w:left="567" w:right="567"/>
        <w:rPr>
          <w:rFonts w:cs="Tahoma"/>
          <w:b/>
          <w:bCs/>
        </w:rPr>
      </w:pPr>
    </w:p>
    <w:p w14:paraId="1CF88C81" w14:textId="77777777" w:rsidR="00D76E99" w:rsidRPr="00611200" w:rsidRDefault="00D76E99" w:rsidP="00611200">
      <w:pPr>
        <w:spacing w:line="240" w:lineRule="auto"/>
        <w:ind w:left="567" w:right="567"/>
        <w:contextualSpacing/>
        <w:rPr>
          <w:i/>
          <w:kern w:val="28"/>
          <w:szCs w:val="56"/>
        </w:rPr>
      </w:pPr>
      <w:bookmarkStart w:id="6" w:name="_Hlk184292112"/>
      <w:r w:rsidRPr="00611200">
        <w:rPr>
          <w:i/>
          <w:kern w:val="28"/>
          <w:szCs w:val="56"/>
        </w:rPr>
        <w:t xml:space="preserve">Con relación a la organización administrativa de la secretaria de cultura y turismo del Estado de México, requiero información referente al personal adscrito a la Coordinación </w:t>
      </w:r>
      <w:r w:rsidRPr="00611200">
        <w:rPr>
          <w:i/>
          <w:kern w:val="28"/>
          <w:szCs w:val="56"/>
        </w:rPr>
        <w:lastRenderedPageBreak/>
        <w:t xml:space="preserve">Jurídica y de Igualdad de Género, en concreto cómo </w:t>
      </w:r>
      <w:proofErr w:type="spellStart"/>
      <w:r w:rsidRPr="00611200">
        <w:rPr>
          <w:i/>
          <w:kern w:val="28"/>
          <w:szCs w:val="56"/>
        </w:rPr>
        <w:t>esta</w:t>
      </w:r>
      <w:proofErr w:type="spellEnd"/>
      <w:r w:rsidRPr="00611200">
        <w:rPr>
          <w:i/>
          <w:kern w:val="28"/>
          <w:szCs w:val="56"/>
        </w:rPr>
        <w:t xml:space="preserve"> distribuido el personal, si tiene subdirecciones y jefaturas bajo su organigrama, el listado de personal de esa estructura y el personal contratado por honorarios y/o asimilados a salarios y donde se pueden consultar dichos contratos.</w:t>
      </w:r>
    </w:p>
    <w:bookmarkEnd w:id="6"/>
    <w:p w14:paraId="0632E5B1" w14:textId="77777777" w:rsidR="00D76E99" w:rsidRPr="00611200" w:rsidRDefault="00D76E99" w:rsidP="00611200">
      <w:pPr>
        <w:tabs>
          <w:tab w:val="left" w:pos="4667"/>
        </w:tabs>
        <w:ind w:left="567" w:right="567"/>
        <w:rPr>
          <w:rFonts w:cs="Tahoma"/>
          <w:bCs/>
          <w:i/>
          <w:szCs w:val="22"/>
        </w:rPr>
      </w:pPr>
    </w:p>
    <w:p w14:paraId="69A26CF2" w14:textId="77777777" w:rsidR="004D4DFB" w:rsidRPr="00611200" w:rsidRDefault="004D4DFB" w:rsidP="00611200">
      <w:pPr>
        <w:tabs>
          <w:tab w:val="left" w:pos="4667"/>
        </w:tabs>
        <w:ind w:left="567" w:right="567"/>
        <w:rPr>
          <w:rFonts w:cs="Tahoma"/>
          <w:bCs/>
          <w:szCs w:val="22"/>
        </w:rPr>
      </w:pPr>
      <w:r w:rsidRPr="00611200">
        <w:rPr>
          <w:rFonts w:cs="Tahoma"/>
          <w:b/>
          <w:bCs/>
          <w:szCs w:val="22"/>
        </w:rPr>
        <w:t>Modalidad de entrega</w:t>
      </w:r>
      <w:r w:rsidRPr="00611200">
        <w:rPr>
          <w:rFonts w:cs="Tahoma"/>
          <w:bCs/>
          <w:szCs w:val="22"/>
        </w:rPr>
        <w:t>: a</w:t>
      </w:r>
      <w:r w:rsidRPr="00611200">
        <w:rPr>
          <w:rFonts w:cs="Tahoma"/>
          <w:bCs/>
          <w:i/>
          <w:szCs w:val="22"/>
        </w:rPr>
        <w:t xml:space="preserve"> través del SAIMEX.</w:t>
      </w:r>
    </w:p>
    <w:p w14:paraId="173A8238" w14:textId="77777777" w:rsidR="004D4DFB" w:rsidRPr="00611200" w:rsidRDefault="004D4DFB" w:rsidP="00611200">
      <w:pPr>
        <w:autoSpaceDE w:val="0"/>
        <w:autoSpaceDN w:val="0"/>
        <w:adjustRightInd w:val="0"/>
        <w:ind w:right="-28"/>
        <w:rPr>
          <w:rFonts w:cs="Tahoma"/>
          <w:bCs/>
          <w:i/>
          <w:szCs w:val="22"/>
        </w:rPr>
      </w:pPr>
    </w:p>
    <w:p w14:paraId="3AA24CF3" w14:textId="77777777" w:rsidR="004D4DFB" w:rsidRPr="00611200" w:rsidRDefault="004D4DFB" w:rsidP="00611200">
      <w:pPr>
        <w:pStyle w:val="Ttulo3"/>
      </w:pPr>
      <w:bookmarkStart w:id="7" w:name="_Toc184643311"/>
      <w:r w:rsidRPr="00611200">
        <w:t>b) Turno de la solicitud de información</w:t>
      </w:r>
      <w:bookmarkEnd w:id="7"/>
    </w:p>
    <w:p w14:paraId="7F6EDF5D" w14:textId="77777777" w:rsidR="004D4DFB" w:rsidRPr="00611200" w:rsidRDefault="004D4DFB" w:rsidP="00611200">
      <w:r w:rsidRPr="00611200">
        <w:t xml:space="preserve">En cumplimiento al artículo 162 de la Ley de Transparencia y Acceso a la Información Pública del Estado de México y Municipios, el </w:t>
      </w:r>
      <w:r w:rsidRPr="00611200">
        <w:rPr>
          <w:rFonts w:eastAsia="Palatino Linotype" w:cs="Palatino Linotype"/>
          <w:b/>
        </w:rPr>
        <w:t>veintiuno de octubre de dos mil veinticuatro</w:t>
      </w:r>
      <w:r w:rsidRPr="00611200">
        <w:t xml:space="preserve">, el Titular de la Unidad de Transparencia del </w:t>
      </w:r>
      <w:r w:rsidRPr="00611200">
        <w:rPr>
          <w:b/>
        </w:rPr>
        <w:t>SUJETO OBLIGADO</w:t>
      </w:r>
      <w:r w:rsidRPr="00611200">
        <w:t xml:space="preserve"> turnó la solicitud de información al servidor público habilitado que estimó pertinente —Coordinador Administrativo—.</w:t>
      </w:r>
    </w:p>
    <w:p w14:paraId="5B7BF1DD" w14:textId="77777777" w:rsidR="004D4DFB" w:rsidRPr="00611200" w:rsidRDefault="004D4DFB" w:rsidP="00611200"/>
    <w:p w14:paraId="3CFA8786" w14:textId="77777777" w:rsidR="004D4DFB" w:rsidRPr="00611200" w:rsidRDefault="004D4DFB" w:rsidP="00611200">
      <w:pPr>
        <w:pStyle w:val="Ttulo3"/>
        <w:rPr>
          <w:rFonts w:eastAsia="Calibri"/>
          <w:lang w:eastAsia="en-US"/>
        </w:rPr>
      </w:pPr>
      <w:bookmarkStart w:id="8" w:name="_Toc184643312"/>
      <w:r w:rsidRPr="00611200">
        <w:t xml:space="preserve">c) </w:t>
      </w:r>
      <w:r w:rsidRPr="00611200">
        <w:rPr>
          <w:lang w:val="es-ES"/>
        </w:rPr>
        <w:t xml:space="preserve">Respuesta </w:t>
      </w:r>
      <w:r w:rsidRPr="00611200">
        <w:rPr>
          <w:rFonts w:eastAsia="Calibri"/>
          <w:lang w:eastAsia="en-US"/>
        </w:rPr>
        <w:t>del Sujeto Obligado</w:t>
      </w:r>
      <w:bookmarkEnd w:id="8"/>
    </w:p>
    <w:p w14:paraId="722DEA28" w14:textId="77777777" w:rsidR="004D4DFB" w:rsidRPr="00611200" w:rsidRDefault="004D4DFB" w:rsidP="00611200">
      <w:pPr>
        <w:pStyle w:val="Sinespaciado"/>
        <w:spacing w:line="360" w:lineRule="auto"/>
        <w:rPr>
          <w:lang w:val="es-ES"/>
        </w:rPr>
      </w:pPr>
      <w:r w:rsidRPr="00611200">
        <w:rPr>
          <w:lang w:val="es-ES"/>
        </w:rPr>
        <w:t xml:space="preserve">El </w:t>
      </w:r>
      <w:r w:rsidRPr="00611200">
        <w:rPr>
          <w:b/>
          <w:bCs/>
          <w:lang w:val="es-ES"/>
        </w:rPr>
        <w:t>treinta y uno de octubre de dos mil veinticuatro</w:t>
      </w:r>
      <w:r w:rsidRPr="00611200">
        <w:rPr>
          <w:lang w:val="es-ES"/>
        </w:rPr>
        <w:t xml:space="preserve">, el Titular de la Unidad de Transparencia del </w:t>
      </w:r>
      <w:r w:rsidRPr="00611200">
        <w:rPr>
          <w:b/>
          <w:lang w:val="es-ES"/>
        </w:rPr>
        <w:t>SUJETO OBLIGADO</w:t>
      </w:r>
      <w:r w:rsidRPr="00611200">
        <w:rPr>
          <w:lang w:val="es-ES"/>
        </w:rPr>
        <w:t xml:space="preserve"> notificó la siguiente respuesta a través del SAIMEX:</w:t>
      </w:r>
    </w:p>
    <w:p w14:paraId="667CEF7F" w14:textId="77777777" w:rsidR="004D4DFB" w:rsidRPr="00611200" w:rsidRDefault="004D4DFB" w:rsidP="00611200">
      <w:pPr>
        <w:tabs>
          <w:tab w:val="left" w:pos="4667"/>
        </w:tabs>
        <w:ind w:left="567" w:right="567"/>
        <w:rPr>
          <w:rFonts w:cs="Tahoma"/>
          <w:b/>
          <w:bCs/>
        </w:rPr>
      </w:pPr>
    </w:p>
    <w:p w14:paraId="61FCDBC9" w14:textId="77777777" w:rsidR="004D4DFB" w:rsidRPr="00611200" w:rsidRDefault="004D4DFB" w:rsidP="00611200">
      <w:pPr>
        <w:pStyle w:val="Puesto"/>
        <w:jc w:val="right"/>
      </w:pPr>
      <w:r w:rsidRPr="00611200">
        <w:t>Metepec, México a 31 de Octubre de 2024</w:t>
      </w:r>
    </w:p>
    <w:p w14:paraId="3C88A980" w14:textId="77777777" w:rsidR="004D4DFB" w:rsidRPr="00611200" w:rsidRDefault="004D4DFB" w:rsidP="00611200">
      <w:pPr>
        <w:pStyle w:val="Puesto"/>
        <w:jc w:val="right"/>
      </w:pPr>
      <w:r w:rsidRPr="00611200">
        <w:t>Nombre del solicitante: C. Solicitante</w:t>
      </w:r>
    </w:p>
    <w:p w14:paraId="61DB7A86" w14:textId="77777777" w:rsidR="004D4DFB" w:rsidRPr="00611200" w:rsidRDefault="004D4DFB" w:rsidP="00611200">
      <w:pPr>
        <w:pStyle w:val="Puesto"/>
        <w:jc w:val="right"/>
      </w:pPr>
      <w:r w:rsidRPr="00611200">
        <w:t>Folio de la solicitud: 00257/SCTUR/IP/2024</w:t>
      </w:r>
    </w:p>
    <w:p w14:paraId="3BF85D84" w14:textId="77777777" w:rsidR="004D4DFB" w:rsidRPr="00611200" w:rsidRDefault="004D4DFB" w:rsidP="00611200">
      <w:pPr>
        <w:pStyle w:val="Puesto"/>
      </w:pPr>
      <w:r w:rsidRPr="00611200">
        <w:t>En respuesta a la solicitud recibida, nos permitimos hacer de su conocimiento que con fundamento en el artículo 53, Fracciones: II, V y VI de la Ley de Transparencia y Acceso a la Información Pública del Estado de México y Municipios, le contestamos que:</w:t>
      </w:r>
    </w:p>
    <w:p w14:paraId="42286DF0" w14:textId="77777777" w:rsidR="004D4DFB" w:rsidRPr="00611200" w:rsidRDefault="004D4DFB" w:rsidP="00611200">
      <w:pPr>
        <w:pStyle w:val="Puesto"/>
      </w:pPr>
      <w:r w:rsidRPr="00611200">
        <w:t xml:space="preserve">En atención a su solicitud de información: 00257/SCTUR/IP/2024, que a la letra dice: ""Con relación a la organización administrativa de la secretaria de cultura y turismo del Estado de México, requiero información referente al personal adscrito a la Coordinación Jurídica y de Igualdad de Género, en concreto cómo </w:t>
      </w:r>
      <w:proofErr w:type="spellStart"/>
      <w:r w:rsidRPr="00611200">
        <w:t>esta</w:t>
      </w:r>
      <w:proofErr w:type="spellEnd"/>
      <w:r w:rsidRPr="00611200">
        <w:t xml:space="preserve"> distribuido el personal, si tiene subdirecciones y jefaturas bajo su organigrama, el listado de personal de esa estructura y el personal contratado por honorarios y/o asimilados a salarios y donde se pueden consultar dichos contratos." (SIC). Al respecto me permito informar que con fundamento en el Manual General de Organización de la Secretaría de Cultura y Turismo de fecha Miércoles </w:t>
      </w:r>
      <w:r w:rsidRPr="00611200">
        <w:lastRenderedPageBreak/>
        <w:t xml:space="preserve">5 de octubre de 2022, en su sección primera, numeral IV, describe el Desdoblamiento de las Unidades Staff a la que pertenece la Coordinación Jurídica y de Igualdad de Género, la cual me permito adjuntar mediante formato PDF para su visualización. </w:t>
      </w:r>
      <w:bookmarkStart w:id="9" w:name="_Hlk183555315"/>
      <w:r w:rsidRPr="00611200">
        <w:t xml:space="preserve">Es oportuno mencionar que, con fundamento en el Decreto Número 182 publicado en el Periódico Oficial "Gaceta de Gobierno" de fecha once de septiembre del dos mil veinticuatro, se expide la Ley </w:t>
      </w:r>
      <w:proofErr w:type="spellStart"/>
      <w:r w:rsidRPr="00611200">
        <w:t>Órganica</w:t>
      </w:r>
      <w:proofErr w:type="spellEnd"/>
      <w:r w:rsidRPr="00611200">
        <w:t xml:space="preserve"> de la Administración Pública del Estado de México, en su Artículo Décimo Segundo de sus Transitorios, se establece que "Los recursos humanos, materiales y financieros con que cuenta la cultura física y deporte se transferirán a la Secretaría de Educación, Ciencia, Tecnología e Innovación"..(SIC), de tal manera que a partir de su emisión, la Subdirección Jurídica de Deporte actualmente no se encuentra dentro de la estructura de esta Secretaría de Cultura y Turismo</w:t>
      </w:r>
      <w:bookmarkEnd w:id="9"/>
      <w:r w:rsidRPr="00611200">
        <w:t xml:space="preserve">. Así mismo, adjunto formato PDF en el que se encuentra el listado de personal de estructura perteneciente a la Coordinación Jurídica y de Igualdad de Género. Por lo que hace a la parte de la solicitud en la que requiere el listado de personal contratado por honorarios y/o asimilados, así como la consulta a los contratos </w:t>
      </w:r>
      <w:proofErr w:type="spellStart"/>
      <w:r w:rsidRPr="00611200">
        <w:t>corespondientes</w:t>
      </w:r>
      <w:proofErr w:type="spellEnd"/>
      <w:r w:rsidRPr="00611200">
        <w:t xml:space="preserve">, me permito informar que, en los archivos que obran en el departamento de Recursos Humanos dependiente de esta Dirección a mi cargo, no obra constancia de documentales que den fe de ello, motivo por el cual no se actualiza el supuesto jurídico, previsto en el artículo 12 de la Ley de Transparencia y Acceso a la Información Pública del Estado de México y Municipios Artículo 12, que a la letra dice: "..Los sujetos obligados sólo proporcionarán la información pública que se les requiera y que obre en sus archivos y en el estado en que ésta se encuentre. La obligación de proporcionar información o comprende el procesamiento de la misma, ni el presentarla conforme al interés del solicitante; no estarán obligados a generarla, resumirla, efectuar cálculos o practicar investigaciones" Por lo que este sujeto obligado sólo proporciona la información que obra en sus archivos, lo que a contrario sensu, significa que, no </w:t>
      </w:r>
      <w:proofErr w:type="spellStart"/>
      <w:r w:rsidRPr="00611200">
        <w:t>esta</w:t>
      </w:r>
      <w:proofErr w:type="spellEnd"/>
      <w:r w:rsidRPr="00611200">
        <w:t xml:space="preserve"> obligado a proporcionar lo que no obre en sus archivos.</w:t>
      </w:r>
    </w:p>
    <w:p w14:paraId="240E79FD" w14:textId="77777777" w:rsidR="004D4DFB" w:rsidRPr="00611200" w:rsidRDefault="004D4DFB" w:rsidP="00611200">
      <w:pPr>
        <w:pStyle w:val="Puesto"/>
      </w:pPr>
      <w:r w:rsidRPr="00611200">
        <w:t>ATENTAMENTE</w:t>
      </w:r>
    </w:p>
    <w:p w14:paraId="5A6AA4AB" w14:textId="77777777" w:rsidR="004D4DFB" w:rsidRPr="00611200" w:rsidRDefault="004D4DFB" w:rsidP="00611200">
      <w:pPr>
        <w:pStyle w:val="Puesto"/>
      </w:pPr>
      <w:r w:rsidRPr="00611200">
        <w:t>LIC. LUIS GUILLERMO LÓPEZ NIETO.</w:t>
      </w:r>
    </w:p>
    <w:p w14:paraId="483C1215" w14:textId="77777777" w:rsidR="004D4DFB" w:rsidRPr="00611200" w:rsidRDefault="004D4DFB" w:rsidP="00611200">
      <w:pPr>
        <w:autoSpaceDE w:val="0"/>
        <w:autoSpaceDN w:val="0"/>
        <w:adjustRightInd w:val="0"/>
        <w:ind w:right="-28"/>
        <w:rPr>
          <w:rFonts w:cs="Tahoma"/>
          <w:bCs/>
          <w:szCs w:val="22"/>
        </w:rPr>
      </w:pPr>
    </w:p>
    <w:p w14:paraId="438E80ED" w14:textId="77777777" w:rsidR="004D4DFB" w:rsidRPr="00611200" w:rsidRDefault="004D4DFB" w:rsidP="00611200">
      <w:pPr>
        <w:autoSpaceDE w:val="0"/>
        <w:autoSpaceDN w:val="0"/>
        <w:adjustRightInd w:val="0"/>
        <w:ind w:right="-28"/>
        <w:rPr>
          <w:rFonts w:cs="Tahoma"/>
          <w:bCs/>
          <w:szCs w:val="22"/>
          <w:lang w:val="es-ES"/>
        </w:rPr>
      </w:pPr>
      <w:r w:rsidRPr="00611200">
        <w:rPr>
          <w:rFonts w:cs="Tahoma"/>
          <w:bCs/>
          <w:szCs w:val="22"/>
          <w:lang w:val="es-ES"/>
        </w:rPr>
        <w:t xml:space="preserve">Asimismo, </w:t>
      </w:r>
      <w:r w:rsidRPr="00611200">
        <w:rPr>
          <w:rFonts w:cs="Tahoma"/>
          <w:b/>
          <w:szCs w:val="22"/>
          <w:lang w:val="es-ES"/>
        </w:rPr>
        <w:t xml:space="preserve">EL SUJETO OBLIGADO </w:t>
      </w:r>
      <w:r w:rsidRPr="00611200">
        <w:rPr>
          <w:rFonts w:cs="Tahoma"/>
          <w:bCs/>
          <w:szCs w:val="22"/>
          <w:lang w:val="es-ES"/>
        </w:rPr>
        <w:t>adjuntó a su respuesta los archivos electrónicos que se describen a continuación:</w:t>
      </w:r>
    </w:p>
    <w:p w14:paraId="4CF4E102" w14:textId="77777777" w:rsidR="004D4DFB" w:rsidRPr="00611200" w:rsidRDefault="004D4DFB" w:rsidP="00611200">
      <w:pPr>
        <w:autoSpaceDE w:val="0"/>
        <w:autoSpaceDN w:val="0"/>
        <w:adjustRightInd w:val="0"/>
        <w:ind w:right="-28"/>
        <w:rPr>
          <w:rFonts w:cs="Tahoma"/>
          <w:bCs/>
          <w:szCs w:val="22"/>
          <w:lang w:val="es-ES"/>
        </w:rPr>
      </w:pPr>
    </w:p>
    <w:p w14:paraId="6968EC8E" w14:textId="77777777" w:rsidR="004D4DFB" w:rsidRPr="00611200" w:rsidRDefault="004D4DFB" w:rsidP="00611200">
      <w:pPr>
        <w:autoSpaceDE w:val="0"/>
        <w:autoSpaceDN w:val="0"/>
        <w:adjustRightInd w:val="0"/>
        <w:ind w:right="-28"/>
        <w:rPr>
          <w:rFonts w:cs="Tahoma"/>
          <w:szCs w:val="22"/>
          <w:lang w:val="es-ES"/>
        </w:rPr>
      </w:pPr>
      <w:proofErr w:type="spellStart"/>
      <w:r w:rsidRPr="00611200">
        <w:rPr>
          <w:rFonts w:cs="Tahoma"/>
          <w:b/>
          <w:i/>
          <w:szCs w:val="22"/>
          <w:lang w:val="es-ES"/>
        </w:rPr>
        <w:t>Dessoblamiento</w:t>
      </w:r>
      <w:proofErr w:type="spellEnd"/>
      <w:r w:rsidRPr="00611200">
        <w:rPr>
          <w:rFonts w:cs="Tahoma"/>
          <w:b/>
          <w:i/>
          <w:szCs w:val="22"/>
          <w:lang w:val="es-ES"/>
        </w:rPr>
        <w:t xml:space="preserve"> de la Coordinación Jurídica.pdf</w:t>
      </w:r>
      <w:r w:rsidRPr="00611200">
        <w:rPr>
          <w:rFonts w:cs="Tahoma"/>
          <w:b/>
          <w:szCs w:val="22"/>
          <w:lang w:val="es-ES"/>
        </w:rPr>
        <w:t xml:space="preserve">: </w:t>
      </w:r>
      <w:r w:rsidRPr="00611200">
        <w:rPr>
          <w:rFonts w:cs="Tahoma"/>
          <w:szCs w:val="22"/>
          <w:lang w:val="es-ES"/>
        </w:rPr>
        <w:t>Consta de una página en la que se observa parte del organigrama, relativo a las subdirecciones de la Coordinación Jurídica y de Igualdad de Género.</w:t>
      </w:r>
    </w:p>
    <w:p w14:paraId="5861E99A" w14:textId="77777777" w:rsidR="004D4DFB" w:rsidRPr="00611200" w:rsidRDefault="004D4DFB" w:rsidP="00611200">
      <w:pPr>
        <w:autoSpaceDE w:val="0"/>
        <w:autoSpaceDN w:val="0"/>
        <w:adjustRightInd w:val="0"/>
        <w:ind w:right="-28"/>
        <w:rPr>
          <w:rFonts w:cs="Tahoma"/>
          <w:bCs/>
          <w:szCs w:val="22"/>
          <w:lang w:val="es-ES"/>
        </w:rPr>
      </w:pPr>
      <w:r w:rsidRPr="00611200">
        <w:rPr>
          <w:rFonts w:cs="Tahoma"/>
          <w:b/>
          <w:i/>
          <w:szCs w:val="22"/>
          <w:lang w:val="es-ES"/>
        </w:rPr>
        <w:lastRenderedPageBreak/>
        <w:t>COORDINACIÓN JURIDICA.pdf</w:t>
      </w:r>
      <w:r w:rsidRPr="00611200">
        <w:rPr>
          <w:rFonts w:cs="Tahoma"/>
          <w:b/>
          <w:szCs w:val="22"/>
          <w:lang w:val="es-ES"/>
        </w:rPr>
        <w:t xml:space="preserve">: </w:t>
      </w:r>
      <w:r w:rsidRPr="00611200">
        <w:rPr>
          <w:rFonts w:cs="Tahoma"/>
          <w:szCs w:val="22"/>
          <w:lang w:val="es-ES"/>
        </w:rPr>
        <w:t>consta de una página, en donde se observa una tabla con 11 registros, con las columnas de: nombre, adscripción nominal y adscripción física de la Coordinación Jurídica, de Igualdad de Género y Erradicación de la Violencia, de la Secretaria de Cultura y Turismo.</w:t>
      </w:r>
    </w:p>
    <w:p w14:paraId="3F4B8DD7" w14:textId="77777777" w:rsidR="004D4DFB" w:rsidRPr="00611200" w:rsidRDefault="004D4DFB" w:rsidP="00611200">
      <w:pPr>
        <w:autoSpaceDE w:val="0"/>
        <w:autoSpaceDN w:val="0"/>
        <w:adjustRightInd w:val="0"/>
        <w:ind w:right="-28"/>
        <w:rPr>
          <w:rFonts w:cs="Tahoma"/>
          <w:bCs/>
          <w:szCs w:val="22"/>
          <w:lang w:val="es-ES"/>
        </w:rPr>
      </w:pPr>
    </w:p>
    <w:p w14:paraId="508D433A" w14:textId="77777777" w:rsidR="004D4DFB" w:rsidRPr="00611200" w:rsidRDefault="004D4DFB" w:rsidP="00611200">
      <w:pPr>
        <w:pStyle w:val="Ttulo2"/>
        <w:jc w:val="left"/>
      </w:pPr>
      <w:bookmarkStart w:id="10" w:name="_Toc184643313"/>
      <w:r w:rsidRPr="00611200">
        <w:t>DEL RECURSO DE REVISIÓN</w:t>
      </w:r>
      <w:bookmarkEnd w:id="10"/>
    </w:p>
    <w:p w14:paraId="5658E4E8" w14:textId="77777777" w:rsidR="004D4DFB" w:rsidRPr="00611200" w:rsidRDefault="004D4DFB" w:rsidP="00611200">
      <w:pPr>
        <w:autoSpaceDE w:val="0"/>
        <w:autoSpaceDN w:val="0"/>
        <w:adjustRightInd w:val="0"/>
        <w:ind w:right="-28"/>
        <w:rPr>
          <w:rFonts w:cs="Tahoma"/>
          <w:bCs/>
          <w:szCs w:val="22"/>
          <w:lang w:val="es-ES"/>
        </w:rPr>
      </w:pPr>
    </w:p>
    <w:p w14:paraId="2B527425" w14:textId="77777777" w:rsidR="004D4DFB" w:rsidRPr="00611200" w:rsidRDefault="004D4DFB" w:rsidP="00611200">
      <w:pPr>
        <w:pStyle w:val="Ttulo3"/>
      </w:pPr>
      <w:bookmarkStart w:id="11" w:name="_Toc184643314"/>
      <w:r w:rsidRPr="00611200">
        <w:rPr>
          <w:szCs w:val="32"/>
        </w:rPr>
        <w:t>a)</w:t>
      </w:r>
      <w:r w:rsidRPr="00611200">
        <w:t xml:space="preserve"> Interposición del Recurso de Revisión</w:t>
      </w:r>
      <w:bookmarkEnd w:id="11"/>
    </w:p>
    <w:p w14:paraId="153E7D72" w14:textId="77777777" w:rsidR="004D4DFB" w:rsidRPr="00611200" w:rsidRDefault="004D4DFB" w:rsidP="00611200">
      <w:pPr>
        <w:autoSpaceDE w:val="0"/>
        <w:autoSpaceDN w:val="0"/>
        <w:adjustRightInd w:val="0"/>
        <w:ind w:right="-28"/>
        <w:rPr>
          <w:rFonts w:cs="Tahoma"/>
          <w:szCs w:val="22"/>
        </w:rPr>
      </w:pPr>
      <w:r w:rsidRPr="00611200">
        <w:rPr>
          <w:rFonts w:cs="Tahoma"/>
          <w:szCs w:val="22"/>
        </w:rPr>
        <w:t xml:space="preserve">El </w:t>
      </w:r>
      <w:r w:rsidRPr="00611200">
        <w:rPr>
          <w:rFonts w:cs="Tahoma"/>
          <w:b/>
          <w:bCs/>
          <w:szCs w:val="22"/>
        </w:rPr>
        <w:t>seis de noviembre de dos mil veinticuatro</w:t>
      </w:r>
      <w:r w:rsidRPr="00611200">
        <w:rPr>
          <w:rFonts w:cs="Tahoma"/>
          <w:szCs w:val="22"/>
        </w:rPr>
        <w:t xml:space="preserve"> </w:t>
      </w:r>
      <w:r w:rsidRPr="00611200">
        <w:rPr>
          <w:rFonts w:cs="Tahoma"/>
          <w:b/>
          <w:bCs/>
          <w:szCs w:val="22"/>
        </w:rPr>
        <w:t>LA PARTE RECURRENTE</w:t>
      </w:r>
      <w:r w:rsidRPr="00611200">
        <w:rPr>
          <w:rFonts w:cs="Tahoma"/>
          <w:szCs w:val="22"/>
        </w:rPr>
        <w:t xml:space="preserve"> interpuso el recurso de revisión en contra de la respuesta emitida por el </w:t>
      </w:r>
      <w:r w:rsidRPr="00611200">
        <w:rPr>
          <w:rFonts w:cs="Tahoma"/>
          <w:b/>
          <w:bCs/>
          <w:szCs w:val="22"/>
        </w:rPr>
        <w:t>SUJETO OBLIGADO</w:t>
      </w:r>
      <w:r w:rsidRPr="00611200">
        <w:rPr>
          <w:rFonts w:cs="Tahoma"/>
          <w:szCs w:val="22"/>
        </w:rPr>
        <w:t xml:space="preserve">, mismo que fue registrado en el SAIMEX con el número de expediente </w:t>
      </w:r>
      <w:r w:rsidRPr="00611200">
        <w:rPr>
          <w:rFonts w:cs="Tahoma"/>
          <w:b/>
          <w:bCs/>
          <w:szCs w:val="22"/>
        </w:rPr>
        <w:t>07102/INFOEM/IP/RR/2024</w:t>
      </w:r>
      <w:r w:rsidRPr="00611200">
        <w:rPr>
          <w:rFonts w:cs="Tahoma"/>
          <w:szCs w:val="22"/>
        </w:rPr>
        <w:t>, y en el cual manifiesta lo siguiente:</w:t>
      </w:r>
    </w:p>
    <w:p w14:paraId="195F3544" w14:textId="77777777" w:rsidR="004D4DFB" w:rsidRPr="00611200" w:rsidRDefault="004D4DFB" w:rsidP="00611200">
      <w:pPr>
        <w:tabs>
          <w:tab w:val="left" w:pos="4667"/>
        </w:tabs>
        <w:ind w:right="539"/>
        <w:rPr>
          <w:rFonts w:cs="Tahoma"/>
          <w:szCs w:val="22"/>
        </w:rPr>
      </w:pPr>
    </w:p>
    <w:p w14:paraId="748B23AD" w14:textId="77777777" w:rsidR="004D4DFB" w:rsidRPr="00611200" w:rsidRDefault="004D4DFB" w:rsidP="00611200">
      <w:pPr>
        <w:tabs>
          <w:tab w:val="left" w:pos="4667"/>
        </w:tabs>
        <w:ind w:left="567" w:right="539"/>
        <w:rPr>
          <w:rFonts w:cs="Tahoma"/>
          <w:b/>
          <w:iCs/>
        </w:rPr>
      </w:pPr>
      <w:r w:rsidRPr="00611200">
        <w:rPr>
          <w:rFonts w:cs="Tahoma"/>
          <w:b/>
          <w:iCs/>
        </w:rPr>
        <w:t>ACTO IMPUGNADO</w:t>
      </w:r>
      <w:r w:rsidRPr="00611200">
        <w:rPr>
          <w:rFonts w:cs="Tahoma"/>
          <w:b/>
          <w:iCs/>
        </w:rPr>
        <w:tab/>
      </w:r>
    </w:p>
    <w:p w14:paraId="18E4A9F9" w14:textId="77777777" w:rsidR="004D4DFB" w:rsidRPr="00611200" w:rsidRDefault="004D4DFB" w:rsidP="00611200">
      <w:pPr>
        <w:pStyle w:val="Puesto"/>
      </w:pPr>
      <w:r w:rsidRPr="00611200">
        <w:t xml:space="preserve">El sujeto obligado no entrega la información requerida; hace entrega de dos documentos, uno denominado coordinación </w:t>
      </w:r>
      <w:proofErr w:type="spellStart"/>
      <w:r w:rsidRPr="00611200">
        <w:t>juridica</w:t>
      </w:r>
      <w:proofErr w:type="spellEnd"/>
      <w:r w:rsidRPr="00611200">
        <w:t xml:space="preserve"> y otro desdoblamiento de la coordinación </w:t>
      </w:r>
      <w:proofErr w:type="spellStart"/>
      <w:r w:rsidRPr="00611200">
        <w:t>juridica</w:t>
      </w:r>
      <w:proofErr w:type="spellEnd"/>
      <w:r w:rsidRPr="00611200">
        <w:t>, que parecen ser un directorio y un organigrama. Sin embargo, no entregó la información referente a: el listado de personal de esa estructura y el personal contratado por honorarios y/o asimilados a salarios y donde se pueden consultar dichos contratos.</w:t>
      </w:r>
    </w:p>
    <w:p w14:paraId="17596E55" w14:textId="77777777" w:rsidR="004D4DFB" w:rsidRPr="00611200" w:rsidRDefault="004D4DFB" w:rsidP="00611200">
      <w:pPr>
        <w:tabs>
          <w:tab w:val="left" w:pos="4667"/>
        </w:tabs>
        <w:ind w:left="567" w:right="539"/>
        <w:rPr>
          <w:rFonts w:cs="Tahoma"/>
          <w:bCs/>
          <w:i/>
        </w:rPr>
      </w:pPr>
    </w:p>
    <w:p w14:paraId="5CEA612F" w14:textId="77777777" w:rsidR="004D4DFB" w:rsidRPr="00611200" w:rsidRDefault="004D4DFB" w:rsidP="00611200">
      <w:pPr>
        <w:tabs>
          <w:tab w:val="left" w:pos="4667"/>
        </w:tabs>
        <w:ind w:left="567" w:right="539"/>
        <w:rPr>
          <w:rFonts w:cs="Tahoma"/>
          <w:b/>
          <w:iCs/>
        </w:rPr>
      </w:pPr>
      <w:r w:rsidRPr="00611200">
        <w:rPr>
          <w:rFonts w:cs="Tahoma"/>
          <w:b/>
          <w:iCs/>
        </w:rPr>
        <w:t>RAZONES O MOTIVOS DE LA INCONFORMIDAD</w:t>
      </w:r>
      <w:r w:rsidRPr="00611200">
        <w:rPr>
          <w:rFonts w:cs="Tahoma"/>
          <w:b/>
          <w:iCs/>
        </w:rPr>
        <w:tab/>
      </w:r>
    </w:p>
    <w:p w14:paraId="269F2BA8" w14:textId="4EEC260F" w:rsidR="004D4DFB" w:rsidRDefault="004D4DFB" w:rsidP="00611200">
      <w:pPr>
        <w:pStyle w:val="Puesto"/>
      </w:pPr>
      <w:r w:rsidRPr="00611200">
        <w:t xml:space="preserve">El sujeto obligado fue omiso, por otro lado, se recibe un documento firmado por LIC. LUIS GUILLERMO LÓPEZ NIETO, en el que no consta su cargo, por lo que el sujeto obligado es también falto de cuidado y poco diligente en el cumplimiento de lo solicitado. Uno de los archivos incluso no </w:t>
      </w:r>
      <w:proofErr w:type="spellStart"/>
      <w:r w:rsidRPr="00611200">
        <w:t>cotienen</w:t>
      </w:r>
      <w:proofErr w:type="spellEnd"/>
      <w:r w:rsidRPr="00611200">
        <w:t xml:space="preserve"> ni logos ni firmas de los funcionarios que la validan.</w:t>
      </w:r>
    </w:p>
    <w:p w14:paraId="547CFFDD" w14:textId="1CEAC80D" w:rsidR="00611200" w:rsidRDefault="00611200" w:rsidP="00611200"/>
    <w:p w14:paraId="76095F5B" w14:textId="77777777" w:rsidR="00611200" w:rsidRPr="00611200" w:rsidRDefault="00611200" w:rsidP="00611200"/>
    <w:p w14:paraId="435A8EDE" w14:textId="77777777" w:rsidR="004D4DFB" w:rsidRPr="00611200" w:rsidRDefault="004D4DFB" w:rsidP="00611200"/>
    <w:p w14:paraId="0427B564" w14:textId="77777777" w:rsidR="004D4DFB" w:rsidRPr="00611200" w:rsidRDefault="004D4DFB" w:rsidP="00611200">
      <w:r w:rsidRPr="00611200">
        <w:lastRenderedPageBreak/>
        <w:t xml:space="preserve">Acompaña a su medio de impugnación el archivo denominado </w:t>
      </w:r>
      <w:proofErr w:type="spellStart"/>
      <w:r w:rsidRPr="00611200">
        <w:rPr>
          <w:b/>
          <w:i/>
        </w:rPr>
        <w:t>Dessoblamiento</w:t>
      </w:r>
      <w:proofErr w:type="spellEnd"/>
      <w:r w:rsidRPr="00611200">
        <w:rPr>
          <w:b/>
          <w:i/>
        </w:rPr>
        <w:t xml:space="preserve"> de la </w:t>
      </w:r>
      <w:proofErr w:type="spellStart"/>
      <w:r w:rsidRPr="00611200">
        <w:rPr>
          <w:b/>
          <w:i/>
        </w:rPr>
        <w:t>Coordinación</w:t>
      </w:r>
      <w:proofErr w:type="spellEnd"/>
      <w:r w:rsidRPr="00611200">
        <w:rPr>
          <w:b/>
          <w:i/>
        </w:rPr>
        <w:t xml:space="preserve"> </w:t>
      </w:r>
      <w:proofErr w:type="spellStart"/>
      <w:r w:rsidRPr="00611200">
        <w:rPr>
          <w:b/>
          <w:i/>
        </w:rPr>
        <w:t>Jurídica</w:t>
      </w:r>
      <w:proofErr w:type="spellEnd"/>
      <w:r w:rsidRPr="00611200">
        <w:rPr>
          <w:b/>
          <w:i/>
        </w:rPr>
        <w:t xml:space="preserve"> (1).pdf</w:t>
      </w:r>
      <w:r w:rsidRPr="00611200">
        <w:t xml:space="preserve"> el cual, c</w:t>
      </w:r>
      <w:proofErr w:type="spellStart"/>
      <w:r w:rsidRPr="00611200">
        <w:rPr>
          <w:lang w:val="es-ES"/>
        </w:rPr>
        <w:t>onsta</w:t>
      </w:r>
      <w:proofErr w:type="spellEnd"/>
      <w:r w:rsidRPr="00611200">
        <w:rPr>
          <w:lang w:val="es-ES"/>
        </w:rPr>
        <w:t xml:space="preserve"> de una página en la que se observa parte del organigrama, relativo a las subdirecciones de la Coordinación Jurídica y de Igualdad de Género (que le fue entregado en respuesta).</w:t>
      </w:r>
    </w:p>
    <w:p w14:paraId="02666F89" w14:textId="77777777" w:rsidR="004D4DFB" w:rsidRPr="00611200" w:rsidRDefault="004D4DFB" w:rsidP="00611200">
      <w:pPr>
        <w:tabs>
          <w:tab w:val="left" w:pos="4667"/>
        </w:tabs>
        <w:ind w:right="567"/>
        <w:rPr>
          <w:rFonts w:cs="Tahoma"/>
          <w:b/>
          <w:bCs/>
        </w:rPr>
      </w:pPr>
    </w:p>
    <w:p w14:paraId="2ED182B5" w14:textId="77777777" w:rsidR="004D4DFB" w:rsidRPr="00611200" w:rsidRDefault="004D4DFB" w:rsidP="00611200">
      <w:pPr>
        <w:pStyle w:val="Ttulo3"/>
      </w:pPr>
      <w:bookmarkStart w:id="12" w:name="_Toc184643315"/>
      <w:r w:rsidRPr="00611200">
        <w:t>b) Turno del Recurso de Revisión</w:t>
      </w:r>
      <w:bookmarkEnd w:id="12"/>
    </w:p>
    <w:p w14:paraId="36902C7A" w14:textId="77777777" w:rsidR="004D4DFB" w:rsidRPr="00611200" w:rsidRDefault="004D4DFB" w:rsidP="00611200">
      <w:r w:rsidRPr="00611200">
        <w:t>Con fundamento en el artículo 185, fracción I de la Ley de Transparencia y Acceso a la Información Pública del Estado de México y Municipios, el</w:t>
      </w:r>
      <w:r w:rsidRPr="00611200">
        <w:rPr>
          <w:b/>
          <w:bCs/>
        </w:rPr>
        <w:t xml:space="preserve"> </w:t>
      </w:r>
      <w:r w:rsidRPr="00611200">
        <w:rPr>
          <w:rFonts w:eastAsia="Palatino Linotype" w:cs="Palatino Linotype"/>
          <w:b/>
        </w:rPr>
        <w:t>seis de noviembre de dos mil veinticuatro</w:t>
      </w:r>
      <w:r w:rsidRPr="00611200">
        <w:t xml:space="preserve"> se turnó el recurso de revisión a través del</w:t>
      </w:r>
      <w:r w:rsidRPr="00611200">
        <w:rPr>
          <w:rFonts w:eastAsia="Arial Unicode MS"/>
        </w:rPr>
        <w:t xml:space="preserve"> </w:t>
      </w:r>
      <w:r w:rsidRPr="00611200">
        <w:rPr>
          <w:rFonts w:eastAsia="Arial Unicode MS"/>
          <w:bCs/>
        </w:rPr>
        <w:t>SAIMEX</w:t>
      </w:r>
      <w:r w:rsidRPr="00611200">
        <w:t xml:space="preserve"> a la </w:t>
      </w:r>
      <w:r w:rsidRPr="00611200">
        <w:rPr>
          <w:b/>
        </w:rPr>
        <w:t>Comisionada Sharon Cristina Morales Martínez</w:t>
      </w:r>
      <w:r w:rsidRPr="00611200">
        <w:rPr>
          <w:bCs/>
        </w:rPr>
        <w:t xml:space="preserve">, </w:t>
      </w:r>
      <w:r w:rsidRPr="00611200">
        <w:t xml:space="preserve">a efecto de decretar su admisión o </w:t>
      </w:r>
      <w:proofErr w:type="spellStart"/>
      <w:r w:rsidRPr="00611200">
        <w:t>desechamiento</w:t>
      </w:r>
      <w:proofErr w:type="spellEnd"/>
      <w:r w:rsidRPr="00611200">
        <w:t xml:space="preserve">. </w:t>
      </w:r>
    </w:p>
    <w:p w14:paraId="5407232E" w14:textId="77777777" w:rsidR="004D4DFB" w:rsidRPr="00611200" w:rsidRDefault="004D4DFB" w:rsidP="00611200">
      <w:pPr>
        <w:rPr>
          <w:rFonts w:eastAsia="Batang" w:cs="Tahoma"/>
          <w:bCs/>
          <w:szCs w:val="22"/>
        </w:rPr>
      </w:pPr>
    </w:p>
    <w:p w14:paraId="30DD73E7" w14:textId="77777777" w:rsidR="004D4DFB" w:rsidRPr="00611200" w:rsidRDefault="004D4DFB" w:rsidP="00611200">
      <w:pPr>
        <w:pStyle w:val="Ttulo3"/>
      </w:pPr>
      <w:bookmarkStart w:id="13" w:name="_Toc184643316"/>
      <w:r w:rsidRPr="00611200">
        <w:t>c) Admisión del Recurso de Revisión</w:t>
      </w:r>
      <w:bookmarkEnd w:id="13"/>
    </w:p>
    <w:p w14:paraId="3AB436BE" w14:textId="77777777" w:rsidR="004D4DFB" w:rsidRPr="00611200" w:rsidRDefault="004D4DFB" w:rsidP="00611200">
      <w:pPr>
        <w:rPr>
          <w:rFonts w:cs="Arial"/>
        </w:rPr>
      </w:pPr>
      <w:r w:rsidRPr="00611200">
        <w:rPr>
          <w:rFonts w:cs="Arial"/>
        </w:rPr>
        <w:t xml:space="preserve">El </w:t>
      </w:r>
      <w:r w:rsidRPr="00611200">
        <w:rPr>
          <w:rFonts w:eastAsia="Palatino Linotype" w:cs="Palatino Linotype"/>
          <w:b/>
        </w:rPr>
        <w:t>once de noviembre de dos mil veinticuatro</w:t>
      </w:r>
      <w:r w:rsidRPr="00611200">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EA4D7FD" w14:textId="77777777" w:rsidR="004D4DFB" w:rsidRPr="00611200" w:rsidRDefault="004D4DFB" w:rsidP="00611200">
      <w:pPr>
        <w:rPr>
          <w:rFonts w:cs="Arial"/>
        </w:rPr>
      </w:pPr>
    </w:p>
    <w:p w14:paraId="04FECAE6" w14:textId="77777777" w:rsidR="004D4DFB" w:rsidRPr="00611200" w:rsidRDefault="004D4DFB" w:rsidP="00611200">
      <w:pPr>
        <w:pStyle w:val="Ttulo3"/>
      </w:pPr>
      <w:bookmarkStart w:id="14" w:name="_Toc184643317"/>
      <w:r w:rsidRPr="00611200">
        <w:t>d) Informe Justificado del Sujeto Obligado</w:t>
      </w:r>
      <w:bookmarkEnd w:id="14"/>
    </w:p>
    <w:p w14:paraId="3DBA7FB2" w14:textId="77777777" w:rsidR="004D4DFB" w:rsidRPr="00611200" w:rsidRDefault="004D4DFB" w:rsidP="00611200">
      <w:pPr>
        <w:rPr>
          <w:rFonts w:eastAsia="Arial Unicode MS" w:cs="Arial"/>
        </w:rPr>
      </w:pPr>
      <w:r w:rsidRPr="00611200">
        <w:rPr>
          <w:rFonts w:cs="Tahoma"/>
          <w:b/>
          <w:szCs w:val="24"/>
        </w:rPr>
        <w:t xml:space="preserve">EL SUJETO OBLIGADO </w:t>
      </w:r>
      <w:r w:rsidRPr="00611200">
        <w:rPr>
          <w:rFonts w:eastAsia="Arial Unicode MS" w:cs="Arial"/>
        </w:rPr>
        <w:t>no rindió su informe justificado dentro del término legalmente concedido para tal efecto.</w:t>
      </w:r>
    </w:p>
    <w:p w14:paraId="36C19499" w14:textId="77777777" w:rsidR="004D4DFB" w:rsidRPr="00611200" w:rsidRDefault="004D4DFB" w:rsidP="00611200">
      <w:pPr>
        <w:rPr>
          <w:rFonts w:cs="Tahoma"/>
          <w:bCs/>
          <w:szCs w:val="24"/>
        </w:rPr>
      </w:pPr>
    </w:p>
    <w:p w14:paraId="3B6E8F9E" w14:textId="77777777" w:rsidR="004D4DFB" w:rsidRPr="00611200" w:rsidRDefault="004D4DFB" w:rsidP="00611200">
      <w:pPr>
        <w:pStyle w:val="Ttulo3"/>
        <w:rPr>
          <w:lang w:val="es-ES"/>
        </w:rPr>
      </w:pPr>
      <w:bookmarkStart w:id="15" w:name="_Toc184643318"/>
      <w:r w:rsidRPr="00611200">
        <w:rPr>
          <w:rFonts w:eastAsia="Calibri"/>
          <w:bCs/>
          <w:lang w:eastAsia="en-US"/>
        </w:rPr>
        <w:t>e)</w:t>
      </w:r>
      <w:r w:rsidRPr="00611200">
        <w:t xml:space="preserve"> </w:t>
      </w:r>
      <w:r w:rsidRPr="00611200">
        <w:rPr>
          <w:lang w:val="es-ES"/>
        </w:rPr>
        <w:t>Manifestaciones de la Parte Recurrente</w:t>
      </w:r>
      <w:bookmarkEnd w:id="15"/>
    </w:p>
    <w:p w14:paraId="1B8878AB" w14:textId="77777777" w:rsidR="004D4DFB" w:rsidRPr="00611200" w:rsidRDefault="004D4DFB" w:rsidP="00611200">
      <w:pPr>
        <w:rPr>
          <w:rFonts w:eastAsia="Arial Unicode MS" w:cs="Arial"/>
        </w:rPr>
      </w:pPr>
      <w:r w:rsidRPr="00611200">
        <w:rPr>
          <w:rFonts w:cs="Tahoma"/>
          <w:b/>
          <w:szCs w:val="24"/>
        </w:rPr>
        <w:t xml:space="preserve">LA PARTE RECURRENTE </w:t>
      </w:r>
      <w:r w:rsidRPr="00611200">
        <w:rPr>
          <w:rFonts w:eastAsia="Arial Unicode MS" w:cs="Arial"/>
        </w:rPr>
        <w:t>no realizó manifestación alguna dentro del término legalmente concedido para tal efecto, ni presentó pruebas o alegatos.</w:t>
      </w:r>
    </w:p>
    <w:p w14:paraId="0EF7E011" w14:textId="77777777" w:rsidR="004D4DFB" w:rsidRPr="00611200" w:rsidRDefault="004D4DFB" w:rsidP="00611200">
      <w:pPr>
        <w:pStyle w:val="Ttulo3"/>
      </w:pPr>
      <w:bookmarkStart w:id="16" w:name="_Toc184643319"/>
      <w:r w:rsidRPr="00611200">
        <w:lastRenderedPageBreak/>
        <w:t>f) Cierre de instrucción</w:t>
      </w:r>
      <w:bookmarkEnd w:id="16"/>
    </w:p>
    <w:p w14:paraId="565BB288" w14:textId="6410E85C" w:rsidR="004D4DFB" w:rsidRPr="00611200" w:rsidRDefault="004D4DFB" w:rsidP="00611200">
      <w:r w:rsidRPr="00611200">
        <w:rPr>
          <w:rFonts w:cs="Tahoma"/>
          <w:szCs w:val="22"/>
        </w:rPr>
        <w:t>Al no existir diligencias pendientes por desahogar</w:t>
      </w:r>
      <w:r w:rsidRPr="00611200">
        <w:rPr>
          <w:rFonts w:cs="Arial"/>
        </w:rPr>
        <w:t xml:space="preserve">, el </w:t>
      </w:r>
      <w:bookmarkStart w:id="17" w:name="_Hlk104892386"/>
      <w:r w:rsidRPr="00611200">
        <w:rPr>
          <w:rFonts w:cs="Arial"/>
          <w:b/>
        </w:rPr>
        <w:t>d</w:t>
      </w:r>
      <w:r w:rsidR="00CB6DAE" w:rsidRPr="00611200">
        <w:rPr>
          <w:rFonts w:cs="Arial"/>
          <w:b/>
        </w:rPr>
        <w:t>iez</w:t>
      </w:r>
      <w:r w:rsidRPr="00611200">
        <w:rPr>
          <w:rFonts w:cs="Arial"/>
          <w:b/>
        </w:rPr>
        <w:t xml:space="preserve"> de </w:t>
      </w:r>
      <w:bookmarkEnd w:id="17"/>
      <w:r w:rsidRPr="00611200">
        <w:rPr>
          <w:rFonts w:cs="Arial"/>
          <w:b/>
        </w:rPr>
        <w:t>diciembre de dos mil veinticuatro</w:t>
      </w:r>
      <w:r w:rsidRPr="00611200">
        <w:rPr>
          <w:rFonts w:cs="Arial"/>
        </w:rPr>
        <w:t xml:space="preserve"> la </w:t>
      </w:r>
      <w:r w:rsidRPr="00611200">
        <w:rPr>
          <w:rFonts w:cs="Arial"/>
          <w:b/>
          <w:bCs/>
        </w:rPr>
        <w:t xml:space="preserve">Comisionada </w:t>
      </w:r>
      <w:r w:rsidRPr="00611200">
        <w:rPr>
          <w:b/>
        </w:rPr>
        <w:t xml:space="preserve">Sharon Cristina Morales Martínez </w:t>
      </w:r>
      <w:r w:rsidRPr="00611200">
        <w:rPr>
          <w:rFonts w:cs="Arial"/>
        </w:rPr>
        <w:t>acordó el cierre de instrucción y la remisión del expediente a efecto de ser resuelto, de conformidad con lo establecido en el artículo 185 fracciones VI y VIII de la Ley de Transparencia y Acceso a la Información Pública del Estado de México y Municipios</w:t>
      </w:r>
      <w:r w:rsidRPr="00611200">
        <w:t xml:space="preserve">. Dicho acuerdo </w:t>
      </w:r>
      <w:r w:rsidRPr="00611200">
        <w:rPr>
          <w:rFonts w:cs="Tahoma"/>
          <w:szCs w:val="22"/>
        </w:rPr>
        <w:t xml:space="preserve">fue notificado a las partes el mismo día a través del </w:t>
      </w:r>
      <w:r w:rsidRPr="00611200">
        <w:rPr>
          <w:rFonts w:cs="Tahoma"/>
          <w:szCs w:val="22"/>
          <w:lang w:val="es-ES"/>
        </w:rPr>
        <w:t>SAIMEX</w:t>
      </w:r>
      <w:r w:rsidRPr="00611200">
        <w:rPr>
          <w:rFonts w:cs="Tahoma"/>
          <w:szCs w:val="22"/>
        </w:rPr>
        <w:t>.</w:t>
      </w:r>
    </w:p>
    <w:p w14:paraId="16DCFAC1" w14:textId="77777777" w:rsidR="004D4DFB" w:rsidRPr="00611200" w:rsidRDefault="004D4DFB" w:rsidP="00611200">
      <w:pPr>
        <w:rPr>
          <w:rFonts w:cs="Tahoma"/>
          <w:szCs w:val="22"/>
        </w:rPr>
      </w:pPr>
    </w:p>
    <w:p w14:paraId="368C6E71" w14:textId="77777777" w:rsidR="004D4DFB" w:rsidRPr="00611200" w:rsidRDefault="004D4DFB" w:rsidP="00611200">
      <w:pPr>
        <w:pStyle w:val="Ttulo1"/>
        <w:rPr>
          <w:rFonts w:eastAsiaTheme="minorHAnsi"/>
          <w:lang w:eastAsia="en-US"/>
        </w:rPr>
      </w:pPr>
      <w:bookmarkStart w:id="18" w:name="_Toc184643320"/>
      <w:r w:rsidRPr="00611200">
        <w:rPr>
          <w:rFonts w:eastAsiaTheme="minorHAnsi"/>
          <w:lang w:eastAsia="en-US"/>
        </w:rPr>
        <w:t>CONSIDERANDOS</w:t>
      </w:r>
      <w:bookmarkEnd w:id="18"/>
    </w:p>
    <w:p w14:paraId="4475C4F6" w14:textId="77777777" w:rsidR="004D4DFB" w:rsidRPr="00611200" w:rsidRDefault="004D4DFB" w:rsidP="00611200">
      <w:pPr>
        <w:contextualSpacing/>
        <w:jc w:val="center"/>
        <w:rPr>
          <w:rFonts w:eastAsiaTheme="minorHAnsi" w:cs="Tahoma"/>
          <w:b/>
          <w:szCs w:val="22"/>
          <w:lang w:eastAsia="en-US"/>
        </w:rPr>
      </w:pPr>
    </w:p>
    <w:p w14:paraId="7511D806" w14:textId="77777777" w:rsidR="004D4DFB" w:rsidRPr="00611200" w:rsidRDefault="004D4DFB" w:rsidP="00611200">
      <w:pPr>
        <w:pStyle w:val="Ttulo2"/>
        <w:rPr>
          <w:rFonts w:eastAsia="Batang"/>
        </w:rPr>
      </w:pPr>
      <w:bookmarkStart w:id="19" w:name="_Toc184643321"/>
      <w:r w:rsidRPr="00611200">
        <w:rPr>
          <w:rFonts w:eastAsia="Batang"/>
        </w:rPr>
        <w:t>PRIMERO. Procedibilidad</w:t>
      </w:r>
      <w:bookmarkEnd w:id="19"/>
    </w:p>
    <w:p w14:paraId="48994308" w14:textId="77777777" w:rsidR="004D4DFB" w:rsidRPr="00611200" w:rsidRDefault="004D4DFB" w:rsidP="00611200">
      <w:pPr>
        <w:pStyle w:val="Ttulo3"/>
      </w:pPr>
      <w:bookmarkStart w:id="20" w:name="_Toc184643322"/>
      <w:r w:rsidRPr="00611200">
        <w:t>a) Competencia del Instituto</w:t>
      </w:r>
      <w:bookmarkEnd w:id="20"/>
    </w:p>
    <w:p w14:paraId="3AAD76A1" w14:textId="77777777" w:rsidR="004D4DFB" w:rsidRPr="00611200" w:rsidRDefault="004D4DFB" w:rsidP="00611200">
      <w:pPr>
        <w:rPr>
          <w:rFonts w:cs="Arial"/>
        </w:rPr>
      </w:pPr>
      <w:r w:rsidRPr="00611200">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11200">
        <w:rPr>
          <w:rFonts w:cs="Arial"/>
        </w:rPr>
        <w:t>; y 9, fracciones I y XXIII y 11 del Reglamento Interior del Instituto de Transparencia, Acceso a la Información Pública y Protección de Datos Personales del Estado de México y Municipios.</w:t>
      </w:r>
    </w:p>
    <w:p w14:paraId="2BACC778" w14:textId="77777777" w:rsidR="004D4DFB" w:rsidRPr="00611200" w:rsidRDefault="004D4DFB" w:rsidP="00611200">
      <w:pPr>
        <w:rPr>
          <w:rFonts w:cs="Arial"/>
        </w:rPr>
      </w:pPr>
    </w:p>
    <w:p w14:paraId="1E6D1D4A" w14:textId="77777777" w:rsidR="004D4DFB" w:rsidRPr="00611200" w:rsidRDefault="004D4DFB" w:rsidP="00611200">
      <w:pPr>
        <w:pStyle w:val="Ttulo3"/>
      </w:pPr>
      <w:bookmarkStart w:id="21" w:name="_Toc184643323"/>
      <w:r w:rsidRPr="00611200">
        <w:lastRenderedPageBreak/>
        <w:t>b) Legitimidad de la parte recurrente</w:t>
      </w:r>
      <w:bookmarkEnd w:id="21"/>
    </w:p>
    <w:p w14:paraId="5B09596D" w14:textId="77777777" w:rsidR="004D4DFB" w:rsidRPr="00611200" w:rsidRDefault="004D4DFB" w:rsidP="00611200">
      <w:pPr>
        <w:rPr>
          <w:rFonts w:cs="Arial"/>
          <w:bCs/>
        </w:rPr>
      </w:pPr>
      <w:r w:rsidRPr="00611200">
        <w:rPr>
          <w:rFonts w:cs="Arial"/>
          <w:bCs/>
        </w:rPr>
        <w:t>El recurso de revisión fue interpuesto por parte legítima, ya que se presentó por la misma persona que formuló la solicitud de acceso a la Información Pública,</w:t>
      </w:r>
      <w:r w:rsidRPr="00611200">
        <w:rPr>
          <w:rFonts w:cs="Arial"/>
          <w:b/>
          <w:bCs/>
        </w:rPr>
        <w:t xml:space="preserve"> </w:t>
      </w:r>
      <w:r w:rsidRPr="00611200">
        <w:rPr>
          <w:rFonts w:cs="Arial"/>
        </w:rPr>
        <w:t>debido a que los datos de acceso</w:t>
      </w:r>
      <w:r w:rsidRPr="00611200">
        <w:rPr>
          <w:rFonts w:cs="Arial"/>
          <w:b/>
          <w:bCs/>
        </w:rPr>
        <w:t xml:space="preserve"> </w:t>
      </w:r>
      <w:r w:rsidRPr="00611200">
        <w:rPr>
          <w:rFonts w:cs="Arial"/>
        </w:rPr>
        <w:t>SAIMEX</w:t>
      </w:r>
      <w:r w:rsidRPr="00611200">
        <w:rPr>
          <w:rFonts w:eastAsia="Calibri" w:cs="Arial"/>
          <w:lang w:eastAsia="en-US"/>
        </w:rPr>
        <w:t xml:space="preserve"> son personales e irrepetibles.</w:t>
      </w:r>
    </w:p>
    <w:p w14:paraId="10B8979F" w14:textId="77777777" w:rsidR="004D4DFB" w:rsidRPr="00611200" w:rsidRDefault="004D4DFB" w:rsidP="00611200"/>
    <w:p w14:paraId="149D6D41" w14:textId="77777777" w:rsidR="004D4DFB" w:rsidRPr="00611200" w:rsidRDefault="004D4DFB" w:rsidP="00611200">
      <w:pPr>
        <w:pStyle w:val="Ttulo3"/>
        <w:rPr>
          <w:rFonts w:eastAsia="Calibri"/>
          <w:lang w:eastAsia="es-ES_tradnl"/>
        </w:rPr>
      </w:pPr>
      <w:bookmarkStart w:id="22" w:name="_Toc184643324"/>
      <w:r w:rsidRPr="00611200">
        <w:rPr>
          <w:rFonts w:eastAsia="Calibri"/>
          <w:lang w:eastAsia="es-ES_tradnl"/>
        </w:rPr>
        <w:t>c) Plazo para interponer el recurso</w:t>
      </w:r>
      <w:bookmarkEnd w:id="22"/>
    </w:p>
    <w:p w14:paraId="76751CD1" w14:textId="77777777" w:rsidR="004D4DFB" w:rsidRPr="00611200" w:rsidRDefault="004D4DFB" w:rsidP="00611200">
      <w:pPr>
        <w:rPr>
          <w:rFonts w:eastAsiaTheme="minorEastAsia" w:cs="Arial"/>
          <w:lang w:val="es-ES_tradnl"/>
        </w:rPr>
      </w:pPr>
      <w:r w:rsidRPr="00611200">
        <w:rPr>
          <w:rFonts w:cs="Arial"/>
          <w:b/>
        </w:rPr>
        <w:t>EL SUJETO OBLIGADO</w:t>
      </w:r>
      <w:r w:rsidRPr="00611200">
        <w:rPr>
          <w:rFonts w:cs="Arial"/>
        </w:rPr>
        <w:t xml:space="preserve"> notificó la respuesta a la solicitud de acceso a la Información Pública el </w:t>
      </w:r>
      <w:r w:rsidRPr="00611200">
        <w:rPr>
          <w:rFonts w:eastAsia="Palatino Linotype" w:cs="Palatino Linotype"/>
          <w:b/>
        </w:rPr>
        <w:t>treinta y uno de octubre de dos mil veinticuatro</w:t>
      </w:r>
      <w:r w:rsidRPr="00611200">
        <w:rPr>
          <w:rFonts w:cs="Arial"/>
        </w:rPr>
        <w:t xml:space="preserve"> y el recurso </w:t>
      </w:r>
      <w:r w:rsidRPr="00611200">
        <w:rPr>
          <w:rFonts w:eastAsia="Palatino Linotype" w:cs="Palatino Linotype"/>
        </w:rPr>
        <w:t xml:space="preserve">que nos ocupa se interpuso el </w:t>
      </w:r>
      <w:r w:rsidRPr="00611200">
        <w:rPr>
          <w:rFonts w:eastAsia="Palatino Linotype" w:cs="Palatino Linotype"/>
          <w:b/>
        </w:rPr>
        <w:t>seis de noviembre de dos mil veinticuatro</w:t>
      </w:r>
      <w:r w:rsidRPr="00611200">
        <w:rPr>
          <w:rFonts w:eastAsia="Palatino Linotype" w:cs="Palatino Linotype"/>
          <w:bCs/>
        </w:rPr>
        <w:t>;</w:t>
      </w:r>
      <w:r w:rsidRPr="00611200">
        <w:rPr>
          <w:rFonts w:eastAsia="Palatino Linotype" w:cs="Palatino Linotype"/>
        </w:rPr>
        <w:t xml:space="preserve"> por lo tanto, éste se encuentra dentro del margen temporal previsto en el artículo 178 de la </w:t>
      </w:r>
      <w:r w:rsidRPr="00611200">
        <w:rPr>
          <w:rFonts w:cs="Arial"/>
        </w:rPr>
        <w:t xml:space="preserve">Ley de Transparencia y Acceso a la Información Pública del Estado de México y Municipios, </w:t>
      </w:r>
      <w:r w:rsidRPr="00611200">
        <w:rPr>
          <w:rFonts w:eastAsia="Calibri"/>
          <w:lang w:eastAsia="es-ES_tradnl"/>
        </w:rPr>
        <w:t xml:space="preserve">el cual </w:t>
      </w:r>
      <w:r w:rsidRPr="00611200">
        <w:rPr>
          <w:rFonts w:cs="Arial"/>
        </w:rPr>
        <w:t xml:space="preserve">transcurrió del lunes </w:t>
      </w:r>
      <w:r w:rsidRPr="00611200">
        <w:rPr>
          <w:rFonts w:cs="Arial"/>
          <w:b/>
        </w:rPr>
        <w:t>cuatro al veinticinco de noviembre dos mil veinticuatro</w:t>
      </w:r>
      <w:r w:rsidRPr="00611200">
        <w:rPr>
          <w:rFonts w:cs="Arial"/>
        </w:rPr>
        <w:t xml:space="preserve">, </w:t>
      </w:r>
      <w:r w:rsidRPr="00611200">
        <w:rPr>
          <w:rFonts w:eastAsiaTheme="minorEastAsia" w:cs="Arial"/>
          <w:lang w:val="es-ES_tradnl"/>
        </w:rPr>
        <w:t xml:space="preserve">sin contemplar en el cómputo los días </w:t>
      </w:r>
      <w:bookmarkStart w:id="23" w:name="_Hlk62134391"/>
      <w:r w:rsidRPr="00611200">
        <w:rPr>
          <w:rFonts w:eastAsiaTheme="minorEastAsia" w:cs="Arial"/>
          <w:lang w:val="es-ES_tradnl"/>
        </w:rPr>
        <w:t xml:space="preserve">sábados, domingos y aquellos considerados como días inhábiles en términos del </w:t>
      </w:r>
      <w:bookmarkEnd w:id="23"/>
      <w:r w:rsidRPr="00611200">
        <w:rPr>
          <w:rFonts w:eastAsiaTheme="minorEastAsia" w:cs="Arial"/>
          <w:lang w:val="es-ES_tradnl"/>
        </w:rPr>
        <w:t>Calendario oficial en Materia de Transparencia, Acceso a la Información Pública y Protección de Datos Personales del Estado de México y Municipios, así como de labores del Instituto.</w:t>
      </w:r>
    </w:p>
    <w:p w14:paraId="05DF85B3" w14:textId="77777777" w:rsidR="004D4DFB" w:rsidRPr="00611200" w:rsidRDefault="004D4DFB" w:rsidP="00611200">
      <w:pPr>
        <w:rPr>
          <w:rFonts w:eastAsia="Palatino Linotype" w:cs="Palatino Linotype"/>
        </w:rPr>
      </w:pPr>
    </w:p>
    <w:p w14:paraId="6B18DC99" w14:textId="77777777" w:rsidR="004D4DFB" w:rsidRPr="00611200" w:rsidRDefault="004D4DFB" w:rsidP="00611200">
      <w:pPr>
        <w:pStyle w:val="Ttulo3"/>
        <w:rPr>
          <w:rFonts w:eastAsia="Calibri"/>
          <w:lang w:eastAsia="es-ES_tradnl"/>
        </w:rPr>
      </w:pPr>
      <w:bookmarkStart w:id="24" w:name="_Toc184643325"/>
      <w:r w:rsidRPr="00611200">
        <w:rPr>
          <w:rFonts w:eastAsia="Calibri"/>
          <w:lang w:eastAsia="es-ES_tradnl"/>
        </w:rPr>
        <w:t>d) Interés legítimo</w:t>
      </w:r>
      <w:bookmarkEnd w:id="24"/>
    </w:p>
    <w:p w14:paraId="33D3B8BE" w14:textId="77777777" w:rsidR="004D4DFB" w:rsidRPr="00611200" w:rsidRDefault="004D4DFB" w:rsidP="00611200">
      <w:r w:rsidRPr="00611200">
        <w:rPr>
          <w:rFonts w:cs="Arial"/>
        </w:rPr>
        <w:t xml:space="preserve">Resulta procedente la interposición del recurso de revisión, ya que </w:t>
      </w:r>
      <w:r w:rsidRPr="00611200">
        <w:rPr>
          <w:rFonts w:eastAsia="Calibri" w:cs="Tahoma"/>
          <w:szCs w:val="22"/>
          <w:lang w:eastAsia="es-MX"/>
        </w:rPr>
        <w:t>se actualiza la causal de procedencia señalada en el artículo 179, fracción V</w:t>
      </w:r>
      <w:r w:rsidRPr="00611200">
        <w:rPr>
          <w:rFonts w:cs="Arial"/>
        </w:rPr>
        <w:t xml:space="preserve"> de la </w:t>
      </w:r>
      <w:r w:rsidRPr="00611200">
        <w:t>Ley de Transparencia y Acceso a la Información Pública del Estado de México y Municipios.</w:t>
      </w:r>
    </w:p>
    <w:p w14:paraId="5C631EDF" w14:textId="77777777" w:rsidR="004D4DFB" w:rsidRPr="00611200" w:rsidRDefault="004D4DFB" w:rsidP="00611200"/>
    <w:p w14:paraId="61A446A6" w14:textId="77777777" w:rsidR="004D4DFB" w:rsidRPr="00611200" w:rsidRDefault="004D4DFB" w:rsidP="00611200">
      <w:pPr>
        <w:pStyle w:val="Ttulo3"/>
      </w:pPr>
      <w:bookmarkStart w:id="25" w:name="_Toc184643326"/>
      <w:r w:rsidRPr="00611200">
        <w:t>e) Requisitos formales para la interposición del recurso</w:t>
      </w:r>
      <w:bookmarkEnd w:id="25"/>
    </w:p>
    <w:p w14:paraId="76372EE2" w14:textId="77777777" w:rsidR="004D4DFB" w:rsidRPr="00611200" w:rsidRDefault="004D4DFB" w:rsidP="00611200">
      <w:pPr>
        <w:rPr>
          <w:rFonts w:cs="Arial"/>
        </w:rPr>
      </w:pPr>
      <w:r w:rsidRPr="00611200">
        <w:rPr>
          <w:rFonts w:cs="Arial"/>
          <w:b/>
          <w:bCs/>
        </w:rPr>
        <w:t xml:space="preserve">LA PARTE RECURRENTE </w:t>
      </w:r>
      <w:r w:rsidRPr="00611200">
        <w:rPr>
          <w:rFonts w:cs="Arial"/>
        </w:rPr>
        <w:t>acreditó todos y cada uno de los elementos formales exigidos por el artículo 180 de la misma normatividad.</w:t>
      </w:r>
    </w:p>
    <w:p w14:paraId="3E0E9979" w14:textId="77777777" w:rsidR="004D4DFB" w:rsidRPr="00611200" w:rsidRDefault="004D4DFB" w:rsidP="00611200">
      <w:pPr>
        <w:ind w:left="-57"/>
        <w:rPr>
          <w:bCs/>
          <w:lang w:val="es-ES_tradnl"/>
        </w:rPr>
      </w:pPr>
    </w:p>
    <w:p w14:paraId="51229D15" w14:textId="77777777" w:rsidR="004D4DFB" w:rsidRPr="00611200" w:rsidRDefault="004D4DFB" w:rsidP="00611200">
      <w:pPr>
        <w:pStyle w:val="Ttulo2"/>
      </w:pPr>
      <w:bookmarkStart w:id="26" w:name="_Toc184643327"/>
      <w:r w:rsidRPr="00611200">
        <w:lastRenderedPageBreak/>
        <w:t>SEGUNDO. Estudio de Fondo</w:t>
      </w:r>
      <w:bookmarkEnd w:id="26"/>
    </w:p>
    <w:p w14:paraId="37F11E93" w14:textId="77777777" w:rsidR="004D4DFB" w:rsidRPr="00611200" w:rsidRDefault="004D4DFB" w:rsidP="00611200">
      <w:pPr>
        <w:pStyle w:val="Ttulo3"/>
      </w:pPr>
      <w:bookmarkStart w:id="27" w:name="_Toc184643328"/>
      <w:r w:rsidRPr="00611200">
        <w:t>a) Mandato de transparencia y responsabilidad del Sujeto Obligado</w:t>
      </w:r>
      <w:bookmarkEnd w:id="27"/>
    </w:p>
    <w:p w14:paraId="382EAF1E" w14:textId="77777777" w:rsidR="004D4DFB" w:rsidRPr="00611200" w:rsidRDefault="004D4DFB" w:rsidP="00611200">
      <w:pPr>
        <w:rPr>
          <w:rFonts w:eastAsia="Palatino Linotype"/>
        </w:rPr>
      </w:pPr>
      <w:r w:rsidRPr="00611200">
        <w:rPr>
          <w:rFonts w:eastAsia="Palatino Linotype"/>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200D0D6" w14:textId="77777777" w:rsidR="004D4DFB" w:rsidRPr="00611200" w:rsidRDefault="004D4DFB" w:rsidP="00611200">
      <w:pPr>
        <w:rPr>
          <w:rFonts w:eastAsia="Palatino Linotype"/>
        </w:rPr>
      </w:pPr>
    </w:p>
    <w:p w14:paraId="245891C3" w14:textId="77777777" w:rsidR="004D4DFB" w:rsidRPr="00611200" w:rsidRDefault="004D4DFB" w:rsidP="00611200">
      <w:pPr>
        <w:spacing w:line="240" w:lineRule="auto"/>
        <w:ind w:left="567" w:right="539"/>
        <w:rPr>
          <w:rFonts w:eastAsia="Palatino Linotype"/>
          <w:b/>
          <w:i/>
        </w:rPr>
      </w:pPr>
      <w:r w:rsidRPr="00611200">
        <w:rPr>
          <w:rFonts w:eastAsia="Palatino Linotype"/>
          <w:b/>
          <w:i/>
        </w:rPr>
        <w:t>Constitución Política de los Estados Unidos Mexicanos</w:t>
      </w:r>
    </w:p>
    <w:p w14:paraId="74DCAE98" w14:textId="77777777" w:rsidR="004D4DFB" w:rsidRPr="00611200" w:rsidRDefault="004D4DFB" w:rsidP="00611200">
      <w:pPr>
        <w:spacing w:line="240" w:lineRule="auto"/>
        <w:ind w:left="567" w:right="539"/>
        <w:rPr>
          <w:rFonts w:eastAsia="Palatino Linotype"/>
          <w:b/>
          <w:i/>
        </w:rPr>
      </w:pPr>
      <w:r w:rsidRPr="00611200">
        <w:rPr>
          <w:rFonts w:eastAsia="Palatino Linotype"/>
          <w:b/>
          <w:i/>
        </w:rPr>
        <w:t>“Artículo 6.</w:t>
      </w:r>
    </w:p>
    <w:p w14:paraId="5122E55E" w14:textId="77777777" w:rsidR="004D4DFB" w:rsidRPr="00611200" w:rsidRDefault="004D4DFB" w:rsidP="00611200">
      <w:pPr>
        <w:spacing w:line="240" w:lineRule="auto"/>
        <w:ind w:left="567" w:right="539"/>
        <w:rPr>
          <w:rFonts w:eastAsia="Palatino Linotype"/>
          <w:i/>
        </w:rPr>
      </w:pPr>
      <w:r w:rsidRPr="00611200">
        <w:rPr>
          <w:rFonts w:eastAsia="Palatino Linotype"/>
          <w:i/>
        </w:rPr>
        <w:t>(…)</w:t>
      </w:r>
    </w:p>
    <w:p w14:paraId="42C63392" w14:textId="77777777" w:rsidR="004D4DFB" w:rsidRPr="00611200" w:rsidRDefault="004D4DFB" w:rsidP="00611200">
      <w:pPr>
        <w:spacing w:line="240" w:lineRule="auto"/>
        <w:ind w:left="567" w:right="539"/>
        <w:rPr>
          <w:rFonts w:eastAsia="Palatino Linotype"/>
          <w:i/>
        </w:rPr>
      </w:pPr>
      <w:r w:rsidRPr="00611200">
        <w:rPr>
          <w:rFonts w:eastAsia="Palatino Linotype"/>
          <w:i/>
        </w:rPr>
        <w:t>Para efectos de lo dispuesto en el presente artículo se observará lo siguiente:</w:t>
      </w:r>
    </w:p>
    <w:p w14:paraId="48B53B82" w14:textId="77777777" w:rsidR="004D4DFB" w:rsidRPr="00611200" w:rsidRDefault="004D4DFB" w:rsidP="00611200">
      <w:pPr>
        <w:spacing w:line="240" w:lineRule="auto"/>
        <w:ind w:left="567" w:right="539"/>
        <w:rPr>
          <w:rFonts w:eastAsia="Palatino Linotype"/>
          <w:b/>
          <w:i/>
        </w:rPr>
      </w:pPr>
      <w:r w:rsidRPr="00611200">
        <w:rPr>
          <w:rFonts w:eastAsia="Palatino Linotype"/>
          <w:b/>
          <w:i/>
        </w:rPr>
        <w:t>A</w:t>
      </w:r>
      <w:r w:rsidRPr="00611200">
        <w:rPr>
          <w:rFonts w:eastAsia="Palatino Linotype"/>
          <w:i/>
        </w:rPr>
        <w:t xml:space="preserve">. </w:t>
      </w:r>
      <w:r w:rsidRPr="00611200">
        <w:rPr>
          <w:rFonts w:eastAsia="Palatino Linotype"/>
          <w:b/>
          <w:i/>
        </w:rPr>
        <w:t>Para el ejercicio del derecho de acceso a la información</w:t>
      </w:r>
      <w:r w:rsidRPr="00611200">
        <w:rPr>
          <w:rFonts w:eastAsia="Palatino Linotype"/>
          <w:i/>
        </w:rPr>
        <w:t xml:space="preserve">, la Federación y </w:t>
      </w:r>
      <w:r w:rsidRPr="00611200">
        <w:rPr>
          <w:rFonts w:eastAsia="Palatino Linotype"/>
          <w:b/>
          <w:i/>
        </w:rPr>
        <w:t>las entidades federativas, en el ámbito de sus respectivas competencias, se regirán por los siguientes principios y bases:</w:t>
      </w:r>
    </w:p>
    <w:p w14:paraId="6BB8D167" w14:textId="77777777" w:rsidR="004D4DFB" w:rsidRPr="00611200" w:rsidRDefault="004D4DFB" w:rsidP="00611200">
      <w:pPr>
        <w:spacing w:line="240" w:lineRule="auto"/>
        <w:ind w:left="567" w:right="539"/>
        <w:rPr>
          <w:rFonts w:eastAsia="Palatino Linotype"/>
          <w:i/>
        </w:rPr>
      </w:pPr>
      <w:r w:rsidRPr="00611200">
        <w:rPr>
          <w:rFonts w:eastAsia="Palatino Linotype"/>
          <w:b/>
          <w:i/>
        </w:rPr>
        <w:t xml:space="preserve">I. </w:t>
      </w:r>
      <w:r w:rsidRPr="00611200">
        <w:rPr>
          <w:rFonts w:eastAsia="Palatino Linotype"/>
          <w:b/>
          <w:i/>
        </w:rPr>
        <w:tab/>
        <w:t>Toda la información en posesión de cualquier</w:t>
      </w:r>
      <w:r w:rsidRPr="00611200">
        <w:rPr>
          <w:rFonts w:eastAsia="Palatino Linotype"/>
          <w:i/>
        </w:rPr>
        <w:t xml:space="preserve"> </w:t>
      </w:r>
      <w:r w:rsidRPr="00611200">
        <w:rPr>
          <w:rFonts w:eastAsia="Palatino Linotype"/>
          <w:b/>
          <w:i/>
        </w:rPr>
        <w:t>autoridad</w:t>
      </w:r>
      <w:r w:rsidRPr="00611200">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11200">
        <w:rPr>
          <w:rFonts w:eastAsia="Palatino Linotype"/>
          <w:b/>
          <w:i/>
        </w:rPr>
        <w:t>municipal</w:t>
      </w:r>
      <w:r w:rsidRPr="00611200">
        <w:rPr>
          <w:rFonts w:eastAsia="Palatino Linotype"/>
          <w:i/>
        </w:rPr>
        <w:t xml:space="preserve">, </w:t>
      </w:r>
      <w:r w:rsidRPr="00611200">
        <w:rPr>
          <w:rFonts w:eastAsia="Palatino Linotype"/>
          <w:b/>
          <w:i/>
        </w:rPr>
        <w:t>es pública</w:t>
      </w:r>
      <w:r w:rsidRPr="00611200">
        <w:rPr>
          <w:rFonts w:eastAsia="Palatino Linotype"/>
          <w:i/>
        </w:rPr>
        <w:t xml:space="preserve"> y sólo podrá ser reservada temporalmente por razones de interés público y seguridad nacional, en los términos que fijen las leyes. </w:t>
      </w:r>
      <w:r w:rsidRPr="00611200">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611200">
        <w:rPr>
          <w:rFonts w:eastAsia="Palatino Linotype"/>
          <w:i/>
        </w:rPr>
        <w:t>, la ley determinará los supuestos específicos bajo los cuales procederá la declaración de inexistencia de la información.”</w:t>
      </w:r>
    </w:p>
    <w:p w14:paraId="2C463AD4" w14:textId="77777777" w:rsidR="004D4DFB" w:rsidRPr="00611200" w:rsidRDefault="004D4DFB" w:rsidP="00611200">
      <w:pPr>
        <w:spacing w:line="240" w:lineRule="auto"/>
        <w:ind w:left="567" w:right="539"/>
        <w:rPr>
          <w:rFonts w:eastAsia="Palatino Linotype"/>
          <w:b/>
          <w:i/>
        </w:rPr>
      </w:pPr>
    </w:p>
    <w:p w14:paraId="1D4BABC3" w14:textId="77777777" w:rsidR="004D4DFB" w:rsidRPr="00611200" w:rsidRDefault="004D4DFB" w:rsidP="00611200">
      <w:pPr>
        <w:spacing w:line="240" w:lineRule="auto"/>
        <w:ind w:left="567" w:right="539"/>
        <w:rPr>
          <w:rFonts w:eastAsia="Palatino Linotype"/>
          <w:b/>
          <w:i/>
        </w:rPr>
      </w:pPr>
      <w:r w:rsidRPr="00611200">
        <w:rPr>
          <w:rFonts w:eastAsia="Palatino Linotype"/>
          <w:b/>
          <w:i/>
        </w:rPr>
        <w:t>Constitución Política del Estado Libre y Soberano de México</w:t>
      </w:r>
    </w:p>
    <w:p w14:paraId="7B091C05" w14:textId="77777777" w:rsidR="004D4DFB" w:rsidRPr="00611200" w:rsidRDefault="004D4DFB" w:rsidP="00611200">
      <w:pPr>
        <w:spacing w:line="240" w:lineRule="auto"/>
        <w:ind w:left="567" w:right="539"/>
        <w:rPr>
          <w:rFonts w:eastAsia="Palatino Linotype"/>
          <w:i/>
        </w:rPr>
      </w:pPr>
      <w:r w:rsidRPr="00611200">
        <w:rPr>
          <w:rFonts w:eastAsia="Palatino Linotype"/>
          <w:b/>
          <w:i/>
        </w:rPr>
        <w:t>“Artículo 5</w:t>
      </w:r>
      <w:r w:rsidRPr="00611200">
        <w:rPr>
          <w:rFonts w:eastAsia="Palatino Linotype"/>
          <w:i/>
        </w:rPr>
        <w:t xml:space="preserve">.- </w:t>
      </w:r>
    </w:p>
    <w:p w14:paraId="2784F743" w14:textId="77777777" w:rsidR="004D4DFB" w:rsidRPr="00611200" w:rsidRDefault="004D4DFB" w:rsidP="00611200">
      <w:pPr>
        <w:spacing w:line="240" w:lineRule="auto"/>
        <w:ind w:left="567" w:right="539"/>
        <w:rPr>
          <w:rFonts w:eastAsia="Palatino Linotype"/>
          <w:i/>
        </w:rPr>
      </w:pPr>
      <w:r w:rsidRPr="00611200">
        <w:rPr>
          <w:rFonts w:eastAsia="Palatino Linotype"/>
          <w:i/>
        </w:rPr>
        <w:t>(…)</w:t>
      </w:r>
    </w:p>
    <w:p w14:paraId="330E7A2A" w14:textId="77777777" w:rsidR="004D4DFB" w:rsidRPr="00611200" w:rsidRDefault="004D4DFB" w:rsidP="00611200">
      <w:pPr>
        <w:spacing w:line="240" w:lineRule="auto"/>
        <w:ind w:left="567" w:right="539"/>
        <w:rPr>
          <w:rFonts w:eastAsia="Palatino Linotype"/>
          <w:i/>
        </w:rPr>
      </w:pPr>
      <w:r w:rsidRPr="00611200">
        <w:rPr>
          <w:rFonts w:eastAsia="Palatino Linotype"/>
          <w:b/>
          <w:i/>
        </w:rPr>
        <w:t>El derecho a la información será garantizado por el Estado. La ley establecerá las previsiones que permitan asegurar la protección, el respeto y la difusión de este derecho</w:t>
      </w:r>
      <w:r w:rsidRPr="00611200">
        <w:rPr>
          <w:rFonts w:eastAsia="Palatino Linotype"/>
          <w:i/>
        </w:rPr>
        <w:t>.</w:t>
      </w:r>
    </w:p>
    <w:p w14:paraId="4D717945" w14:textId="77777777" w:rsidR="004D4DFB" w:rsidRPr="00611200" w:rsidRDefault="004D4DFB" w:rsidP="00611200">
      <w:pPr>
        <w:spacing w:line="240" w:lineRule="auto"/>
        <w:ind w:left="567" w:right="539"/>
        <w:rPr>
          <w:rFonts w:eastAsia="Palatino Linotype"/>
          <w:i/>
        </w:rPr>
      </w:pPr>
      <w:r w:rsidRPr="00611200">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5462802" w14:textId="77777777" w:rsidR="004D4DFB" w:rsidRPr="00611200" w:rsidRDefault="004D4DFB" w:rsidP="00611200">
      <w:pPr>
        <w:spacing w:line="240" w:lineRule="auto"/>
        <w:ind w:left="567" w:right="539"/>
        <w:rPr>
          <w:rFonts w:eastAsia="Palatino Linotype"/>
          <w:i/>
        </w:rPr>
      </w:pPr>
      <w:r w:rsidRPr="00611200">
        <w:rPr>
          <w:rFonts w:eastAsia="Palatino Linotype"/>
          <w:b/>
          <w:i/>
        </w:rPr>
        <w:t>Este derecho se regirá por los principios y bases siguientes</w:t>
      </w:r>
      <w:r w:rsidRPr="00611200">
        <w:rPr>
          <w:rFonts w:eastAsia="Palatino Linotype"/>
          <w:i/>
        </w:rPr>
        <w:t>:</w:t>
      </w:r>
    </w:p>
    <w:p w14:paraId="3F798355" w14:textId="77777777" w:rsidR="004D4DFB" w:rsidRPr="00611200" w:rsidRDefault="004D4DFB" w:rsidP="00611200">
      <w:pPr>
        <w:spacing w:line="240" w:lineRule="auto"/>
        <w:ind w:left="567" w:right="539"/>
        <w:rPr>
          <w:rFonts w:eastAsia="Palatino Linotype"/>
          <w:i/>
        </w:rPr>
      </w:pPr>
      <w:r w:rsidRPr="00611200">
        <w:rPr>
          <w:rFonts w:eastAsia="Palatino Linotype"/>
          <w:b/>
          <w:i/>
        </w:rPr>
        <w:lastRenderedPageBreak/>
        <w:t>I. Toda la información en posesión de cualquier autoridad, entidad, órgano y organismos de los</w:t>
      </w:r>
      <w:r w:rsidRPr="00611200">
        <w:rPr>
          <w:rFonts w:eastAsia="Palatino Linotype"/>
          <w:i/>
        </w:rPr>
        <w:t xml:space="preserve"> Poderes Ejecutivo, Legislativo y Judicial, órganos autónomos, partidos políticos, fideicomisos y fondos públicos estatales y </w:t>
      </w:r>
      <w:r w:rsidRPr="00611200">
        <w:rPr>
          <w:rFonts w:eastAsia="Palatino Linotype"/>
          <w:b/>
          <w:i/>
        </w:rPr>
        <w:t>municipales</w:t>
      </w:r>
      <w:r w:rsidRPr="00611200">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11200">
        <w:rPr>
          <w:rFonts w:eastAsia="Palatino Linotype"/>
          <w:b/>
          <w:i/>
        </w:rPr>
        <w:t>es pública</w:t>
      </w:r>
      <w:r w:rsidRPr="00611200">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611200">
        <w:rPr>
          <w:rFonts w:eastAsia="Palatino Linotype"/>
          <w:b/>
          <w:i/>
        </w:rPr>
        <w:t>En la interpretación de este derecho deberá prevalecer el principio de máxima publicidad</w:t>
      </w:r>
      <w:r w:rsidRPr="00611200">
        <w:rPr>
          <w:rFonts w:eastAsia="Palatino Linotype"/>
          <w:i/>
        </w:rPr>
        <w:t xml:space="preserve">. </w:t>
      </w:r>
      <w:r w:rsidRPr="00611200">
        <w:rPr>
          <w:rFonts w:eastAsia="Palatino Linotype"/>
          <w:b/>
          <w:i/>
        </w:rPr>
        <w:t>Los sujetos obligados deberán documentar todo acto que derive del ejercicio de sus facultades, competencias o funciones</w:t>
      </w:r>
      <w:r w:rsidRPr="00611200">
        <w:rPr>
          <w:rFonts w:eastAsia="Palatino Linotype"/>
          <w:i/>
        </w:rPr>
        <w:t>, la ley determinará los supuestos específicos bajo los cuales procederá la declaración de inexistencia de la información.”</w:t>
      </w:r>
    </w:p>
    <w:p w14:paraId="33B02CF8" w14:textId="77777777" w:rsidR="004D4DFB" w:rsidRPr="00611200" w:rsidRDefault="004D4DFB" w:rsidP="00611200">
      <w:pPr>
        <w:rPr>
          <w:rFonts w:eastAsia="Palatino Linotype"/>
          <w:b/>
          <w:i/>
        </w:rPr>
      </w:pPr>
    </w:p>
    <w:p w14:paraId="08B9FED0" w14:textId="77777777" w:rsidR="004D4DFB" w:rsidRPr="00611200" w:rsidRDefault="004D4DFB" w:rsidP="00611200">
      <w:pPr>
        <w:rPr>
          <w:rFonts w:eastAsia="Palatino Linotype"/>
          <w:i/>
        </w:rPr>
      </w:pPr>
      <w:r w:rsidRPr="00611200">
        <w:rPr>
          <w:rFonts w:eastAsia="Palatino Linotype"/>
        </w:rPr>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11200">
        <w:rPr>
          <w:rFonts w:eastAsia="Palatino Linotype"/>
          <w:i/>
        </w:rPr>
        <w:t>por los principios de simplicidad, rapidez, gratuidad del procedimiento, auxilio y orientación a los particulares.</w:t>
      </w:r>
    </w:p>
    <w:p w14:paraId="6271276F" w14:textId="77777777" w:rsidR="004D4DFB" w:rsidRPr="00611200" w:rsidRDefault="004D4DFB" w:rsidP="00611200">
      <w:pPr>
        <w:rPr>
          <w:rFonts w:eastAsia="Palatino Linotype"/>
          <w:i/>
        </w:rPr>
      </w:pPr>
    </w:p>
    <w:p w14:paraId="2A02BE2B" w14:textId="77777777" w:rsidR="004D4DFB" w:rsidRPr="00611200" w:rsidRDefault="004D4DFB" w:rsidP="00611200">
      <w:pPr>
        <w:rPr>
          <w:rFonts w:eastAsia="Palatino Linotype" w:cs="Palatino Linotype"/>
          <w:i/>
          <w:szCs w:val="22"/>
        </w:rPr>
      </w:pPr>
      <w:r w:rsidRPr="00611200">
        <w:rPr>
          <w:rFonts w:eastAsia="Palatino Linotype" w:cs="Palatino Linotype"/>
        </w:rP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646403A" w14:textId="77777777" w:rsidR="004D4DFB" w:rsidRPr="00611200" w:rsidRDefault="004D4DFB" w:rsidP="00611200">
      <w:pPr>
        <w:rPr>
          <w:rFonts w:eastAsia="Palatino Linotype" w:cs="Palatino Linotype"/>
        </w:rPr>
      </w:pPr>
    </w:p>
    <w:p w14:paraId="101ACB4A" w14:textId="77777777" w:rsidR="004D4DFB" w:rsidRPr="00611200" w:rsidRDefault="004D4DFB" w:rsidP="00611200">
      <w:pPr>
        <w:rPr>
          <w:rFonts w:eastAsia="Palatino Linotype" w:cs="Palatino Linotype"/>
        </w:rPr>
      </w:pPr>
      <w:r w:rsidRPr="00611200">
        <w:rPr>
          <w:rFonts w:eastAsia="Palatino Linotype" w:cs="Palatino Linotype"/>
        </w:rPr>
        <w:t xml:space="preserve">Esto es, que </w:t>
      </w:r>
      <w:bookmarkStart w:id="28" w:name="_Hlk183555707"/>
      <w:r w:rsidRPr="00611200">
        <w:rPr>
          <w:rFonts w:eastAsia="Palatino Linotype" w:cs="Palatino Linotype"/>
        </w:rPr>
        <w:t>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bookmarkEnd w:id="28"/>
    <w:p w14:paraId="6EF57DAB" w14:textId="77777777" w:rsidR="004D4DFB" w:rsidRPr="00611200" w:rsidRDefault="004D4DFB" w:rsidP="00611200">
      <w:pPr>
        <w:rPr>
          <w:rFonts w:eastAsia="Palatino Linotype" w:cs="Palatino Linotype"/>
        </w:rPr>
      </w:pPr>
    </w:p>
    <w:p w14:paraId="5AE2F444" w14:textId="77777777" w:rsidR="004D4DFB" w:rsidRPr="00611200" w:rsidRDefault="004D4DFB" w:rsidP="00611200">
      <w:pPr>
        <w:rPr>
          <w:rFonts w:eastAsia="Palatino Linotype" w:cs="Palatino Linotype"/>
        </w:rPr>
      </w:pPr>
      <w:r w:rsidRPr="00611200">
        <w:rPr>
          <w:rFonts w:eastAsia="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FC1CB50" w14:textId="77777777" w:rsidR="004D4DFB" w:rsidRPr="00611200" w:rsidRDefault="004D4DFB" w:rsidP="00611200">
      <w:pPr>
        <w:rPr>
          <w:rFonts w:eastAsia="Palatino Linotype" w:cs="Palatino Linotype"/>
        </w:rPr>
      </w:pPr>
    </w:p>
    <w:p w14:paraId="58A1AA81" w14:textId="77777777" w:rsidR="004D4DFB" w:rsidRPr="00611200" w:rsidRDefault="004D4DFB" w:rsidP="00611200">
      <w:pPr>
        <w:rPr>
          <w:rFonts w:eastAsia="Palatino Linotype" w:cs="Palatino Linotype"/>
        </w:rPr>
      </w:pPr>
      <w:r w:rsidRPr="00611200">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D170D06" w14:textId="77777777" w:rsidR="004D4DFB" w:rsidRPr="00611200" w:rsidRDefault="004D4DFB" w:rsidP="00611200">
      <w:pPr>
        <w:rPr>
          <w:rFonts w:eastAsia="Palatino Linotype" w:cs="Palatino Linotype"/>
        </w:rPr>
      </w:pPr>
    </w:p>
    <w:p w14:paraId="085B8A2E" w14:textId="77777777" w:rsidR="004D4DFB" w:rsidRPr="00611200" w:rsidRDefault="004D4DFB" w:rsidP="00611200">
      <w:pPr>
        <w:rPr>
          <w:rFonts w:eastAsia="Palatino Linotype"/>
        </w:rPr>
      </w:pPr>
      <w:bookmarkStart w:id="29" w:name="_heading=h.2s8eyo1" w:colFirst="0" w:colLast="0"/>
      <w:bookmarkEnd w:id="29"/>
      <w:r w:rsidRPr="00611200">
        <w:rPr>
          <w:rFonts w:eastAsia="Palatino Linotype"/>
        </w:rPr>
        <w:t xml:space="preserve">Con base en lo anterior, se considera que </w:t>
      </w:r>
      <w:r w:rsidRPr="00611200">
        <w:rPr>
          <w:rFonts w:eastAsia="Palatino Linotype"/>
          <w:b/>
          <w:bCs/>
        </w:rPr>
        <w:t>EL</w:t>
      </w:r>
      <w:r w:rsidRPr="00611200">
        <w:rPr>
          <w:rFonts w:eastAsia="Palatino Linotype"/>
        </w:rPr>
        <w:t xml:space="preserve"> </w:t>
      </w:r>
      <w:r w:rsidRPr="00611200">
        <w:rPr>
          <w:rFonts w:eastAsia="Palatino Linotype"/>
          <w:b/>
        </w:rPr>
        <w:t>SUJETO OBLIGADO</w:t>
      </w:r>
      <w:r w:rsidRPr="00611200">
        <w:rPr>
          <w:rFonts w:eastAsia="Palatino Linotype"/>
        </w:rPr>
        <w:t xml:space="preserve"> se encontraba compelido a atender la solicitud de acceso a la información realizada por </w:t>
      </w:r>
      <w:r w:rsidRPr="00611200">
        <w:rPr>
          <w:rFonts w:eastAsia="Palatino Linotype"/>
          <w:b/>
          <w:bCs/>
        </w:rPr>
        <w:t>LA PARTE RECURRENTE</w:t>
      </w:r>
      <w:r w:rsidRPr="00611200">
        <w:rPr>
          <w:rFonts w:eastAsia="Palatino Linotype"/>
        </w:rPr>
        <w:t>.</w:t>
      </w:r>
    </w:p>
    <w:p w14:paraId="3AD0C8E0" w14:textId="77777777" w:rsidR="004D4DFB" w:rsidRPr="00611200" w:rsidRDefault="004D4DFB" w:rsidP="00611200">
      <w:pPr>
        <w:rPr>
          <w:rFonts w:eastAsia="Palatino Linotype"/>
        </w:rPr>
      </w:pPr>
    </w:p>
    <w:p w14:paraId="76B6FBC2" w14:textId="77777777" w:rsidR="004D4DFB" w:rsidRPr="00611200" w:rsidRDefault="004D4DFB" w:rsidP="00611200">
      <w:pPr>
        <w:pStyle w:val="Ttulo3"/>
        <w:rPr>
          <w:rFonts w:eastAsia="Calibri"/>
          <w:lang w:eastAsia="es-ES_tradnl"/>
        </w:rPr>
      </w:pPr>
      <w:bookmarkStart w:id="30" w:name="_Toc184643329"/>
      <w:r w:rsidRPr="00611200">
        <w:rPr>
          <w:rFonts w:eastAsia="Calibri"/>
          <w:lang w:eastAsia="es-ES_tradnl"/>
        </w:rPr>
        <w:t>b) Controversia a resolver</w:t>
      </w:r>
      <w:bookmarkEnd w:id="30"/>
    </w:p>
    <w:p w14:paraId="64E53F21" w14:textId="77777777" w:rsidR="004D4DFB" w:rsidRPr="00611200" w:rsidRDefault="004D4DFB" w:rsidP="00611200">
      <w:pPr>
        <w:rPr>
          <w:rFonts w:eastAsia="Calibri"/>
          <w:lang w:eastAsia="es-ES_tradnl"/>
        </w:rPr>
      </w:pPr>
      <w:r w:rsidRPr="00611200">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Pr="00611200">
        <w:rPr>
          <w:rFonts w:eastAsia="Calibri"/>
          <w:b/>
          <w:bCs/>
          <w:lang w:eastAsia="es-ES_tradnl"/>
        </w:rPr>
        <w:t>LA PARTE RECURRENTE</w:t>
      </w:r>
      <w:r w:rsidRPr="00611200">
        <w:rPr>
          <w:rFonts w:eastAsia="Calibri"/>
          <w:lang w:eastAsia="es-ES_tradnl"/>
        </w:rPr>
        <w:t xml:space="preserve"> solicitó del “</w:t>
      </w:r>
      <w:r w:rsidRPr="00611200">
        <w:t>Personal adscrito a la Coordinación Jurídica y de Igualdad de Género”</w:t>
      </w:r>
      <w:r w:rsidRPr="00611200">
        <w:rPr>
          <w:rFonts w:eastAsia="Calibri"/>
          <w:lang w:eastAsia="es-ES_tradnl"/>
        </w:rPr>
        <w:t xml:space="preserve"> lo siguiente:</w:t>
      </w:r>
    </w:p>
    <w:p w14:paraId="49B3C65B" w14:textId="77777777" w:rsidR="004D4DFB" w:rsidRPr="00611200" w:rsidRDefault="004D4DFB" w:rsidP="00611200">
      <w:pPr>
        <w:tabs>
          <w:tab w:val="left" w:pos="4962"/>
        </w:tabs>
        <w:contextualSpacing/>
        <w:rPr>
          <w:rFonts w:eastAsia="Calibri" w:cs="Tahoma"/>
          <w:iCs/>
          <w:szCs w:val="22"/>
          <w:lang w:eastAsia="es-ES_tradnl"/>
        </w:rPr>
      </w:pPr>
    </w:p>
    <w:p w14:paraId="10CD6415" w14:textId="77777777" w:rsidR="004D4DFB" w:rsidRPr="00611200" w:rsidRDefault="004D4DFB" w:rsidP="00611200">
      <w:pPr>
        <w:pStyle w:val="Prrafodelista"/>
        <w:numPr>
          <w:ilvl w:val="0"/>
          <w:numId w:val="16"/>
        </w:numPr>
      </w:pPr>
      <w:r w:rsidRPr="00611200">
        <w:t>Cómo está distribuido el personal, si tiene subdirecciones y jefaturas bajo su organigrama.</w:t>
      </w:r>
    </w:p>
    <w:p w14:paraId="328536FF" w14:textId="77777777" w:rsidR="004D4DFB" w:rsidRPr="00611200" w:rsidRDefault="004D4DFB" w:rsidP="00611200">
      <w:pPr>
        <w:pStyle w:val="Prrafodelista"/>
        <w:numPr>
          <w:ilvl w:val="0"/>
          <w:numId w:val="16"/>
        </w:numPr>
      </w:pPr>
      <w:r w:rsidRPr="00611200">
        <w:lastRenderedPageBreak/>
        <w:t>Listado de personal de esa estructura.</w:t>
      </w:r>
    </w:p>
    <w:p w14:paraId="3B9BA569" w14:textId="77777777" w:rsidR="004D4DFB" w:rsidRPr="00611200" w:rsidRDefault="004D4DFB" w:rsidP="00611200">
      <w:pPr>
        <w:pStyle w:val="Prrafodelista"/>
        <w:numPr>
          <w:ilvl w:val="0"/>
          <w:numId w:val="16"/>
        </w:numPr>
      </w:pPr>
      <w:r w:rsidRPr="00611200">
        <w:t>Listado de personal contratado por honorarios y/o asimilados a salarios y en donde se pueden consultar dichos contratos.</w:t>
      </w:r>
    </w:p>
    <w:p w14:paraId="5D257FA4" w14:textId="77777777" w:rsidR="004D4DFB" w:rsidRPr="00611200" w:rsidRDefault="004D4DFB" w:rsidP="00611200">
      <w:pPr>
        <w:pStyle w:val="Prrafodelista"/>
        <w:tabs>
          <w:tab w:val="left" w:pos="4962"/>
        </w:tabs>
        <w:rPr>
          <w:rFonts w:cs="Tahoma"/>
          <w:bCs/>
          <w:iCs/>
          <w:szCs w:val="22"/>
        </w:rPr>
      </w:pPr>
    </w:p>
    <w:p w14:paraId="029E8FE6" w14:textId="77777777" w:rsidR="004D4DFB" w:rsidRPr="00611200" w:rsidRDefault="004D4DFB" w:rsidP="00611200">
      <w:pPr>
        <w:tabs>
          <w:tab w:val="left" w:pos="4962"/>
        </w:tabs>
        <w:contextualSpacing/>
        <w:rPr>
          <w:rFonts w:eastAsiaTheme="minorHAnsi" w:cs="Tahoma"/>
          <w:bCs/>
          <w:iCs/>
          <w:szCs w:val="22"/>
          <w:lang w:eastAsia="en-US"/>
        </w:rPr>
      </w:pPr>
      <w:r w:rsidRPr="00611200">
        <w:rPr>
          <w:rFonts w:eastAsiaTheme="minorHAnsi" w:cs="Tahoma"/>
          <w:bCs/>
          <w:iCs/>
          <w:szCs w:val="22"/>
          <w:lang w:eastAsia="en-US"/>
        </w:rPr>
        <w:t xml:space="preserve">En respuesta, </w:t>
      </w:r>
      <w:r w:rsidRPr="00611200">
        <w:rPr>
          <w:rFonts w:eastAsiaTheme="minorHAnsi" w:cs="Tahoma"/>
          <w:b/>
          <w:iCs/>
          <w:szCs w:val="22"/>
          <w:lang w:eastAsia="en-US"/>
        </w:rPr>
        <w:t>EL SUJETO OBLIGADO</w:t>
      </w:r>
      <w:r w:rsidRPr="00611200">
        <w:rPr>
          <w:rFonts w:eastAsiaTheme="minorHAnsi" w:cs="Tahoma"/>
          <w:bCs/>
          <w:iCs/>
          <w:szCs w:val="22"/>
          <w:lang w:eastAsia="en-US"/>
        </w:rPr>
        <w:t xml:space="preserve"> se pronunció por conducto d</w:t>
      </w:r>
      <w:bookmarkStart w:id="31" w:name="_Hlk183552449"/>
      <w:r w:rsidRPr="00611200">
        <w:rPr>
          <w:rFonts w:eastAsiaTheme="minorHAnsi" w:cs="Tahoma"/>
          <w:bCs/>
          <w:iCs/>
          <w:szCs w:val="22"/>
          <w:lang w:eastAsia="en-US"/>
        </w:rPr>
        <w:t xml:space="preserve">el Titular de la Unidad de Transparencia, quien refirió que: </w:t>
      </w:r>
    </w:p>
    <w:p w14:paraId="18030B73" w14:textId="6346CA2B" w:rsidR="004D4DFB" w:rsidRPr="00611200" w:rsidRDefault="004D4DFB" w:rsidP="00611200">
      <w:pPr>
        <w:pStyle w:val="Prrafodelista"/>
        <w:numPr>
          <w:ilvl w:val="0"/>
          <w:numId w:val="17"/>
        </w:numPr>
        <w:tabs>
          <w:tab w:val="left" w:pos="4962"/>
        </w:tabs>
        <w:rPr>
          <w:rFonts w:eastAsiaTheme="minorHAnsi" w:cs="Tahoma"/>
          <w:bCs/>
          <w:iCs/>
          <w:szCs w:val="22"/>
          <w:lang w:eastAsia="en-US"/>
        </w:rPr>
      </w:pPr>
      <w:r w:rsidRPr="00611200">
        <w:rPr>
          <w:rFonts w:eastAsiaTheme="minorHAnsi" w:cs="Tahoma"/>
          <w:bCs/>
          <w:iCs/>
          <w:szCs w:val="22"/>
          <w:lang w:eastAsia="en-US"/>
        </w:rPr>
        <w:t xml:space="preserve">El Manual General de Organización de la Secretaría de Cultura y Turismo de fecha </w:t>
      </w:r>
      <w:r w:rsidR="00C06C95" w:rsidRPr="00611200">
        <w:rPr>
          <w:rFonts w:eastAsiaTheme="minorHAnsi" w:cs="Tahoma"/>
          <w:bCs/>
          <w:iCs/>
          <w:szCs w:val="22"/>
          <w:lang w:eastAsia="en-US"/>
        </w:rPr>
        <w:t>miércoles</w:t>
      </w:r>
      <w:r w:rsidRPr="00611200">
        <w:rPr>
          <w:rFonts w:eastAsiaTheme="minorHAnsi" w:cs="Tahoma"/>
          <w:bCs/>
          <w:iCs/>
          <w:szCs w:val="22"/>
          <w:lang w:eastAsia="en-US"/>
        </w:rPr>
        <w:t xml:space="preserve"> 5 de octubre de 2022, en su sección primera, numeral IV, describe el Desdoblamiento de las Unidades Staff a la que pertenece la Coordinación Jurídica y de Igualdad de Género.</w:t>
      </w:r>
    </w:p>
    <w:p w14:paraId="47DB0AA7" w14:textId="77777777" w:rsidR="004D4DFB" w:rsidRPr="00611200" w:rsidRDefault="004D4DFB" w:rsidP="00611200">
      <w:pPr>
        <w:pStyle w:val="Prrafodelista"/>
        <w:numPr>
          <w:ilvl w:val="0"/>
          <w:numId w:val="17"/>
        </w:numPr>
        <w:tabs>
          <w:tab w:val="left" w:pos="4962"/>
        </w:tabs>
        <w:rPr>
          <w:rFonts w:eastAsiaTheme="minorHAnsi" w:cs="Tahoma"/>
          <w:bCs/>
          <w:iCs/>
          <w:szCs w:val="22"/>
          <w:lang w:eastAsia="en-US"/>
        </w:rPr>
      </w:pPr>
      <w:r w:rsidRPr="00611200">
        <w:rPr>
          <w:rFonts w:eastAsiaTheme="minorHAnsi" w:cs="Tahoma"/>
          <w:bCs/>
          <w:iCs/>
          <w:szCs w:val="22"/>
          <w:lang w:eastAsia="en-US"/>
        </w:rPr>
        <w:t>Con fundamento en el Decreto Número 182 publicado en el Periódico Oficial "Gaceta de Gobierno" de fecha once de septiembre del dos mil veinticuatro, se expide la Ley Orgánica de la Administración Pública del Estado de México, a partir de su emisión, la Subdirección Jurídica de Deporte actualmente no se encuentra dentro de la estructura de esta Secretaría de Cultura y Turismo.</w:t>
      </w:r>
    </w:p>
    <w:p w14:paraId="39348B46" w14:textId="77777777" w:rsidR="004D4DFB" w:rsidRPr="00611200" w:rsidRDefault="004D4DFB" w:rsidP="00611200">
      <w:pPr>
        <w:pStyle w:val="Prrafodelista"/>
        <w:numPr>
          <w:ilvl w:val="0"/>
          <w:numId w:val="17"/>
        </w:numPr>
        <w:tabs>
          <w:tab w:val="left" w:pos="4962"/>
        </w:tabs>
        <w:rPr>
          <w:rFonts w:eastAsiaTheme="minorHAnsi" w:cs="Tahoma"/>
          <w:bCs/>
          <w:iCs/>
          <w:szCs w:val="22"/>
          <w:lang w:eastAsia="en-US"/>
        </w:rPr>
      </w:pPr>
      <w:r w:rsidRPr="00611200">
        <w:rPr>
          <w:rFonts w:eastAsiaTheme="minorHAnsi" w:cs="Tahoma"/>
          <w:bCs/>
          <w:iCs/>
          <w:szCs w:val="22"/>
          <w:lang w:eastAsia="en-US"/>
        </w:rPr>
        <w:t>Del listado de personal contratado por honorarios y/o asimilados, y los contratos correspondientes, informa que, en los archivos del departamento de Recursos Humanos dependiente de esa Dirección a su cargo, no obra constancia de documentales que den fe de ello.</w:t>
      </w:r>
    </w:p>
    <w:p w14:paraId="2FCFD7C5" w14:textId="77777777" w:rsidR="004D4DFB" w:rsidRPr="00611200" w:rsidRDefault="004D4DFB" w:rsidP="00611200">
      <w:pPr>
        <w:pStyle w:val="Prrafodelista"/>
        <w:tabs>
          <w:tab w:val="left" w:pos="4962"/>
        </w:tabs>
        <w:rPr>
          <w:rFonts w:eastAsiaTheme="minorHAnsi" w:cs="Tahoma"/>
          <w:bCs/>
          <w:iCs/>
          <w:szCs w:val="22"/>
          <w:lang w:eastAsia="en-US"/>
        </w:rPr>
      </w:pPr>
    </w:p>
    <w:p w14:paraId="53956427" w14:textId="77777777" w:rsidR="004D4DFB" w:rsidRPr="00611200" w:rsidRDefault="004D4DFB" w:rsidP="00611200">
      <w:pPr>
        <w:tabs>
          <w:tab w:val="left" w:pos="4962"/>
        </w:tabs>
        <w:contextualSpacing/>
        <w:rPr>
          <w:rFonts w:eastAsiaTheme="minorHAnsi" w:cs="Tahoma"/>
          <w:bCs/>
          <w:iCs/>
          <w:szCs w:val="22"/>
          <w:lang w:eastAsia="en-US"/>
        </w:rPr>
      </w:pPr>
      <w:r w:rsidRPr="00611200">
        <w:rPr>
          <w:rFonts w:eastAsiaTheme="minorHAnsi" w:cs="Tahoma"/>
          <w:bCs/>
          <w:iCs/>
          <w:szCs w:val="22"/>
          <w:lang w:eastAsia="en-US"/>
        </w:rPr>
        <w:t>Adjuntando a su respuesta los siguientes documentos:</w:t>
      </w:r>
    </w:p>
    <w:p w14:paraId="252FFFDD" w14:textId="77777777" w:rsidR="004D4DFB" w:rsidRPr="00611200" w:rsidRDefault="004D4DFB" w:rsidP="00611200">
      <w:pPr>
        <w:pStyle w:val="Prrafodelista"/>
        <w:numPr>
          <w:ilvl w:val="0"/>
          <w:numId w:val="9"/>
        </w:numPr>
        <w:tabs>
          <w:tab w:val="left" w:pos="4962"/>
        </w:tabs>
        <w:rPr>
          <w:rFonts w:cs="Tahoma"/>
          <w:bCs/>
          <w:iCs/>
          <w:szCs w:val="22"/>
        </w:rPr>
      </w:pPr>
      <w:bookmarkStart w:id="32" w:name="_Hlk184638466"/>
      <w:r w:rsidRPr="00611200">
        <w:rPr>
          <w:rFonts w:cs="Tahoma"/>
          <w:bCs/>
          <w:iCs/>
          <w:szCs w:val="22"/>
        </w:rPr>
        <w:t xml:space="preserve">Desdoblamiento del organigrama del </w:t>
      </w:r>
      <w:r w:rsidRPr="00611200">
        <w:rPr>
          <w:rFonts w:cs="Tahoma"/>
          <w:b/>
          <w:iCs/>
          <w:szCs w:val="22"/>
        </w:rPr>
        <w:t>SUJETO OBLIGADO</w:t>
      </w:r>
      <w:r w:rsidRPr="00611200">
        <w:rPr>
          <w:rFonts w:cs="Tahoma"/>
          <w:bCs/>
          <w:iCs/>
          <w:szCs w:val="22"/>
        </w:rPr>
        <w:t>, específicamente de la Coordinación Jurídica y de Igualdad de Género.</w:t>
      </w:r>
    </w:p>
    <w:p w14:paraId="3D779701" w14:textId="77777777" w:rsidR="004D4DFB" w:rsidRPr="00611200" w:rsidRDefault="004D4DFB" w:rsidP="00611200">
      <w:pPr>
        <w:pStyle w:val="Prrafodelista"/>
        <w:numPr>
          <w:ilvl w:val="0"/>
          <w:numId w:val="9"/>
        </w:numPr>
        <w:tabs>
          <w:tab w:val="left" w:pos="4962"/>
        </w:tabs>
        <w:rPr>
          <w:rFonts w:cs="Tahoma"/>
          <w:bCs/>
          <w:iCs/>
          <w:szCs w:val="22"/>
        </w:rPr>
      </w:pPr>
      <w:r w:rsidRPr="00611200">
        <w:rPr>
          <w:rFonts w:cs="Tahoma"/>
          <w:bCs/>
          <w:iCs/>
          <w:szCs w:val="22"/>
        </w:rPr>
        <w:t xml:space="preserve">Listado de once personas de la Coordinación Jurídica y de Igualdad de Género y Erradicación de la Violencia. </w:t>
      </w:r>
    </w:p>
    <w:bookmarkEnd w:id="31"/>
    <w:bookmarkEnd w:id="32"/>
    <w:p w14:paraId="2FE8D369" w14:textId="77777777" w:rsidR="004D4DFB" w:rsidRPr="00611200" w:rsidRDefault="004D4DFB" w:rsidP="00611200">
      <w:pPr>
        <w:tabs>
          <w:tab w:val="left" w:pos="4962"/>
        </w:tabs>
        <w:contextualSpacing/>
        <w:rPr>
          <w:rFonts w:eastAsiaTheme="minorHAnsi" w:cs="Tahoma"/>
          <w:bCs/>
          <w:iCs/>
          <w:szCs w:val="22"/>
          <w:lang w:eastAsia="en-US"/>
        </w:rPr>
      </w:pPr>
    </w:p>
    <w:p w14:paraId="12033904" w14:textId="77777777" w:rsidR="004D4DFB" w:rsidRPr="00611200" w:rsidRDefault="004D4DFB" w:rsidP="00611200">
      <w:pPr>
        <w:tabs>
          <w:tab w:val="left" w:pos="4962"/>
        </w:tabs>
        <w:contextualSpacing/>
        <w:rPr>
          <w:rFonts w:eastAsiaTheme="minorHAnsi" w:cs="Tahoma"/>
          <w:bCs/>
          <w:iCs/>
          <w:szCs w:val="22"/>
          <w:lang w:eastAsia="en-US"/>
        </w:rPr>
      </w:pPr>
      <w:r w:rsidRPr="00611200">
        <w:rPr>
          <w:rFonts w:eastAsiaTheme="minorHAnsi" w:cs="Tahoma"/>
          <w:bCs/>
          <w:iCs/>
          <w:szCs w:val="22"/>
          <w:lang w:eastAsia="en-US"/>
        </w:rPr>
        <w:lastRenderedPageBreak/>
        <w:t xml:space="preserve">Ahora bien, en la interposición del presente recurso </w:t>
      </w:r>
      <w:r w:rsidRPr="00611200">
        <w:rPr>
          <w:rFonts w:eastAsiaTheme="minorHAnsi" w:cs="Tahoma"/>
          <w:b/>
          <w:iCs/>
          <w:szCs w:val="22"/>
          <w:lang w:eastAsia="en-US"/>
        </w:rPr>
        <w:t>LA PARTE RECURRENTE</w:t>
      </w:r>
      <w:r w:rsidRPr="00611200">
        <w:rPr>
          <w:rFonts w:eastAsiaTheme="minorHAnsi" w:cs="Tahoma"/>
          <w:bCs/>
          <w:iCs/>
          <w:szCs w:val="22"/>
          <w:lang w:eastAsia="en-US"/>
        </w:rPr>
        <w:t xml:space="preserve"> se inconformó tanto en el apartado del acto impugnado como en los motivos de inconformidad —es decir, en diversos apartados de su formato del Recurso de Revisión—, por lo que, este Órgano Garante considera necesario suplir la deficiencia de la queja</w:t>
      </w:r>
      <w:r w:rsidRPr="00611200">
        <w:rPr>
          <w:rFonts w:eastAsia="Arial Unicode MS"/>
        </w:rPr>
        <w:t xml:space="preserve"> de conformidad con los artículos 13</w:t>
      </w:r>
      <w:r w:rsidRPr="00611200">
        <w:rPr>
          <w:rFonts w:eastAsia="Arial Unicode MS"/>
          <w:vertAlign w:val="superscript"/>
        </w:rPr>
        <w:footnoteReference w:id="2"/>
      </w:r>
      <w:r w:rsidRPr="00611200">
        <w:rPr>
          <w:rFonts w:eastAsia="Arial Unicode MS"/>
        </w:rPr>
        <w:t xml:space="preserve"> y 181</w:t>
      </w:r>
      <w:r w:rsidRPr="00611200">
        <w:rPr>
          <w:rFonts w:eastAsia="Arial Unicode MS"/>
          <w:vertAlign w:val="superscript"/>
        </w:rPr>
        <w:footnoteReference w:id="3"/>
      </w:r>
      <w:r w:rsidRPr="00611200">
        <w:rPr>
          <w:rFonts w:eastAsia="Arial Unicode MS"/>
        </w:rPr>
        <w:t xml:space="preserve"> enmarcados en la Ley de Transparencia local</w:t>
      </w:r>
      <w:r w:rsidRPr="00611200">
        <w:rPr>
          <w:rFonts w:eastAsiaTheme="minorHAnsi" w:cs="Tahoma"/>
          <w:bCs/>
          <w:iCs/>
          <w:szCs w:val="22"/>
          <w:lang w:eastAsia="en-US"/>
        </w:rPr>
        <w:t>, y se tienen como motivos de agravio:</w:t>
      </w:r>
    </w:p>
    <w:p w14:paraId="20AF0813" w14:textId="77777777" w:rsidR="004D4DFB" w:rsidRPr="00611200" w:rsidRDefault="004D4DFB" w:rsidP="00611200">
      <w:pPr>
        <w:tabs>
          <w:tab w:val="left" w:pos="4962"/>
        </w:tabs>
        <w:contextualSpacing/>
        <w:rPr>
          <w:rFonts w:eastAsiaTheme="minorHAnsi" w:cs="Tahoma"/>
          <w:bCs/>
          <w:iCs/>
          <w:szCs w:val="22"/>
          <w:lang w:eastAsia="en-US"/>
        </w:rPr>
      </w:pPr>
    </w:p>
    <w:p w14:paraId="75D58E86" w14:textId="77777777" w:rsidR="004D4DFB" w:rsidRPr="00611200" w:rsidRDefault="004D4DFB" w:rsidP="00611200">
      <w:pPr>
        <w:pStyle w:val="Prrafodelista"/>
        <w:numPr>
          <w:ilvl w:val="0"/>
          <w:numId w:val="18"/>
        </w:numPr>
        <w:tabs>
          <w:tab w:val="left" w:pos="4962"/>
        </w:tabs>
        <w:rPr>
          <w:rFonts w:eastAsiaTheme="minorHAnsi" w:cs="Tahoma"/>
          <w:bCs/>
          <w:iCs/>
          <w:szCs w:val="22"/>
          <w:lang w:eastAsia="en-US"/>
        </w:rPr>
      </w:pPr>
      <w:r w:rsidRPr="00611200">
        <w:rPr>
          <w:rFonts w:eastAsiaTheme="minorHAnsi" w:cs="Tahoma"/>
          <w:bCs/>
          <w:iCs/>
          <w:szCs w:val="22"/>
          <w:lang w:eastAsia="en-US"/>
        </w:rPr>
        <w:t>El sujeto obligado no entrega la información requerida.</w:t>
      </w:r>
    </w:p>
    <w:p w14:paraId="1CC9B1C7" w14:textId="77777777" w:rsidR="004D4DFB" w:rsidRPr="00611200" w:rsidRDefault="004D4DFB" w:rsidP="00611200">
      <w:pPr>
        <w:pStyle w:val="Prrafodelista"/>
        <w:numPr>
          <w:ilvl w:val="0"/>
          <w:numId w:val="18"/>
        </w:numPr>
        <w:tabs>
          <w:tab w:val="left" w:pos="3285"/>
        </w:tabs>
        <w:rPr>
          <w:rFonts w:eastAsiaTheme="minorHAnsi" w:cs="Tahoma"/>
          <w:bCs/>
          <w:iCs/>
          <w:szCs w:val="22"/>
          <w:lang w:eastAsia="en-US"/>
        </w:rPr>
      </w:pPr>
      <w:r w:rsidRPr="00611200">
        <w:rPr>
          <w:rFonts w:eastAsiaTheme="minorHAnsi" w:cs="Tahoma"/>
          <w:bCs/>
          <w:iCs/>
          <w:szCs w:val="22"/>
          <w:lang w:eastAsia="en-US"/>
        </w:rPr>
        <w:t>No entregó la información referente a: el listado de personal de esa estructura y el personal contratado por honorarios y/o asimilados a salarios y dónde se pueden consultar dichos contratos.</w:t>
      </w:r>
      <w:r w:rsidRPr="00611200">
        <w:rPr>
          <w:rFonts w:eastAsiaTheme="minorHAnsi" w:cs="Tahoma"/>
          <w:bCs/>
          <w:iCs/>
          <w:szCs w:val="22"/>
          <w:lang w:eastAsia="en-US"/>
        </w:rPr>
        <w:tab/>
      </w:r>
    </w:p>
    <w:p w14:paraId="00B5E5F4" w14:textId="67068415" w:rsidR="004D4DFB" w:rsidRPr="00611200" w:rsidRDefault="004D4DFB" w:rsidP="00611200">
      <w:pPr>
        <w:pStyle w:val="Prrafodelista"/>
        <w:numPr>
          <w:ilvl w:val="0"/>
          <w:numId w:val="18"/>
        </w:numPr>
        <w:tabs>
          <w:tab w:val="left" w:pos="3285"/>
        </w:tabs>
        <w:rPr>
          <w:rFonts w:eastAsiaTheme="minorHAnsi" w:cs="Tahoma"/>
          <w:bCs/>
          <w:iCs/>
          <w:szCs w:val="22"/>
          <w:lang w:eastAsia="en-US"/>
        </w:rPr>
      </w:pPr>
      <w:r w:rsidRPr="00611200">
        <w:rPr>
          <w:rFonts w:eastAsiaTheme="minorHAnsi" w:cs="Tahoma"/>
          <w:bCs/>
          <w:iCs/>
          <w:szCs w:val="22"/>
          <w:lang w:eastAsia="en-US"/>
        </w:rPr>
        <w:t xml:space="preserve">El sujeto obligado fue omiso, </w:t>
      </w:r>
      <w:bookmarkStart w:id="33" w:name="_Hlk183610040"/>
      <w:r w:rsidRPr="00611200">
        <w:rPr>
          <w:rFonts w:eastAsiaTheme="minorHAnsi" w:cs="Tahoma"/>
          <w:bCs/>
          <w:iCs/>
          <w:szCs w:val="22"/>
          <w:lang w:eastAsia="en-US"/>
        </w:rPr>
        <w:t xml:space="preserve">por remitir un documento firmado con el nombre del servidor </w:t>
      </w:r>
      <w:r w:rsidR="00C06C95" w:rsidRPr="00611200">
        <w:rPr>
          <w:rFonts w:eastAsiaTheme="minorHAnsi" w:cs="Tahoma"/>
          <w:bCs/>
          <w:iCs/>
          <w:szCs w:val="22"/>
          <w:lang w:eastAsia="en-US"/>
        </w:rPr>
        <w:t>público,</w:t>
      </w:r>
      <w:r w:rsidRPr="00611200">
        <w:rPr>
          <w:rFonts w:eastAsiaTheme="minorHAnsi" w:cs="Tahoma"/>
          <w:bCs/>
          <w:iCs/>
          <w:szCs w:val="22"/>
          <w:lang w:eastAsia="en-US"/>
        </w:rPr>
        <w:t xml:space="preserve"> pero sin cargo</w:t>
      </w:r>
      <w:bookmarkEnd w:id="33"/>
      <w:r w:rsidRPr="00611200">
        <w:rPr>
          <w:rFonts w:eastAsiaTheme="minorHAnsi" w:cs="Tahoma"/>
          <w:bCs/>
          <w:iCs/>
          <w:szCs w:val="22"/>
          <w:lang w:eastAsia="en-US"/>
        </w:rPr>
        <w:t>, además que uno de los archivos que le fue entregado no contiene logos ni firmas que le validen.</w:t>
      </w:r>
    </w:p>
    <w:p w14:paraId="5D438021" w14:textId="77777777" w:rsidR="004D4DFB" w:rsidRPr="00611200" w:rsidRDefault="004D4DFB" w:rsidP="00611200">
      <w:pPr>
        <w:tabs>
          <w:tab w:val="left" w:pos="4962"/>
        </w:tabs>
        <w:contextualSpacing/>
        <w:rPr>
          <w:rFonts w:eastAsiaTheme="minorHAnsi" w:cs="Tahoma"/>
          <w:bCs/>
          <w:iCs/>
          <w:szCs w:val="22"/>
          <w:lang w:eastAsia="en-US"/>
        </w:rPr>
      </w:pPr>
    </w:p>
    <w:p w14:paraId="01975E91" w14:textId="77777777" w:rsidR="004D4DFB" w:rsidRPr="00611200" w:rsidRDefault="004D4DFB" w:rsidP="00611200">
      <w:pPr>
        <w:tabs>
          <w:tab w:val="left" w:pos="4962"/>
        </w:tabs>
        <w:contextualSpacing/>
        <w:rPr>
          <w:rFonts w:eastAsiaTheme="minorHAnsi" w:cs="Tahoma"/>
          <w:bCs/>
          <w:iCs/>
          <w:szCs w:val="22"/>
          <w:lang w:eastAsia="en-US"/>
        </w:rPr>
      </w:pPr>
      <w:r w:rsidRPr="00611200">
        <w:rPr>
          <w:rFonts w:eastAsiaTheme="minorHAnsi" w:cs="Tahoma"/>
          <w:bCs/>
          <w:iCs/>
          <w:szCs w:val="22"/>
          <w:lang w:eastAsia="en-US"/>
        </w:rPr>
        <w:t xml:space="preserve">Por lo anterior, el estudio se centrará en determinar si la información entregada está completa, </w:t>
      </w:r>
      <w:r w:rsidR="004C428F" w:rsidRPr="00611200">
        <w:rPr>
          <w:rFonts w:eastAsiaTheme="minorHAnsi" w:cs="Tahoma"/>
          <w:bCs/>
          <w:iCs/>
          <w:szCs w:val="22"/>
          <w:lang w:eastAsia="en-US"/>
        </w:rPr>
        <w:t xml:space="preserve">es decir, si con lo entregado </w:t>
      </w:r>
      <w:r w:rsidRPr="00611200">
        <w:rPr>
          <w:rFonts w:eastAsiaTheme="minorHAnsi" w:cs="Tahoma"/>
          <w:bCs/>
          <w:iCs/>
          <w:szCs w:val="22"/>
          <w:lang w:eastAsia="en-US"/>
        </w:rPr>
        <w:t xml:space="preserve">colma todo lo solicitado por la </w:t>
      </w:r>
      <w:r w:rsidR="004C428F" w:rsidRPr="00611200">
        <w:rPr>
          <w:rFonts w:eastAsiaTheme="minorHAnsi" w:cs="Tahoma"/>
          <w:b/>
          <w:bCs/>
          <w:iCs/>
          <w:szCs w:val="22"/>
          <w:lang w:eastAsia="en-US"/>
        </w:rPr>
        <w:t>PARTE RECURRENTE</w:t>
      </w:r>
      <w:r w:rsidRPr="00611200">
        <w:rPr>
          <w:rFonts w:eastAsiaTheme="minorHAnsi" w:cs="Tahoma"/>
          <w:bCs/>
          <w:iCs/>
          <w:szCs w:val="22"/>
          <w:lang w:eastAsia="en-US"/>
        </w:rPr>
        <w:t>.</w:t>
      </w:r>
    </w:p>
    <w:p w14:paraId="271380D2" w14:textId="77777777" w:rsidR="004D4DFB" w:rsidRPr="00611200" w:rsidRDefault="004D4DFB" w:rsidP="00611200">
      <w:pPr>
        <w:tabs>
          <w:tab w:val="left" w:pos="4962"/>
        </w:tabs>
        <w:contextualSpacing/>
        <w:rPr>
          <w:rFonts w:eastAsiaTheme="minorHAnsi" w:cs="Tahoma"/>
          <w:bCs/>
          <w:iCs/>
          <w:szCs w:val="22"/>
          <w:lang w:eastAsia="en-US"/>
        </w:rPr>
      </w:pPr>
    </w:p>
    <w:p w14:paraId="3241CF35" w14:textId="77777777" w:rsidR="004D4DFB" w:rsidRPr="00611200" w:rsidRDefault="004D4DFB" w:rsidP="00611200">
      <w:pPr>
        <w:pStyle w:val="Ttulo3"/>
      </w:pPr>
      <w:bookmarkStart w:id="34" w:name="_Toc184643330"/>
      <w:r w:rsidRPr="00611200">
        <w:t>c) Estudio de la controversia</w:t>
      </w:r>
      <w:bookmarkEnd w:id="34"/>
    </w:p>
    <w:p w14:paraId="21B6FE35" w14:textId="77777777" w:rsidR="004D4DFB" w:rsidRPr="00611200" w:rsidRDefault="004D4DFB" w:rsidP="00611200">
      <w:pPr>
        <w:ind w:right="-93"/>
        <w:rPr>
          <w:rFonts w:cs="Tahoma"/>
          <w:bCs/>
          <w:szCs w:val="22"/>
        </w:rPr>
      </w:pPr>
      <w:r w:rsidRPr="00611200">
        <w:rPr>
          <w:rFonts w:cs="Tahoma"/>
          <w:bCs/>
          <w:szCs w:val="22"/>
        </w:rPr>
        <w:t xml:space="preserve">Una vez determinada la controversia a resolver, se debe estudiar la competencia </w:t>
      </w:r>
      <w:r w:rsidRPr="00611200">
        <w:rPr>
          <w:rFonts w:cs="Tahoma"/>
          <w:b/>
          <w:bCs/>
          <w:szCs w:val="22"/>
        </w:rPr>
        <w:t>del SUJETO OBLIGADO</w:t>
      </w:r>
      <w:r w:rsidRPr="00611200">
        <w:rPr>
          <w:rFonts w:cs="Tahoma"/>
          <w:bCs/>
          <w:szCs w:val="22"/>
        </w:rPr>
        <w:t xml:space="preserve"> para generar, poseer o administrar la información requerida por el particular, </w:t>
      </w:r>
    </w:p>
    <w:p w14:paraId="04430033" w14:textId="77777777" w:rsidR="004D4DFB" w:rsidRPr="00611200" w:rsidRDefault="004D4DFB" w:rsidP="00611200">
      <w:pPr>
        <w:ind w:right="-93"/>
        <w:rPr>
          <w:rFonts w:cs="Tahoma"/>
          <w:bCs/>
          <w:szCs w:val="22"/>
        </w:rPr>
      </w:pPr>
    </w:p>
    <w:p w14:paraId="196B648E" w14:textId="77777777" w:rsidR="004D4DFB" w:rsidRPr="00611200" w:rsidRDefault="004D4DFB" w:rsidP="00611200">
      <w:pPr>
        <w:ind w:right="-93"/>
        <w:rPr>
          <w:rFonts w:cs="Tahoma"/>
          <w:bCs/>
          <w:szCs w:val="22"/>
        </w:rPr>
      </w:pPr>
      <w:r w:rsidRPr="00611200">
        <w:rPr>
          <w:rFonts w:cs="Tahoma"/>
          <w:bCs/>
          <w:szCs w:val="22"/>
        </w:rPr>
        <w:lastRenderedPageBreak/>
        <w:t xml:space="preserve">La </w:t>
      </w:r>
      <w:r w:rsidRPr="00611200">
        <w:rPr>
          <w:rFonts w:cs="Tahoma"/>
          <w:b/>
          <w:bCs/>
          <w:szCs w:val="22"/>
        </w:rPr>
        <w:t>Ley de Transparencia local</w:t>
      </w:r>
      <w:r w:rsidRPr="00611200">
        <w:rPr>
          <w:rFonts w:cs="Tahoma"/>
          <w:bCs/>
          <w:szCs w:val="22"/>
        </w:rPr>
        <w:t xml:space="preserve"> establece:</w:t>
      </w:r>
    </w:p>
    <w:p w14:paraId="47FD6A5F" w14:textId="77777777" w:rsidR="004D4DFB" w:rsidRPr="00611200" w:rsidRDefault="004D4DFB" w:rsidP="00611200">
      <w:pPr>
        <w:pStyle w:val="Puesto"/>
      </w:pPr>
      <w:r w:rsidRPr="00611200">
        <w:rPr>
          <w:b/>
        </w:rPr>
        <w:t>Artículo 23. Son sujetos obligados</w:t>
      </w:r>
      <w:r w:rsidRPr="00611200">
        <w:t xml:space="preserve"> a transparentar y permitir el acceso a su información y proteger los datos personales que obren en su poder:</w:t>
      </w:r>
    </w:p>
    <w:p w14:paraId="5FE6AB58" w14:textId="77777777" w:rsidR="004D4DFB" w:rsidRPr="00611200" w:rsidRDefault="004D4DFB" w:rsidP="00611200">
      <w:pPr>
        <w:pStyle w:val="Puesto"/>
      </w:pPr>
      <w:r w:rsidRPr="00611200">
        <w:rPr>
          <w:b/>
        </w:rPr>
        <w:t>I. El Poder Ejecutivo del Estado de México, las dependencias</w:t>
      </w:r>
      <w:r w:rsidRPr="00611200">
        <w:t>, organismos auxiliares, órganos, entidades, fideicomisos y fondos públicos, así como la Fiscalía General de Justicia del Estado de México;</w:t>
      </w:r>
    </w:p>
    <w:p w14:paraId="2F48359F" w14:textId="77777777" w:rsidR="004D4DFB" w:rsidRPr="00611200" w:rsidRDefault="004D4DFB" w:rsidP="00611200">
      <w:pPr>
        <w:pStyle w:val="Puesto"/>
      </w:pPr>
      <w:r w:rsidRPr="00611200">
        <w:t>…</w:t>
      </w:r>
    </w:p>
    <w:p w14:paraId="003DE8C3" w14:textId="77777777" w:rsidR="004D4DFB" w:rsidRPr="00611200" w:rsidRDefault="004D4DFB" w:rsidP="00611200"/>
    <w:p w14:paraId="621725B4" w14:textId="77777777" w:rsidR="004D4DFB" w:rsidRPr="00611200" w:rsidRDefault="004D4DFB" w:rsidP="00611200">
      <w:pPr>
        <w:ind w:right="-93"/>
        <w:rPr>
          <w:rFonts w:cs="Tahoma"/>
          <w:bCs/>
          <w:szCs w:val="22"/>
        </w:rPr>
      </w:pPr>
      <w:r w:rsidRPr="00611200">
        <w:rPr>
          <w:rFonts w:cs="Tahoma"/>
          <w:bCs/>
          <w:szCs w:val="22"/>
        </w:rPr>
        <w:t xml:space="preserve">De acuerdo con la </w:t>
      </w:r>
      <w:r w:rsidRPr="00611200">
        <w:rPr>
          <w:rFonts w:cs="Tahoma"/>
          <w:b/>
          <w:bCs/>
          <w:szCs w:val="22"/>
        </w:rPr>
        <w:t>Ley Orgánica de la Administración Pública del Estado de México</w:t>
      </w:r>
      <w:r w:rsidRPr="00611200">
        <w:rPr>
          <w:rFonts w:cs="Tahoma"/>
          <w:bCs/>
          <w:szCs w:val="22"/>
        </w:rPr>
        <w:t>:</w:t>
      </w:r>
    </w:p>
    <w:p w14:paraId="2D0E5252" w14:textId="77777777" w:rsidR="004D4DFB" w:rsidRPr="00611200" w:rsidRDefault="004D4DFB" w:rsidP="00611200">
      <w:pPr>
        <w:pStyle w:val="Puesto"/>
      </w:pPr>
      <w:r w:rsidRPr="00611200">
        <w:rPr>
          <w:b/>
        </w:rPr>
        <w:t>Artículo 23.</w:t>
      </w:r>
      <w:r w:rsidRPr="00611200">
        <w:t xml:space="preserve"> Para el estudio, planeación y despacho de los asuntos, en los diversos ramos de la Administración Pública, auxiliarán a la persona titular del Poder Ejecutivo del Estado, las siguientes dependencias:</w:t>
      </w:r>
    </w:p>
    <w:p w14:paraId="1978D32E" w14:textId="77777777" w:rsidR="004D4DFB" w:rsidRPr="00611200" w:rsidRDefault="004D4DFB" w:rsidP="00611200">
      <w:pPr>
        <w:pStyle w:val="Puesto"/>
      </w:pPr>
      <w:r w:rsidRPr="00611200">
        <w:t>…</w:t>
      </w:r>
    </w:p>
    <w:p w14:paraId="4B4A58D0" w14:textId="77777777" w:rsidR="004D4DFB" w:rsidRPr="00611200" w:rsidRDefault="004D4DFB" w:rsidP="00611200">
      <w:pPr>
        <w:pStyle w:val="Puesto"/>
        <w:rPr>
          <w:b/>
        </w:rPr>
      </w:pPr>
      <w:r w:rsidRPr="00611200">
        <w:rPr>
          <w:b/>
        </w:rPr>
        <w:t>XI. Secretaría de Cultura y Turismo;</w:t>
      </w:r>
    </w:p>
    <w:p w14:paraId="7E3DF9E0" w14:textId="77777777" w:rsidR="004D4DFB" w:rsidRPr="00611200" w:rsidRDefault="004D4DFB" w:rsidP="00611200">
      <w:pPr>
        <w:pStyle w:val="Puesto"/>
      </w:pPr>
      <w:r w:rsidRPr="00611200">
        <w:t>…</w:t>
      </w:r>
    </w:p>
    <w:p w14:paraId="2AA8102B" w14:textId="77777777" w:rsidR="004D4DFB" w:rsidRPr="00611200" w:rsidRDefault="004D4DFB" w:rsidP="00611200">
      <w:pPr>
        <w:pStyle w:val="Puesto"/>
      </w:pPr>
      <w:r w:rsidRPr="00611200">
        <w:rPr>
          <w:b/>
        </w:rPr>
        <w:t>Artículo 44. La Secretaría de Cultura y Turismo es</w:t>
      </w:r>
      <w:r w:rsidRPr="00611200">
        <w:t xml:space="preserve"> la dependencia encargada de fijar y ejecutar la política cultural; así como de la vinculación de la sociedad con el quehacer turístico de la Entidad, así como de la planeación, organización, coordinación, promoción, ejecución y evaluación de las políticas, programas y acciones necesarias para el fomento al turismo en el Estado.</w:t>
      </w:r>
    </w:p>
    <w:p w14:paraId="0C811CF6" w14:textId="77777777" w:rsidR="004D4DFB" w:rsidRPr="00611200" w:rsidRDefault="004D4DFB" w:rsidP="00611200">
      <w:pPr>
        <w:ind w:right="-93"/>
        <w:rPr>
          <w:rFonts w:cs="Tahoma"/>
          <w:bCs/>
          <w:szCs w:val="22"/>
        </w:rPr>
      </w:pPr>
    </w:p>
    <w:p w14:paraId="5040CCF4" w14:textId="77777777" w:rsidR="004D4DFB" w:rsidRPr="00611200" w:rsidRDefault="004D4DFB" w:rsidP="00611200">
      <w:pPr>
        <w:ind w:right="49"/>
        <w:rPr>
          <w:rFonts w:eastAsia="Palatino Linotype" w:cs="Palatino Linotype"/>
        </w:rPr>
      </w:pPr>
      <w:r w:rsidRPr="00611200">
        <w:rPr>
          <w:rFonts w:eastAsia="Palatino Linotype" w:cs="Palatino Linotype"/>
        </w:rPr>
        <w:t>Atendiendo a los preceptos legales a los cuales se hizo referencia, se concluye que, la Secretaría de Cultura y Turismo, se encuentra dentro de los supuestos de obligatoriedad a transparentar y garantizar el Acceso a la Información Pública.</w:t>
      </w:r>
    </w:p>
    <w:p w14:paraId="61038055" w14:textId="77777777" w:rsidR="004D4DFB" w:rsidRPr="00611200" w:rsidRDefault="004D4DFB" w:rsidP="00611200">
      <w:pPr>
        <w:ind w:right="-93"/>
        <w:rPr>
          <w:rFonts w:cs="Tahoma"/>
          <w:bCs/>
          <w:szCs w:val="22"/>
        </w:rPr>
      </w:pPr>
    </w:p>
    <w:p w14:paraId="5E5F38F5" w14:textId="77777777" w:rsidR="004D4DFB" w:rsidRPr="00611200" w:rsidRDefault="004D4DFB" w:rsidP="00611200">
      <w:pPr>
        <w:ind w:right="-93"/>
        <w:rPr>
          <w:rFonts w:cs="Tahoma"/>
          <w:bCs/>
          <w:szCs w:val="22"/>
        </w:rPr>
      </w:pPr>
      <w:r w:rsidRPr="00611200">
        <w:rPr>
          <w:rFonts w:cs="Tahoma"/>
          <w:bCs/>
          <w:szCs w:val="22"/>
        </w:rPr>
        <w:t>Ahora bien, respecto del Servidor Público Habilitado competente para atender la solicitud</w:t>
      </w:r>
      <w:r w:rsidR="004C428F" w:rsidRPr="00611200">
        <w:rPr>
          <w:rFonts w:cs="Tahoma"/>
          <w:bCs/>
          <w:szCs w:val="22"/>
        </w:rPr>
        <w:t>; d</w:t>
      </w:r>
      <w:r w:rsidRPr="00611200">
        <w:rPr>
          <w:rFonts w:cs="Tahoma"/>
          <w:bCs/>
          <w:szCs w:val="22"/>
        </w:rPr>
        <w:t xml:space="preserve">e la propia normatividad interna del </w:t>
      </w:r>
      <w:r w:rsidRPr="00611200">
        <w:rPr>
          <w:rFonts w:cs="Tahoma"/>
          <w:b/>
          <w:bCs/>
          <w:szCs w:val="22"/>
        </w:rPr>
        <w:t>SUJETO OBLIGADO</w:t>
      </w:r>
      <w:r w:rsidRPr="00611200">
        <w:rPr>
          <w:rFonts w:cs="Tahoma"/>
          <w:bCs/>
          <w:szCs w:val="22"/>
        </w:rPr>
        <w:t xml:space="preserve"> se observa:</w:t>
      </w:r>
    </w:p>
    <w:p w14:paraId="0619076B" w14:textId="77777777" w:rsidR="004D4DFB" w:rsidRPr="00611200" w:rsidRDefault="004D4DFB" w:rsidP="00611200">
      <w:pPr>
        <w:pStyle w:val="Puesto"/>
      </w:pPr>
    </w:p>
    <w:p w14:paraId="093E4361" w14:textId="77777777" w:rsidR="004D4DFB" w:rsidRPr="00611200" w:rsidRDefault="004D4DFB" w:rsidP="00611200">
      <w:pPr>
        <w:pStyle w:val="Puesto"/>
        <w:rPr>
          <w:b/>
          <w:bCs/>
        </w:rPr>
      </w:pPr>
      <w:r w:rsidRPr="00611200">
        <w:rPr>
          <w:b/>
          <w:bCs/>
        </w:rPr>
        <w:t>REGLAMENTO INTERIOR DE LA SECRETARÍA DE CULTURA Y TURISMO</w:t>
      </w:r>
    </w:p>
    <w:p w14:paraId="34AB99DC" w14:textId="77777777" w:rsidR="004D4DFB" w:rsidRPr="00611200" w:rsidRDefault="004D4DFB" w:rsidP="00611200">
      <w:pPr>
        <w:pStyle w:val="Puesto"/>
        <w:rPr>
          <w:b/>
          <w:bCs/>
        </w:rPr>
      </w:pPr>
    </w:p>
    <w:p w14:paraId="363A5A8C" w14:textId="77777777" w:rsidR="004D4DFB" w:rsidRPr="00611200" w:rsidRDefault="004D4DFB" w:rsidP="00611200">
      <w:pPr>
        <w:pStyle w:val="Puesto"/>
      </w:pPr>
      <w:r w:rsidRPr="00611200">
        <w:rPr>
          <w:b/>
          <w:bCs/>
        </w:rPr>
        <w:t>Artículo 19.</w:t>
      </w:r>
      <w:r w:rsidRPr="00611200">
        <w:t xml:space="preserve"> Corresponden a la </w:t>
      </w:r>
      <w:r w:rsidRPr="00611200">
        <w:rPr>
          <w:b/>
          <w:bCs/>
        </w:rPr>
        <w:t>Coordinación Administrativa</w:t>
      </w:r>
      <w:r w:rsidRPr="00611200">
        <w:t xml:space="preserve"> las atribuciones siguientes:</w:t>
      </w:r>
    </w:p>
    <w:p w14:paraId="77B08D97" w14:textId="77777777" w:rsidR="004D4DFB" w:rsidRPr="00611200" w:rsidRDefault="004D4DFB" w:rsidP="00611200">
      <w:pPr>
        <w:pStyle w:val="Puesto"/>
      </w:pPr>
      <w:r w:rsidRPr="00611200">
        <w:lastRenderedPageBreak/>
        <w:t xml:space="preserve">I. Programar, organizar y controlar el suministro aprovechamiento y aplicación de los </w:t>
      </w:r>
      <w:r w:rsidRPr="00611200">
        <w:rPr>
          <w:b/>
          <w:bCs/>
        </w:rPr>
        <w:t>recursos humanos</w:t>
      </w:r>
      <w:r w:rsidRPr="00611200">
        <w:t xml:space="preserve">, materiales y financieros, así como los servicios generales necesarios para el funcionamiento de las unidades administrativas de la Secretaría; </w:t>
      </w:r>
    </w:p>
    <w:p w14:paraId="4B34C6CD" w14:textId="77777777" w:rsidR="004D4DFB" w:rsidRPr="00611200" w:rsidRDefault="004D4DFB" w:rsidP="00611200">
      <w:pPr>
        <w:pStyle w:val="Puesto"/>
      </w:pPr>
      <w:r w:rsidRPr="00611200">
        <w:t xml:space="preserve">II. Integrar en coordinación con las demás direcciones generales, el anteproyecto de presupuesto de egresos de la Secretaría y someterlos a consideración de la persona titular de la Secretaría, así como realizar la calendarización de los recursos del presupuesto autorizado; </w:t>
      </w:r>
    </w:p>
    <w:p w14:paraId="42BB8482" w14:textId="77777777" w:rsidR="004D4DFB" w:rsidRPr="00611200" w:rsidRDefault="004D4DFB" w:rsidP="00611200">
      <w:pPr>
        <w:pStyle w:val="Puesto"/>
      </w:pPr>
      <w:r w:rsidRPr="00611200">
        <w:t xml:space="preserve">III. Cumplir y hacer cumplir las normas y políticas aplicables en materia de administración </w:t>
      </w:r>
      <w:r w:rsidRPr="00611200">
        <w:rPr>
          <w:b/>
          <w:bCs/>
        </w:rPr>
        <w:t>de recursos humanos</w:t>
      </w:r>
      <w:r w:rsidRPr="00611200">
        <w:t>, materiales y financieros;</w:t>
      </w:r>
    </w:p>
    <w:p w14:paraId="2ED7477E" w14:textId="77777777" w:rsidR="004D4DFB" w:rsidRPr="00611200" w:rsidRDefault="004D4DFB" w:rsidP="00611200">
      <w:pPr>
        <w:pStyle w:val="Puesto"/>
      </w:pPr>
      <w:r w:rsidRPr="00611200">
        <w:t xml:space="preserve">IV. </w:t>
      </w:r>
      <w:r w:rsidRPr="00611200">
        <w:rPr>
          <w:b/>
          <w:bCs/>
        </w:rPr>
        <w:t>Suscribir los documentos</w:t>
      </w:r>
      <w:r w:rsidRPr="00611200">
        <w:t xml:space="preserve"> relativos al ejercicio de sus atribuciones, así como los </w:t>
      </w:r>
      <w:r w:rsidRPr="00611200">
        <w:rPr>
          <w:b/>
          <w:bCs/>
        </w:rPr>
        <w:t>contratos,</w:t>
      </w:r>
      <w:r w:rsidRPr="00611200">
        <w:t xml:space="preserve"> convenios y demás actos jurídicos de carácter administrativo o de cualquier otra índole dentro del ámbito de su competencia que sean solicitados por la Secretaría, o sus unidades administrativas de conformidad con la normatividad aplicable;</w:t>
      </w:r>
    </w:p>
    <w:p w14:paraId="13DE8591" w14:textId="77777777" w:rsidR="004D4DFB" w:rsidRPr="00611200" w:rsidRDefault="004D4DFB" w:rsidP="00611200">
      <w:pPr>
        <w:pStyle w:val="Puesto"/>
      </w:pPr>
      <w:r w:rsidRPr="00611200">
        <w:t>…</w:t>
      </w:r>
    </w:p>
    <w:p w14:paraId="5AB6C884" w14:textId="77777777" w:rsidR="004D4DFB" w:rsidRPr="00611200" w:rsidRDefault="004D4DFB" w:rsidP="00611200">
      <w:pPr>
        <w:pStyle w:val="Puesto"/>
      </w:pPr>
      <w:r w:rsidRPr="00611200">
        <w:t xml:space="preserve">XXX. </w:t>
      </w:r>
      <w:r w:rsidRPr="00611200">
        <w:rPr>
          <w:b/>
          <w:bCs/>
        </w:rPr>
        <w:t>Suscribir contratos individuales de trabajo</w:t>
      </w:r>
      <w:r w:rsidRPr="00611200">
        <w:t xml:space="preserve"> por obra o tiempo determinado, por honorarios asimilables a salarios y por servicios profesionales, previa revisión de la Coordinación Jurídica, de Igualdad de Género y Erradicación de la Violencia, en términos de la legislación aplicable;</w:t>
      </w:r>
    </w:p>
    <w:p w14:paraId="31375CAD" w14:textId="77777777" w:rsidR="004D4DFB" w:rsidRPr="00611200" w:rsidRDefault="004D4DFB" w:rsidP="00611200"/>
    <w:p w14:paraId="33EB21D4" w14:textId="77777777" w:rsidR="004D4DFB" w:rsidRPr="00611200" w:rsidRDefault="004D4DFB" w:rsidP="00611200">
      <w:pPr>
        <w:ind w:right="-93"/>
        <w:rPr>
          <w:rFonts w:cs="Tahoma"/>
          <w:bCs/>
          <w:szCs w:val="22"/>
        </w:rPr>
      </w:pPr>
      <w:r w:rsidRPr="00611200">
        <w:rPr>
          <w:rFonts w:cs="Tahoma"/>
          <w:bCs/>
          <w:szCs w:val="22"/>
        </w:rPr>
        <w:t>De acuerdo con lo anterior, se advierte que el área que se ha pronunciado en respuesta es competente para ello, al ser la encargada de los recursos humanos y contrataciones.</w:t>
      </w:r>
    </w:p>
    <w:p w14:paraId="5E7D98B5" w14:textId="77777777" w:rsidR="004D4DFB" w:rsidRPr="00611200" w:rsidRDefault="004D4DFB" w:rsidP="00611200">
      <w:pPr>
        <w:ind w:right="-93"/>
        <w:rPr>
          <w:rFonts w:cs="Tahoma"/>
          <w:bCs/>
          <w:szCs w:val="22"/>
        </w:rPr>
      </w:pPr>
    </w:p>
    <w:p w14:paraId="135837AA" w14:textId="77777777" w:rsidR="004D4DFB" w:rsidRPr="00611200" w:rsidRDefault="004D4DFB" w:rsidP="00611200">
      <w:pPr>
        <w:ind w:right="-93"/>
        <w:rPr>
          <w:rFonts w:cs="Tahoma"/>
          <w:bCs/>
          <w:szCs w:val="22"/>
        </w:rPr>
      </w:pPr>
      <w:r w:rsidRPr="00611200">
        <w:rPr>
          <w:rFonts w:cs="Tahoma"/>
          <w:bCs/>
          <w:szCs w:val="22"/>
        </w:rPr>
        <w:t xml:space="preserve">Se afirma lo anterior, pues, conforme al turno que la Unidad de Transparencia del </w:t>
      </w:r>
      <w:r w:rsidRPr="00611200">
        <w:rPr>
          <w:rFonts w:cs="Tahoma"/>
          <w:b/>
          <w:szCs w:val="22"/>
        </w:rPr>
        <w:t>SUJETO OBLIGADO</w:t>
      </w:r>
      <w:r w:rsidRPr="00611200">
        <w:rPr>
          <w:rFonts w:cs="Tahoma"/>
          <w:bCs/>
          <w:szCs w:val="22"/>
        </w:rPr>
        <w:t xml:space="preserve"> realizó, se advierte:</w:t>
      </w:r>
    </w:p>
    <w:p w14:paraId="3A5C3B6A" w14:textId="77777777" w:rsidR="004D4DFB" w:rsidRPr="00611200" w:rsidRDefault="004D4DFB" w:rsidP="00611200">
      <w:pPr>
        <w:pStyle w:val="Puesto"/>
      </w:pPr>
    </w:p>
    <w:p w14:paraId="7F60365C" w14:textId="77777777" w:rsidR="004D4DFB" w:rsidRPr="00611200" w:rsidRDefault="004D4DFB" w:rsidP="00611200">
      <w:pPr>
        <w:ind w:right="-93"/>
        <w:rPr>
          <w:rFonts w:cs="Tahoma"/>
          <w:bCs/>
          <w:szCs w:val="22"/>
        </w:rPr>
      </w:pPr>
      <w:r w:rsidRPr="00611200">
        <w:rPr>
          <w:noProof/>
          <w:lang w:eastAsia="es-MX"/>
          <w14:ligatures w14:val="standardContextual"/>
        </w:rPr>
        <w:drawing>
          <wp:inline distT="0" distB="0" distL="0" distR="0" wp14:anchorId="22947017" wp14:editId="339CF467">
            <wp:extent cx="5783679" cy="757451"/>
            <wp:effectExtent l="0" t="0" r="0" b="5080"/>
            <wp:docPr id="195691911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19114" name="Imagen 1" descr="Interfaz de usuario gráfica, Aplicación, Word&#10;&#10;Descripción generada automáticamente"/>
                    <pic:cNvPicPr/>
                  </pic:nvPicPr>
                  <pic:blipFill rotWithShape="1">
                    <a:blip r:embed="rId11"/>
                    <a:srcRect l="14853" t="33185" r="50794" b="56725"/>
                    <a:stretch/>
                  </pic:blipFill>
                  <pic:spPr bwMode="auto">
                    <a:xfrm>
                      <a:off x="0" y="0"/>
                      <a:ext cx="5957024" cy="780153"/>
                    </a:xfrm>
                    <a:prstGeom prst="rect">
                      <a:avLst/>
                    </a:prstGeom>
                    <a:ln>
                      <a:noFill/>
                    </a:ln>
                    <a:extLst>
                      <a:ext uri="{53640926-AAD7-44D8-BBD7-CCE9431645EC}">
                        <a14:shadowObscured xmlns:a14="http://schemas.microsoft.com/office/drawing/2010/main"/>
                      </a:ext>
                    </a:extLst>
                  </pic:spPr>
                </pic:pic>
              </a:graphicData>
            </a:graphic>
          </wp:inline>
        </w:drawing>
      </w:r>
    </w:p>
    <w:p w14:paraId="291253FF" w14:textId="77777777" w:rsidR="004D4DFB" w:rsidRPr="00611200" w:rsidRDefault="004D4DFB" w:rsidP="00611200">
      <w:pPr>
        <w:pStyle w:val="Puesto"/>
      </w:pPr>
    </w:p>
    <w:p w14:paraId="3F2D18C1" w14:textId="77777777" w:rsidR="004D4DFB" w:rsidRPr="00611200" w:rsidRDefault="004D4DFB" w:rsidP="00611200">
      <w:pPr>
        <w:ind w:right="-93"/>
        <w:rPr>
          <w:rFonts w:cs="Tahoma"/>
          <w:bCs/>
          <w:szCs w:val="22"/>
        </w:rPr>
      </w:pPr>
      <w:r w:rsidRPr="00611200">
        <w:rPr>
          <w:rFonts w:cs="Tahoma"/>
          <w:bCs/>
          <w:szCs w:val="22"/>
        </w:rPr>
        <w:t xml:space="preserve">En ese sentido, es evidente que Ricardo Max </w:t>
      </w:r>
      <w:proofErr w:type="spellStart"/>
      <w:r w:rsidRPr="00611200">
        <w:rPr>
          <w:rFonts w:cs="Tahoma"/>
          <w:bCs/>
          <w:szCs w:val="22"/>
        </w:rPr>
        <w:t>Bery</w:t>
      </w:r>
      <w:proofErr w:type="spellEnd"/>
      <w:r w:rsidRPr="00611200">
        <w:rPr>
          <w:rFonts w:cs="Tahoma"/>
          <w:bCs/>
          <w:szCs w:val="22"/>
        </w:rPr>
        <w:t xml:space="preserve"> </w:t>
      </w:r>
      <w:proofErr w:type="spellStart"/>
      <w:r w:rsidRPr="00611200">
        <w:rPr>
          <w:rFonts w:cs="Tahoma"/>
          <w:bCs/>
          <w:szCs w:val="22"/>
        </w:rPr>
        <w:t>Perez</w:t>
      </w:r>
      <w:proofErr w:type="spellEnd"/>
      <w:r w:rsidRPr="00611200">
        <w:rPr>
          <w:rFonts w:cs="Tahoma"/>
          <w:bCs/>
          <w:szCs w:val="22"/>
        </w:rPr>
        <w:t xml:space="preserve"> fue el servidor público habilitado que atendió la solicitud, por lo que revisado el nombre en la plataforma de IPOMEX, se observa que corresponde al Coordinador Administrativo:</w:t>
      </w:r>
    </w:p>
    <w:p w14:paraId="401B8A04" w14:textId="77777777" w:rsidR="004D4DFB" w:rsidRPr="00611200" w:rsidRDefault="004D4DFB" w:rsidP="00611200">
      <w:pPr>
        <w:ind w:right="-93"/>
        <w:jc w:val="center"/>
        <w:rPr>
          <w:rFonts w:cs="Tahoma"/>
          <w:bCs/>
          <w:szCs w:val="22"/>
        </w:rPr>
      </w:pPr>
      <w:r w:rsidRPr="00611200">
        <w:rPr>
          <w:noProof/>
          <w:lang w:eastAsia="es-MX"/>
          <w14:ligatures w14:val="standardContextual"/>
        </w:rPr>
        <w:lastRenderedPageBreak/>
        <mc:AlternateContent>
          <mc:Choice Requires="wps">
            <w:drawing>
              <wp:anchor distT="0" distB="0" distL="114300" distR="114300" simplePos="0" relativeHeight="251659264" behindDoc="0" locked="0" layoutInCell="1" allowOverlap="1" wp14:anchorId="2758E94A" wp14:editId="18FA7581">
                <wp:simplePos x="0" y="0"/>
                <wp:positionH relativeFrom="column">
                  <wp:posOffset>3430270</wp:posOffset>
                </wp:positionH>
                <wp:positionV relativeFrom="paragraph">
                  <wp:posOffset>777875</wp:posOffset>
                </wp:positionV>
                <wp:extent cx="1514475" cy="190500"/>
                <wp:effectExtent l="0" t="0" r="28575" b="19050"/>
                <wp:wrapNone/>
                <wp:docPr id="1379894920" name="Rectángulo 1"/>
                <wp:cNvGraphicFramePr/>
                <a:graphic xmlns:a="http://schemas.openxmlformats.org/drawingml/2006/main">
                  <a:graphicData uri="http://schemas.microsoft.com/office/word/2010/wordprocessingShape">
                    <wps:wsp>
                      <wps:cNvSpPr/>
                      <wps:spPr>
                        <a:xfrm>
                          <a:off x="0" y="0"/>
                          <a:ext cx="1514475" cy="1905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768A55B2" id="Rectángulo 1" o:spid="_x0000_s1026" style="position:absolute;margin-left:270.1pt;margin-top:61.25pt;width:119.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" filled="f" strokecolor="red" strokeweight="1pt"/>
            </w:pict>
          </mc:Fallback>
        </mc:AlternateContent>
      </w:r>
      <w:r w:rsidRPr="00611200">
        <w:rPr>
          <w:noProof/>
          <w:lang w:eastAsia="es-MX"/>
          <w14:ligatures w14:val="standardContextual"/>
        </w:rPr>
        <w:drawing>
          <wp:inline distT="0" distB="0" distL="0" distR="0" wp14:anchorId="5B7AA37D" wp14:editId="0ADED325">
            <wp:extent cx="4233456" cy="1581150"/>
            <wp:effectExtent l="0" t="0" r="0" b="0"/>
            <wp:docPr id="113682327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23271" name="Imagen 1" descr="Interfaz de usuario gráfica, Aplicación, Word&#10;&#10;Descripción generada automáticamente"/>
                    <pic:cNvPicPr/>
                  </pic:nvPicPr>
                  <pic:blipFill rotWithShape="1">
                    <a:blip r:embed="rId12"/>
                    <a:srcRect l="16754" t="38066" r="67200" b="45524"/>
                    <a:stretch/>
                  </pic:blipFill>
                  <pic:spPr bwMode="auto">
                    <a:xfrm>
                      <a:off x="0" y="0"/>
                      <a:ext cx="4440845" cy="1658607"/>
                    </a:xfrm>
                    <a:prstGeom prst="rect">
                      <a:avLst/>
                    </a:prstGeom>
                    <a:ln>
                      <a:noFill/>
                    </a:ln>
                    <a:extLst>
                      <a:ext uri="{53640926-AAD7-44D8-BBD7-CCE9431645EC}">
                        <a14:shadowObscured xmlns:a14="http://schemas.microsoft.com/office/drawing/2010/main"/>
                      </a:ext>
                    </a:extLst>
                  </pic:spPr>
                </pic:pic>
              </a:graphicData>
            </a:graphic>
          </wp:inline>
        </w:drawing>
      </w:r>
    </w:p>
    <w:p w14:paraId="7B8A967D" w14:textId="77777777" w:rsidR="004C428F" w:rsidRPr="00611200" w:rsidRDefault="004C428F" w:rsidP="00611200">
      <w:pPr>
        <w:ind w:right="-93"/>
        <w:rPr>
          <w:rFonts w:cs="Tahoma"/>
          <w:bCs/>
          <w:szCs w:val="22"/>
        </w:rPr>
      </w:pPr>
    </w:p>
    <w:p w14:paraId="0EBC2DDA" w14:textId="77777777" w:rsidR="004D4DFB" w:rsidRPr="00611200" w:rsidRDefault="004D4DFB" w:rsidP="00611200">
      <w:pPr>
        <w:ind w:right="-93"/>
        <w:rPr>
          <w:rFonts w:cs="Tahoma"/>
          <w:bCs/>
          <w:szCs w:val="22"/>
        </w:rPr>
      </w:pPr>
      <w:r w:rsidRPr="00611200">
        <w:rPr>
          <w:rFonts w:cs="Tahoma"/>
          <w:bCs/>
          <w:szCs w:val="22"/>
        </w:rPr>
        <w:t xml:space="preserve">Incluso, del propio requerimiento este Órgano Garante puede corroborar que efectivamente la solicitud fue turnada y atendida por el Coordinador Administrativo. </w:t>
      </w:r>
    </w:p>
    <w:p w14:paraId="6437C229" w14:textId="77777777" w:rsidR="004D4DFB" w:rsidRPr="00611200" w:rsidRDefault="004D4DFB" w:rsidP="00611200">
      <w:pPr>
        <w:pStyle w:val="Puesto"/>
      </w:pPr>
    </w:p>
    <w:p w14:paraId="4A20810D" w14:textId="77777777" w:rsidR="004D4DFB" w:rsidRPr="00611200" w:rsidRDefault="004D4DFB" w:rsidP="00611200">
      <w:pPr>
        <w:ind w:right="-93"/>
        <w:jc w:val="center"/>
        <w:rPr>
          <w:rFonts w:cs="Tahoma"/>
          <w:bCs/>
          <w:szCs w:val="22"/>
        </w:rPr>
      </w:pPr>
      <w:r w:rsidRPr="00611200">
        <w:rPr>
          <w:noProof/>
          <w:lang w:eastAsia="es-MX"/>
          <w14:ligatures w14:val="standardContextual"/>
        </w:rPr>
        <mc:AlternateContent>
          <mc:Choice Requires="wps">
            <w:drawing>
              <wp:anchor distT="0" distB="0" distL="114300" distR="114300" simplePos="0" relativeHeight="251660288" behindDoc="0" locked="0" layoutInCell="1" allowOverlap="1" wp14:anchorId="2156F907" wp14:editId="163D51F4">
                <wp:simplePos x="0" y="0"/>
                <wp:positionH relativeFrom="column">
                  <wp:posOffset>1039495</wp:posOffset>
                </wp:positionH>
                <wp:positionV relativeFrom="paragraph">
                  <wp:posOffset>1077595</wp:posOffset>
                </wp:positionV>
                <wp:extent cx="1647825" cy="457200"/>
                <wp:effectExtent l="0" t="0" r="28575" b="19050"/>
                <wp:wrapNone/>
                <wp:docPr id="85490178" name="Rectángulo 1"/>
                <wp:cNvGraphicFramePr/>
                <a:graphic xmlns:a="http://schemas.openxmlformats.org/drawingml/2006/main">
                  <a:graphicData uri="http://schemas.microsoft.com/office/word/2010/wordprocessingShape">
                    <wps:wsp>
                      <wps:cNvSpPr/>
                      <wps:spPr>
                        <a:xfrm>
                          <a:off x="0" y="0"/>
                          <a:ext cx="1647825" cy="4572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74FCFA01" id="Rectángulo 1" o:spid="_x0000_s1026" style="position:absolute;margin-left:81.85pt;margin-top:84.85pt;width:129.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" filled="f" strokecolor="red" strokeweight="1pt"/>
            </w:pict>
          </mc:Fallback>
        </mc:AlternateContent>
      </w:r>
      <w:r w:rsidRPr="00611200">
        <w:rPr>
          <w:noProof/>
          <w:lang w:eastAsia="es-MX"/>
          <w14:ligatures w14:val="standardContextual"/>
        </w:rPr>
        <w:drawing>
          <wp:inline distT="0" distB="0" distL="0" distR="0" wp14:anchorId="24460B82" wp14:editId="750E1EB0">
            <wp:extent cx="3716059" cy="2695575"/>
            <wp:effectExtent l="0" t="0" r="0" b="0"/>
            <wp:docPr id="102322255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2555" name="Imagen 1" descr="Interfaz de usuario gráfica, Aplicación&#10;&#10;Descripción generada automáticamente"/>
                    <pic:cNvPicPr/>
                  </pic:nvPicPr>
                  <pic:blipFill rotWithShape="1">
                    <a:blip r:embed="rId13"/>
                    <a:srcRect l="11481" t="13950" r="67205" b="43715"/>
                    <a:stretch/>
                  </pic:blipFill>
                  <pic:spPr bwMode="auto">
                    <a:xfrm>
                      <a:off x="0" y="0"/>
                      <a:ext cx="3776857" cy="2739677"/>
                    </a:xfrm>
                    <a:prstGeom prst="rect">
                      <a:avLst/>
                    </a:prstGeom>
                    <a:ln>
                      <a:noFill/>
                    </a:ln>
                    <a:extLst>
                      <a:ext uri="{53640926-AAD7-44D8-BBD7-CCE9431645EC}">
                        <a14:shadowObscured xmlns:a14="http://schemas.microsoft.com/office/drawing/2010/main"/>
                      </a:ext>
                    </a:extLst>
                  </pic:spPr>
                </pic:pic>
              </a:graphicData>
            </a:graphic>
          </wp:inline>
        </w:drawing>
      </w:r>
    </w:p>
    <w:p w14:paraId="5C03A79D" w14:textId="77777777" w:rsidR="004D4DFB" w:rsidRPr="00611200" w:rsidRDefault="004D4DFB" w:rsidP="00611200">
      <w:pPr>
        <w:ind w:right="-93"/>
        <w:rPr>
          <w:rFonts w:cs="Tahoma"/>
          <w:bCs/>
          <w:szCs w:val="22"/>
        </w:rPr>
      </w:pPr>
    </w:p>
    <w:p w14:paraId="13420E5A" w14:textId="77777777" w:rsidR="004D4DFB" w:rsidRPr="00611200" w:rsidRDefault="004D4DFB" w:rsidP="00611200">
      <w:pPr>
        <w:ind w:right="-93"/>
        <w:rPr>
          <w:rFonts w:cs="Tahoma"/>
          <w:bCs/>
          <w:szCs w:val="22"/>
        </w:rPr>
      </w:pPr>
      <w:r w:rsidRPr="00611200">
        <w:rPr>
          <w:rFonts w:cs="Tahoma"/>
          <w:bCs/>
          <w:szCs w:val="22"/>
        </w:rPr>
        <w:t>Determinado lo anterior, es procedente revisar la información entregada en respuesta.</w:t>
      </w:r>
    </w:p>
    <w:p w14:paraId="682D3DC7" w14:textId="77777777" w:rsidR="004C428F" w:rsidRPr="00611200" w:rsidRDefault="004C428F" w:rsidP="00611200">
      <w:pPr>
        <w:ind w:right="-93"/>
        <w:rPr>
          <w:rFonts w:cs="Tahoma"/>
          <w:bCs/>
          <w:szCs w:val="22"/>
        </w:rPr>
      </w:pPr>
    </w:p>
    <w:tbl>
      <w:tblPr>
        <w:tblStyle w:val="Tablaconcuadrcula"/>
        <w:tblW w:w="9072" w:type="dxa"/>
        <w:tblInd w:w="-5" w:type="dxa"/>
        <w:tblLook w:val="04A0" w:firstRow="1" w:lastRow="0" w:firstColumn="1" w:lastColumn="0" w:noHBand="0" w:noVBand="1"/>
      </w:tblPr>
      <w:tblGrid>
        <w:gridCol w:w="317"/>
        <w:gridCol w:w="3265"/>
        <w:gridCol w:w="3222"/>
        <w:gridCol w:w="2268"/>
      </w:tblGrid>
      <w:tr w:rsidR="00611200" w:rsidRPr="00611200" w14:paraId="29789B5F" w14:textId="77777777" w:rsidTr="004C428F">
        <w:tc>
          <w:tcPr>
            <w:tcW w:w="317" w:type="dxa"/>
          </w:tcPr>
          <w:p w14:paraId="2AA7E624" w14:textId="77777777" w:rsidR="004D4DFB" w:rsidRPr="00611200" w:rsidRDefault="004D4DFB" w:rsidP="00611200">
            <w:pPr>
              <w:spacing w:line="240" w:lineRule="auto"/>
              <w:rPr>
                <w:rFonts w:cs="Tahoma"/>
                <w:b/>
                <w:sz w:val="20"/>
              </w:rPr>
            </w:pPr>
          </w:p>
        </w:tc>
        <w:tc>
          <w:tcPr>
            <w:tcW w:w="3265" w:type="dxa"/>
          </w:tcPr>
          <w:p w14:paraId="0634CDAC" w14:textId="77777777" w:rsidR="004D4DFB" w:rsidRPr="00611200" w:rsidRDefault="004D4DFB" w:rsidP="00611200">
            <w:pPr>
              <w:spacing w:line="240" w:lineRule="auto"/>
              <w:rPr>
                <w:rFonts w:cs="Tahoma"/>
                <w:b/>
                <w:sz w:val="20"/>
              </w:rPr>
            </w:pPr>
            <w:bookmarkStart w:id="35" w:name="_Hlk183598559"/>
            <w:r w:rsidRPr="00611200">
              <w:rPr>
                <w:rFonts w:cs="Tahoma"/>
                <w:b/>
                <w:sz w:val="20"/>
              </w:rPr>
              <w:t>Lo solicitado:</w:t>
            </w:r>
          </w:p>
          <w:p w14:paraId="32C2E3C0" w14:textId="77777777" w:rsidR="004D4DFB" w:rsidRPr="00611200" w:rsidRDefault="004D4DFB" w:rsidP="00611200">
            <w:pPr>
              <w:spacing w:line="240" w:lineRule="auto"/>
              <w:rPr>
                <w:rFonts w:cs="Tahoma"/>
                <w:bCs/>
                <w:sz w:val="20"/>
              </w:rPr>
            </w:pPr>
            <w:r w:rsidRPr="00611200">
              <w:rPr>
                <w:rFonts w:cs="Tahoma"/>
                <w:bCs/>
                <w:sz w:val="20"/>
              </w:rPr>
              <w:t>Del personal adscrito a la Coordinación Jurídica y de Igualdad de Género:</w:t>
            </w:r>
          </w:p>
        </w:tc>
        <w:tc>
          <w:tcPr>
            <w:tcW w:w="3222" w:type="dxa"/>
          </w:tcPr>
          <w:p w14:paraId="79A8134A" w14:textId="77777777" w:rsidR="004D4DFB" w:rsidRPr="00611200" w:rsidRDefault="004D4DFB" w:rsidP="00611200">
            <w:pPr>
              <w:spacing w:line="240" w:lineRule="auto"/>
              <w:rPr>
                <w:rFonts w:cs="Tahoma"/>
                <w:b/>
                <w:sz w:val="20"/>
              </w:rPr>
            </w:pPr>
            <w:r w:rsidRPr="00611200">
              <w:rPr>
                <w:rFonts w:cs="Tahoma"/>
                <w:b/>
                <w:sz w:val="20"/>
              </w:rPr>
              <w:t>Lo entregado:</w:t>
            </w:r>
          </w:p>
          <w:p w14:paraId="3FF8F638" w14:textId="77777777" w:rsidR="004D4DFB" w:rsidRPr="00611200" w:rsidRDefault="004D4DFB" w:rsidP="00611200">
            <w:pPr>
              <w:spacing w:line="240" w:lineRule="auto"/>
              <w:rPr>
                <w:rFonts w:cs="Tahoma"/>
                <w:bCs/>
                <w:sz w:val="20"/>
              </w:rPr>
            </w:pPr>
            <w:r w:rsidRPr="00611200">
              <w:rPr>
                <w:rFonts w:cs="Tahoma"/>
                <w:bCs/>
                <w:sz w:val="20"/>
              </w:rPr>
              <w:t>El Coordinador Administrativo por conducto de la Unidad de Transparencia remitió:</w:t>
            </w:r>
          </w:p>
        </w:tc>
        <w:tc>
          <w:tcPr>
            <w:tcW w:w="2268" w:type="dxa"/>
          </w:tcPr>
          <w:p w14:paraId="4D0A9165" w14:textId="77777777" w:rsidR="004D4DFB" w:rsidRPr="00611200" w:rsidRDefault="004D4DFB" w:rsidP="00611200">
            <w:pPr>
              <w:spacing w:line="240" w:lineRule="auto"/>
              <w:rPr>
                <w:rFonts w:cs="Tahoma"/>
                <w:b/>
                <w:sz w:val="20"/>
              </w:rPr>
            </w:pPr>
            <w:r w:rsidRPr="00611200">
              <w:rPr>
                <w:rFonts w:cs="Tahoma"/>
                <w:b/>
                <w:sz w:val="20"/>
              </w:rPr>
              <w:t>Observaciones:</w:t>
            </w:r>
          </w:p>
        </w:tc>
      </w:tr>
      <w:tr w:rsidR="00611200" w:rsidRPr="00611200" w14:paraId="2D816298" w14:textId="77777777" w:rsidTr="004C428F">
        <w:tc>
          <w:tcPr>
            <w:tcW w:w="317" w:type="dxa"/>
          </w:tcPr>
          <w:p w14:paraId="12ED5086" w14:textId="77777777" w:rsidR="004D4DFB" w:rsidRPr="00611200" w:rsidRDefault="004D4DFB" w:rsidP="00611200">
            <w:pPr>
              <w:spacing w:line="240" w:lineRule="auto"/>
              <w:rPr>
                <w:rFonts w:cs="Tahoma"/>
                <w:bCs/>
                <w:sz w:val="20"/>
              </w:rPr>
            </w:pPr>
            <w:r w:rsidRPr="00611200">
              <w:rPr>
                <w:rFonts w:cs="Tahoma"/>
                <w:bCs/>
                <w:sz w:val="20"/>
              </w:rPr>
              <w:lastRenderedPageBreak/>
              <w:t>1</w:t>
            </w:r>
          </w:p>
        </w:tc>
        <w:tc>
          <w:tcPr>
            <w:tcW w:w="3265" w:type="dxa"/>
          </w:tcPr>
          <w:p w14:paraId="3536E352" w14:textId="77777777" w:rsidR="004D4DFB" w:rsidRPr="00611200" w:rsidRDefault="004D4DFB" w:rsidP="00611200">
            <w:pPr>
              <w:spacing w:line="240" w:lineRule="auto"/>
              <w:rPr>
                <w:rFonts w:cs="Tahoma"/>
                <w:bCs/>
                <w:sz w:val="20"/>
              </w:rPr>
            </w:pPr>
            <w:r w:rsidRPr="00611200">
              <w:rPr>
                <w:rFonts w:cs="Tahoma"/>
                <w:bCs/>
                <w:sz w:val="20"/>
              </w:rPr>
              <w:t>Distribución del personal, si tiene subdirecciones y jefaturas bajo su organigrama.</w:t>
            </w:r>
          </w:p>
        </w:tc>
        <w:tc>
          <w:tcPr>
            <w:tcW w:w="3222" w:type="dxa"/>
          </w:tcPr>
          <w:p w14:paraId="15BB94F0" w14:textId="77777777" w:rsidR="004D4DFB" w:rsidRPr="00611200" w:rsidRDefault="004D4DFB" w:rsidP="00611200">
            <w:pPr>
              <w:spacing w:line="240" w:lineRule="auto"/>
              <w:rPr>
                <w:rFonts w:cs="Tahoma"/>
                <w:bCs/>
                <w:sz w:val="20"/>
              </w:rPr>
            </w:pPr>
            <w:r w:rsidRPr="00611200">
              <w:rPr>
                <w:rFonts w:cs="Tahoma"/>
                <w:bCs/>
                <w:sz w:val="20"/>
              </w:rPr>
              <w:t>Adjunta desdoblamiento de las Unidades Staff a la que pertenece la Coordinación Jurídica y de Igualdad de Género (conforme a organigrama).</w:t>
            </w:r>
          </w:p>
        </w:tc>
        <w:tc>
          <w:tcPr>
            <w:tcW w:w="2268" w:type="dxa"/>
          </w:tcPr>
          <w:p w14:paraId="584D6DFD" w14:textId="77777777" w:rsidR="004D4DFB" w:rsidRPr="00611200" w:rsidRDefault="004C428F" w:rsidP="00611200">
            <w:pPr>
              <w:spacing w:line="240" w:lineRule="auto"/>
              <w:rPr>
                <w:rFonts w:cs="Tahoma"/>
                <w:bCs/>
                <w:sz w:val="20"/>
              </w:rPr>
            </w:pPr>
            <w:r w:rsidRPr="00611200">
              <w:rPr>
                <w:rFonts w:cs="Tahoma"/>
                <w:bCs/>
                <w:sz w:val="20"/>
              </w:rPr>
              <w:t>No</w:t>
            </w:r>
            <w:r w:rsidR="004D4DFB" w:rsidRPr="00611200">
              <w:rPr>
                <w:rFonts w:cs="Tahoma"/>
                <w:bCs/>
                <w:sz w:val="20"/>
              </w:rPr>
              <w:t xml:space="preserve"> colma.</w:t>
            </w:r>
          </w:p>
        </w:tc>
      </w:tr>
      <w:tr w:rsidR="00611200" w:rsidRPr="00611200" w14:paraId="57E43575" w14:textId="77777777" w:rsidTr="004C428F">
        <w:tc>
          <w:tcPr>
            <w:tcW w:w="317" w:type="dxa"/>
          </w:tcPr>
          <w:p w14:paraId="57B03955" w14:textId="77777777" w:rsidR="004D4DFB" w:rsidRPr="00611200" w:rsidRDefault="004D4DFB" w:rsidP="00611200">
            <w:pPr>
              <w:spacing w:line="240" w:lineRule="auto"/>
              <w:rPr>
                <w:rFonts w:cs="Tahoma"/>
                <w:bCs/>
                <w:sz w:val="20"/>
              </w:rPr>
            </w:pPr>
            <w:r w:rsidRPr="00611200">
              <w:rPr>
                <w:rFonts w:cs="Tahoma"/>
                <w:bCs/>
                <w:sz w:val="20"/>
              </w:rPr>
              <w:t>2</w:t>
            </w:r>
          </w:p>
        </w:tc>
        <w:tc>
          <w:tcPr>
            <w:tcW w:w="3265" w:type="dxa"/>
          </w:tcPr>
          <w:p w14:paraId="1E946319" w14:textId="77777777" w:rsidR="004D4DFB" w:rsidRPr="00611200" w:rsidRDefault="004D4DFB" w:rsidP="00611200">
            <w:pPr>
              <w:spacing w:line="240" w:lineRule="auto"/>
              <w:rPr>
                <w:rFonts w:cs="Tahoma"/>
                <w:bCs/>
                <w:sz w:val="20"/>
              </w:rPr>
            </w:pPr>
            <w:r w:rsidRPr="00611200">
              <w:rPr>
                <w:rFonts w:cs="Tahoma"/>
                <w:bCs/>
                <w:sz w:val="20"/>
              </w:rPr>
              <w:t>Listado de personal de esa estructura</w:t>
            </w:r>
          </w:p>
        </w:tc>
        <w:tc>
          <w:tcPr>
            <w:tcW w:w="3222" w:type="dxa"/>
          </w:tcPr>
          <w:p w14:paraId="3DAA7B2B" w14:textId="77777777" w:rsidR="004D4DFB" w:rsidRPr="00611200" w:rsidRDefault="004D4DFB" w:rsidP="00611200">
            <w:pPr>
              <w:spacing w:line="240" w:lineRule="auto"/>
              <w:rPr>
                <w:rFonts w:cs="Tahoma"/>
                <w:bCs/>
                <w:sz w:val="20"/>
              </w:rPr>
            </w:pPr>
            <w:r w:rsidRPr="00611200">
              <w:rPr>
                <w:rFonts w:cs="Tahoma"/>
                <w:bCs/>
                <w:sz w:val="20"/>
              </w:rPr>
              <w:t xml:space="preserve">Adjunta listado de </w:t>
            </w:r>
            <w:r w:rsidR="004C428F" w:rsidRPr="00611200">
              <w:rPr>
                <w:rFonts w:cs="Tahoma"/>
                <w:bCs/>
                <w:sz w:val="20"/>
              </w:rPr>
              <w:t xml:space="preserve">11 </w:t>
            </w:r>
            <w:r w:rsidRPr="00611200">
              <w:rPr>
                <w:rFonts w:cs="Tahoma"/>
                <w:bCs/>
                <w:sz w:val="20"/>
              </w:rPr>
              <w:t>persona</w:t>
            </w:r>
            <w:r w:rsidR="004C428F" w:rsidRPr="00611200">
              <w:rPr>
                <w:rFonts w:cs="Tahoma"/>
                <w:bCs/>
                <w:sz w:val="20"/>
              </w:rPr>
              <w:t>s</w:t>
            </w:r>
            <w:r w:rsidRPr="00611200">
              <w:rPr>
                <w:rFonts w:cs="Tahoma"/>
                <w:bCs/>
                <w:sz w:val="20"/>
              </w:rPr>
              <w:t xml:space="preserve"> </w:t>
            </w:r>
            <w:r w:rsidR="004C428F" w:rsidRPr="00611200">
              <w:rPr>
                <w:rFonts w:cs="Tahoma"/>
                <w:bCs/>
                <w:sz w:val="20"/>
              </w:rPr>
              <w:t>de</w:t>
            </w:r>
            <w:r w:rsidRPr="00611200">
              <w:rPr>
                <w:rFonts w:cs="Tahoma"/>
                <w:bCs/>
                <w:sz w:val="20"/>
              </w:rPr>
              <w:t xml:space="preserve"> la Coordinación Jurídica y de Igualdad de Género</w:t>
            </w:r>
            <w:r w:rsidR="004C428F" w:rsidRPr="00611200">
              <w:rPr>
                <w:rFonts w:cs="Tahoma"/>
                <w:bCs/>
                <w:sz w:val="20"/>
              </w:rPr>
              <w:t xml:space="preserve"> y Erradicación de la Violencia (distinguiendo entre adscripción nominal y adscripción física)</w:t>
            </w:r>
            <w:r w:rsidRPr="00611200">
              <w:rPr>
                <w:rFonts w:cs="Tahoma"/>
                <w:bCs/>
                <w:sz w:val="20"/>
              </w:rPr>
              <w:t>.</w:t>
            </w:r>
          </w:p>
        </w:tc>
        <w:tc>
          <w:tcPr>
            <w:tcW w:w="2268" w:type="dxa"/>
          </w:tcPr>
          <w:p w14:paraId="5043E63B" w14:textId="77777777" w:rsidR="004D4DFB" w:rsidRPr="00611200" w:rsidRDefault="004C428F" w:rsidP="00611200">
            <w:pPr>
              <w:spacing w:line="240" w:lineRule="auto"/>
              <w:rPr>
                <w:rFonts w:cs="Tahoma"/>
                <w:bCs/>
                <w:sz w:val="20"/>
              </w:rPr>
            </w:pPr>
            <w:r w:rsidRPr="00611200">
              <w:rPr>
                <w:rFonts w:cs="Tahoma"/>
                <w:bCs/>
                <w:sz w:val="20"/>
              </w:rPr>
              <w:t>No colma</w:t>
            </w:r>
            <w:r w:rsidR="004D4DFB" w:rsidRPr="00611200">
              <w:rPr>
                <w:rFonts w:cs="Tahoma"/>
                <w:bCs/>
                <w:sz w:val="20"/>
              </w:rPr>
              <w:t>.</w:t>
            </w:r>
          </w:p>
        </w:tc>
      </w:tr>
      <w:tr w:rsidR="00611200" w:rsidRPr="00611200" w14:paraId="156493F0" w14:textId="77777777" w:rsidTr="004C428F">
        <w:tc>
          <w:tcPr>
            <w:tcW w:w="317" w:type="dxa"/>
          </w:tcPr>
          <w:p w14:paraId="68E3A30B" w14:textId="77777777" w:rsidR="004D4DFB" w:rsidRPr="00611200" w:rsidRDefault="004D4DFB" w:rsidP="00611200">
            <w:pPr>
              <w:spacing w:line="240" w:lineRule="auto"/>
              <w:rPr>
                <w:rFonts w:cs="Tahoma"/>
                <w:bCs/>
                <w:sz w:val="20"/>
              </w:rPr>
            </w:pPr>
            <w:r w:rsidRPr="00611200">
              <w:rPr>
                <w:rFonts w:cs="Tahoma"/>
                <w:bCs/>
                <w:sz w:val="20"/>
              </w:rPr>
              <w:t>3</w:t>
            </w:r>
          </w:p>
        </w:tc>
        <w:tc>
          <w:tcPr>
            <w:tcW w:w="3265" w:type="dxa"/>
          </w:tcPr>
          <w:p w14:paraId="7FF2B928" w14:textId="77777777" w:rsidR="004D4DFB" w:rsidRPr="00611200" w:rsidRDefault="004D4DFB" w:rsidP="00611200">
            <w:pPr>
              <w:spacing w:line="240" w:lineRule="auto"/>
              <w:rPr>
                <w:rFonts w:cs="Tahoma"/>
                <w:bCs/>
                <w:sz w:val="20"/>
              </w:rPr>
            </w:pPr>
            <w:r w:rsidRPr="00611200">
              <w:rPr>
                <w:rFonts w:cs="Tahoma"/>
                <w:bCs/>
                <w:sz w:val="20"/>
                <w:lang w:val="es-MX"/>
              </w:rPr>
              <w:t>Listado de personal contratado por honorarios y/o asimilados a salarios</w:t>
            </w:r>
          </w:p>
        </w:tc>
        <w:tc>
          <w:tcPr>
            <w:tcW w:w="3222" w:type="dxa"/>
            <w:vMerge w:val="restart"/>
          </w:tcPr>
          <w:p w14:paraId="1DB61D68" w14:textId="77777777" w:rsidR="004D4DFB" w:rsidRPr="00611200" w:rsidRDefault="004D4DFB" w:rsidP="00611200">
            <w:pPr>
              <w:spacing w:line="240" w:lineRule="auto"/>
              <w:rPr>
                <w:rFonts w:cs="Tahoma"/>
                <w:bCs/>
                <w:sz w:val="20"/>
              </w:rPr>
            </w:pPr>
            <w:r w:rsidRPr="00611200">
              <w:rPr>
                <w:rFonts w:cs="Tahoma"/>
                <w:bCs/>
                <w:sz w:val="20"/>
              </w:rPr>
              <w:t>Manifiesta que en los archivos que obran en el departamento de Recursos Humanos, no obra constancia de documentales que den fe de ello.</w:t>
            </w:r>
          </w:p>
        </w:tc>
        <w:tc>
          <w:tcPr>
            <w:tcW w:w="2268" w:type="dxa"/>
          </w:tcPr>
          <w:p w14:paraId="6E92EB95" w14:textId="77777777" w:rsidR="004D4DFB" w:rsidRPr="00611200" w:rsidRDefault="004D4DFB" w:rsidP="00611200">
            <w:pPr>
              <w:spacing w:line="240" w:lineRule="auto"/>
              <w:rPr>
                <w:rFonts w:cs="Tahoma"/>
                <w:bCs/>
                <w:sz w:val="20"/>
              </w:rPr>
            </w:pPr>
            <w:r w:rsidRPr="00611200">
              <w:rPr>
                <w:rFonts w:cs="Tahoma"/>
                <w:bCs/>
                <w:sz w:val="20"/>
              </w:rPr>
              <w:t>Se tiene por atendido y colmado.</w:t>
            </w:r>
          </w:p>
        </w:tc>
      </w:tr>
      <w:tr w:rsidR="00611200" w:rsidRPr="00611200" w14:paraId="18B1C4C5" w14:textId="77777777" w:rsidTr="004C428F">
        <w:tc>
          <w:tcPr>
            <w:tcW w:w="317" w:type="dxa"/>
          </w:tcPr>
          <w:p w14:paraId="4E8C2BBD" w14:textId="77777777" w:rsidR="004D4DFB" w:rsidRPr="00611200" w:rsidRDefault="004D4DFB" w:rsidP="00611200">
            <w:pPr>
              <w:spacing w:line="240" w:lineRule="auto"/>
              <w:rPr>
                <w:rFonts w:cs="Tahoma"/>
                <w:bCs/>
                <w:sz w:val="20"/>
              </w:rPr>
            </w:pPr>
            <w:r w:rsidRPr="00611200">
              <w:rPr>
                <w:rFonts w:cs="Tahoma"/>
                <w:bCs/>
                <w:sz w:val="20"/>
              </w:rPr>
              <w:t>4</w:t>
            </w:r>
          </w:p>
        </w:tc>
        <w:tc>
          <w:tcPr>
            <w:tcW w:w="3265" w:type="dxa"/>
          </w:tcPr>
          <w:p w14:paraId="7276CB6C" w14:textId="77777777" w:rsidR="004D4DFB" w:rsidRPr="00611200" w:rsidRDefault="004D4DFB" w:rsidP="00611200">
            <w:pPr>
              <w:spacing w:line="240" w:lineRule="auto"/>
              <w:rPr>
                <w:rFonts w:cs="Tahoma"/>
                <w:bCs/>
                <w:sz w:val="20"/>
              </w:rPr>
            </w:pPr>
            <w:r w:rsidRPr="00611200">
              <w:rPr>
                <w:rFonts w:cs="Tahoma"/>
                <w:bCs/>
                <w:sz w:val="20"/>
              </w:rPr>
              <w:t>del personal contratado por honorarios y/o asimilados a salarios dónde se pueden consultar dichos contratos.</w:t>
            </w:r>
          </w:p>
        </w:tc>
        <w:tc>
          <w:tcPr>
            <w:tcW w:w="3222" w:type="dxa"/>
            <w:vMerge/>
          </w:tcPr>
          <w:p w14:paraId="5266DF4D" w14:textId="77777777" w:rsidR="004D4DFB" w:rsidRPr="00611200" w:rsidRDefault="004D4DFB" w:rsidP="00611200">
            <w:pPr>
              <w:spacing w:line="240" w:lineRule="auto"/>
              <w:rPr>
                <w:rFonts w:cs="Tahoma"/>
                <w:bCs/>
                <w:sz w:val="20"/>
              </w:rPr>
            </w:pPr>
          </w:p>
        </w:tc>
        <w:tc>
          <w:tcPr>
            <w:tcW w:w="2268" w:type="dxa"/>
          </w:tcPr>
          <w:p w14:paraId="4F916A8F" w14:textId="77777777" w:rsidR="004D4DFB" w:rsidRPr="00611200" w:rsidRDefault="004D4DFB" w:rsidP="00611200">
            <w:pPr>
              <w:spacing w:line="240" w:lineRule="auto"/>
              <w:rPr>
                <w:rFonts w:cs="Tahoma"/>
                <w:bCs/>
                <w:sz w:val="20"/>
              </w:rPr>
            </w:pPr>
            <w:r w:rsidRPr="00611200">
              <w:rPr>
                <w:rFonts w:cs="Tahoma"/>
                <w:bCs/>
                <w:sz w:val="20"/>
              </w:rPr>
              <w:t>Se tiene por atendido y colmado.</w:t>
            </w:r>
          </w:p>
        </w:tc>
      </w:tr>
      <w:bookmarkEnd w:id="35"/>
    </w:tbl>
    <w:p w14:paraId="76D684B7" w14:textId="77777777" w:rsidR="004D4DFB" w:rsidRPr="00611200" w:rsidRDefault="004D4DFB" w:rsidP="00611200">
      <w:pPr>
        <w:ind w:right="-93"/>
        <w:rPr>
          <w:rFonts w:cs="Tahoma"/>
          <w:bCs/>
          <w:szCs w:val="22"/>
        </w:rPr>
      </w:pPr>
    </w:p>
    <w:p w14:paraId="1EAE67CE" w14:textId="77777777" w:rsidR="004D4DFB" w:rsidRPr="00611200" w:rsidRDefault="004D4DFB" w:rsidP="00611200">
      <w:pPr>
        <w:pStyle w:val="Prrafodelista"/>
        <w:numPr>
          <w:ilvl w:val="0"/>
          <w:numId w:val="19"/>
        </w:numPr>
        <w:ind w:right="-93"/>
        <w:rPr>
          <w:rFonts w:cs="Tahoma"/>
          <w:bCs/>
          <w:szCs w:val="22"/>
        </w:rPr>
      </w:pPr>
      <w:r w:rsidRPr="00611200">
        <w:rPr>
          <w:rFonts w:cs="Tahoma"/>
          <w:bCs/>
          <w:szCs w:val="22"/>
        </w:rPr>
        <w:t xml:space="preserve">Respecto de la </w:t>
      </w:r>
      <w:r w:rsidRPr="00611200">
        <w:rPr>
          <w:rFonts w:cs="Tahoma"/>
          <w:b/>
          <w:szCs w:val="22"/>
        </w:rPr>
        <w:t>distribución del personal</w:t>
      </w:r>
      <w:r w:rsidRPr="00611200">
        <w:rPr>
          <w:rFonts w:cs="Tahoma"/>
          <w:bCs/>
          <w:szCs w:val="22"/>
        </w:rPr>
        <w:t xml:space="preserve">, </w:t>
      </w:r>
      <w:r w:rsidRPr="00611200">
        <w:rPr>
          <w:rFonts w:cs="Tahoma"/>
          <w:b/>
          <w:szCs w:val="22"/>
        </w:rPr>
        <w:t>si tiene subdirecciones y jefaturas bajo su</w:t>
      </w:r>
      <w:r w:rsidRPr="00611200">
        <w:rPr>
          <w:rFonts w:cs="Tahoma"/>
          <w:bCs/>
          <w:szCs w:val="22"/>
        </w:rPr>
        <w:t xml:space="preserve"> </w:t>
      </w:r>
      <w:r w:rsidRPr="00611200">
        <w:rPr>
          <w:rFonts w:cs="Tahoma"/>
          <w:b/>
          <w:szCs w:val="22"/>
        </w:rPr>
        <w:t>organigrama.</w:t>
      </w:r>
      <w:r w:rsidRPr="00611200">
        <w:rPr>
          <w:rFonts w:cs="Tahoma"/>
          <w:bCs/>
          <w:szCs w:val="22"/>
        </w:rPr>
        <w:t xml:space="preserve"> </w:t>
      </w:r>
    </w:p>
    <w:p w14:paraId="23D0FF1D" w14:textId="77777777" w:rsidR="004D4DFB" w:rsidRPr="00611200" w:rsidRDefault="004D4DFB" w:rsidP="00611200">
      <w:pPr>
        <w:ind w:right="-93"/>
        <w:rPr>
          <w:rFonts w:cs="Tahoma"/>
          <w:bCs/>
          <w:szCs w:val="22"/>
        </w:rPr>
      </w:pPr>
    </w:p>
    <w:p w14:paraId="23D7B4A2" w14:textId="77777777" w:rsidR="004D4DFB" w:rsidRPr="00611200" w:rsidRDefault="004D4DFB" w:rsidP="00611200">
      <w:pPr>
        <w:ind w:right="-93"/>
        <w:rPr>
          <w:rFonts w:cs="Tahoma"/>
          <w:bCs/>
          <w:szCs w:val="22"/>
        </w:rPr>
      </w:pPr>
      <w:r w:rsidRPr="00611200">
        <w:rPr>
          <w:rFonts w:cs="Tahoma"/>
          <w:bCs/>
          <w:szCs w:val="22"/>
        </w:rPr>
        <w:t xml:space="preserve">De acuerdo con el </w:t>
      </w:r>
      <w:r w:rsidRPr="00611200">
        <w:rPr>
          <w:rFonts w:cs="Tahoma"/>
          <w:b/>
          <w:szCs w:val="22"/>
        </w:rPr>
        <w:t>Manual General de Organización de la Secretaría de Cultura y Turismo</w:t>
      </w:r>
      <w:r w:rsidRPr="00611200">
        <w:rPr>
          <w:rStyle w:val="Refdenotaalpie"/>
          <w:rFonts w:cs="Tahoma"/>
          <w:bCs/>
          <w:szCs w:val="22"/>
        </w:rPr>
        <w:footnoteReference w:id="4"/>
      </w:r>
      <w:r w:rsidRPr="00611200">
        <w:rPr>
          <w:rFonts w:cs="Tahoma"/>
          <w:bCs/>
          <w:szCs w:val="22"/>
        </w:rPr>
        <w:t>, en su organigrama, la Coordinación Jurídica y de Igualdad de Género en el desdoblamiento de las unidades staff se observa:</w:t>
      </w:r>
    </w:p>
    <w:p w14:paraId="25396E10" w14:textId="77777777" w:rsidR="004D4DFB" w:rsidRPr="00611200" w:rsidRDefault="004D4DFB" w:rsidP="00611200">
      <w:pPr>
        <w:ind w:right="-93"/>
        <w:jc w:val="center"/>
        <w:rPr>
          <w:rFonts w:cs="Tahoma"/>
          <w:bCs/>
          <w:szCs w:val="22"/>
        </w:rPr>
      </w:pPr>
      <w:r w:rsidRPr="00611200">
        <w:rPr>
          <w:noProof/>
          <w:lang w:eastAsia="es-MX"/>
          <w14:ligatures w14:val="standardContextual"/>
        </w:rPr>
        <w:lastRenderedPageBreak/>
        <w:drawing>
          <wp:inline distT="0" distB="0" distL="0" distR="0" wp14:anchorId="23DE17A6" wp14:editId="1A3E08B5">
            <wp:extent cx="3834272" cy="2060812"/>
            <wp:effectExtent l="0" t="0" r="0" b="0"/>
            <wp:docPr id="123336714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67148" name="Imagen 1" descr="Interfaz de usuario gráfica, Aplicación, Word&#10;&#10;Descripción generada automáticamente"/>
                    <pic:cNvPicPr/>
                  </pic:nvPicPr>
                  <pic:blipFill rotWithShape="1">
                    <a:blip r:embed="rId14"/>
                    <a:srcRect l="34102" t="71252" r="55792" b="13875"/>
                    <a:stretch/>
                  </pic:blipFill>
                  <pic:spPr bwMode="auto">
                    <a:xfrm>
                      <a:off x="0" y="0"/>
                      <a:ext cx="3856423" cy="2072718"/>
                    </a:xfrm>
                    <a:prstGeom prst="rect">
                      <a:avLst/>
                    </a:prstGeom>
                    <a:ln>
                      <a:noFill/>
                    </a:ln>
                    <a:extLst>
                      <a:ext uri="{53640926-AAD7-44D8-BBD7-CCE9431645EC}">
                        <a14:shadowObscured xmlns:a14="http://schemas.microsoft.com/office/drawing/2010/main"/>
                      </a:ext>
                    </a:extLst>
                  </pic:spPr>
                </pic:pic>
              </a:graphicData>
            </a:graphic>
          </wp:inline>
        </w:drawing>
      </w:r>
    </w:p>
    <w:p w14:paraId="27403308" w14:textId="77777777" w:rsidR="004D4DFB" w:rsidRPr="00611200" w:rsidRDefault="004D4DFB" w:rsidP="00611200">
      <w:pPr>
        <w:ind w:right="-93"/>
        <w:rPr>
          <w:rFonts w:cs="Tahoma"/>
          <w:bCs/>
          <w:szCs w:val="22"/>
        </w:rPr>
      </w:pPr>
      <w:r w:rsidRPr="00611200">
        <w:rPr>
          <w:rFonts w:cs="Tahoma"/>
          <w:bCs/>
          <w:szCs w:val="22"/>
        </w:rPr>
        <w:t xml:space="preserve"> </w:t>
      </w:r>
    </w:p>
    <w:p w14:paraId="64F27DDD" w14:textId="77777777" w:rsidR="004D4DFB" w:rsidRPr="00611200" w:rsidRDefault="004D4DFB" w:rsidP="00611200">
      <w:pPr>
        <w:ind w:right="-93"/>
        <w:rPr>
          <w:rFonts w:cs="Tahoma"/>
          <w:bCs/>
          <w:szCs w:val="22"/>
        </w:rPr>
      </w:pPr>
      <w:r w:rsidRPr="00611200">
        <w:rPr>
          <w:rFonts w:cs="Tahoma"/>
          <w:bCs/>
          <w:szCs w:val="22"/>
        </w:rPr>
        <w:t xml:space="preserve">Del organigrama </w:t>
      </w:r>
      <w:r w:rsidR="004C428F" w:rsidRPr="00611200">
        <w:rPr>
          <w:rFonts w:cs="Tahoma"/>
          <w:bCs/>
          <w:szCs w:val="22"/>
        </w:rPr>
        <w:t>en cuestión,</w:t>
      </w:r>
      <w:r w:rsidRPr="00611200">
        <w:rPr>
          <w:rFonts w:cs="Tahoma"/>
          <w:bCs/>
          <w:szCs w:val="22"/>
        </w:rPr>
        <w:t xml:space="preserve"> se </w:t>
      </w:r>
      <w:r w:rsidR="004C428F" w:rsidRPr="00611200">
        <w:rPr>
          <w:rFonts w:cs="Tahoma"/>
          <w:bCs/>
          <w:szCs w:val="22"/>
        </w:rPr>
        <w:t>advierte</w:t>
      </w:r>
      <w:r w:rsidRPr="00611200">
        <w:rPr>
          <w:rFonts w:cs="Tahoma"/>
          <w:bCs/>
          <w:szCs w:val="22"/>
        </w:rPr>
        <w:t xml:space="preserve"> que corresponde al </w:t>
      </w:r>
      <w:r w:rsidR="004C428F" w:rsidRPr="00611200">
        <w:rPr>
          <w:rFonts w:cs="Tahoma"/>
          <w:bCs/>
          <w:szCs w:val="22"/>
        </w:rPr>
        <w:t xml:space="preserve">mismo </w:t>
      </w:r>
      <w:r w:rsidRPr="00611200">
        <w:rPr>
          <w:rFonts w:cs="Tahoma"/>
          <w:bCs/>
          <w:szCs w:val="22"/>
        </w:rPr>
        <w:t xml:space="preserve">organigrama remitido en respuesta, en el cual, la Coordinación Jurídica y de Igualdad de Género cuenta con cuatro subdirecciones. </w:t>
      </w:r>
    </w:p>
    <w:p w14:paraId="45D37DD2" w14:textId="77777777" w:rsidR="004D4DFB" w:rsidRPr="00611200" w:rsidRDefault="004D4DFB" w:rsidP="00611200">
      <w:pPr>
        <w:ind w:right="-93"/>
        <w:rPr>
          <w:rFonts w:cs="Tahoma"/>
          <w:bCs/>
          <w:szCs w:val="22"/>
        </w:rPr>
      </w:pPr>
    </w:p>
    <w:p w14:paraId="5D8EC8C3" w14:textId="77777777" w:rsidR="004D4DFB" w:rsidRPr="00611200" w:rsidRDefault="004D4DFB" w:rsidP="00611200">
      <w:pPr>
        <w:ind w:right="-93"/>
        <w:rPr>
          <w:rFonts w:cs="Tahoma"/>
          <w:bCs/>
          <w:szCs w:val="22"/>
        </w:rPr>
      </w:pPr>
      <w:r w:rsidRPr="00611200">
        <w:rPr>
          <w:rFonts w:cs="Tahoma"/>
          <w:bCs/>
          <w:szCs w:val="22"/>
        </w:rPr>
        <w:t xml:space="preserve">Aunado a ello, dentro de la estructura orgánica reportada por el </w:t>
      </w:r>
      <w:r w:rsidRPr="00611200">
        <w:rPr>
          <w:rFonts w:cs="Tahoma"/>
          <w:b/>
          <w:bCs/>
          <w:szCs w:val="22"/>
        </w:rPr>
        <w:t>SUJETO OBLIGADO</w:t>
      </w:r>
      <w:r w:rsidRPr="00611200">
        <w:rPr>
          <w:rFonts w:cs="Tahoma"/>
          <w:bCs/>
          <w:szCs w:val="22"/>
        </w:rPr>
        <w:t xml:space="preserve"> visible en IPOMEX se observa:</w:t>
      </w:r>
    </w:p>
    <w:p w14:paraId="49B8DB1F" w14:textId="77777777" w:rsidR="00B65AA9" w:rsidRPr="00611200" w:rsidRDefault="00B65AA9" w:rsidP="00611200">
      <w:pPr>
        <w:ind w:right="-93"/>
        <w:rPr>
          <w:rFonts w:asciiTheme="minorHAnsi" w:eastAsiaTheme="minorHAnsi" w:hAnsiTheme="minorHAnsi" w:cstheme="minorBidi"/>
          <w:szCs w:val="22"/>
          <w:lang w:eastAsia="en-US"/>
        </w:rPr>
      </w:pPr>
      <w:r w:rsidRPr="00611200">
        <w:rPr>
          <w:rFonts w:cs="Tahoma"/>
          <w:bCs/>
          <w:szCs w:val="22"/>
        </w:rPr>
        <w:fldChar w:fldCharType="begin"/>
      </w:r>
      <w:r w:rsidRPr="00611200">
        <w:rPr>
          <w:rFonts w:cs="Tahoma"/>
          <w:bCs/>
          <w:szCs w:val="22"/>
        </w:rPr>
        <w:instrText xml:space="preserve"> LINK Excel.Sheet.12 "C:\\Users\\INFOEM382\\Downloads\\info_Art92_8_A (12).xlsx" "Datos!F1C8:F1842C9" \a \f 5 \h  \* MERGEFORMAT </w:instrText>
      </w:r>
      <w:r w:rsidRPr="00611200">
        <w:rPr>
          <w:rFonts w:cs="Tahoma"/>
          <w:bCs/>
          <w:szCs w:val="22"/>
        </w:rPr>
        <w:fldChar w:fldCharType="separate"/>
      </w:r>
    </w:p>
    <w:p w14:paraId="53BB1EE2" w14:textId="77777777" w:rsidR="004D4DFB" w:rsidRPr="00611200" w:rsidRDefault="00B65AA9" w:rsidP="00611200">
      <w:pPr>
        <w:ind w:right="-93"/>
        <w:rPr>
          <w:rFonts w:cs="Tahoma"/>
          <w:bCs/>
          <w:szCs w:val="22"/>
        </w:rPr>
      </w:pPr>
      <w:r w:rsidRPr="00611200">
        <w:rPr>
          <w:rFonts w:cs="Tahoma"/>
          <w:bCs/>
          <w:szCs w:val="22"/>
        </w:rPr>
        <w:fldChar w:fldCharType="end"/>
      </w:r>
    </w:p>
    <w:p w14:paraId="4C9CB026" w14:textId="77777777" w:rsidR="004D4DFB" w:rsidRPr="00611200" w:rsidRDefault="004D4DFB" w:rsidP="00611200">
      <w:pPr>
        <w:ind w:right="-93"/>
        <w:jc w:val="center"/>
        <w:rPr>
          <w:rFonts w:cs="Tahoma"/>
          <w:bCs/>
          <w:szCs w:val="22"/>
        </w:rPr>
      </w:pPr>
      <w:r w:rsidRPr="00611200">
        <w:rPr>
          <w:rFonts w:cs="Tahoma"/>
          <w:bCs/>
          <w:noProof/>
          <w:szCs w:val="22"/>
          <w:lang w:eastAsia="es-MX"/>
        </w:rPr>
        <w:drawing>
          <wp:inline distT="0" distB="0" distL="0" distR="0" wp14:anchorId="58E0D395" wp14:editId="4421CE13">
            <wp:extent cx="3997452" cy="174307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9377" cy="1748275"/>
                    </a:xfrm>
                    <a:prstGeom prst="rect">
                      <a:avLst/>
                    </a:prstGeom>
                  </pic:spPr>
                </pic:pic>
              </a:graphicData>
            </a:graphic>
          </wp:inline>
        </w:drawing>
      </w:r>
    </w:p>
    <w:p w14:paraId="321E78CC" w14:textId="77777777" w:rsidR="00B65AA9" w:rsidRPr="00611200" w:rsidRDefault="00B65AA9" w:rsidP="00611200">
      <w:pPr>
        <w:ind w:right="-93"/>
        <w:rPr>
          <w:rFonts w:cs="Tahoma"/>
          <w:bCs/>
          <w:szCs w:val="22"/>
        </w:rPr>
      </w:pPr>
    </w:p>
    <w:p w14:paraId="560CFF87" w14:textId="77777777" w:rsidR="004D4DFB" w:rsidRPr="00611200" w:rsidRDefault="004D4DFB" w:rsidP="00611200">
      <w:pPr>
        <w:ind w:right="-93"/>
        <w:rPr>
          <w:rFonts w:cs="Tahoma"/>
          <w:bCs/>
          <w:szCs w:val="22"/>
        </w:rPr>
      </w:pPr>
      <w:r w:rsidRPr="00611200">
        <w:rPr>
          <w:rFonts w:cs="Tahoma"/>
          <w:bCs/>
          <w:szCs w:val="22"/>
        </w:rPr>
        <w:t xml:space="preserve">Asimismo, en la respuesta entregada el </w:t>
      </w:r>
      <w:r w:rsidRPr="00611200">
        <w:rPr>
          <w:rFonts w:cs="Tahoma"/>
          <w:b/>
          <w:szCs w:val="22"/>
        </w:rPr>
        <w:t>SUJETO OBLIGADO</w:t>
      </w:r>
      <w:r w:rsidRPr="00611200">
        <w:rPr>
          <w:rFonts w:cs="Tahoma"/>
          <w:bCs/>
          <w:szCs w:val="22"/>
        </w:rPr>
        <w:t xml:space="preserve"> refiere:</w:t>
      </w:r>
    </w:p>
    <w:p w14:paraId="4BB3BA94" w14:textId="77777777" w:rsidR="004D4DFB" w:rsidRPr="00611200" w:rsidRDefault="004D4DFB" w:rsidP="00611200">
      <w:pPr>
        <w:pStyle w:val="Puesto"/>
        <w:rPr>
          <w:rFonts w:eastAsia="Calibri"/>
          <w:lang w:eastAsia="en-US"/>
        </w:rPr>
      </w:pPr>
      <w:r w:rsidRPr="00611200">
        <w:lastRenderedPageBreak/>
        <w:t xml:space="preserve"> </w:t>
      </w:r>
      <w:r w:rsidRPr="00611200">
        <w:rPr>
          <w:rFonts w:eastAsia="Calibri"/>
          <w:lang w:eastAsia="en-US"/>
        </w:rPr>
        <w:t>“… que con fundamento en el Manual General de Organización de la Secretaría de Cultura y Turismo de fecha Miércoles 5 de octubre de 2022, en su sección primera, numeral IV, describe el Desdoblamiento de las Unidades Staff a la que pertenece la Coordinación Jurídica y de Igualdad de Género, la cual me permito adjuntar mediante formato PDF para su visualización.”</w:t>
      </w:r>
    </w:p>
    <w:p w14:paraId="4909A61E" w14:textId="77777777" w:rsidR="004D4DFB" w:rsidRPr="00611200" w:rsidRDefault="004D4DFB" w:rsidP="00611200">
      <w:pPr>
        <w:ind w:right="-93"/>
        <w:rPr>
          <w:rFonts w:cs="Tahoma"/>
          <w:bCs/>
          <w:szCs w:val="22"/>
        </w:rPr>
      </w:pPr>
    </w:p>
    <w:p w14:paraId="1236AB63" w14:textId="77777777" w:rsidR="004D4DFB" w:rsidRPr="00611200" w:rsidRDefault="008E6BB2" w:rsidP="00611200">
      <w:pPr>
        <w:ind w:right="-93"/>
        <w:rPr>
          <w:rFonts w:cs="Tahoma"/>
          <w:bCs/>
          <w:szCs w:val="22"/>
        </w:rPr>
      </w:pPr>
      <w:r w:rsidRPr="00611200">
        <w:rPr>
          <w:rFonts w:cs="Tahoma"/>
          <w:bCs/>
          <w:szCs w:val="22"/>
        </w:rPr>
        <w:t>También</w:t>
      </w:r>
      <w:r w:rsidR="004D4DFB" w:rsidRPr="00611200">
        <w:rPr>
          <w:rFonts w:cs="Tahoma"/>
          <w:bCs/>
          <w:szCs w:val="22"/>
        </w:rPr>
        <w:t xml:space="preserve"> informa que</w:t>
      </w:r>
      <w:r w:rsidRPr="00611200">
        <w:rPr>
          <w:rFonts w:cs="Tahoma"/>
          <w:bCs/>
          <w:szCs w:val="22"/>
        </w:rPr>
        <w:t>,</w:t>
      </w:r>
      <w:r w:rsidR="004D4DFB" w:rsidRPr="00611200">
        <w:rPr>
          <w:rFonts w:cs="Tahoma"/>
          <w:bCs/>
          <w:szCs w:val="22"/>
        </w:rPr>
        <w:t xml:space="preserve"> una de esas cuatro subdirecciones ya no pertenece a la Secretaría de Cultura y Turismo, al indicar:</w:t>
      </w:r>
    </w:p>
    <w:p w14:paraId="5659AA50" w14:textId="77777777" w:rsidR="004D4DFB" w:rsidRPr="00611200" w:rsidRDefault="004D4DFB" w:rsidP="00611200">
      <w:pPr>
        <w:pStyle w:val="Puesto"/>
        <w:rPr>
          <w:sz w:val="21"/>
          <w:szCs w:val="21"/>
        </w:rPr>
      </w:pPr>
    </w:p>
    <w:p w14:paraId="48E7A57D" w14:textId="77777777" w:rsidR="004D4DFB" w:rsidRPr="00611200" w:rsidRDefault="004D4DFB" w:rsidP="00611200">
      <w:pPr>
        <w:pStyle w:val="Puesto"/>
        <w:rPr>
          <w:iCs/>
          <w:sz w:val="21"/>
          <w:szCs w:val="21"/>
        </w:rPr>
      </w:pPr>
      <w:r w:rsidRPr="00611200">
        <w:rPr>
          <w:sz w:val="21"/>
          <w:szCs w:val="21"/>
        </w:rPr>
        <w:t>Es oportuno mencionar que, con fundamento en el Decreto Número 182 publicado en el Periódico Oficial "Gaceta de Gobierno" de fecha once de septiembre del dos mil veinticuatro, se expide la Ley Orgánica de la Administración Pública del Estado de México, en su Artículo Décimo Segundo de sus Transitorios, se establece que "Los recursos humanos, materiales y financieros con que cuenta la cultura física y deporte se transferirán a la Secretaría de Educación, Ciencia, Tecnología e Innovación" (SIC), de tal manera que a partir de su emisión, la Subdirección Jurídica de Deporte actualmente no se encuentra dentro de la estructura de esta Secretaría de Cultura y Turismo.</w:t>
      </w:r>
    </w:p>
    <w:p w14:paraId="79C491DC" w14:textId="77777777" w:rsidR="004D4DFB" w:rsidRPr="00611200" w:rsidRDefault="004D4DFB" w:rsidP="00611200">
      <w:pPr>
        <w:ind w:right="-93"/>
        <w:rPr>
          <w:rFonts w:cs="Tahoma"/>
          <w:bCs/>
          <w:i/>
          <w:iCs/>
          <w:szCs w:val="22"/>
        </w:rPr>
      </w:pPr>
    </w:p>
    <w:p w14:paraId="051CA2E1" w14:textId="3AE2EC16" w:rsidR="004D4DFB" w:rsidRPr="00611200" w:rsidRDefault="004C428F" w:rsidP="00611200">
      <w:pPr>
        <w:ind w:right="-93"/>
        <w:rPr>
          <w:rFonts w:cs="Tahoma"/>
          <w:szCs w:val="22"/>
        </w:rPr>
      </w:pPr>
      <w:r w:rsidRPr="00611200">
        <w:rPr>
          <w:rFonts w:cs="Tahoma"/>
          <w:bCs/>
          <w:szCs w:val="22"/>
        </w:rPr>
        <w:t>De lo anterior se observa que</w:t>
      </w:r>
      <w:r w:rsidR="004D4DFB" w:rsidRPr="00611200">
        <w:rPr>
          <w:rFonts w:cs="Tahoma"/>
          <w:bCs/>
          <w:szCs w:val="22"/>
        </w:rPr>
        <w:t xml:space="preserve">, </w:t>
      </w:r>
      <w:r w:rsidRPr="00611200">
        <w:rPr>
          <w:rFonts w:cs="Tahoma"/>
          <w:bCs/>
          <w:szCs w:val="22"/>
        </w:rPr>
        <w:t>e</w:t>
      </w:r>
      <w:r w:rsidR="004D4DFB" w:rsidRPr="00611200">
        <w:rPr>
          <w:rFonts w:cs="Tahoma"/>
          <w:bCs/>
          <w:szCs w:val="22"/>
        </w:rPr>
        <w:t xml:space="preserve">l </w:t>
      </w:r>
      <w:r w:rsidR="004D4DFB" w:rsidRPr="00611200">
        <w:rPr>
          <w:rFonts w:cs="Tahoma"/>
          <w:b/>
          <w:szCs w:val="22"/>
        </w:rPr>
        <w:t>SUJETO OBLIGADO</w:t>
      </w:r>
      <w:r w:rsidR="004D4DFB" w:rsidRPr="00611200">
        <w:rPr>
          <w:rFonts w:cs="Tahoma"/>
          <w:bCs/>
          <w:szCs w:val="22"/>
        </w:rPr>
        <w:t xml:space="preserve"> </w:t>
      </w:r>
      <w:r w:rsidRPr="00611200">
        <w:rPr>
          <w:rFonts w:cs="Tahoma"/>
          <w:bCs/>
          <w:szCs w:val="22"/>
        </w:rPr>
        <w:t>se limitó en proporcionar el organigrama conforme al Manual, refiriendo las</w:t>
      </w:r>
      <w:r w:rsidR="004D4DFB" w:rsidRPr="00611200">
        <w:rPr>
          <w:rFonts w:cs="Tahoma"/>
          <w:bCs/>
          <w:szCs w:val="22"/>
        </w:rPr>
        <w:t xml:space="preserve"> subdirecciones con las que cuenta la Coordinación Jurídica y de Igualdad de Género. </w:t>
      </w:r>
      <w:r w:rsidRPr="00611200">
        <w:rPr>
          <w:rFonts w:cs="Tahoma"/>
          <w:bCs/>
          <w:szCs w:val="22"/>
        </w:rPr>
        <w:t xml:space="preserve">Sin embargo, lo solicitado es conocer </w:t>
      </w:r>
      <w:r w:rsidRPr="00611200">
        <w:rPr>
          <w:rFonts w:cs="Tahoma"/>
          <w:szCs w:val="22"/>
        </w:rPr>
        <w:t xml:space="preserve">subdirecciones y jefaturas, por lo </w:t>
      </w:r>
      <w:r w:rsidR="00C82F68" w:rsidRPr="00611200">
        <w:rPr>
          <w:rFonts w:cs="Tahoma"/>
          <w:szCs w:val="22"/>
        </w:rPr>
        <w:t>que,</w:t>
      </w:r>
      <w:r w:rsidRPr="00611200">
        <w:rPr>
          <w:rFonts w:cs="Tahoma"/>
          <w:szCs w:val="22"/>
        </w:rPr>
        <w:t xml:space="preserve"> si bien el </w:t>
      </w:r>
      <w:r w:rsidRPr="00611200">
        <w:rPr>
          <w:rFonts w:cs="Tahoma"/>
          <w:b/>
          <w:szCs w:val="22"/>
        </w:rPr>
        <w:t>SUJETO OBLIGADO</w:t>
      </w:r>
      <w:r w:rsidRPr="00611200">
        <w:rPr>
          <w:rFonts w:cs="Tahoma"/>
          <w:szCs w:val="22"/>
        </w:rPr>
        <w:t xml:space="preserve"> se pronuncia respecto de las subdirecciones, </w:t>
      </w:r>
      <w:r w:rsidRPr="00611200">
        <w:rPr>
          <w:rFonts w:cs="Tahoma"/>
          <w:b/>
          <w:szCs w:val="22"/>
        </w:rPr>
        <w:t>lo cierto es que es omiso en pronunciarse respecto de las jefaturas</w:t>
      </w:r>
      <w:r w:rsidR="008E6BB2" w:rsidRPr="00611200">
        <w:rPr>
          <w:rFonts w:cs="Tahoma"/>
          <w:b/>
          <w:szCs w:val="22"/>
        </w:rPr>
        <w:t>, es decir, del personal de la Coordinación</w:t>
      </w:r>
      <w:r w:rsidRPr="00611200">
        <w:rPr>
          <w:rFonts w:cs="Tahoma"/>
          <w:b/>
          <w:szCs w:val="22"/>
        </w:rPr>
        <w:t>.</w:t>
      </w:r>
    </w:p>
    <w:p w14:paraId="36A15241" w14:textId="77777777" w:rsidR="004C428F" w:rsidRPr="00611200" w:rsidRDefault="004C428F" w:rsidP="00611200">
      <w:pPr>
        <w:ind w:right="-93"/>
        <w:rPr>
          <w:rFonts w:cs="Tahoma"/>
          <w:szCs w:val="22"/>
        </w:rPr>
      </w:pPr>
    </w:p>
    <w:p w14:paraId="65DD4A26" w14:textId="786BEB2C" w:rsidR="004C428F" w:rsidRPr="00611200" w:rsidRDefault="004C428F" w:rsidP="00611200">
      <w:pPr>
        <w:ind w:right="-93"/>
        <w:rPr>
          <w:rFonts w:cs="Tahoma"/>
          <w:szCs w:val="22"/>
        </w:rPr>
      </w:pPr>
      <w:r w:rsidRPr="00611200">
        <w:rPr>
          <w:rFonts w:cs="Tahoma"/>
          <w:szCs w:val="22"/>
        </w:rPr>
        <w:t>Lo anterior</w:t>
      </w:r>
      <w:r w:rsidR="00A95E6D" w:rsidRPr="00611200">
        <w:rPr>
          <w:rFonts w:cs="Tahoma"/>
          <w:szCs w:val="22"/>
        </w:rPr>
        <w:t>,</w:t>
      </w:r>
      <w:r w:rsidRPr="00611200">
        <w:rPr>
          <w:rFonts w:cs="Tahoma"/>
          <w:szCs w:val="22"/>
        </w:rPr>
        <w:t xml:space="preserve"> es releva</w:t>
      </w:r>
      <w:r w:rsidR="006F0786" w:rsidRPr="00611200">
        <w:rPr>
          <w:rFonts w:cs="Tahoma"/>
          <w:szCs w:val="22"/>
        </w:rPr>
        <w:t xml:space="preserve">nte porque </w:t>
      </w:r>
      <w:r w:rsidR="00C50CCB" w:rsidRPr="00611200">
        <w:rPr>
          <w:rFonts w:cs="Tahoma"/>
          <w:szCs w:val="22"/>
        </w:rPr>
        <w:t xml:space="preserve">al menos en el año 2023, </w:t>
      </w:r>
      <w:r w:rsidR="00D36B46" w:rsidRPr="00611200">
        <w:rPr>
          <w:rFonts w:cs="Tahoma"/>
          <w:szCs w:val="22"/>
        </w:rPr>
        <w:t>en IPOMEX</w:t>
      </w:r>
      <w:r w:rsidR="00D36B46" w:rsidRPr="00611200">
        <w:rPr>
          <w:rStyle w:val="Refdenotaalpie"/>
          <w:rFonts w:cs="Tahoma"/>
          <w:szCs w:val="22"/>
        </w:rPr>
        <w:footnoteReference w:id="5"/>
      </w:r>
      <w:r w:rsidR="00D36B46" w:rsidRPr="00611200">
        <w:rPr>
          <w:rFonts w:cs="Tahoma"/>
          <w:szCs w:val="22"/>
        </w:rPr>
        <w:t xml:space="preserve"> (Sistema de Información Pública Mexiquense) </w:t>
      </w:r>
      <w:r w:rsidR="006F0786" w:rsidRPr="00611200">
        <w:rPr>
          <w:rFonts w:cs="Tahoma"/>
          <w:szCs w:val="22"/>
        </w:rPr>
        <w:t xml:space="preserve">se observan </w:t>
      </w:r>
      <w:r w:rsidR="001B0AD6" w:rsidRPr="00611200">
        <w:rPr>
          <w:rFonts w:cs="Tahoma"/>
          <w:szCs w:val="22"/>
        </w:rPr>
        <w:t>más</w:t>
      </w:r>
      <w:r w:rsidR="006F0786" w:rsidRPr="00611200">
        <w:rPr>
          <w:rFonts w:cs="Tahoma"/>
          <w:szCs w:val="22"/>
        </w:rPr>
        <w:t xml:space="preserve"> registros de la Coordinación Jurídica, Igualdad </w:t>
      </w:r>
      <w:r w:rsidR="00AC2DB8" w:rsidRPr="00611200">
        <w:rPr>
          <w:rFonts w:cs="Tahoma"/>
          <w:szCs w:val="22"/>
        </w:rPr>
        <w:t xml:space="preserve">de Género </w:t>
      </w:r>
      <w:r w:rsidR="00A95E6D" w:rsidRPr="00611200">
        <w:rPr>
          <w:rFonts w:cs="Tahoma"/>
          <w:szCs w:val="22"/>
        </w:rPr>
        <w:t>y Erradicación de la Violencia</w:t>
      </w:r>
      <w:r w:rsidR="00FA333A" w:rsidRPr="00611200">
        <w:rPr>
          <w:rFonts w:cs="Tahoma"/>
          <w:szCs w:val="22"/>
        </w:rPr>
        <w:t xml:space="preserve"> (sin considerar a la </w:t>
      </w:r>
      <w:r w:rsidR="00B65AA9" w:rsidRPr="00611200">
        <w:rPr>
          <w:rFonts w:cs="Tahoma"/>
          <w:szCs w:val="22"/>
        </w:rPr>
        <w:t>Subdirección</w:t>
      </w:r>
      <w:r w:rsidR="00FA333A" w:rsidRPr="00611200">
        <w:rPr>
          <w:rFonts w:cs="Tahoma"/>
          <w:szCs w:val="22"/>
        </w:rPr>
        <w:t xml:space="preserve"> jurídica del Deporte)</w:t>
      </w:r>
      <w:r w:rsidR="001B0AD6" w:rsidRPr="00611200">
        <w:rPr>
          <w:rFonts w:cs="Tahoma"/>
          <w:szCs w:val="22"/>
        </w:rPr>
        <w:t xml:space="preserve"> que los reportados en el listado</w:t>
      </w:r>
      <w:r w:rsidR="00BD7126" w:rsidRPr="00611200">
        <w:rPr>
          <w:rFonts w:cs="Tahoma"/>
          <w:szCs w:val="22"/>
        </w:rPr>
        <w:t xml:space="preserve"> remitido</w:t>
      </w:r>
      <w:r w:rsidR="001B0AD6" w:rsidRPr="00611200">
        <w:rPr>
          <w:rFonts w:cs="Tahoma"/>
          <w:szCs w:val="22"/>
        </w:rPr>
        <w:t>, según se observa</w:t>
      </w:r>
      <w:r w:rsidR="00B65AA9" w:rsidRPr="00611200">
        <w:rPr>
          <w:rFonts w:cs="Tahoma"/>
          <w:szCs w:val="22"/>
        </w:rPr>
        <w:t>:</w:t>
      </w:r>
    </w:p>
    <w:p w14:paraId="75727908" w14:textId="77777777" w:rsidR="00A95E6D" w:rsidRPr="00611200" w:rsidRDefault="00A95E6D" w:rsidP="00611200">
      <w:pPr>
        <w:ind w:right="-93"/>
        <w:rPr>
          <w:rFonts w:cs="Tahoma"/>
          <w:szCs w:val="22"/>
        </w:rPr>
      </w:pPr>
    </w:p>
    <w:tbl>
      <w:tblPr>
        <w:tblStyle w:val="Tablaconcuadrcula1"/>
        <w:tblW w:w="8500" w:type="dxa"/>
        <w:jc w:val="center"/>
        <w:tblLayout w:type="fixed"/>
        <w:tblLook w:val="04A0" w:firstRow="1" w:lastRow="0" w:firstColumn="1" w:lastColumn="0" w:noHBand="0" w:noVBand="1"/>
      </w:tblPr>
      <w:tblGrid>
        <w:gridCol w:w="425"/>
        <w:gridCol w:w="3823"/>
        <w:gridCol w:w="4252"/>
      </w:tblGrid>
      <w:tr w:rsidR="00611200" w:rsidRPr="00611200" w14:paraId="5809E946" w14:textId="77777777" w:rsidTr="00D76E99">
        <w:trPr>
          <w:trHeight w:val="170"/>
          <w:jc w:val="center"/>
        </w:trPr>
        <w:tc>
          <w:tcPr>
            <w:tcW w:w="425" w:type="dxa"/>
            <w:shd w:val="clear" w:color="auto" w:fill="E7E6E6" w:themeFill="background2"/>
          </w:tcPr>
          <w:p w14:paraId="439A10F5" w14:textId="77777777" w:rsidR="00B65AA9" w:rsidRPr="00611200" w:rsidRDefault="00B65AA9" w:rsidP="00611200">
            <w:pPr>
              <w:spacing w:line="240" w:lineRule="auto"/>
              <w:jc w:val="left"/>
              <w:rPr>
                <w:rFonts w:eastAsiaTheme="minorHAnsi" w:cstheme="minorBidi"/>
                <w:b/>
                <w:sz w:val="14"/>
                <w:szCs w:val="14"/>
                <w:lang w:val="es-ES" w:eastAsia="en-US"/>
              </w:rPr>
            </w:pPr>
          </w:p>
        </w:tc>
        <w:tc>
          <w:tcPr>
            <w:tcW w:w="3823" w:type="dxa"/>
            <w:shd w:val="clear" w:color="auto" w:fill="E7E6E6" w:themeFill="background2"/>
            <w:hideMark/>
          </w:tcPr>
          <w:p w14:paraId="088953F5" w14:textId="77777777" w:rsidR="00B65AA9" w:rsidRPr="00611200" w:rsidRDefault="00B65AA9" w:rsidP="00611200">
            <w:pPr>
              <w:spacing w:after="160" w:line="259" w:lineRule="auto"/>
              <w:jc w:val="left"/>
              <w:rPr>
                <w:rFonts w:eastAsiaTheme="minorHAnsi" w:cstheme="minorBidi"/>
                <w:b/>
                <w:sz w:val="14"/>
                <w:szCs w:val="14"/>
                <w:lang w:val="es-ES" w:eastAsia="en-US"/>
              </w:rPr>
            </w:pPr>
            <w:r w:rsidRPr="00611200">
              <w:rPr>
                <w:rFonts w:eastAsiaTheme="minorHAnsi" w:cstheme="minorBidi"/>
                <w:b/>
                <w:sz w:val="14"/>
                <w:szCs w:val="14"/>
                <w:lang w:val="es-ES" w:eastAsia="en-US"/>
              </w:rPr>
              <w:t>Denominación del cargo</w:t>
            </w:r>
          </w:p>
        </w:tc>
        <w:tc>
          <w:tcPr>
            <w:tcW w:w="4252" w:type="dxa"/>
            <w:shd w:val="clear" w:color="auto" w:fill="E7E6E6" w:themeFill="background2"/>
            <w:hideMark/>
          </w:tcPr>
          <w:p w14:paraId="1766A663" w14:textId="77777777" w:rsidR="00B65AA9" w:rsidRPr="00611200" w:rsidRDefault="00B65AA9" w:rsidP="00611200">
            <w:pPr>
              <w:spacing w:after="160" w:line="259" w:lineRule="auto"/>
              <w:jc w:val="left"/>
              <w:rPr>
                <w:rFonts w:eastAsiaTheme="minorHAnsi" w:cstheme="minorBidi"/>
                <w:b/>
                <w:sz w:val="14"/>
                <w:szCs w:val="14"/>
                <w:lang w:val="es-ES" w:eastAsia="en-US"/>
              </w:rPr>
            </w:pPr>
            <w:r w:rsidRPr="00611200">
              <w:rPr>
                <w:rFonts w:eastAsiaTheme="minorHAnsi" w:cstheme="minorBidi"/>
                <w:b/>
                <w:sz w:val="14"/>
                <w:szCs w:val="14"/>
                <w:lang w:val="es-ES" w:eastAsia="en-US"/>
              </w:rPr>
              <w:t>Área de adscripción</w:t>
            </w:r>
          </w:p>
        </w:tc>
      </w:tr>
      <w:tr w:rsidR="00611200" w:rsidRPr="00611200" w14:paraId="5E33E2C5" w14:textId="77777777" w:rsidTr="00D76E99">
        <w:trPr>
          <w:trHeight w:val="170"/>
          <w:jc w:val="center"/>
        </w:trPr>
        <w:tc>
          <w:tcPr>
            <w:tcW w:w="425" w:type="dxa"/>
          </w:tcPr>
          <w:p w14:paraId="0F46FCF2"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w:t>
            </w:r>
          </w:p>
        </w:tc>
        <w:tc>
          <w:tcPr>
            <w:tcW w:w="3823" w:type="dxa"/>
            <w:hideMark/>
          </w:tcPr>
          <w:p w14:paraId="31629393"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Auxiliar Jurídica o</w:t>
            </w:r>
          </w:p>
        </w:tc>
        <w:tc>
          <w:tcPr>
            <w:tcW w:w="4252" w:type="dxa"/>
            <w:hideMark/>
          </w:tcPr>
          <w:p w14:paraId="2DC44911"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55A93E5F" w14:textId="77777777" w:rsidTr="00D76E99">
        <w:trPr>
          <w:trHeight w:val="170"/>
          <w:jc w:val="center"/>
        </w:trPr>
        <w:tc>
          <w:tcPr>
            <w:tcW w:w="425" w:type="dxa"/>
          </w:tcPr>
          <w:p w14:paraId="078F985B"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w:t>
            </w:r>
          </w:p>
        </w:tc>
        <w:tc>
          <w:tcPr>
            <w:tcW w:w="3823" w:type="dxa"/>
            <w:hideMark/>
          </w:tcPr>
          <w:p w14:paraId="2AD4870B"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Secretaria o "D"</w:t>
            </w:r>
          </w:p>
        </w:tc>
        <w:tc>
          <w:tcPr>
            <w:tcW w:w="4252" w:type="dxa"/>
            <w:hideMark/>
          </w:tcPr>
          <w:p w14:paraId="364D7C6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33763454" w14:textId="77777777" w:rsidTr="00D76E99">
        <w:trPr>
          <w:trHeight w:val="170"/>
          <w:jc w:val="center"/>
        </w:trPr>
        <w:tc>
          <w:tcPr>
            <w:tcW w:w="425" w:type="dxa"/>
          </w:tcPr>
          <w:p w14:paraId="58CAB800"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w:t>
            </w:r>
          </w:p>
        </w:tc>
        <w:tc>
          <w:tcPr>
            <w:tcW w:w="3823" w:type="dxa"/>
            <w:hideMark/>
          </w:tcPr>
          <w:p w14:paraId="7401AAA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Auxiliar Administrativa o</w:t>
            </w:r>
          </w:p>
        </w:tc>
        <w:tc>
          <w:tcPr>
            <w:tcW w:w="4252" w:type="dxa"/>
            <w:hideMark/>
          </w:tcPr>
          <w:p w14:paraId="7EFC633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01F5065C" w14:textId="77777777" w:rsidTr="00D76E99">
        <w:trPr>
          <w:trHeight w:val="170"/>
          <w:jc w:val="center"/>
        </w:trPr>
        <w:tc>
          <w:tcPr>
            <w:tcW w:w="425" w:type="dxa"/>
          </w:tcPr>
          <w:p w14:paraId="58C25926"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4</w:t>
            </w:r>
          </w:p>
        </w:tc>
        <w:tc>
          <w:tcPr>
            <w:tcW w:w="3823" w:type="dxa"/>
            <w:hideMark/>
          </w:tcPr>
          <w:p w14:paraId="32E2F07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Coordinadora </w:t>
            </w:r>
            <w:proofErr w:type="spellStart"/>
            <w:r w:rsidRPr="00611200">
              <w:rPr>
                <w:rFonts w:eastAsiaTheme="minorHAnsi" w:cstheme="minorBidi"/>
                <w:bCs/>
                <w:sz w:val="14"/>
                <w:szCs w:val="14"/>
                <w:lang w:val="es-ES" w:eastAsia="en-US"/>
              </w:rPr>
              <w:t>or</w:t>
            </w:r>
            <w:proofErr w:type="spellEnd"/>
            <w:r w:rsidRPr="00611200">
              <w:rPr>
                <w:rFonts w:eastAsiaTheme="minorHAnsi" w:cstheme="minorBidi"/>
                <w:bCs/>
                <w:sz w:val="14"/>
                <w:szCs w:val="14"/>
                <w:lang w:val="es-ES" w:eastAsia="en-US"/>
              </w:rPr>
              <w:t xml:space="preserve"> de Unidad "E" de Oficina de Secretaria o</w:t>
            </w:r>
          </w:p>
        </w:tc>
        <w:tc>
          <w:tcPr>
            <w:tcW w:w="4252" w:type="dxa"/>
            <w:hideMark/>
          </w:tcPr>
          <w:p w14:paraId="472F7053"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21C6E140" w14:textId="77777777" w:rsidTr="00D76E99">
        <w:trPr>
          <w:trHeight w:val="170"/>
          <w:jc w:val="center"/>
        </w:trPr>
        <w:tc>
          <w:tcPr>
            <w:tcW w:w="425" w:type="dxa"/>
          </w:tcPr>
          <w:p w14:paraId="3001A19C"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5</w:t>
            </w:r>
          </w:p>
        </w:tc>
        <w:tc>
          <w:tcPr>
            <w:tcW w:w="3823" w:type="dxa"/>
            <w:hideMark/>
          </w:tcPr>
          <w:p w14:paraId="49A19B4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Auxiliar Jurídica o</w:t>
            </w:r>
          </w:p>
        </w:tc>
        <w:tc>
          <w:tcPr>
            <w:tcW w:w="4252" w:type="dxa"/>
            <w:hideMark/>
          </w:tcPr>
          <w:p w14:paraId="57CE560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0DDAA617" w14:textId="77777777" w:rsidTr="00D76E99">
        <w:trPr>
          <w:trHeight w:val="170"/>
          <w:jc w:val="center"/>
        </w:trPr>
        <w:tc>
          <w:tcPr>
            <w:tcW w:w="425" w:type="dxa"/>
          </w:tcPr>
          <w:p w14:paraId="65BC0926"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6</w:t>
            </w:r>
          </w:p>
        </w:tc>
        <w:tc>
          <w:tcPr>
            <w:tcW w:w="3823" w:type="dxa"/>
            <w:hideMark/>
          </w:tcPr>
          <w:p w14:paraId="79B7D9C8"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Auxiliar Administrativa o</w:t>
            </w:r>
          </w:p>
        </w:tc>
        <w:tc>
          <w:tcPr>
            <w:tcW w:w="4252" w:type="dxa"/>
            <w:hideMark/>
          </w:tcPr>
          <w:p w14:paraId="1D2ACBD7"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71E90B33" w14:textId="77777777" w:rsidTr="00D76E99">
        <w:trPr>
          <w:trHeight w:val="170"/>
          <w:jc w:val="center"/>
        </w:trPr>
        <w:tc>
          <w:tcPr>
            <w:tcW w:w="425" w:type="dxa"/>
          </w:tcPr>
          <w:p w14:paraId="18226F90"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w:t>
            </w:r>
          </w:p>
        </w:tc>
        <w:tc>
          <w:tcPr>
            <w:tcW w:w="3823" w:type="dxa"/>
            <w:hideMark/>
          </w:tcPr>
          <w:p w14:paraId="7C1EAB6B"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Coordinadora </w:t>
            </w:r>
            <w:proofErr w:type="spellStart"/>
            <w:r w:rsidRPr="00611200">
              <w:rPr>
                <w:rFonts w:eastAsiaTheme="minorHAnsi" w:cstheme="minorBidi"/>
                <w:bCs/>
                <w:sz w:val="14"/>
                <w:szCs w:val="14"/>
                <w:lang w:val="es-ES" w:eastAsia="en-US"/>
              </w:rPr>
              <w:t>or</w:t>
            </w:r>
            <w:proofErr w:type="spellEnd"/>
            <w:r w:rsidRPr="00611200">
              <w:rPr>
                <w:rFonts w:eastAsiaTheme="minorHAnsi" w:cstheme="minorBidi"/>
                <w:bCs/>
                <w:sz w:val="14"/>
                <w:szCs w:val="14"/>
                <w:lang w:val="es-ES" w:eastAsia="en-US"/>
              </w:rPr>
              <w:t xml:space="preserve"> de Unidad "E" de Oficina de Secretaria o</w:t>
            </w:r>
          </w:p>
        </w:tc>
        <w:tc>
          <w:tcPr>
            <w:tcW w:w="4252" w:type="dxa"/>
            <w:hideMark/>
          </w:tcPr>
          <w:p w14:paraId="3FA32C58"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2411BC0C" w14:textId="77777777" w:rsidTr="00D76E99">
        <w:trPr>
          <w:trHeight w:val="170"/>
          <w:jc w:val="center"/>
        </w:trPr>
        <w:tc>
          <w:tcPr>
            <w:tcW w:w="425" w:type="dxa"/>
          </w:tcPr>
          <w:p w14:paraId="145F9E90"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8</w:t>
            </w:r>
          </w:p>
        </w:tc>
        <w:tc>
          <w:tcPr>
            <w:tcW w:w="3823" w:type="dxa"/>
            <w:hideMark/>
          </w:tcPr>
          <w:p w14:paraId="3352B7AE"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Secretaria o "D"</w:t>
            </w:r>
          </w:p>
        </w:tc>
        <w:tc>
          <w:tcPr>
            <w:tcW w:w="4252" w:type="dxa"/>
            <w:hideMark/>
          </w:tcPr>
          <w:p w14:paraId="075D5EFD"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14BF355D" w14:textId="77777777" w:rsidTr="00D76E99">
        <w:trPr>
          <w:trHeight w:val="170"/>
          <w:jc w:val="center"/>
        </w:trPr>
        <w:tc>
          <w:tcPr>
            <w:tcW w:w="425" w:type="dxa"/>
          </w:tcPr>
          <w:p w14:paraId="5767CB4F"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9</w:t>
            </w:r>
          </w:p>
        </w:tc>
        <w:tc>
          <w:tcPr>
            <w:tcW w:w="3823" w:type="dxa"/>
            <w:hideMark/>
          </w:tcPr>
          <w:p w14:paraId="43EF8352"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Auxiliar Jurídica o</w:t>
            </w:r>
          </w:p>
        </w:tc>
        <w:tc>
          <w:tcPr>
            <w:tcW w:w="4252" w:type="dxa"/>
            <w:hideMark/>
          </w:tcPr>
          <w:p w14:paraId="568DB0A9"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30ED3580" w14:textId="77777777" w:rsidTr="00D76E99">
        <w:trPr>
          <w:trHeight w:val="170"/>
          <w:jc w:val="center"/>
        </w:trPr>
        <w:tc>
          <w:tcPr>
            <w:tcW w:w="425" w:type="dxa"/>
          </w:tcPr>
          <w:p w14:paraId="066EEED4"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10</w:t>
            </w:r>
          </w:p>
        </w:tc>
        <w:tc>
          <w:tcPr>
            <w:tcW w:w="3823" w:type="dxa"/>
            <w:hideMark/>
          </w:tcPr>
          <w:p w14:paraId="68CCFDC6"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Auxiliar Administrativa o</w:t>
            </w:r>
          </w:p>
        </w:tc>
        <w:tc>
          <w:tcPr>
            <w:tcW w:w="4252" w:type="dxa"/>
            <w:hideMark/>
          </w:tcPr>
          <w:p w14:paraId="1B308F11"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4D9BD20F" w14:textId="77777777" w:rsidTr="00D76E99">
        <w:trPr>
          <w:trHeight w:val="170"/>
          <w:jc w:val="center"/>
        </w:trPr>
        <w:tc>
          <w:tcPr>
            <w:tcW w:w="425" w:type="dxa"/>
          </w:tcPr>
          <w:p w14:paraId="172A3D6E"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11</w:t>
            </w:r>
          </w:p>
        </w:tc>
        <w:tc>
          <w:tcPr>
            <w:tcW w:w="3823" w:type="dxa"/>
            <w:hideMark/>
          </w:tcPr>
          <w:p w14:paraId="4A8354D7"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Coordinadora </w:t>
            </w:r>
            <w:proofErr w:type="spellStart"/>
            <w:r w:rsidRPr="00611200">
              <w:rPr>
                <w:rFonts w:eastAsiaTheme="minorHAnsi" w:cstheme="minorBidi"/>
                <w:bCs/>
                <w:sz w:val="14"/>
                <w:szCs w:val="14"/>
                <w:lang w:val="es-ES" w:eastAsia="en-US"/>
              </w:rPr>
              <w:t>or</w:t>
            </w:r>
            <w:proofErr w:type="spellEnd"/>
            <w:r w:rsidRPr="00611200">
              <w:rPr>
                <w:rFonts w:eastAsiaTheme="minorHAnsi" w:cstheme="minorBidi"/>
                <w:bCs/>
                <w:sz w:val="14"/>
                <w:szCs w:val="14"/>
                <w:lang w:val="es-ES" w:eastAsia="en-US"/>
              </w:rPr>
              <w:t xml:space="preserve"> de Unidad "E" de Oficina de Secretaria o</w:t>
            </w:r>
          </w:p>
        </w:tc>
        <w:tc>
          <w:tcPr>
            <w:tcW w:w="4252" w:type="dxa"/>
            <w:hideMark/>
          </w:tcPr>
          <w:p w14:paraId="2B5A9892"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48D083A4" w14:textId="77777777" w:rsidTr="00D76E99">
        <w:trPr>
          <w:trHeight w:val="170"/>
          <w:jc w:val="center"/>
        </w:trPr>
        <w:tc>
          <w:tcPr>
            <w:tcW w:w="425" w:type="dxa"/>
          </w:tcPr>
          <w:p w14:paraId="6DD66C0D"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12</w:t>
            </w:r>
          </w:p>
        </w:tc>
        <w:tc>
          <w:tcPr>
            <w:tcW w:w="3823" w:type="dxa"/>
            <w:hideMark/>
          </w:tcPr>
          <w:p w14:paraId="55FC306C"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Secretaria o "D"</w:t>
            </w:r>
          </w:p>
        </w:tc>
        <w:tc>
          <w:tcPr>
            <w:tcW w:w="4252" w:type="dxa"/>
            <w:hideMark/>
          </w:tcPr>
          <w:p w14:paraId="46DA8942"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1ABA8A64" w14:textId="77777777" w:rsidTr="00D76E99">
        <w:trPr>
          <w:trHeight w:val="170"/>
          <w:jc w:val="center"/>
        </w:trPr>
        <w:tc>
          <w:tcPr>
            <w:tcW w:w="425" w:type="dxa"/>
          </w:tcPr>
          <w:p w14:paraId="0256FC2E"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13</w:t>
            </w:r>
          </w:p>
        </w:tc>
        <w:tc>
          <w:tcPr>
            <w:tcW w:w="3823" w:type="dxa"/>
            <w:hideMark/>
          </w:tcPr>
          <w:p w14:paraId="5E151CC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Auxiliar Jurídica o</w:t>
            </w:r>
          </w:p>
        </w:tc>
        <w:tc>
          <w:tcPr>
            <w:tcW w:w="4252" w:type="dxa"/>
            <w:hideMark/>
          </w:tcPr>
          <w:p w14:paraId="6AFD83EA"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7362E396" w14:textId="77777777" w:rsidTr="00D76E99">
        <w:trPr>
          <w:trHeight w:val="170"/>
          <w:jc w:val="center"/>
        </w:trPr>
        <w:tc>
          <w:tcPr>
            <w:tcW w:w="425" w:type="dxa"/>
          </w:tcPr>
          <w:p w14:paraId="015BE4D7"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14</w:t>
            </w:r>
          </w:p>
        </w:tc>
        <w:tc>
          <w:tcPr>
            <w:tcW w:w="3823" w:type="dxa"/>
            <w:hideMark/>
          </w:tcPr>
          <w:p w14:paraId="3D66BCA9"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Auxiliar Administrativa o</w:t>
            </w:r>
          </w:p>
        </w:tc>
        <w:tc>
          <w:tcPr>
            <w:tcW w:w="4252" w:type="dxa"/>
            <w:hideMark/>
          </w:tcPr>
          <w:p w14:paraId="29606DD9"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7D721302" w14:textId="77777777" w:rsidTr="00D76E99">
        <w:trPr>
          <w:trHeight w:val="170"/>
          <w:jc w:val="center"/>
        </w:trPr>
        <w:tc>
          <w:tcPr>
            <w:tcW w:w="425" w:type="dxa"/>
          </w:tcPr>
          <w:p w14:paraId="33C1F5D1"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15</w:t>
            </w:r>
          </w:p>
        </w:tc>
        <w:tc>
          <w:tcPr>
            <w:tcW w:w="3823" w:type="dxa"/>
            <w:hideMark/>
          </w:tcPr>
          <w:p w14:paraId="3300246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Coordinadora </w:t>
            </w:r>
            <w:proofErr w:type="spellStart"/>
            <w:r w:rsidRPr="00611200">
              <w:rPr>
                <w:rFonts w:eastAsiaTheme="minorHAnsi" w:cstheme="minorBidi"/>
                <w:bCs/>
                <w:sz w:val="14"/>
                <w:szCs w:val="14"/>
                <w:lang w:val="es-ES" w:eastAsia="en-US"/>
              </w:rPr>
              <w:t>or</w:t>
            </w:r>
            <w:proofErr w:type="spellEnd"/>
            <w:r w:rsidRPr="00611200">
              <w:rPr>
                <w:rFonts w:eastAsiaTheme="minorHAnsi" w:cstheme="minorBidi"/>
                <w:bCs/>
                <w:sz w:val="14"/>
                <w:szCs w:val="14"/>
                <w:lang w:val="es-ES" w:eastAsia="en-US"/>
              </w:rPr>
              <w:t xml:space="preserve"> de Unidad "E" de Oficina de Secretaria o</w:t>
            </w:r>
          </w:p>
        </w:tc>
        <w:tc>
          <w:tcPr>
            <w:tcW w:w="4252" w:type="dxa"/>
            <w:hideMark/>
          </w:tcPr>
          <w:p w14:paraId="27803B5C"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63F69616" w14:textId="77777777" w:rsidTr="00D76E99">
        <w:trPr>
          <w:trHeight w:val="170"/>
          <w:jc w:val="center"/>
        </w:trPr>
        <w:tc>
          <w:tcPr>
            <w:tcW w:w="425" w:type="dxa"/>
          </w:tcPr>
          <w:p w14:paraId="1C5024B9"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16</w:t>
            </w:r>
          </w:p>
        </w:tc>
        <w:tc>
          <w:tcPr>
            <w:tcW w:w="3823" w:type="dxa"/>
            <w:hideMark/>
          </w:tcPr>
          <w:p w14:paraId="499D7D63"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Secretaria o "D"</w:t>
            </w:r>
          </w:p>
        </w:tc>
        <w:tc>
          <w:tcPr>
            <w:tcW w:w="4252" w:type="dxa"/>
            <w:hideMark/>
          </w:tcPr>
          <w:p w14:paraId="39E010F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70738&gt;&gt;&gt;Coordinación Jurídica y de Igualdad de Género</w:t>
            </w:r>
          </w:p>
        </w:tc>
      </w:tr>
      <w:tr w:rsidR="00611200" w:rsidRPr="00611200" w14:paraId="7C1CC289" w14:textId="77777777" w:rsidTr="00D76E99">
        <w:trPr>
          <w:trHeight w:val="170"/>
          <w:jc w:val="center"/>
        </w:trPr>
        <w:tc>
          <w:tcPr>
            <w:tcW w:w="425" w:type="dxa"/>
          </w:tcPr>
          <w:p w14:paraId="05E8AE1A"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17</w:t>
            </w:r>
          </w:p>
        </w:tc>
        <w:tc>
          <w:tcPr>
            <w:tcW w:w="3823" w:type="dxa"/>
            <w:hideMark/>
          </w:tcPr>
          <w:p w14:paraId="4A6BC25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230B1B23"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71946&gt;&gt;&gt;Subdirección Jurídica de Cultura</w:t>
            </w:r>
          </w:p>
        </w:tc>
      </w:tr>
      <w:tr w:rsidR="00611200" w:rsidRPr="00611200" w14:paraId="537AC337" w14:textId="77777777" w:rsidTr="00D76E99">
        <w:trPr>
          <w:trHeight w:val="170"/>
          <w:jc w:val="center"/>
        </w:trPr>
        <w:tc>
          <w:tcPr>
            <w:tcW w:w="425" w:type="dxa"/>
          </w:tcPr>
          <w:p w14:paraId="76600424"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18</w:t>
            </w:r>
          </w:p>
        </w:tc>
        <w:tc>
          <w:tcPr>
            <w:tcW w:w="3823" w:type="dxa"/>
            <w:hideMark/>
          </w:tcPr>
          <w:p w14:paraId="5C8BDB61"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Abogada o Dictaminadora </w:t>
            </w:r>
            <w:proofErr w:type="spellStart"/>
            <w:r w:rsidRPr="00611200">
              <w:rPr>
                <w:rFonts w:eastAsiaTheme="minorHAnsi" w:cstheme="minorBidi"/>
                <w:bCs/>
                <w:sz w:val="14"/>
                <w:szCs w:val="14"/>
                <w:lang w:val="es-ES" w:eastAsia="en-US"/>
              </w:rPr>
              <w:t>or</w:t>
            </w:r>
            <w:proofErr w:type="spellEnd"/>
          </w:p>
        </w:tc>
        <w:tc>
          <w:tcPr>
            <w:tcW w:w="4252" w:type="dxa"/>
            <w:hideMark/>
          </w:tcPr>
          <w:p w14:paraId="7C6BED47"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71946&gt;&gt;&gt;Subdirección Jurídica de Cultura</w:t>
            </w:r>
          </w:p>
        </w:tc>
      </w:tr>
      <w:tr w:rsidR="00611200" w:rsidRPr="00611200" w14:paraId="5DB1A7E9" w14:textId="77777777" w:rsidTr="00D76E99">
        <w:trPr>
          <w:trHeight w:val="170"/>
          <w:jc w:val="center"/>
        </w:trPr>
        <w:tc>
          <w:tcPr>
            <w:tcW w:w="425" w:type="dxa"/>
          </w:tcPr>
          <w:p w14:paraId="279FE9BA"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19</w:t>
            </w:r>
          </w:p>
        </w:tc>
        <w:tc>
          <w:tcPr>
            <w:tcW w:w="3823" w:type="dxa"/>
            <w:hideMark/>
          </w:tcPr>
          <w:p w14:paraId="3CD648C1"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03B1F932"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71946&gt;&gt;&gt;Subdirección Jurídica de Cultura</w:t>
            </w:r>
          </w:p>
        </w:tc>
      </w:tr>
      <w:tr w:rsidR="00611200" w:rsidRPr="00611200" w14:paraId="0F97A3DD" w14:textId="77777777" w:rsidTr="00D76E99">
        <w:trPr>
          <w:trHeight w:val="170"/>
          <w:jc w:val="center"/>
        </w:trPr>
        <w:tc>
          <w:tcPr>
            <w:tcW w:w="425" w:type="dxa"/>
          </w:tcPr>
          <w:p w14:paraId="0383910E"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20</w:t>
            </w:r>
          </w:p>
        </w:tc>
        <w:tc>
          <w:tcPr>
            <w:tcW w:w="3823" w:type="dxa"/>
            <w:hideMark/>
          </w:tcPr>
          <w:p w14:paraId="69607FC7"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Abogada o Dictaminadora </w:t>
            </w:r>
            <w:proofErr w:type="spellStart"/>
            <w:r w:rsidRPr="00611200">
              <w:rPr>
                <w:rFonts w:eastAsiaTheme="minorHAnsi" w:cstheme="minorBidi"/>
                <w:bCs/>
                <w:sz w:val="14"/>
                <w:szCs w:val="14"/>
                <w:lang w:val="es-ES" w:eastAsia="en-US"/>
              </w:rPr>
              <w:t>or</w:t>
            </w:r>
            <w:proofErr w:type="spellEnd"/>
          </w:p>
        </w:tc>
        <w:tc>
          <w:tcPr>
            <w:tcW w:w="4252" w:type="dxa"/>
            <w:hideMark/>
          </w:tcPr>
          <w:p w14:paraId="3612F04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71946&gt;&gt;&gt;Subdirección Jurídica de Cultura</w:t>
            </w:r>
          </w:p>
        </w:tc>
      </w:tr>
      <w:tr w:rsidR="00611200" w:rsidRPr="00611200" w14:paraId="288E3421" w14:textId="77777777" w:rsidTr="00D76E99">
        <w:trPr>
          <w:trHeight w:val="170"/>
          <w:jc w:val="center"/>
        </w:trPr>
        <w:tc>
          <w:tcPr>
            <w:tcW w:w="425" w:type="dxa"/>
          </w:tcPr>
          <w:p w14:paraId="47761C3E"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21</w:t>
            </w:r>
          </w:p>
        </w:tc>
        <w:tc>
          <w:tcPr>
            <w:tcW w:w="3823" w:type="dxa"/>
            <w:hideMark/>
          </w:tcPr>
          <w:p w14:paraId="192650E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6DF9F08D"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71946&gt;&gt;&gt;Subdirección Jurídica de Cultura</w:t>
            </w:r>
          </w:p>
        </w:tc>
      </w:tr>
      <w:tr w:rsidR="00611200" w:rsidRPr="00611200" w14:paraId="7BC47226" w14:textId="77777777" w:rsidTr="00D76E99">
        <w:trPr>
          <w:trHeight w:val="170"/>
          <w:jc w:val="center"/>
        </w:trPr>
        <w:tc>
          <w:tcPr>
            <w:tcW w:w="425" w:type="dxa"/>
          </w:tcPr>
          <w:p w14:paraId="7272A6D5"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22</w:t>
            </w:r>
          </w:p>
        </w:tc>
        <w:tc>
          <w:tcPr>
            <w:tcW w:w="3823" w:type="dxa"/>
            <w:hideMark/>
          </w:tcPr>
          <w:p w14:paraId="3377393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Abogada o Dictaminadora </w:t>
            </w:r>
            <w:proofErr w:type="spellStart"/>
            <w:r w:rsidRPr="00611200">
              <w:rPr>
                <w:rFonts w:eastAsiaTheme="minorHAnsi" w:cstheme="minorBidi"/>
                <w:bCs/>
                <w:sz w:val="14"/>
                <w:szCs w:val="14"/>
                <w:lang w:val="es-ES" w:eastAsia="en-US"/>
              </w:rPr>
              <w:t>or</w:t>
            </w:r>
            <w:proofErr w:type="spellEnd"/>
          </w:p>
        </w:tc>
        <w:tc>
          <w:tcPr>
            <w:tcW w:w="4252" w:type="dxa"/>
            <w:hideMark/>
          </w:tcPr>
          <w:p w14:paraId="7FDA7B98"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71946&gt;&gt;&gt;Subdirección Jurídica de Cultura</w:t>
            </w:r>
          </w:p>
        </w:tc>
      </w:tr>
      <w:tr w:rsidR="00611200" w:rsidRPr="00611200" w14:paraId="55ED8748" w14:textId="77777777" w:rsidTr="00D76E99">
        <w:trPr>
          <w:trHeight w:val="170"/>
          <w:jc w:val="center"/>
        </w:trPr>
        <w:tc>
          <w:tcPr>
            <w:tcW w:w="425" w:type="dxa"/>
          </w:tcPr>
          <w:p w14:paraId="3A5C066E"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23</w:t>
            </w:r>
          </w:p>
        </w:tc>
        <w:tc>
          <w:tcPr>
            <w:tcW w:w="3823" w:type="dxa"/>
            <w:hideMark/>
          </w:tcPr>
          <w:p w14:paraId="776F6FB7"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091DC3CF"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71946&gt;&gt;&gt;Subdirección Jurídica de Cultura</w:t>
            </w:r>
          </w:p>
        </w:tc>
      </w:tr>
      <w:tr w:rsidR="00611200" w:rsidRPr="00611200" w14:paraId="79D6FC9B" w14:textId="77777777" w:rsidTr="00D76E99">
        <w:trPr>
          <w:trHeight w:val="170"/>
          <w:jc w:val="center"/>
        </w:trPr>
        <w:tc>
          <w:tcPr>
            <w:tcW w:w="425" w:type="dxa"/>
          </w:tcPr>
          <w:p w14:paraId="146BC002"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w:t>
            </w:r>
          </w:p>
        </w:tc>
        <w:tc>
          <w:tcPr>
            <w:tcW w:w="3823" w:type="dxa"/>
            <w:hideMark/>
          </w:tcPr>
          <w:p w14:paraId="04B1C0F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32441B4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71948&gt;&gt;&gt;Subdirección Jurídica de Deporte</w:t>
            </w:r>
          </w:p>
        </w:tc>
      </w:tr>
      <w:tr w:rsidR="00611200" w:rsidRPr="00611200" w14:paraId="03B962A7" w14:textId="77777777" w:rsidTr="00D76E99">
        <w:trPr>
          <w:trHeight w:val="170"/>
          <w:jc w:val="center"/>
        </w:trPr>
        <w:tc>
          <w:tcPr>
            <w:tcW w:w="425" w:type="dxa"/>
          </w:tcPr>
          <w:p w14:paraId="47A5BEA5"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w:t>
            </w:r>
          </w:p>
        </w:tc>
        <w:tc>
          <w:tcPr>
            <w:tcW w:w="3823" w:type="dxa"/>
            <w:hideMark/>
          </w:tcPr>
          <w:p w14:paraId="3C8F8EFE"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6A6D71F3"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71948&gt;&gt;&gt;Subdirección Jurídica de Deporte</w:t>
            </w:r>
          </w:p>
        </w:tc>
      </w:tr>
      <w:tr w:rsidR="00611200" w:rsidRPr="00611200" w14:paraId="4C0A567B" w14:textId="77777777" w:rsidTr="00D76E99">
        <w:trPr>
          <w:trHeight w:val="170"/>
          <w:jc w:val="center"/>
        </w:trPr>
        <w:tc>
          <w:tcPr>
            <w:tcW w:w="425" w:type="dxa"/>
          </w:tcPr>
          <w:p w14:paraId="7A0A5F4E"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w:t>
            </w:r>
          </w:p>
        </w:tc>
        <w:tc>
          <w:tcPr>
            <w:tcW w:w="3823" w:type="dxa"/>
            <w:hideMark/>
          </w:tcPr>
          <w:p w14:paraId="7AF72DD7"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77A690B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71948&gt;&gt;&gt;Subdirección Jurídica de Deporte</w:t>
            </w:r>
          </w:p>
        </w:tc>
      </w:tr>
      <w:tr w:rsidR="00611200" w:rsidRPr="00611200" w14:paraId="0EB38F77" w14:textId="77777777" w:rsidTr="00D76E99">
        <w:trPr>
          <w:trHeight w:val="170"/>
          <w:jc w:val="center"/>
        </w:trPr>
        <w:tc>
          <w:tcPr>
            <w:tcW w:w="425" w:type="dxa"/>
          </w:tcPr>
          <w:p w14:paraId="43A487B9"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24</w:t>
            </w:r>
          </w:p>
        </w:tc>
        <w:tc>
          <w:tcPr>
            <w:tcW w:w="3823" w:type="dxa"/>
            <w:hideMark/>
          </w:tcPr>
          <w:p w14:paraId="19F79249"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Jefa e "B" de  Proyecto</w:t>
            </w:r>
          </w:p>
        </w:tc>
        <w:tc>
          <w:tcPr>
            <w:tcW w:w="4252" w:type="dxa"/>
            <w:hideMark/>
          </w:tcPr>
          <w:p w14:paraId="49B3B856"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15ED5F2C" w14:textId="77777777" w:rsidTr="00D76E99">
        <w:trPr>
          <w:trHeight w:val="170"/>
          <w:jc w:val="center"/>
        </w:trPr>
        <w:tc>
          <w:tcPr>
            <w:tcW w:w="425" w:type="dxa"/>
          </w:tcPr>
          <w:p w14:paraId="19938201"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25</w:t>
            </w:r>
          </w:p>
        </w:tc>
        <w:tc>
          <w:tcPr>
            <w:tcW w:w="3823" w:type="dxa"/>
            <w:hideMark/>
          </w:tcPr>
          <w:p w14:paraId="4AEF159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Secretaria o "C"</w:t>
            </w:r>
          </w:p>
        </w:tc>
        <w:tc>
          <w:tcPr>
            <w:tcW w:w="4252" w:type="dxa"/>
            <w:hideMark/>
          </w:tcPr>
          <w:p w14:paraId="511B0DCD"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6EDAEBCB" w14:textId="77777777" w:rsidTr="00D76E99">
        <w:trPr>
          <w:trHeight w:val="170"/>
          <w:jc w:val="center"/>
        </w:trPr>
        <w:tc>
          <w:tcPr>
            <w:tcW w:w="425" w:type="dxa"/>
          </w:tcPr>
          <w:p w14:paraId="4E68CB76"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lastRenderedPageBreak/>
              <w:t>26</w:t>
            </w:r>
          </w:p>
        </w:tc>
        <w:tc>
          <w:tcPr>
            <w:tcW w:w="3823" w:type="dxa"/>
            <w:hideMark/>
          </w:tcPr>
          <w:p w14:paraId="25525BB7"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639539E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7512EC0D" w14:textId="77777777" w:rsidTr="00D76E99">
        <w:trPr>
          <w:trHeight w:val="170"/>
          <w:jc w:val="center"/>
        </w:trPr>
        <w:tc>
          <w:tcPr>
            <w:tcW w:w="425" w:type="dxa"/>
          </w:tcPr>
          <w:p w14:paraId="5F94B046"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27</w:t>
            </w:r>
          </w:p>
        </w:tc>
        <w:tc>
          <w:tcPr>
            <w:tcW w:w="3823" w:type="dxa"/>
            <w:hideMark/>
          </w:tcPr>
          <w:p w14:paraId="663B4C1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0BE1EB77"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1990F7BE" w14:textId="77777777" w:rsidTr="00D76E99">
        <w:trPr>
          <w:trHeight w:val="170"/>
          <w:jc w:val="center"/>
        </w:trPr>
        <w:tc>
          <w:tcPr>
            <w:tcW w:w="425" w:type="dxa"/>
          </w:tcPr>
          <w:p w14:paraId="71F694EC"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28</w:t>
            </w:r>
          </w:p>
        </w:tc>
        <w:tc>
          <w:tcPr>
            <w:tcW w:w="3823" w:type="dxa"/>
            <w:hideMark/>
          </w:tcPr>
          <w:p w14:paraId="1BBC18A6"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1A0A55F9"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48CE8883" w14:textId="77777777" w:rsidTr="00D76E99">
        <w:trPr>
          <w:trHeight w:val="170"/>
          <w:jc w:val="center"/>
        </w:trPr>
        <w:tc>
          <w:tcPr>
            <w:tcW w:w="425" w:type="dxa"/>
          </w:tcPr>
          <w:p w14:paraId="697CF608"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29</w:t>
            </w:r>
          </w:p>
        </w:tc>
        <w:tc>
          <w:tcPr>
            <w:tcW w:w="3823" w:type="dxa"/>
            <w:hideMark/>
          </w:tcPr>
          <w:p w14:paraId="79F7921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Secretaria o "C"</w:t>
            </w:r>
          </w:p>
        </w:tc>
        <w:tc>
          <w:tcPr>
            <w:tcW w:w="4252" w:type="dxa"/>
            <w:hideMark/>
          </w:tcPr>
          <w:p w14:paraId="29AC0F2A"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35218D5C" w14:textId="77777777" w:rsidTr="00D76E99">
        <w:trPr>
          <w:trHeight w:val="170"/>
          <w:jc w:val="center"/>
        </w:trPr>
        <w:tc>
          <w:tcPr>
            <w:tcW w:w="425" w:type="dxa"/>
          </w:tcPr>
          <w:p w14:paraId="3657E3A8"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30</w:t>
            </w:r>
          </w:p>
        </w:tc>
        <w:tc>
          <w:tcPr>
            <w:tcW w:w="3823" w:type="dxa"/>
            <w:hideMark/>
          </w:tcPr>
          <w:p w14:paraId="64C5643E"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Jefa e "B" de  Proyecto</w:t>
            </w:r>
          </w:p>
        </w:tc>
        <w:tc>
          <w:tcPr>
            <w:tcW w:w="4252" w:type="dxa"/>
            <w:hideMark/>
          </w:tcPr>
          <w:p w14:paraId="03A391EB"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2483CE33" w14:textId="77777777" w:rsidTr="00D76E99">
        <w:trPr>
          <w:trHeight w:val="170"/>
          <w:jc w:val="center"/>
        </w:trPr>
        <w:tc>
          <w:tcPr>
            <w:tcW w:w="425" w:type="dxa"/>
          </w:tcPr>
          <w:p w14:paraId="6338C39C"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31</w:t>
            </w:r>
          </w:p>
        </w:tc>
        <w:tc>
          <w:tcPr>
            <w:tcW w:w="3823" w:type="dxa"/>
            <w:hideMark/>
          </w:tcPr>
          <w:p w14:paraId="13B5129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2495DE7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6EF09012" w14:textId="77777777" w:rsidTr="00D76E99">
        <w:trPr>
          <w:trHeight w:val="170"/>
          <w:jc w:val="center"/>
        </w:trPr>
        <w:tc>
          <w:tcPr>
            <w:tcW w:w="425" w:type="dxa"/>
          </w:tcPr>
          <w:p w14:paraId="6F8A4DFF"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32</w:t>
            </w:r>
          </w:p>
        </w:tc>
        <w:tc>
          <w:tcPr>
            <w:tcW w:w="3823" w:type="dxa"/>
            <w:hideMark/>
          </w:tcPr>
          <w:p w14:paraId="27DF16D1"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Secretaria o "C"</w:t>
            </w:r>
          </w:p>
        </w:tc>
        <w:tc>
          <w:tcPr>
            <w:tcW w:w="4252" w:type="dxa"/>
            <w:hideMark/>
          </w:tcPr>
          <w:p w14:paraId="347B080C"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37CA5D73" w14:textId="77777777" w:rsidTr="00D76E99">
        <w:trPr>
          <w:trHeight w:val="170"/>
          <w:jc w:val="center"/>
        </w:trPr>
        <w:tc>
          <w:tcPr>
            <w:tcW w:w="425" w:type="dxa"/>
          </w:tcPr>
          <w:p w14:paraId="1DD3E8F8"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33</w:t>
            </w:r>
          </w:p>
        </w:tc>
        <w:tc>
          <w:tcPr>
            <w:tcW w:w="3823" w:type="dxa"/>
            <w:hideMark/>
          </w:tcPr>
          <w:p w14:paraId="659D3142"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Jefa e "B" de  Proyecto</w:t>
            </w:r>
          </w:p>
        </w:tc>
        <w:tc>
          <w:tcPr>
            <w:tcW w:w="4252" w:type="dxa"/>
            <w:hideMark/>
          </w:tcPr>
          <w:p w14:paraId="5A778F89"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24316B9A" w14:textId="77777777" w:rsidTr="00D76E99">
        <w:trPr>
          <w:trHeight w:val="170"/>
          <w:jc w:val="center"/>
        </w:trPr>
        <w:tc>
          <w:tcPr>
            <w:tcW w:w="425" w:type="dxa"/>
          </w:tcPr>
          <w:p w14:paraId="696FE715"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34</w:t>
            </w:r>
          </w:p>
        </w:tc>
        <w:tc>
          <w:tcPr>
            <w:tcW w:w="3823" w:type="dxa"/>
            <w:hideMark/>
          </w:tcPr>
          <w:p w14:paraId="0500F676"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10FBBA9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44BB86AD" w14:textId="77777777" w:rsidTr="00D76E99">
        <w:trPr>
          <w:trHeight w:val="170"/>
          <w:jc w:val="center"/>
        </w:trPr>
        <w:tc>
          <w:tcPr>
            <w:tcW w:w="425" w:type="dxa"/>
          </w:tcPr>
          <w:p w14:paraId="16F9B064"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35</w:t>
            </w:r>
          </w:p>
        </w:tc>
        <w:tc>
          <w:tcPr>
            <w:tcW w:w="3823" w:type="dxa"/>
            <w:hideMark/>
          </w:tcPr>
          <w:p w14:paraId="03F09DB6"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Secretaria o "C"</w:t>
            </w:r>
          </w:p>
        </w:tc>
        <w:tc>
          <w:tcPr>
            <w:tcW w:w="4252" w:type="dxa"/>
            <w:hideMark/>
          </w:tcPr>
          <w:p w14:paraId="40DEF721"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47EAFF0A" w14:textId="77777777" w:rsidTr="00D76E99">
        <w:trPr>
          <w:trHeight w:val="170"/>
          <w:jc w:val="center"/>
        </w:trPr>
        <w:tc>
          <w:tcPr>
            <w:tcW w:w="425" w:type="dxa"/>
          </w:tcPr>
          <w:p w14:paraId="692A84F2"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36</w:t>
            </w:r>
          </w:p>
        </w:tc>
        <w:tc>
          <w:tcPr>
            <w:tcW w:w="3823" w:type="dxa"/>
            <w:hideMark/>
          </w:tcPr>
          <w:p w14:paraId="1F3B198C"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Jefa e "B" de  Proyecto</w:t>
            </w:r>
          </w:p>
        </w:tc>
        <w:tc>
          <w:tcPr>
            <w:tcW w:w="4252" w:type="dxa"/>
            <w:hideMark/>
          </w:tcPr>
          <w:p w14:paraId="394FDD56"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72206&gt;&gt;&gt;Subdirección Jurídica de Turismo</w:t>
            </w:r>
          </w:p>
        </w:tc>
      </w:tr>
      <w:tr w:rsidR="00611200" w:rsidRPr="00611200" w14:paraId="3CB7A428" w14:textId="77777777" w:rsidTr="00D76E99">
        <w:trPr>
          <w:trHeight w:val="170"/>
          <w:jc w:val="center"/>
        </w:trPr>
        <w:tc>
          <w:tcPr>
            <w:tcW w:w="425" w:type="dxa"/>
          </w:tcPr>
          <w:p w14:paraId="1D46F176"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37</w:t>
            </w:r>
          </w:p>
        </w:tc>
        <w:tc>
          <w:tcPr>
            <w:tcW w:w="3823" w:type="dxa"/>
            <w:hideMark/>
          </w:tcPr>
          <w:p w14:paraId="45A9F2A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Analista "C"</w:t>
            </w:r>
          </w:p>
        </w:tc>
        <w:tc>
          <w:tcPr>
            <w:tcW w:w="4252" w:type="dxa"/>
            <w:hideMark/>
          </w:tcPr>
          <w:p w14:paraId="23CE4EF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72207&gt;&gt;&gt;Subdirección de Normatividad y Consulta</w:t>
            </w:r>
          </w:p>
        </w:tc>
      </w:tr>
      <w:tr w:rsidR="00611200" w:rsidRPr="00611200" w14:paraId="2C2ECE82" w14:textId="77777777" w:rsidTr="00D76E99">
        <w:trPr>
          <w:trHeight w:val="170"/>
          <w:jc w:val="center"/>
        </w:trPr>
        <w:tc>
          <w:tcPr>
            <w:tcW w:w="425" w:type="dxa"/>
          </w:tcPr>
          <w:p w14:paraId="6C21713D"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38</w:t>
            </w:r>
          </w:p>
        </w:tc>
        <w:tc>
          <w:tcPr>
            <w:tcW w:w="3823" w:type="dxa"/>
            <w:hideMark/>
          </w:tcPr>
          <w:p w14:paraId="5A0221C7"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1ED6A96F"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72207&gt;&gt;&gt;Subdirección de Normatividad y Consulta</w:t>
            </w:r>
          </w:p>
        </w:tc>
      </w:tr>
      <w:tr w:rsidR="00611200" w:rsidRPr="00611200" w14:paraId="47008D1B" w14:textId="77777777" w:rsidTr="00D76E99">
        <w:trPr>
          <w:trHeight w:val="170"/>
          <w:jc w:val="center"/>
        </w:trPr>
        <w:tc>
          <w:tcPr>
            <w:tcW w:w="425" w:type="dxa"/>
          </w:tcPr>
          <w:p w14:paraId="1AB51A22"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39</w:t>
            </w:r>
          </w:p>
        </w:tc>
        <w:tc>
          <w:tcPr>
            <w:tcW w:w="3823" w:type="dxa"/>
            <w:hideMark/>
          </w:tcPr>
          <w:p w14:paraId="30B85A14"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Analista "C"</w:t>
            </w:r>
          </w:p>
        </w:tc>
        <w:tc>
          <w:tcPr>
            <w:tcW w:w="4252" w:type="dxa"/>
            <w:hideMark/>
          </w:tcPr>
          <w:p w14:paraId="2B646EEF"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72207&gt;&gt;&gt;Subdirección de Normatividad y Consulta</w:t>
            </w:r>
          </w:p>
        </w:tc>
      </w:tr>
      <w:tr w:rsidR="00611200" w:rsidRPr="00611200" w14:paraId="70C04C2D" w14:textId="77777777" w:rsidTr="00D76E99">
        <w:trPr>
          <w:trHeight w:val="170"/>
          <w:jc w:val="center"/>
        </w:trPr>
        <w:tc>
          <w:tcPr>
            <w:tcW w:w="425" w:type="dxa"/>
          </w:tcPr>
          <w:p w14:paraId="7B322D2E"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40</w:t>
            </w:r>
          </w:p>
        </w:tc>
        <w:tc>
          <w:tcPr>
            <w:tcW w:w="3823" w:type="dxa"/>
            <w:hideMark/>
          </w:tcPr>
          <w:p w14:paraId="4EFC3EE3"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3E056A0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72207&gt;&gt;&gt;Subdirección de Normatividad y Consulta</w:t>
            </w:r>
          </w:p>
        </w:tc>
      </w:tr>
      <w:tr w:rsidR="00611200" w:rsidRPr="00611200" w14:paraId="25A95FFF" w14:textId="77777777" w:rsidTr="00D76E99">
        <w:trPr>
          <w:trHeight w:val="170"/>
          <w:jc w:val="center"/>
        </w:trPr>
        <w:tc>
          <w:tcPr>
            <w:tcW w:w="425" w:type="dxa"/>
          </w:tcPr>
          <w:p w14:paraId="1C3753CF"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41</w:t>
            </w:r>
          </w:p>
        </w:tc>
        <w:tc>
          <w:tcPr>
            <w:tcW w:w="3823" w:type="dxa"/>
            <w:hideMark/>
          </w:tcPr>
          <w:p w14:paraId="1196F09D"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Analista "C"</w:t>
            </w:r>
          </w:p>
        </w:tc>
        <w:tc>
          <w:tcPr>
            <w:tcW w:w="4252" w:type="dxa"/>
            <w:hideMark/>
          </w:tcPr>
          <w:p w14:paraId="6699644A"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72207&gt;&gt;&gt;Subdirección de Normatividad y Consulta</w:t>
            </w:r>
          </w:p>
        </w:tc>
      </w:tr>
      <w:tr w:rsidR="00611200" w:rsidRPr="00611200" w14:paraId="3280F2EB" w14:textId="77777777" w:rsidTr="00D76E99">
        <w:trPr>
          <w:trHeight w:val="170"/>
          <w:jc w:val="center"/>
        </w:trPr>
        <w:tc>
          <w:tcPr>
            <w:tcW w:w="425" w:type="dxa"/>
          </w:tcPr>
          <w:p w14:paraId="6DD48FCD"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42</w:t>
            </w:r>
          </w:p>
        </w:tc>
        <w:tc>
          <w:tcPr>
            <w:tcW w:w="3823" w:type="dxa"/>
            <w:hideMark/>
          </w:tcPr>
          <w:p w14:paraId="0E9DA75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51292518"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72207&gt;&gt;&gt;Subdirección de Normatividad y Consulta</w:t>
            </w:r>
          </w:p>
        </w:tc>
      </w:tr>
      <w:tr w:rsidR="00611200" w:rsidRPr="00611200" w14:paraId="27491617" w14:textId="77777777" w:rsidTr="00D76E99">
        <w:trPr>
          <w:trHeight w:val="170"/>
          <w:jc w:val="center"/>
        </w:trPr>
        <w:tc>
          <w:tcPr>
            <w:tcW w:w="425" w:type="dxa"/>
          </w:tcPr>
          <w:p w14:paraId="17F3FC1D"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43</w:t>
            </w:r>
          </w:p>
        </w:tc>
        <w:tc>
          <w:tcPr>
            <w:tcW w:w="3823" w:type="dxa"/>
            <w:hideMark/>
          </w:tcPr>
          <w:p w14:paraId="061B96BE"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Analista "C"</w:t>
            </w:r>
          </w:p>
        </w:tc>
        <w:tc>
          <w:tcPr>
            <w:tcW w:w="4252" w:type="dxa"/>
            <w:hideMark/>
          </w:tcPr>
          <w:p w14:paraId="6B729EF5"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72207&gt;&gt;&gt;Subdirección de Normatividad y Consulta</w:t>
            </w:r>
          </w:p>
        </w:tc>
      </w:tr>
      <w:tr w:rsidR="00B65AA9" w:rsidRPr="00611200" w14:paraId="61358DE9" w14:textId="77777777" w:rsidTr="00D76E99">
        <w:trPr>
          <w:trHeight w:val="170"/>
          <w:jc w:val="center"/>
        </w:trPr>
        <w:tc>
          <w:tcPr>
            <w:tcW w:w="425" w:type="dxa"/>
          </w:tcPr>
          <w:p w14:paraId="39E13836" w14:textId="77777777" w:rsidR="00B65AA9" w:rsidRPr="00611200" w:rsidRDefault="00B65AA9" w:rsidP="00611200">
            <w:pPr>
              <w:spacing w:line="240"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44</w:t>
            </w:r>
          </w:p>
        </w:tc>
        <w:tc>
          <w:tcPr>
            <w:tcW w:w="3823" w:type="dxa"/>
            <w:hideMark/>
          </w:tcPr>
          <w:p w14:paraId="103650E1"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 xml:space="preserve">Subdirectora </w:t>
            </w:r>
            <w:proofErr w:type="spellStart"/>
            <w:r w:rsidRPr="00611200">
              <w:rPr>
                <w:rFonts w:eastAsiaTheme="minorHAnsi" w:cstheme="minorBidi"/>
                <w:bCs/>
                <w:sz w:val="14"/>
                <w:szCs w:val="14"/>
                <w:lang w:val="es-ES" w:eastAsia="en-US"/>
              </w:rPr>
              <w:t>or</w:t>
            </w:r>
            <w:proofErr w:type="spellEnd"/>
          </w:p>
        </w:tc>
        <w:tc>
          <w:tcPr>
            <w:tcW w:w="4252" w:type="dxa"/>
            <w:hideMark/>
          </w:tcPr>
          <w:p w14:paraId="0EC97260" w14:textId="77777777" w:rsidR="00B65AA9" w:rsidRPr="00611200" w:rsidRDefault="00B65AA9" w:rsidP="00611200">
            <w:pPr>
              <w:spacing w:after="160" w:line="259" w:lineRule="auto"/>
              <w:jc w:val="left"/>
              <w:rPr>
                <w:rFonts w:eastAsiaTheme="minorHAnsi" w:cstheme="minorBidi"/>
                <w:bCs/>
                <w:sz w:val="14"/>
                <w:szCs w:val="14"/>
                <w:lang w:val="es-ES" w:eastAsia="en-US"/>
              </w:rPr>
            </w:pPr>
            <w:r w:rsidRPr="00611200">
              <w:rPr>
                <w:rFonts w:eastAsiaTheme="minorHAnsi" w:cstheme="minorBidi"/>
                <w:bCs/>
                <w:sz w:val="14"/>
                <w:szCs w:val="14"/>
                <w:lang w:val="es-ES" w:eastAsia="en-US"/>
              </w:rPr>
              <w:t>72207&gt;&gt;&gt;Subdirección de Normatividad y Consulta</w:t>
            </w:r>
          </w:p>
        </w:tc>
      </w:tr>
    </w:tbl>
    <w:p w14:paraId="5E9216F5" w14:textId="77777777" w:rsidR="00A95E6D" w:rsidRPr="00611200" w:rsidRDefault="00A95E6D" w:rsidP="00611200">
      <w:pPr>
        <w:ind w:right="-93"/>
        <w:rPr>
          <w:rFonts w:cs="Tahoma"/>
          <w:szCs w:val="22"/>
        </w:rPr>
      </w:pPr>
    </w:p>
    <w:p w14:paraId="2587A3C0" w14:textId="77777777" w:rsidR="006F0786" w:rsidRPr="00611200" w:rsidRDefault="00B65AA9" w:rsidP="00611200">
      <w:pPr>
        <w:ind w:right="-93"/>
        <w:rPr>
          <w:rFonts w:cs="Tahoma"/>
          <w:bCs/>
          <w:szCs w:val="22"/>
        </w:rPr>
      </w:pPr>
      <w:r w:rsidRPr="00611200">
        <w:rPr>
          <w:rFonts w:cs="Tahoma"/>
          <w:bCs/>
          <w:szCs w:val="22"/>
        </w:rPr>
        <w:t xml:space="preserve">Conforme a lo anterior, es evidente que dentro de cada subdirección establecida en el organigrama hay personal que forma parte de la estructura del </w:t>
      </w:r>
      <w:r w:rsidRPr="00611200">
        <w:rPr>
          <w:rFonts w:cs="Tahoma"/>
          <w:b/>
          <w:bCs/>
          <w:szCs w:val="22"/>
        </w:rPr>
        <w:t>SUJETO OBLIGADO</w:t>
      </w:r>
      <w:r w:rsidRPr="00611200">
        <w:rPr>
          <w:rFonts w:cs="Tahoma"/>
          <w:bCs/>
          <w:szCs w:val="22"/>
        </w:rPr>
        <w:t>.</w:t>
      </w:r>
    </w:p>
    <w:p w14:paraId="5FA1C20F" w14:textId="77777777" w:rsidR="00B65AA9" w:rsidRPr="00611200" w:rsidRDefault="00B65AA9" w:rsidP="00611200">
      <w:pPr>
        <w:ind w:right="-93"/>
        <w:rPr>
          <w:rFonts w:cs="Tahoma"/>
          <w:bCs/>
          <w:szCs w:val="22"/>
        </w:rPr>
      </w:pPr>
    </w:p>
    <w:p w14:paraId="3E02EB2D" w14:textId="43149B92" w:rsidR="00007F20" w:rsidRPr="00611200" w:rsidRDefault="00007F20" w:rsidP="00611200">
      <w:pPr>
        <w:ind w:right="-93"/>
        <w:rPr>
          <w:rFonts w:cs="Tahoma"/>
          <w:szCs w:val="22"/>
        </w:rPr>
      </w:pPr>
      <w:r w:rsidRPr="00611200">
        <w:rPr>
          <w:rFonts w:cs="Tahoma"/>
          <w:bCs/>
          <w:szCs w:val="22"/>
        </w:rPr>
        <w:t xml:space="preserve">En este apartado, es importante señalar que </w:t>
      </w:r>
      <w:r w:rsidRPr="00611200">
        <w:rPr>
          <w:rFonts w:cs="Tahoma"/>
          <w:b/>
          <w:szCs w:val="22"/>
        </w:rPr>
        <w:t>LA PARTE RECURRENTE</w:t>
      </w:r>
      <w:r w:rsidRPr="00611200">
        <w:rPr>
          <w:rFonts w:cs="Tahoma"/>
          <w:bCs/>
          <w:szCs w:val="22"/>
        </w:rPr>
        <w:t xml:space="preserve"> refiere, que el </w:t>
      </w:r>
      <w:r w:rsidRPr="00611200">
        <w:rPr>
          <w:rFonts w:cs="Tahoma"/>
          <w:b/>
          <w:szCs w:val="22"/>
        </w:rPr>
        <w:t>SUJETO OBLIGADO</w:t>
      </w:r>
      <w:r w:rsidRPr="00611200">
        <w:rPr>
          <w:rFonts w:cs="Tahoma"/>
          <w:bCs/>
          <w:szCs w:val="22"/>
        </w:rPr>
        <w:t xml:space="preserve"> </w:t>
      </w:r>
      <w:r w:rsidR="00E66E8A" w:rsidRPr="00611200">
        <w:rPr>
          <w:rFonts w:cs="Tahoma"/>
          <w:bCs/>
          <w:szCs w:val="22"/>
        </w:rPr>
        <w:t>en</w:t>
      </w:r>
      <w:r w:rsidRPr="00611200">
        <w:rPr>
          <w:rFonts w:cs="Tahoma"/>
          <w:b/>
          <w:szCs w:val="22"/>
        </w:rPr>
        <w:t xml:space="preserve"> “</w:t>
      </w:r>
      <w:r w:rsidRPr="00611200">
        <w:rPr>
          <w:i/>
          <w:iCs/>
        </w:rPr>
        <w:t>Uno de los archivos incluso no co</w:t>
      </w:r>
      <w:r w:rsidR="00E66E8A" w:rsidRPr="00611200">
        <w:rPr>
          <w:i/>
          <w:iCs/>
        </w:rPr>
        <w:t>n</w:t>
      </w:r>
      <w:r w:rsidRPr="00611200">
        <w:rPr>
          <w:i/>
          <w:iCs/>
        </w:rPr>
        <w:t>tienen ni logos ni firmas de los funcionarios que la validan</w:t>
      </w:r>
      <w:r w:rsidRPr="00611200">
        <w:t>”</w:t>
      </w:r>
      <w:r w:rsidRPr="00611200">
        <w:rPr>
          <w:rFonts w:cs="Tahoma"/>
          <w:bCs/>
          <w:szCs w:val="22"/>
        </w:rPr>
        <w:t xml:space="preserve">, pues si bien, el archivo remitido no contiene logos, ni firmas que le validen, lo cierto es que, se trata de un documento que le fue entregado vía </w:t>
      </w:r>
      <w:r w:rsidRPr="00611200">
        <w:rPr>
          <w:rFonts w:cs="Tahoma"/>
          <w:b/>
          <w:szCs w:val="22"/>
        </w:rPr>
        <w:t>SAIMEX</w:t>
      </w:r>
      <w:r w:rsidR="003B6F0F" w:rsidRPr="00611200">
        <w:rPr>
          <w:rFonts w:cs="Tahoma"/>
          <w:b/>
          <w:szCs w:val="22"/>
        </w:rPr>
        <w:t xml:space="preserve">, </w:t>
      </w:r>
      <w:r w:rsidR="003B6F0F" w:rsidRPr="00611200">
        <w:rPr>
          <w:rFonts w:cs="Tahoma"/>
          <w:szCs w:val="22"/>
        </w:rPr>
        <w:t xml:space="preserve">motivo por el cual se tiene por válido. </w:t>
      </w:r>
    </w:p>
    <w:p w14:paraId="4E7DD396" w14:textId="77777777" w:rsidR="00E66E8A" w:rsidRPr="00611200" w:rsidRDefault="00E66E8A" w:rsidP="00611200">
      <w:pPr>
        <w:ind w:right="-93"/>
        <w:rPr>
          <w:rFonts w:cs="Tahoma"/>
          <w:bCs/>
          <w:szCs w:val="22"/>
        </w:rPr>
      </w:pPr>
    </w:p>
    <w:p w14:paraId="3199A04A" w14:textId="213091D9" w:rsidR="00E66E8A" w:rsidRPr="00611200" w:rsidRDefault="003B6F0F" w:rsidP="00611200">
      <w:pPr>
        <w:ind w:right="-93"/>
        <w:rPr>
          <w:rFonts w:cs="Tahoma"/>
          <w:bCs/>
          <w:szCs w:val="22"/>
        </w:rPr>
      </w:pPr>
      <w:r w:rsidRPr="00611200">
        <w:rPr>
          <w:rFonts w:cs="Tahoma"/>
          <w:bCs/>
          <w:szCs w:val="22"/>
        </w:rPr>
        <w:lastRenderedPageBreak/>
        <w:t xml:space="preserve">Lo anterior, tiene sustento en </w:t>
      </w:r>
      <w:r w:rsidR="00E66E8A" w:rsidRPr="00611200">
        <w:rPr>
          <w:rFonts w:cs="Tahoma"/>
          <w:bCs/>
          <w:szCs w:val="22"/>
        </w:rPr>
        <w:t xml:space="preserve">el </w:t>
      </w:r>
      <w:r w:rsidR="00E66E8A" w:rsidRPr="00611200">
        <w:rPr>
          <w:rFonts w:cs="Tahoma"/>
          <w:b/>
          <w:szCs w:val="22"/>
        </w:rPr>
        <w:t>criterio 07/19</w:t>
      </w:r>
      <w:r w:rsidR="00E66E8A" w:rsidRPr="00611200">
        <w:rPr>
          <w:rFonts w:cs="Tahoma"/>
          <w:bCs/>
          <w:szCs w:val="22"/>
        </w:rPr>
        <w:t>, emitido por el Instituto Nacional de Transparencia, Acceso a la Información y Protección de Datos Personales siguiente:</w:t>
      </w:r>
    </w:p>
    <w:p w14:paraId="7E7E7174" w14:textId="77777777" w:rsidR="00E66E8A" w:rsidRPr="00611200" w:rsidRDefault="00E66E8A" w:rsidP="00611200">
      <w:pPr>
        <w:ind w:right="-93"/>
        <w:rPr>
          <w:rFonts w:cs="Tahoma"/>
          <w:bCs/>
          <w:szCs w:val="22"/>
        </w:rPr>
      </w:pPr>
    </w:p>
    <w:p w14:paraId="424B47B3" w14:textId="59E14179" w:rsidR="00E66E8A" w:rsidRPr="00611200" w:rsidRDefault="00E66E8A" w:rsidP="00611200">
      <w:pPr>
        <w:pStyle w:val="Puesto"/>
      </w:pPr>
      <w:r w:rsidRPr="00611200">
        <w:rPr>
          <w:b/>
          <w:bCs/>
        </w:rPr>
        <w:t>Documentos sin firma o membrete.</w:t>
      </w:r>
      <w:r w:rsidRPr="00611200">
        <w:t xml:space="preserve"> Los documentos que son emitidos por las Unidades de Transparencia </w:t>
      </w:r>
      <w:r w:rsidRPr="00611200">
        <w:rPr>
          <w:b/>
        </w:rPr>
        <w:t>son válidos</w:t>
      </w:r>
      <w:r w:rsidRPr="00611200">
        <w:t xml:space="preserve"> en el ámbito de la Ley Federal de Transparencia y Acceso a la Información Pública cuando se proporcionan a través de la Plataforma Nacional de Transparencia, aunque no se encuentren firmados y no contengan membrete.</w:t>
      </w:r>
    </w:p>
    <w:p w14:paraId="3CF17E1D" w14:textId="77777777" w:rsidR="00E66E8A" w:rsidRPr="00611200" w:rsidRDefault="00E66E8A" w:rsidP="00611200">
      <w:pPr>
        <w:ind w:right="-93"/>
        <w:rPr>
          <w:rFonts w:cs="Tahoma"/>
          <w:bCs/>
          <w:szCs w:val="22"/>
        </w:rPr>
      </w:pPr>
    </w:p>
    <w:p w14:paraId="5B9E93F6" w14:textId="77777777" w:rsidR="004D4DFB" w:rsidRPr="00611200" w:rsidRDefault="00B65AA9" w:rsidP="00611200">
      <w:r w:rsidRPr="00611200">
        <w:rPr>
          <w:rFonts w:cs="Tahoma"/>
          <w:b/>
          <w:bCs/>
          <w:szCs w:val="22"/>
        </w:rPr>
        <w:t>2.</w:t>
      </w:r>
      <w:r w:rsidRPr="00611200">
        <w:rPr>
          <w:rFonts w:cs="Tahoma"/>
          <w:bCs/>
          <w:szCs w:val="22"/>
        </w:rPr>
        <w:t xml:space="preserve"> </w:t>
      </w:r>
      <w:r w:rsidR="004D4DFB" w:rsidRPr="00611200">
        <w:rPr>
          <w:rFonts w:cs="Tahoma"/>
          <w:bCs/>
          <w:szCs w:val="22"/>
        </w:rPr>
        <w:t xml:space="preserve">Por cuanto, al </w:t>
      </w:r>
      <w:r w:rsidR="004D4DFB" w:rsidRPr="00611200">
        <w:rPr>
          <w:rFonts w:cs="Tahoma"/>
          <w:b/>
          <w:szCs w:val="22"/>
        </w:rPr>
        <w:t>Listado de personal</w:t>
      </w:r>
      <w:r w:rsidR="004D4DFB" w:rsidRPr="00611200">
        <w:rPr>
          <w:rFonts w:cs="Tahoma"/>
          <w:bCs/>
          <w:szCs w:val="22"/>
        </w:rPr>
        <w:t xml:space="preserve"> de esa estructura</w:t>
      </w:r>
      <w:r w:rsidR="004D4DFB" w:rsidRPr="00611200">
        <w:rPr>
          <w:szCs w:val="22"/>
        </w:rPr>
        <w:t xml:space="preserve">, se observa que el </w:t>
      </w:r>
      <w:r w:rsidR="004D4DFB" w:rsidRPr="00611200">
        <w:rPr>
          <w:b/>
          <w:bCs/>
          <w:szCs w:val="22"/>
        </w:rPr>
        <w:t>SUJETO OBLIGADO</w:t>
      </w:r>
      <w:r w:rsidR="004D4DFB" w:rsidRPr="00611200">
        <w:rPr>
          <w:szCs w:val="22"/>
        </w:rPr>
        <w:t xml:space="preserve"> remitió un archivo en PDF señalando ser</w:t>
      </w:r>
      <w:r w:rsidR="004D4DFB" w:rsidRPr="00611200">
        <w:t xml:space="preserve"> el relativo al listado de personal de estructura perteneciente a la Coordinación Jurídica y de Igualdad de Género.</w:t>
      </w:r>
    </w:p>
    <w:p w14:paraId="6D9F2E63" w14:textId="77777777" w:rsidR="004D4DFB" w:rsidRPr="00611200" w:rsidRDefault="004D4DFB" w:rsidP="00611200">
      <w:pPr>
        <w:ind w:right="-93"/>
      </w:pPr>
    </w:p>
    <w:p w14:paraId="0EC38CFF" w14:textId="77777777" w:rsidR="004D4DFB" w:rsidRPr="00611200" w:rsidRDefault="004D4DFB" w:rsidP="00611200">
      <w:pPr>
        <w:ind w:right="-93"/>
        <w:rPr>
          <w:rFonts w:cs="Tahoma"/>
          <w:bCs/>
          <w:szCs w:val="22"/>
        </w:rPr>
      </w:pPr>
      <w:r w:rsidRPr="00611200">
        <w:rPr>
          <w:noProof/>
          <w:lang w:eastAsia="es-MX"/>
          <w14:ligatures w14:val="standardContextual"/>
        </w:rPr>
        <w:drawing>
          <wp:inline distT="0" distB="0" distL="0" distR="0" wp14:anchorId="5FEB8BA9" wp14:editId="6FC9EC4F">
            <wp:extent cx="6064885" cy="2495550"/>
            <wp:effectExtent l="0" t="0" r="0" b="0"/>
            <wp:docPr id="4830527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5274" name="Imagen 1" descr="Interfaz de usuario gráfica, Aplicación, Word&#10;&#10;Descripción generada automáticamente"/>
                    <pic:cNvPicPr/>
                  </pic:nvPicPr>
                  <pic:blipFill rotWithShape="1">
                    <a:blip r:embed="rId16"/>
                    <a:srcRect l="9268" t="18870" r="44973" b="44356"/>
                    <a:stretch/>
                  </pic:blipFill>
                  <pic:spPr bwMode="auto">
                    <a:xfrm>
                      <a:off x="0" y="0"/>
                      <a:ext cx="6158227" cy="2533958"/>
                    </a:xfrm>
                    <a:prstGeom prst="rect">
                      <a:avLst/>
                    </a:prstGeom>
                    <a:ln>
                      <a:noFill/>
                    </a:ln>
                    <a:extLst>
                      <a:ext uri="{53640926-AAD7-44D8-BBD7-CCE9431645EC}">
                        <a14:shadowObscured xmlns:a14="http://schemas.microsoft.com/office/drawing/2010/main"/>
                      </a:ext>
                    </a:extLst>
                  </pic:spPr>
                </pic:pic>
              </a:graphicData>
            </a:graphic>
          </wp:inline>
        </w:drawing>
      </w:r>
    </w:p>
    <w:p w14:paraId="7F04BE04" w14:textId="77777777" w:rsidR="004D4DFB" w:rsidRPr="00611200" w:rsidRDefault="004D4DFB" w:rsidP="00611200">
      <w:pPr>
        <w:pStyle w:val="Puesto"/>
      </w:pPr>
    </w:p>
    <w:p w14:paraId="73FAA62C" w14:textId="77777777" w:rsidR="004D4DFB" w:rsidRPr="00611200" w:rsidRDefault="004D4DFB" w:rsidP="00611200">
      <w:pPr>
        <w:ind w:right="-93"/>
        <w:rPr>
          <w:rFonts w:cs="Tahoma"/>
          <w:bCs/>
          <w:szCs w:val="22"/>
        </w:rPr>
      </w:pPr>
      <w:r w:rsidRPr="00611200">
        <w:rPr>
          <w:rFonts w:cs="Tahoma"/>
          <w:bCs/>
          <w:szCs w:val="22"/>
        </w:rPr>
        <w:t xml:space="preserve">De la respuesta entregada se observa que, </w:t>
      </w:r>
      <w:r w:rsidR="00B65AA9" w:rsidRPr="00611200">
        <w:rPr>
          <w:rFonts w:cs="Tahoma"/>
          <w:bCs/>
          <w:szCs w:val="22"/>
        </w:rPr>
        <w:t>si bien corresponde a</w:t>
      </w:r>
      <w:r w:rsidRPr="00611200">
        <w:rPr>
          <w:rFonts w:cs="Tahoma"/>
          <w:bCs/>
          <w:szCs w:val="22"/>
        </w:rPr>
        <w:t xml:space="preserve"> un listado con los nombres de los servidores públicos y sus adscripciones relativas a la Coordinación Jurídica, de Igualdad de Género y Erradicación de la Violencia, </w:t>
      </w:r>
      <w:r w:rsidR="00B65AA9" w:rsidRPr="00611200">
        <w:rPr>
          <w:rFonts w:cs="Tahoma"/>
          <w:bCs/>
          <w:szCs w:val="22"/>
        </w:rPr>
        <w:t xml:space="preserve">lo cierto es que, como se ha evidenciado en el estudio del punto 1, el personal existente en IPOMEX es mayor al reportando en la hoja entregada a la </w:t>
      </w:r>
      <w:r w:rsidR="00B65AA9" w:rsidRPr="00611200">
        <w:rPr>
          <w:rFonts w:cs="Tahoma"/>
          <w:bCs/>
          <w:szCs w:val="22"/>
        </w:rPr>
        <w:lastRenderedPageBreak/>
        <w:t>persona recurrente, por lo que al no tenerse certeza respecto del listado entregado, tampoco se puede tener por colmada esta parte de la solicitud.</w:t>
      </w:r>
    </w:p>
    <w:p w14:paraId="71C5D699" w14:textId="77777777" w:rsidR="00A76D8B" w:rsidRPr="00611200" w:rsidRDefault="00A76D8B" w:rsidP="00611200">
      <w:pPr>
        <w:ind w:right="-93"/>
        <w:rPr>
          <w:rFonts w:cs="Tahoma"/>
          <w:bCs/>
          <w:szCs w:val="22"/>
        </w:rPr>
      </w:pPr>
    </w:p>
    <w:p w14:paraId="71792DCE" w14:textId="2B22F100" w:rsidR="00937607" w:rsidRPr="00611200" w:rsidRDefault="00937607" w:rsidP="00611200">
      <w:pPr>
        <w:ind w:right="-93"/>
        <w:rPr>
          <w:rFonts w:cs="Tahoma"/>
          <w:bCs/>
          <w:szCs w:val="22"/>
        </w:rPr>
      </w:pPr>
      <w:r w:rsidRPr="00611200">
        <w:rPr>
          <w:rFonts w:cs="Tahoma"/>
          <w:bCs/>
          <w:szCs w:val="22"/>
        </w:rPr>
        <w:t xml:space="preserve">Es importante señalar que, dada la cercanía de lo solicitado en los puntos 1 y 2 relativos a la </w:t>
      </w:r>
      <w:r w:rsidR="00D55873" w:rsidRPr="00611200">
        <w:rPr>
          <w:rFonts w:cs="Tahoma"/>
          <w:bCs/>
          <w:szCs w:val="22"/>
        </w:rPr>
        <w:t>d</w:t>
      </w:r>
      <w:r w:rsidRPr="00611200">
        <w:rPr>
          <w:rFonts w:cs="Tahoma"/>
          <w:bCs/>
          <w:szCs w:val="22"/>
        </w:rPr>
        <w:t xml:space="preserve">istribución del personal, si tiene subdirecciones y jefaturas bajo su organigrama y el </w:t>
      </w:r>
      <w:r w:rsidR="00D55873" w:rsidRPr="00611200">
        <w:rPr>
          <w:rFonts w:cs="Tahoma"/>
          <w:bCs/>
          <w:szCs w:val="22"/>
        </w:rPr>
        <w:t>l</w:t>
      </w:r>
      <w:r w:rsidRPr="00611200">
        <w:rPr>
          <w:rFonts w:cs="Tahoma"/>
          <w:bCs/>
          <w:szCs w:val="22"/>
        </w:rPr>
        <w:t xml:space="preserve">istado de personal de esa estructura, </w:t>
      </w:r>
      <w:r w:rsidRPr="00611200">
        <w:rPr>
          <w:rFonts w:cs="Tahoma"/>
          <w:b/>
          <w:szCs w:val="22"/>
        </w:rPr>
        <w:t>se considera que ambos requerimientos pueden ser colmados con un solo documento</w:t>
      </w:r>
      <w:r w:rsidRPr="00611200">
        <w:rPr>
          <w:rFonts w:cs="Tahoma"/>
          <w:bCs/>
          <w:szCs w:val="22"/>
        </w:rPr>
        <w:t xml:space="preserve">, ello, considerando se contemple nombre y la adscripción del personal, </w:t>
      </w:r>
      <w:r w:rsidR="00D55873" w:rsidRPr="00611200">
        <w:rPr>
          <w:rFonts w:cs="Tahoma"/>
          <w:bCs/>
          <w:szCs w:val="22"/>
        </w:rPr>
        <w:t>de</w:t>
      </w:r>
      <w:r w:rsidRPr="00611200">
        <w:rPr>
          <w:rFonts w:cs="Tahoma"/>
          <w:bCs/>
          <w:szCs w:val="22"/>
        </w:rPr>
        <w:t xml:space="preserve"> la Coordinación Jurídica, de Igualdad de Género y Erradicación de la Violencia.</w:t>
      </w:r>
    </w:p>
    <w:p w14:paraId="0930A220" w14:textId="77777777" w:rsidR="00937607" w:rsidRPr="00611200" w:rsidRDefault="00937607" w:rsidP="00611200">
      <w:pPr>
        <w:ind w:right="-93"/>
        <w:rPr>
          <w:rFonts w:cs="Tahoma"/>
          <w:bCs/>
          <w:szCs w:val="22"/>
        </w:rPr>
      </w:pPr>
    </w:p>
    <w:p w14:paraId="4DC6AC15" w14:textId="7C37ED40" w:rsidR="00B65AA9" w:rsidRPr="00611200" w:rsidRDefault="00B65AA9" w:rsidP="00611200">
      <w:pPr>
        <w:ind w:right="-93"/>
        <w:rPr>
          <w:rFonts w:cs="Tahoma"/>
          <w:bCs/>
          <w:szCs w:val="22"/>
        </w:rPr>
      </w:pPr>
      <w:r w:rsidRPr="00611200">
        <w:rPr>
          <w:rFonts w:cs="Tahoma"/>
          <w:bCs/>
          <w:szCs w:val="22"/>
        </w:rPr>
        <w:t>Atendiendo a lo anterior, es que se considera</w:t>
      </w:r>
      <w:r w:rsidRPr="00611200">
        <w:rPr>
          <w:rFonts w:cs="Tahoma"/>
          <w:b/>
          <w:bCs/>
          <w:szCs w:val="22"/>
        </w:rPr>
        <w:t xml:space="preserve"> fundado</w:t>
      </w:r>
      <w:r w:rsidRPr="00611200">
        <w:rPr>
          <w:rFonts w:cs="Tahoma"/>
          <w:bCs/>
          <w:szCs w:val="22"/>
        </w:rPr>
        <w:t xml:space="preserve"> el motivo de inconformidad hecho valer por el </w:t>
      </w:r>
      <w:r w:rsidRPr="00611200">
        <w:rPr>
          <w:rFonts w:cs="Tahoma"/>
          <w:b/>
          <w:bCs/>
          <w:szCs w:val="22"/>
        </w:rPr>
        <w:t>SUJETO OBLIGADO</w:t>
      </w:r>
      <w:r w:rsidRPr="00611200">
        <w:rPr>
          <w:rFonts w:cs="Tahoma"/>
          <w:bCs/>
          <w:szCs w:val="22"/>
        </w:rPr>
        <w:t xml:space="preserve"> y se ordena, se realice</w:t>
      </w:r>
      <w:r w:rsidR="008E6BB2" w:rsidRPr="00611200">
        <w:rPr>
          <w:rFonts w:cs="Tahoma"/>
          <w:bCs/>
          <w:szCs w:val="22"/>
        </w:rPr>
        <w:t xml:space="preserve"> una búsqueda </w:t>
      </w:r>
      <w:bookmarkStart w:id="36" w:name="_Hlk184291910"/>
      <w:r w:rsidR="008E6BB2" w:rsidRPr="00611200">
        <w:rPr>
          <w:rFonts w:cs="Tahoma"/>
          <w:bCs/>
          <w:szCs w:val="22"/>
        </w:rPr>
        <w:t>exhaustiva</w:t>
      </w:r>
      <w:bookmarkEnd w:id="36"/>
      <w:r w:rsidR="008E6BB2" w:rsidRPr="00611200">
        <w:rPr>
          <w:rFonts w:cs="Tahoma"/>
          <w:bCs/>
          <w:szCs w:val="22"/>
        </w:rPr>
        <w:t xml:space="preserve"> y haga entrega del documento o documentos en donde conste</w:t>
      </w:r>
      <w:r w:rsidR="00950438" w:rsidRPr="00611200">
        <w:rPr>
          <w:rFonts w:cs="Tahoma"/>
          <w:bCs/>
          <w:szCs w:val="22"/>
        </w:rPr>
        <w:t>,</w:t>
      </w:r>
      <w:r w:rsidR="008E6BB2" w:rsidRPr="00611200">
        <w:rPr>
          <w:rFonts w:cs="Tahoma"/>
          <w:bCs/>
          <w:szCs w:val="22"/>
        </w:rPr>
        <w:t xml:space="preserve"> de ser procedente en versión pública de lo siguiente: </w:t>
      </w:r>
    </w:p>
    <w:p w14:paraId="59C48F3F" w14:textId="77777777" w:rsidR="008E6BB2" w:rsidRPr="00611200" w:rsidRDefault="008E6BB2" w:rsidP="00611200">
      <w:pPr>
        <w:ind w:right="-93"/>
        <w:rPr>
          <w:rFonts w:cs="Tahoma"/>
          <w:bCs/>
          <w:szCs w:val="22"/>
        </w:rPr>
      </w:pPr>
    </w:p>
    <w:p w14:paraId="0F66493B" w14:textId="57E3EDD3" w:rsidR="008E6BB2" w:rsidRPr="00611200" w:rsidRDefault="00950438" w:rsidP="00611200">
      <w:pPr>
        <w:pStyle w:val="Prrafodelista"/>
        <w:numPr>
          <w:ilvl w:val="0"/>
          <w:numId w:val="20"/>
        </w:numPr>
        <w:ind w:right="-93"/>
        <w:rPr>
          <w:rFonts w:cs="Tahoma"/>
          <w:b/>
          <w:bCs/>
          <w:szCs w:val="22"/>
        </w:rPr>
      </w:pPr>
      <w:r w:rsidRPr="00611200">
        <w:rPr>
          <w:rFonts w:cs="Tahoma"/>
          <w:b/>
          <w:bCs/>
          <w:szCs w:val="22"/>
        </w:rPr>
        <w:t xml:space="preserve">El </w:t>
      </w:r>
      <w:r w:rsidR="008D0B27" w:rsidRPr="00611200">
        <w:rPr>
          <w:rFonts w:cs="Tahoma"/>
          <w:b/>
          <w:bCs/>
          <w:szCs w:val="22"/>
        </w:rPr>
        <w:t>o los documentos donde conste</w:t>
      </w:r>
      <w:r w:rsidR="008E6BB2" w:rsidRPr="00611200">
        <w:rPr>
          <w:rFonts w:cs="Tahoma"/>
          <w:b/>
          <w:bCs/>
          <w:szCs w:val="22"/>
        </w:rPr>
        <w:t xml:space="preserve"> </w:t>
      </w:r>
      <w:r w:rsidRPr="00611200">
        <w:rPr>
          <w:rFonts w:cs="Tahoma"/>
          <w:b/>
          <w:bCs/>
          <w:szCs w:val="22"/>
        </w:rPr>
        <w:t xml:space="preserve">todo el </w:t>
      </w:r>
      <w:r w:rsidR="008E6BB2" w:rsidRPr="00611200">
        <w:rPr>
          <w:rFonts w:cs="Tahoma"/>
          <w:b/>
          <w:bCs/>
          <w:szCs w:val="22"/>
        </w:rPr>
        <w:t xml:space="preserve">personal </w:t>
      </w:r>
      <w:r w:rsidRPr="00611200">
        <w:rPr>
          <w:rFonts w:cs="Tahoma"/>
          <w:b/>
          <w:bCs/>
          <w:szCs w:val="22"/>
        </w:rPr>
        <w:t>adscrito a la Coordinación Jurídica, de Igualdad de Género y Erradicación de la Violencia.</w:t>
      </w:r>
    </w:p>
    <w:p w14:paraId="62141A79" w14:textId="77777777" w:rsidR="00B65AA9" w:rsidRPr="00611200" w:rsidRDefault="00B65AA9" w:rsidP="00611200">
      <w:pPr>
        <w:ind w:right="-93"/>
        <w:rPr>
          <w:rFonts w:cs="Tahoma"/>
          <w:bCs/>
          <w:szCs w:val="22"/>
        </w:rPr>
      </w:pPr>
    </w:p>
    <w:p w14:paraId="6E40CAAF" w14:textId="5CA3C26E" w:rsidR="00D4640F" w:rsidRPr="00611200" w:rsidRDefault="00D4640F" w:rsidP="00611200">
      <w:pPr>
        <w:ind w:right="-93"/>
        <w:rPr>
          <w:rFonts w:cs="Tahoma"/>
          <w:bCs/>
          <w:szCs w:val="22"/>
        </w:rPr>
      </w:pPr>
      <w:r w:rsidRPr="00611200">
        <w:rPr>
          <w:rFonts w:cs="Tahoma"/>
          <w:bCs/>
          <w:szCs w:val="22"/>
        </w:rPr>
        <w:t xml:space="preserve">Para ello, deberá considerar nombre y la adscripción del personal, desde el titular de la coordinación, subdirectores, abogadas dictaminadoras, jefes de proyecto, secretarias, auxiliares administrativos, analistas </w:t>
      </w:r>
      <w:r w:rsidR="0098160D" w:rsidRPr="00611200">
        <w:rPr>
          <w:rFonts w:cs="Tahoma"/>
          <w:bCs/>
          <w:szCs w:val="22"/>
        </w:rPr>
        <w:t>y todas las personas adscritas a la Coordinación Jurídica, de Igualdad de Género y Erradicación de la Violencia.</w:t>
      </w:r>
    </w:p>
    <w:p w14:paraId="78CEEBFF" w14:textId="77777777" w:rsidR="00D4640F" w:rsidRPr="00611200" w:rsidRDefault="00D4640F" w:rsidP="00611200">
      <w:pPr>
        <w:ind w:right="-93"/>
        <w:rPr>
          <w:rFonts w:cs="Tahoma"/>
          <w:bCs/>
          <w:szCs w:val="22"/>
        </w:rPr>
      </w:pPr>
    </w:p>
    <w:p w14:paraId="38487D15" w14:textId="77777777" w:rsidR="008E6BB2" w:rsidRPr="00611200" w:rsidRDefault="008E6BB2" w:rsidP="00611200">
      <w:pPr>
        <w:ind w:right="-93"/>
        <w:rPr>
          <w:rFonts w:cs="Tahoma"/>
          <w:bCs/>
          <w:szCs w:val="22"/>
        </w:rPr>
      </w:pPr>
      <w:r w:rsidRPr="00611200">
        <w:rPr>
          <w:rFonts w:cs="Tahoma"/>
          <w:bCs/>
          <w:szCs w:val="22"/>
        </w:rPr>
        <w:t xml:space="preserve">Debiendo observar las directrices </w:t>
      </w:r>
      <w:r w:rsidR="00521E6A" w:rsidRPr="00611200">
        <w:rPr>
          <w:rFonts w:cs="Tahoma"/>
          <w:bCs/>
          <w:szCs w:val="22"/>
        </w:rPr>
        <w:t xml:space="preserve">que se establecen más adelante </w:t>
      </w:r>
      <w:r w:rsidRPr="00611200">
        <w:rPr>
          <w:rFonts w:cs="Tahoma"/>
          <w:bCs/>
          <w:szCs w:val="22"/>
        </w:rPr>
        <w:t>resp</w:t>
      </w:r>
      <w:r w:rsidR="00521E6A" w:rsidRPr="00611200">
        <w:rPr>
          <w:rFonts w:cs="Tahoma"/>
          <w:bCs/>
          <w:szCs w:val="22"/>
        </w:rPr>
        <w:t>ecto de la versión pública.</w:t>
      </w:r>
    </w:p>
    <w:p w14:paraId="4FF36266" w14:textId="77777777" w:rsidR="004D4DFB" w:rsidRPr="00611200" w:rsidRDefault="004D4DFB" w:rsidP="00611200">
      <w:pPr>
        <w:ind w:right="-93"/>
        <w:rPr>
          <w:rFonts w:cs="Tahoma"/>
          <w:bCs/>
          <w:szCs w:val="22"/>
        </w:rPr>
      </w:pPr>
    </w:p>
    <w:p w14:paraId="4712BFBE" w14:textId="77777777" w:rsidR="00B65AA9" w:rsidRPr="00611200" w:rsidRDefault="00B65AA9" w:rsidP="00611200">
      <w:pPr>
        <w:ind w:right="-93"/>
        <w:rPr>
          <w:rFonts w:cs="Tahoma"/>
          <w:bCs/>
          <w:szCs w:val="22"/>
        </w:rPr>
      </w:pPr>
      <w:r w:rsidRPr="00611200">
        <w:rPr>
          <w:rFonts w:cs="Tahoma"/>
          <w:b/>
          <w:bCs/>
          <w:szCs w:val="22"/>
        </w:rPr>
        <w:t>3. y 4.</w:t>
      </w:r>
      <w:r w:rsidRPr="00611200">
        <w:rPr>
          <w:rFonts w:cs="Tahoma"/>
          <w:bCs/>
          <w:szCs w:val="22"/>
        </w:rPr>
        <w:t xml:space="preserve"> </w:t>
      </w:r>
      <w:r w:rsidR="004D4DFB" w:rsidRPr="00611200">
        <w:rPr>
          <w:rFonts w:cs="Tahoma"/>
          <w:bCs/>
          <w:szCs w:val="22"/>
        </w:rPr>
        <w:t xml:space="preserve">Por otra parte, en cuanto </w:t>
      </w:r>
      <w:r w:rsidR="004D4DFB" w:rsidRPr="00611200">
        <w:rPr>
          <w:rFonts w:cs="Tahoma"/>
          <w:b/>
          <w:szCs w:val="22"/>
        </w:rPr>
        <w:t>al listado de personal contratado por honorarios y/o asimilados a salarios</w:t>
      </w:r>
      <w:r w:rsidR="004D4DFB" w:rsidRPr="00611200">
        <w:t xml:space="preserve"> </w:t>
      </w:r>
      <w:r w:rsidR="004D4DFB" w:rsidRPr="00611200">
        <w:rPr>
          <w:rFonts w:cs="Tahoma"/>
          <w:b/>
          <w:szCs w:val="22"/>
        </w:rPr>
        <w:t>y dónde se pueden consultar dichos contratos</w:t>
      </w:r>
      <w:r w:rsidRPr="00611200">
        <w:rPr>
          <w:rFonts w:cs="Tahoma"/>
          <w:bCs/>
          <w:szCs w:val="22"/>
        </w:rPr>
        <w:t>.</w:t>
      </w:r>
    </w:p>
    <w:p w14:paraId="3552A9F3" w14:textId="77777777" w:rsidR="00B65AA9" w:rsidRPr="00611200" w:rsidRDefault="004D4DFB" w:rsidP="00611200">
      <w:pPr>
        <w:ind w:right="-93"/>
        <w:rPr>
          <w:rFonts w:cs="Tahoma"/>
          <w:bCs/>
          <w:szCs w:val="22"/>
        </w:rPr>
      </w:pPr>
      <w:r w:rsidRPr="00611200">
        <w:rPr>
          <w:rFonts w:cs="Tahoma"/>
          <w:bCs/>
          <w:szCs w:val="22"/>
        </w:rPr>
        <w:lastRenderedPageBreak/>
        <w:t xml:space="preserve"> </w:t>
      </w:r>
    </w:p>
    <w:p w14:paraId="3F4EA585" w14:textId="5E56410B" w:rsidR="00B65AA9" w:rsidRPr="00611200" w:rsidRDefault="00AE136F" w:rsidP="00611200">
      <w:pPr>
        <w:ind w:right="-93"/>
        <w:rPr>
          <w:rFonts w:cs="Tahoma"/>
          <w:bCs/>
          <w:szCs w:val="22"/>
        </w:rPr>
      </w:pPr>
      <w:r w:rsidRPr="00611200">
        <w:rPr>
          <w:rFonts w:cs="Tahoma"/>
          <w:bCs/>
          <w:szCs w:val="22"/>
        </w:rPr>
        <w:t>Primeramente,</w:t>
      </w:r>
      <w:r w:rsidR="00B65AA9" w:rsidRPr="00611200">
        <w:rPr>
          <w:rFonts w:cs="Tahoma"/>
          <w:bCs/>
          <w:szCs w:val="22"/>
        </w:rPr>
        <w:t xml:space="preserve"> es importante señalar que se entiende por personal contratado bajo el régimen que solicita la ahora recurrente, en ese sentido:</w:t>
      </w:r>
    </w:p>
    <w:p w14:paraId="4730BBC7" w14:textId="77777777" w:rsidR="00B65AA9" w:rsidRPr="00611200" w:rsidRDefault="00B65AA9" w:rsidP="00611200">
      <w:pPr>
        <w:ind w:right="-93"/>
        <w:rPr>
          <w:rFonts w:cs="Tahoma"/>
          <w:bCs/>
          <w:szCs w:val="22"/>
        </w:rPr>
      </w:pPr>
    </w:p>
    <w:p w14:paraId="33A0A0AE" w14:textId="77777777" w:rsidR="00B65AA9" w:rsidRPr="00611200" w:rsidRDefault="00B65AA9" w:rsidP="00611200">
      <w:pPr>
        <w:pStyle w:val="Puesto"/>
      </w:pPr>
      <w:r w:rsidRPr="00611200">
        <w:rPr>
          <w:b/>
        </w:rPr>
        <w:t>Se consideran honorarios asimilables al salario</w:t>
      </w:r>
      <w:r w:rsidRPr="00611200">
        <w:t xml:space="preserve"> la prestación de servicios contratados con personas físicas, para la realización de actividades determinadas que correspondan a su especialidad, mediante la cual se establece una relación de carácter civil y cuya remuneración se cubre con cargo a la partida Honorarios Asimilables al Salario, del Clasificador por Objeto del Gasto del Gobierno del Estado de México.</w:t>
      </w:r>
      <w:r w:rsidRPr="00611200">
        <w:rPr>
          <w:rStyle w:val="Refdenotaalpie"/>
        </w:rPr>
        <w:footnoteReference w:id="6"/>
      </w:r>
    </w:p>
    <w:p w14:paraId="3440EF74" w14:textId="77777777" w:rsidR="00B65AA9" w:rsidRPr="00611200" w:rsidRDefault="00B65AA9" w:rsidP="00611200">
      <w:pPr>
        <w:ind w:right="-93"/>
        <w:rPr>
          <w:rFonts w:cs="Tahoma"/>
          <w:bCs/>
          <w:szCs w:val="22"/>
        </w:rPr>
      </w:pPr>
    </w:p>
    <w:p w14:paraId="3A2F107B" w14:textId="77777777" w:rsidR="00521E6A" w:rsidRPr="00611200" w:rsidRDefault="00B65AA9" w:rsidP="00611200">
      <w:pPr>
        <w:ind w:right="-93"/>
        <w:rPr>
          <w:rFonts w:cs="Tahoma"/>
          <w:bCs/>
          <w:szCs w:val="22"/>
        </w:rPr>
      </w:pPr>
      <w:r w:rsidRPr="00611200">
        <w:rPr>
          <w:rFonts w:cs="Tahoma"/>
          <w:bCs/>
          <w:szCs w:val="22"/>
        </w:rPr>
        <w:t>E</w:t>
      </w:r>
      <w:r w:rsidR="004D4DFB" w:rsidRPr="00611200">
        <w:rPr>
          <w:rFonts w:cs="Tahoma"/>
          <w:bCs/>
          <w:szCs w:val="22"/>
        </w:rPr>
        <w:t xml:space="preserve">l </w:t>
      </w:r>
      <w:r w:rsidR="004D4DFB" w:rsidRPr="00611200">
        <w:rPr>
          <w:rFonts w:cs="Tahoma"/>
          <w:b/>
          <w:szCs w:val="22"/>
        </w:rPr>
        <w:t>SUJETO OBLIGADO</w:t>
      </w:r>
      <w:r w:rsidR="004D4DFB" w:rsidRPr="00611200">
        <w:rPr>
          <w:rFonts w:cs="Tahoma"/>
          <w:bCs/>
          <w:szCs w:val="22"/>
        </w:rPr>
        <w:t xml:space="preserve"> en respuesta, manifestó que en </w:t>
      </w:r>
      <w:r w:rsidR="004D4DFB" w:rsidRPr="00611200">
        <w:rPr>
          <w:rFonts w:cs="Tahoma"/>
          <w:bCs/>
          <w:i/>
          <w:szCs w:val="22"/>
        </w:rPr>
        <w:t>los archivos que obran en el departamento de Recursos Humanos, no obra constancia de documentales que den fe de ello</w:t>
      </w:r>
      <w:r w:rsidR="004D4DFB" w:rsidRPr="00611200">
        <w:rPr>
          <w:rFonts w:cs="Tahoma"/>
          <w:bCs/>
          <w:szCs w:val="22"/>
        </w:rPr>
        <w:t xml:space="preserve">. </w:t>
      </w:r>
    </w:p>
    <w:p w14:paraId="3A980245" w14:textId="77777777" w:rsidR="004D4DFB" w:rsidRPr="00611200" w:rsidRDefault="004D4DFB" w:rsidP="00611200">
      <w:pPr>
        <w:ind w:right="-93"/>
        <w:rPr>
          <w:rFonts w:eastAsiaTheme="minorHAnsi" w:cs="Tahoma"/>
          <w:bCs/>
          <w:iCs/>
          <w:szCs w:val="22"/>
          <w:lang w:eastAsia="en-US"/>
        </w:rPr>
      </w:pPr>
      <w:r w:rsidRPr="00611200">
        <w:rPr>
          <w:rFonts w:cs="Tahoma"/>
          <w:bCs/>
          <w:szCs w:val="22"/>
        </w:rPr>
        <w:t xml:space="preserve">Respecto de dicha respuesta, </w:t>
      </w:r>
      <w:r w:rsidRPr="00611200">
        <w:rPr>
          <w:rFonts w:cs="Tahoma"/>
          <w:b/>
          <w:szCs w:val="22"/>
        </w:rPr>
        <w:t xml:space="preserve">LA PARTE RECURRENTE </w:t>
      </w:r>
      <w:r w:rsidRPr="00611200">
        <w:rPr>
          <w:rFonts w:cs="Tahoma"/>
          <w:bCs/>
          <w:szCs w:val="22"/>
        </w:rPr>
        <w:t xml:space="preserve">en sus motivos de inconformidad, se dolió que, no le entregaron </w:t>
      </w:r>
      <w:r w:rsidRPr="00611200">
        <w:rPr>
          <w:rFonts w:eastAsiaTheme="minorHAnsi" w:cs="Tahoma"/>
          <w:bCs/>
          <w:iCs/>
          <w:szCs w:val="22"/>
          <w:lang w:eastAsia="en-US"/>
        </w:rPr>
        <w:t>información referente al personal contratado por honorarios y/o asimilados a salarios y dónde se pueden consultar dichos contratos.</w:t>
      </w:r>
      <w:r w:rsidRPr="00611200">
        <w:rPr>
          <w:rFonts w:eastAsiaTheme="minorHAnsi" w:cs="Tahoma"/>
          <w:bCs/>
          <w:iCs/>
          <w:szCs w:val="22"/>
          <w:lang w:eastAsia="en-US"/>
        </w:rPr>
        <w:tab/>
      </w:r>
    </w:p>
    <w:p w14:paraId="749BE4C2" w14:textId="77777777" w:rsidR="004D4DFB" w:rsidRPr="00611200" w:rsidRDefault="004D4DFB" w:rsidP="00611200">
      <w:pPr>
        <w:ind w:right="-93"/>
        <w:rPr>
          <w:rFonts w:cs="Tahoma"/>
          <w:bCs/>
          <w:szCs w:val="22"/>
        </w:rPr>
      </w:pPr>
    </w:p>
    <w:p w14:paraId="1BA3E28F" w14:textId="77777777" w:rsidR="004D4DFB" w:rsidRPr="00611200" w:rsidRDefault="004D4DFB" w:rsidP="00611200">
      <w:pPr>
        <w:ind w:right="-93"/>
        <w:rPr>
          <w:rFonts w:cs="Tahoma"/>
          <w:bCs/>
          <w:szCs w:val="22"/>
        </w:rPr>
      </w:pPr>
      <w:r w:rsidRPr="00611200">
        <w:rPr>
          <w:rFonts w:cs="Tahoma"/>
          <w:bCs/>
          <w:szCs w:val="22"/>
        </w:rPr>
        <w:t>Sin embargo, de la respuesta entregada, se advierte que hay un pronunciamiento por parte del área competente, señalando que, de esas documentales no obra constancia de ello.</w:t>
      </w:r>
    </w:p>
    <w:p w14:paraId="793759FE" w14:textId="77777777" w:rsidR="004D4DFB" w:rsidRPr="00611200" w:rsidRDefault="004D4DFB" w:rsidP="00611200">
      <w:pPr>
        <w:ind w:right="-93"/>
        <w:rPr>
          <w:rFonts w:cs="Tahoma"/>
          <w:bCs/>
          <w:szCs w:val="22"/>
        </w:rPr>
      </w:pPr>
    </w:p>
    <w:p w14:paraId="5B846181" w14:textId="77777777" w:rsidR="004D4DFB" w:rsidRPr="00611200" w:rsidRDefault="004D4DFB" w:rsidP="00611200">
      <w:pPr>
        <w:ind w:right="-93"/>
        <w:rPr>
          <w:rFonts w:cs="Tahoma"/>
          <w:bCs/>
          <w:szCs w:val="22"/>
        </w:rPr>
      </w:pPr>
      <w:r w:rsidRPr="00611200">
        <w:rPr>
          <w:rFonts w:cs="Tahoma"/>
          <w:bCs/>
          <w:szCs w:val="22"/>
        </w:rPr>
        <w:t xml:space="preserve">Es importante señalar que de la información reportada por el </w:t>
      </w:r>
      <w:r w:rsidRPr="00611200">
        <w:rPr>
          <w:rFonts w:cs="Tahoma"/>
          <w:b/>
          <w:szCs w:val="22"/>
        </w:rPr>
        <w:t>SUJETO OBLIGADO</w:t>
      </w:r>
      <w:r w:rsidRPr="00611200">
        <w:rPr>
          <w:rFonts w:cs="Tahoma"/>
          <w:bCs/>
          <w:szCs w:val="22"/>
        </w:rPr>
        <w:t xml:space="preserve"> en el portal de IPOMEX —Contrataciones de servicios profesionales por honorarios Fracción XI— se observa la leyenda:</w:t>
      </w:r>
    </w:p>
    <w:p w14:paraId="009D7200" w14:textId="77777777" w:rsidR="004D4DFB" w:rsidRPr="00611200" w:rsidRDefault="004D4DFB" w:rsidP="00611200">
      <w:pPr>
        <w:ind w:right="-93"/>
        <w:rPr>
          <w:rFonts w:cs="Tahoma"/>
          <w:bCs/>
          <w:sz w:val="20"/>
        </w:rPr>
      </w:pPr>
    </w:p>
    <w:p w14:paraId="332B1F33" w14:textId="77777777" w:rsidR="004D4DFB" w:rsidRPr="00611200" w:rsidRDefault="004D4DFB" w:rsidP="00611200">
      <w:pPr>
        <w:pStyle w:val="Puesto"/>
        <w:rPr>
          <w:sz w:val="20"/>
          <w:szCs w:val="20"/>
        </w:rPr>
      </w:pPr>
      <w:r w:rsidRPr="00611200">
        <w:rPr>
          <w:sz w:val="20"/>
          <w:szCs w:val="20"/>
        </w:rPr>
        <w:lastRenderedPageBreak/>
        <w:t xml:space="preserve">“… EN CUMPLIMIENTO CON LAS MEDIDAS DE AUSTERIDAD Y CONTENCIÓN AL GASTO PÚBLICO DEL PODER EJECUTIVO DEL GOBIERNO DEL ESTADO DE MÉXICO, PUBLICADO EN EL PERIÓDICO OFICIAL “GACETA DE GOBIERNO” CON FECHA 10 DE MARZO DE 2017, Y RATIFICADA EL 17 DE ENERO DE 2018, EL CUAL ESTABLECE </w:t>
      </w:r>
      <w:r w:rsidRPr="00611200">
        <w:rPr>
          <w:b/>
          <w:bCs/>
          <w:sz w:val="20"/>
          <w:szCs w:val="20"/>
        </w:rPr>
        <w:t>“NO SE AUTORIZAN NUEVAS CONTRATACIONES DE SERVICIOS PERSONALES POR HONORARIOS ASIMILABLES AL SALARIO POR OBRA Y TIEMPO DETERMINADO” POR TAL MOTIVO LA SECRETARIA DE CULTURA Y TURISMO, NO CUENTA CON ESTE TIPO DE CONTRATACIONES EN EL PERIODO QUE SE INFORMA</w:t>
      </w:r>
      <w:r w:rsidRPr="00611200">
        <w:rPr>
          <w:sz w:val="20"/>
          <w:szCs w:val="20"/>
        </w:rPr>
        <w:t>.”</w:t>
      </w:r>
    </w:p>
    <w:p w14:paraId="1858C006" w14:textId="77777777" w:rsidR="004D4DFB" w:rsidRPr="00611200" w:rsidRDefault="004D4DFB" w:rsidP="00611200">
      <w:pPr>
        <w:ind w:right="-93"/>
        <w:rPr>
          <w:rFonts w:cs="Tahoma"/>
          <w:bCs/>
          <w:szCs w:val="22"/>
        </w:rPr>
      </w:pPr>
    </w:p>
    <w:p w14:paraId="1FCB52A7" w14:textId="77777777" w:rsidR="004D4DFB" w:rsidRPr="00611200" w:rsidRDefault="004D4DFB" w:rsidP="00611200">
      <w:pPr>
        <w:ind w:right="-93"/>
        <w:rPr>
          <w:rFonts w:cs="Tahoma"/>
          <w:bCs/>
          <w:szCs w:val="22"/>
        </w:rPr>
      </w:pPr>
      <w:r w:rsidRPr="00611200">
        <w:rPr>
          <w:rFonts w:cs="Tahoma"/>
          <w:bCs/>
          <w:szCs w:val="22"/>
        </w:rPr>
        <w:t xml:space="preserve">En consecuencia, es evidente que el </w:t>
      </w:r>
      <w:r w:rsidRPr="00611200">
        <w:rPr>
          <w:rFonts w:cs="Tahoma"/>
          <w:b/>
          <w:szCs w:val="22"/>
        </w:rPr>
        <w:t>SUJETO OBLIGADO</w:t>
      </w:r>
      <w:r w:rsidRPr="00611200">
        <w:rPr>
          <w:rFonts w:cs="Tahoma"/>
          <w:bCs/>
          <w:szCs w:val="22"/>
        </w:rPr>
        <w:t xml:space="preserve"> se pronunció de lo solicitado, sin remitir información al respecto, pues como sostiene, no obra constancia de documentales que den fe de ello, motivo por el cual, es </w:t>
      </w:r>
      <w:r w:rsidRPr="00611200">
        <w:rPr>
          <w:rFonts w:cs="Tahoma"/>
          <w:b/>
          <w:szCs w:val="22"/>
        </w:rPr>
        <w:t>infundado</w:t>
      </w:r>
      <w:r w:rsidRPr="00611200">
        <w:rPr>
          <w:rFonts w:cs="Tahoma"/>
          <w:bCs/>
          <w:szCs w:val="22"/>
        </w:rPr>
        <w:t xml:space="preserve"> el motivo de inconformidad hecho valer por la </w:t>
      </w:r>
      <w:r w:rsidRPr="00611200">
        <w:rPr>
          <w:rFonts w:cs="Tahoma"/>
          <w:b/>
          <w:szCs w:val="22"/>
        </w:rPr>
        <w:t>PARTE RECURRENTE</w:t>
      </w:r>
      <w:r w:rsidRPr="00611200">
        <w:rPr>
          <w:rFonts w:cs="Tahoma"/>
          <w:bCs/>
          <w:szCs w:val="22"/>
        </w:rPr>
        <w:t>.</w:t>
      </w:r>
    </w:p>
    <w:p w14:paraId="562E8FCB" w14:textId="77777777" w:rsidR="00521E6A" w:rsidRPr="00611200" w:rsidRDefault="00521E6A" w:rsidP="00611200">
      <w:pPr>
        <w:ind w:right="-93"/>
        <w:rPr>
          <w:rFonts w:cs="Tahoma"/>
          <w:bCs/>
          <w:szCs w:val="22"/>
        </w:rPr>
      </w:pPr>
    </w:p>
    <w:p w14:paraId="534F4D01" w14:textId="77777777" w:rsidR="00521E6A" w:rsidRPr="00611200" w:rsidRDefault="00521E6A" w:rsidP="00611200">
      <w:pPr>
        <w:rPr>
          <w:rFonts w:eastAsia="Palatino Linotype" w:cs="Palatino Linotype"/>
          <w:lang w:eastAsia="es-MX"/>
        </w:rPr>
      </w:pPr>
      <w:r w:rsidRPr="00611200">
        <w:rPr>
          <w:rFonts w:eastAsia="Palatino Linotype" w:cs="Palatino Linotype"/>
          <w:lang w:eastAsia="es-MX"/>
        </w:rPr>
        <w:t>En ese orden de ideas, este Organismo Garante advierte que nos encontramos en presencia de un</w:t>
      </w:r>
      <w:r w:rsidRPr="00611200">
        <w:rPr>
          <w:rFonts w:eastAsia="Calibri"/>
          <w:lang w:eastAsia="es-MX"/>
        </w:rPr>
        <w:t xml:space="preserve"> hecho negativo, por lo que, no resulta aplicable el artículo 19 de la Ley de la materia que nos constriñe a la emisión de un acuerdo de inexistencia, robustece lo anterior, lo siguiente: </w:t>
      </w:r>
    </w:p>
    <w:p w14:paraId="2449F0E3" w14:textId="77777777" w:rsidR="00521E6A" w:rsidRPr="00611200" w:rsidRDefault="00521E6A" w:rsidP="00611200">
      <w:pPr>
        <w:spacing w:line="240" w:lineRule="auto"/>
        <w:ind w:left="567" w:right="567"/>
        <w:contextualSpacing/>
        <w:rPr>
          <w:rFonts w:eastAsia="Calibri"/>
          <w:b/>
          <w:i/>
          <w:kern w:val="28"/>
          <w:szCs w:val="56"/>
          <w:lang w:eastAsia="es-MX"/>
        </w:rPr>
      </w:pPr>
    </w:p>
    <w:p w14:paraId="43AAFFEB" w14:textId="77777777" w:rsidR="00521E6A" w:rsidRPr="00611200" w:rsidRDefault="00521E6A" w:rsidP="00611200">
      <w:pPr>
        <w:spacing w:line="240" w:lineRule="auto"/>
        <w:ind w:left="567" w:right="567"/>
        <w:contextualSpacing/>
        <w:rPr>
          <w:rFonts w:eastAsia="Calibri"/>
          <w:i/>
          <w:kern w:val="28"/>
          <w:szCs w:val="56"/>
          <w:lang w:eastAsia="es-MX"/>
        </w:rPr>
      </w:pPr>
      <w:r w:rsidRPr="00611200">
        <w:rPr>
          <w:rFonts w:eastAsia="Calibri"/>
          <w:b/>
          <w:i/>
          <w:kern w:val="28"/>
          <w:szCs w:val="56"/>
          <w:lang w:eastAsia="es-MX"/>
        </w:rPr>
        <w:t xml:space="preserve">HECHOS NEGATIVOS, NO SON SUSCEPTIBLES DE DEMOSTRACIÓN. </w:t>
      </w:r>
      <w:r w:rsidRPr="00611200">
        <w:rPr>
          <w:rFonts w:eastAsia="Calibri"/>
          <w:i/>
          <w:kern w:val="28"/>
          <w:szCs w:val="56"/>
          <w:lang w:eastAsia="es-MX"/>
        </w:rPr>
        <w:t>Tratándose de un hecho negativo, el Juez no tiene por qué invocar prueba alguna de la que se desprenda, ya que es bien sabido que esta clase de hechos no son susceptibles de demostración.</w:t>
      </w:r>
      <w:r w:rsidRPr="00611200">
        <w:rPr>
          <w:rFonts w:eastAsia="Palatino Linotype" w:cs="Palatino Linotype"/>
          <w:i/>
          <w:szCs w:val="22"/>
          <w:vertAlign w:val="superscript"/>
          <w:lang w:eastAsia="es-MX"/>
        </w:rPr>
        <w:t xml:space="preserve"> </w:t>
      </w:r>
      <w:r w:rsidRPr="00611200">
        <w:rPr>
          <w:rFonts w:eastAsia="Palatino Linotype" w:cs="Palatino Linotype"/>
          <w:i/>
          <w:szCs w:val="22"/>
          <w:vertAlign w:val="superscript"/>
          <w:lang w:eastAsia="es-MX"/>
        </w:rPr>
        <w:footnoteReference w:id="7"/>
      </w:r>
    </w:p>
    <w:p w14:paraId="1228B0D7" w14:textId="77777777" w:rsidR="00521E6A" w:rsidRPr="00611200" w:rsidRDefault="00521E6A" w:rsidP="00611200">
      <w:pPr>
        <w:rPr>
          <w:rFonts w:eastAsia="Calibri"/>
          <w:lang w:eastAsia="es-MX"/>
        </w:rPr>
      </w:pPr>
    </w:p>
    <w:p w14:paraId="3E14F31C" w14:textId="77777777" w:rsidR="00B65AA9" w:rsidRPr="00611200" w:rsidRDefault="00521E6A" w:rsidP="00611200">
      <w:pPr>
        <w:ind w:right="-93"/>
        <w:rPr>
          <w:rFonts w:cs="Tahoma"/>
          <w:bCs/>
          <w:szCs w:val="22"/>
        </w:rPr>
      </w:pPr>
      <w:r w:rsidRPr="00611200">
        <w:rPr>
          <w:rFonts w:eastAsia="Calibri"/>
          <w:lang w:eastAsia="es-MX"/>
        </w:rPr>
        <w:t>Del criterio anterior, se desprende que es materialmente imposible realizar la entrega de alguna documental que no ha generado y por ende, que no obra en los archivos, por lo que</w:t>
      </w:r>
      <w:r w:rsidRPr="00611200">
        <w:rPr>
          <w:rFonts w:eastAsia="Palatino Linotype" w:cs="Palatino Linotype"/>
          <w:szCs w:val="24"/>
          <w:lang w:eastAsia="es-MX"/>
        </w:rPr>
        <w:t xml:space="preserve">, </w:t>
      </w:r>
      <w:r w:rsidRPr="00611200">
        <w:rPr>
          <w:rFonts w:eastAsia="Palatino Linotype" w:cs="Palatino Linotype"/>
          <w:b/>
          <w:szCs w:val="24"/>
          <w:lang w:eastAsia="es-MX"/>
        </w:rPr>
        <w:t xml:space="preserve">se tiene por atendido </w:t>
      </w:r>
      <w:r w:rsidRPr="00611200">
        <w:rPr>
          <w:rFonts w:eastAsia="Palatino Linotype" w:cs="Palatino Linotype"/>
          <w:szCs w:val="24"/>
          <w:lang w:eastAsia="es-MX"/>
        </w:rPr>
        <w:t>lo solicitado respecto</w:t>
      </w:r>
      <w:r w:rsidRPr="00611200">
        <w:rPr>
          <w:rFonts w:cs="Tahoma"/>
          <w:bCs/>
          <w:szCs w:val="22"/>
        </w:rPr>
        <w:t xml:space="preserve"> del personal contratado por honorarios y/o asimilados a salarios y dónde se pueden consultar dichos contratos.</w:t>
      </w:r>
    </w:p>
    <w:p w14:paraId="44BF4C31" w14:textId="77777777" w:rsidR="00B65AA9" w:rsidRPr="00611200" w:rsidRDefault="00B65AA9" w:rsidP="00611200">
      <w:pPr>
        <w:ind w:right="-93"/>
        <w:rPr>
          <w:rFonts w:cs="Tahoma"/>
          <w:bCs/>
          <w:szCs w:val="22"/>
        </w:rPr>
      </w:pPr>
    </w:p>
    <w:p w14:paraId="79DAD787" w14:textId="77777777" w:rsidR="004D4DFB" w:rsidRPr="00611200" w:rsidRDefault="004D4DFB" w:rsidP="00611200">
      <w:pPr>
        <w:ind w:right="-93"/>
        <w:rPr>
          <w:rFonts w:cs="Tahoma"/>
          <w:bCs/>
          <w:szCs w:val="22"/>
        </w:rPr>
      </w:pPr>
      <w:r w:rsidRPr="00611200">
        <w:rPr>
          <w:rFonts w:cs="Tahoma"/>
          <w:bCs/>
          <w:szCs w:val="22"/>
        </w:rPr>
        <w:lastRenderedPageBreak/>
        <w:t xml:space="preserve">Finalmente, respecto a que le fue remitido un documento firmado con el nombre del servidor público pero sin cargo, este Órgano Garante advierte que, si bien todas las autoridades están obligadas a fundar y motivar sus determinaciones, lo cierto es que, en el caso, ya fue evidenciado que el servidor público habilitado que se pronunció en respuesta es el competente para ello, por lo que a ningún efecto práctico conduciría modificar la respuesta a efecto de que se entregue la respuesta con el cargo de quien suscribe. </w:t>
      </w:r>
    </w:p>
    <w:p w14:paraId="5B8B4D2D" w14:textId="77777777" w:rsidR="004D4DFB" w:rsidRPr="00611200" w:rsidRDefault="004D4DFB" w:rsidP="00611200">
      <w:pPr>
        <w:ind w:right="-93"/>
        <w:rPr>
          <w:rFonts w:cs="Tahoma"/>
          <w:bCs/>
          <w:szCs w:val="22"/>
        </w:rPr>
      </w:pPr>
    </w:p>
    <w:p w14:paraId="0A1CB05C" w14:textId="5EFF0BE1" w:rsidR="004D4DFB" w:rsidRPr="00611200" w:rsidRDefault="004D4DFB" w:rsidP="00611200">
      <w:pPr>
        <w:ind w:right="-93"/>
        <w:rPr>
          <w:rFonts w:cs="Tahoma"/>
          <w:bCs/>
          <w:szCs w:val="22"/>
        </w:rPr>
      </w:pPr>
      <w:r w:rsidRPr="00611200">
        <w:rPr>
          <w:rFonts w:cs="Tahoma"/>
          <w:bCs/>
          <w:szCs w:val="22"/>
        </w:rPr>
        <w:t xml:space="preserve">En ese tenor, en aras de dar cumplimiento al principio de certeza, se conmina al </w:t>
      </w:r>
      <w:r w:rsidRPr="00611200">
        <w:rPr>
          <w:rFonts w:cs="Tahoma"/>
          <w:b/>
          <w:szCs w:val="22"/>
        </w:rPr>
        <w:t>SUJETO OBLIGADO</w:t>
      </w:r>
      <w:r w:rsidRPr="00611200">
        <w:rPr>
          <w:rFonts w:cs="Tahoma"/>
          <w:bCs/>
          <w:szCs w:val="22"/>
        </w:rPr>
        <w:t xml:space="preserve"> para </w:t>
      </w:r>
      <w:r w:rsidR="00AE136F" w:rsidRPr="00611200">
        <w:rPr>
          <w:rFonts w:cs="Tahoma"/>
          <w:bCs/>
          <w:szCs w:val="22"/>
        </w:rPr>
        <w:t>que,</w:t>
      </w:r>
      <w:r w:rsidRPr="00611200">
        <w:rPr>
          <w:rFonts w:cs="Tahoma"/>
          <w:bCs/>
          <w:szCs w:val="22"/>
        </w:rPr>
        <w:t xml:space="preserve"> en lo subsecuente, identifique con nombre y cargo a los servidores públicos que dan atención a las solicitudes y de esa forma brindar seguridad y certidumbre jurídica a los particulares.</w:t>
      </w:r>
    </w:p>
    <w:p w14:paraId="09A67A50" w14:textId="77777777" w:rsidR="004D4DFB" w:rsidRPr="00611200" w:rsidRDefault="004D4DFB" w:rsidP="00611200">
      <w:pPr>
        <w:ind w:right="-93"/>
        <w:rPr>
          <w:rFonts w:cs="Tahoma"/>
          <w:bCs/>
          <w:szCs w:val="22"/>
        </w:rPr>
      </w:pPr>
    </w:p>
    <w:p w14:paraId="52AF0E14" w14:textId="77777777" w:rsidR="00A76D8B" w:rsidRPr="00611200" w:rsidRDefault="00A76D8B" w:rsidP="00611200">
      <w:pPr>
        <w:pStyle w:val="Ttulo3"/>
        <w:rPr>
          <w:rFonts w:eastAsia="Times New Roman" w:cs="Times New Roman"/>
        </w:rPr>
      </w:pPr>
      <w:bookmarkStart w:id="37" w:name="_Toc184643331"/>
      <w:r w:rsidRPr="00611200">
        <w:t>d)</w:t>
      </w:r>
      <w:r w:rsidRPr="00611200">
        <w:rPr>
          <w:rFonts w:eastAsia="Times New Roman" w:cs="Times New Roman"/>
        </w:rPr>
        <w:t xml:space="preserve"> Versión pública</w:t>
      </w:r>
      <w:bookmarkEnd w:id="37"/>
    </w:p>
    <w:p w14:paraId="20BBE5E4" w14:textId="77777777" w:rsidR="00A76D8B" w:rsidRPr="00611200" w:rsidRDefault="00A76D8B" w:rsidP="00611200">
      <w:r w:rsidRPr="00611200">
        <w:t xml:space="preserve">Para el caso de que el o los documentos de los cuales se ordena su entrega contengan datos personales susceptibles de ser testados, deberán ser entregados en </w:t>
      </w:r>
      <w:r w:rsidRPr="00611200">
        <w:rPr>
          <w:b/>
        </w:rPr>
        <w:t>versión pública</w:t>
      </w:r>
      <w:r w:rsidRPr="00611200">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36F2063" w14:textId="77777777" w:rsidR="00A76D8B" w:rsidRPr="00611200" w:rsidRDefault="00A76D8B" w:rsidP="00611200"/>
    <w:p w14:paraId="393A5786" w14:textId="77777777" w:rsidR="00A76D8B" w:rsidRPr="00611200" w:rsidRDefault="00A76D8B" w:rsidP="00611200">
      <w:r w:rsidRPr="00611200">
        <w:t>A este respecto, los artículos 3, fracciones IX, XX, XXI y XLV; 51 y 52 de la Ley de Transparencia y Acceso a la Información Pública del Estado de México y Municipios establecen:</w:t>
      </w:r>
    </w:p>
    <w:p w14:paraId="0E3C7631" w14:textId="77777777" w:rsidR="00A76D8B" w:rsidRPr="00611200" w:rsidRDefault="00A76D8B" w:rsidP="00611200"/>
    <w:p w14:paraId="408EE65B" w14:textId="77777777" w:rsidR="00A76D8B" w:rsidRPr="00611200" w:rsidRDefault="00A76D8B" w:rsidP="00611200">
      <w:pPr>
        <w:spacing w:line="240" w:lineRule="auto"/>
        <w:ind w:left="567" w:right="567" w:firstLine="567"/>
        <w:contextualSpacing/>
        <w:rPr>
          <w:i/>
          <w:kern w:val="28"/>
          <w:szCs w:val="56"/>
        </w:rPr>
      </w:pPr>
      <w:r w:rsidRPr="00611200">
        <w:rPr>
          <w:b/>
          <w:i/>
          <w:kern w:val="28"/>
          <w:szCs w:val="56"/>
        </w:rPr>
        <w:t xml:space="preserve">“Artículo 3. </w:t>
      </w:r>
      <w:r w:rsidRPr="00611200">
        <w:rPr>
          <w:i/>
          <w:kern w:val="28"/>
          <w:szCs w:val="56"/>
        </w:rPr>
        <w:t xml:space="preserve">Para los efectos de la presente Ley se entenderá por: </w:t>
      </w:r>
    </w:p>
    <w:p w14:paraId="4527FF82" w14:textId="77777777" w:rsidR="00A76D8B" w:rsidRPr="00611200" w:rsidRDefault="00A76D8B" w:rsidP="00611200">
      <w:pPr>
        <w:spacing w:line="240" w:lineRule="auto"/>
        <w:ind w:left="567" w:right="567" w:firstLine="567"/>
        <w:contextualSpacing/>
        <w:rPr>
          <w:i/>
          <w:kern w:val="28"/>
          <w:szCs w:val="56"/>
        </w:rPr>
      </w:pPr>
      <w:r w:rsidRPr="00611200">
        <w:rPr>
          <w:b/>
          <w:i/>
          <w:kern w:val="28"/>
          <w:szCs w:val="56"/>
        </w:rPr>
        <w:t>IX.</w:t>
      </w:r>
      <w:r w:rsidRPr="00611200">
        <w:rPr>
          <w:i/>
          <w:kern w:val="28"/>
          <w:szCs w:val="56"/>
        </w:rPr>
        <w:t xml:space="preserve"> </w:t>
      </w:r>
      <w:r w:rsidRPr="00611200">
        <w:rPr>
          <w:b/>
          <w:i/>
          <w:kern w:val="28"/>
          <w:szCs w:val="56"/>
        </w:rPr>
        <w:t xml:space="preserve">Datos personales: </w:t>
      </w:r>
      <w:r w:rsidRPr="00611200">
        <w:rPr>
          <w:i/>
          <w:kern w:val="28"/>
          <w:szCs w:val="56"/>
        </w:rPr>
        <w:t xml:space="preserve">La información concerniente a una persona, identificada o identificable según lo dispuesto por la Ley de Protección de Datos Personales del Estado de México; </w:t>
      </w:r>
    </w:p>
    <w:p w14:paraId="2A81FEE3" w14:textId="77777777" w:rsidR="00A76D8B" w:rsidRPr="00611200" w:rsidRDefault="00A76D8B" w:rsidP="00611200">
      <w:pPr>
        <w:spacing w:line="240" w:lineRule="auto"/>
        <w:ind w:left="567" w:right="567" w:firstLine="567"/>
        <w:contextualSpacing/>
        <w:rPr>
          <w:i/>
          <w:kern w:val="28"/>
          <w:szCs w:val="56"/>
        </w:rPr>
      </w:pPr>
      <w:r w:rsidRPr="00611200">
        <w:rPr>
          <w:b/>
          <w:i/>
          <w:kern w:val="28"/>
          <w:szCs w:val="56"/>
        </w:rPr>
        <w:t>XX.</w:t>
      </w:r>
      <w:r w:rsidRPr="00611200">
        <w:rPr>
          <w:i/>
          <w:kern w:val="28"/>
          <w:szCs w:val="56"/>
        </w:rPr>
        <w:t xml:space="preserve"> </w:t>
      </w:r>
      <w:r w:rsidRPr="00611200">
        <w:rPr>
          <w:b/>
          <w:i/>
          <w:kern w:val="28"/>
          <w:szCs w:val="56"/>
        </w:rPr>
        <w:t>Información clasificada:</w:t>
      </w:r>
      <w:r w:rsidRPr="00611200">
        <w:rPr>
          <w:i/>
          <w:kern w:val="28"/>
          <w:szCs w:val="56"/>
        </w:rPr>
        <w:t xml:space="preserve"> Aquella considerada por la presente Ley como reservada o confidencial; </w:t>
      </w:r>
    </w:p>
    <w:p w14:paraId="581C0A14" w14:textId="77777777" w:rsidR="00A76D8B" w:rsidRPr="00611200" w:rsidRDefault="00A76D8B" w:rsidP="00611200">
      <w:pPr>
        <w:spacing w:line="240" w:lineRule="auto"/>
        <w:ind w:left="567" w:right="567" w:firstLine="567"/>
        <w:contextualSpacing/>
        <w:rPr>
          <w:i/>
          <w:kern w:val="28"/>
          <w:szCs w:val="56"/>
        </w:rPr>
      </w:pPr>
      <w:r w:rsidRPr="00611200">
        <w:rPr>
          <w:b/>
          <w:i/>
          <w:kern w:val="28"/>
          <w:szCs w:val="56"/>
        </w:rPr>
        <w:t>XXI.</w:t>
      </w:r>
      <w:r w:rsidRPr="00611200">
        <w:rPr>
          <w:i/>
          <w:kern w:val="28"/>
          <w:szCs w:val="56"/>
        </w:rPr>
        <w:t xml:space="preserve"> </w:t>
      </w:r>
      <w:r w:rsidRPr="00611200">
        <w:rPr>
          <w:b/>
          <w:i/>
          <w:kern w:val="28"/>
          <w:szCs w:val="56"/>
        </w:rPr>
        <w:t>Información confidencial</w:t>
      </w:r>
      <w:r w:rsidRPr="00611200">
        <w:rPr>
          <w:i/>
          <w:kern w:val="28"/>
          <w:szCs w:val="56"/>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6BB8346" w14:textId="77777777" w:rsidR="00A76D8B" w:rsidRPr="00611200" w:rsidRDefault="00A76D8B" w:rsidP="00611200">
      <w:pPr>
        <w:spacing w:line="240" w:lineRule="auto"/>
        <w:ind w:left="567" w:right="567" w:firstLine="567"/>
        <w:contextualSpacing/>
        <w:rPr>
          <w:i/>
          <w:kern w:val="28"/>
          <w:szCs w:val="56"/>
        </w:rPr>
      </w:pPr>
      <w:r w:rsidRPr="00611200">
        <w:rPr>
          <w:b/>
          <w:i/>
          <w:kern w:val="28"/>
          <w:szCs w:val="56"/>
        </w:rPr>
        <w:t>XLV. Versión pública:</w:t>
      </w:r>
      <w:r w:rsidRPr="00611200">
        <w:rPr>
          <w:i/>
          <w:kern w:val="28"/>
          <w:szCs w:val="56"/>
        </w:rPr>
        <w:t xml:space="preserve"> Documento en el que se elimine, suprime o borra la información clasificada como reservada o confidencial para permitir su acceso. </w:t>
      </w:r>
    </w:p>
    <w:p w14:paraId="22A7DE63" w14:textId="77777777" w:rsidR="00A76D8B" w:rsidRPr="00611200" w:rsidRDefault="00A76D8B" w:rsidP="00611200"/>
    <w:p w14:paraId="1D0B3A28" w14:textId="77777777" w:rsidR="00A76D8B" w:rsidRPr="00611200" w:rsidRDefault="00A76D8B" w:rsidP="00611200">
      <w:pPr>
        <w:spacing w:line="240" w:lineRule="auto"/>
        <w:ind w:left="567" w:right="567" w:firstLine="567"/>
        <w:contextualSpacing/>
        <w:rPr>
          <w:i/>
          <w:kern w:val="28"/>
          <w:szCs w:val="56"/>
        </w:rPr>
      </w:pPr>
      <w:r w:rsidRPr="00611200">
        <w:rPr>
          <w:b/>
          <w:i/>
          <w:kern w:val="28"/>
          <w:szCs w:val="56"/>
        </w:rPr>
        <w:t>Artículo 51.</w:t>
      </w:r>
      <w:r w:rsidRPr="00611200">
        <w:rPr>
          <w:i/>
          <w:kern w:val="28"/>
          <w:szCs w:val="56"/>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11200">
        <w:rPr>
          <w:b/>
          <w:i/>
          <w:kern w:val="28"/>
          <w:szCs w:val="56"/>
        </w:rPr>
        <w:t xml:space="preserve">y tendrá la responsabilidad de verificar en cada caso que la misma no sea confidencial o reservada. </w:t>
      </w:r>
      <w:r w:rsidRPr="00611200">
        <w:rPr>
          <w:i/>
          <w:kern w:val="28"/>
          <w:szCs w:val="56"/>
        </w:rPr>
        <w:t>Dicha Unidad contará con las facultades internas necesarias para gestionar la atención a las solicitudes de información en los términos de la Ley General y la presente Ley.</w:t>
      </w:r>
    </w:p>
    <w:p w14:paraId="52C2E13A" w14:textId="77777777" w:rsidR="00A76D8B" w:rsidRPr="00611200" w:rsidRDefault="00A76D8B" w:rsidP="00611200">
      <w:pPr>
        <w:spacing w:line="240" w:lineRule="auto"/>
        <w:ind w:left="567" w:right="567" w:firstLine="567"/>
        <w:contextualSpacing/>
        <w:rPr>
          <w:i/>
          <w:kern w:val="28"/>
          <w:szCs w:val="56"/>
        </w:rPr>
      </w:pPr>
      <w:r w:rsidRPr="00611200">
        <w:rPr>
          <w:b/>
          <w:i/>
          <w:kern w:val="28"/>
          <w:szCs w:val="56"/>
        </w:rPr>
        <w:t>Artículo 52.</w:t>
      </w:r>
      <w:r w:rsidRPr="00611200">
        <w:rPr>
          <w:i/>
          <w:kern w:val="28"/>
          <w:szCs w:val="56"/>
        </w:rPr>
        <w:t xml:space="preserve"> Las solicitudes de acceso a la información y las respuestas que se les dé, incluyendo, en su caso, </w:t>
      </w:r>
      <w:r w:rsidRPr="00611200">
        <w:rPr>
          <w:i/>
          <w:kern w:val="28"/>
          <w:szCs w:val="56"/>
          <w:u w:val="single"/>
        </w:rPr>
        <w:t>la información entregada, así como las resoluciones a los recursos que en su caso se promuevan serán públicas, y de ser el caso que contenga datos personales que deban ser protegidos se podrá dar su acceso en su versión pública</w:t>
      </w:r>
      <w:r w:rsidRPr="00611200">
        <w:rPr>
          <w:i/>
          <w:kern w:val="28"/>
          <w:szCs w:val="56"/>
        </w:rPr>
        <w:t xml:space="preserve">, siempre y cuando la resolución de referencia se someta a un proceso de disociación, es decir, no haga identificable al titular de tales datos personales.” </w:t>
      </w:r>
      <w:r w:rsidRPr="00611200">
        <w:rPr>
          <w:kern w:val="28"/>
          <w:szCs w:val="56"/>
        </w:rPr>
        <w:t>(Énfasis añadido)</w:t>
      </w:r>
    </w:p>
    <w:p w14:paraId="19475FF7" w14:textId="77777777" w:rsidR="00A76D8B" w:rsidRPr="00611200" w:rsidRDefault="00A76D8B" w:rsidP="00611200"/>
    <w:p w14:paraId="62393DCD" w14:textId="77777777" w:rsidR="00A76D8B" w:rsidRPr="00611200" w:rsidRDefault="00A76D8B" w:rsidP="00611200">
      <w:r w:rsidRPr="00611200">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611200">
        <w:lastRenderedPageBreak/>
        <w:t xml:space="preserve">Datos Personales en Posesión de Sujetos Obligados del Estado de México y Municipios, los cuales se transcriben para mayor referencia: </w:t>
      </w:r>
    </w:p>
    <w:p w14:paraId="4904CEB8" w14:textId="77777777" w:rsidR="00A76D8B" w:rsidRPr="00611200" w:rsidRDefault="00A76D8B" w:rsidP="00611200"/>
    <w:p w14:paraId="587B3C3D" w14:textId="77777777" w:rsidR="00A76D8B" w:rsidRPr="00611200" w:rsidRDefault="00A76D8B" w:rsidP="00611200">
      <w:pPr>
        <w:spacing w:line="240" w:lineRule="auto"/>
        <w:ind w:left="567" w:right="567" w:firstLine="567"/>
        <w:contextualSpacing/>
        <w:rPr>
          <w:i/>
          <w:kern w:val="28"/>
          <w:szCs w:val="56"/>
        </w:rPr>
      </w:pPr>
      <w:r w:rsidRPr="00611200">
        <w:rPr>
          <w:b/>
          <w:i/>
          <w:kern w:val="28"/>
          <w:szCs w:val="56"/>
        </w:rPr>
        <w:t>“Artículo 22.</w:t>
      </w:r>
      <w:r w:rsidRPr="00611200">
        <w:rPr>
          <w:i/>
          <w:kern w:val="28"/>
          <w:szCs w:val="56"/>
        </w:rPr>
        <w:t xml:space="preserve"> Todo tratamiento de datos personales que efectúe el responsable deberá estar justificado por finalidades concretas, lícitas, explícitas y legítimas, relacionadas con las atribuciones que la normatividad aplicable les confiera. </w:t>
      </w:r>
    </w:p>
    <w:p w14:paraId="0AC2D05F" w14:textId="77777777" w:rsidR="00A76D8B" w:rsidRPr="00611200" w:rsidRDefault="00A76D8B" w:rsidP="00611200"/>
    <w:p w14:paraId="6EC088AD" w14:textId="77777777" w:rsidR="00A76D8B" w:rsidRPr="00611200" w:rsidRDefault="00A76D8B" w:rsidP="00611200">
      <w:pPr>
        <w:spacing w:line="240" w:lineRule="auto"/>
        <w:ind w:left="567" w:right="567" w:firstLine="567"/>
        <w:contextualSpacing/>
        <w:rPr>
          <w:i/>
          <w:kern w:val="28"/>
          <w:szCs w:val="56"/>
        </w:rPr>
      </w:pPr>
      <w:r w:rsidRPr="00611200">
        <w:rPr>
          <w:b/>
          <w:i/>
          <w:kern w:val="28"/>
          <w:szCs w:val="56"/>
        </w:rPr>
        <w:t>Artículo 38.</w:t>
      </w:r>
      <w:r w:rsidRPr="00611200">
        <w:rPr>
          <w:i/>
          <w:kern w:val="28"/>
          <w:szCs w:val="56"/>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11200">
        <w:rPr>
          <w:b/>
          <w:i/>
          <w:kern w:val="28"/>
          <w:szCs w:val="56"/>
        </w:rPr>
        <w:t>”</w:t>
      </w:r>
      <w:r w:rsidRPr="00611200">
        <w:rPr>
          <w:i/>
          <w:kern w:val="28"/>
          <w:szCs w:val="56"/>
        </w:rPr>
        <w:t xml:space="preserve"> </w:t>
      </w:r>
    </w:p>
    <w:p w14:paraId="6B484F94" w14:textId="77777777" w:rsidR="00A76D8B" w:rsidRPr="00611200" w:rsidRDefault="00A76D8B" w:rsidP="00611200">
      <w:pPr>
        <w:rPr>
          <w:i/>
        </w:rPr>
      </w:pPr>
    </w:p>
    <w:p w14:paraId="5021CEFC" w14:textId="77777777" w:rsidR="00A76D8B" w:rsidRPr="00611200" w:rsidRDefault="00A76D8B" w:rsidP="00611200">
      <w:r w:rsidRPr="00611200">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C0E7AE1" w14:textId="77777777" w:rsidR="00A76D8B" w:rsidRPr="00611200" w:rsidRDefault="00A76D8B" w:rsidP="00611200"/>
    <w:p w14:paraId="128CE1B5" w14:textId="77777777" w:rsidR="00A76D8B" w:rsidRPr="00611200" w:rsidRDefault="00A76D8B" w:rsidP="00611200">
      <w:r w:rsidRPr="00611200">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11200">
        <w:rPr>
          <w:b/>
        </w:rPr>
        <w:t>EL SUJETO OBLIGADO,</w:t>
      </w:r>
      <w:r w:rsidRPr="00611200">
        <w:t xml:space="preserve"> por lo que, todo dato personal susceptible de clasificación debe ser protegido.</w:t>
      </w:r>
    </w:p>
    <w:p w14:paraId="41BB99AC" w14:textId="77777777" w:rsidR="00A76D8B" w:rsidRPr="00611200" w:rsidRDefault="00A76D8B" w:rsidP="00611200"/>
    <w:p w14:paraId="550328CF" w14:textId="77777777" w:rsidR="00A76D8B" w:rsidRPr="00611200" w:rsidRDefault="00A76D8B" w:rsidP="00611200">
      <w:r w:rsidRPr="00611200">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541786B" w14:textId="77777777" w:rsidR="00A76D8B" w:rsidRPr="00611200" w:rsidRDefault="00A76D8B" w:rsidP="00611200"/>
    <w:p w14:paraId="6BB59E4C" w14:textId="77777777" w:rsidR="00A76D8B" w:rsidRPr="00611200" w:rsidRDefault="00A76D8B" w:rsidP="00611200">
      <w:r w:rsidRPr="00611200">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186CC83" w14:textId="77777777" w:rsidR="00A76D8B" w:rsidRPr="00611200" w:rsidRDefault="00A76D8B" w:rsidP="00611200"/>
    <w:p w14:paraId="1B607DA8" w14:textId="77777777" w:rsidR="00A76D8B" w:rsidRPr="00611200" w:rsidRDefault="00A76D8B" w:rsidP="00611200">
      <w:pPr>
        <w:spacing w:line="240" w:lineRule="auto"/>
        <w:ind w:left="851" w:right="822"/>
        <w:jc w:val="center"/>
        <w:rPr>
          <w:b/>
          <w:i/>
        </w:rPr>
      </w:pPr>
      <w:r w:rsidRPr="00611200">
        <w:rPr>
          <w:b/>
          <w:i/>
        </w:rPr>
        <w:t>Ley de Transparencia y Acceso a la Información Pública del Estado de México y Municipios</w:t>
      </w:r>
    </w:p>
    <w:p w14:paraId="5FC1551F" w14:textId="77777777" w:rsidR="00A76D8B" w:rsidRPr="00611200" w:rsidRDefault="00A76D8B" w:rsidP="00611200">
      <w:pPr>
        <w:spacing w:line="240" w:lineRule="auto"/>
        <w:ind w:left="851" w:right="822"/>
        <w:contextualSpacing/>
        <w:rPr>
          <w:i/>
          <w:kern w:val="28"/>
          <w:szCs w:val="56"/>
        </w:rPr>
      </w:pPr>
      <w:r w:rsidRPr="00611200">
        <w:rPr>
          <w:b/>
          <w:i/>
          <w:kern w:val="28"/>
          <w:szCs w:val="56"/>
        </w:rPr>
        <w:t xml:space="preserve">“Artículo 49. </w:t>
      </w:r>
      <w:r w:rsidRPr="00611200">
        <w:rPr>
          <w:i/>
          <w:kern w:val="28"/>
          <w:szCs w:val="56"/>
        </w:rPr>
        <w:t>Los Comités de Transparencia tendrán las siguientes atribuciones:</w:t>
      </w:r>
    </w:p>
    <w:p w14:paraId="16EB5DDB" w14:textId="77777777" w:rsidR="00A76D8B" w:rsidRPr="00611200" w:rsidRDefault="00A76D8B" w:rsidP="00611200">
      <w:pPr>
        <w:spacing w:line="240" w:lineRule="auto"/>
        <w:ind w:left="851" w:right="822"/>
        <w:contextualSpacing/>
        <w:rPr>
          <w:i/>
          <w:kern w:val="28"/>
          <w:szCs w:val="56"/>
        </w:rPr>
      </w:pPr>
      <w:r w:rsidRPr="00611200">
        <w:rPr>
          <w:b/>
          <w:i/>
          <w:kern w:val="28"/>
          <w:szCs w:val="56"/>
        </w:rPr>
        <w:t>VIII.</w:t>
      </w:r>
      <w:r w:rsidRPr="00611200">
        <w:rPr>
          <w:i/>
          <w:kern w:val="28"/>
          <w:szCs w:val="56"/>
        </w:rPr>
        <w:t xml:space="preserve"> Aprobar, modificar o revocar la clasificación de la información;</w:t>
      </w:r>
    </w:p>
    <w:p w14:paraId="5E7C5AFF" w14:textId="77777777" w:rsidR="00A76D8B" w:rsidRPr="00611200" w:rsidRDefault="00A76D8B" w:rsidP="00611200">
      <w:pPr>
        <w:spacing w:line="240" w:lineRule="auto"/>
        <w:ind w:left="851" w:right="822"/>
      </w:pPr>
    </w:p>
    <w:p w14:paraId="63BBCA91" w14:textId="77777777" w:rsidR="00A76D8B" w:rsidRPr="00611200" w:rsidRDefault="00A76D8B" w:rsidP="00611200">
      <w:pPr>
        <w:spacing w:line="240" w:lineRule="auto"/>
        <w:ind w:left="851" w:right="822"/>
        <w:contextualSpacing/>
        <w:rPr>
          <w:i/>
          <w:kern w:val="28"/>
          <w:szCs w:val="56"/>
        </w:rPr>
      </w:pPr>
      <w:r w:rsidRPr="00611200">
        <w:rPr>
          <w:b/>
          <w:i/>
          <w:kern w:val="28"/>
          <w:szCs w:val="56"/>
        </w:rPr>
        <w:t>Artículo 132.</w:t>
      </w:r>
      <w:r w:rsidRPr="00611200">
        <w:rPr>
          <w:i/>
          <w:kern w:val="28"/>
          <w:szCs w:val="56"/>
        </w:rPr>
        <w:t xml:space="preserve"> La clasificación de la información se llevará a cabo en el momento en que:</w:t>
      </w:r>
    </w:p>
    <w:p w14:paraId="36570607" w14:textId="77777777" w:rsidR="00A76D8B" w:rsidRPr="00611200" w:rsidRDefault="00A76D8B" w:rsidP="00611200">
      <w:pPr>
        <w:spacing w:line="240" w:lineRule="auto"/>
        <w:ind w:left="851" w:right="822"/>
        <w:contextualSpacing/>
        <w:rPr>
          <w:i/>
          <w:kern w:val="28"/>
          <w:szCs w:val="56"/>
        </w:rPr>
      </w:pPr>
      <w:r w:rsidRPr="00611200">
        <w:rPr>
          <w:b/>
          <w:i/>
          <w:kern w:val="28"/>
          <w:szCs w:val="56"/>
        </w:rPr>
        <w:t>I.</w:t>
      </w:r>
      <w:r w:rsidRPr="00611200">
        <w:rPr>
          <w:i/>
          <w:kern w:val="28"/>
          <w:szCs w:val="56"/>
        </w:rPr>
        <w:t xml:space="preserve"> Se reciba una solicitud de acceso a la información;</w:t>
      </w:r>
    </w:p>
    <w:p w14:paraId="438EFCDB" w14:textId="77777777" w:rsidR="00A76D8B" w:rsidRPr="00611200" w:rsidRDefault="00A76D8B" w:rsidP="00611200">
      <w:pPr>
        <w:spacing w:line="240" w:lineRule="auto"/>
        <w:ind w:left="851" w:right="822"/>
        <w:contextualSpacing/>
        <w:rPr>
          <w:i/>
          <w:kern w:val="28"/>
          <w:szCs w:val="56"/>
        </w:rPr>
      </w:pPr>
      <w:r w:rsidRPr="00611200">
        <w:rPr>
          <w:b/>
          <w:i/>
          <w:kern w:val="28"/>
          <w:szCs w:val="56"/>
        </w:rPr>
        <w:t>II.</w:t>
      </w:r>
      <w:r w:rsidRPr="00611200">
        <w:rPr>
          <w:i/>
          <w:kern w:val="28"/>
          <w:szCs w:val="56"/>
        </w:rPr>
        <w:t xml:space="preserve"> Se determine mediante resolución de autoridad competente; o</w:t>
      </w:r>
    </w:p>
    <w:p w14:paraId="5F872DE1" w14:textId="77777777" w:rsidR="00A76D8B" w:rsidRPr="00611200" w:rsidRDefault="00A76D8B" w:rsidP="00611200">
      <w:pPr>
        <w:spacing w:line="240" w:lineRule="auto"/>
        <w:ind w:left="851" w:right="822"/>
        <w:contextualSpacing/>
        <w:rPr>
          <w:b/>
          <w:i/>
          <w:kern w:val="28"/>
          <w:szCs w:val="56"/>
        </w:rPr>
      </w:pPr>
      <w:r w:rsidRPr="00611200">
        <w:rPr>
          <w:b/>
          <w:i/>
          <w:kern w:val="28"/>
          <w:szCs w:val="56"/>
        </w:rPr>
        <w:t>III.</w:t>
      </w:r>
      <w:r w:rsidRPr="00611200">
        <w:rPr>
          <w:i/>
          <w:kern w:val="28"/>
          <w:szCs w:val="56"/>
        </w:rPr>
        <w:t xml:space="preserve"> Se generen versiones públicas para dar cumplimiento a las obligaciones de transparencia previstas en esta Ley.</w:t>
      </w:r>
      <w:r w:rsidRPr="00611200">
        <w:rPr>
          <w:b/>
          <w:i/>
          <w:kern w:val="28"/>
          <w:szCs w:val="56"/>
        </w:rPr>
        <w:t>”</w:t>
      </w:r>
    </w:p>
    <w:p w14:paraId="5FF80626" w14:textId="77777777" w:rsidR="00A76D8B" w:rsidRPr="00611200" w:rsidRDefault="00A76D8B" w:rsidP="00611200">
      <w:pPr>
        <w:spacing w:line="240" w:lineRule="auto"/>
        <w:ind w:left="851" w:right="822"/>
      </w:pPr>
    </w:p>
    <w:p w14:paraId="4910D1D8" w14:textId="77777777" w:rsidR="00A76D8B" w:rsidRPr="00611200" w:rsidRDefault="00A76D8B" w:rsidP="00611200">
      <w:pPr>
        <w:spacing w:line="240" w:lineRule="auto"/>
        <w:ind w:left="851" w:right="822"/>
        <w:contextualSpacing/>
        <w:rPr>
          <w:i/>
          <w:kern w:val="28"/>
          <w:szCs w:val="56"/>
        </w:rPr>
      </w:pPr>
      <w:r w:rsidRPr="00611200">
        <w:rPr>
          <w:b/>
          <w:i/>
          <w:kern w:val="28"/>
          <w:szCs w:val="56"/>
        </w:rPr>
        <w:t>“Segundo. -</w:t>
      </w:r>
      <w:r w:rsidRPr="00611200">
        <w:rPr>
          <w:i/>
          <w:kern w:val="28"/>
          <w:szCs w:val="56"/>
        </w:rPr>
        <w:t xml:space="preserve"> Para efectos de los presentes Lineamientos Generales, se entenderá por:</w:t>
      </w:r>
    </w:p>
    <w:p w14:paraId="254F36D8" w14:textId="77777777" w:rsidR="00A76D8B" w:rsidRPr="00611200" w:rsidRDefault="00A76D8B" w:rsidP="00611200">
      <w:pPr>
        <w:spacing w:line="240" w:lineRule="auto"/>
        <w:ind w:left="851" w:right="822"/>
        <w:contextualSpacing/>
        <w:rPr>
          <w:i/>
          <w:kern w:val="28"/>
          <w:szCs w:val="56"/>
        </w:rPr>
      </w:pPr>
      <w:r w:rsidRPr="00611200">
        <w:rPr>
          <w:b/>
          <w:i/>
          <w:kern w:val="28"/>
          <w:szCs w:val="56"/>
        </w:rPr>
        <w:t>XVIII.</w:t>
      </w:r>
      <w:r w:rsidRPr="00611200">
        <w:rPr>
          <w:i/>
          <w:kern w:val="28"/>
          <w:szCs w:val="56"/>
        </w:rPr>
        <w:t xml:space="preserve">  </w:t>
      </w:r>
      <w:r w:rsidRPr="00611200">
        <w:rPr>
          <w:b/>
          <w:i/>
          <w:kern w:val="28"/>
          <w:szCs w:val="56"/>
        </w:rPr>
        <w:t>Versión pública:</w:t>
      </w:r>
      <w:r w:rsidRPr="00611200">
        <w:rPr>
          <w:i/>
          <w:kern w:val="28"/>
          <w:szCs w:val="56"/>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AF7BB1B" w14:textId="77777777" w:rsidR="00A76D8B" w:rsidRPr="00611200" w:rsidRDefault="00A76D8B" w:rsidP="00611200">
      <w:pPr>
        <w:spacing w:line="240" w:lineRule="auto"/>
        <w:ind w:left="851" w:right="822"/>
        <w:contextualSpacing/>
        <w:rPr>
          <w:i/>
          <w:kern w:val="28"/>
          <w:szCs w:val="56"/>
        </w:rPr>
      </w:pPr>
    </w:p>
    <w:p w14:paraId="3CD1F551" w14:textId="77777777" w:rsidR="00A76D8B" w:rsidRPr="00611200" w:rsidRDefault="00A76D8B" w:rsidP="00611200">
      <w:pPr>
        <w:spacing w:line="240" w:lineRule="auto"/>
        <w:ind w:left="851" w:right="822"/>
        <w:contextualSpacing/>
        <w:rPr>
          <w:b/>
          <w:i/>
          <w:kern w:val="28"/>
          <w:szCs w:val="56"/>
        </w:rPr>
      </w:pPr>
      <w:r w:rsidRPr="00611200">
        <w:rPr>
          <w:b/>
          <w:i/>
          <w:kern w:val="28"/>
          <w:szCs w:val="56"/>
        </w:rPr>
        <w:lastRenderedPageBreak/>
        <w:t>Lineamientos Generales en materia de Clasificación y Desclasificación de la Información</w:t>
      </w:r>
    </w:p>
    <w:p w14:paraId="5DBCFDAA" w14:textId="77777777" w:rsidR="00A76D8B" w:rsidRPr="00611200" w:rsidRDefault="00A76D8B" w:rsidP="00611200">
      <w:pPr>
        <w:spacing w:line="240" w:lineRule="auto"/>
        <w:ind w:left="851" w:right="822"/>
        <w:contextualSpacing/>
        <w:rPr>
          <w:i/>
          <w:kern w:val="28"/>
          <w:szCs w:val="56"/>
        </w:rPr>
      </w:pPr>
    </w:p>
    <w:p w14:paraId="365C4969" w14:textId="77777777" w:rsidR="00A76D8B" w:rsidRPr="00611200" w:rsidRDefault="00A76D8B" w:rsidP="00611200">
      <w:pPr>
        <w:spacing w:line="240" w:lineRule="auto"/>
        <w:ind w:left="851" w:right="822"/>
        <w:contextualSpacing/>
        <w:rPr>
          <w:i/>
          <w:kern w:val="28"/>
          <w:szCs w:val="56"/>
        </w:rPr>
      </w:pPr>
      <w:r w:rsidRPr="00611200">
        <w:rPr>
          <w:b/>
          <w:i/>
          <w:kern w:val="28"/>
          <w:szCs w:val="56"/>
        </w:rPr>
        <w:t>Cuarto.</w:t>
      </w:r>
      <w:r w:rsidRPr="00611200">
        <w:rPr>
          <w:i/>
          <w:kern w:val="28"/>
          <w:szCs w:val="56"/>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D791524" w14:textId="77777777" w:rsidR="00A76D8B" w:rsidRPr="00611200" w:rsidRDefault="00A76D8B" w:rsidP="00611200">
      <w:pPr>
        <w:spacing w:line="240" w:lineRule="auto"/>
        <w:ind w:left="851" w:right="822"/>
        <w:contextualSpacing/>
        <w:rPr>
          <w:i/>
          <w:kern w:val="28"/>
          <w:szCs w:val="56"/>
        </w:rPr>
      </w:pPr>
      <w:r w:rsidRPr="00611200">
        <w:rPr>
          <w:i/>
          <w:kern w:val="28"/>
          <w:szCs w:val="56"/>
        </w:rPr>
        <w:t>Los sujetos obligados deberán aplicar, de manera estricta, las excepciones al derecho de acceso a la información y sólo podrán invocarlas cuando acrediten su procedencia.</w:t>
      </w:r>
    </w:p>
    <w:p w14:paraId="792CD14E" w14:textId="77777777" w:rsidR="00A76D8B" w:rsidRPr="00611200" w:rsidRDefault="00A76D8B" w:rsidP="00611200">
      <w:pPr>
        <w:spacing w:line="240" w:lineRule="auto"/>
        <w:ind w:left="851" w:right="822"/>
      </w:pPr>
    </w:p>
    <w:p w14:paraId="47668543" w14:textId="77777777" w:rsidR="00A76D8B" w:rsidRPr="00611200" w:rsidRDefault="00A76D8B" w:rsidP="00611200">
      <w:pPr>
        <w:spacing w:line="240" w:lineRule="auto"/>
        <w:ind w:left="851" w:right="822"/>
        <w:contextualSpacing/>
        <w:rPr>
          <w:i/>
          <w:kern w:val="28"/>
          <w:szCs w:val="56"/>
        </w:rPr>
      </w:pPr>
      <w:r w:rsidRPr="00611200">
        <w:rPr>
          <w:b/>
          <w:i/>
          <w:kern w:val="28"/>
          <w:szCs w:val="56"/>
        </w:rPr>
        <w:t>Quinto.</w:t>
      </w:r>
      <w:r w:rsidRPr="00611200">
        <w:rPr>
          <w:i/>
          <w:kern w:val="28"/>
          <w:szCs w:val="56"/>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31332C8" w14:textId="77777777" w:rsidR="00A76D8B" w:rsidRPr="00611200" w:rsidRDefault="00A76D8B" w:rsidP="00611200">
      <w:pPr>
        <w:spacing w:line="240" w:lineRule="auto"/>
        <w:ind w:left="851" w:right="822"/>
      </w:pPr>
    </w:p>
    <w:p w14:paraId="528FFB85" w14:textId="77777777" w:rsidR="00A76D8B" w:rsidRPr="00611200" w:rsidRDefault="00A76D8B" w:rsidP="00611200">
      <w:pPr>
        <w:spacing w:line="240" w:lineRule="auto"/>
        <w:ind w:left="851" w:right="822"/>
        <w:contextualSpacing/>
        <w:rPr>
          <w:i/>
          <w:kern w:val="28"/>
          <w:szCs w:val="56"/>
        </w:rPr>
      </w:pPr>
      <w:r w:rsidRPr="00611200">
        <w:rPr>
          <w:b/>
          <w:i/>
          <w:kern w:val="28"/>
          <w:szCs w:val="56"/>
        </w:rPr>
        <w:t>Sexto.</w:t>
      </w:r>
      <w:r w:rsidRPr="00611200">
        <w:rPr>
          <w:i/>
          <w:kern w:val="28"/>
          <w:szCs w:val="56"/>
        </w:rPr>
        <w:t xml:space="preserve"> Se deroga.</w:t>
      </w:r>
    </w:p>
    <w:p w14:paraId="78B1077D" w14:textId="77777777" w:rsidR="00A76D8B" w:rsidRPr="00611200" w:rsidRDefault="00A76D8B" w:rsidP="00611200">
      <w:pPr>
        <w:spacing w:line="240" w:lineRule="auto"/>
        <w:ind w:left="851" w:right="822"/>
      </w:pPr>
    </w:p>
    <w:p w14:paraId="3A792F03" w14:textId="77777777" w:rsidR="00A76D8B" w:rsidRPr="00611200" w:rsidRDefault="00A76D8B" w:rsidP="00611200">
      <w:pPr>
        <w:spacing w:line="240" w:lineRule="auto"/>
        <w:ind w:left="851" w:right="822"/>
        <w:contextualSpacing/>
        <w:rPr>
          <w:i/>
          <w:kern w:val="28"/>
          <w:szCs w:val="56"/>
        </w:rPr>
      </w:pPr>
      <w:r w:rsidRPr="00611200">
        <w:rPr>
          <w:b/>
          <w:i/>
          <w:kern w:val="28"/>
          <w:szCs w:val="56"/>
        </w:rPr>
        <w:t>Séptimo.</w:t>
      </w:r>
      <w:r w:rsidRPr="00611200">
        <w:rPr>
          <w:i/>
          <w:kern w:val="28"/>
          <w:szCs w:val="56"/>
        </w:rPr>
        <w:t xml:space="preserve"> La clasificación de la información se llevará a cabo en el momento en que:</w:t>
      </w:r>
    </w:p>
    <w:p w14:paraId="560D4F72" w14:textId="77777777" w:rsidR="00A76D8B" w:rsidRPr="00611200" w:rsidRDefault="00A76D8B" w:rsidP="00611200">
      <w:pPr>
        <w:spacing w:line="240" w:lineRule="auto"/>
        <w:ind w:left="851" w:right="822"/>
        <w:contextualSpacing/>
        <w:rPr>
          <w:i/>
          <w:kern w:val="28"/>
          <w:szCs w:val="56"/>
        </w:rPr>
      </w:pPr>
      <w:r w:rsidRPr="00611200">
        <w:rPr>
          <w:b/>
          <w:i/>
          <w:kern w:val="28"/>
          <w:szCs w:val="56"/>
        </w:rPr>
        <w:t>I.</w:t>
      </w:r>
      <w:r w:rsidRPr="00611200">
        <w:rPr>
          <w:i/>
          <w:kern w:val="28"/>
          <w:szCs w:val="56"/>
        </w:rPr>
        <w:t xml:space="preserve">        Se reciba una solicitud de acceso a la información;</w:t>
      </w:r>
    </w:p>
    <w:p w14:paraId="57AD9B95" w14:textId="77777777" w:rsidR="00A76D8B" w:rsidRPr="00611200" w:rsidRDefault="00A76D8B" w:rsidP="00611200">
      <w:pPr>
        <w:spacing w:line="240" w:lineRule="auto"/>
        <w:ind w:left="851" w:right="822"/>
        <w:contextualSpacing/>
        <w:rPr>
          <w:i/>
          <w:kern w:val="28"/>
          <w:szCs w:val="56"/>
        </w:rPr>
      </w:pPr>
      <w:r w:rsidRPr="00611200">
        <w:rPr>
          <w:b/>
          <w:i/>
          <w:kern w:val="28"/>
          <w:szCs w:val="56"/>
        </w:rPr>
        <w:t>II.</w:t>
      </w:r>
      <w:r w:rsidRPr="00611200">
        <w:rPr>
          <w:i/>
          <w:kern w:val="28"/>
          <w:szCs w:val="56"/>
        </w:rPr>
        <w:t xml:space="preserve">       Se determine mediante resolución del Comité de Transparencia, el órgano garante competente, o en cumplimiento a una sentencia del Poder Judicial; o</w:t>
      </w:r>
    </w:p>
    <w:p w14:paraId="3A3694CC" w14:textId="77777777" w:rsidR="00A76D8B" w:rsidRPr="00611200" w:rsidRDefault="00A76D8B" w:rsidP="00611200">
      <w:pPr>
        <w:spacing w:line="240" w:lineRule="auto"/>
        <w:ind w:left="851" w:right="822"/>
        <w:contextualSpacing/>
        <w:rPr>
          <w:i/>
          <w:kern w:val="28"/>
          <w:szCs w:val="56"/>
        </w:rPr>
      </w:pPr>
      <w:r w:rsidRPr="00611200">
        <w:rPr>
          <w:b/>
          <w:i/>
          <w:kern w:val="28"/>
          <w:szCs w:val="56"/>
        </w:rPr>
        <w:t>III.</w:t>
      </w:r>
      <w:r w:rsidRPr="00611200">
        <w:rPr>
          <w:i/>
          <w:kern w:val="28"/>
          <w:szCs w:val="56"/>
        </w:rPr>
        <w:t xml:space="preserve">      Se generen versiones públicas para dar cumplimiento a las obligaciones de transparencia previstas en la Ley General, la Ley Federal y las correspondientes de las entidades federativas.</w:t>
      </w:r>
    </w:p>
    <w:p w14:paraId="5AF71EA3" w14:textId="77777777" w:rsidR="00A76D8B" w:rsidRPr="00611200" w:rsidRDefault="00A76D8B" w:rsidP="00611200">
      <w:pPr>
        <w:spacing w:line="240" w:lineRule="auto"/>
        <w:ind w:left="851" w:right="822"/>
        <w:contextualSpacing/>
        <w:rPr>
          <w:i/>
          <w:kern w:val="28"/>
          <w:szCs w:val="56"/>
        </w:rPr>
      </w:pPr>
      <w:r w:rsidRPr="00611200">
        <w:rPr>
          <w:i/>
          <w:kern w:val="28"/>
          <w:szCs w:val="56"/>
        </w:rPr>
        <w:t xml:space="preserve">Los titulares de las áreas deberán revisar la información requerida al momento de la recepción de una solicitud de acceso, para verificar, conforme a su naturaleza, si encuadra en una causal de reserva o de confidencialidad. </w:t>
      </w:r>
    </w:p>
    <w:p w14:paraId="555F4CD3" w14:textId="77777777" w:rsidR="00A76D8B" w:rsidRPr="00611200" w:rsidRDefault="00A76D8B" w:rsidP="00611200">
      <w:pPr>
        <w:spacing w:line="240" w:lineRule="auto"/>
        <w:ind w:left="851" w:right="822"/>
      </w:pPr>
    </w:p>
    <w:p w14:paraId="44130CEC" w14:textId="77777777" w:rsidR="00A76D8B" w:rsidRPr="00611200" w:rsidRDefault="00A76D8B" w:rsidP="00611200">
      <w:pPr>
        <w:spacing w:line="240" w:lineRule="auto"/>
        <w:ind w:left="851" w:right="822"/>
        <w:contextualSpacing/>
        <w:rPr>
          <w:i/>
          <w:kern w:val="28"/>
          <w:szCs w:val="56"/>
        </w:rPr>
      </w:pPr>
      <w:r w:rsidRPr="00611200">
        <w:rPr>
          <w:b/>
          <w:i/>
          <w:kern w:val="28"/>
          <w:szCs w:val="56"/>
        </w:rPr>
        <w:t>Octavo.</w:t>
      </w:r>
      <w:r w:rsidRPr="00611200">
        <w:rPr>
          <w:i/>
          <w:kern w:val="28"/>
          <w:szCs w:val="56"/>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E3A482" w14:textId="77777777" w:rsidR="00A76D8B" w:rsidRPr="00611200" w:rsidRDefault="00A76D8B" w:rsidP="00611200">
      <w:pPr>
        <w:spacing w:line="240" w:lineRule="auto"/>
        <w:ind w:left="851" w:right="822"/>
        <w:contextualSpacing/>
        <w:rPr>
          <w:i/>
          <w:kern w:val="28"/>
          <w:szCs w:val="56"/>
        </w:rPr>
      </w:pPr>
      <w:r w:rsidRPr="00611200">
        <w:rPr>
          <w:i/>
          <w:kern w:val="28"/>
          <w:szCs w:val="56"/>
        </w:rPr>
        <w:t>Para motivar la clasificación se deberán señalar las razones o circunstancias especiales que lo llevaron a concluir que el caso particular se ajusta al supuesto previsto por la norma legal invocada como fundamento.</w:t>
      </w:r>
    </w:p>
    <w:p w14:paraId="1D2AE2D9" w14:textId="77777777" w:rsidR="00A76D8B" w:rsidRPr="00611200" w:rsidRDefault="00A76D8B" w:rsidP="00611200">
      <w:pPr>
        <w:spacing w:line="240" w:lineRule="auto"/>
        <w:ind w:left="851" w:right="822"/>
        <w:contextualSpacing/>
        <w:rPr>
          <w:i/>
          <w:kern w:val="28"/>
          <w:szCs w:val="56"/>
        </w:rPr>
      </w:pPr>
      <w:r w:rsidRPr="00611200">
        <w:rPr>
          <w:i/>
          <w:kern w:val="28"/>
          <w:szCs w:val="56"/>
        </w:rPr>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14D6D96" w14:textId="77777777" w:rsidR="00A76D8B" w:rsidRPr="00611200" w:rsidRDefault="00A76D8B" w:rsidP="00611200">
      <w:pPr>
        <w:spacing w:line="240" w:lineRule="auto"/>
        <w:ind w:left="851" w:right="822"/>
      </w:pPr>
    </w:p>
    <w:p w14:paraId="6271C34B" w14:textId="77777777" w:rsidR="00A76D8B" w:rsidRPr="00611200" w:rsidRDefault="00A76D8B" w:rsidP="00611200">
      <w:pPr>
        <w:spacing w:line="240" w:lineRule="auto"/>
        <w:ind w:left="851" w:right="822"/>
        <w:contextualSpacing/>
        <w:rPr>
          <w:i/>
          <w:kern w:val="28"/>
          <w:szCs w:val="56"/>
        </w:rPr>
      </w:pPr>
      <w:r w:rsidRPr="00611200">
        <w:rPr>
          <w:b/>
          <w:i/>
          <w:kern w:val="28"/>
          <w:szCs w:val="56"/>
        </w:rPr>
        <w:t>Noveno.</w:t>
      </w:r>
      <w:r w:rsidRPr="00611200">
        <w:rPr>
          <w:i/>
          <w:kern w:val="28"/>
          <w:szCs w:val="56"/>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5E101A" w14:textId="77777777" w:rsidR="00A76D8B" w:rsidRPr="00611200" w:rsidRDefault="00A76D8B" w:rsidP="00611200">
      <w:pPr>
        <w:spacing w:line="240" w:lineRule="auto"/>
        <w:ind w:left="851" w:right="822"/>
      </w:pPr>
    </w:p>
    <w:p w14:paraId="509C98F3" w14:textId="77777777" w:rsidR="00A76D8B" w:rsidRPr="00611200" w:rsidRDefault="00A76D8B" w:rsidP="00611200">
      <w:pPr>
        <w:spacing w:line="240" w:lineRule="auto"/>
        <w:ind w:left="851" w:right="822"/>
        <w:contextualSpacing/>
        <w:rPr>
          <w:i/>
          <w:kern w:val="28"/>
          <w:szCs w:val="56"/>
        </w:rPr>
      </w:pPr>
      <w:r w:rsidRPr="00611200">
        <w:rPr>
          <w:b/>
          <w:i/>
          <w:kern w:val="28"/>
          <w:szCs w:val="56"/>
        </w:rPr>
        <w:t>Décimo.</w:t>
      </w:r>
      <w:r w:rsidRPr="00611200">
        <w:rPr>
          <w:i/>
          <w:kern w:val="28"/>
          <w:szCs w:val="56"/>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2A48483" w14:textId="05043C8B" w:rsidR="00A76D8B" w:rsidRDefault="00A76D8B" w:rsidP="00611200">
      <w:pPr>
        <w:spacing w:line="240" w:lineRule="auto"/>
        <w:ind w:left="851" w:right="822"/>
        <w:contextualSpacing/>
        <w:rPr>
          <w:i/>
          <w:kern w:val="28"/>
          <w:szCs w:val="56"/>
        </w:rPr>
      </w:pPr>
      <w:r w:rsidRPr="00611200">
        <w:rPr>
          <w:i/>
          <w:kern w:val="28"/>
          <w:szCs w:val="56"/>
        </w:rPr>
        <w:t>En ausencia de los titulares de las áreas, la información será clasificada o desclasificada por la persona que lo supla, en términos de la normativa que rija la actuación del sujeto obligado.</w:t>
      </w:r>
    </w:p>
    <w:p w14:paraId="0E9349C9" w14:textId="77777777" w:rsidR="00611200" w:rsidRPr="00611200" w:rsidRDefault="00611200" w:rsidP="00611200">
      <w:pPr>
        <w:spacing w:line="240" w:lineRule="auto"/>
        <w:ind w:left="851" w:right="822"/>
        <w:contextualSpacing/>
        <w:rPr>
          <w:i/>
          <w:kern w:val="28"/>
          <w:szCs w:val="56"/>
        </w:rPr>
      </w:pPr>
    </w:p>
    <w:p w14:paraId="1C7C4E17" w14:textId="77777777" w:rsidR="00A76D8B" w:rsidRPr="00611200" w:rsidRDefault="00A76D8B" w:rsidP="00611200">
      <w:pPr>
        <w:spacing w:line="240" w:lineRule="auto"/>
        <w:ind w:left="851" w:right="822"/>
        <w:contextualSpacing/>
        <w:rPr>
          <w:b/>
          <w:i/>
          <w:kern w:val="28"/>
          <w:szCs w:val="56"/>
        </w:rPr>
      </w:pPr>
      <w:r w:rsidRPr="00611200">
        <w:rPr>
          <w:b/>
          <w:i/>
          <w:kern w:val="28"/>
          <w:szCs w:val="56"/>
        </w:rPr>
        <w:t>Décimo primero.</w:t>
      </w:r>
      <w:r w:rsidRPr="00611200">
        <w:rPr>
          <w:i/>
          <w:kern w:val="28"/>
          <w:szCs w:val="56"/>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11200">
        <w:rPr>
          <w:b/>
          <w:i/>
          <w:kern w:val="28"/>
          <w:szCs w:val="56"/>
        </w:rPr>
        <w:t>”</w:t>
      </w:r>
    </w:p>
    <w:p w14:paraId="67CC7A2E" w14:textId="77777777" w:rsidR="00A76D8B" w:rsidRPr="00611200" w:rsidRDefault="00A76D8B" w:rsidP="00611200"/>
    <w:p w14:paraId="2A782EE6" w14:textId="77777777" w:rsidR="00A76D8B" w:rsidRPr="00611200" w:rsidRDefault="00A76D8B" w:rsidP="00611200">
      <w:r w:rsidRPr="00611200">
        <w:t xml:space="preserve">Consecuentemente, se destaca que la versión pública que elabore </w:t>
      </w:r>
      <w:r w:rsidRPr="00611200">
        <w:rPr>
          <w:b/>
        </w:rPr>
        <w:t>EL SUJETO OBLIGADO</w:t>
      </w:r>
      <w:r w:rsidRPr="00611200">
        <w:t xml:space="preserve"> debe cumplir con las formalidades exigidas en la Ley, por lo que para tal efecto emitirá el </w:t>
      </w:r>
      <w:r w:rsidRPr="00611200">
        <w:rPr>
          <w:b/>
        </w:rPr>
        <w:t>Acuerdo del Comité de Transparencia</w:t>
      </w:r>
      <w:r w:rsidRPr="00611200">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w:t>
      </w:r>
      <w:r w:rsidRPr="00611200">
        <w:lastRenderedPageBreak/>
        <w:t>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5FABEE84" w14:textId="77777777" w:rsidR="00A76D8B" w:rsidRPr="00611200" w:rsidRDefault="00A76D8B" w:rsidP="00611200"/>
    <w:p w14:paraId="61EA2A4C" w14:textId="77777777" w:rsidR="004D4DFB" w:rsidRPr="00611200" w:rsidRDefault="00A76D8B" w:rsidP="00611200">
      <w:pPr>
        <w:pStyle w:val="Ttulo3"/>
      </w:pPr>
      <w:bookmarkStart w:id="38" w:name="_Toc184643332"/>
      <w:r w:rsidRPr="00611200">
        <w:t xml:space="preserve">e) </w:t>
      </w:r>
      <w:r w:rsidR="004D4DFB" w:rsidRPr="00611200">
        <w:t>Conclusión</w:t>
      </w:r>
      <w:bookmarkEnd w:id="38"/>
    </w:p>
    <w:p w14:paraId="6F659879" w14:textId="77777777" w:rsidR="004D4DFB" w:rsidRPr="00611200" w:rsidRDefault="004D4DFB" w:rsidP="00611200">
      <w:pPr>
        <w:ind w:right="-93"/>
        <w:rPr>
          <w:rFonts w:cs="Tahoma"/>
          <w:bCs/>
          <w:szCs w:val="22"/>
        </w:rPr>
      </w:pPr>
      <w:r w:rsidRPr="00611200">
        <w:rPr>
          <w:rFonts w:cs="Tahoma"/>
          <w:bCs/>
          <w:szCs w:val="22"/>
        </w:rPr>
        <w:t xml:space="preserve">Al haberse demostrado que el </w:t>
      </w:r>
      <w:r w:rsidRPr="00611200">
        <w:rPr>
          <w:rFonts w:cs="Tahoma"/>
          <w:b/>
          <w:szCs w:val="22"/>
        </w:rPr>
        <w:t>SUJETO OBLIGADO</w:t>
      </w:r>
      <w:r w:rsidRPr="00611200">
        <w:rPr>
          <w:rFonts w:cs="Tahoma"/>
          <w:bCs/>
          <w:szCs w:val="22"/>
        </w:rPr>
        <w:t xml:space="preserve"> </w:t>
      </w:r>
      <w:r w:rsidR="00521E6A" w:rsidRPr="00611200">
        <w:rPr>
          <w:rFonts w:cs="Tahoma"/>
          <w:bCs/>
          <w:szCs w:val="22"/>
        </w:rPr>
        <w:t>entregó la información de forma incompleta</w:t>
      </w:r>
      <w:r w:rsidRPr="00611200">
        <w:rPr>
          <w:rFonts w:cs="Tahoma"/>
          <w:bCs/>
          <w:szCs w:val="22"/>
        </w:rPr>
        <w:t xml:space="preserve">, </w:t>
      </w:r>
      <w:r w:rsidR="00521E6A" w:rsidRPr="00611200">
        <w:rPr>
          <w:rFonts w:cs="Tahoma"/>
          <w:bCs/>
          <w:szCs w:val="22"/>
        </w:rPr>
        <w:t>se ordena sea</w:t>
      </w:r>
      <w:r w:rsidRPr="00611200">
        <w:rPr>
          <w:rFonts w:cs="Tahoma"/>
          <w:bCs/>
          <w:szCs w:val="22"/>
        </w:rPr>
        <w:t xml:space="preserve"> entregada.</w:t>
      </w:r>
    </w:p>
    <w:p w14:paraId="27974542" w14:textId="77777777" w:rsidR="004D4DFB" w:rsidRPr="00611200" w:rsidRDefault="004D4DFB" w:rsidP="00611200">
      <w:pPr>
        <w:ind w:right="-93"/>
        <w:rPr>
          <w:rFonts w:cs="Tahoma"/>
          <w:bCs/>
          <w:szCs w:val="22"/>
        </w:rPr>
      </w:pPr>
    </w:p>
    <w:p w14:paraId="7148ACA5" w14:textId="62008254" w:rsidR="004D4DFB" w:rsidRDefault="004D4DFB" w:rsidP="00611200">
      <w:pPr>
        <w:ind w:right="-93"/>
        <w:rPr>
          <w:rFonts w:cs="Tahoma"/>
          <w:bCs/>
          <w:szCs w:val="22"/>
        </w:rPr>
      </w:pPr>
      <w:bookmarkStart w:id="39" w:name="_Hlk165381027"/>
      <w:r w:rsidRPr="00611200">
        <w:rPr>
          <w:rFonts w:cs="Tahoma"/>
          <w:bCs/>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894CDB8" w14:textId="5FABFB91" w:rsidR="00611200" w:rsidRDefault="00611200" w:rsidP="00611200">
      <w:pPr>
        <w:ind w:right="-93"/>
        <w:rPr>
          <w:rFonts w:cs="Tahoma"/>
          <w:bCs/>
          <w:szCs w:val="22"/>
        </w:rPr>
      </w:pPr>
    </w:p>
    <w:p w14:paraId="63DEE408" w14:textId="511A81D2" w:rsidR="00611200" w:rsidRDefault="00611200" w:rsidP="00611200">
      <w:pPr>
        <w:ind w:right="-93"/>
        <w:rPr>
          <w:rFonts w:cs="Tahoma"/>
          <w:bCs/>
          <w:szCs w:val="22"/>
        </w:rPr>
      </w:pPr>
    </w:p>
    <w:p w14:paraId="00F328EA" w14:textId="7DB3A701" w:rsidR="00611200" w:rsidRDefault="00611200" w:rsidP="00611200">
      <w:pPr>
        <w:ind w:right="-93"/>
        <w:rPr>
          <w:rFonts w:cs="Tahoma"/>
          <w:bCs/>
          <w:szCs w:val="22"/>
        </w:rPr>
      </w:pPr>
    </w:p>
    <w:p w14:paraId="701AD516" w14:textId="77777777" w:rsidR="00611200" w:rsidRDefault="00611200" w:rsidP="00611200">
      <w:pPr>
        <w:ind w:right="-93"/>
        <w:rPr>
          <w:rFonts w:cs="Tahoma"/>
          <w:bCs/>
          <w:szCs w:val="22"/>
        </w:rPr>
      </w:pPr>
    </w:p>
    <w:p w14:paraId="4CAB2623" w14:textId="7D7BCFE0" w:rsidR="00611200" w:rsidRDefault="00611200" w:rsidP="00611200">
      <w:pPr>
        <w:ind w:right="-93"/>
        <w:rPr>
          <w:rFonts w:cs="Tahoma"/>
          <w:bCs/>
          <w:szCs w:val="22"/>
        </w:rPr>
      </w:pPr>
    </w:p>
    <w:p w14:paraId="7E319DFA" w14:textId="77777777" w:rsidR="004D4DFB" w:rsidRPr="00611200" w:rsidRDefault="004D4DFB" w:rsidP="00611200">
      <w:pPr>
        <w:pStyle w:val="Ttulo1"/>
      </w:pPr>
      <w:bookmarkStart w:id="40" w:name="_Toc184643333"/>
      <w:bookmarkEnd w:id="39"/>
      <w:r w:rsidRPr="00611200">
        <w:t>RESUELVE</w:t>
      </w:r>
      <w:bookmarkEnd w:id="40"/>
    </w:p>
    <w:p w14:paraId="508670F6" w14:textId="77777777" w:rsidR="004D4DFB" w:rsidRPr="00611200" w:rsidRDefault="004D4DFB" w:rsidP="00611200">
      <w:pPr>
        <w:ind w:right="113"/>
        <w:rPr>
          <w:rFonts w:cs="Arial"/>
          <w:b/>
          <w:szCs w:val="22"/>
        </w:rPr>
      </w:pPr>
    </w:p>
    <w:p w14:paraId="50A871FF" w14:textId="77777777" w:rsidR="004D4DFB" w:rsidRPr="00611200" w:rsidRDefault="004D4DFB" w:rsidP="00611200">
      <w:pPr>
        <w:widowControl w:val="0"/>
        <w:rPr>
          <w:rFonts w:eastAsia="Calibri" w:cs="Tahoma"/>
          <w:bCs/>
          <w:szCs w:val="22"/>
          <w:lang w:eastAsia="en-US"/>
        </w:rPr>
      </w:pPr>
      <w:r w:rsidRPr="00611200">
        <w:rPr>
          <w:b/>
          <w:bCs/>
        </w:rPr>
        <w:t>PRIMERO.</w:t>
      </w:r>
      <w:r w:rsidRPr="00611200">
        <w:t xml:space="preserve"> </w:t>
      </w:r>
      <w:r w:rsidR="00A76D8B" w:rsidRPr="00611200">
        <w:t xml:space="preserve">Se </w:t>
      </w:r>
      <w:r w:rsidR="00A76D8B" w:rsidRPr="00611200">
        <w:rPr>
          <w:b/>
        </w:rPr>
        <w:t>MODIFICA</w:t>
      </w:r>
      <w:r w:rsidR="00A76D8B" w:rsidRPr="00611200">
        <w:t xml:space="preserve"> la respuesta entregada por el </w:t>
      </w:r>
      <w:r w:rsidR="00A76D8B" w:rsidRPr="00611200">
        <w:rPr>
          <w:b/>
        </w:rPr>
        <w:t>SUJETO OBLIGADO</w:t>
      </w:r>
      <w:r w:rsidR="00A76D8B" w:rsidRPr="00611200">
        <w:t xml:space="preserve"> en la solicitud de información </w:t>
      </w:r>
      <w:r w:rsidR="00A76D8B" w:rsidRPr="00611200">
        <w:rPr>
          <w:rFonts w:cs="Tahoma"/>
          <w:b/>
          <w:bCs/>
        </w:rPr>
        <w:t>00257/SCTUR/IP/2024</w:t>
      </w:r>
      <w:r w:rsidR="00A76D8B" w:rsidRPr="00611200">
        <w:t xml:space="preserve">, por resultar </w:t>
      </w:r>
      <w:r w:rsidR="00A76D8B" w:rsidRPr="00611200">
        <w:rPr>
          <w:b/>
        </w:rPr>
        <w:t>FUNDADAS</w:t>
      </w:r>
      <w:r w:rsidR="00A76D8B" w:rsidRPr="00611200">
        <w:t xml:space="preserve"> las razones o motivos de inconformidad hechos valer por </w:t>
      </w:r>
      <w:r w:rsidR="00A76D8B" w:rsidRPr="00611200">
        <w:rPr>
          <w:b/>
        </w:rPr>
        <w:t>LA PARTE RECURRENTE</w:t>
      </w:r>
      <w:r w:rsidR="00A76D8B" w:rsidRPr="00611200">
        <w:t xml:space="preserve"> en el Recurso de Revisión </w:t>
      </w:r>
      <w:r w:rsidR="00A76D8B" w:rsidRPr="00611200">
        <w:rPr>
          <w:b/>
        </w:rPr>
        <w:t>07102/INFOEM/IP/RR/2024</w:t>
      </w:r>
      <w:r w:rsidR="00A76D8B" w:rsidRPr="00611200">
        <w:t>,</w:t>
      </w:r>
      <w:r w:rsidR="00A76D8B" w:rsidRPr="00611200">
        <w:rPr>
          <w:b/>
        </w:rPr>
        <w:t xml:space="preserve"> </w:t>
      </w:r>
      <w:r w:rsidR="00A76D8B" w:rsidRPr="00611200">
        <w:t xml:space="preserve">en términos del considerando </w:t>
      </w:r>
      <w:r w:rsidR="00A76D8B" w:rsidRPr="00611200">
        <w:rPr>
          <w:b/>
        </w:rPr>
        <w:t>SEGUNDO</w:t>
      </w:r>
      <w:r w:rsidR="00A76D8B" w:rsidRPr="00611200">
        <w:t xml:space="preserve"> de la presente Resolución.</w:t>
      </w:r>
    </w:p>
    <w:p w14:paraId="0F6646BF" w14:textId="643DC98B" w:rsidR="00A76D8B" w:rsidRPr="00611200" w:rsidRDefault="004D4DFB" w:rsidP="00611200">
      <w:pPr>
        <w:spacing w:after="240"/>
        <w:ind w:right="-93"/>
      </w:pPr>
      <w:r w:rsidRPr="00611200">
        <w:rPr>
          <w:rFonts w:eastAsia="Calibri" w:cs="Tahoma"/>
          <w:b/>
          <w:bCs/>
          <w:szCs w:val="22"/>
          <w:lang w:eastAsia="en-US"/>
        </w:rPr>
        <w:lastRenderedPageBreak/>
        <w:t>SEGUNDO.</w:t>
      </w:r>
      <w:r w:rsidRPr="00611200">
        <w:rPr>
          <w:rFonts w:eastAsia="Calibri" w:cs="Tahoma"/>
          <w:szCs w:val="22"/>
          <w:lang w:eastAsia="es-MX"/>
        </w:rPr>
        <w:t xml:space="preserve"> </w:t>
      </w:r>
      <w:r w:rsidR="00A76D8B" w:rsidRPr="00611200">
        <w:t xml:space="preserve">Se </w:t>
      </w:r>
      <w:r w:rsidR="00A76D8B" w:rsidRPr="00611200">
        <w:rPr>
          <w:b/>
        </w:rPr>
        <w:t xml:space="preserve">ORDENA </w:t>
      </w:r>
      <w:r w:rsidR="00A76D8B" w:rsidRPr="00611200">
        <w:t xml:space="preserve">al </w:t>
      </w:r>
      <w:r w:rsidR="00A76D8B" w:rsidRPr="00611200">
        <w:rPr>
          <w:b/>
        </w:rPr>
        <w:t>SUJETO OBLIGADO</w:t>
      </w:r>
      <w:r w:rsidR="00A76D8B" w:rsidRPr="00611200">
        <w:t>, a efecto de que, previa búsqueda</w:t>
      </w:r>
      <w:r w:rsidR="00D4640F" w:rsidRPr="00611200">
        <w:t xml:space="preserve"> exhaustiva</w:t>
      </w:r>
      <w:r w:rsidR="00A76D8B" w:rsidRPr="00611200">
        <w:t xml:space="preserve"> de la información, entregue a través del </w:t>
      </w:r>
      <w:r w:rsidR="00A76D8B" w:rsidRPr="00611200">
        <w:rPr>
          <w:b/>
        </w:rPr>
        <w:t>SAIMEX</w:t>
      </w:r>
      <w:r w:rsidR="00A76D8B" w:rsidRPr="00611200">
        <w:t xml:space="preserve">, </w:t>
      </w:r>
      <w:r w:rsidR="00E012A3" w:rsidRPr="00611200">
        <w:t xml:space="preserve">de ser procedente </w:t>
      </w:r>
      <w:r w:rsidR="00A76D8B" w:rsidRPr="00611200">
        <w:t xml:space="preserve">en </w:t>
      </w:r>
      <w:r w:rsidR="00A76D8B" w:rsidRPr="00611200">
        <w:rPr>
          <w:b/>
        </w:rPr>
        <w:t>versión pública</w:t>
      </w:r>
      <w:r w:rsidR="00A76D8B" w:rsidRPr="00611200">
        <w:t xml:space="preserve">, lo siguiente: </w:t>
      </w:r>
    </w:p>
    <w:p w14:paraId="7A2B0D96" w14:textId="5D7D8035" w:rsidR="00DD11B7" w:rsidRPr="00611200" w:rsidRDefault="008D0B27" w:rsidP="00611200">
      <w:pPr>
        <w:pStyle w:val="Prrafodelista"/>
        <w:numPr>
          <w:ilvl w:val="0"/>
          <w:numId w:val="21"/>
        </w:numPr>
        <w:spacing w:line="240" w:lineRule="auto"/>
        <w:ind w:left="851" w:right="822" w:firstLine="0"/>
        <w:rPr>
          <w:rFonts w:cs="Tahoma"/>
          <w:b/>
          <w:bCs/>
          <w:i/>
          <w:szCs w:val="22"/>
        </w:rPr>
      </w:pPr>
      <w:r w:rsidRPr="00611200">
        <w:rPr>
          <w:rFonts w:cs="Tahoma"/>
          <w:b/>
          <w:bCs/>
          <w:i/>
          <w:szCs w:val="22"/>
        </w:rPr>
        <w:t xml:space="preserve">El o los documentos donde conste el </w:t>
      </w:r>
      <w:r w:rsidR="008469A5" w:rsidRPr="00611200">
        <w:rPr>
          <w:rFonts w:cs="Tahoma"/>
          <w:b/>
          <w:bCs/>
          <w:i/>
          <w:szCs w:val="22"/>
        </w:rPr>
        <w:t>nombre y área de adscripción del personal</w:t>
      </w:r>
      <w:r w:rsidR="008469A5" w:rsidRPr="00611200">
        <w:rPr>
          <w:rFonts w:cs="Tahoma"/>
          <w:i/>
          <w:szCs w:val="22"/>
        </w:rPr>
        <w:t xml:space="preserve"> </w:t>
      </w:r>
      <w:r w:rsidR="00E012A3" w:rsidRPr="00611200">
        <w:rPr>
          <w:rFonts w:cs="Tahoma"/>
          <w:b/>
          <w:bCs/>
          <w:i/>
          <w:szCs w:val="22"/>
        </w:rPr>
        <w:t>faltante</w:t>
      </w:r>
      <w:r w:rsidR="008469A5" w:rsidRPr="00611200">
        <w:rPr>
          <w:rFonts w:cs="Tahoma"/>
          <w:b/>
          <w:bCs/>
          <w:i/>
          <w:szCs w:val="22"/>
        </w:rPr>
        <w:t xml:space="preserve"> de </w:t>
      </w:r>
      <w:r w:rsidRPr="00611200">
        <w:rPr>
          <w:rFonts w:cs="Tahoma"/>
          <w:b/>
          <w:bCs/>
          <w:i/>
          <w:szCs w:val="22"/>
        </w:rPr>
        <w:t>la Coordinación Jurídica, de Igualdad de Género y Erradicación de la Violencia</w:t>
      </w:r>
      <w:r w:rsidR="004379D6" w:rsidRPr="00611200">
        <w:rPr>
          <w:rFonts w:cs="Tahoma"/>
          <w:b/>
          <w:bCs/>
          <w:i/>
          <w:szCs w:val="22"/>
        </w:rPr>
        <w:t xml:space="preserve">, al </w:t>
      </w:r>
      <w:r w:rsidR="00F360AD" w:rsidRPr="00611200">
        <w:rPr>
          <w:rFonts w:cs="Tahoma"/>
          <w:b/>
          <w:bCs/>
          <w:i/>
          <w:szCs w:val="22"/>
        </w:rPr>
        <w:t>21</w:t>
      </w:r>
      <w:r w:rsidR="00E23798" w:rsidRPr="00611200">
        <w:rPr>
          <w:rFonts w:cs="Tahoma"/>
          <w:b/>
          <w:bCs/>
          <w:i/>
          <w:szCs w:val="22"/>
        </w:rPr>
        <w:t xml:space="preserve"> de</w:t>
      </w:r>
      <w:r w:rsidR="004379D6" w:rsidRPr="00611200">
        <w:rPr>
          <w:rFonts w:cs="Tahoma"/>
          <w:b/>
          <w:bCs/>
          <w:i/>
          <w:szCs w:val="22"/>
        </w:rPr>
        <w:t xml:space="preserve"> octubre de </w:t>
      </w:r>
      <w:r w:rsidR="00F360AD" w:rsidRPr="00611200">
        <w:rPr>
          <w:rFonts w:cs="Tahoma"/>
          <w:b/>
          <w:bCs/>
          <w:i/>
          <w:szCs w:val="22"/>
        </w:rPr>
        <w:t>2024</w:t>
      </w:r>
      <w:r w:rsidR="008469A5" w:rsidRPr="00611200">
        <w:rPr>
          <w:rFonts w:cs="Tahoma"/>
          <w:i/>
          <w:szCs w:val="22"/>
        </w:rPr>
        <w:t>.</w:t>
      </w:r>
    </w:p>
    <w:p w14:paraId="2E4E0C33" w14:textId="77777777" w:rsidR="008469A5" w:rsidRPr="00611200" w:rsidRDefault="008469A5" w:rsidP="00611200">
      <w:pPr>
        <w:spacing w:line="240" w:lineRule="auto"/>
        <w:ind w:left="851" w:right="822"/>
        <w:rPr>
          <w:rFonts w:cs="Tahoma"/>
          <w:b/>
          <w:bCs/>
          <w:i/>
          <w:szCs w:val="22"/>
        </w:rPr>
      </w:pPr>
    </w:p>
    <w:p w14:paraId="3FF1046C" w14:textId="77777777" w:rsidR="00A76D8B" w:rsidRPr="00611200" w:rsidRDefault="00A76D8B" w:rsidP="00611200">
      <w:pPr>
        <w:spacing w:line="240" w:lineRule="auto"/>
        <w:ind w:left="851" w:right="822"/>
        <w:rPr>
          <w:i/>
        </w:rPr>
      </w:pPr>
      <w:r w:rsidRPr="00611200">
        <w:rPr>
          <w:i/>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C437B94" w14:textId="77777777" w:rsidR="004D4DFB" w:rsidRPr="00611200" w:rsidRDefault="004D4DFB" w:rsidP="00611200">
      <w:pPr>
        <w:ind w:right="-93"/>
      </w:pPr>
    </w:p>
    <w:p w14:paraId="63E89629" w14:textId="77777777" w:rsidR="00A76D8B" w:rsidRPr="00611200" w:rsidRDefault="00A76D8B" w:rsidP="00611200">
      <w:r w:rsidRPr="00611200">
        <w:rPr>
          <w:b/>
        </w:rPr>
        <w:t>TERCERO.</w:t>
      </w:r>
      <w:r w:rsidRPr="00611200">
        <w:t xml:space="preserve"> Notifíquese vía SAIMEX la presente resolución al Titular de la Unidad de Transparencia del </w:t>
      </w:r>
      <w:r w:rsidRPr="00611200">
        <w:rPr>
          <w:b/>
        </w:rPr>
        <w:t>SUJETO OBLIGADO</w:t>
      </w:r>
      <w:r w:rsidRPr="00611200">
        <w:t xml:space="preserve">, para que conforme al artículo 186 último párrafo, 189 segundo párrafo y 194 de la Ley de Transparencia y Acceso a la Información Pública del Estado de México y Municipios, dé cumplimiento a lo ordenado dentro del plazo de </w:t>
      </w:r>
      <w:r w:rsidRPr="00611200">
        <w:rPr>
          <w:b/>
        </w:rPr>
        <w:t>diez días hábiles</w:t>
      </w:r>
      <w:r w:rsidRPr="00611200">
        <w:t xml:space="preserve">, e informe a este Instituto en un plazo de </w:t>
      </w:r>
      <w:r w:rsidRPr="00611200">
        <w:rPr>
          <w:b/>
        </w:rPr>
        <w:t>tres días hábiles</w:t>
      </w:r>
      <w:r w:rsidRPr="00611200">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CD581FA" w14:textId="77777777" w:rsidR="00A76D8B" w:rsidRPr="00611200" w:rsidRDefault="00A76D8B" w:rsidP="00611200"/>
    <w:p w14:paraId="55E840EA" w14:textId="44825931" w:rsidR="00A76D8B" w:rsidRDefault="00A76D8B" w:rsidP="00611200">
      <w:r w:rsidRPr="00611200">
        <w:rPr>
          <w:b/>
        </w:rPr>
        <w:t>CUARTO.</w:t>
      </w:r>
      <w:r w:rsidRPr="00611200">
        <w:t xml:space="preserve"> Notifíquese a </w:t>
      </w:r>
      <w:r w:rsidRPr="00611200">
        <w:rPr>
          <w:b/>
        </w:rPr>
        <w:t>LA PARTE RECURRENTE</w:t>
      </w:r>
      <w:r w:rsidRPr="00611200">
        <w:t xml:space="preserve"> la presente resolución vía Sistema de Acceso a la Información Mexiquense (SAIMEX).</w:t>
      </w:r>
    </w:p>
    <w:p w14:paraId="57A49147" w14:textId="4953DF3B" w:rsidR="00611200" w:rsidRDefault="00611200" w:rsidP="00611200"/>
    <w:p w14:paraId="31A7A67D" w14:textId="77777777" w:rsidR="00611200" w:rsidRPr="00611200" w:rsidRDefault="00611200" w:rsidP="00611200"/>
    <w:p w14:paraId="4A0F3CD4" w14:textId="77777777" w:rsidR="00A76D8B" w:rsidRPr="00611200" w:rsidRDefault="00A76D8B" w:rsidP="00611200"/>
    <w:p w14:paraId="459D7977" w14:textId="5677347C" w:rsidR="00A76D8B" w:rsidRDefault="00A76D8B" w:rsidP="00611200">
      <w:r w:rsidRPr="00611200">
        <w:rPr>
          <w:b/>
        </w:rPr>
        <w:lastRenderedPageBreak/>
        <w:t>QUINTO</w:t>
      </w:r>
      <w:r w:rsidRPr="00611200">
        <w:t xml:space="preserve">. Hágase del conocimiento a </w:t>
      </w:r>
      <w:r w:rsidRPr="00611200">
        <w:rPr>
          <w:b/>
        </w:rPr>
        <w:t>LA PARTE RECURRENTE</w:t>
      </w:r>
      <w:r w:rsidRPr="00611200">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549AC03" w14:textId="77777777" w:rsidR="00A76D8B" w:rsidRPr="00611200" w:rsidRDefault="00A76D8B" w:rsidP="00611200"/>
    <w:p w14:paraId="3658CA81" w14:textId="77777777" w:rsidR="00A76D8B" w:rsidRPr="00611200" w:rsidRDefault="00A76D8B" w:rsidP="00611200">
      <w:r w:rsidRPr="00611200">
        <w:rPr>
          <w:b/>
        </w:rPr>
        <w:t>SEXTO.</w:t>
      </w:r>
      <w:r w:rsidRPr="00611200">
        <w:t xml:space="preserve"> De conformidad con el artículo 198 de la Ley de Transparencia y Acceso a la Información Pública del Estado de México y Municipios, el </w:t>
      </w:r>
      <w:r w:rsidRPr="00611200">
        <w:rPr>
          <w:b/>
        </w:rPr>
        <w:t>SUJETO OBLIGADO</w:t>
      </w:r>
      <w:r w:rsidRPr="00611200">
        <w:t xml:space="preserve"> podrá solicitar una ampliación de plazo de manera fundada y motivada, para el cumplimiento de la presente resolución.</w:t>
      </w:r>
    </w:p>
    <w:p w14:paraId="075D816C" w14:textId="77777777" w:rsidR="004D4DFB" w:rsidRPr="00611200" w:rsidRDefault="004D4DFB" w:rsidP="00611200">
      <w:pPr>
        <w:ind w:right="113"/>
        <w:rPr>
          <w:rFonts w:cs="Arial"/>
          <w:b/>
          <w:szCs w:val="22"/>
        </w:rPr>
      </w:pPr>
    </w:p>
    <w:p w14:paraId="293AB572" w14:textId="77777777" w:rsidR="003E53C6" w:rsidRPr="00611200" w:rsidRDefault="003E53C6" w:rsidP="00611200">
      <w:pPr>
        <w:rPr>
          <w:rFonts w:eastAsia="Palatino Linotype" w:cs="Palatino Linotype"/>
          <w:szCs w:val="22"/>
        </w:rPr>
      </w:pPr>
      <w:r w:rsidRPr="00611200">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DE DICIEMBRE DE DOS MIL VEINTICUATRO, ANTE EL SECRETARIO TÉCNICO DEL PLENO, ALEXIS TAPIA RAMÍREZ. </w:t>
      </w:r>
    </w:p>
    <w:p w14:paraId="4C4FAC82" w14:textId="77777777" w:rsidR="004D4DFB" w:rsidRPr="00611200" w:rsidRDefault="004D4DFB" w:rsidP="00611200">
      <w:pPr>
        <w:ind w:right="-93"/>
        <w:rPr>
          <w:sz w:val="20"/>
        </w:rPr>
      </w:pPr>
      <w:r w:rsidRPr="00611200">
        <w:rPr>
          <w:sz w:val="20"/>
        </w:rPr>
        <w:t>SCMM/AGZ/DEMF/ESS</w:t>
      </w:r>
    </w:p>
    <w:p w14:paraId="2799C5C1" w14:textId="77777777" w:rsidR="004D4DFB" w:rsidRPr="00611200" w:rsidRDefault="004D4DFB" w:rsidP="00611200">
      <w:pPr>
        <w:ind w:right="-93"/>
        <w:rPr>
          <w:rFonts w:eastAsia="Calibri" w:cs="Tahoma"/>
          <w:bCs/>
          <w:szCs w:val="22"/>
          <w:lang w:eastAsia="en-US"/>
        </w:rPr>
      </w:pPr>
    </w:p>
    <w:p w14:paraId="51443E60" w14:textId="77777777" w:rsidR="004D4DFB" w:rsidRPr="00611200" w:rsidRDefault="004D4DFB" w:rsidP="00611200">
      <w:pPr>
        <w:ind w:right="-93"/>
        <w:rPr>
          <w:rFonts w:eastAsia="Calibri" w:cs="Tahoma"/>
          <w:szCs w:val="22"/>
          <w:lang w:val="es-ES"/>
        </w:rPr>
      </w:pPr>
    </w:p>
    <w:p w14:paraId="4219CABB" w14:textId="77777777" w:rsidR="004D4DFB" w:rsidRPr="00611200" w:rsidRDefault="004D4DFB" w:rsidP="00611200">
      <w:pPr>
        <w:ind w:right="-93"/>
        <w:rPr>
          <w:rFonts w:eastAsia="Calibri" w:cs="Tahoma"/>
          <w:bCs/>
          <w:szCs w:val="22"/>
          <w:lang w:val="es-ES" w:eastAsia="en-US"/>
        </w:rPr>
      </w:pPr>
    </w:p>
    <w:p w14:paraId="72834A50" w14:textId="77777777" w:rsidR="004D4DFB" w:rsidRPr="00611200" w:rsidRDefault="004D4DFB" w:rsidP="00611200">
      <w:pPr>
        <w:ind w:right="-93"/>
        <w:rPr>
          <w:rFonts w:eastAsia="Calibri" w:cs="Tahoma"/>
          <w:bCs/>
          <w:szCs w:val="22"/>
          <w:lang w:val="es-ES_tradnl" w:eastAsia="en-US"/>
        </w:rPr>
      </w:pPr>
    </w:p>
    <w:p w14:paraId="31C6CBDC" w14:textId="77777777" w:rsidR="004D4DFB" w:rsidRPr="00611200" w:rsidRDefault="004D4DFB" w:rsidP="00611200">
      <w:pPr>
        <w:ind w:right="-93"/>
        <w:rPr>
          <w:rFonts w:eastAsia="Calibri" w:cs="Tahoma"/>
          <w:bCs/>
          <w:szCs w:val="22"/>
          <w:lang w:val="es-ES_tradnl" w:eastAsia="en-US"/>
        </w:rPr>
      </w:pPr>
    </w:p>
    <w:p w14:paraId="328786DF" w14:textId="77777777" w:rsidR="004D4DFB" w:rsidRPr="00611200" w:rsidRDefault="004D4DFB" w:rsidP="00611200">
      <w:pPr>
        <w:ind w:right="-93"/>
        <w:rPr>
          <w:rFonts w:eastAsia="Calibri" w:cs="Tahoma"/>
          <w:bCs/>
          <w:szCs w:val="22"/>
          <w:lang w:val="es-ES_tradnl" w:eastAsia="en-US"/>
        </w:rPr>
      </w:pPr>
    </w:p>
    <w:p w14:paraId="144DEB96" w14:textId="77777777" w:rsidR="004D4DFB" w:rsidRPr="00611200" w:rsidRDefault="004D4DFB" w:rsidP="00611200">
      <w:pPr>
        <w:ind w:right="-93"/>
        <w:rPr>
          <w:rFonts w:eastAsia="Calibri" w:cs="Tahoma"/>
          <w:bCs/>
          <w:szCs w:val="22"/>
          <w:lang w:val="es-ES_tradnl" w:eastAsia="en-US"/>
        </w:rPr>
      </w:pPr>
    </w:p>
    <w:p w14:paraId="0C53936A" w14:textId="77777777" w:rsidR="004D4DFB" w:rsidRPr="00611200" w:rsidRDefault="004D4DFB" w:rsidP="00611200">
      <w:pPr>
        <w:ind w:right="-93"/>
        <w:rPr>
          <w:rFonts w:eastAsia="Calibri" w:cs="Tahoma"/>
          <w:bCs/>
          <w:szCs w:val="22"/>
          <w:lang w:val="es-ES_tradnl" w:eastAsia="en-US"/>
        </w:rPr>
      </w:pPr>
    </w:p>
    <w:p w14:paraId="7D4B0CA4" w14:textId="77777777" w:rsidR="004D4DFB" w:rsidRPr="00611200" w:rsidRDefault="004D4DFB" w:rsidP="00611200">
      <w:pPr>
        <w:tabs>
          <w:tab w:val="center" w:pos="4568"/>
        </w:tabs>
        <w:ind w:right="-93"/>
        <w:rPr>
          <w:rFonts w:eastAsia="Calibri" w:cs="Tahoma"/>
          <w:bCs/>
          <w:szCs w:val="22"/>
          <w:lang w:eastAsia="en-US"/>
        </w:rPr>
      </w:pPr>
    </w:p>
    <w:p w14:paraId="4330E631" w14:textId="77777777" w:rsidR="004D4DFB" w:rsidRPr="00611200" w:rsidRDefault="004D4DFB" w:rsidP="00611200">
      <w:pPr>
        <w:tabs>
          <w:tab w:val="center" w:pos="4568"/>
        </w:tabs>
        <w:ind w:right="-93"/>
        <w:rPr>
          <w:rFonts w:eastAsia="Calibri" w:cs="Tahoma"/>
          <w:bCs/>
          <w:szCs w:val="22"/>
          <w:lang w:eastAsia="en-US"/>
        </w:rPr>
      </w:pPr>
    </w:p>
    <w:p w14:paraId="45FBADF5" w14:textId="77777777" w:rsidR="004D4DFB" w:rsidRPr="00611200" w:rsidRDefault="004D4DFB" w:rsidP="00611200">
      <w:pPr>
        <w:tabs>
          <w:tab w:val="center" w:pos="4568"/>
        </w:tabs>
        <w:ind w:right="-93"/>
        <w:rPr>
          <w:rFonts w:eastAsia="Calibri" w:cs="Tahoma"/>
          <w:bCs/>
          <w:szCs w:val="22"/>
          <w:lang w:eastAsia="en-US"/>
        </w:rPr>
      </w:pPr>
    </w:p>
    <w:p w14:paraId="634D66C5" w14:textId="77777777" w:rsidR="004D4DFB" w:rsidRPr="00611200" w:rsidRDefault="004D4DFB" w:rsidP="00611200">
      <w:pPr>
        <w:tabs>
          <w:tab w:val="center" w:pos="4568"/>
        </w:tabs>
        <w:ind w:right="-93"/>
        <w:rPr>
          <w:rFonts w:eastAsia="Calibri" w:cs="Tahoma"/>
          <w:bCs/>
          <w:szCs w:val="22"/>
          <w:lang w:eastAsia="en-US"/>
        </w:rPr>
      </w:pPr>
    </w:p>
    <w:p w14:paraId="2B6C7A72" w14:textId="77777777" w:rsidR="004D4DFB" w:rsidRPr="00611200" w:rsidRDefault="004D4DFB" w:rsidP="00611200">
      <w:pPr>
        <w:tabs>
          <w:tab w:val="center" w:pos="4568"/>
        </w:tabs>
        <w:ind w:right="-93"/>
        <w:rPr>
          <w:rFonts w:eastAsia="Calibri" w:cs="Tahoma"/>
          <w:bCs/>
          <w:szCs w:val="22"/>
          <w:lang w:eastAsia="en-US"/>
        </w:rPr>
      </w:pPr>
    </w:p>
    <w:p w14:paraId="7BA229F2" w14:textId="77777777" w:rsidR="004D4DFB" w:rsidRPr="00611200" w:rsidRDefault="004D4DFB" w:rsidP="00611200">
      <w:pPr>
        <w:tabs>
          <w:tab w:val="center" w:pos="4568"/>
        </w:tabs>
        <w:ind w:right="-93"/>
        <w:rPr>
          <w:rFonts w:eastAsia="Calibri" w:cs="Tahoma"/>
          <w:bCs/>
          <w:szCs w:val="22"/>
          <w:lang w:eastAsia="en-US"/>
        </w:rPr>
      </w:pPr>
    </w:p>
    <w:p w14:paraId="17303482" w14:textId="77777777" w:rsidR="004D4DFB" w:rsidRPr="00611200" w:rsidRDefault="004D4DFB" w:rsidP="00611200">
      <w:pPr>
        <w:tabs>
          <w:tab w:val="center" w:pos="4568"/>
        </w:tabs>
        <w:ind w:right="-93"/>
        <w:rPr>
          <w:rFonts w:eastAsia="Calibri" w:cs="Tahoma"/>
          <w:bCs/>
          <w:szCs w:val="22"/>
          <w:lang w:eastAsia="en-US"/>
        </w:rPr>
      </w:pPr>
    </w:p>
    <w:p w14:paraId="2F5B21FD" w14:textId="77777777" w:rsidR="004D4DFB" w:rsidRPr="00611200" w:rsidRDefault="004D4DFB" w:rsidP="00611200">
      <w:pPr>
        <w:tabs>
          <w:tab w:val="center" w:pos="4568"/>
        </w:tabs>
        <w:ind w:right="-93"/>
        <w:rPr>
          <w:rFonts w:eastAsia="Calibri" w:cs="Tahoma"/>
          <w:bCs/>
          <w:szCs w:val="22"/>
          <w:lang w:eastAsia="en-US"/>
        </w:rPr>
      </w:pPr>
    </w:p>
    <w:p w14:paraId="5633BAAE" w14:textId="77777777" w:rsidR="004D4DFB" w:rsidRPr="00611200" w:rsidRDefault="004D4DFB" w:rsidP="00611200">
      <w:pPr>
        <w:tabs>
          <w:tab w:val="center" w:pos="4568"/>
        </w:tabs>
        <w:ind w:right="-93"/>
        <w:rPr>
          <w:rFonts w:eastAsia="Calibri" w:cs="Tahoma"/>
          <w:bCs/>
          <w:szCs w:val="22"/>
          <w:lang w:eastAsia="en-US"/>
        </w:rPr>
      </w:pPr>
    </w:p>
    <w:p w14:paraId="198D81E6" w14:textId="77777777" w:rsidR="004D4DFB" w:rsidRPr="00611200" w:rsidRDefault="004D4DFB" w:rsidP="00611200">
      <w:pPr>
        <w:tabs>
          <w:tab w:val="center" w:pos="4568"/>
        </w:tabs>
        <w:ind w:right="-93"/>
        <w:rPr>
          <w:rFonts w:eastAsia="Calibri" w:cs="Tahoma"/>
          <w:bCs/>
          <w:szCs w:val="22"/>
          <w:lang w:eastAsia="en-US"/>
        </w:rPr>
      </w:pPr>
    </w:p>
    <w:p w14:paraId="64BD227A" w14:textId="77777777" w:rsidR="004D4DFB" w:rsidRPr="00611200" w:rsidRDefault="004D4DFB" w:rsidP="00611200">
      <w:pPr>
        <w:tabs>
          <w:tab w:val="center" w:pos="4568"/>
        </w:tabs>
        <w:ind w:right="-93"/>
        <w:rPr>
          <w:rFonts w:eastAsia="Calibri" w:cs="Tahoma"/>
          <w:bCs/>
          <w:szCs w:val="22"/>
          <w:lang w:eastAsia="en-US"/>
        </w:rPr>
      </w:pPr>
    </w:p>
    <w:p w14:paraId="46E09EED" w14:textId="77777777" w:rsidR="004D4DFB" w:rsidRPr="00611200" w:rsidRDefault="004D4DFB" w:rsidP="00611200">
      <w:pPr>
        <w:tabs>
          <w:tab w:val="center" w:pos="4568"/>
        </w:tabs>
        <w:ind w:right="-93"/>
        <w:rPr>
          <w:rFonts w:eastAsia="Calibri" w:cs="Tahoma"/>
          <w:bCs/>
          <w:szCs w:val="22"/>
          <w:lang w:eastAsia="en-US"/>
        </w:rPr>
      </w:pPr>
    </w:p>
    <w:p w14:paraId="323DC68F" w14:textId="77777777" w:rsidR="004D4DFB" w:rsidRPr="00611200" w:rsidRDefault="004D4DFB" w:rsidP="00611200">
      <w:pPr>
        <w:tabs>
          <w:tab w:val="center" w:pos="4568"/>
        </w:tabs>
        <w:ind w:right="-93"/>
        <w:rPr>
          <w:rFonts w:eastAsia="Calibri" w:cs="Tahoma"/>
          <w:bCs/>
          <w:szCs w:val="22"/>
          <w:lang w:eastAsia="en-US"/>
        </w:rPr>
      </w:pPr>
    </w:p>
    <w:p w14:paraId="06F73B56" w14:textId="77777777" w:rsidR="004D4DFB" w:rsidRPr="00611200" w:rsidRDefault="004D4DFB" w:rsidP="00611200">
      <w:pPr>
        <w:tabs>
          <w:tab w:val="center" w:pos="4568"/>
        </w:tabs>
        <w:ind w:right="-93"/>
        <w:rPr>
          <w:rFonts w:eastAsia="Calibri" w:cs="Tahoma"/>
          <w:bCs/>
          <w:szCs w:val="22"/>
          <w:lang w:eastAsia="en-US"/>
        </w:rPr>
      </w:pPr>
    </w:p>
    <w:p w14:paraId="55AC0E7C" w14:textId="77777777" w:rsidR="004D4DFB" w:rsidRPr="00611200" w:rsidRDefault="004D4DFB" w:rsidP="00611200">
      <w:pPr>
        <w:tabs>
          <w:tab w:val="center" w:pos="4568"/>
        </w:tabs>
        <w:ind w:right="-93"/>
        <w:rPr>
          <w:rFonts w:eastAsia="Calibri" w:cs="Tahoma"/>
          <w:bCs/>
          <w:szCs w:val="22"/>
          <w:lang w:eastAsia="en-US"/>
        </w:rPr>
      </w:pPr>
    </w:p>
    <w:p w14:paraId="44B48662" w14:textId="77777777" w:rsidR="004D4DFB" w:rsidRPr="00611200" w:rsidRDefault="004D4DFB" w:rsidP="00611200">
      <w:pPr>
        <w:tabs>
          <w:tab w:val="center" w:pos="4568"/>
        </w:tabs>
        <w:ind w:right="-93"/>
        <w:rPr>
          <w:rFonts w:eastAsia="Calibri" w:cs="Tahoma"/>
          <w:bCs/>
          <w:szCs w:val="22"/>
          <w:lang w:eastAsia="en-US"/>
        </w:rPr>
      </w:pPr>
    </w:p>
    <w:p w14:paraId="5C94478C" w14:textId="77777777" w:rsidR="004D4DFB" w:rsidRPr="00611200" w:rsidRDefault="004D4DFB" w:rsidP="00611200"/>
    <w:p w14:paraId="3F89BFEB" w14:textId="77777777" w:rsidR="00282895" w:rsidRPr="00611200" w:rsidRDefault="00282895" w:rsidP="00611200"/>
    <w:sectPr w:rsidR="00282895" w:rsidRPr="00611200" w:rsidSect="004C428F">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5A22D" w14:textId="77777777" w:rsidR="009D4420" w:rsidRDefault="009D4420" w:rsidP="004D4DFB">
      <w:pPr>
        <w:spacing w:line="240" w:lineRule="auto"/>
      </w:pPr>
      <w:r>
        <w:separator/>
      </w:r>
    </w:p>
  </w:endnote>
  <w:endnote w:type="continuationSeparator" w:id="0">
    <w:p w14:paraId="7F410251" w14:textId="77777777" w:rsidR="009D4420" w:rsidRDefault="009D4420" w:rsidP="004D4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180AE" w14:textId="77777777" w:rsidR="003B6F0F" w:rsidRDefault="003B6F0F">
    <w:pPr>
      <w:tabs>
        <w:tab w:val="center" w:pos="4550"/>
        <w:tab w:val="left" w:pos="5818"/>
      </w:tabs>
      <w:ind w:right="260"/>
      <w:jc w:val="right"/>
      <w:rPr>
        <w:color w:val="222A35" w:themeColor="text2" w:themeShade="80"/>
        <w:sz w:val="24"/>
        <w:szCs w:val="24"/>
      </w:rPr>
    </w:pPr>
  </w:p>
  <w:p w14:paraId="597271B2" w14:textId="77777777" w:rsidR="003B6F0F" w:rsidRDefault="003B6F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9A831" w14:textId="43E89255" w:rsidR="003B6F0F" w:rsidRDefault="003B6F0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E274F1" w:rsidRPr="00E274F1">
      <w:rPr>
        <w:noProof/>
        <w:color w:val="323E4F" w:themeColor="text2" w:themeShade="BF"/>
        <w:sz w:val="24"/>
        <w:szCs w:val="24"/>
        <w:lang w:val="es-ES"/>
      </w:rPr>
      <w:t>4</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E274F1" w:rsidRPr="00E274F1">
      <w:rPr>
        <w:noProof/>
        <w:color w:val="323E4F" w:themeColor="text2" w:themeShade="BF"/>
        <w:sz w:val="24"/>
        <w:szCs w:val="24"/>
        <w:lang w:val="es-ES"/>
      </w:rPr>
      <w:t>35</w:t>
    </w:r>
    <w:r>
      <w:rPr>
        <w:color w:val="323E4F" w:themeColor="text2" w:themeShade="BF"/>
        <w:sz w:val="24"/>
        <w:szCs w:val="24"/>
      </w:rPr>
      <w:fldChar w:fldCharType="end"/>
    </w:r>
  </w:p>
  <w:p w14:paraId="1A262377" w14:textId="77777777" w:rsidR="003B6F0F" w:rsidRDefault="003B6F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233DD" w14:textId="77777777" w:rsidR="009D4420" w:rsidRDefault="009D4420" w:rsidP="004D4DFB">
      <w:pPr>
        <w:spacing w:line="240" w:lineRule="auto"/>
      </w:pPr>
      <w:r>
        <w:separator/>
      </w:r>
    </w:p>
  </w:footnote>
  <w:footnote w:type="continuationSeparator" w:id="0">
    <w:p w14:paraId="64B0F950" w14:textId="77777777" w:rsidR="009D4420" w:rsidRDefault="009D4420" w:rsidP="004D4DFB">
      <w:pPr>
        <w:spacing w:line="240" w:lineRule="auto"/>
      </w:pPr>
      <w:r>
        <w:continuationSeparator/>
      </w:r>
    </w:p>
  </w:footnote>
  <w:footnote w:id="1">
    <w:p w14:paraId="30693DCE" w14:textId="77777777" w:rsidR="003B6F0F" w:rsidRPr="001B0AD6" w:rsidRDefault="003B6F0F" w:rsidP="00F31D48">
      <w:pPr>
        <w:pStyle w:val="Textonotapie"/>
      </w:pPr>
      <w:r w:rsidRPr="001B0AD6">
        <w:rPr>
          <w:rStyle w:val="Refdenotaalpie"/>
          <w:rFonts w:eastAsiaTheme="majorEastAsia"/>
        </w:rPr>
        <w:footnoteRef/>
      </w:r>
      <w:r w:rsidRPr="001B0AD6">
        <w:t xml:space="preserve"> Si bien, se registró el veinte del mismo mes y año, a través de dicho portal, también lo es, que fue inhábil, de conformidad con el Calendario Oficial en Materia de Transparencia, Acceso a la Información Pública y Protección de Datos Personales del Estado de México y Municipios, por lo que, se tuvo por recibido, el día hábil subsecuente.</w:t>
      </w:r>
    </w:p>
    <w:p w14:paraId="5074D1DD" w14:textId="77777777" w:rsidR="003B6F0F" w:rsidRPr="001B0AD6" w:rsidRDefault="003B6F0F" w:rsidP="00F31D48">
      <w:pPr>
        <w:pStyle w:val="Textonotapie"/>
      </w:pPr>
    </w:p>
  </w:footnote>
  <w:footnote w:id="2">
    <w:p w14:paraId="1A99BB8B" w14:textId="77777777" w:rsidR="003B6F0F" w:rsidRPr="001B0AD6" w:rsidRDefault="003B6F0F" w:rsidP="004D4DFB">
      <w:pPr>
        <w:pStyle w:val="NormalWeb"/>
        <w:shd w:val="clear" w:color="auto" w:fill="FFFFFF"/>
        <w:rPr>
          <w:rFonts w:ascii="Palatino Linotype" w:hAnsi="Palatino Linotype"/>
          <w:color w:val="222222"/>
          <w:sz w:val="18"/>
          <w:szCs w:val="18"/>
          <w:lang w:eastAsia="es-MX"/>
        </w:rPr>
      </w:pPr>
      <w:r w:rsidRPr="001B0AD6">
        <w:rPr>
          <w:rStyle w:val="Refdenotaalpie"/>
          <w:rFonts w:ascii="Palatino Linotype" w:hAnsi="Palatino Linotype"/>
          <w:sz w:val="18"/>
          <w:szCs w:val="18"/>
        </w:rPr>
        <w:footnoteRef/>
      </w:r>
      <w:r w:rsidRPr="001B0AD6">
        <w:rPr>
          <w:rFonts w:ascii="Palatino Linotype" w:hAnsi="Palatino Linotype"/>
          <w:sz w:val="18"/>
          <w:szCs w:val="18"/>
        </w:rPr>
        <w:t xml:space="preserve"> </w:t>
      </w:r>
      <w:r w:rsidRPr="001B0AD6">
        <w:rPr>
          <w:rFonts w:ascii="Palatino Linotype" w:hAnsi="Palatino Linotype"/>
          <w:i/>
          <w:iCs/>
          <w:color w:val="222222"/>
          <w:sz w:val="18"/>
          <w:szCs w:val="18"/>
        </w:rPr>
        <w:t>“</w:t>
      </w:r>
      <w:r w:rsidRPr="001B0AD6">
        <w:rPr>
          <w:rFonts w:ascii="Palatino Linotype" w:hAnsi="Palatino Linotype"/>
          <w:b/>
          <w:bCs/>
          <w:i/>
          <w:iCs/>
          <w:color w:val="222222"/>
          <w:sz w:val="18"/>
          <w:szCs w:val="18"/>
        </w:rPr>
        <w:t>Artículo 13</w:t>
      </w:r>
      <w:r w:rsidRPr="001B0AD6">
        <w:rPr>
          <w:rFonts w:ascii="Palatino Linotype" w:hAnsi="Palatino Linotype"/>
          <w:i/>
          <w:iCs/>
          <w:color w:val="222222"/>
          <w:sz w:val="18"/>
          <w:szCs w:val="18"/>
        </w:rPr>
        <w:t>. El Instituto, en el ámbito de sus atribuciones, deberá suplir cualquier deficiencia para garantizar el ejercicio del derecho de acceso a la información.”</w:t>
      </w:r>
    </w:p>
  </w:footnote>
  <w:footnote w:id="3">
    <w:p w14:paraId="16BC92A0" w14:textId="77777777" w:rsidR="003B6F0F" w:rsidRPr="001B0AD6" w:rsidRDefault="003B6F0F" w:rsidP="004D4DFB">
      <w:pPr>
        <w:pStyle w:val="ADB1"/>
        <w:jc w:val="both"/>
        <w:rPr>
          <w:rFonts w:ascii="Palatino Linotype" w:hAnsi="Palatino Linotype"/>
          <w:sz w:val="18"/>
          <w:szCs w:val="18"/>
        </w:rPr>
      </w:pPr>
      <w:r w:rsidRPr="001B0AD6">
        <w:rPr>
          <w:rStyle w:val="Refdenotaalpie"/>
          <w:rFonts w:ascii="Palatino Linotype" w:hAnsi="Palatino Linotype"/>
          <w:sz w:val="18"/>
          <w:szCs w:val="18"/>
        </w:rPr>
        <w:footnoteRef/>
      </w:r>
      <w:r w:rsidRPr="001B0AD6">
        <w:rPr>
          <w:rFonts w:ascii="Palatino Linotype" w:hAnsi="Palatino Linotype"/>
          <w:sz w:val="18"/>
          <w:szCs w:val="18"/>
        </w:rPr>
        <w:t xml:space="preserve"> “</w:t>
      </w:r>
      <w:r w:rsidRPr="001B0AD6">
        <w:rPr>
          <w:rFonts w:ascii="Palatino Linotype" w:hAnsi="Palatino Linotype"/>
          <w:b/>
          <w:bCs/>
          <w:i/>
          <w:iCs/>
          <w:color w:val="222222"/>
          <w:sz w:val="18"/>
          <w:szCs w:val="18"/>
          <w:shd w:val="clear" w:color="auto" w:fill="FFFFFF"/>
        </w:rPr>
        <w:t>Artículo 181</w:t>
      </w:r>
      <w:r w:rsidRPr="001B0AD6">
        <w:rPr>
          <w:rFonts w:ascii="Palatino Linotype" w:hAnsi="Palatino Linotype"/>
          <w:i/>
          <w:iCs/>
          <w:color w:val="222222"/>
          <w:sz w:val="18"/>
          <w:szCs w:val="18"/>
          <w:shd w:val="clear" w:color="auto" w:fill="FFFFFF"/>
        </w:rPr>
        <w:t>. (…) Durante el procedimiento deberá aplicarse la suplencia de la queja a favor del recurrente, sin cambiarlos hechos expuestos, asegurándose de que las partes puedan presentar, de manera oral o escrita, los argumentos que funden y motiven sus pretensiones.”</w:t>
      </w:r>
    </w:p>
  </w:footnote>
  <w:footnote w:id="4">
    <w:p w14:paraId="5B51B068" w14:textId="77777777" w:rsidR="003B6F0F" w:rsidRPr="001B0AD6" w:rsidRDefault="003B6F0F" w:rsidP="004D4DFB">
      <w:pPr>
        <w:pStyle w:val="Textonotapie"/>
        <w:rPr>
          <w:sz w:val="16"/>
          <w:szCs w:val="16"/>
        </w:rPr>
      </w:pPr>
      <w:r w:rsidRPr="001B0AD6">
        <w:rPr>
          <w:rStyle w:val="Refdenotaalpie"/>
          <w:sz w:val="16"/>
          <w:szCs w:val="16"/>
        </w:rPr>
        <w:footnoteRef/>
      </w:r>
      <w:r w:rsidRPr="001B0AD6">
        <w:rPr>
          <w:sz w:val="16"/>
          <w:szCs w:val="16"/>
        </w:rPr>
        <w:t xml:space="preserve"> Publicado el miércoles 5 de octubre de 2022, en la sección primera del periódico oficial Gaceta del Gobierno, página 124. Localizable en: </w:t>
      </w:r>
    </w:p>
    <w:p w14:paraId="67E96D08" w14:textId="77777777" w:rsidR="003B6F0F" w:rsidRPr="001B0AD6" w:rsidRDefault="009D4420" w:rsidP="004D4DFB">
      <w:pPr>
        <w:pStyle w:val="Textonotapie"/>
      </w:pPr>
      <w:hyperlink r:id="rId1" w:history="1">
        <w:r w:rsidR="003B6F0F" w:rsidRPr="001B0AD6">
          <w:rPr>
            <w:rStyle w:val="Hipervnculo"/>
            <w:sz w:val="16"/>
            <w:szCs w:val="16"/>
          </w:rPr>
          <w:t>https://comem.edomex.gob.mx/sites/comem.edomex.gob.mx/files/files/ACERCA%20DEL%20COMEM/ManualGOSCyT.pdf</w:t>
        </w:r>
      </w:hyperlink>
      <w:r w:rsidR="003B6F0F" w:rsidRPr="001B0AD6">
        <w:rPr>
          <w:sz w:val="16"/>
          <w:szCs w:val="16"/>
        </w:rPr>
        <w:t xml:space="preserve"> </w:t>
      </w:r>
    </w:p>
  </w:footnote>
  <w:footnote w:id="5">
    <w:p w14:paraId="551DB85D" w14:textId="77777777" w:rsidR="003B6F0F" w:rsidRPr="001B0AD6" w:rsidRDefault="003B6F0F" w:rsidP="00D36B46">
      <w:pPr>
        <w:pStyle w:val="Textonotapie"/>
      </w:pPr>
      <w:r w:rsidRPr="001B0AD6">
        <w:rPr>
          <w:rStyle w:val="Refdenotaalpie"/>
        </w:rPr>
        <w:footnoteRef/>
      </w:r>
      <w:r w:rsidRPr="001B0AD6">
        <w:t xml:space="preserve"> Visible en Remuneraciones, Artículo 92, Fracción VIII A, 2023.</w:t>
      </w:r>
    </w:p>
  </w:footnote>
  <w:footnote w:id="6">
    <w:p w14:paraId="0108B14A" w14:textId="77777777" w:rsidR="003B6F0F" w:rsidRPr="001B0AD6" w:rsidRDefault="003B6F0F" w:rsidP="00B65AA9">
      <w:pPr>
        <w:pStyle w:val="Textonotapie"/>
      </w:pPr>
      <w:r w:rsidRPr="001B0AD6">
        <w:rPr>
          <w:rStyle w:val="Refdenotaalpie"/>
        </w:rPr>
        <w:footnoteRef/>
      </w:r>
      <w:r w:rsidRPr="001B0AD6">
        <w:t xml:space="preserve"> De acuerdo con el MANUAL DE NORMAS Y PROCEDIMIENTOS DE DESARROLLO Y ADMINISTRACION DE PERSONAL, PROCEDIMIENTO: 245 HONORARIOS ASIMILABLES AL SALARIO. Tomado de: </w:t>
      </w:r>
    </w:p>
    <w:p w14:paraId="45860E24" w14:textId="77777777" w:rsidR="003B6F0F" w:rsidRPr="001B0AD6" w:rsidRDefault="003B6F0F" w:rsidP="00B65AA9">
      <w:pPr>
        <w:pStyle w:val="Textonotapie"/>
      </w:pPr>
      <w:r w:rsidRPr="001B0AD6">
        <w:t>https://finanzas.edomex.gob.mx/sites/finanzas.edomex.gob.mx/files/files/Servidores%20Publicos/MANUAL/Procedimientos/245.pdf</w:t>
      </w:r>
    </w:p>
  </w:footnote>
  <w:footnote w:id="7">
    <w:p w14:paraId="42D96601" w14:textId="77777777" w:rsidR="003B6F0F" w:rsidRPr="00246F94" w:rsidRDefault="003B6F0F" w:rsidP="00521E6A">
      <w:pPr>
        <w:pBdr>
          <w:top w:val="nil"/>
          <w:left w:val="nil"/>
          <w:bottom w:val="nil"/>
          <w:right w:val="nil"/>
          <w:between w:val="nil"/>
        </w:pBdr>
        <w:spacing w:line="240" w:lineRule="auto"/>
        <w:rPr>
          <w:rFonts w:eastAsia="Calibri" w:cs="Calibri"/>
          <w:color w:val="000000"/>
          <w:sz w:val="20"/>
        </w:rPr>
      </w:pPr>
      <w:r w:rsidRPr="001B0AD6">
        <w:rPr>
          <w:vertAlign w:val="superscript"/>
        </w:rPr>
        <w:footnoteRef/>
      </w:r>
      <w:r w:rsidRPr="001B0AD6">
        <w:rPr>
          <w:rFonts w:eastAsia="Calibri" w:cs="Calibri"/>
          <w:color w:val="000000"/>
          <w:sz w:val="20"/>
        </w:rPr>
        <w:t xml:space="preserve"> Tesis con número de registro 267287 de la sexta época, de la Segunda Sala, publicado en el Semanario Judicial de la Federación, Volumen LII, Tercera Parte, página 101.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B6F0F" w:rsidRPr="00330DA7" w14:paraId="5A4557AD" w14:textId="77777777" w:rsidTr="004C428F">
      <w:trPr>
        <w:trHeight w:val="144"/>
        <w:jc w:val="right"/>
      </w:trPr>
      <w:tc>
        <w:tcPr>
          <w:tcW w:w="2727" w:type="dxa"/>
        </w:tcPr>
        <w:p w14:paraId="494E2160" w14:textId="77777777" w:rsidR="003B6F0F" w:rsidRPr="00330DA7" w:rsidRDefault="003B6F0F" w:rsidP="004C428F">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55633717" w14:textId="77777777" w:rsidR="003B6F0F" w:rsidRPr="00A90C72" w:rsidRDefault="003B6F0F" w:rsidP="004C428F">
          <w:pPr>
            <w:tabs>
              <w:tab w:val="right" w:pos="8838"/>
            </w:tabs>
            <w:ind w:left="-74" w:right="-105"/>
            <w:rPr>
              <w:rFonts w:eastAsia="Calibri" w:cs="Tahoma"/>
              <w:szCs w:val="22"/>
              <w:lang w:eastAsia="en-US"/>
            </w:rPr>
          </w:pPr>
          <w:r>
            <w:rPr>
              <w:rFonts w:eastAsia="Calibri" w:cs="Tahoma"/>
              <w:szCs w:val="22"/>
              <w:lang w:eastAsia="en-US"/>
            </w:rPr>
            <w:t>07102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2024</w:t>
          </w:r>
        </w:p>
      </w:tc>
    </w:tr>
    <w:tr w:rsidR="003B6F0F" w:rsidRPr="00330DA7" w14:paraId="14F19C30" w14:textId="77777777" w:rsidTr="004C428F">
      <w:trPr>
        <w:trHeight w:val="283"/>
        <w:jc w:val="right"/>
      </w:trPr>
      <w:tc>
        <w:tcPr>
          <w:tcW w:w="2727" w:type="dxa"/>
        </w:tcPr>
        <w:p w14:paraId="31417E63" w14:textId="77777777" w:rsidR="003B6F0F" w:rsidRPr="00330DA7" w:rsidRDefault="003B6F0F" w:rsidP="004C428F">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89A5D14" w14:textId="77777777" w:rsidR="003B6F0F" w:rsidRPr="00952DD0" w:rsidRDefault="003B6F0F" w:rsidP="004C428F">
          <w:pPr>
            <w:tabs>
              <w:tab w:val="left" w:pos="2834"/>
              <w:tab w:val="right" w:pos="8838"/>
            </w:tabs>
            <w:ind w:left="-108" w:right="-105"/>
            <w:rPr>
              <w:rFonts w:eastAsia="Calibri" w:cs="Tahoma"/>
              <w:szCs w:val="22"/>
              <w:lang w:eastAsia="en-US"/>
            </w:rPr>
          </w:pPr>
          <w:r w:rsidRPr="00837AC0">
            <w:rPr>
              <w:rFonts w:eastAsia="Calibri" w:cs="Tahoma"/>
              <w:szCs w:val="22"/>
              <w:lang w:eastAsia="en-US"/>
            </w:rPr>
            <w:t>Secretaría de Cultura y Turismo</w:t>
          </w:r>
        </w:p>
      </w:tc>
    </w:tr>
    <w:tr w:rsidR="003B6F0F" w:rsidRPr="00330DA7" w14:paraId="613EBE1B" w14:textId="77777777" w:rsidTr="004C428F">
      <w:trPr>
        <w:trHeight w:val="283"/>
        <w:jc w:val="right"/>
      </w:trPr>
      <w:tc>
        <w:tcPr>
          <w:tcW w:w="2727" w:type="dxa"/>
        </w:tcPr>
        <w:p w14:paraId="1401A1B3" w14:textId="77777777" w:rsidR="003B6F0F" w:rsidRPr="00330DA7" w:rsidRDefault="003B6F0F" w:rsidP="004C428F">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1DA515B7" w14:textId="77777777" w:rsidR="003B6F0F" w:rsidRPr="00EA66FC" w:rsidRDefault="003B6F0F" w:rsidP="004C428F">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F100D97" w14:textId="77777777" w:rsidR="003B6F0F" w:rsidRPr="00443C6B" w:rsidRDefault="003B6F0F" w:rsidP="004C428F">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17E3BFCA" wp14:editId="1741545E">
          <wp:simplePos x="0" y="0"/>
          <wp:positionH relativeFrom="margin">
            <wp:posOffset>-995045</wp:posOffset>
          </wp:positionH>
          <wp:positionV relativeFrom="margin">
            <wp:posOffset>-1782445</wp:posOffset>
          </wp:positionV>
          <wp:extent cx="8426450" cy="109728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3B6F0F" w:rsidRPr="00330DA7" w14:paraId="0D4B6FA4" w14:textId="77777777" w:rsidTr="004C428F">
      <w:trPr>
        <w:trHeight w:val="1435"/>
      </w:trPr>
      <w:tc>
        <w:tcPr>
          <w:tcW w:w="283" w:type="dxa"/>
          <w:shd w:val="clear" w:color="auto" w:fill="auto"/>
        </w:tcPr>
        <w:p w14:paraId="5DEF6A4D" w14:textId="77777777" w:rsidR="003B6F0F" w:rsidRPr="00330DA7" w:rsidRDefault="003B6F0F" w:rsidP="004C428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3B6F0F" w:rsidRPr="00330DA7" w14:paraId="3361C818" w14:textId="77777777" w:rsidTr="004C428F">
            <w:trPr>
              <w:trHeight w:val="144"/>
            </w:trPr>
            <w:tc>
              <w:tcPr>
                <w:tcW w:w="2727" w:type="dxa"/>
              </w:tcPr>
              <w:p w14:paraId="44CDF16D" w14:textId="77777777" w:rsidR="003B6F0F" w:rsidRPr="00330DA7" w:rsidRDefault="003B6F0F" w:rsidP="004C428F">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2BB3BA31" w14:textId="77777777" w:rsidR="003B6F0F" w:rsidRPr="00A90C72" w:rsidRDefault="003B6F0F" w:rsidP="004C428F">
                <w:pPr>
                  <w:tabs>
                    <w:tab w:val="right" w:pos="8838"/>
                  </w:tabs>
                  <w:ind w:left="-74" w:right="-105"/>
                  <w:rPr>
                    <w:rFonts w:eastAsia="Calibri" w:cs="Tahoma"/>
                    <w:szCs w:val="22"/>
                    <w:lang w:eastAsia="en-US"/>
                  </w:rPr>
                </w:pPr>
                <w:r>
                  <w:rPr>
                    <w:rFonts w:eastAsia="Calibri" w:cs="Tahoma"/>
                    <w:szCs w:val="22"/>
                    <w:lang w:eastAsia="en-US"/>
                  </w:rPr>
                  <w:t>07102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2024 </w:t>
                </w:r>
              </w:p>
            </w:tc>
            <w:tc>
              <w:tcPr>
                <w:tcW w:w="3402" w:type="dxa"/>
              </w:tcPr>
              <w:p w14:paraId="28FAAA3E" w14:textId="77777777" w:rsidR="003B6F0F" w:rsidRDefault="003B6F0F" w:rsidP="004C428F">
                <w:pPr>
                  <w:tabs>
                    <w:tab w:val="right" w:pos="8838"/>
                  </w:tabs>
                  <w:ind w:left="-74" w:right="-105"/>
                  <w:rPr>
                    <w:rFonts w:eastAsia="Calibri" w:cs="Tahoma"/>
                    <w:szCs w:val="22"/>
                    <w:lang w:eastAsia="en-US"/>
                  </w:rPr>
                </w:pPr>
              </w:p>
            </w:tc>
          </w:tr>
          <w:tr w:rsidR="003B6F0F" w:rsidRPr="00330DA7" w14:paraId="333CEA8D" w14:textId="77777777" w:rsidTr="004C428F">
            <w:trPr>
              <w:trHeight w:val="144"/>
            </w:trPr>
            <w:tc>
              <w:tcPr>
                <w:tcW w:w="2727" w:type="dxa"/>
              </w:tcPr>
              <w:p w14:paraId="494603B4" w14:textId="77777777" w:rsidR="003B6F0F" w:rsidRPr="00330DA7" w:rsidRDefault="003B6F0F" w:rsidP="004C428F">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1E08F911" w14:textId="64150CFF" w:rsidR="003B6F0F" w:rsidRPr="005F19B1" w:rsidRDefault="00E274F1" w:rsidP="004C428F">
                <w:pPr>
                  <w:tabs>
                    <w:tab w:val="left" w:pos="3122"/>
                    <w:tab w:val="right" w:pos="8838"/>
                  </w:tabs>
                  <w:ind w:left="-105" w:right="-105"/>
                  <w:rPr>
                    <w:rFonts w:eastAsia="Calibri" w:cs="Tahoma"/>
                    <w:szCs w:val="22"/>
                    <w:lang w:eastAsia="en-US"/>
                  </w:rPr>
                </w:pPr>
                <w:r>
                  <w:rPr>
                    <w:rFonts w:eastAsia="Calibri" w:cs="Tahoma"/>
                    <w:szCs w:val="22"/>
                    <w:lang w:eastAsia="en-US"/>
                  </w:rPr>
                  <w:t>XXXXXX XXXXXXXX XXXXXX</w:t>
                </w:r>
              </w:p>
            </w:tc>
            <w:tc>
              <w:tcPr>
                <w:tcW w:w="3402" w:type="dxa"/>
              </w:tcPr>
              <w:p w14:paraId="5947D17F" w14:textId="77777777" w:rsidR="003B6F0F" w:rsidRPr="005F19B1" w:rsidRDefault="003B6F0F" w:rsidP="004C428F">
                <w:pPr>
                  <w:tabs>
                    <w:tab w:val="left" w:pos="3122"/>
                    <w:tab w:val="right" w:pos="8838"/>
                  </w:tabs>
                  <w:ind w:left="-105" w:right="-105"/>
                  <w:rPr>
                    <w:rFonts w:eastAsia="Calibri" w:cs="Tahoma"/>
                    <w:szCs w:val="22"/>
                    <w:lang w:eastAsia="en-US"/>
                  </w:rPr>
                </w:pPr>
              </w:p>
            </w:tc>
          </w:tr>
          <w:bookmarkEnd w:id="1"/>
          <w:tr w:rsidR="003B6F0F" w:rsidRPr="00330DA7" w14:paraId="3FB57697" w14:textId="77777777" w:rsidTr="004C428F">
            <w:trPr>
              <w:trHeight w:val="283"/>
            </w:trPr>
            <w:tc>
              <w:tcPr>
                <w:tcW w:w="2727" w:type="dxa"/>
              </w:tcPr>
              <w:p w14:paraId="42FEEEE6" w14:textId="77777777" w:rsidR="003B6F0F" w:rsidRPr="00330DA7" w:rsidRDefault="003B6F0F" w:rsidP="004C428F">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91FD8ED" w14:textId="77777777" w:rsidR="003B6F0F" w:rsidRPr="00952DD0" w:rsidRDefault="003B6F0F" w:rsidP="004C428F">
                <w:pPr>
                  <w:tabs>
                    <w:tab w:val="left" w:pos="2834"/>
                    <w:tab w:val="right" w:pos="8838"/>
                  </w:tabs>
                  <w:ind w:left="-108" w:right="-105"/>
                  <w:rPr>
                    <w:rFonts w:eastAsia="Calibri" w:cs="Tahoma"/>
                    <w:szCs w:val="22"/>
                    <w:lang w:eastAsia="en-US"/>
                  </w:rPr>
                </w:pPr>
                <w:r w:rsidRPr="00837AC0">
                  <w:rPr>
                    <w:rFonts w:eastAsia="Calibri" w:cs="Tahoma"/>
                    <w:szCs w:val="22"/>
                    <w:lang w:eastAsia="en-US"/>
                  </w:rPr>
                  <w:t>Secretaría de Cultura y Turismo</w:t>
                </w:r>
              </w:p>
            </w:tc>
            <w:tc>
              <w:tcPr>
                <w:tcW w:w="3402" w:type="dxa"/>
              </w:tcPr>
              <w:p w14:paraId="65D1E119" w14:textId="77777777" w:rsidR="003B6F0F" w:rsidRPr="00A90C72" w:rsidRDefault="003B6F0F" w:rsidP="004C428F">
                <w:pPr>
                  <w:tabs>
                    <w:tab w:val="left" w:pos="2834"/>
                    <w:tab w:val="right" w:pos="8838"/>
                  </w:tabs>
                  <w:ind w:left="-108" w:right="-105"/>
                  <w:rPr>
                    <w:rFonts w:eastAsia="Calibri" w:cs="Tahoma"/>
                    <w:szCs w:val="22"/>
                    <w:lang w:eastAsia="en-US"/>
                  </w:rPr>
                </w:pPr>
              </w:p>
            </w:tc>
          </w:tr>
          <w:tr w:rsidR="003B6F0F" w:rsidRPr="00330DA7" w14:paraId="36603541" w14:textId="77777777" w:rsidTr="004C428F">
            <w:trPr>
              <w:trHeight w:val="283"/>
            </w:trPr>
            <w:tc>
              <w:tcPr>
                <w:tcW w:w="2727" w:type="dxa"/>
              </w:tcPr>
              <w:p w14:paraId="2F935805" w14:textId="77777777" w:rsidR="003B6F0F" w:rsidRPr="00330DA7" w:rsidRDefault="003B6F0F" w:rsidP="004C428F">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42A49780" w14:textId="77777777" w:rsidR="003B6F0F" w:rsidRPr="00EA66FC" w:rsidRDefault="003B6F0F" w:rsidP="004C428F">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F54E19E" w14:textId="77777777" w:rsidR="003B6F0F" w:rsidRPr="00330DA7" w:rsidRDefault="003B6F0F" w:rsidP="004C428F">
                <w:pPr>
                  <w:tabs>
                    <w:tab w:val="right" w:pos="8838"/>
                  </w:tabs>
                  <w:ind w:left="-108" w:right="-105"/>
                  <w:rPr>
                    <w:rFonts w:eastAsia="Calibri" w:cs="Tahoma"/>
                    <w:szCs w:val="22"/>
                    <w:lang w:eastAsia="en-US"/>
                  </w:rPr>
                </w:pPr>
              </w:p>
            </w:tc>
          </w:tr>
        </w:tbl>
        <w:p w14:paraId="23E7C3B3" w14:textId="77777777" w:rsidR="003B6F0F" w:rsidRPr="00330DA7" w:rsidRDefault="003B6F0F" w:rsidP="004C428F">
          <w:pPr>
            <w:tabs>
              <w:tab w:val="right" w:pos="8838"/>
            </w:tabs>
            <w:ind w:left="-28"/>
            <w:rPr>
              <w:rFonts w:ascii="Arial" w:eastAsia="Calibri" w:hAnsi="Arial" w:cs="Arial"/>
              <w:b/>
              <w:szCs w:val="22"/>
              <w:lang w:eastAsia="en-US"/>
            </w:rPr>
          </w:pPr>
        </w:p>
      </w:tc>
    </w:tr>
  </w:tbl>
  <w:p w14:paraId="2206903E" w14:textId="77777777" w:rsidR="003B6F0F" w:rsidRPr="00765661" w:rsidRDefault="009D4420" w:rsidP="004C428F">
    <w:pPr>
      <w:pStyle w:val="Encabezado"/>
      <w:tabs>
        <w:tab w:val="clear" w:pos="4419"/>
        <w:tab w:val="clear" w:pos="8838"/>
        <w:tab w:val="left" w:pos="2957"/>
      </w:tabs>
      <w:rPr>
        <w:szCs w:val="22"/>
      </w:rPr>
    </w:pPr>
    <w:r>
      <w:rPr>
        <w:noProof/>
        <w:sz w:val="36"/>
        <w:szCs w:val="22"/>
        <w:lang w:eastAsia="es-MX"/>
      </w:rPr>
      <w:pict w14:anchorId="404E6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74E3"/>
    <w:multiLevelType w:val="hybridMultilevel"/>
    <w:tmpl w:val="CF7093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38349A"/>
    <w:multiLevelType w:val="hybridMultilevel"/>
    <w:tmpl w:val="CF7093E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D6FC4"/>
    <w:multiLevelType w:val="hybridMultilevel"/>
    <w:tmpl w:val="EC1A58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9574C9"/>
    <w:multiLevelType w:val="hybridMultilevel"/>
    <w:tmpl w:val="48D485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8B15409"/>
    <w:multiLevelType w:val="hybridMultilevel"/>
    <w:tmpl w:val="65A28E80"/>
    <w:lvl w:ilvl="0" w:tplc="60CA8C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501E7E"/>
    <w:multiLevelType w:val="hybridMultilevel"/>
    <w:tmpl w:val="FEA0F5B6"/>
    <w:lvl w:ilvl="0" w:tplc="DF3C8438">
      <w:start w:val="1"/>
      <w:numFmt w:val="decimal"/>
      <w:lvlText w:val="%1."/>
      <w:lvlJc w:val="left"/>
      <w:pPr>
        <w:ind w:left="720" w:hanging="360"/>
      </w:pPr>
      <w:rPr>
        <w:rFonts w:ascii="Verdana" w:hAnsi="Verdana" w:hint="default"/>
        <w:b/>
        <w:i w:val="0"/>
        <w:caps w:val="0"/>
        <w:strike w:val="0"/>
        <w:dstrike w:val="0"/>
        <w:vanish w:val="0"/>
        <w:sz w:val="22"/>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
  </w:num>
  <w:num w:numId="3">
    <w:abstractNumId w:val="18"/>
  </w:num>
  <w:num w:numId="4">
    <w:abstractNumId w:val="8"/>
  </w:num>
  <w:num w:numId="5">
    <w:abstractNumId w:val="5"/>
  </w:num>
  <w:num w:numId="6">
    <w:abstractNumId w:val="19"/>
  </w:num>
  <w:num w:numId="7">
    <w:abstractNumId w:val="13"/>
  </w:num>
  <w:num w:numId="8">
    <w:abstractNumId w:val="7"/>
  </w:num>
  <w:num w:numId="9">
    <w:abstractNumId w:val="12"/>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9"/>
  </w:num>
  <w:num w:numId="13">
    <w:abstractNumId w:val="2"/>
  </w:num>
  <w:num w:numId="14">
    <w:abstractNumId w:val="6"/>
  </w:num>
  <w:num w:numId="15">
    <w:abstractNumId w:val="14"/>
  </w:num>
  <w:num w:numId="16">
    <w:abstractNumId w:val="17"/>
  </w:num>
  <w:num w:numId="17">
    <w:abstractNumId w:val="4"/>
  </w:num>
  <w:num w:numId="18">
    <w:abstractNumId w:val="3"/>
  </w:num>
  <w:num w:numId="19">
    <w:abstractNumId w:val="16"/>
  </w:num>
  <w:num w:numId="20">
    <w:abstractNumId w:val="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DFB"/>
    <w:rsid w:val="00007F20"/>
    <w:rsid w:val="000909D0"/>
    <w:rsid w:val="001300C8"/>
    <w:rsid w:val="0018676A"/>
    <w:rsid w:val="00194FA2"/>
    <w:rsid w:val="001B0AD6"/>
    <w:rsid w:val="001D5D05"/>
    <w:rsid w:val="002476C2"/>
    <w:rsid w:val="00282895"/>
    <w:rsid w:val="002D32D5"/>
    <w:rsid w:val="00305061"/>
    <w:rsid w:val="00391F9B"/>
    <w:rsid w:val="003B6F0F"/>
    <w:rsid w:val="003E53C6"/>
    <w:rsid w:val="004379D6"/>
    <w:rsid w:val="004743B1"/>
    <w:rsid w:val="00477FE6"/>
    <w:rsid w:val="0048007E"/>
    <w:rsid w:val="004C428F"/>
    <w:rsid w:val="004D4DFB"/>
    <w:rsid w:val="00521E6A"/>
    <w:rsid w:val="00532505"/>
    <w:rsid w:val="0061119A"/>
    <w:rsid w:val="00611200"/>
    <w:rsid w:val="00611325"/>
    <w:rsid w:val="006348CF"/>
    <w:rsid w:val="00646BF0"/>
    <w:rsid w:val="00694A36"/>
    <w:rsid w:val="006B0188"/>
    <w:rsid w:val="006D2A09"/>
    <w:rsid w:val="006F0786"/>
    <w:rsid w:val="0082197B"/>
    <w:rsid w:val="008469A5"/>
    <w:rsid w:val="008C74AA"/>
    <w:rsid w:val="008D0B27"/>
    <w:rsid w:val="008E6BB2"/>
    <w:rsid w:val="00937607"/>
    <w:rsid w:val="00950438"/>
    <w:rsid w:val="0098160D"/>
    <w:rsid w:val="00996D87"/>
    <w:rsid w:val="009D4420"/>
    <w:rsid w:val="009E73FE"/>
    <w:rsid w:val="00A46B72"/>
    <w:rsid w:val="00A76D8B"/>
    <w:rsid w:val="00A95E6D"/>
    <w:rsid w:val="00AC199B"/>
    <w:rsid w:val="00AC2DB8"/>
    <w:rsid w:val="00AE136F"/>
    <w:rsid w:val="00B65AA9"/>
    <w:rsid w:val="00BD0905"/>
    <w:rsid w:val="00BD7126"/>
    <w:rsid w:val="00BE0F6A"/>
    <w:rsid w:val="00C06C95"/>
    <w:rsid w:val="00C50CCB"/>
    <w:rsid w:val="00C82F68"/>
    <w:rsid w:val="00CB6DAE"/>
    <w:rsid w:val="00D36B46"/>
    <w:rsid w:val="00D4640F"/>
    <w:rsid w:val="00D55873"/>
    <w:rsid w:val="00D76E99"/>
    <w:rsid w:val="00DD11B7"/>
    <w:rsid w:val="00DD4803"/>
    <w:rsid w:val="00E012A3"/>
    <w:rsid w:val="00E23798"/>
    <w:rsid w:val="00E274F1"/>
    <w:rsid w:val="00E66E8A"/>
    <w:rsid w:val="00E804D0"/>
    <w:rsid w:val="00EA26EE"/>
    <w:rsid w:val="00ED49E0"/>
    <w:rsid w:val="00F31D48"/>
    <w:rsid w:val="00F360AD"/>
    <w:rsid w:val="00FA333A"/>
    <w:rsid w:val="00FC60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8133B1"/>
  <w15:chartTrackingRefBased/>
  <w15:docId w15:val="{A1B4E7A5-1869-42DF-80CA-0384D9657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DFB"/>
    <w:pPr>
      <w:spacing w:after="0" w:line="360" w:lineRule="auto"/>
      <w:jc w:val="both"/>
    </w:pPr>
    <w:rPr>
      <w:rFonts w:ascii="Palatino Linotype" w:eastAsia="Times New Roman" w:hAnsi="Palatino Linotype" w:cs="Times New Roman"/>
      <w:szCs w:val="20"/>
      <w:lang w:eastAsia="es-ES"/>
    </w:rPr>
  </w:style>
  <w:style w:type="paragraph" w:styleId="Ttulo1">
    <w:name w:val="heading 1"/>
    <w:basedOn w:val="Normal"/>
    <w:next w:val="Normal"/>
    <w:link w:val="Ttulo1Car"/>
    <w:uiPriority w:val="9"/>
    <w:qFormat/>
    <w:rsid w:val="004D4DFB"/>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4D4DFB"/>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4D4DFB"/>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4D4DFB"/>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4D4DFB"/>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4D4D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4D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4D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4DF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4DFB"/>
    <w:rPr>
      <w:rFonts w:ascii="Palatino Linotype" w:eastAsiaTheme="majorEastAsia" w:hAnsi="Palatino Linotype" w:cstheme="majorBidi"/>
      <w:b/>
      <w:szCs w:val="40"/>
      <w:lang w:eastAsia="es-ES"/>
    </w:rPr>
  </w:style>
  <w:style w:type="character" w:customStyle="1" w:styleId="Ttulo2Car">
    <w:name w:val="Título 2 Car"/>
    <w:basedOn w:val="Fuentedeprrafopredeter"/>
    <w:link w:val="Ttulo2"/>
    <w:uiPriority w:val="9"/>
    <w:rsid w:val="004D4DFB"/>
    <w:rPr>
      <w:rFonts w:ascii="Palatino Linotype" w:eastAsiaTheme="majorEastAsia" w:hAnsi="Palatino Linotype" w:cstheme="majorBidi"/>
      <w:b/>
      <w:szCs w:val="32"/>
      <w:lang w:eastAsia="es-ES"/>
    </w:rPr>
  </w:style>
  <w:style w:type="character" w:customStyle="1" w:styleId="Ttulo3Car">
    <w:name w:val="Título 3 Car"/>
    <w:basedOn w:val="Fuentedeprrafopredeter"/>
    <w:link w:val="Ttulo3"/>
    <w:uiPriority w:val="9"/>
    <w:rsid w:val="004D4DFB"/>
    <w:rPr>
      <w:rFonts w:ascii="Palatino Linotype" w:eastAsiaTheme="majorEastAsia" w:hAnsi="Palatino Linotype" w:cstheme="majorBidi"/>
      <w:b/>
      <w:szCs w:val="28"/>
      <w:lang w:eastAsia="es-ES"/>
    </w:rPr>
  </w:style>
  <w:style w:type="character" w:customStyle="1" w:styleId="Ttulo4Car">
    <w:name w:val="Título 4 Car"/>
    <w:basedOn w:val="Fuentedeprrafopredeter"/>
    <w:link w:val="Ttulo4"/>
    <w:uiPriority w:val="9"/>
    <w:semiHidden/>
    <w:rsid w:val="004D4DFB"/>
    <w:rPr>
      <w:rFonts w:ascii="Palatino Linotype" w:eastAsiaTheme="majorEastAsia" w:hAnsi="Palatino Linotype" w:cstheme="majorBidi"/>
      <w:i/>
      <w:iCs/>
      <w:color w:val="2E74B5" w:themeColor="accent1" w:themeShade="BF"/>
      <w:szCs w:val="20"/>
      <w:lang w:eastAsia="es-ES"/>
    </w:rPr>
  </w:style>
  <w:style w:type="character" w:customStyle="1" w:styleId="Ttulo5Car">
    <w:name w:val="Título 5 Car"/>
    <w:basedOn w:val="Fuentedeprrafopredeter"/>
    <w:link w:val="Ttulo5"/>
    <w:uiPriority w:val="9"/>
    <w:semiHidden/>
    <w:rsid w:val="004D4DFB"/>
    <w:rPr>
      <w:rFonts w:ascii="Palatino Linotype" w:eastAsiaTheme="majorEastAsia" w:hAnsi="Palatino Linotype" w:cstheme="majorBidi"/>
      <w:color w:val="2E74B5" w:themeColor="accent1" w:themeShade="BF"/>
      <w:szCs w:val="20"/>
      <w:lang w:eastAsia="es-ES"/>
    </w:rPr>
  </w:style>
  <w:style w:type="character" w:customStyle="1" w:styleId="Ttulo6Car">
    <w:name w:val="Título 6 Car"/>
    <w:basedOn w:val="Fuentedeprrafopredeter"/>
    <w:link w:val="Ttulo6"/>
    <w:uiPriority w:val="9"/>
    <w:semiHidden/>
    <w:rsid w:val="004D4DFB"/>
    <w:rPr>
      <w:rFonts w:ascii="Palatino Linotype" w:eastAsiaTheme="majorEastAsia" w:hAnsi="Palatino Linotype" w:cstheme="majorBidi"/>
      <w:i/>
      <w:iCs/>
      <w:color w:val="595959" w:themeColor="text1" w:themeTint="A6"/>
      <w:szCs w:val="20"/>
      <w:lang w:eastAsia="es-ES"/>
    </w:rPr>
  </w:style>
  <w:style w:type="character" w:customStyle="1" w:styleId="Ttulo7Car">
    <w:name w:val="Título 7 Car"/>
    <w:basedOn w:val="Fuentedeprrafopredeter"/>
    <w:link w:val="Ttulo7"/>
    <w:uiPriority w:val="9"/>
    <w:semiHidden/>
    <w:rsid w:val="004D4DFB"/>
    <w:rPr>
      <w:rFonts w:ascii="Palatino Linotype" w:eastAsiaTheme="majorEastAsia" w:hAnsi="Palatino Linotype" w:cstheme="majorBidi"/>
      <w:color w:val="595959" w:themeColor="text1" w:themeTint="A6"/>
      <w:szCs w:val="20"/>
      <w:lang w:eastAsia="es-ES"/>
    </w:rPr>
  </w:style>
  <w:style w:type="character" w:customStyle="1" w:styleId="Ttulo8Car">
    <w:name w:val="Título 8 Car"/>
    <w:basedOn w:val="Fuentedeprrafopredeter"/>
    <w:link w:val="Ttulo8"/>
    <w:uiPriority w:val="9"/>
    <w:semiHidden/>
    <w:rsid w:val="004D4DFB"/>
    <w:rPr>
      <w:rFonts w:ascii="Palatino Linotype" w:eastAsiaTheme="majorEastAsia" w:hAnsi="Palatino Linotype" w:cstheme="majorBidi"/>
      <w:i/>
      <w:iCs/>
      <w:color w:val="272727" w:themeColor="text1" w:themeTint="D8"/>
      <w:szCs w:val="20"/>
      <w:lang w:eastAsia="es-ES"/>
    </w:rPr>
  </w:style>
  <w:style w:type="character" w:customStyle="1" w:styleId="Ttulo9Car">
    <w:name w:val="Título 9 Car"/>
    <w:basedOn w:val="Fuentedeprrafopredeter"/>
    <w:link w:val="Ttulo9"/>
    <w:uiPriority w:val="9"/>
    <w:semiHidden/>
    <w:rsid w:val="004D4DFB"/>
    <w:rPr>
      <w:rFonts w:ascii="Palatino Linotype" w:eastAsiaTheme="majorEastAsia" w:hAnsi="Palatino Linotype" w:cstheme="majorBidi"/>
      <w:color w:val="272727" w:themeColor="text1" w:themeTint="D8"/>
      <w:szCs w:val="20"/>
      <w:lang w:eastAsia="es-ES"/>
    </w:rPr>
  </w:style>
  <w:style w:type="paragraph" w:styleId="Puesto">
    <w:name w:val="Title"/>
    <w:aliases w:val="Cita textual"/>
    <w:next w:val="Normal"/>
    <w:link w:val="PuestoCar"/>
    <w:uiPriority w:val="10"/>
    <w:qFormat/>
    <w:rsid w:val="004D4DFB"/>
    <w:pPr>
      <w:spacing w:after="0" w:line="240" w:lineRule="auto"/>
      <w:ind w:left="567" w:right="567"/>
      <w:contextualSpacing/>
      <w:jc w:val="both"/>
    </w:pPr>
    <w:rPr>
      <w:rFonts w:ascii="Palatino Linotype" w:eastAsiaTheme="majorEastAsia" w:hAnsi="Palatino Linotype" w:cstheme="majorBidi"/>
      <w:i/>
      <w:kern w:val="28"/>
      <w:szCs w:val="56"/>
      <w:lang w:eastAsia="es-ES"/>
    </w:rPr>
  </w:style>
  <w:style w:type="character" w:customStyle="1" w:styleId="PuestoCar">
    <w:name w:val="Puesto Car"/>
    <w:aliases w:val="Cita textual Car"/>
    <w:basedOn w:val="Fuentedeprrafopredeter"/>
    <w:link w:val="Puesto"/>
    <w:uiPriority w:val="10"/>
    <w:rsid w:val="004D4DFB"/>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sid w:val="004D4DF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4DFB"/>
    <w:rPr>
      <w:rFonts w:ascii="Palatino Linotype" w:eastAsiaTheme="majorEastAsia" w:hAnsi="Palatino Linotype" w:cstheme="majorBidi"/>
      <w:color w:val="595959" w:themeColor="text1" w:themeTint="A6"/>
      <w:spacing w:val="15"/>
      <w:sz w:val="28"/>
      <w:szCs w:val="28"/>
      <w:lang w:eastAsia="es-ES"/>
    </w:rPr>
  </w:style>
  <w:style w:type="paragraph" w:styleId="Cita">
    <w:name w:val="Quote"/>
    <w:basedOn w:val="Normal"/>
    <w:next w:val="Normal"/>
    <w:link w:val="CitaCar"/>
    <w:uiPriority w:val="29"/>
    <w:qFormat/>
    <w:rsid w:val="004D4DFB"/>
    <w:pPr>
      <w:spacing w:before="160"/>
      <w:jc w:val="center"/>
    </w:pPr>
    <w:rPr>
      <w:i/>
      <w:iCs/>
      <w:color w:val="404040" w:themeColor="text1" w:themeTint="BF"/>
    </w:rPr>
  </w:style>
  <w:style w:type="character" w:customStyle="1" w:styleId="CitaCar">
    <w:name w:val="Cita Car"/>
    <w:basedOn w:val="Fuentedeprrafopredeter"/>
    <w:link w:val="Cita"/>
    <w:uiPriority w:val="29"/>
    <w:rsid w:val="004D4DFB"/>
    <w:rPr>
      <w:rFonts w:ascii="Palatino Linotype" w:eastAsia="Times New Roman" w:hAnsi="Palatino Linotype" w:cs="Times New Roman"/>
      <w:i/>
      <w:iCs/>
      <w:color w:val="404040" w:themeColor="text1" w:themeTint="BF"/>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D4DF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4D4DFB"/>
    <w:rPr>
      <w:rFonts w:ascii="Palatino Linotype" w:eastAsia="Times New Roman" w:hAnsi="Palatino Linotype" w:cs="Times New Roman"/>
      <w:szCs w:val="20"/>
      <w:lang w:eastAsia="es-ES"/>
    </w:rPr>
  </w:style>
  <w:style w:type="character" w:styleId="nfasisintenso">
    <w:name w:val="Intense Emphasis"/>
    <w:basedOn w:val="Fuentedeprrafopredeter"/>
    <w:uiPriority w:val="21"/>
    <w:qFormat/>
    <w:rsid w:val="004D4DFB"/>
    <w:rPr>
      <w:i/>
      <w:iCs/>
      <w:color w:val="2E74B5" w:themeColor="accent1" w:themeShade="BF"/>
    </w:rPr>
  </w:style>
  <w:style w:type="paragraph" w:styleId="Citadestacada">
    <w:name w:val="Intense Quote"/>
    <w:basedOn w:val="Normal"/>
    <w:next w:val="Normal"/>
    <w:link w:val="CitadestacadaCar"/>
    <w:uiPriority w:val="30"/>
    <w:qFormat/>
    <w:rsid w:val="004D4DF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4D4DFB"/>
    <w:rPr>
      <w:rFonts w:ascii="Palatino Linotype" w:eastAsia="Times New Roman" w:hAnsi="Palatino Linotype" w:cs="Times New Roman"/>
      <w:i/>
      <w:iCs/>
      <w:color w:val="2E74B5" w:themeColor="accent1" w:themeShade="BF"/>
      <w:szCs w:val="20"/>
      <w:lang w:eastAsia="es-ES"/>
    </w:rPr>
  </w:style>
  <w:style w:type="character" w:styleId="Referenciaintensa">
    <w:name w:val="Intense Reference"/>
    <w:basedOn w:val="Fuentedeprrafopredeter"/>
    <w:uiPriority w:val="32"/>
    <w:qFormat/>
    <w:rsid w:val="004D4DFB"/>
    <w:rPr>
      <w:b/>
      <w:bCs/>
      <w:smallCaps/>
      <w:color w:val="2E74B5" w:themeColor="accent1" w:themeShade="BF"/>
      <w:spacing w:val="5"/>
    </w:rPr>
  </w:style>
  <w:style w:type="paragraph" w:styleId="Encabezado">
    <w:name w:val="header"/>
    <w:basedOn w:val="Normal"/>
    <w:link w:val="EncabezadoCar"/>
    <w:uiPriority w:val="99"/>
    <w:unhideWhenUsed/>
    <w:rsid w:val="004D4DFB"/>
    <w:pPr>
      <w:tabs>
        <w:tab w:val="center" w:pos="4419"/>
        <w:tab w:val="right" w:pos="8838"/>
      </w:tabs>
    </w:pPr>
  </w:style>
  <w:style w:type="character" w:customStyle="1" w:styleId="EncabezadoCar">
    <w:name w:val="Encabezado Car"/>
    <w:basedOn w:val="Fuentedeprrafopredeter"/>
    <w:link w:val="Encabezado"/>
    <w:uiPriority w:val="99"/>
    <w:rsid w:val="004D4DFB"/>
    <w:rPr>
      <w:rFonts w:ascii="Palatino Linotype" w:eastAsia="Times New Roman" w:hAnsi="Palatino Linotype" w:cs="Times New Roman"/>
      <w:szCs w:val="20"/>
      <w:lang w:eastAsia="es-ES"/>
    </w:rPr>
  </w:style>
  <w:style w:type="paragraph" w:styleId="Piedepgina">
    <w:name w:val="footer"/>
    <w:basedOn w:val="Normal"/>
    <w:link w:val="PiedepginaCar"/>
    <w:uiPriority w:val="99"/>
    <w:unhideWhenUsed/>
    <w:rsid w:val="004D4DFB"/>
    <w:pPr>
      <w:tabs>
        <w:tab w:val="center" w:pos="4419"/>
        <w:tab w:val="right" w:pos="8838"/>
      </w:tabs>
    </w:pPr>
  </w:style>
  <w:style w:type="character" w:customStyle="1" w:styleId="PiedepginaCar">
    <w:name w:val="Pie de página Car"/>
    <w:basedOn w:val="Fuentedeprrafopredeter"/>
    <w:link w:val="Piedepgina"/>
    <w:uiPriority w:val="99"/>
    <w:rsid w:val="004D4DFB"/>
    <w:rPr>
      <w:rFonts w:ascii="Palatino Linotype" w:eastAsia="Times New Roman" w:hAnsi="Palatino Linotype" w:cs="Times New Roman"/>
      <w:szCs w:val="20"/>
      <w:lang w:eastAsia="es-ES"/>
    </w:rPr>
  </w:style>
  <w:style w:type="table" w:styleId="Tablaconcuadrcula">
    <w:name w:val="Table Grid"/>
    <w:basedOn w:val="Tablanormal"/>
    <w:uiPriority w:val="59"/>
    <w:rsid w:val="004D4DF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4D4DFB"/>
  </w:style>
  <w:style w:type="paragraph" w:customStyle="1" w:styleId="paragraph">
    <w:name w:val="paragraph"/>
    <w:basedOn w:val="Normal"/>
    <w:rsid w:val="004D4DFB"/>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4D4DFB"/>
    <w:pPr>
      <w:spacing w:before="240" w:line="259" w:lineRule="auto"/>
      <w:jc w:val="left"/>
      <w:outlineLvl w:val="9"/>
    </w:pPr>
    <w:rPr>
      <w:rFonts w:asciiTheme="majorHAnsi" w:hAnsiTheme="majorHAnsi"/>
      <w:b w:val="0"/>
      <w:color w:val="2E74B5" w:themeColor="accent1" w:themeShade="BF"/>
      <w:sz w:val="32"/>
      <w:szCs w:val="32"/>
      <w:lang w:eastAsia="es-MX"/>
    </w:rPr>
  </w:style>
  <w:style w:type="paragraph" w:styleId="TDC1">
    <w:name w:val="toc 1"/>
    <w:basedOn w:val="Normal"/>
    <w:next w:val="Normal"/>
    <w:autoRedefine/>
    <w:uiPriority w:val="39"/>
    <w:unhideWhenUsed/>
    <w:rsid w:val="004D4DFB"/>
    <w:pPr>
      <w:spacing w:after="100"/>
    </w:pPr>
  </w:style>
  <w:style w:type="paragraph" w:styleId="TDC2">
    <w:name w:val="toc 2"/>
    <w:basedOn w:val="Normal"/>
    <w:next w:val="Normal"/>
    <w:autoRedefine/>
    <w:uiPriority w:val="39"/>
    <w:unhideWhenUsed/>
    <w:rsid w:val="004D4DFB"/>
    <w:pPr>
      <w:tabs>
        <w:tab w:val="right" w:leader="dot" w:pos="9034"/>
      </w:tabs>
      <w:spacing w:after="100" w:line="240" w:lineRule="auto"/>
      <w:ind w:left="220"/>
    </w:pPr>
  </w:style>
  <w:style w:type="paragraph" w:styleId="TDC3">
    <w:name w:val="toc 3"/>
    <w:basedOn w:val="Normal"/>
    <w:next w:val="Normal"/>
    <w:autoRedefine/>
    <w:uiPriority w:val="39"/>
    <w:unhideWhenUsed/>
    <w:rsid w:val="004D4DFB"/>
    <w:pPr>
      <w:tabs>
        <w:tab w:val="right" w:leader="dot" w:pos="9034"/>
      </w:tabs>
      <w:spacing w:after="100" w:line="240" w:lineRule="auto"/>
      <w:ind w:left="440"/>
    </w:pPr>
  </w:style>
  <w:style w:type="character" w:styleId="Hipervnculo">
    <w:name w:val="Hyperlink"/>
    <w:basedOn w:val="Fuentedeprrafopredeter"/>
    <w:uiPriority w:val="99"/>
    <w:unhideWhenUsed/>
    <w:rsid w:val="004D4DFB"/>
    <w:rPr>
      <w:color w:val="0563C1" w:themeColor="hyperlink"/>
      <w:u w:val="single"/>
    </w:rPr>
  </w:style>
  <w:style w:type="paragraph" w:styleId="Textocomentario">
    <w:name w:val="annotation text"/>
    <w:basedOn w:val="Normal"/>
    <w:link w:val="TextocomentarioCar"/>
    <w:uiPriority w:val="99"/>
    <w:unhideWhenUsed/>
    <w:rsid w:val="004D4DFB"/>
    <w:pPr>
      <w:spacing w:line="240" w:lineRule="auto"/>
    </w:pPr>
    <w:rPr>
      <w:sz w:val="20"/>
    </w:rPr>
  </w:style>
  <w:style w:type="character" w:customStyle="1" w:styleId="TextocomentarioCar">
    <w:name w:val="Texto comentario Car"/>
    <w:basedOn w:val="Fuentedeprrafopredeter"/>
    <w:link w:val="Textocomentario"/>
    <w:uiPriority w:val="99"/>
    <w:rsid w:val="004D4DFB"/>
    <w:rPr>
      <w:rFonts w:ascii="Palatino Linotype" w:eastAsia="Times New Roman" w:hAnsi="Palatino Linotype"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4D4DFB"/>
    <w:rPr>
      <w:rFonts w:ascii="Palatino Linotype" w:eastAsia="Times New Roman" w:hAnsi="Palatino Linotype"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D4DFB"/>
    <w:rPr>
      <w:b/>
      <w:bCs/>
    </w:rPr>
  </w:style>
  <w:style w:type="paragraph" w:styleId="Sinespaciado">
    <w:name w:val="No Spacing"/>
    <w:uiPriority w:val="1"/>
    <w:qFormat/>
    <w:rsid w:val="004D4DFB"/>
    <w:pPr>
      <w:spacing w:after="0" w:line="240" w:lineRule="auto"/>
      <w:jc w:val="both"/>
    </w:pPr>
    <w:rPr>
      <w:rFonts w:ascii="Palatino Linotype" w:eastAsia="Times New Roman" w:hAnsi="Palatino Linotype" w:cs="Times New Roman"/>
      <w:szCs w:val="20"/>
      <w:lang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semiHidden/>
    <w:unhideWhenUsed/>
    <w:qFormat/>
    <w:rsid w:val="004D4DFB"/>
    <w:rPr>
      <w:vertAlign w:val="superscript"/>
    </w:rPr>
  </w:style>
  <w:style w:type="paragraph" w:styleId="NormalWeb">
    <w:name w:val="Normal (Web)"/>
    <w:basedOn w:val="Normal"/>
    <w:uiPriority w:val="99"/>
    <w:semiHidden/>
    <w:unhideWhenUsed/>
    <w:rsid w:val="004D4DFB"/>
    <w:rPr>
      <w:rFonts w:ascii="Times New Roman" w:hAnsi="Times New Roman"/>
      <w:sz w:val="24"/>
      <w:szCs w:val="24"/>
    </w:rPr>
  </w:style>
  <w:style w:type="paragraph" w:customStyle="1" w:styleId="ADB1">
    <w:name w:val="ADB1"/>
    <w:basedOn w:val="Normal"/>
    <w:next w:val="Textonotapie"/>
    <w:uiPriority w:val="99"/>
    <w:qFormat/>
    <w:rsid w:val="004D4DFB"/>
    <w:pPr>
      <w:spacing w:line="240" w:lineRule="auto"/>
      <w:jc w:val="left"/>
    </w:pPr>
    <w:rPr>
      <w:rFonts w:ascii="Calibri" w:eastAsia="Calibri" w:hAnsi="Calibri"/>
      <w:kern w:val="2"/>
      <w:sz w:val="20"/>
      <w:lang w:eastAsia="en-US"/>
      <w14:ligatures w14:val="standardContextual"/>
    </w:rPr>
  </w:style>
  <w:style w:type="paragraph" w:styleId="Textonotapie">
    <w:name w:val="footnote text"/>
    <w:basedOn w:val="Normal"/>
    <w:link w:val="TextonotapieCar"/>
    <w:uiPriority w:val="99"/>
    <w:semiHidden/>
    <w:unhideWhenUsed/>
    <w:rsid w:val="004D4DFB"/>
    <w:pPr>
      <w:spacing w:line="240" w:lineRule="auto"/>
    </w:pPr>
    <w:rPr>
      <w:sz w:val="20"/>
    </w:rPr>
  </w:style>
  <w:style w:type="character" w:customStyle="1" w:styleId="TextonotapieCar">
    <w:name w:val="Texto nota pie Car"/>
    <w:basedOn w:val="Fuentedeprrafopredeter"/>
    <w:link w:val="Textonotapie"/>
    <w:uiPriority w:val="99"/>
    <w:semiHidden/>
    <w:rsid w:val="004D4DFB"/>
    <w:rPr>
      <w:rFonts w:ascii="Palatino Linotype" w:eastAsia="Times New Roman" w:hAnsi="Palatino Linotype" w:cs="Times New Roman"/>
      <w:sz w:val="20"/>
      <w:szCs w:val="20"/>
      <w:lang w:eastAsia="es-ES"/>
    </w:rPr>
  </w:style>
  <w:style w:type="table" w:customStyle="1" w:styleId="Tablaconcuadrcula1">
    <w:name w:val="Tabla con cuadrícula1"/>
    <w:basedOn w:val="Tablanormal"/>
    <w:next w:val="Tablaconcuadrcula"/>
    <w:uiPriority w:val="39"/>
    <w:rsid w:val="00B6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875045">
      <w:bodyDiv w:val="1"/>
      <w:marLeft w:val="0"/>
      <w:marRight w:val="0"/>
      <w:marTop w:val="0"/>
      <w:marBottom w:val="0"/>
      <w:divBdr>
        <w:top w:val="none" w:sz="0" w:space="0" w:color="auto"/>
        <w:left w:val="none" w:sz="0" w:space="0" w:color="auto"/>
        <w:bottom w:val="none" w:sz="0" w:space="0" w:color="auto"/>
        <w:right w:val="none" w:sz="0" w:space="0" w:color="auto"/>
      </w:divBdr>
    </w:div>
    <w:div w:id="1156652296">
      <w:bodyDiv w:val="1"/>
      <w:marLeft w:val="0"/>
      <w:marRight w:val="0"/>
      <w:marTop w:val="0"/>
      <w:marBottom w:val="0"/>
      <w:divBdr>
        <w:top w:val="none" w:sz="0" w:space="0" w:color="auto"/>
        <w:left w:val="none" w:sz="0" w:space="0" w:color="auto"/>
        <w:bottom w:val="none" w:sz="0" w:space="0" w:color="auto"/>
        <w:right w:val="none" w:sz="0" w:space="0" w:color="auto"/>
      </w:divBdr>
    </w:div>
    <w:div w:id="1270511023">
      <w:bodyDiv w:val="1"/>
      <w:marLeft w:val="0"/>
      <w:marRight w:val="0"/>
      <w:marTop w:val="0"/>
      <w:marBottom w:val="0"/>
      <w:divBdr>
        <w:top w:val="none" w:sz="0" w:space="0" w:color="auto"/>
        <w:left w:val="none" w:sz="0" w:space="0" w:color="auto"/>
        <w:bottom w:val="none" w:sz="0" w:space="0" w:color="auto"/>
        <w:right w:val="none" w:sz="0" w:space="0" w:color="auto"/>
      </w:divBdr>
    </w:div>
    <w:div w:id="161686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comem.edomex.gob.mx/sites/comem.edomex.gob.mx/files/files/ACERCA%20DEL%20COMEM/ManualGOSCy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4851F-0DAA-4EF9-8FCE-C6B393076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8854</Words>
  <Characters>48697</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INFOEM382</dc:creator>
  <cp:keywords/>
  <dc:description/>
  <cp:lastModifiedBy>INFOEM381</cp:lastModifiedBy>
  <cp:revision>7</cp:revision>
  <cp:lastPrinted>2024-12-13T19:40:00Z</cp:lastPrinted>
  <dcterms:created xsi:type="dcterms:W3CDTF">2024-12-10T18:18:00Z</dcterms:created>
  <dcterms:modified xsi:type="dcterms:W3CDTF">2025-01-22T19:57:00Z</dcterms:modified>
</cp:coreProperties>
</file>