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8F5"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seis de noviembre de dos mil veinticuatro. </w:t>
      </w:r>
    </w:p>
    <w:p w14:paraId="3A6D82FC" w14:textId="7552E502"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VISTO</w:t>
      </w:r>
      <w:r w:rsidRPr="004F08D4">
        <w:rPr>
          <w:rFonts w:ascii="Palatino Linotype" w:eastAsia="Palatino Linotype" w:hAnsi="Palatino Linotype" w:cs="Palatino Linotype"/>
        </w:rPr>
        <w:t xml:space="preserve"> el expediente formado con motivo del recurso de revisión </w:t>
      </w:r>
      <w:r w:rsidRPr="004F08D4">
        <w:rPr>
          <w:rFonts w:ascii="Palatino Linotype" w:eastAsia="Palatino Linotype" w:hAnsi="Palatino Linotype" w:cs="Palatino Linotype"/>
          <w:b/>
        </w:rPr>
        <w:t>05234/INFOEM/IP/RR/2024</w:t>
      </w:r>
      <w:r w:rsidRPr="004F08D4">
        <w:rPr>
          <w:rFonts w:ascii="Palatino Linotype" w:eastAsia="Palatino Linotype" w:hAnsi="Palatino Linotype" w:cs="Palatino Linotype"/>
        </w:rPr>
        <w:t>, interpuesto por</w:t>
      </w:r>
      <w:r w:rsidRPr="004F08D4">
        <w:rPr>
          <w:rFonts w:ascii="Palatino Linotype" w:eastAsia="Palatino Linotype" w:hAnsi="Palatino Linotype" w:cs="Palatino Linotype"/>
          <w:b/>
        </w:rPr>
        <w:t xml:space="preserve"> </w:t>
      </w:r>
      <w:r w:rsidR="00E12349">
        <w:rPr>
          <w:rFonts w:ascii="Palatino Linotype" w:eastAsia="Palatino Linotype" w:hAnsi="Palatino Linotype" w:cs="Palatino Linotype"/>
          <w:b/>
          <w:sz w:val="22"/>
          <w:szCs w:val="22"/>
        </w:rPr>
        <w:t>XXXXXXX</w:t>
      </w:r>
      <w:r w:rsidRPr="004F08D4">
        <w:rPr>
          <w:rFonts w:ascii="Palatino Linotype" w:eastAsia="Palatino Linotype" w:hAnsi="Palatino Linotype" w:cs="Palatino Linotype"/>
        </w:rPr>
        <w:t xml:space="preserve">, en lo sucesivo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en contra de la respuesta a su solicitud de información con número de folio</w:t>
      </w:r>
      <w:r w:rsidRPr="004F08D4">
        <w:rPr>
          <w:rFonts w:ascii="Palatino Linotype" w:eastAsia="Palatino Linotype" w:hAnsi="Palatino Linotype" w:cs="Palatino Linotype"/>
          <w:b/>
        </w:rPr>
        <w:t xml:space="preserve"> 00142/CUAUTIT/IP/2024, </w:t>
      </w:r>
      <w:r w:rsidRPr="004F08D4">
        <w:rPr>
          <w:rFonts w:ascii="Palatino Linotype" w:eastAsia="Palatino Linotype" w:hAnsi="Palatino Linotype" w:cs="Palatino Linotype"/>
        </w:rPr>
        <w:t xml:space="preserve">por parte del </w:t>
      </w:r>
      <w:r w:rsidRPr="004F08D4">
        <w:rPr>
          <w:rFonts w:ascii="Palatino Linotype" w:eastAsia="Palatino Linotype" w:hAnsi="Palatino Linotype" w:cs="Palatino Linotype"/>
          <w:b/>
        </w:rPr>
        <w:t xml:space="preserve">Ayuntamiento de Cuautitlán, </w:t>
      </w:r>
      <w:r w:rsidRPr="004F08D4">
        <w:rPr>
          <w:rFonts w:ascii="Palatino Linotype" w:eastAsia="Palatino Linotype" w:hAnsi="Palatino Linotype" w:cs="Palatino Linotype"/>
        </w:rPr>
        <w:t xml:space="preserve">en lo sucesivo el </w:t>
      </w:r>
      <w:r w:rsidRPr="004F08D4">
        <w:rPr>
          <w:rFonts w:ascii="Palatino Linotype" w:eastAsia="Palatino Linotype" w:hAnsi="Palatino Linotype" w:cs="Palatino Linotype"/>
          <w:b/>
        </w:rPr>
        <w:t xml:space="preserve">SUJETO OBLIGADO, </w:t>
      </w:r>
      <w:r w:rsidRPr="004F08D4">
        <w:rPr>
          <w:rFonts w:ascii="Palatino Linotype" w:eastAsia="Palatino Linotype" w:hAnsi="Palatino Linotype" w:cs="Palatino Linotype"/>
        </w:rPr>
        <w:t xml:space="preserve">se procede a dictar la presente resolución con base en los siguientes: </w:t>
      </w:r>
    </w:p>
    <w:p w14:paraId="1646CEFF" w14:textId="77777777" w:rsidR="00D75074" w:rsidRPr="004F08D4" w:rsidRDefault="00183756">
      <w:pPr>
        <w:spacing w:before="240" w:after="240" w:line="360" w:lineRule="auto"/>
        <w:jc w:val="center"/>
        <w:rPr>
          <w:rFonts w:ascii="Palatino Linotype" w:eastAsia="Palatino Linotype" w:hAnsi="Palatino Linotype" w:cs="Palatino Linotype"/>
          <w:b/>
        </w:rPr>
      </w:pPr>
      <w:r w:rsidRPr="004F08D4">
        <w:rPr>
          <w:rFonts w:ascii="Palatino Linotype" w:eastAsia="Palatino Linotype" w:hAnsi="Palatino Linotype" w:cs="Palatino Linotype"/>
          <w:b/>
        </w:rPr>
        <w:t>I. A N T E C E D E N T E S</w:t>
      </w:r>
    </w:p>
    <w:p w14:paraId="357FD11F"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1. Solicitud de acceso a la información.</w:t>
      </w:r>
      <w:r w:rsidRPr="004F08D4">
        <w:rPr>
          <w:rFonts w:ascii="Palatino Linotype" w:eastAsia="Palatino Linotype" w:hAnsi="Palatino Linotype" w:cs="Palatino Linotype"/>
        </w:rPr>
        <w:t xml:space="preserve"> Con fecha </w:t>
      </w:r>
      <w:r w:rsidRPr="004F08D4">
        <w:rPr>
          <w:rFonts w:ascii="Palatino Linotype" w:eastAsia="Palatino Linotype" w:hAnsi="Palatino Linotype" w:cs="Palatino Linotype"/>
          <w:b/>
        </w:rPr>
        <w:t>tres de julio del dos mil veinticuatro,</w:t>
      </w:r>
      <w:r w:rsidRPr="004F08D4">
        <w:rPr>
          <w:rFonts w:ascii="Palatino Linotype" w:eastAsia="Palatino Linotype" w:hAnsi="Palatino Linotype" w:cs="Palatino Linotype"/>
        </w:rPr>
        <w:t xml:space="preserve"> la parte </w:t>
      </w:r>
      <w:r w:rsidRPr="004F08D4">
        <w:rPr>
          <w:rFonts w:ascii="Palatino Linotype" w:eastAsia="Palatino Linotype" w:hAnsi="Palatino Linotype" w:cs="Palatino Linotype"/>
          <w:b/>
        </w:rPr>
        <w:t xml:space="preserve">RECURRENTE </w:t>
      </w:r>
      <w:r w:rsidRPr="004F08D4">
        <w:rPr>
          <w:rFonts w:ascii="Palatino Linotype" w:eastAsia="Palatino Linotype" w:hAnsi="Palatino Linotype" w:cs="Palatino Linotype"/>
        </w:rPr>
        <w:t xml:space="preserve">presentó, a través de la Plataforma Nacional de Transparencia vinculado con el Sistema de Acceso a la Información Mexiquense, en lo subsecuente el </w:t>
      </w:r>
      <w:r w:rsidRPr="004F08D4">
        <w:rPr>
          <w:rFonts w:ascii="Palatino Linotype" w:eastAsia="Palatino Linotype" w:hAnsi="Palatino Linotype" w:cs="Palatino Linotype"/>
          <w:b/>
        </w:rPr>
        <w:t>SAIMEX,</w:t>
      </w:r>
      <w:r w:rsidRPr="004F08D4">
        <w:rPr>
          <w:rFonts w:ascii="Palatino Linotype" w:eastAsia="Palatino Linotype" w:hAnsi="Palatino Linotype" w:cs="Palatino Linotype"/>
        </w:rPr>
        <w:t xml:space="preserve"> ante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la solicitud de acceso a la información pública, a la que se le asignó el número</w:t>
      </w:r>
      <w:r w:rsidRPr="004F08D4">
        <w:rPr>
          <w:rFonts w:ascii="Palatino Linotype" w:eastAsia="Palatino Linotype" w:hAnsi="Palatino Linotype" w:cs="Palatino Linotype"/>
          <w:b/>
        </w:rPr>
        <w:t xml:space="preserve"> 00142/CUAUTIT/IP/2024, </w:t>
      </w:r>
      <w:r w:rsidRPr="004F08D4">
        <w:rPr>
          <w:rFonts w:ascii="Palatino Linotype" w:eastAsia="Palatino Linotype" w:hAnsi="Palatino Linotype" w:cs="Palatino Linotype"/>
        </w:rPr>
        <w:t xml:space="preserve">mediante la cual requirió la información siguiente: </w:t>
      </w:r>
    </w:p>
    <w:p w14:paraId="03866CDB" w14:textId="77777777" w:rsidR="00D75074" w:rsidRPr="004F08D4" w:rsidRDefault="00183756">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4F08D4">
        <w:rPr>
          <w:rFonts w:ascii="Palatino Linotype" w:eastAsia="Palatino Linotype" w:hAnsi="Palatino Linotype" w:cs="Palatino Linotype"/>
          <w:i/>
          <w:sz w:val="22"/>
          <w:szCs w:val="22"/>
        </w:rPr>
        <w:t xml:space="preserve">“1. Respecto a los cargos públicos de las personas responsables del servicio de agua potable en el Municipio de Cuautitlán México solicito: El nombre, cargo y fechas del periodo de su encargo dentro de las administraciones del año 2009 al 2024. 2. Respecto al pozo de agua ubicado en el Fraccionamiento Paseos del Bosque Cuautitlán, el cual fue construido para dicho conjunto en el predio con dirección Camino viejo a Melchor Ocampo, Lt2 SN, col Ex Hacienda </w:t>
      </w:r>
      <w:proofErr w:type="spellStart"/>
      <w:r w:rsidRPr="004F08D4">
        <w:rPr>
          <w:rFonts w:ascii="Palatino Linotype" w:eastAsia="Palatino Linotype" w:hAnsi="Palatino Linotype" w:cs="Palatino Linotype"/>
          <w:i/>
          <w:sz w:val="22"/>
          <w:szCs w:val="22"/>
        </w:rPr>
        <w:t>Xaltipa</w:t>
      </w:r>
      <w:proofErr w:type="spellEnd"/>
      <w:r w:rsidRPr="004F08D4">
        <w:rPr>
          <w:rFonts w:ascii="Palatino Linotype" w:eastAsia="Palatino Linotype" w:hAnsi="Palatino Linotype" w:cs="Palatino Linotype"/>
          <w:i/>
          <w:sz w:val="22"/>
          <w:szCs w:val="22"/>
        </w:rPr>
        <w:t xml:space="preserve">, solicito proporcionar lo siguiente: a) Documento mediante el cual se formalizó la entrega por parte de Conjunto </w:t>
      </w:r>
      <w:proofErr w:type="spellStart"/>
      <w:r w:rsidRPr="004F08D4">
        <w:rPr>
          <w:rFonts w:ascii="Palatino Linotype" w:eastAsia="Palatino Linotype" w:hAnsi="Palatino Linotype" w:cs="Palatino Linotype"/>
          <w:i/>
          <w:sz w:val="22"/>
          <w:szCs w:val="22"/>
        </w:rPr>
        <w:t>Parnelli</w:t>
      </w:r>
      <w:proofErr w:type="spellEnd"/>
      <w:r w:rsidRPr="004F08D4">
        <w:rPr>
          <w:rFonts w:ascii="Palatino Linotype" w:eastAsia="Palatino Linotype" w:hAnsi="Palatino Linotype" w:cs="Palatino Linotype"/>
          <w:i/>
          <w:sz w:val="22"/>
          <w:szCs w:val="22"/>
        </w:rPr>
        <w:t xml:space="preserve"> SA de CV de dicho pozo al Municipio; b) Remita documento en el que consten las características de capacidad de </w:t>
      </w:r>
      <w:r w:rsidRPr="004F08D4">
        <w:rPr>
          <w:rFonts w:ascii="Palatino Linotype" w:eastAsia="Palatino Linotype" w:hAnsi="Palatino Linotype" w:cs="Palatino Linotype"/>
          <w:i/>
          <w:sz w:val="22"/>
          <w:szCs w:val="22"/>
        </w:rPr>
        <w:lastRenderedPageBreak/>
        <w:t xml:space="preserve">suministro de dicho pozo (número de viviendas proyectadas para su construcción); c) Informe a qué localidades ha abastecido dicho pozo, desde el año 2010 a la fecha; d) proporcionar las actas de sesión de cabildo, oficios o documentos que respalden la aprobación de la decisión de ampliar la zona de suministro de agua desde dicho pozo del año 2010 a la fecha, acompañado de los dictámenes técnicos para tomar dicha determinación. 3. Respecto al cárcamo y planta tratadora ubicados en el fraccionamiento Paseos del Bosque Cuautitlán, solicito: a) Se informe el estatus en cuanto a funcionamiento que se tiene registrado en el municipio o en la instancia correspondiente, de dichas instalaciones; b) se remitan actas, oficios, registros o cualquier documento que avale la entrega de obras de rehabilitación o mantenimiento realizadas a dichas instalaciones desde el 1 de enero del año 2020 a la fecha. 4. Aclarar si la Localidad denominada "Hogares Unión", en las páginas 17 y 18 de la Gaceta Municipal año 02, número 26, volumen 02, de fecha 31 de agosto de 2020, se refiere al Fraccionamiento conocido como Paseos del Bosque, ubicado en Camino viejo a Melchor Ocampo, Lt2 SN, col Ex Hacienda </w:t>
      </w:r>
      <w:proofErr w:type="spellStart"/>
      <w:r w:rsidRPr="004F08D4">
        <w:rPr>
          <w:rFonts w:ascii="Palatino Linotype" w:eastAsia="Palatino Linotype" w:hAnsi="Palatino Linotype" w:cs="Palatino Linotype"/>
          <w:i/>
          <w:sz w:val="22"/>
          <w:szCs w:val="22"/>
        </w:rPr>
        <w:t>Xaltipa</w:t>
      </w:r>
      <w:proofErr w:type="spellEnd"/>
      <w:r w:rsidRPr="004F08D4">
        <w:rPr>
          <w:rFonts w:ascii="Palatino Linotype" w:eastAsia="Palatino Linotype" w:hAnsi="Palatino Linotype" w:cs="Palatino Linotype"/>
          <w:i/>
          <w:sz w:val="22"/>
          <w:szCs w:val="22"/>
        </w:rPr>
        <w:t>.” (Sic)</w:t>
      </w:r>
    </w:p>
    <w:p w14:paraId="570AB1D3" w14:textId="77777777" w:rsidR="00D75074" w:rsidRPr="004F08D4" w:rsidRDefault="00D75074">
      <w:pPr>
        <w:spacing w:before="240"/>
        <w:ind w:left="851" w:right="902"/>
        <w:jc w:val="both"/>
        <w:rPr>
          <w:rFonts w:ascii="Palatino Linotype" w:eastAsia="Palatino Linotype" w:hAnsi="Palatino Linotype" w:cs="Palatino Linotype"/>
          <w:i/>
          <w:sz w:val="22"/>
          <w:szCs w:val="22"/>
        </w:rPr>
      </w:pPr>
    </w:p>
    <w:p w14:paraId="5054C232"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Modalidad de Entrega:</w:t>
      </w:r>
      <w:r w:rsidRPr="004F08D4">
        <w:rPr>
          <w:rFonts w:ascii="Palatino Linotype" w:eastAsia="Palatino Linotype" w:hAnsi="Palatino Linotype" w:cs="Palatino Linotype"/>
        </w:rPr>
        <w:t xml:space="preserve"> A través de consulta directa y correo electrónico.</w:t>
      </w:r>
    </w:p>
    <w:p w14:paraId="5EAACA22" w14:textId="77777777" w:rsidR="00D75074" w:rsidRPr="004F08D4" w:rsidRDefault="00183756">
      <w:pPr>
        <w:spacing w:before="240" w:after="240" w:line="360" w:lineRule="auto"/>
        <w:jc w:val="both"/>
        <w:rPr>
          <w:rFonts w:ascii="Palatino Linotype" w:eastAsia="Palatino Linotype" w:hAnsi="Palatino Linotype" w:cs="Palatino Linotype"/>
          <w:b/>
        </w:rPr>
      </w:pPr>
      <w:r w:rsidRPr="004F08D4">
        <w:rPr>
          <w:rFonts w:ascii="Palatino Linotype" w:eastAsia="Palatino Linotype" w:hAnsi="Palatino Linotype" w:cs="Palatino Linotype"/>
          <w:b/>
        </w:rPr>
        <w:t xml:space="preserve">2.  Prórroga. </w:t>
      </w:r>
      <w:r w:rsidRPr="004F08D4">
        <w:rPr>
          <w:rFonts w:ascii="Palatino Linotype" w:eastAsia="Palatino Linotype" w:hAnsi="Palatino Linotype" w:cs="Palatino Linotype"/>
        </w:rPr>
        <w:t xml:space="preserve">Con fecha </w:t>
      </w:r>
      <w:r w:rsidRPr="004F08D4">
        <w:rPr>
          <w:rFonts w:ascii="Palatino Linotype" w:eastAsia="Palatino Linotype" w:hAnsi="Palatino Linotype" w:cs="Palatino Linotype"/>
          <w:b/>
        </w:rPr>
        <w:t xml:space="preserve">siete de agosto de dos mil veinticuatro, </w:t>
      </w:r>
      <w:r w:rsidRPr="004F08D4">
        <w:rPr>
          <w:rFonts w:ascii="Palatino Linotype" w:eastAsia="Palatino Linotype" w:hAnsi="Palatino Linotype" w:cs="Palatino Linotype"/>
        </w:rPr>
        <w:t xml:space="preserve">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solicitó prórroga mediante </w:t>
      </w:r>
      <w:r w:rsidRPr="004F08D4">
        <w:rPr>
          <w:rFonts w:ascii="Palatino Linotype" w:eastAsia="Palatino Linotype" w:hAnsi="Palatino Linotype" w:cs="Palatino Linotype"/>
          <w:b/>
        </w:rPr>
        <w:t xml:space="preserve">SAIMEX, </w:t>
      </w:r>
      <w:r w:rsidRPr="004F08D4">
        <w:rPr>
          <w:rFonts w:ascii="Palatino Linotype" w:eastAsia="Palatino Linotype" w:hAnsi="Palatino Linotype" w:cs="Palatino Linotype"/>
        </w:rPr>
        <w:t>argumentando lo siguiente:</w:t>
      </w:r>
    </w:p>
    <w:p w14:paraId="59196F9D" w14:textId="77777777" w:rsidR="00D75074" w:rsidRPr="004F08D4" w:rsidRDefault="00183756">
      <w:pPr>
        <w:spacing w:before="240" w:after="240"/>
        <w:ind w:left="851" w:right="90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Prórroga </w:t>
      </w:r>
      <w:proofErr w:type="gramStart"/>
      <w:r w:rsidRPr="004F08D4">
        <w:rPr>
          <w:rFonts w:ascii="Palatino Linotype" w:eastAsia="Palatino Linotype" w:hAnsi="Palatino Linotype" w:cs="Palatino Linotype"/>
          <w:i/>
          <w:sz w:val="22"/>
          <w:szCs w:val="22"/>
        </w:rPr>
        <w:t>aprobada....</w:t>
      </w:r>
      <w:proofErr w:type="gramEnd"/>
      <w:r w:rsidRPr="004F08D4">
        <w:rPr>
          <w:rFonts w:ascii="Palatino Linotype" w:eastAsia="Palatino Linotype" w:hAnsi="Palatino Linotype" w:cs="Palatino Linotype"/>
          <w:i/>
          <w:sz w:val="22"/>
          <w:szCs w:val="22"/>
        </w:rPr>
        <w:t>”</w:t>
      </w:r>
    </w:p>
    <w:p w14:paraId="3FDBBE24"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Como refiere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w:t>
      </w:r>
      <w:r w:rsidRPr="004F08D4">
        <w:rPr>
          <w:rFonts w:ascii="Palatino Linotype" w:eastAsia="Palatino Linotype" w:hAnsi="Palatino Linotype" w:cs="Palatino Linotype"/>
        </w:rPr>
        <w:lastRenderedPageBreak/>
        <w:t>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6C1A3854" w14:textId="77777777" w:rsidR="00D75074" w:rsidRPr="004F08D4" w:rsidRDefault="00D75074">
      <w:pPr>
        <w:spacing w:line="360" w:lineRule="auto"/>
        <w:jc w:val="both"/>
        <w:rPr>
          <w:rFonts w:ascii="Palatino Linotype" w:eastAsia="Palatino Linotype" w:hAnsi="Palatino Linotype" w:cs="Palatino Linotype"/>
          <w:b/>
        </w:rPr>
      </w:pPr>
    </w:p>
    <w:p w14:paraId="44EFD2C5"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3. Respuesta. </w:t>
      </w:r>
      <w:r w:rsidRPr="004F08D4">
        <w:rPr>
          <w:rFonts w:ascii="Palatino Linotype" w:eastAsia="Palatino Linotype" w:hAnsi="Palatino Linotype" w:cs="Palatino Linotype"/>
        </w:rPr>
        <w:t xml:space="preserve">Con fecha </w:t>
      </w:r>
      <w:r w:rsidRPr="004F08D4">
        <w:rPr>
          <w:rFonts w:ascii="Palatino Linotype" w:eastAsia="Palatino Linotype" w:hAnsi="Palatino Linotype" w:cs="Palatino Linotype"/>
          <w:b/>
        </w:rPr>
        <w:t>quince de agosto de dos mil veinticuatro</w:t>
      </w:r>
      <w:r w:rsidRPr="004F08D4">
        <w:rPr>
          <w:rFonts w:ascii="Palatino Linotype" w:eastAsia="Palatino Linotype" w:hAnsi="Palatino Linotype" w:cs="Palatino Linotype"/>
        </w:rPr>
        <w:t xml:space="preserve">, el </w:t>
      </w:r>
      <w:r w:rsidRPr="004F08D4">
        <w:rPr>
          <w:rFonts w:ascii="Palatino Linotype" w:eastAsia="Palatino Linotype" w:hAnsi="Palatino Linotype" w:cs="Palatino Linotype"/>
          <w:b/>
        </w:rPr>
        <w:t xml:space="preserve">SUJETO OBLIGADO </w:t>
      </w:r>
      <w:r w:rsidRPr="004F08D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F75AAE8" w14:textId="77777777" w:rsidR="00D75074" w:rsidRPr="004F08D4" w:rsidRDefault="00183756">
      <w:pPr>
        <w:spacing w:line="360" w:lineRule="auto"/>
        <w:jc w:val="both"/>
        <w:rPr>
          <w:rFonts w:ascii="Palatino Linotype" w:eastAsia="Palatino Linotype" w:hAnsi="Palatino Linotype" w:cs="Palatino Linotype"/>
          <w:b/>
        </w:rPr>
      </w:pPr>
      <w:r w:rsidRPr="004F08D4">
        <w:rPr>
          <w:rFonts w:ascii="Palatino Linotype" w:eastAsia="Palatino Linotype" w:hAnsi="Palatino Linotype" w:cs="Palatino Linotype"/>
        </w:rPr>
        <w:t xml:space="preserve"> </w:t>
      </w:r>
    </w:p>
    <w:p w14:paraId="202A49DE" w14:textId="77777777" w:rsidR="00D75074" w:rsidRPr="004F08D4" w:rsidRDefault="00183756">
      <w:pPr>
        <w:ind w:left="851" w:right="902"/>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“…Enviando un cordial saludo me permito brindar la información requerida en la solicitud con folio 00142/CUAUTIT/IP/2024. Adjunto archivo...” (Sic)</w:t>
      </w:r>
    </w:p>
    <w:p w14:paraId="11609D5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adjuntó a su respuesta el archivo electrónico siguiente:</w:t>
      </w:r>
    </w:p>
    <w:p w14:paraId="42810EB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w:t>
      </w:r>
      <w:proofErr w:type="spellStart"/>
      <w:r w:rsidR="00E12349">
        <w:fldChar w:fldCharType="begin"/>
      </w:r>
      <w:r w:rsidR="00E12349">
        <w:instrText xml:space="preserve"> HYPERLINK "https://saimex.org.mx/saimex/solicitud/downloadA</w:instrText>
      </w:r>
      <w:r w:rsidR="00E12349">
        <w:instrText xml:space="preserve">ttach/2189027.page" \h </w:instrText>
      </w:r>
      <w:r w:rsidR="00E12349">
        <w:fldChar w:fldCharType="separate"/>
      </w:r>
      <w:r w:rsidRPr="004F08D4">
        <w:rPr>
          <w:rFonts w:ascii="Palatino Linotype" w:eastAsia="Palatino Linotype" w:hAnsi="Palatino Linotype" w:cs="Palatino Linotype"/>
        </w:rPr>
        <w:t>Resp</w:t>
      </w:r>
      <w:proofErr w:type="spellEnd"/>
      <w:r w:rsidRPr="004F08D4">
        <w:rPr>
          <w:rFonts w:ascii="Palatino Linotype" w:eastAsia="Palatino Linotype" w:hAnsi="Palatino Linotype" w:cs="Palatino Linotype"/>
        </w:rPr>
        <w:t>. sol. 00142 (3).</w:t>
      </w:r>
      <w:proofErr w:type="spellStart"/>
      <w:r w:rsidRPr="004F08D4">
        <w:rPr>
          <w:rFonts w:ascii="Palatino Linotype" w:eastAsia="Palatino Linotype" w:hAnsi="Palatino Linotype" w:cs="Palatino Linotype"/>
        </w:rPr>
        <w:t>pdf</w:t>
      </w:r>
      <w:proofErr w:type="spellEnd"/>
      <w:r w:rsidR="00E12349">
        <w:rPr>
          <w:rFonts w:ascii="Palatino Linotype" w:eastAsia="Palatino Linotype" w:hAnsi="Palatino Linotype" w:cs="Palatino Linotype"/>
        </w:rPr>
        <w:fldChar w:fldCharType="end"/>
      </w:r>
      <w:r w:rsidRPr="004F08D4">
        <w:rPr>
          <w:rFonts w:ascii="Palatino Linotype" w:eastAsia="Palatino Linotype" w:hAnsi="Palatino Linotype" w:cs="Palatino Linotype"/>
        </w:rPr>
        <w:t>”, el cual contienen diversos oficios, los cuales se describen a continuación:</w:t>
      </w:r>
    </w:p>
    <w:p w14:paraId="6C1D47FB"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-Oficio número UT/0522/2024, por medio del cual el Titular de la Unidad de Transparencia requirió la información descrita en la solicitud número 00142/CUAUTIT/IP/2024, a la Dirección de Administración del Ayuntamiento de Cuautitlán. </w:t>
      </w:r>
    </w:p>
    <w:p w14:paraId="3A5F646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-Oficio número DA/SRH/644/2024, por medio del cual la Subdirección de Recursos Humanos perteneciente a la Dirección de Administración del Ayuntamiento de Cuautitlán, informó los nombres, cargos y periodo de los servidores públicos que han fungido como </w:t>
      </w:r>
      <w:proofErr w:type="gramStart"/>
      <w:r w:rsidRPr="004F08D4">
        <w:rPr>
          <w:rFonts w:ascii="Palatino Linotype" w:eastAsia="Palatino Linotype" w:hAnsi="Palatino Linotype" w:cs="Palatino Linotype"/>
        </w:rPr>
        <w:t>Directores</w:t>
      </w:r>
      <w:proofErr w:type="gramEnd"/>
      <w:r w:rsidRPr="004F08D4">
        <w:rPr>
          <w:rFonts w:ascii="Palatino Linotype" w:eastAsia="Palatino Linotype" w:hAnsi="Palatino Linotype" w:cs="Palatino Linotype"/>
        </w:rPr>
        <w:t xml:space="preserve"> o encargados del despacho de la Dirección de Agua Potable, Alcantarillado y Saneamiento, como se observa a continuación:</w:t>
      </w:r>
    </w:p>
    <w:p w14:paraId="789C16A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noProof/>
        </w:rPr>
        <w:lastRenderedPageBreak/>
        <w:drawing>
          <wp:inline distT="0" distB="0" distL="0" distR="0" wp14:anchorId="5B33BDE7" wp14:editId="6B091E95">
            <wp:extent cx="5612130" cy="1510665"/>
            <wp:effectExtent l="0" t="0" r="0" b="0"/>
            <wp:docPr id="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510665"/>
                    </a:xfrm>
                    <a:prstGeom prst="rect">
                      <a:avLst/>
                    </a:prstGeom>
                    <a:ln/>
                  </pic:spPr>
                </pic:pic>
              </a:graphicData>
            </a:graphic>
          </wp:inline>
        </w:drawing>
      </w:r>
    </w:p>
    <w:p w14:paraId="171D6D25"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-Oficio número UT/0523/2024, por medio del cual el Titular de la Unidad de Transparencia requirió la información descrita en la solicitud número 00142/CUAUTIT/IP/2024, a la Dirección de Agua Potable, Alcantarillado y Saneamiento del Ayuntamiento de Cuautitlán. </w:t>
      </w:r>
    </w:p>
    <w:p w14:paraId="5EF0D6B7"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-Oficio número DAPAS/0398/2024, por medio del cual la Dirección de Agua Potable, Alcantarillado y Saneamiento del Ayuntamiento de Cuautitlán, informó lo siguiente:</w:t>
      </w:r>
    </w:p>
    <w:p w14:paraId="586A261C"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Respecto del punto uno, señaló que esta Dirección no es competente para brindar la información solicitada.</w:t>
      </w:r>
    </w:p>
    <w:p w14:paraId="7B44F522"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En relación al punto dos, respecto del Pozo de agua ubicado en el fraccionamiento Paseos del Bosque Cuautitlán en donde solicita lo siguiente:</w:t>
      </w:r>
    </w:p>
    <w:p w14:paraId="1F7D07F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 Documento mediante se formalizó la entrega por parte del Conjunto </w:t>
      </w:r>
      <w:proofErr w:type="spellStart"/>
      <w:r w:rsidRPr="004F08D4">
        <w:rPr>
          <w:rFonts w:ascii="Palatino Linotype" w:eastAsia="Palatino Linotype" w:hAnsi="Palatino Linotype" w:cs="Palatino Linotype"/>
        </w:rPr>
        <w:t>Parnelli</w:t>
      </w:r>
      <w:proofErr w:type="spellEnd"/>
      <w:r w:rsidRPr="004F08D4">
        <w:rPr>
          <w:rFonts w:ascii="Palatino Linotype" w:eastAsia="Palatino Linotype" w:hAnsi="Palatino Linotype" w:cs="Palatino Linotype"/>
        </w:rPr>
        <w:t xml:space="preserve"> S.A. de C.V., al Municipio, informó que después de hacer una búsqueda exhaustiva en sus archivos tanto digitales como físicos no se encontró lo solicitado.</w:t>
      </w:r>
    </w:p>
    <w:p w14:paraId="1AA6ACA7"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-Documento en donde consten las características de capacidad de suministro de dicho pozo (número de viviendas proyectadas para su construcción), informó que dicha Dirección no es la autoridad facultada de tener la información solicitada. </w:t>
      </w:r>
    </w:p>
    <w:p w14:paraId="073A3F1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-Informe a que localidades ha abastecido dicho pozo desde 2010 a la fecha, informó que para los años anteriores al 2022 se desconoce la información; respecto a lo que compete a la actual administración (2022-2024), por otro </w:t>
      </w:r>
      <w:proofErr w:type="gramStart"/>
      <w:r w:rsidRPr="004F08D4">
        <w:rPr>
          <w:rFonts w:ascii="Palatino Linotype" w:eastAsia="Palatino Linotype" w:hAnsi="Palatino Linotype" w:cs="Palatino Linotype"/>
        </w:rPr>
        <w:t>lado</w:t>
      </w:r>
      <w:proofErr w:type="gramEnd"/>
      <w:r w:rsidRPr="004F08D4">
        <w:rPr>
          <w:rFonts w:ascii="Palatino Linotype" w:eastAsia="Palatino Linotype" w:hAnsi="Palatino Linotype" w:cs="Palatino Linotype"/>
        </w:rPr>
        <w:t xml:space="preserve"> informó que se abastece al fraccionamiento señalado, la colonia el prieto (a tras de la tienda Oxxo), y apoyo ocasional a la Colonia San Roque. </w:t>
      </w:r>
    </w:p>
    <w:p w14:paraId="60920BB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-Proporciona las actas de sesión de cabildo, oficios o documentos que respaldan la aprobación de la decisión de ampliar la zona de suministros de agua desde dicho pozo desde el año 2010 a la fecha, acompañando los dictámenes técnicos para tomar dicha determinación, informó que dicha </w:t>
      </w:r>
      <w:proofErr w:type="gramStart"/>
      <w:r w:rsidRPr="004F08D4">
        <w:rPr>
          <w:rFonts w:ascii="Palatino Linotype" w:eastAsia="Palatino Linotype" w:hAnsi="Palatino Linotype" w:cs="Palatino Linotype"/>
        </w:rPr>
        <w:t>Dirección  después</w:t>
      </w:r>
      <w:proofErr w:type="gramEnd"/>
      <w:r w:rsidRPr="004F08D4">
        <w:rPr>
          <w:rFonts w:ascii="Palatino Linotype" w:eastAsia="Palatino Linotype" w:hAnsi="Palatino Linotype" w:cs="Palatino Linotype"/>
        </w:rPr>
        <w:t xml:space="preserve"> de hacer una búsqueda exhaustiva en nuestros archivos tanto digitales como físicos no se encontró lo solicitado. </w:t>
      </w:r>
    </w:p>
    <w:p w14:paraId="5DD899E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En relación al Cárcamo y planta tratadora ubicadas en el fraccionamiento paseos del Bosque Cuautitlán:</w:t>
      </w:r>
    </w:p>
    <w:p w14:paraId="59957A7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Sobre el estatus en cuanto al funcionamiento que se tiene registrado en el Municipio o en la instancia correspondiente, de dichas instalaciones, informó que actualmente su estatus es inactivo, también señaló que dichas instalaciones desde su entrega no cuentan con registro de funcionamiento.</w:t>
      </w:r>
    </w:p>
    <w:p w14:paraId="568782D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-Se remitan, actas, oficios, registros o cualquier documento que avale la entrega de obras de rehabilitación o mantenimiento realizadas a dichas instalaciones desde el </w:t>
      </w:r>
      <w:r w:rsidRPr="004F08D4">
        <w:rPr>
          <w:rFonts w:ascii="Palatino Linotype" w:eastAsia="Palatino Linotype" w:hAnsi="Palatino Linotype" w:cs="Palatino Linotype"/>
        </w:rPr>
        <w:lastRenderedPageBreak/>
        <w:t xml:space="preserve">primero de enero de 2020 a la fecha, </w:t>
      </w:r>
      <w:proofErr w:type="gramStart"/>
      <w:r w:rsidRPr="004F08D4">
        <w:rPr>
          <w:rFonts w:ascii="Palatino Linotype" w:eastAsia="Palatino Linotype" w:hAnsi="Palatino Linotype" w:cs="Palatino Linotype"/>
        </w:rPr>
        <w:t>informó  que</w:t>
      </w:r>
      <w:proofErr w:type="gramEnd"/>
      <w:r w:rsidRPr="004F08D4">
        <w:rPr>
          <w:rFonts w:ascii="Palatino Linotype" w:eastAsia="Palatino Linotype" w:hAnsi="Palatino Linotype" w:cs="Palatino Linotype"/>
        </w:rPr>
        <w:t xml:space="preserve"> debido a su inactividad no ha permitido generar ningún documento que aporte la información solicitada. </w:t>
      </w:r>
    </w:p>
    <w:p w14:paraId="27B25B2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relación en aclarar si la localidad denominad “hogares Unión”, en la páginas 17 y 18 de la Gaceta Municipal año 02, número 26, volumen 02, de fecha 31 de agosto de 2020, se refiere al fraccionamiento conocido como Paseos del Bosque, ubicado en camino viejo a Melchor </w:t>
      </w:r>
      <w:proofErr w:type="gramStart"/>
      <w:r w:rsidRPr="004F08D4">
        <w:rPr>
          <w:rFonts w:ascii="Palatino Linotype" w:eastAsia="Palatino Linotype" w:hAnsi="Palatino Linotype" w:cs="Palatino Linotype"/>
        </w:rPr>
        <w:t>Ocampo..</w:t>
      </w:r>
      <w:proofErr w:type="gramEnd"/>
      <w:r w:rsidRPr="004F08D4">
        <w:rPr>
          <w:rFonts w:ascii="Palatino Linotype" w:eastAsia="Palatino Linotype" w:hAnsi="Palatino Linotype" w:cs="Palatino Linotype"/>
        </w:rPr>
        <w:t xml:space="preserve">, informó que esta Dirección no es la facultada para dar respuesta a lo solicitado. </w:t>
      </w:r>
    </w:p>
    <w:p w14:paraId="005EB43E"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 Oficio número UT/0524/2024, por medio del cual el Titular de la Unidad de Transparencia requirió la información descrita en la solicitud número 00142/CUAUTIT/IP/2024, al </w:t>
      </w:r>
      <w:proofErr w:type="gramStart"/>
      <w:r w:rsidRPr="004F08D4">
        <w:rPr>
          <w:rFonts w:ascii="Palatino Linotype" w:eastAsia="Palatino Linotype" w:hAnsi="Palatino Linotype" w:cs="Palatino Linotype"/>
        </w:rPr>
        <w:t>Secretario</w:t>
      </w:r>
      <w:proofErr w:type="gramEnd"/>
      <w:r w:rsidRPr="004F08D4">
        <w:rPr>
          <w:rFonts w:ascii="Palatino Linotype" w:eastAsia="Palatino Linotype" w:hAnsi="Palatino Linotype" w:cs="Palatino Linotype"/>
        </w:rPr>
        <w:t xml:space="preserve"> del Ayuntamiento de Cuautitlán. </w:t>
      </w:r>
    </w:p>
    <w:p w14:paraId="4C356B4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-Oficio número SHA/1002/2024, por medio del cual </w:t>
      </w:r>
      <w:proofErr w:type="gramStart"/>
      <w:r w:rsidRPr="004F08D4">
        <w:rPr>
          <w:rFonts w:ascii="Palatino Linotype" w:eastAsia="Palatino Linotype" w:hAnsi="Palatino Linotype" w:cs="Palatino Linotype"/>
        </w:rPr>
        <w:t>el  Secretario</w:t>
      </w:r>
      <w:proofErr w:type="gramEnd"/>
      <w:r w:rsidRPr="004F08D4">
        <w:rPr>
          <w:rFonts w:ascii="Palatino Linotype" w:eastAsia="Palatino Linotype" w:hAnsi="Palatino Linotype" w:cs="Palatino Linotype"/>
        </w:rPr>
        <w:t xml:space="preserve"> del Ayuntamiento del Ayuntamiento de Cuautitlán, informó que después de haber realizado una búsqueda exhaustiva en los archivos internos de esta Secretaría del Ayuntamiento, no se encontró información alguna sobre el asunto que nos ocupa. </w:t>
      </w:r>
    </w:p>
    <w:p w14:paraId="3861DBA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 Oficio número UT/0612/2024, por medio del cual el Titular de la Unidad de Transparencia requirió la información descrita en la solicitud número 00142/CUAUTIT/IP/2024, al </w:t>
      </w:r>
      <w:proofErr w:type="gramStart"/>
      <w:r w:rsidRPr="004F08D4">
        <w:rPr>
          <w:rFonts w:ascii="Palatino Linotype" w:eastAsia="Palatino Linotype" w:hAnsi="Palatino Linotype" w:cs="Palatino Linotype"/>
        </w:rPr>
        <w:t>Director</w:t>
      </w:r>
      <w:proofErr w:type="gramEnd"/>
      <w:r w:rsidRPr="004F08D4">
        <w:rPr>
          <w:rFonts w:ascii="Palatino Linotype" w:eastAsia="Palatino Linotype" w:hAnsi="Palatino Linotype" w:cs="Palatino Linotype"/>
        </w:rPr>
        <w:t xml:space="preserve"> de Desarrollo Urbano del Ayuntamiento de Cuautitlán. </w:t>
      </w:r>
    </w:p>
    <w:p w14:paraId="1D33D7B4"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-Oficio número DDU/390/2024, por medio del cual el Director de Desarrollo Urbano del Ayuntamiento de Cuautitlán, </w:t>
      </w:r>
      <w:r w:rsidRPr="004F08D4">
        <w:rPr>
          <w:rFonts w:ascii="Palatino Linotype" w:eastAsia="Palatino Linotype" w:hAnsi="Palatino Linotype" w:cs="Palatino Linotype"/>
          <w:b/>
        </w:rPr>
        <w:t>informó que con el objeto de dar cumplimiento a la solicitud de información pública identificada con el número de folio 00092/CUAUTIT/IP/2024</w:t>
      </w:r>
      <w:r w:rsidRPr="004F08D4">
        <w:rPr>
          <w:rFonts w:ascii="Palatino Linotype" w:eastAsia="Palatino Linotype" w:hAnsi="Palatino Linotype" w:cs="Palatino Linotype"/>
        </w:rPr>
        <w:t xml:space="preserve">, de fecha 30 de abril del 2024, mediante la Plataforma </w:t>
      </w:r>
      <w:r w:rsidRPr="004F08D4">
        <w:rPr>
          <w:rFonts w:ascii="Palatino Linotype" w:eastAsia="Palatino Linotype" w:hAnsi="Palatino Linotype" w:cs="Palatino Linotype"/>
        </w:rPr>
        <w:lastRenderedPageBreak/>
        <w:t>Nacional de Transparencia (PNT), que esta Dirección es competente para dar respuesta a su solicitud y que después de realizar una búsqueda exhaustiva y razonable en los archivos físicos y digitales que obran en esta unidad administrativa, se ha ubicado e identificado el documento denominado “ACTA ENTREGA RECEPCION”, de fecha 21 de agosto de dos mil trece con el cual se da contestación al numeral 2 inciso a) e inciso b) de su solicitud.</w:t>
      </w:r>
    </w:p>
    <w:p w14:paraId="68E6E5E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Anexando copia simple, la cual consiste en el acta de entrega recepción de la infraestructura, ubicada en la manzana 5 lote 1 consistente en pozo, cisterna, tanque elevado y la ubicada en la manzana 10 lote 7 consistente en vaso regulador y plata de tratamiento, así como los obras de urbanización al interior del desarrollo correspondiente a la red de distribución de agua potable hasta la toma domiciliaria, red separada de drenaje pluvial y sanitaria y los sistemas para el manejo de tratamiento y como consecuencia de ello emitir la liberación de factibilidad de servicios número CSPM/2008, con numero de oficio 5570 de fecha 24 de septiembre del 2008, todo ello respecto del Conjunto Urbano Paseos del Bosque, constante de seis fojas.</w:t>
      </w:r>
    </w:p>
    <w:p w14:paraId="7D0F0D75"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Cabe señalar que dicha entrega recepción fue realizada por la empresa denominada Conjunto </w:t>
      </w:r>
      <w:proofErr w:type="spellStart"/>
      <w:r w:rsidRPr="004F08D4">
        <w:rPr>
          <w:rFonts w:ascii="Palatino Linotype" w:eastAsia="Palatino Linotype" w:hAnsi="Palatino Linotype" w:cs="Palatino Linotype"/>
        </w:rPr>
        <w:t>Parnelli</w:t>
      </w:r>
      <w:proofErr w:type="spellEnd"/>
      <w:r w:rsidRPr="004F08D4">
        <w:rPr>
          <w:rFonts w:ascii="Palatino Linotype" w:eastAsia="Palatino Linotype" w:hAnsi="Palatino Linotype" w:cs="Palatino Linotype"/>
        </w:rPr>
        <w:t xml:space="preserve"> SA de CV al Dirección de Agua Potable, Alcantarillado y Saneamiento del Ayuntamiento de Cuautitlán. </w:t>
      </w:r>
    </w:p>
    <w:p w14:paraId="45843E56" w14:textId="77777777" w:rsidR="00D75074" w:rsidRPr="004F08D4" w:rsidRDefault="00183756">
      <w:pPr>
        <w:spacing w:before="240" w:after="240" w:line="360" w:lineRule="auto"/>
        <w:ind w:right="49"/>
        <w:jc w:val="both"/>
        <w:rPr>
          <w:rFonts w:ascii="Palatino Linotype" w:eastAsia="Palatino Linotype" w:hAnsi="Palatino Linotype" w:cs="Palatino Linotype"/>
          <w:b/>
        </w:rPr>
      </w:pPr>
      <w:r w:rsidRPr="004F08D4">
        <w:rPr>
          <w:rFonts w:ascii="Palatino Linotype" w:eastAsia="Palatino Linotype" w:hAnsi="Palatino Linotype" w:cs="Palatino Linotype"/>
          <w:b/>
        </w:rPr>
        <w:t xml:space="preserve">También contiene el convenio para otorgar a la mencionada empresa la factibilidad de servicios de agua potable y drenaje para la construcción de 500 viviendas de tipo medio 1,100 viviendas de tipo popular, locales comercial y servicios complementarios con un volumen anual de 555,938.80 m3 anuales </w:t>
      </w:r>
      <w:r w:rsidRPr="004F08D4">
        <w:rPr>
          <w:rFonts w:ascii="Palatino Linotype" w:eastAsia="Palatino Linotype" w:hAnsi="Palatino Linotype" w:cs="Palatino Linotype"/>
          <w:b/>
        </w:rPr>
        <w:lastRenderedPageBreak/>
        <w:t xml:space="preserve">proveniente del título de concesión número 13MEX100346/26HMSG98 y cuyo titular  es el H. Ayuntamiento de Cuautitlán, ratificando la obligatoriedad de la EMPRESA de construir la infraestructura necesaria para aprovechar el volumen otorgado. </w:t>
      </w:r>
    </w:p>
    <w:p w14:paraId="7D583464" w14:textId="77777777" w:rsidR="00D75074" w:rsidRPr="004F08D4" w:rsidRDefault="00183756">
      <w:pPr>
        <w:spacing w:before="240" w:after="240" w:line="360" w:lineRule="auto"/>
        <w:ind w:right="49"/>
        <w:jc w:val="both"/>
        <w:rPr>
          <w:rFonts w:ascii="Palatino Linotype" w:eastAsia="Palatino Linotype" w:hAnsi="Palatino Linotype" w:cs="Palatino Linotype"/>
          <w:b/>
          <w:u w:val="single"/>
        </w:rPr>
      </w:pPr>
      <w:r w:rsidRPr="004F08D4">
        <w:rPr>
          <w:rFonts w:ascii="Palatino Linotype" w:eastAsia="Palatino Linotype" w:hAnsi="Palatino Linotype" w:cs="Palatino Linotype"/>
          <w:b/>
        </w:rPr>
        <w:t xml:space="preserve">Por otro lado en dicho convenio se indicó que en el rubro de descargas de drenaje de este desarrollo la EMPRESA deberá construir redes separas de aguas negras y pluviales y las descargas serán en crudo sobre el colector a presión que descarga en el emisor poniente con un diámetro de 36 pulgadas y longitud de 3, 195 metros lineales; que empiezan en el fraccionamiento la Guadalupana hasta el emisor poniente, dicho emisor contara con bombeo, el cual está diseñado para darles servicio a los desarrollos Galaxia, Guadalupana, Alborada, la Toscana I y Paseos del Bosque; se estableció también hasta que el colector cuente con todo su equipamiento y sea supervisado por la Dirección y en su momento entregado por la administración a partir de esa fecha el tratamiento de las aguas residuales será por del H. Ayuntamiento de Cuautitlán; sin embargo, </w:t>
      </w:r>
      <w:r w:rsidRPr="004F08D4">
        <w:rPr>
          <w:rFonts w:ascii="Palatino Linotype" w:eastAsia="Palatino Linotype" w:hAnsi="Palatino Linotype" w:cs="Palatino Linotype"/>
          <w:b/>
          <w:u w:val="single"/>
        </w:rPr>
        <w:t>dicha obligación de descargas se sustituye en base a las consideraciones establecidas en el convenio de fecha 16 de julio del 2013 y que formara parte integral de la presente acta.</w:t>
      </w:r>
    </w:p>
    <w:p w14:paraId="3BDEE7A6" w14:textId="77777777" w:rsidR="00D75074" w:rsidRPr="004F08D4" w:rsidRDefault="00183756">
      <w:pPr>
        <w:spacing w:before="240" w:after="240" w:line="360" w:lineRule="auto"/>
        <w:ind w:right="49"/>
        <w:jc w:val="both"/>
        <w:rPr>
          <w:rFonts w:ascii="Palatino Linotype" w:eastAsia="Palatino Linotype" w:hAnsi="Palatino Linotype" w:cs="Palatino Linotype"/>
          <w:b/>
          <w:u w:val="single"/>
        </w:rPr>
      </w:pPr>
      <w:r w:rsidRPr="004F08D4">
        <w:rPr>
          <w:rFonts w:ascii="Palatino Linotype" w:eastAsia="Palatino Linotype" w:hAnsi="Palatino Linotype" w:cs="Palatino Linotype"/>
          <w:b/>
          <w:u w:val="single"/>
        </w:rPr>
        <w:t xml:space="preserve">Adjuntando el convenio de fecha 16 de julio del 2013, constante de cinco fojas, en donde se observa que se dejó a la vista datos personales como fecha de nacimiento, estado civil, domicilio particular y número de folio de credencial de </w:t>
      </w:r>
      <w:proofErr w:type="spellStart"/>
      <w:r w:rsidRPr="004F08D4">
        <w:rPr>
          <w:rFonts w:ascii="Palatino Linotype" w:eastAsia="Palatino Linotype" w:hAnsi="Palatino Linotype" w:cs="Palatino Linotype"/>
          <w:b/>
          <w:u w:val="single"/>
        </w:rPr>
        <w:t>electro</w:t>
      </w:r>
      <w:proofErr w:type="spellEnd"/>
      <w:r w:rsidRPr="004F08D4">
        <w:rPr>
          <w:rFonts w:ascii="Palatino Linotype" w:eastAsia="Palatino Linotype" w:hAnsi="Palatino Linotype" w:cs="Palatino Linotype"/>
          <w:b/>
          <w:u w:val="single"/>
        </w:rPr>
        <w:t xml:space="preserve"> del representante legal de la empresa Conjunto </w:t>
      </w:r>
      <w:proofErr w:type="spellStart"/>
      <w:r w:rsidRPr="004F08D4">
        <w:rPr>
          <w:rFonts w:ascii="Palatino Linotype" w:eastAsia="Palatino Linotype" w:hAnsi="Palatino Linotype" w:cs="Palatino Linotype"/>
          <w:b/>
          <w:u w:val="single"/>
        </w:rPr>
        <w:t>Parnelli</w:t>
      </w:r>
      <w:proofErr w:type="spellEnd"/>
      <w:r w:rsidRPr="004F08D4">
        <w:rPr>
          <w:rFonts w:ascii="Palatino Linotype" w:eastAsia="Palatino Linotype" w:hAnsi="Palatino Linotype" w:cs="Palatino Linotype"/>
          <w:b/>
          <w:u w:val="single"/>
        </w:rPr>
        <w:t xml:space="preserve"> SA de CV.</w:t>
      </w:r>
    </w:p>
    <w:p w14:paraId="7169A6F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4. Interposición del recurso de revisión. </w:t>
      </w:r>
      <w:r w:rsidRPr="004F08D4">
        <w:rPr>
          <w:rFonts w:ascii="Palatino Linotype" w:eastAsia="Palatino Linotype" w:hAnsi="Palatino Linotype" w:cs="Palatino Linotype"/>
        </w:rPr>
        <w:t xml:space="preserve">Inconforme con los términos de la respuesta emitida por parte del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el </w:t>
      </w:r>
      <w:r w:rsidRPr="004F08D4">
        <w:rPr>
          <w:rFonts w:ascii="Palatino Linotype" w:eastAsia="Palatino Linotype" w:hAnsi="Palatino Linotype" w:cs="Palatino Linotype"/>
          <w:b/>
        </w:rPr>
        <w:t xml:space="preserve">veintinueve de agosto del </w:t>
      </w:r>
      <w:r w:rsidRPr="004F08D4">
        <w:rPr>
          <w:rFonts w:ascii="Palatino Linotype" w:eastAsia="Palatino Linotype" w:hAnsi="Palatino Linotype" w:cs="Palatino Linotype"/>
          <w:b/>
        </w:rPr>
        <w:lastRenderedPageBreak/>
        <w:t>dos mil veinticuatro,</w:t>
      </w:r>
      <w:r w:rsidRPr="004F08D4">
        <w:rPr>
          <w:rFonts w:ascii="Palatino Linotype" w:eastAsia="Palatino Linotype" w:hAnsi="Palatino Linotype" w:cs="Palatino Linotype"/>
        </w:rPr>
        <w:t xml:space="preserve"> la parte recurrente interpuso el recurso de revisión a través de </w:t>
      </w:r>
      <w:r w:rsidRPr="004F08D4">
        <w:rPr>
          <w:rFonts w:ascii="Palatino Linotype" w:eastAsia="Palatino Linotype" w:hAnsi="Palatino Linotype" w:cs="Palatino Linotype"/>
          <w:b/>
        </w:rPr>
        <w:t xml:space="preserve">SAIMEX, </w:t>
      </w:r>
      <w:r w:rsidRPr="004F08D4">
        <w:rPr>
          <w:rFonts w:ascii="Palatino Linotype" w:eastAsia="Palatino Linotype" w:hAnsi="Palatino Linotype" w:cs="Palatino Linotype"/>
        </w:rPr>
        <w:t>en donde se manifestó de la siguiente manera:</w:t>
      </w:r>
    </w:p>
    <w:p w14:paraId="7D364B02" w14:textId="77777777" w:rsidR="00D75074" w:rsidRPr="004F08D4" w:rsidRDefault="00183756">
      <w:pPr>
        <w:tabs>
          <w:tab w:val="left" w:pos="2745"/>
        </w:tabs>
        <w:spacing w:before="240" w:after="240" w:line="360" w:lineRule="auto"/>
        <w:jc w:val="both"/>
        <w:rPr>
          <w:rFonts w:ascii="Palatino Linotype" w:eastAsia="Palatino Linotype" w:hAnsi="Palatino Linotype" w:cs="Palatino Linotype"/>
          <w:b/>
        </w:rPr>
      </w:pPr>
      <w:r w:rsidRPr="004F08D4">
        <w:rPr>
          <w:rFonts w:ascii="Palatino Linotype" w:eastAsia="Palatino Linotype" w:hAnsi="Palatino Linotype" w:cs="Palatino Linotype"/>
          <w:b/>
        </w:rPr>
        <w:t xml:space="preserve">Acto impugnado: </w:t>
      </w:r>
      <w:r w:rsidRPr="004F08D4">
        <w:rPr>
          <w:rFonts w:ascii="Palatino Linotype" w:eastAsia="Palatino Linotype" w:hAnsi="Palatino Linotype" w:cs="Palatino Linotype"/>
          <w:b/>
        </w:rPr>
        <w:tab/>
      </w:r>
    </w:p>
    <w:p w14:paraId="26E87574" w14:textId="77777777" w:rsidR="00D75074" w:rsidRPr="004F08D4" w:rsidRDefault="00183756">
      <w:pPr>
        <w:ind w:left="851" w:right="902"/>
        <w:jc w:val="both"/>
        <w:rPr>
          <w:rFonts w:ascii="Palatino Linotype" w:eastAsia="Palatino Linotype" w:hAnsi="Palatino Linotype" w:cs="Palatino Linotype"/>
          <w:i/>
          <w:sz w:val="22"/>
          <w:szCs w:val="22"/>
        </w:rPr>
      </w:pPr>
      <w:bookmarkStart w:id="1" w:name="_heading=h.3znysh7" w:colFirst="0" w:colLast="0"/>
      <w:bookmarkEnd w:id="1"/>
      <w:r w:rsidRPr="004F08D4">
        <w:rPr>
          <w:rFonts w:ascii="Palatino Linotype" w:eastAsia="Palatino Linotype" w:hAnsi="Palatino Linotype" w:cs="Palatino Linotype"/>
          <w:i/>
          <w:sz w:val="22"/>
          <w:szCs w:val="22"/>
        </w:rPr>
        <w:t xml:space="preserve">“He recibido la información, sin </w:t>
      </w:r>
      <w:proofErr w:type="gramStart"/>
      <w:r w:rsidRPr="004F08D4">
        <w:rPr>
          <w:rFonts w:ascii="Palatino Linotype" w:eastAsia="Palatino Linotype" w:hAnsi="Palatino Linotype" w:cs="Palatino Linotype"/>
          <w:i/>
          <w:sz w:val="22"/>
          <w:szCs w:val="22"/>
        </w:rPr>
        <w:t>embargo</w:t>
      </w:r>
      <w:proofErr w:type="gramEnd"/>
      <w:r w:rsidRPr="004F08D4">
        <w:rPr>
          <w:rFonts w:ascii="Palatino Linotype" w:eastAsia="Palatino Linotype" w:hAnsi="Palatino Linotype" w:cs="Palatino Linotype"/>
          <w:i/>
          <w:sz w:val="22"/>
          <w:szCs w:val="22"/>
        </w:rPr>
        <w:t xml:space="preserve"> hay errores en los documentos remitidos: 1. La página 15 del PDF recibido, identificada como oficio de Desarrollo Urbano DDU/390/2024, no corresponde a mi solicitud, haciendo falta el oficio correcto. 2. Como anexo de dicho oficio se encuentra el ACTA ENTREGA RECEPCIÓN que solicité, misma que en su página 3, párrafo primero indica que un Convenio de fecha 16 de julio de 2013 forma parte integral de dicha Acta, este documento se encuentra aparentemente en el formato PDF en seguida del Acta, sin embargo, dicho documento se encuentra incompleto. Por lo anterior solicito el envío de los documentos faltantes</w:t>
      </w:r>
      <w:proofErr w:type="gramStart"/>
      <w:r w:rsidRPr="004F08D4">
        <w:rPr>
          <w:rFonts w:ascii="Palatino Linotype" w:eastAsia="Palatino Linotype" w:hAnsi="Palatino Linotype" w:cs="Palatino Linotype"/>
          <w:i/>
          <w:sz w:val="22"/>
          <w:szCs w:val="22"/>
        </w:rPr>
        <w:t>.”(</w:t>
      </w:r>
      <w:proofErr w:type="gramEnd"/>
      <w:r w:rsidRPr="004F08D4">
        <w:rPr>
          <w:rFonts w:ascii="Palatino Linotype" w:eastAsia="Palatino Linotype" w:hAnsi="Palatino Linotype" w:cs="Palatino Linotype"/>
          <w:i/>
          <w:sz w:val="22"/>
          <w:szCs w:val="22"/>
        </w:rPr>
        <w:t>Sic)</w:t>
      </w:r>
    </w:p>
    <w:p w14:paraId="3EEEA201" w14:textId="77777777" w:rsidR="00D75074" w:rsidRPr="004F08D4" w:rsidRDefault="00D75074">
      <w:pPr>
        <w:ind w:left="851" w:right="902"/>
        <w:jc w:val="both"/>
        <w:rPr>
          <w:rFonts w:ascii="Palatino Linotype" w:eastAsia="Palatino Linotype" w:hAnsi="Palatino Linotype" w:cs="Palatino Linotype"/>
          <w:i/>
          <w:sz w:val="22"/>
          <w:szCs w:val="22"/>
        </w:rPr>
      </w:pPr>
    </w:p>
    <w:p w14:paraId="63C9E969" w14:textId="77777777" w:rsidR="00D75074" w:rsidRPr="004F08D4" w:rsidRDefault="00183756">
      <w:pPr>
        <w:spacing w:line="360" w:lineRule="auto"/>
        <w:ind w:right="51"/>
        <w:jc w:val="both"/>
        <w:rPr>
          <w:rFonts w:ascii="Palatino Linotype" w:eastAsia="Palatino Linotype" w:hAnsi="Palatino Linotype" w:cs="Palatino Linotype"/>
        </w:rPr>
      </w:pPr>
      <w:bookmarkStart w:id="2" w:name="_heading=h.30j0zll" w:colFirst="0" w:colLast="0"/>
      <w:bookmarkEnd w:id="2"/>
      <w:r w:rsidRPr="004F08D4">
        <w:rPr>
          <w:rFonts w:ascii="Palatino Linotype" w:eastAsia="Palatino Linotype" w:hAnsi="Palatino Linotype" w:cs="Palatino Linotype"/>
        </w:rPr>
        <w:t xml:space="preserve">No señaló motivos de inconformidad. </w:t>
      </w:r>
    </w:p>
    <w:p w14:paraId="540C544F" w14:textId="77777777" w:rsidR="00D75074" w:rsidRPr="004F08D4" w:rsidRDefault="00D75074">
      <w:pPr>
        <w:spacing w:line="360" w:lineRule="auto"/>
        <w:ind w:right="51"/>
        <w:jc w:val="both"/>
        <w:rPr>
          <w:rFonts w:ascii="Palatino Linotype" w:eastAsia="Palatino Linotype" w:hAnsi="Palatino Linotype" w:cs="Palatino Linotype"/>
        </w:rPr>
      </w:pPr>
    </w:p>
    <w:p w14:paraId="780B3B81"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adjuntó a su acuse del recurso de revisión el siguiente archivo electrónico:</w:t>
      </w:r>
    </w:p>
    <w:p w14:paraId="61F6B7C7" w14:textId="77777777" w:rsidR="00D75074" w:rsidRPr="004F08D4" w:rsidRDefault="00D75074">
      <w:pPr>
        <w:spacing w:line="360" w:lineRule="auto"/>
        <w:ind w:right="51"/>
        <w:jc w:val="both"/>
        <w:rPr>
          <w:rFonts w:ascii="Palatino Linotype" w:eastAsia="Palatino Linotype" w:hAnsi="Palatino Linotype" w:cs="Palatino Linotype"/>
        </w:rPr>
      </w:pPr>
    </w:p>
    <w:p w14:paraId="50F52722"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w:t>
      </w:r>
      <w:hyperlink r:id="rId9">
        <w:r w:rsidRPr="004F08D4">
          <w:rPr>
            <w:rFonts w:ascii="Palatino Linotype" w:eastAsia="Palatino Linotype" w:hAnsi="Palatino Linotype" w:cs="Palatino Linotype"/>
          </w:rPr>
          <w:t>Archivo1724962069363.pdf</w:t>
        </w:r>
      </w:hyperlink>
      <w:r w:rsidRPr="004F08D4">
        <w:rPr>
          <w:rFonts w:ascii="Palatino Linotype" w:eastAsia="Palatino Linotype" w:hAnsi="Palatino Linotype" w:cs="Palatino Linotype"/>
        </w:rPr>
        <w:t xml:space="preserve">”, el cual contiene el archivo electrónico </w:t>
      </w:r>
      <w:proofErr w:type="gramStart"/>
      <w:r w:rsidRPr="004F08D4">
        <w:rPr>
          <w:rFonts w:ascii="Palatino Linotype" w:eastAsia="Palatino Linotype" w:hAnsi="Palatino Linotype" w:cs="Palatino Linotype"/>
        </w:rPr>
        <w:t>que  el</w:t>
      </w:r>
      <w:proofErr w:type="gramEnd"/>
      <w:r w:rsidRPr="004F08D4">
        <w:rPr>
          <w:rFonts w:ascii="Palatino Linotype" w:eastAsia="Palatino Linotype" w:hAnsi="Palatino Linotype" w:cs="Palatino Linotype"/>
        </w:rPr>
        <w:t xml:space="preserve"> </w:t>
      </w:r>
      <w:r w:rsidRPr="004F08D4">
        <w:rPr>
          <w:rFonts w:ascii="Palatino Linotype" w:eastAsia="Palatino Linotype" w:hAnsi="Palatino Linotype" w:cs="Palatino Linotype"/>
          <w:b/>
        </w:rPr>
        <w:t xml:space="preserve">SUJETO OBLIGADO </w:t>
      </w:r>
      <w:r w:rsidRPr="004F08D4">
        <w:rPr>
          <w:rFonts w:ascii="Palatino Linotype" w:eastAsia="Palatino Linotype" w:hAnsi="Palatino Linotype" w:cs="Palatino Linotype"/>
        </w:rPr>
        <w:t xml:space="preserve">adjuntó a su respuesta, descrito en el antecedente número 3 de la presente resolución. </w:t>
      </w:r>
    </w:p>
    <w:p w14:paraId="67EB1505" w14:textId="77777777" w:rsidR="00D75074" w:rsidRPr="004F08D4" w:rsidRDefault="00D75074">
      <w:pPr>
        <w:spacing w:line="360" w:lineRule="auto"/>
        <w:ind w:right="902"/>
        <w:jc w:val="both"/>
        <w:rPr>
          <w:rFonts w:ascii="Palatino Linotype" w:eastAsia="Palatino Linotype" w:hAnsi="Palatino Linotype" w:cs="Palatino Linotype"/>
          <w:i/>
          <w:sz w:val="22"/>
          <w:szCs w:val="22"/>
        </w:rPr>
      </w:pPr>
    </w:p>
    <w:p w14:paraId="40926092"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5. Turno. </w:t>
      </w:r>
      <w:r w:rsidRPr="004F08D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4F08D4">
        <w:rPr>
          <w:rFonts w:ascii="Palatino Linotype" w:eastAsia="Palatino Linotype" w:hAnsi="Palatino Linotype" w:cs="Palatino Linotype"/>
        </w:rPr>
        <w:lastRenderedPageBreak/>
        <w:t xml:space="preserve">del Estado de México y Municipios, a la Comisionada </w:t>
      </w:r>
      <w:r w:rsidRPr="004F08D4">
        <w:rPr>
          <w:rFonts w:ascii="Palatino Linotype" w:eastAsia="Palatino Linotype" w:hAnsi="Palatino Linotype" w:cs="Palatino Linotype"/>
          <w:b/>
        </w:rPr>
        <w:t xml:space="preserve">Guadalupe Ramírez Peña, </w:t>
      </w:r>
      <w:r w:rsidRPr="004F08D4">
        <w:rPr>
          <w:rFonts w:ascii="Palatino Linotype" w:eastAsia="Palatino Linotype" w:hAnsi="Palatino Linotype" w:cs="Palatino Linotype"/>
        </w:rPr>
        <w:t xml:space="preserve">a efecto de que analizara sobre su admisión o su </w:t>
      </w:r>
      <w:proofErr w:type="spellStart"/>
      <w:r w:rsidRPr="004F08D4">
        <w:rPr>
          <w:rFonts w:ascii="Palatino Linotype" w:eastAsia="Palatino Linotype" w:hAnsi="Palatino Linotype" w:cs="Palatino Linotype"/>
        </w:rPr>
        <w:t>desechamiento</w:t>
      </w:r>
      <w:proofErr w:type="spellEnd"/>
      <w:r w:rsidRPr="004F08D4">
        <w:rPr>
          <w:rFonts w:ascii="Palatino Linotype" w:eastAsia="Palatino Linotype" w:hAnsi="Palatino Linotype" w:cs="Palatino Linotype"/>
        </w:rPr>
        <w:t>.</w:t>
      </w:r>
    </w:p>
    <w:p w14:paraId="4A8F8F44" w14:textId="77777777" w:rsidR="00D75074" w:rsidRPr="004F08D4" w:rsidRDefault="00D75074">
      <w:pPr>
        <w:spacing w:line="360" w:lineRule="auto"/>
        <w:ind w:right="51"/>
        <w:jc w:val="both"/>
        <w:rPr>
          <w:rFonts w:ascii="Palatino Linotype" w:eastAsia="Palatino Linotype" w:hAnsi="Palatino Linotype" w:cs="Palatino Linotype"/>
        </w:rPr>
      </w:pPr>
    </w:p>
    <w:p w14:paraId="0077EF76" w14:textId="77777777" w:rsidR="00D75074" w:rsidRPr="004F08D4" w:rsidRDefault="00183756">
      <w:pPr>
        <w:spacing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6. Admisión del Recurso de revisión.</w:t>
      </w:r>
      <w:r w:rsidRPr="004F08D4">
        <w:rPr>
          <w:rFonts w:ascii="Palatino Linotype" w:eastAsia="Palatino Linotype" w:hAnsi="Palatino Linotype" w:cs="Palatino Linotype"/>
        </w:rPr>
        <w:t xml:space="preserve"> Con fecha</w:t>
      </w:r>
      <w:r w:rsidRPr="004F08D4">
        <w:rPr>
          <w:rFonts w:ascii="Palatino Linotype" w:eastAsia="Palatino Linotype" w:hAnsi="Palatino Linotype" w:cs="Palatino Linotype"/>
          <w:b/>
        </w:rPr>
        <w:t xml:space="preserve"> tres de septiembre de dos mil veinticuatro, </w:t>
      </w:r>
      <w:r w:rsidRPr="004F08D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F08D4">
        <w:rPr>
          <w:rFonts w:ascii="Palatino Linotype" w:eastAsia="Palatino Linotype" w:hAnsi="Palatino Linotype" w:cs="Palatino Linotype"/>
          <w:b/>
        </w:rPr>
        <w:t xml:space="preserve">SUJETO OBLIGADO </w:t>
      </w:r>
      <w:r w:rsidRPr="004F08D4">
        <w:rPr>
          <w:rFonts w:ascii="Palatino Linotype" w:eastAsia="Palatino Linotype" w:hAnsi="Palatino Linotype" w:cs="Palatino Linotype"/>
        </w:rPr>
        <w:t>presentara su informe justificado.</w:t>
      </w:r>
    </w:p>
    <w:p w14:paraId="142A277C" w14:textId="77777777" w:rsidR="00D75074" w:rsidRPr="004F08D4" w:rsidRDefault="00183756">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7. Manifestaciones</w:t>
      </w:r>
      <w:r w:rsidRPr="004F08D4">
        <w:rPr>
          <w:rFonts w:ascii="Palatino Linotype" w:eastAsia="Palatino Linotype" w:hAnsi="Palatino Linotype" w:cs="Palatino Linotype"/>
        </w:rPr>
        <w:t xml:space="preserve">. De las constancias que integran el expediente en que se actúa se advierte que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fue omisa en presentar sus alegatos o manifestación alguna.</w:t>
      </w:r>
    </w:p>
    <w:p w14:paraId="30397A91"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Por su parte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en fecha tres de septiembre del año dos mil veinticuatro, adjuntó el archivo electrónico </w:t>
      </w:r>
      <w:r w:rsidRPr="004F08D4">
        <w:rPr>
          <w:rFonts w:ascii="Palatino Linotype" w:eastAsia="Palatino Linotype" w:hAnsi="Palatino Linotype" w:cs="Palatino Linotype"/>
          <w:b/>
          <w:i/>
        </w:rPr>
        <w:t>“</w:t>
      </w:r>
      <w:hyperlink r:id="rId10">
        <w:r w:rsidRPr="004F08D4">
          <w:rPr>
            <w:rFonts w:ascii="Palatino Linotype" w:eastAsia="Palatino Linotype" w:hAnsi="Palatino Linotype" w:cs="Palatino Linotype"/>
            <w:b/>
            <w:i/>
          </w:rPr>
          <w:t>Dirección de Desarrollo Urbano.pdf</w:t>
        </w:r>
      </w:hyperlink>
      <w:r w:rsidRPr="004F08D4">
        <w:rPr>
          <w:rFonts w:ascii="Palatino Linotype" w:eastAsia="Palatino Linotype" w:hAnsi="Palatino Linotype" w:cs="Palatino Linotype"/>
          <w:b/>
          <w:i/>
        </w:rPr>
        <w:t>“,</w:t>
      </w:r>
      <w:r w:rsidRPr="004F08D4">
        <w:rPr>
          <w:rFonts w:ascii="Palatino Linotype" w:eastAsia="Palatino Linotype" w:hAnsi="Palatino Linotype" w:cs="Palatino Linotype"/>
        </w:rPr>
        <w:t xml:space="preserve"> mediante el cual indicó </w:t>
      </w:r>
      <w:r w:rsidRPr="004F08D4">
        <w:rPr>
          <w:rFonts w:ascii="Palatino Linotype" w:eastAsia="Palatino Linotype" w:hAnsi="Palatino Linotype" w:cs="Palatino Linotype"/>
          <w:i/>
        </w:rPr>
        <w:t>“…hace entrega del oficio correcto de contestación de la Dirección de Desarrollo Urbano</w:t>
      </w:r>
      <w:r w:rsidRPr="004F08D4">
        <w:rPr>
          <w:rFonts w:ascii="Palatino Linotype" w:eastAsia="Palatino Linotype" w:hAnsi="Palatino Linotype" w:cs="Palatino Linotype"/>
        </w:rPr>
        <w:t>…” el cual se describe a continuación:</w:t>
      </w:r>
    </w:p>
    <w:p w14:paraId="281FECB3" w14:textId="77777777" w:rsidR="00D75074" w:rsidRPr="004F08D4" w:rsidRDefault="00183756">
      <w:pPr>
        <w:spacing w:before="240" w:after="240" w:line="360" w:lineRule="auto"/>
        <w:ind w:right="49"/>
        <w:jc w:val="both"/>
        <w:rPr>
          <w:rFonts w:ascii="Palatino Linotype" w:eastAsia="Palatino Linotype" w:hAnsi="Palatino Linotype" w:cs="Palatino Linotype"/>
          <w:b/>
          <w:i/>
        </w:rPr>
      </w:pPr>
      <w:r w:rsidRPr="004F08D4">
        <w:rPr>
          <w:rFonts w:ascii="Palatino Linotype" w:eastAsia="Palatino Linotype" w:hAnsi="Palatino Linotype" w:cs="Palatino Linotype"/>
          <w:b/>
          <w:i/>
        </w:rPr>
        <w:t>“</w:t>
      </w:r>
      <w:hyperlink r:id="rId11">
        <w:r w:rsidRPr="004F08D4">
          <w:rPr>
            <w:rFonts w:ascii="Palatino Linotype" w:eastAsia="Palatino Linotype" w:hAnsi="Palatino Linotype" w:cs="Palatino Linotype"/>
            <w:b/>
            <w:i/>
          </w:rPr>
          <w:t>Dirección de Desarrollo Urbano.pdf</w:t>
        </w:r>
      </w:hyperlink>
      <w:r w:rsidRPr="004F08D4">
        <w:rPr>
          <w:rFonts w:ascii="Palatino Linotype" w:eastAsia="Palatino Linotype" w:hAnsi="Palatino Linotype" w:cs="Palatino Linotype"/>
          <w:b/>
          <w:i/>
        </w:rPr>
        <w:t>”:</w:t>
      </w:r>
    </w:p>
    <w:p w14:paraId="6BC84CF4"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 Oficio número UT/0612/2024, por medio del cual el Titular de la Unidad de Transparencia requirió la información descrita en la solicitud número 00142/CUAUTIT/IP/2024, al </w:t>
      </w:r>
      <w:proofErr w:type="gramStart"/>
      <w:r w:rsidRPr="004F08D4">
        <w:rPr>
          <w:rFonts w:ascii="Palatino Linotype" w:eastAsia="Palatino Linotype" w:hAnsi="Palatino Linotype" w:cs="Palatino Linotype"/>
        </w:rPr>
        <w:t>Director</w:t>
      </w:r>
      <w:proofErr w:type="gramEnd"/>
      <w:r w:rsidRPr="004F08D4">
        <w:rPr>
          <w:rFonts w:ascii="Palatino Linotype" w:eastAsia="Palatino Linotype" w:hAnsi="Palatino Linotype" w:cs="Palatino Linotype"/>
        </w:rPr>
        <w:t xml:space="preserve"> de Desarrollo Urbano del Ayuntamiento de Cuautitlán. </w:t>
      </w:r>
    </w:p>
    <w:p w14:paraId="7E3D1E7E"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-Oficio número DDU/390/2024, por medio del cual el Director de Desarrollo Urbano del Ayuntamiento de Cuautitlán, </w:t>
      </w:r>
      <w:r w:rsidRPr="004F08D4">
        <w:rPr>
          <w:rFonts w:ascii="Palatino Linotype" w:eastAsia="Palatino Linotype" w:hAnsi="Palatino Linotype" w:cs="Palatino Linotype"/>
          <w:b/>
        </w:rPr>
        <w:t>informó que con el objeto de dar cumplimiento a la solicitud de información pública identificada con el número de folio 00142/CUAUTIT/IP/2024</w:t>
      </w:r>
      <w:r w:rsidRPr="004F08D4">
        <w:rPr>
          <w:rFonts w:ascii="Palatino Linotype" w:eastAsia="Palatino Linotype" w:hAnsi="Palatino Linotype" w:cs="Palatino Linotype"/>
        </w:rPr>
        <w:t>, de fecha 30 de abril del 2024, mediante la Plataforma Nacional de Transparencia (PNT), que esta Dirección es competente para dar respuesta a su solicitud y que después de realizar una búsqueda exhaustiva y razonable en los archivos físicos y digitales que obran en esta unidad administrativa, se ha ubicado e identificado el documento denominado “ACTA ENTREGA RECEPCION”, de fecha 21 de agosto de dos mil trece con el cual se da contestación al numeral 2 inciso a) e inciso b) de su solicitud.</w:t>
      </w:r>
    </w:p>
    <w:p w14:paraId="09C7B4F3"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El cual se determinó poner a la vista de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en términos de la fracción III del artículo 185 de la Ley de Transparencia y Acceso a la Información Pública del Estado de México y Municipios, sin que hiciera manifestación alguna al respecto.</w:t>
      </w:r>
    </w:p>
    <w:p w14:paraId="4D75746A" w14:textId="77777777" w:rsidR="00D75074" w:rsidRPr="004F08D4" w:rsidRDefault="00D75074">
      <w:pPr>
        <w:widowControl w:val="0"/>
        <w:spacing w:line="360" w:lineRule="auto"/>
        <w:jc w:val="both"/>
        <w:rPr>
          <w:rFonts w:ascii="Palatino Linotype" w:eastAsia="Palatino Linotype" w:hAnsi="Palatino Linotype" w:cs="Palatino Linotype"/>
        </w:rPr>
      </w:pPr>
    </w:p>
    <w:p w14:paraId="2DFFF1CE" w14:textId="77777777" w:rsidR="00D75074" w:rsidRPr="004F08D4" w:rsidRDefault="00183756">
      <w:pPr>
        <w:widowControl w:val="0"/>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7.</w:t>
      </w:r>
      <w:r w:rsidRPr="004F08D4">
        <w:rPr>
          <w:rFonts w:ascii="Palatino Linotype" w:eastAsia="Palatino Linotype" w:hAnsi="Palatino Linotype" w:cs="Palatino Linotype"/>
        </w:rPr>
        <w:t xml:space="preserve"> </w:t>
      </w:r>
      <w:r w:rsidRPr="004F08D4">
        <w:rPr>
          <w:rFonts w:ascii="Palatino Linotype" w:eastAsia="Palatino Linotype" w:hAnsi="Palatino Linotype" w:cs="Palatino Linotype"/>
          <w:b/>
        </w:rPr>
        <w:t xml:space="preserve">Cierre de instrucción. </w:t>
      </w:r>
      <w:r w:rsidRPr="004F08D4">
        <w:rPr>
          <w:rFonts w:ascii="Palatino Linotype" w:eastAsia="Palatino Linotype" w:hAnsi="Palatino Linotype" w:cs="Palatino Linotype"/>
        </w:rPr>
        <w:t>Una vez transcurrido el periodo otorgado a las partes para realizar sus manifestaciones y no habiendo documentos que integrar al expediente, el</w:t>
      </w:r>
      <w:r w:rsidRPr="004F08D4">
        <w:rPr>
          <w:rFonts w:ascii="Palatino Linotype" w:eastAsia="Palatino Linotype" w:hAnsi="Palatino Linotype" w:cs="Palatino Linotype"/>
          <w:b/>
        </w:rPr>
        <w:t xml:space="preserve"> quince de octubre de dos mil veinticuatro</w:t>
      </w:r>
      <w:r w:rsidRPr="004F08D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EEC49DF" w14:textId="77777777" w:rsidR="00D75074" w:rsidRPr="004F08D4" w:rsidRDefault="00183756">
      <w:pPr>
        <w:spacing w:before="240" w:after="240" w:line="360" w:lineRule="auto"/>
        <w:jc w:val="both"/>
        <w:rPr>
          <w:rFonts w:ascii="Palatino Linotype" w:eastAsia="Palatino Linotype" w:hAnsi="Palatino Linotype" w:cs="Palatino Linotype"/>
        </w:rPr>
      </w:pPr>
      <w:bookmarkStart w:id="3" w:name="_heading=h.1fob9te" w:colFirst="0" w:colLast="0"/>
      <w:bookmarkEnd w:id="3"/>
      <w:r w:rsidRPr="004F08D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9DAC847" w14:textId="77777777" w:rsidR="00D75074" w:rsidRPr="004F08D4" w:rsidRDefault="00183756">
      <w:pPr>
        <w:widowControl w:val="0"/>
        <w:spacing w:line="360" w:lineRule="auto"/>
        <w:jc w:val="center"/>
        <w:rPr>
          <w:rFonts w:ascii="Palatino Linotype" w:eastAsia="Palatino Linotype" w:hAnsi="Palatino Linotype" w:cs="Palatino Linotype"/>
          <w:b/>
        </w:rPr>
      </w:pPr>
      <w:r w:rsidRPr="004F08D4">
        <w:rPr>
          <w:rFonts w:ascii="Palatino Linotype" w:eastAsia="Palatino Linotype" w:hAnsi="Palatino Linotype" w:cs="Palatino Linotype"/>
          <w:b/>
        </w:rPr>
        <w:lastRenderedPageBreak/>
        <w:t>II. C O N S I D E R A N D O S</w:t>
      </w:r>
    </w:p>
    <w:p w14:paraId="39422495" w14:textId="77777777" w:rsidR="00D75074" w:rsidRPr="004F08D4" w:rsidRDefault="00D75074">
      <w:pPr>
        <w:widowControl w:val="0"/>
        <w:spacing w:line="360" w:lineRule="auto"/>
        <w:jc w:val="center"/>
        <w:rPr>
          <w:rFonts w:ascii="Palatino Linotype" w:eastAsia="Palatino Linotype" w:hAnsi="Palatino Linotype" w:cs="Palatino Linotype"/>
          <w:b/>
        </w:rPr>
      </w:pPr>
    </w:p>
    <w:p w14:paraId="39824B56"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Primero. Competencia.</w:t>
      </w:r>
      <w:r w:rsidRPr="004F08D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690E899"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Segundo. Oportunidad y Procedibilidad del Recurso de Revisión</w:t>
      </w:r>
      <w:r w:rsidRPr="004F08D4">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03824EE"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proporcionó su respuesta a la solicitud de información el quince de agosto del dos mil veinticuatro y el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presentó su recurso de revisión el veintinueve </w:t>
      </w:r>
      <w:r w:rsidRPr="004F08D4">
        <w:rPr>
          <w:rFonts w:ascii="Palatino Linotype" w:eastAsia="Palatino Linotype" w:hAnsi="Palatino Linotype" w:cs="Palatino Linotype"/>
        </w:rPr>
        <w:lastRenderedPageBreak/>
        <w:t>del mismo mes y año; esto es, al tercer día hábil siguiente en que tuvo conocimiento de la respuesta impugnada.</w:t>
      </w:r>
    </w:p>
    <w:p w14:paraId="54ED6ECA" w14:textId="77777777" w:rsidR="00D75074" w:rsidRPr="004F08D4" w:rsidRDefault="00183756">
      <w:pPr>
        <w:spacing w:before="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Al mismo tiempo, por cuanto hace a la procedibilidad del recurso de revisión, es de suma importancia señalar que la parte recurrente no señaló su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3C01B4B" w14:textId="77777777" w:rsidR="00D75074" w:rsidRPr="004F08D4" w:rsidRDefault="00D75074">
      <w:pPr>
        <w:ind w:left="567" w:right="474"/>
        <w:jc w:val="both"/>
        <w:rPr>
          <w:rFonts w:ascii="Palatino Linotype" w:eastAsia="Palatino Linotype" w:hAnsi="Palatino Linotype" w:cs="Palatino Linotype"/>
          <w:i/>
        </w:rPr>
      </w:pPr>
    </w:p>
    <w:p w14:paraId="6BE3D2E7" w14:textId="77777777" w:rsidR="00D75074" w:rsidRPr="004F08D4" w:rsidRDefault="00183756">
      <w:pPr>
        <w:ind w:left="567" w:right="474"/>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Las solicitudes anónimas</w:t>
      </w:r>
      <w:r w:rsidRPr="004F08D4">
        <w:rPr>
          <w:rFonts w:ascii="Palatino Linotype" w:eastAsia="Palatino Linotype" w:hAnsi="Palatino Linotype" w:cs="Palatino Linotype"/>
          <w:i/>
          <w:sz w:val="22"/>
          <w:szCs w:val="22"/>
        </w:rPr>
        <w:t xml:space="preserve">, con nombre incompleto o seudónimo </w:t>
      </w:r>
      <w:r w:rsidRPr="004F08D4">
        <w:rPr>
          <w:rFonts w:ascii="Palatino Linotype" w:eastAsia="Palatino Linotype" w:hAnsi="Palatino Linotype" w:cs="Palatino Linotype"/>
          <w:b/>
          <w:i/>
          <w:sz w:val="22"/>
          <w:szCs w:val="22"/>
        </w:rPr>
        <w:t>serán procedentes para su trámite por parte del sujeto obligado ante quien se presente</w:t>
      </w:r>
      <w:r w:rsidRPr="004F08D4">
        <w:rPr>
          <w:rFonts w:ascii="Palatino Linotype" w:eastAsia="Palatino Linotype" w:hAnsi="Palatino Linotype" w:cs="Palatino Linotype"/>
          <w:i/>
          <w:sz w:val="22"/>
          <w:szCs w:val="22"/>
        </w:rPr>
        <w:t>. No podrá requerirse información adicional con motivo del nombre proporcionado por el solicitante."(Sic)</w:t>
      </w:r>
    </w:p>
    <w:p w14:paraId="1E1ECCC6"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EA28E4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5D3975DD" w14:textId="77777777" w:rsidR="00D75074" w:rsidRPr="004F08D4" w:rsidRDefault="00183756">
      <w:pPr>
        <w:ind w:left="1276" w:right="1752"/>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 xml:space="preserve">Artículo 179. </w:t>
      </w:r>
      <w:r w:rsidRPr="004F08D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06B75FB" w14:textId="77777777" w:rsidR="00D75074" w:rsidRPr="004F08D4" w:rsidRDefault="00183756">
      <w:pPr>
        <w:ind w:left="1276" w:right="1752"/>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lastRenderedPageBreak/>
        <w:t>…</w:t>
      </w:r>
    </w:p>
    <w:p w14:paraId="3599D7BB" w14:textId="77777777" w:rsidR="00D75074" w:rsidRPr="004F08D4" w:rsidRDefault="00183756">
      <w:pPr>
        <w:ind w:left="1276" w:right="1752"/>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V. La entrega de información </w:t>
      </w:r>
      <w:proofErr w:type="gramStart"/>
      <w:r w:rsidRPr="004F08D4">
        <w:rPr>
          <w:rFonts w:ascii="Palatino Linotype" w:eastAsia="Palatino Linotype" w:hAnsi="Palatino Linotype" w:cs="Palatino Linotype"/>
          <w:i/>
          <w:sz w:val="22"/>
          <w:szCs w:val="22"/>
        </w:rPr>
        <w:t>incompleta;…</w:t>
      </w:r>
      <w:proofErr w:type="gramEnd"/>
      <w:r w:rsidRPr="004F08D4">
        <w:rPr>
          <w:rFonts w:ascii="Palatino Linotype" w:eastAsia="Palatino Linotype" w:hAnsi="Palatino Linotype" w:cs="Palatino Linotype"/>
          <w:i/>
          <w:sz w:val="22"/>
          <w:szCs w:val="22"/>
        </w:rPr>
        <w:t xml:space="preserve">” (Sic) </w:t>
      </w:r>
    </w:p>
    <w:p w14:paraId="69F5E797" w14:textId="77777777" w:rsidR="00D75074" w:rsidRPr="004F08D4" w:rsidRDefault="00D75074">
      <w:pPr>
        <w:spacing w:line="360" w:lineRule="auto"/>
        <w:jc w:val="both"/>
        <w:rPr>
          <w:rFonts w:ascii="Palatino Linotype" w:eastAsia="Palatino Linotype" w:hAnsi="Palatino Linotype" w:cs="Palatino Linotype"/>
          <w:b/>
        </w:rPr>
      </w:pPr>
    </w:p>
    <w:p w14:paraId="19C27C2D"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Tercero. Materia de Revisión</w:t>
      </w:r>
      <w:r w:rsidRPr="004F08D4">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4F08D4">
        <w:rPr>
          <w:rFonts w:ascii="Palatino Linotype" w:eastAsia="Palatino Linotype" w:hAnsi="Palatino Linotype" w:cs="Palatino Linotype"/>
          <w:b/>
        </w:rPr>
        <w:t xml:space="preserve">verificar si la respuesta como informe justificado otorgados por el SUJETO OBLIGADO es adecuada y suficiente para satisfacer el derecho de acceso a la información pública </w:t>
      </w:r>
      <w:r w:rsidRPr="004F08D4">
        <w:rPr>
          <w:rFonts w:ascii="Palatino Linotype" w:eastAsia="Palatino Linotype" w:hAnsi="Palatino Linotype" w:cs="Palatino Linotype"/>
        </w:rPr>
        <w:t xml:space="preserve">de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o en su defecto, en caso de ser procedente, ordenar la entrega de información.</w:t>
      </w:r>
    </w:p>
    <w:p w14:paraId="5522888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Cuarto. Estudio de fondo del asunto. </w:t>
      </w:r>
      <w:r w:rsidRPr="004F08D4">
        <w:rPr>
          <w:rFonts w:ascii="Palatino Linotype" w:eastAsia="Palatino Linotype" w:hAnsi="Palatino Linotype" w:cs="Palatino Linotype"/>
        </w:rPr>
        <w:t xml:space="preserve">es conveniente analizar si la respuesta del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8DCE6D5" w14:textId="77777777" w:rsidR="00D75074" w:rsidRPr="004F08D4" w:rsidRDefault="00183756">
      <w:pPr>
        <w:spacing w:before="240"/>
        <w:ind w:left="709" w:right="76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Artículo 4.</w:t>
      </w:r>
      <w:r w:rsidRPr="004F08D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9044E8" w14:textId="77777777" w:rsidR="00D75074" w:rsidRPr="004F08D4" w:rsidRDefault="00183756">
      <w:pPr>
        <w:ind w:left="709" w:right="76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F08D4">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4F08D4">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2B055B7" w14:textId="77777777" w:rsidR="00D75074" w:rsidRPr="004F08D4" w:rsidRDefault="00183756">
      <w:pPr>
        <w:ind w:left="709" w:right="76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4F08D4">
        <w:rPr>
          <w:rFonts w:ascii="Palatino Linotype" w:eastAsia="Palatino Linotype" w:hAnsi="Palatino Linotype" w:cs="Palatino Linotype"/>
          <w:i/>
          <w:sz w:val="22"/>
          <w:szCs w:val="22"/>
        </w:rPr>
        <w:t>.”(</w:t>
      </w:r>
      <w:proofErr w:type="gramEnd"/>
      <w:r w:rsidRPr="004F08D4">
        <w:rPr>
          <w:rFonts w:ascii="Palatino Linotype" w:eastAsia="Palatino Linotype" w:hAnsi="Palatino Linotype" w:cs="Palatino Linotype"/>
          <w:i/>
          <w:sz w:val="22"/>
          <w:szCs w:val="22"/>
        </w:rPr>
        <w:t>Sic)</w:t>
      </w:r>
    </w:p>
    <w:p w14:paraId="21D53AB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C3AC4F8" w14:textId="77777777" w:rsidR="00D75074" w:rsidRPr="004F08D4" w:rsidRDefault="00183756">
      <w:pPr>
        <w:ind w:left="567" w:right="758"/>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Artículo12.-</w:t>
      </w:r>
      <w:r w:rsidRPr="004F08D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5A317F0" w14:textId="77777777" w:rsidR="00D75074" w:rsidRPr="004F08D4" w:rsidRDefault="00183756">
      <w:pPr>
        <w:ind w:left="567" w:right="758"/>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F08D4">
        <w:rPr>
          <w:rFonts w:ascii="Palatino Linotype" w:eastAsia="Palatino Linotype" w:hAnsi="Palatino Linotype" w:cs="Palatino Linotype"/>
          <w:i/>
          <w:sz w:val="22"/>
          <w:szCs w:val="22"/>
        </w:rPr>
        <w:t xml:space="preserve">. </w:t>
      </w:r>
      <w:r w:rsidRPr="004F08D4">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CDA34B8" w14:textId="77777777" w:rsidR="00D75074" w:rsidRPr="004F08D4" w:rsidRDefault="00D75074">
      <w:pPr>
        <w:spacing w:line="360" w:lineRule="auto"/>
        <w:ind w:right="-93"/>
        <w:jc w:val="both"/>
        <w:rPr>
          <w:rFonts w:ascii="Palatino Linotype" w:eastAsia="Palatino Linotype" w:hAnsi="Palatino Linotype" w:cs="Palatino Linotype"/>
        </w:rPr>
      </w:pPr>
    </w:p>
    <w:p w14:paraId="7A254B36" w14:textId="77777777" w:rsidR="00D75074" w:rsidRPr="004F08D4" w:rsidRDefault="00183756">
      <w:pPr>
        <w:spacing w:line="360" w:lineRule="auto"/>
        <w:ind w:right="-93"/>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sidRPr="004F08D4">
        <w:rPr>
          <w:rFonts w:ascii="Palatino Linotype" w:eastAsia="Palatino Linotype" w:hAnsi="Palatino Linotype" w:cs="Palatino Linotype"/>
        </w:rPr>
        <w:lastRenderedPageBreak/>
        <w:t xml:space="preserve">que tengan en su poder en el estado que se encuentran, sin necesidad de concretarse al interés o términos específicos del solicitante. </w:t>
      </w:r>
    </w:p>
    <w:p w14:paraId="03C344B1" w14:textId="77777777" w:rsidR="00D75074" w:rsidRPr="004F08D4" w:rsidRDefault="00D75074">
      <w:pPr>
        <w:spacing w:line="360" w:lineRule="auto"/>
        <w:jc w:val="both"/>
        <w:rPr>
          <w:rFonts w:ascii="Palatino Linotype" w:eastAsia="Palatino Linotype" w:hAnsi="Palatino Linotype" w:cs="Palatino Linotype"/>
        </w:rPr>
      </w:pPr>
    </w:p>
    <w:p w14:paraId="752EE754"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236D8817" w14:textId="77777777" w:rsidR="00D75074" w:rsidRPr="004F08D4" w:rsidRDefault="00183756">
      <w:pPr>
        <w:spacing w:line="360" w:lineRule="auto"/>
        <w:jc w:val="both"/>
        <w:rPr>
          <w:rFonts w:ascii="Palatino Linotype" w:eastAsia="Palatino Linotype" w:hAnsi="Palatino Linotype" w:cs="Palatino Linotype"/>
          <w:b/>
        </w:rPr>
      </w:pPr>
      <w:r w:rsidRPr="004F08D4">
        <w:rPr>
          <w:rFonts w:ascii="Palatino Linotype" w:eastAsia="Palatino Linotype" w:hAnsi="Palatino Linotype" w:cs="Palatino Linotype"/>
          <w:b/>
        </w:rPr>
        <w:t xml:space="preserve"> </w:t>
      </w:r>
    </w:p>
    <w:p w14:paraId="3C0A9686" w14:textId="77777777" w:rsidR="00D75074" w:rsidRPr="004F08D4" w:rsidRDefault="00183756">
      <w:pPr>
        <w:ind w:left="851" w:right="90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No existe obligación de elaborar documentos ad hoc para atender las solicitudes de acceso a la información.</w:t>
      </w:r>
      <w:r w:rsidRPr="004F08D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D3D670C" w14:textId="77777777" w:rsidR="00D75074" w:rsidRPr="004F08D4" w:rsidRDefault="00183756">
      <w:pPr>
        <w:ind w:left="851" w:right="90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Resoluciones: </w:t>
      </w:r>
    </w:p>
    <w:p w14:paraId="37A7256E" w14:textId="77777777" w:rsidR="00D75074" w:rsidRPr="004F08D4" w:rsidRDefault="00183756">
      <w:pPr>
        <w:ind w:left="851" w:right="901"/>
        <w:jc w:val="both"/>
        <w:rPr>
          <w:rFonts w:ascii="Palatino Linotype" w:eastAsia="Palatino Linotype" w:hAnsi="Palatino Linotype" w:cs="Palatino Linotype"/>
          <w:i/>
          <w:sz w:val="22"/>
          <w:szCs w:val="22"/>
        </w:rPr>
      </w:pPr>
      <w:r w:rsidRPr="004F08D4">
        <w:rPr>
          <w:rFonts w:ascii="Noto Sans Symbols" w:eastAsia="Noto Sans Symbols" w:hAnsi="Noto Sans Symbols" w:cs="Noto Sans Symbols"/>
          <w:i/>
          <w:sz w:val="22"/>
          <w:szCs w:val="22"/>
        </w:rPr>
        <w:t>∙</w:t>
      </w:r>
      <w:r w:rsidRPr="004F08D4">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253C05C" w14:textId="77777777" w:rsidR="00D75074" w:rsidRPr="004F08D4" w:rsidRDefault="00183756">
      <w:pPr>
        <w:ind w:left="851" w:right="901"/>
        <w:jc w:val="both"/>
        <w:rPr>
          <w:rFonts w:ascii="Palatino Linotype" w:eastAsia="Palatino Linotype" w:hAnsi="Palatino Linotype" w:cs="Palatino Linotype"/>
          <w:i/>
          <w:sz w:val="22"/>
          <w:szCs w:val="22"/>
        </w:rPr>
      </w:pPr>
      <w:r w:rsidRPr="004F08D4">
        <w:rPr>
          <w:rFonts w:ascii="Noto Sans Symbols" w:eastAsia="Noto Sans Symbols" w:hAnsi="Noto Sans Symbols" w:cs="Noto Sans Symbols"/>
          <w:i/>
          <w:sz w:val="22"/>
          <w:szCs w:val="22"/>
        </w:rPr>
        <w:t>∙</w:t>
      </w:r>
      <w:r w:rsidRPr="004F08D4">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2074345" w14:textId="77777777" w:rsidR="00D75074" w:rsidRPr="004F08D4" w:rsidRDefault="00183756">
      <w:pPr>
        <w:ind w:left="851" w:right="901"/>
        <w:jc w:val="both"/>
        <w:rPr>
          <w:rFonts w:ascii="Palatino Linotype" w:eastAsia="Palatino Linotype" w:hAnsi="Palatino Linotype" w:cs="Palatino Linotype"/>
          <w:i/>
          <w:sz w:val="22"/>
          <w:szCs w:val="22"/>
        </w:rPr>
      </w:pPr>
      <w:r w:rsidRPr="004F08D4">
        <w:rPr>
          <w:rFonts w:ascii="Noto Sans Symbols" w:eastAsia="Noto Sans Symbols" w:hAnsi="Noto Sans Symbols" w:cs="Noto Sans Symbols"/>
          <w:i/>
          <w:sz w:val="22"/>
          <w:szCs w:val="22"/>
        </w:rPr>
        <w:t>∙</w:t>
      </w:r>
      <w:r w:rsidRPr="004F08D4">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4F08D4">
        <w:rPr>
          <w:rFonts w:ascii="Palatino Linotype" w:eastAsia="Palatino Linotype" w:hAnsi="Palatino Linotype" w:cs="Palatino Linotype"/>
          <w:i/>
          <w:sz w:val="22"/>
          <w:szCs w:val="22"/>
        </w:rPr>
        <w:t>.”(</w:t>
      </w:r>
      <w:proofErr w:type="gramEnd"/>
      <w:r w:rsidRPr="004F08D4">
        <w:rPr>
          <w:rFonts w:ascii="Palatino Linotype" w:eastAsia="Palatino Linotype" w:hAnsi="Palatino Linotype" w:cs="Palatino Linotype"/>
          <w:i/>
          <w:sz w:val="22"/>
          <w:szCs w:val="22"/>
        </w:rPr>
        <w:t>Sic)</w:t>
      </w:r>
    </w:p>
    <w:p w14:paraId="6BAC6A3B" w14:textId="77777777" w:rsidR="00D75074" w:rsidRPr="004F08D4" w:rsidRDefault="00D75074">
      <w:pPr>
        <w:spacing w:line="360" w:lineRule="auto"/>
        <w:jc w:val="both"/>
        <w:rPr>
          <w:rFonts w:ascii="Palatino Linotype" w:eastAsia="Palatino Linotype" w:hAnsi="Palatino Linotype" w:cs="Palatino Linotype"/>
        </w:rPr>
      </w:pPr>
    </w:p>
    <w:p w14:paraId="5074542B" w14:textId="77777777" w:rsidR="00D75074" w:rsidRPr="004F08D4" w:rsidRDefault="00183756">
      <w:pPr>
        <w:spacing w:line="360" w:lineRule="auto"/>
        <w:jc w:val="both"/>
        <w:rPr>
          <w:rFonts w:ascii="Palatino Linotype" w:eastAsia="Palatino Linotype" w:hAnsi="Palatino Linotype" w:cs="Palatino Linotype"/>
          <w:strike/>
        </w:rPr>
      </w:pPr>
      <w:r w:rsidRPr="004F08D4">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w:t>
      </w:r>
      <w:r w:rsidRPr="004F08D4">
        <w:rPr>
          <w:rFonts w:ascii="Palatino Linotype" w:eastAsia="Palatino Linotype" w:hAnsi="Palatino Linotype" w:cs="Palatino Linotype"/>
        </w:rPr>
        <w:lastRenderedPageBreak/>
        <w:t xml:space="preserve">Información Pública, circunstancia que aconteció en el presente asunto que se analiza.  </w:t>
      </w:r>
    </w:p>
    <w:p w14:paraId="19CDD468" w14:textId="77777777" w:rsidR="00D75074" w:rsidRPr="004F08D4" w:rsidRDefault="00D75074">
      <w:pPr>
        <w:spacing w:line="360" w:lineRule="auto"/>
        <w:jc w:val="both"/>
        <w:rPr>
          <w:rFonts w:ascii="Palatino Linotype" w:eastAsia="Palatino Linotype" w:hAnsi="Palatino Linotype" w:cs="Palatino Linotype"/>
        </w:rPr>
      </w:pPr>
    </w:p>
    <w:p w14:paraId="085A6B02" w14:textId="77777777" w:rsidR="00D75074" w:rsidRPr="004F08D4" w:rsidRDefault="00183756">
      <w:pPr>
        <w:spacing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C7DB4F" w14:textId="77777777" w:rsidR="00D75074" w:rsidRPr="004F08D4" w:rsidRDefault="00D75074">
      <w:pPr>
        <w:spacing w:line="360" w:lineRule="auto"/>
        <w:ind w:right="49"/>
        <w:jc w:val="both"/>
        <w:rPr>
          <w:rFonts w:ascii="Palatino Linotype" w:eastAsia="Palatino Linotype" w:hAnsi="Palatino Linotype" w:cs="Palatino Linotype"/>
        </w:rPr>
      </w:pPr>
    </w:p>
    <w:p w14:paraId="0135264B"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0AAE63" w14:textId="77777777" w:rsidR="00D75074" w:rsidRPr="004F08D4" w:rsidRDefault="00D75074">
      <w:pPr>
        <w:ind w:left="851" w:right="899"/>
        <w:jc w:val="both"/>
        <w:rPr>
          <w:rFonts w:ascii="Palatino Linotype" w:eastAsia="Palatino Linotype" w:hAnsi="Palatino Linotype" w:cs="Palatino Linotype"/>
          <w:i/>
          <w:sz w:val="22"/>
          <w:szCs w:val="22"/>
        </w:rPr>
      </w:pPr>
    </w:p>
    <w:p w14:paraId="07D0ED14"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 xml:space="preserve">Artículo 3. </w:t>
      </w:r>
      <w:r w:rsidRPr="004F08D4">
        <w:rPr>
          <w:rFonts w:ascii="Palatino Linotype" w:eastAsia="Palatino Linotype" w:hAnsi="Palatino Linotype" w:cs="Palatino Linotype"/>
          <w:i/>
          <w:sz w:val="22"/>
          <w:szCs w:val="22"/>
        </w:rPr>
        <w:t>Para los efectos de la presente Ley se entenderá por:</w:t>
      </w:r>
    </w:p>
    <w:p w14:paraId="7523C080"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p>
    <w:p w14:paraId="779CDD17"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XI. Documento:</w:t>
      </w:r>
      <w:r w:rsidRPr="004F08D4">
        <w:rPr>
          <w:rFonts w:ascii="Palatino Linotype" w:eastAsia="Palatino Linotype" w:hAnsi="Palatino Linotype" w:cs="Palatino Linotype"/>
          <w:i/>
          <w:sz w:val="22"/>
          <w:szCs w:val="22"/>
        </w:rPr>
        <w:t xml:space="preserve"> Los expedientes, reportes, estudios, actas</w:t>
      </w:r>
      <w:r w:rsidRPr="004F08D4">
        <w:rPr>
          <w:rFonts w:ascii="Palatino Linotype" w:eastAsia="Palatino Linotype" w:hAnsi="Palatino Linotype" w:cs="Palatino Linotype"/>
          <w:b/>
          <w:i/>
          <w:sz w:val="22"/>
          <w:szCs w:val="22"/>
        </w:rPr>
        <w:t>,</w:t>
      </w:r>
      <w:r w:rsidRPr="004F08D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w:t>
      </w:r>
      <w:r w:rsidRPr="004F08D4">
        <w:rPr>
          <w:rFonts w:ascii="Palatino Linotype" w:eastAsia="Palatino Linotype" w:hAnsi="Palatino Linotype" w:cs="Palatino Linotype"/>
          <w:i/>
          <w:sz w:val="22"/>
          <w:szCs w:val="22"/>
        </w:rPr>
        <w:lastRenderedPageBreak/>
        <w:t>los sujetos obligados, sus servidores públicos e integrantes, sin importar su fuente o fecha de elaboración. Los documentos podrán estar en cualquier medio, sea escrito, impreso, sonoro, visual, electrónico, informático u holográfico…” (Sic)</w:t>
      </w:r>
    </w:p>
    <w:p w14:paraId="57DABF74" w14:textId="77777777" w:rsidR="00D75074" w:rsidRPr="004F08D4" w:rsidRDefault="00D75074">
      <w:pPr>
        <w:ind w:left="851" w:right="899"/>
        <w:jc w:val="both"/>
        <w:rPr>
          <w:rFonts w:ascii="Palatino Linotype" w:eastAsia="Palatino Linotype" w:hAnsi="Palatino Linotype" w:cs="Palatino Linotype"/>
          <w:sz w:val="22"/>
          <w:szCs w:val="22"/>
        </w:rPr>
      </w:pPr>
    </w:p>
    <w:p w14:paraId="7DEFA7F8"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E0BC555" w14:textId="77777777" w:rsidR="00D75074" w:rsidRPr="004F08D4" w:rsidRDefault="00D75074">
      <w:pPr>
        <w:ind w:left="851" w:right="899"/>
        <w:jc w:val="both"/>
        <w:rPr>
          <w:rFonts w:ascii="Palatino Linotype" w:eastAsia="Palatino Linotype" w:hAnsi="Palatino Linotype" w:cs="Palatino Linotype"/>
        </w:rPr>
      </w:pPr>
    </w:p>
    <w:p w14:paraId="549E51FA" w14:textId="77777777" w:rsidR="00D75074" w:rsidRPr="004F08D4" w:rsidRDefault="00183756">
      <w:pPr>
        <w:ind w:left="851" w:right="899"/>
        <w:jc w:val="both"/>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sz w:val="22"/>
          <w:szCs w:val="22"/>
        </w:rPr>
        <w:t>“</w:t>
      </w:r>
      <w:r w:rsidRPr="004F08D4">
        <w:rPr>
          <w:rFonts w:ascii="Palatino Linotype" w:eastAsia="Palatino Linotype" w:hAnsi="Palatino Linotype" w:cs="Palatino Linotype"/>
          <w:b/>
          <w:i/>
          <w:sz w:val="22"/>
          <w:szCs w:val="22"/>
        </w:rPr>
        <w:t>CRITERIO 0002-11</w:t>
      </w:r>
    </w:p>
    <w:p w14:paraId="58BBC6A6"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F08D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C0BE8C"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En </w:t>
      </w:r>
      <w:proofErr w:type="gramStart"/>
      <w:r w:rsidRPr="004F08D4">
        <w:rPr>
          <w:rFonts w:ascii="Palatino Linotype" w:eastAsia="Palatino Linotype" w:hAnsi="Palatino Linotype" w:cs="Palatino Linotype"/>
          <w:i/>
          <w:sz w:val="22"/>
          <w:szCs w:val="22"/>
        </w:rPr>
        <w:t>consecuencia</w:t>
      </w:r>
      <w:proofErr w:type="gramEnd"/>
      <w:r w:rsidRPr="004F08D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B5ADE73" w14:textId="77777777" w:rsidR="00D75074" w:rsidRPr="004F08D4" w:rsidRDefault="00183756">
      <w:pPr>
        <w:ind w:left="851" w:right="89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F08D4">
        <w:rPr>
          <w:rFonts w:ascii="Palatino Linotype" w:eastAsia="Palatino Linotype" w:hAnsi="Palatino Linotype" w:cs="Palatino Linotype"/>
          <w:i/>
          <w:sz w:val="22"/>
          <w:szCs w:val="22"/>
        </w:rPr>
        <w:t>que</w:t>
      </w:r>
      <w:proofErr w:type="gramEnd"/>
      <w:r w:rsidRPr="004F08D4">
        <w:rPr>
          <w:rFonts w:ascii="Palatino Linotype" w:eastAsia="Palatino Linotype" w:hAnsi="Palatino Linotype" w:cs="Palatino Linotype"/>
          <w:i/>
          <w:sz w:val="22"/>
          <w:szCs w:val="22"/>
        </w:rPr>
        <w:t xml:space="preserve"> en ejercicio de las atribuciones conferidas, sea generada por los Sujetos Obligados;</w:t>
      </w:r>
    </w:p>
    <w:p w14:paraId="0814903D" w14:textId="77777777" w:rsidR="00D75074" w:rsidRPr="004F08D4" w:rsidRDefault="00183756">
      <w:pPr>
        <w:ind w:left="851" w:right="899"/>
        <w:jc w:val="both"/>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F08D4">
        <w:rPr>
          <w:rFonts w:ascii="Palatino Linotype" w:eastAsia="Palatino Linotype" w:hAnsi="Palatino Linotype" w:cs="Palatino Linotype"/>
          <w:b/>
          <w:i/>
          <w:sz w:val="22"/>
          <w:szCs w:val="22"/>
        </w:rPr>
        <w:t>que</w:t>
      </w:r>
      <w:proofErr w:type="gramEnd"/>
      <w:r w:rsidRPr="004F08D4">
        <w:rPr>
          <w:rFonts w:ascii="Palatino Linotype" w:eastAsia="Palatino Linotype" w:hAnsi="Palatino Linotype" w:cs="Palatino Linotype"/>
          <w:b/>
          <w:i/>
          <w:sz w:val="22"/>
          <w:szCs w:val="22"/>
        </w:rPr>
        <w:t xml:space="preserve"> en ejercicio de las atribuciones conferidas, sea administrada por los Sujetos Obligados, y</w:t>
      </w:r>
    </w:p>
    <w:p w14:paraId="17EE18F4" w14:textId="77777777" w:rsidR="00D75074" w:rsidRPr="004F08D4" w:rsidRDefault="00183756">
      <w:pPr>
        <w:ind w:left="851" w:right="899"/>
        <w:jc w:val="both"/>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4F08D4">
        <w:rPr>
          <w:rFonts w:ascii="Palatino Linotype" w:eastAsia="Palatino Linotype" w:hAnsi="Palatino Linotype" w:cs="Palatino Linotype"/>
          <w:b/>
          <w:i/>
          <w:sz w:val="22"/>
          <w:szCs w:val="22"/>
        </w:rPr>
        <w:t>.”(</w:t>
      </w:r>
      <w:proofErr w:type="gramEnd"/>
      <w:r w:rsidRPr="004F08D4">
        <w:rPr>
          <w:rFonts w:ascii="Palatino Linotype" w:eastAsia="Palatino Linotype" w:hAnsi="Palatino Linotype" w:cs="Palatino Linotype"/>
          <w:b/>
          <w:i/>
          <w:sz w:val="22"/>
          <w:szCs w:val="22"/>
        </w:rPr>
        <w:t>Sic)</w:t>
      </w:r>
    </w:p>
    <w:p w14:paraId="2440033D"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Cuautitlán, lo siguiente:</w:t>
      </w:r>
    </w:p>
    <w:p w14:paraId="46C8F049"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1. Respecto a los cargos públicos de las personas responsables del servicio de agua potable en el Municipio de Cuautitlán México solicito: El nombre, cargo y fechas del periodo de su encargo dentro de las administraciones del año 2009 al 2024. </w:t>
      </w:r>
    </w:p>
    <w:p w14:paraId="25B6F20B"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2. Respecto al pozo de agua ubicado en el Fraccionamiento Paseos del Bosque Cuautitlán, el cual fue construido para dicho conjunto en el predio con dirección Camino viejo a Melchor Ocampo, Lt2 SN, col Ex Hacienda </w:t>
      </w:r>
      <w:proofErr w:type="spellStart"/>
      <w:r w:rsidRPr="004F08D4">
        <w:rPr>
          <w:rFonts w:ascii="Palatino Linotype" w:eastAsia="Palatino Linotype" w:hAnsi="Palatino Linotype" w:cs="Palatino Linotype"/>
        </w:rPr>
        <w:t>Xaltipa</w:t>
      </w:r>
      <w:proofErr w:type="spellEnd"/>
      <w:r w:rsidRPr="004F08D4">
        <w:rPr>
          <w:rFonts w:ascii="Palatino Linotype" w:eastAsia="Palatino Linotype" w:hAnsi="Palatino Linotype" w:cs="Palatino Linotype"/>
        </w:rPr>
        <w:t xml:space="preserve">, solicito proporcionar lo siguiente: </w:t>
      </w:r>
    </w:p>
    <w:p w14:paraId="76705B72"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 Documento mediante el cual se formalizó la entrega por parte de Conjunto </w:t>
      </w:r>
      <w:proofErr w:type="spellStart"/>
      <w:r w:rsidRPr="004F08D4">
        <w:rPr>
          <w:rFonts w:ascii="Palatino Linotype" w:eastAsia="Palatino Linotype" w:hAnsi="Palatino Linotype" w:cs="Palatino Linotype"/>
        </w:rPr>
        <w:t>Parnelli</w:t>
      </w:r>
      <w:proofErr w:type="spellEnd"/>
      <w:r w:rsidRPr="004F08D4">
        <w:rPr>
          <w:rFonts w:ascii="Palatino Linotype" w:eastAsia="Palatino Linotype" w:hAnsi="Palatino Linotype" w:cs="Palatino Linotype"/>
        </w:rPr>
        <w:t xml:space="preserve"> SA de CV de dicho pozo al Municipio; </w:t>
      </w:r>
    </w:p>
    <w:p w14:paraId="4F71213E"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b) Remita documento en el que consten las características de capacidad de suministro de dicho pozo (número de viviendas proyectadas para su construcción); </w:t>
      </w:r>
    </w:p>
    <w:p w14:paraId="4215390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c) Informe a qué localidades ha abastecido dicho pozo, desde el año 2010 a la fecha; </w:t>
      </w:r>
    </w:p>
    <w:p w14:paraId="433A1597"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 Proporcionar las actas de sesión de cabildo, oficios o documentos que respalden la aprobación de la decisión de ampliar la zona de suministro de agua desde dicho pozo del año 2010 a la fecha, acompañado de los dictámenes técnicos para tomar dicha determinación. </w:t>
      </w:r>
    </w:p>
    <w:p w14:paraId="265B1D58"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3. Respecto al cárcamo y planta tratadora ubicados en el fraccionamiento Paseos del Bosque Cuautitlán, solicito: </w:t>
      </w:r>
    </w:p>
    <w:p w14:paraId="10818A7E"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 Se informe el estatus en cuanto a funcionamiento que se tiene registrado en el municipio o en la instancia correspondiente, de dichas instalaciones; </w:t>
      </w:r>
    </w:p>
    <w:p w14:paraId="54AACF3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b) se remitan actas, oficios, registros o cualquier documento que avale la entrega de obras de rehabilitación o mantenimiento realizadas a dichas instalaciones desde el 1 de enero del año 2020 a la fecha. </w:t>
      </w:r>
    </w:p>
    <w:p w14:paraId="37DCBA8A"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4. Aclarar si la Localidad denominada "Hogares Unión", en las páginas 17 y 18 de la Gaceta Municipal año 02, número 26, volumen 02, de fecha 31 de agosto de 2020, se refiere al Fraccionamiento conocido como Paseos del Bosque, ubicado en Camino viejo a Melchor Ocampo, Lt2 SN, col Ex Hacienda </w:t>
      </w:r>
      <w:proofErr w:type="spellStart"/>
      <w:r w:rsidRPr="004F08D4">
        <w:rPr>
          <w:rFonts w:ascii="Palatino Linotype" w:eastAsia="Palatino Linotype" w:hAnsi="Palatino Linotype" w:cs="Palatino Linotype"/>
        </w:rPr>
        <w:t>Xaltipa</w:t>
      </w:r>
      <w:proofErr w:type="spellEnd"/>
      <w:r w:rsidRPr="004F08D4">
        <w:rPr>
          <w:rFonts w:ascii="Palatino Linotype" w:eastAsia="Palatino Linotype" w:hAnsi="Palatino Linotype" w:cs="Palatino Linotype"/>
        </w:rPr>
        <w:t>.</w:t>
      </w:r>
    </w:p>
    <w:p w14:paraId="29ED0B2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respuesta, el </w:t>
      </w:r>
      <w:r w:rsidRPr="004F08D4">
        <w:rPr>
          <w:rFonts w:ascii="Palatino Linotype" w:eastAsia="Palatino Linotype" w:hAnsi="Palatino Linotype" w:cs="Palatino Linotype"/>
          <w:b/>
        </w:rPr>
        <w:t xml:space="preserve">SUJETO OBLIGADO, </w:t>
      </w:r>
      <w:r w:rsidRPr="004F08D4">
        <w:rPr>
          <w:rFonts w:ascii="Palatino Linotype" w:eastAsia="Palatino Linotype" w:hAnsi="Palatino Linotype" w:cs="Palatino Linotype"/>
        </w:rPr>
        <w:t>a través de su</w:t>
      </w:r>
      <w:r w:rsidRPr="004F08D4">
        <w:rPr>
          <w:rFonts w:ascii="Palatino Linotype" w:eastAsia="Palatino Linotype" w:hAnsi="Palatino Linotype" w:cs="Palatino Linotype"/>
          <w:b/>
        </w:rPr>
        <w:t xml:space="preserve"> S</w:t>
      </w:r>
      <w:r w:rsidRPr="004F08D4">
        <w:rPr>
          <w:rFonts w:ascii="Palatino Linotype" w:eastAsia="Palatino Linotype" w:hAnsi="Palatino Linotype" w:cs="Palatino Linotype"/>
        </w:rPr>
        <w:t xml:space="preserve">ubdirección de Recursos Humanos perteneciente a la Dirección de Administración del Ayuntamiento de Cuautitlán, informó los nombres, cargos y periodo de los servidores públicos que han fungido como </w:t>
      </w:r>
      <w:proofErr w:type="gramStart"/>
      <w:r w:rsidRPr="004F08D4">
        <w:rPr>
          <w:rFonts w:ascii="Palatino Linotype" w:eastAsia="Palatino Linotype" w:hAnsi="Palatino Linotype" w:cs="Palatino Linotype"/>
        </w:rPr>
        <w:t>Directores</w:t>
      </w:r>
      <w:proofErr w:type="gramEnd"/>
      <w:r w:rsidRPr="004F08D4">
        <w:rPr>
          <w:rFonts w:ascii="Palatino Linotype" w:eastAsia="Palatino Linotype" w:hAnsi="Palatino Linotype" w:cs="Palatino Linotype"/>
        </w:rPr>
        <w:t xml:space="preserve"> o encargados del despacho de la Dirección de Agua Potable, Alcantarillado y Saneamiento.</w:t>
      </w:r>
    </w:p>
    <w:p w14:paraId="05D110BD"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Por su parte la Dirección de Agua Potable, Alcantarillado y Saneamiento del Ayuntamiento de Cuautitlán, informó lo siguiente:</w:t>
      </w:r>
    </w:p>
    <w:p w14:paraId="407BE007"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Respecto del punto uno, señaló que esta Dirección no es competente para brindar la información solicitada.</w:t>
      </w:r>
    </w:p>
    <w:p w14:paraId="6B4E3D5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En relación al punto dos, respecto del Pozo de agua ubicado en el fraccionamiento Paseos del Bosque Cuautitlán en donde solicita lo siguiente:</w:t>
      </w:r>
    </w:p>
    <w:p w14:paraId="33931EEC"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 Documento mediante se formalizó la entrega por parte del Conjunto </w:t>
      </w:r>
      <w:proofErr w:type="spellStart"/>
      <w:r w:rsidRPr="004F08D4">
        <w:rPr>
          <w:rFonts w:ascii="Palatino Linotype" w:eastAsia="Palatino Linotype" w:hAnsi="Palatino Linotype" w:cs="Palatino Linotype"/>
        </w:rPr>
        <w:t>Parnelli</w:t>
      </w:r>
      <w:proofErr w:type="spellEnd"/>
      <w:r w:rsidRPr="004F08D4">
        <w:rPr>
          <w:rFonts w:ascii="Palatino Linotype" w:eastAsia="Palatino Linotype" w:hAnsi="Palatino Linotype" w:cs="Palatino Linotype"/>
        </w:rPr>
        <w:t xml:space="preserve"> S.A. de C.V., al Municipio, informó que después de hacer una búsqueda exhaustiva en sus archivos tanto digitales como físicos no se encontró lo solicitado.</w:t>
      </w:r>
    </w:p>
    <w:p w14:paraId="2E161D20"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-Documento en donde consten las características de capacidad de suministro de dicho pozo (número de viviendas proyectadas para su construcción), informó que dicha Dirección no es la autoridad facultada de tener la información solicitada. </w:t>
      </w:r>
    </w:p>
    <w:p w14:paraId="216822D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-Informe a que localidades ha abastecido dicho pozo desde 2010 a la fecha, informó que para los años anteriores al 2022 se desconoce la información; respecto a lo que compete a la actual administración (2022-2024), por otro </w:t>
      </w:r>
      <w:proofErr w:type="gramStart"/>
      <w:r w:rsidRPr="004F08D4">
        <w:rPr>
          <w:rFonts w:ascii="Palatino Linotype" w:eastAsia="Palatino Linotype" w:hAnsi="Palatino Linotype" w:cs="Palatino Linotype"/>
        </w:rPr>
        <w:t>lado</w:t>
      </w:r>
      <w:proofErr w:type="gramEnd"/>
      <w:r w:rsidRPr="004F08D4">
        <w:rPr>
          <w:rFonts w:ascii="Palatino Linotype" w:eastAsia="Palatino Linotype" w:hAnsi="Palatino Linotype" w:cs="Palatino Linotype"/>
        </w:rPr>
        <w:t xml:space="preserve"> informó que se abastece al fraccionamiento señalado, la colonia el prieto (a tras de la tienda Oxxo), y apoyo ocasional a la Colonia San Roque. </w:t>
      </w:r>
    </w:p>
    <w:p w14:paraId="330DD0F3"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-Proporciona las actas de sesión de cabildo, oficios o documentos que respaldan la aprobación de la decisión de ampliar la zona de suministros de agua desde dicho pozo desde el año 2010 a la fecha, acompañando los dictámenes técnicos para tomar dicha determinación, informó que dicha </w:t>
      </w:r>
      <w:proofErr w:type="gramStart"/>
      <w:r w:rsidRPr="004F08D4">
        <w:rPr>
          <w:rFonts w:ascii="Palatino Linotype" w:eastAsia="Palatino Linotype" w:hAnsi="Palatino Linotype" w:cs="Palatino Linotype"/>
        </w:rPr>
        <w:t>Dirección  después</w:t>
      </w:r>
      <w:proofErr w:type="gramEnd"/>
      <w:r w:rsidRPr="004F08D4">
        <w:rPr>
          <w:rFonts w:ascii="Palatino Linotype" w:eastAsia="Palatino Linotype" w:hAnsi="Palatino Linotype" w:cs="Palatino Linotype"/>
        </w:rPr>
        <w:t xml:space="preserve"> de hacer una búsqueda exhaustiva en nuestros archivos tanto digitales como físicos no se encontró lo solicitado. </w:t>
      </w:r>
    </w:p>
    <w:p w14:paraId="3415C641"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En relación al Cárcamo y planta tratadora ubicadas en el fraccionamiento paseos del Bosque Cuautitlán:</w:t>
      </w:r>
    </w:p>
    <w:p w14:paraId="42638C7F"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Sobre el estatus en cuanto al funcionamiento que se tiene registrado en el Municipio o en la instancia correspondiente, de dichas instalaciones, informó que actualmente su estatus es inactivo, también señaló que dichas instalaciones desde su entrega no cuentan con registro de funcionamiento.</w:t>
      </w:r>
    </w:p>
    <w:p w14:paraId="0011B8A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-Se remitan, actas, oficios, registros o cualquier documento que avale la entrega de obras de rehabilitación o mantenimiento realizadas a dichas instalaciones desde el </w:t>
      </w:r>
      <w:r w:rsidRPr="004F08D4">
        <w:rPr>
          <w:rFonts w:ascii="Palatino Linotype" w:eastAsia="Palatino Linotype" w:hAnsi="Palatino Linotype" w:cs="Palatino Linotype"/>
        </w:rPr>
        <w:lastRenderedPageBreak/>
        <w:t xml:space="preserve">primero de enero de 2020 a la fecha, </w:t>
      </w:r>
      <w:proofErr w:type="gramStart"/>
      <w:r w:rsidRPr="004F08D4">
        <w:rPr>
          <w:rFonts w:ascii="Palatino Linotype" w:eastAsia="Palatino Linotype" w:hAnsi="Palatino Linotype" w:cs="Palatino Linotype"/>
        </w:rPr>
        <w:t>informó  que</w:t>
      </w:r>
      <w:proofErr w:type="gramEnd"/>
      <w:r w:rsidRPr="004F08D4">
        <w:rPr>
          <w:rFonts w:ascii="Palatino Linotype" w:eastAsia="Palatino Linotype" w:hAnsi="Palatino Linotype" w:cs="Palatino Linotype"/>
        </w:rPr>
        <w:t xml:space="preserve"> debido a su inactividad no ha permitido generar ningún documento que aporte la información solicitada. </w:t>
      </w:r>
    </w:p>
    <w:p w14:paraId="42E5DAAD"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relación en aclarar si la localidad denominad “hogares Unión”, en la páginas 17 y 18 de la Gaceta Municipal año 02, número 26, volumen 02, de fecha 31 de agosto de 2020, se refiere al fraccionamiento conocido como Paseos del Bosque, ubicado en camino viejo a Melchor </w:t>
      </w:r>
      <w:proofErr w:type="gramStart"/>
      <w:r w:rsidRPr="004F08D4">
        <w:rPr>
          <w:rFonts w:ascii="Palatino Linotype" w:eastAsia="Palatino Linotype" w:hAnsi="Palatino Linotype" w:cs="Palatino Linotype"/>
        </w:rPr>
        <w:t>Ocampo..</w:t>
      </w:r>
      <w:proofErr w:type="gramEnd"/>
      <w:r w:rsidRPr="004F08D4">
        <w:rPr>
          <w:rFonts w:ascii="Palatino Linotype" w:eastAsia="Palatino Linotype" w:hAnsi="Palatino Linotype" w:cs="Palatino Linotype"/>
        </w:rPr>
        <w:t xml:space="preserve">, informó que esta Dirección no es la facultada para dar respuesta a lo solicitado. </w:t>
      </w:r>
    </w:p>
    <w:p w14:paraId="0702E9EE"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Finalmente el Director de Desarrollo Urbano del Ayuntamiento de Cuautitlán, </w:t>
      </w:r>
      <w:r w:rsidRPr="004F08D4">
        <w:rPr>
          <w:rFonts w:ascii="Palatino Linotype" w:eastAsia="Palatino Linotype" w:hAnsi="Palatino Linotype" w:cs="Palatino Linotype"/>
          <w:b/>
        </w:rPr>
        <w:t>informó que con el objeto de dar cumplimiento a la solicitud de información pública identificada con el número de folio 00092/CUAUTIT/IP/2024</w:t>
      </w:r>
      <w:r w:rsidRPr="004F08D4">
        <w:rPr>
          <w:rFonts w:ascii="Palatino Linotype" w:eastAsia="Palatino Linotype" w:hAnsi="Palatino Linotype" w:cs="Palatino Linotype"/>
        </w:rPr>
        <w:t>, de fecha 30 de abril del 2024, mediante la Plataforma Nacional de Transparencia (PNT), que esta Dirección es competente para dar respuesta a su solicitud y que después de realizar una búsqueda exhaustiva y razonable en los archivos físicos y digitales que obran en esta unidad administrativa, se ha ubicado e identificado el documento denominado “</w:t>
      </w:r>
      <w:r w:rsidRPr="004F08D4">
        <w:rPr>
          <w:rFonts w:ascii="Palatino Linotype" w:eastAsia="Palatino Linotype" w:hAnsi="Palatino Linotype" w:cs="Palatino Linotype"/>
          <w:b/>
          <w:i/>
        </w:rPr>
        <w:t>ACTA ENTREGA RECEPCION”,</w:t>
      </w:r>
      <w:r w:rsidRPr="004F08D4">
        <w:rPr>
          <w:rFonts w:ascii="Palatino Linotype" w:eastAsia="Palatino Linotype" w:hAnsi="Palatino Linotype" w:cs="Palatino Linotype"/>
        </w:rPr>
        <w:t xml:space="preserve"> de fecha 21 de agosto de dos mil trece con el cual se da contestación al numeral 2 inciso a) e inciso b) de su solicitud.</w:t>
      </w:r>
    </w:p>
    <w:p w14:paraId="15D510B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Anexando copia simple, la cual consiste en el acta de entrega recepción de la infraestructura, ubicada en la manzana 5 lote 1 consistente en pozo, cisterna, tanque elevado y la ubicada en la manzana 10 lote 7 consistente en vaso regulador y plata de tratamiento, así como los obras de urbanización al interior del desarrollo correspondiente a la red de distribución de agua potable hasta la toma domiciliaria, red separada de drenaje pluvial y sanitaria y los sistemas para el manejo de tratamiento y como consecuencia de ello emitir la liberación de factibilidad de </w:t>
      </w:r>
      <w:r w:rsidRPr="004F08D4">
        <w:rPr>
          <w:rFonts w:ascii="Palatino Linotype" w:eastAsia="Palatino Linotype" w:hAnsi="Palatino Linotype" w:cs="Palatino Linotype"/>
        </w:rPr>
        <w:lastRenderedPageBreak/>
        <w:t>servicios número CSPM/2008, con numero de oficio 5570 de fecha 24 de septiembre del 2008, todo ello respecto del Conjunto Urbano Paseos del Bosque, constante de seis fojas.</w:t>
      </w:r>
    </w:p>
    <w:p w14:paraId="29EF6B11" w14:textId="77777777" w:rsidR="00D75074" w:rsidRPr="004F08D4" w:rsidRDefault="00183756">
      <w:pPr>
        <w:spacing w:before="240" w:after="240"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al presentar el recurso de revisión que nos ocupa, se inconformó porque lo siguiente:</w:t>
      </w:r>
    </w:p>
    <w:p w14:paraId="60EB2731" w14:textId="77777777" w:rsidR="00D75074" w:rsidRPr="004F08D4" w:rsidRDefault="00183756">
      <w:pPr>
        <w:spacing w:before="240" w:after="240" w:line="360" w:lineRule="auto"/>
        <w:ind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 xml:space="preserve">“He recibido la información, </w:t>
      </w:r>
      <w:r w:rsidRPr="004F08D4">
        <w:rPr>
          <w:rFonts w:ascii="Palatino Linotype" w:eastAsia="Palatino Linotype" w:hAnsi="Palatino Linotype" w:cs="Palatino Linotype"/>
          <w:b/>
          <w:i/>
        </w:rPr>
        <w:t xml:space="preserve">sin </w:t>
      </w:r>
      <w:proofErr w:type="gramStart"/>
      <w:r w:rsidRPr="004F08D4">
        <w:rPr>
          <w:rFonts w:ascii="Palatino Linotype" w:eastAsia="Palatino Linotype" w:hAnsi="Palatino Linotype" w:cs="Palatino Linotype"/>
          <w:b/>
          <w:i/>
        </w:rPr>
        <w:t>embargo</w:t>
      </w:r>
      <w:proofErr w:type="gramEnd"/>
      <w:r w:rsidRPr="004F08D4">
        <w:rPr>
          <w:rFonts w:ascii="Palatino Linotype" w:eastAsia="Palatino Linotype" w:hAnsi="Palatino Linotype" w:cs="Palatino Linotype"/>
          <w:b/>
          <w:i/>
        </w:rPr>
        <w:t xml:space="preserve"> hay errores en los documentos remitidos</w:t>
      </w:r>
      <w:r w:rsidRPr="004F08D4">
        <w:rPr>
          <w:rFonts w:ascii="Palatino Linotype" w:eastAsia="Palatino Linotype" w:hAnsi="Palatino Linotype" w:cs="Palatino Linotype"/>
          <w:i/>
        </w:rPr>
        <w:t xml:space="preserve">: </w:t>
      </w:r>
    </w:p>
    <w:p w14:paraId="384B6F99" w14:textId="77777777" w:rsidR="00D75074" w:rsidRPr="004F08D4" w:rsidRDefault="00183756">
      <w:pPr>
        <w:spacing w:before="240" w:after="240" w:line="360" w:lineRule="auto"/>
        <w:ind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 xml:space="preserve">1. </w:t>
      </w:r>
      <w:r w:rsidRPr="004F08D4">
        <w:rPr>
          <w:rFonts w:ascii="Palatino Linotype" w:eastAsia="Palatino Linotype" w:hAnsi="Palatino Linotype" w:cs="Palatino Linotype"/>
          <w:b/>
          <w:i/>
        </w:rPr>
        <w:t>La página 15 del PDF recibido, identificada como oficio de Desarrollo Urbano DDU/390/2024, no corresponde a mi solicitud, haciendo falta el oficio correcto</w:t>
      </w:r>
      <w:r w:rsidRPr="004F08D4">
        <w:rPr>
          <w:rFonts w:ascii="Palatino Linotype" w:eastAsia="Palatino Linotype" w:hAnsi="Palatino Linotype" w:cs="Palatino Linotype"/>
          <w:i/>
        </w:rPr>
        <w:t xml:space="preserve">. </w:t>
      </w:r>
    </w:p>
    <w:p w14:paraId="41051088" w14:textId="77777777" w:rsidR="00D75074" w:rsidRPr="004F08D4" w:rsidRDefault="00183756">
      <w:pPr>
        <w:spacing w:before="240" w:after="240" w:line="360" w:lineRule="auto"/>
        <w:ind w:right="51"/>
        <w:jc w:val="both"/>
        <w:rPr>
          <w:rFonts w:ascii="Palatino Linotype" w:eastAsia="Palatino Linotype" w:hAnsi="Palatino Linotype" w:cs="Palatino Linotype"/>
          <w:i/>
        </w:rPr>
      </w:pPr>
      <w:r w:rsidRPr="004F08D4">
        <w:rPr>
          <w:rFonts w:ascii="Palatino Linotype" w:eastAsia="Palatino Linotype" w:hAnsi="Palatino Linotype" w:cs="Palatino Linotype"/>
          <w:b/>
          <w:i/>
          <w:u w:val="single"/>
        </w:rPr>
        <w:t>2. Como anexo de dicho oficio se encuentra el ACTA ENTREGA RECEPCIÓN que solicité, misma que en su página 3, párrafo primero indica que un Convenio de fecha 16 de julio de 2013 forma parte integral de dicha Acta, este documento se encuentra aparentemente en el formato PDF en seguida del Acta, sin embargo, dicho documento se encuentra incompleto</w:t>
      </w:r>
      <w:r w:rsidRPr="004F08D4">
        <w:rPr>
          <w:rFonts w:ascii="Palatino Linotype" w:eastAsia="Palatino Linotype" w:hAnsi="Palatino Linotype" w:cs="Palatino Linotype"/>
          <w:i/>
        </w:rPr>
        <w:t xml:space="preserve">. </w:t>
      </w:r>
    </w:p>
    <w:p w14:paraId="7A5803F9" w14:textId="77777777" w:rsidR="00D75074" w:rsidRPr="004F08D4" w:rsidRDefault="00183756">
      <w:pPr>
        <w:spacing w:before="240" w:after="240" w:line="360" w:lineRule="auto"/>
        <w:ind w:right="51"/>
        <w:jc w:val="both"/>
        <w:rPr>
          <w:rFonts w:ascii="Palatino Linotype" w:eastAsia="Palatino Linotype" w:hAnsi="Palatino Linotype" w:cs="Palatino Linotype"/>
          <w:i/>
        </w:rPr>
      </w:pPr>
      <w:r w:rsidRPr="004F08D4">
        <w:rPr>
          <w:rFonts w:ascii="Palatino Linotype" w:eastAsia="Palatino Linotype" w:hAnsi="Palatino Linotype" w:cs="Palatino Linotype"/>
          <w:b/>
          <w:i/>
          <w:u w:val="single"/>
        </w:rPr>
        <w:t>Por lo anterior solicito el envío de los documentos faltantes</w:t>
      </w:r>
      <w:r w:rsidRPr="004F08D4">
        <w:rPr>
          <w:rFonts w:ascii="Palatino Linotype" w:eastAsia="Palatino Linotype" w:hAnsi="Palatino Linotype" w:cs="Palatino Linotype"/>
          <w:i/>
        </w:rPr>
        <w:t>.” (Sic)</w:t>
      </w:r>
    </w:p>
    <w:p w14:paraId="1D9D6E1B" w14:textId="77777777" w:rsidR="00D75074" w:rsidRPr="004F08D4" w:rsidRDefault="00183756">
      <w:pPr>
        <w:spacing w:before="240" w:after="240"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Ante la interposición del recurso de revisión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rindió su informe justificado, a través del cual hace entrega del oficio correcto de contestación de la Dirección de Desarrollo Urbano.</w:t>
      </w:r>
    </w:p>
    <w:p w14:paraId="3B95C505" w14:textId="77777777" w:rsidR="00D75074" w:rsidRPr="004F08D4" w:rsidRDefault="00183756">
      <w:pPr>
        <w:spacing w:before="240" w:after="240"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Ya que se inconforma sobre el documento que forma parte del acta de entrega recepción. </w:t>
      </w:r>
    </w:p>
    <w:p w14:paraId="7BB42808"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Acotado lo anterior, y atendiendo a los motivos de inconformidad se advierte que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sólo se queja por la información entregada relacionada con </w:t>
      </w:r>
      <w:r w:rsidRPr="004F08D4">
        <w:rPr>
          <w:rFonts w:ascii="Palatino Linotype" w:eastAsia="Palatino Linotype" w:hAnsi="Palatino Linotype" w:cs="Palatino Linotype"/>
        </w:rPr>
        <w:lastRenderedPageBreak/>
        <w:t>la documentación que falta para atender el inciso “a</w:t>
      </w:r>
      <w:proofErr w:type="gramStart"/>
      <w:r w:rsidRPr="004F08D4">
        <w:rPr>
          <w:rFonts w:ascii="Palatino Linotype" w:eastAsia="Palatino Linotype" w:hAnsi="Palatino Linotype" w:cs="Palatino Linotype"/>
        </w:rPr>
        <w:t>”,  el</w:t>
      </w:r>
      <w:proofErr w:type="gramEnd"/>
      <w:r w:rsidRPr="004F08D4">
        <w:rPr>
          <w:rFonts w:ascii="Palatino Linotype" w:eastAsia="Palatino Linotype" w:hAnsi="Palatino Linotype" w:cs="Palatino Linotype"/>
        </w:rPr>
        <w:t xml:space="preserve"> cual consisten en lo siguiente:</w:t>
      </w:r>
    </w:p>
    <w:p w14:paraId="4970A53B"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 Documento mediante el cual se formalizó la entrega por parte de Conjunto </w:t>
      </w:r>
      <w:proofErr w:type="spellStart"/>
      <w:r w:rsidRPr="004F08D4">
        <w:rPr>
          <w:rFonts w:ascii="Palatino Linotype" w:eastAsia="Palatino Linotype" w:hAnsi="Palatino Linotype" w:cs="Palatino Linotype"/>
        </w:rPr>
        <w:t>Parnelli</w:t>
      </w:r>
      <w:proofErr w:type="spellEnd"/>
      <w:r w:rsidRPr="004F08D4">
        <w:rPr>
          <w:rFonts w:ascii="Palatino Linotype" w:eastAsia="Palatino Linotype" w:hAnsi="Palatino Linotype" w:cs="Palatino Linotype"/>
        </w:rPr>
        <w:t xml:space="preserve"> SA de CV de dicho pozo al Municipio.</w:t>
      </w:r>
    </w:p>
    <w:p w14:paraId="017F98B0"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No así en cuanto a los putos 1, 2 incisos b) c) y d), 3 y 4, descritos en la solicitud relativos, relativos a:</w:t>
      </w:r>
    </w:p>
    <w:p w14:paraId="171139A8"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1. Respecto a los cargos públicos de las personas responsables del servicio de agua potable en el Municipio de Cuautitlán México solicito: El nombre, cargo y fechas del periodo de su encargo dentro de las administraciones del año 2009 al 2024. </w:t>
      </w:r>
    </w:p>
    <w:p w14:paraId="0ADDB1D6"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2. Respecto al pozo de agua ubicado en el Fraccionamiento Paseos del Bosque Cuautitlán, el cual fue construido para dicho conjunto en el predio con dirección Camino viejo a Melchor Ocampo, Lt2 SN, col Ex Hacienda </w:t>
      </w:r>
      <w:proofErr w:type="spellStart"/>
      <w:r w:rsidRPr="004F08D4">
        <w:rPr>
          <w:rFonts w:ascii="Palatino Linotype" w:eastAsia="Palatino Linotype" w:hAnsi="Palatino Linotype" w:cs="Palatino Linotype"/>
        </w:rPr>
        <w:t>Xaltipa</w:t>
      </w:r>
      <w:proofErr w:type="spellEnd"/>
      <w:r w:rsidRPr="004F08D4">
        <w:rPr>
          <w:rFonts w:ascii="Palatino Linotype" w:eastAsia="Palatino Linotype" w:hAnsi="Palatino Linotype" w:cs="Palatino Linotype"/>
        </w:rPr>
        <w:t xml:space="preserve">, solicito proporcionar lo siguiente: </w:t>
      </w:r>
    </w:p>
    <w:p w14:paraId="75FC0883"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w:t>
      </w:r>
    </w:p>
    <w:p w14:paraId="60DF80C3"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b) Remita documento en el que consten las características de capacidad de suministro de dicho pozo (número de viviendas proyectadas para su construcción);</w:t>
      </w:r>
    </w:p>
    <w:p w14:paraId="795BA21C"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c) Informe a qué localidades ha abastecido dicho pozo, desde el año 2010 a la fecha; </w:t>
      </w:r>
    </w:p>
    <w:p w14:paraId="4B67143E"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 proporcionar las actas de sesión de cabildo, oficios o documentos que respalden la aprobación de la decisión de ampliar la zona de suministro de agua desde dicho pozo del año 2010 a la fecha, acompañado de los dictámenes técnicos para tomar dicha determinación. </w:t>
      </w:r>
    </w:p>
    <w:p w14:paraId="4C8062F8"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3. Respecto al cárcamo y planta tratadora ubicados en el fraccionamiento Paseos del Bosque Cuautitlán, solicito: a) Se informe el estatus en cuanto a funcionamiento que se tiene registrado en el municipio o en la instancia correspondiente, de dichas instalaciones; b) se remitan actas, oficios, registros o cualquier documento que avale la entrega de obras de rehabilitación o mantenimiento realizadas a dichas instalaciones desde el 1 de enero del año 2020 a la fecha. </w:t>
      </w:r>
    </w:p>
    <w:p w14:paraId="746192C4"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4. Aclarar si la Localidad denominada "Hogares Unión", en las páginas 17 y 18 de la Gaceta Municipal año 02, número 26, volumen 02, de fecha 31 de agosto de 2020, se refiere al Fraccionamiento conocido como Paseos del Bosque, ubicado en Camino viejo a Melchor Ocampo, Lt2 SN, col Ex Hacienda </w:t>
      </w:r>
      <w:proofErr w:type="spellStart"/>
      <w:r w:rsidRPr="004F08D4">
        <w:rPr>
          <w:rFonts w:ascii="Palatino Linotype" w:eastAsia="Palatino Linotype" w:hAnsi="Palatino Linotype" w:cs="Palatino Linotype"/>
        </w:rPr>
        <w:t>Xaltipa</w:t>
      </w:r>
      <w:proofErr w:type="spellEnd"/>
      <w:r w:rsidRPr="004F08D4">
        <w:rPr>
          <w:rFonts w:ascii="Palatino Linotype" w:eastAsia="Palatino Linotype" w:hAnsi="Palatino Linotype" w:cs="Palatino Linotype"/>
        </w:rPr>
        <w:t>.</w:t>
      </w:r>
    </w:p>
    <w:p w14:paraId="5E485EC4"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Y por la modalidad de entrega de la información a través de consulta directa, toda vez </w:t>
      </w:r>
      <w:proofErr w:type="gramStart"/>
      <w:r w:rsidRPr="004F08D4">
        <w:rPr>
          <w:rFonts w:ascii="Palatino Linotype" w:eastAsia="Palatino Linotype" w:hAnsi="Palatino Linotype" w:cs="Palatino Linotype"/>
        </w:rPr>
        <w:t>que</w:t>
      </w:r>
      <w:proofErr w:type="gramEnd"/>
      <w:r w:rsidRPr="004F08D4">
        <w:rPr>
          <w:rFonts w:ascii="Palatino Linotype" w:eastAsia="Palatino Linotype" w:hAnsi="Palatino Linotype" w:cs="Palatino Linotype"/>
        </w:rPr>
        <w:t xml:space="preserve"> si bien la solicitud ingresó través de la Plataforma Nacional de Transparencia, en donde señaló como modalidad de entrega de la información a través de consulta directa y correo electrónico, como se observa a continuación:</w:t>
      </w:r>
    </w:p>
    <w:p w14:paraId="19685EE5"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noProof/>
        </w:rPr>
        <w:drawing>
          <wp:inline distT="0" distB="0" distL="0" distR="0" wp14:anchorId="57E727E6" wp14:editId="59F28070">
            <wp:extent cx="5612130" cy="609600"/>
            <wp:effectExtent l="0" t="0" r="0" b="0"/>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609600"/>
                    </a:xfrm>
                    <a:prstGeom prst="rect">
                      <a:avLst/>
                    </a:prstGeom>
                    <a:ln/>
                  </pic:spPr>
                </pic:pic>
              </a:graphicData>
            </a:graphic>
          </wp:inline>
        </w:drawing>
      </w:r>
    </w:p>
    <w:p w14:paraId="540D3AED" w14:textId="77777777" w:rsidR="00D75074" w:rsidRPr="004F08D4" w:rsidRDefault="00183756">
      <w:pPr>
        <w:spacing w:before="240" w:after="240" w:line="360" w:lineRule="auto"/>
        <w:jc w:val="both"/>
        <w:rPr>
          <w:rFonts w:ascii="Palatino Linotype" w:eastAsia="Palatino Linotype" w:hAnsi="Palatino Linotype" w:cs="Palatino Linotype"/>
          <w:b/>
          <w:i/>
          <w:u w:val="single"/>
        </w:rPr>
      </w:pPr>
      <w:r w:rsidRPr="004F08D4">
        <w:rPr>
          <w:rFonts w:ascii="Palatino Linotype" w:eastAsia="Palatino Linotype" w:hAnsi="Palatino Linotype" w:cs="Palatino Linotype"/>
        </w:rPr>
        <w:t xml:space="preserve">Pero, de los motivos de inconformidad se advierte que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consiente que se le entregue la información a través del Sistema de Acceso a la Información Mexiquense, Sistema a través del cual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entregó la información solicitada por el solicitante, al señalar que “</w:t>
      </w:r>
      <w:r w:rsidRPr="004F08D4">
        <w:rPr>
          <w:rFonts w:ascii="Palatino Linotype" w:eastAsia="Palatino Linotype" w:hAnsi="Palatino Linotype" w:cs="Palatino Linotype"/>
          <w:b/>
          <w:i/>
          <w:u w:val="single"/>
        </w:rPr>
        <w:t>He recibido la información</w:t>
      </w:r>
      <w:r w:rsidRPr="004F08D4">
        <w:rPr>
          <w:rFonts w:ascii="Palatino Linotype" w:eastAsia="Palatino Linotype" w:hAnsi="Palatino Linotype" w:cs="Palatino Linotype"/>
          <w:i/>
        </w:rPr>
        <w:t xml:space="preserve">, sin embargo hay errores en los documentos remitidos: 1. La página 15 del PDF recibido, identificada como oficio de Desarrollo Urbano DDU/390/2024, no corresponde a mi </w:t>
      </w:r>
      <w:r w:rsidRPr="004F08D4">
        <w:rPr>
          <w:rFonts w:ascii="Palatino Linotype" w:eastAsia="Palatino Linotype" w:hAnsi="Palatino Linotype" w:cs="Palatino Linotype"/>
          <w:i/>
        </w:rPr>
        <w:lastRenderedPageBreak/>
        <w:t xml:space="preserve">solicitud, haciendo falta el oficio correcto. 2. Como anexo de dicho oficio se encuentra el ACTA ENTREGA RECEPCIÓN que solicité, misma que en su página 3, párrafo primero indica que un Convenio de fecha 16 de julio de 2013 forma parte integral de dicha Acta, </w:t>
      </w:r>
      <w:r w:rsidRPr="004F08D4">
        <w:rPr>
          <w:rFonts w:ascii="Palatino Linotype" w:eastAsia="Palatino Linotype" w:hAnsi="Palatino Linotype" w:cs="Palatino Linotype"/>
          <w:b/>
          <w:i/>
        </w:rPr>
        <w:t>este documento se encuentra aparentemente en el formato PDF en seguida del Acta, sin embargo, dicho documento se encuentra incompleto</w:t>
      </w:r>
      <w:r w:rsidRPr="004F08D4">
        <w:rPr>
          <w:rFonts w:ascii="Palatino Linotype" w:eastAsia="Palatino Linotype" w:hAnsi="Palatino Linotype" w:cs="Palatino Linotype"/>
          <w:b/>
          <w:i/>
          <w:u w:val="single"/>
        </w:rPr>
        <w:t xml:space="preserve">. Por lo anterior solicito el envío de los documentos faltantes. </w:t>
      </w:r>
      <w:proofErr w:type="gramStart"/>
      <w:r w:rsidRPr="004F08D4">
        <w:rPr>
          <w:rFonts w:ascii="Palatino Linotype" w:eastAsia="Palatino Linotype" w:hAnsi="Palatino Linotype" w:cs="Palatino Linotype"/>
          <w:b/>
          <w:i/>
          <w:u w:val="single"/>
        </w:rPr>
        <w:t>“ (</w:t>
      </w:r>
      <w:proofErr w:type="gramEnd"/>
      <w:r w:rsidRPr="004F08D4">
        <w:rPr>
          <w:rFonts w:ascii="Palatino Linotype" w:eastAsia="Palatino Linotype" w:hAnsi="Palatino Linotype" w:cs="Palatino Linotype"/>
          <w:b/>
          <w:i/>
          <w:u w:val="single"/>
        </w:rPr>
        <w:t>Sic)</w:t>
      </w:r>
    </w:p>
    <w:p w14:paraId="1A9A77BB"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2F00E69" w14:textId="77777777" w:rsidR="00D75074" w:rsidRPr="004F08D4" w:rsidRDefault="00D75074">
      <w:pPr>
        <w:spacing w:line="276" w:lineRule="auto"/>
        <w:ind w:left="560" w:right="620"/>
        <w:jc w:val="both"/>
        <w:rPr>
          <w:rFonts w:ascii="Palatino Linotype" w:eastAsia="Palatino Linotype" w:hAnsi="Palatino Linotype" w:cs="Palatino Linotype"/>
          <w:b/>
          <w:i/>
          <w:sz w:val="22"/>
          <w:szCs w:val="22"/>
        </w:rPr>
      </w:pPr>
    </w:p>
    <w:p w14:paraId="3E65A4F1" w14:textId="77777777" w:rsidR="00D75074" w:rsidRPr="004F08D4" w:rsidRDefault="00183756">
      <w:pPr>
        <w:spacing w:line="276" w:lineRule="auto"/>
        <w:ind w:left="560" w:right="62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 xml:space="preserve">“REVISIÓN EN AMPARO. LOS RESOLUTIVOS NO COMBATIDOS DEBEN DECLARARSE FIRMES. </w:t>
      </w:r>
      <w:r w:rsidRPr="004F08D4">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C758060" w14:textId="77777777" w:rsidR="00D75074" w:rsidRPr="004F08D4" w:rsidRDefault="00183756">
      <w:pPr>
        <w:spacing w:line="276" w:lineRule="auto"/>
        <w:ind w:left="560" w:right="62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 </w:t>
      </w:r>
    </w:p>
    <w:p w14:paraId="22CAC003"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Esto es, la parte de la solicitud sobre la que no se expresó inconformidad, debe declararse consentida por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ya que no pueden producirse efectos jurídicos tendentes a revocar, confirmar o modificar la parte de la respuesta </w:t>
      </w:r>
      <w:r w:rsidRPr="004F08D4">
        <w:rPr>
          <w:rFonts w:ascii="Palatino Linotype" w:eastAsia="Palatino Linotype" w:hAnsi="Palatino Linotype" w:cs="Palatino Linotype"/>
        </w:rPr>
        <w:lastRenderedPageBreak/>
        <w:t>con relación a la parte de la solicitud que no fue motivo de inconformidad ya que se infiere un consentimiento de la recurrente ante la falta de impugnación eficaz.</w:t>
      </w:r>
    </w:p>
    <w:p w14:paraId="57350476"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27F906C0" w14:textId="77777777" w:rsidR="00D75074" w:rsidRPr="004F08D4" w:rsidRDefault="00183756">
      <w:pPr>
        <w:spacing w:before="240"/>
        <w:ind w:left="567" w:right="618"/>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sz w:val="22"/>
          <w:szCs w:val="22"/>
        </w:rPr>
        <w:t xml:space="preserve"> </w:t>
      </w: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 xml:space="preserve">Actos consentidos tácitamente. Improcedencia de su análisis. </w:t>
      </w:r>
      <w:r w:rsidRPr="004F08D4">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784AC19" w14:textId="77777777" w:rsidR="00D75074" w:rsidRPr="004F08D4" w:rsidRDefault="00183756">
      <w:pPr>
        <w:spacing w:line="360" w:lineRule="auto"/>
        <w:ind w:left="560" w:right="900"/>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 </w:t>
      </w:r>
    </w:p>
    <w:p w14:paraId="57CB0556"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22988E4F" w14:textId="77777777" w:rsidR="00D75074" w:rsidRPr="004F08D4" w:rsidRDefault="00183756">
      <w:pPr>
        <w:ind w:left="862" w:right="902"/>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mallCaps/>
          <w:sz w:val="22"/>
          <w:szCs w:val="22"/>
        </w:rPr>
        <w:t xml:space="preserve"> </w:t>
      </w: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ACTOS CONSENTIDOS. SON LOS QUE NO SE IMPUGNAN MEDIANTE EL RECURSO IDÓNEO</w:t>
      </w:r>
      <w:r w:rsidRPr="004F08D4">
        <w:rPr>
          <w:rFonts w:ascii="Palatino Linotype" w:eastAsia="Palatino Linotype" w:hAnsi="Palatino Linotype" w:cs="Palatino Linotype"/>
          <w:i/>
          <w:sz w:val="22"/>
          <w:szCs w:val="22"/>
        </w:rPr>
        <w:t xml:space="preserve">. Debe reputarse como consentido el acto que no se impugnó por el medio establecido por la ley, </w:t>
      </w:r>
      <w:proofErr w:type="gramStart"/>
      <w:r w:rsidRPr="004F08D4">
        <w:rPr>
          <w:rFonts w:ascii="Palatino Linotype" w:eastAsia="Palatino Linotype" w:hAnsi="Palatino Linotype" w:cs="Palatino Linotype"/>
          <w:i/>
          <w:sz w:val="22"/>
          <w:szCs w:val="22"/>
        </w:rPr>
        <w:t>ya que</w:t>
      </w:r>
      <w:proofErr w:type="gramEnd"/>
      <w:r w:rsidRPr="004F08D4">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1982CE9" w14:textId="77777777" w:rsidR="00D75074" w:rsidRPr="004F08D4" w:rsidRDefault="00183756">
      <w:pPr>
        <w:spacing w:before="240" w:after="240" w:line="360" w:lineRule="auto"/>
        <w:ind w:right="40"/>
        <w:jc w:val="both"/>
        <w:rPr>
          <w:rFonts w:ascii="Palatino Linotype" w:eastAsia="Palatino Linotype" w:hAnsi="Palatino Linotype" w:cs="Palatino Linotype"/>
          <w:b/>
        </w:rPr>
      </w:pPr>
      <w:r w:rsidRPr="004F08D4">
        <w:rPr>
          <w:rFonts w:ascii="Palatino Linotype" w:eastAsia="Palatino Linotype" w:hAnsi="Palatino Linotype" w:cs="Palatino Linotype"/>
        </w:rPr>
        <w:t xml:space="preserve">Dicho lo anterior, se procede al análisis de los agravios hechos valer por la parte </w:t>
      </w:r>
      <w:r w:rsidRPr="004F08D4">
        <w:rPr>
          <w:rFonts w:ascii="Palatino Linotype" w:eastAsia="Palatino Linotype" w:hAnsi="Palatino Linotype" w:cs="Palatino Linotype"/>
          <w:b/>
        </w:rPr>
        <w:t>RECURRENTE.</w:t>
      </w:r>
    </w:p>
    <w:p w14:paraId="55FFDA08" w14:textId="77777777" w:rsidR="00D75074" w:rsidRPr="004F08D4" w:rsidRDefault="00183756">
      <w:pPr>
        <w:spacing w:before="240" w:after="240" w:line="360" w:lineRule="auto"/>
        <w:ind w:right="40"/>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ese sentido, respecto del oficio número DDU/390/2024, por medio del cual el Director de Desarrollo Urbano del Ayuntamiento de Cuautitlán, </w:t>
      </w:r>
      <w:r w:rsidRPr="004F08D4">
        <w:rPr>
          <w:rFonts w:ascii="Palatino Linotype" w:eastAsia="Palatino Linotype" w:hAnsi="Palatino Linotype" w:cs="Palatino Linotype"/>
          <w:b/>
        </w:rPr>
        <w:t>informó que con el objeto de dar cumplimiento a la solicitud de información pública identificada con el número de folio 00092/CUAUTIT/IP/2024</w:t>
      </w:r>
      <w:r w:rsidRPr="004F08D4">
        <w:rPr>
          <w:rFonts w:ascii="Palatino Linotype" w:eastAsia="Palatino Linotype" w:hAnsi="Palatino Linotype" w:cs="Palatino Linotype"/>
        </w:rPr>
        <w:t xml:space="preserve">, después de realizar una búsqueda </w:t>
      </w:r>
      <w:r w:rsidRPr="004F08D4">
        <w:rPr>
          <w:rFonts w:ascii="Palatino Linotype" w:eastAsia="Palatino Linotype" w:hAnsi="Palatino Linotype" w:cs="Palatino Linotype"/>
        </w:rPr>
        <w:lastRenderedPageBreak/>
        <w:t>exhaustiva y razonable en los archivos físicos y digitales que obran en esta unidad administrativa, se ha ubicado e identificado el documento denominado “ACTA ENTREGA RECEPCION”, de fecha 21 de agosto de dos mil trece con el cual se da contestación al numeral 2 inciso a) e inciso b) de su solicitud.</w:t>
      </w:r>
    </w:p>
    <w:p w14:paraId="535C5A9E" w14:textId="77777777" w:rsidR="00D75074" w:rsidRPr="004F08D4" w:rsidRDefault="00183756">
      <w:pPr>
        <w:spacing w:before="240" w:after="240" w:line="360" w:lineRule="auto"/>
        <w:ind w:right="40"/>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Sin embargo, como lo advierte puntualmente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en dicho oficio el Director de Desarrollo Urbano del Ayuntamiento de Cuautitlán, hace referencia que entrega la información con la cual da cumplimiento a la solicitud de información pública identificada con el número de folio</w:t>
      </w:r>
      <w:r w:rsidRPr="004F08D4">
        <w:rPr>
          <w:rFonts w:ascii="Palatino Linotype" w:eastAsia="Palatino Linotype" w:hAnsi="Palatino Linotype" w:cs="Palatino Linotype"/>
          <w:b/>
        </w:rPr>
        <w:t xml:space="preserve"> 00092/CUAUTIT/IP/2024, solicitud que es diversa a la que se analiza en el presente asunto; </w:t>
      </w:r>
      <w:r w:rsidRPr="004F08D4">
        <w:rPr>
          <w:rFonts w:ascii="Palatino Linotype" w:eastAsia="Palatino Linotype" w:hAnsi="Palatino Linotype" w:cs="Palatino Linotype"/>
        </w:rPr>
        <w:t xml:space="preserve">sin embargo, a través del Informe Justificado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hace llegar a este Organismo Garante oficio correcto de contestación de la de la Dirección de Desarrollo Urbano, como se observa a continuación:</w:t>
      </w:r>
      <w:r w:rsidRPr="004F08D4">
        <w:rPr>
          <w:noProof/>
        </w:rPr>
        <mc:AlternateContent>
          <mc:Choice Requires="wpg">
            <w:drawing>
              <wp:anchor distT="0" distB="0" distL="114300" distR="114300" simplePos="0" relativeHeight="251658240" behindDoc="0" locked="0" layoutInCell="1" hidden="0" allowOverlap="1" wp14:anchorId="47363961" wp14:editId="06441F46">
                <wp:simplePos x="0" y="0"/>
                <wp:positionH relativeFrom="column">
                  <wp:posOffset>1</wp:posOffset>
                </wp:positionH>
                <wp:positionV relativeFrom="paragraph">
                  <wp:posOffset>2590800</wp:posOffset>
                </wp:positionV>
                <wp:extent cx="5486400" cy="3784600"/>
                <wp:effectExtent l="0" t="0" r="0" b="0"/>
                <wp:wrapNone/>
                <wp:docPr id="69" name="Conector recto de flecha 69"/>
                <wp:cNvGraphicFramePr/>
                <a:graphic xmlns:a="http://schemas.openxmlformats.org/drawingml/2006/main">
                  <a:graphicData uri="http://schemas.microsoft.com/office/word/2010/wordprocessingShape">
                    <wps:wsp>
                      <wps:cNvCnPr/>
                      <wps:spPr>
                        <a:xfrm>
                          <a:off x="2615500" y="1900400"/>
                          <a:ext cx="5461000" cy="375920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2590800</wp:posOffset>
                </wp:positionV>
                <wp:extent cx="5486400" cy="3784600"/>
                <wp:effectExtent b="0" l="0" r="0" t="0"/>
                <wp:wrapNone/>
                <wp:docPr id="69"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486400" cy="3784600"/>
                        </a:xfrm>
                        <a:prstGeom prst="rect"/>
                        <a:ln/>
                      </pic:spPr>
                    </pic:pic>
                  </a:graphicData>
                </a:graphic>
              </wp:anchor>
            </w:drawing>
          </mc:Fallback>
        </mc:AlternateContent>
      </w:r>
    </w:p>
    <w:p w14:paraId="190D46F4" w14:textId="77777777" w:rsidR="00D75074" w:rsidRPr="004F08D4" w:rsidRDefault="00183756">
      <w:pPr>
        <w:spacing w:before="240" w:after="240" w:line="360" w:lineRule="auto"/>
        <w:ind w:right="40"/>
        <w:jc w:val="both"/>
        <w:rPr>
          <w:rFonts w:ascii="Palatino Linotype" w:eastAsia="Palatino Linotype" w:hAnsi="Palatino Linotype" w:cs="Palatino Linotype"/>
        </w:rPr>
      </w:pPr>
      <w:r w:rsidRPr="004F08D4">
        <w:rPr>
          <w:rFonts w:ascii="Palatino Linotype" w:eastAsia="Palatino Linotype" w:hAnsi="Palatino Linotype" w:cs="Palatino Linotype"/>
          <w:noProof/>
        </w:rPr>
        <w:lastRenderedPageBreak/>
        <w:drawing>
          <wp:inline distT="0" distB="0" distL="0" distR="0" wp14:anchorId="7E707C85" wp14:editId="3C65EE15">
            <wp:extent cx="5605207" cy="7313709"/>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5421" r="5698"/>
                    <a:stretch>
                      <a:fillRect/>
                    </a:stretch>
                  </pic:blipFill>
                  <pic:spPr>
                    <a:xfrm>
                      <a:off x="0" y="0"/>
                      <a:ext cx="5605207" cy="7313709"/>
                    </a:xfrm>
                    <a:prstGeom prst="rect">
                      <a:avLst/>
                    </a:prstGeom>
                    <a:ln/>
                  </pic:spPr>
                </pic:pic>
              </a:graphicData>
            </a:graphic>
          </wp:inline>
        </w:drawing>
      </w:r>
    </w:p>
    <w:p w14:paraId="2D67B32B" w14:textId="77777777" w:rsidR="00D75074" w:rsidRPr="004F08D4" w:rsidRDefault="00183756">
      <w:pPr>
        <w:spacing w:before="240" w:after="240" w:line="360" w:lineRule="auto"/>
        <w:ind w:right="40"/>
        <w:jc w:val="both"/>
        <w:rPr>
          <w:rFonts w:ascii="Palatino Linotype" w:eastAsia="Palatino Linotype" w:hAnsi="Palatino Linotype" w:cs="Palatino Linotype"/>
        </w:rPr>
      </w:pPr>
      <w:r w:rsidRPr="004F08D4">
        <w:rPr>
          <w:rFonts w:ascii="Palatino Linotype" w:eastAsia="Palatino Linotype" w:hAnsi="Palatino Linotype" w:cs="Palatino Linotype"/>
          <w:noProof/>
        </w:rPr>
        <w:lastRenderedPageBreak/>
        <w:drawing>
          <wp:inline distT="0" distB="0" distL="0" distR="0" wp14:anchorId="2D6B6788" wp14:editId="0C6FA653">
            <wp:extent cx="5523089" cy="5157671"/>
            <wp:effectExtent l="0" t="0" r="0" b="0"/>
            <wp:docPr id="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523089" cy="5157671"/>
                    </a:xfrm>
                    <a:prstGeom prst="rect">
                      <a:avLst/>
                    </a:prstGeom>
                    <a:ln/>
                  </pic:spPr>
                </pic:pic>
              </a:graphicData>
            </a:graphic>
          </wp:inline>
        </w:drawing>
      </w:r>
    </w:p>
    <w:p w14:paraId="7E5138C2"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El cual corresponde al mimo oficio número DDU/390/2024, a través del cual el </w:t>
      </w:r>
      <w:proofErr w:type="gramStart"/>
      <w:r w:rsidRPr="004F08D4">
        <w:rPr>
          <w:rFonts w:ascii="Palatino Linotype" w:eastAsia="Palatino Linotype" w:hAnsi="Palatino Linotype" w:cs="Palatino Linotype"/>
        </w:rPr>
        <w:t>Director</w:t>
      </w:r>
      <w:proofErr w:type="gramEnd"/>
      <w:r w:rsidRPr="004F08D4">
        <w:rPr>
          <w:rFonts w:ascii="Palatino Linotype" w:eastAsia="Palatino Linotype" w:hAnsi="Palatino Linotype" w:cs="Palatino Linotype"/>
        </w:rPr>
        <w:t xml:space="preserve"> de Desarrollo Urbano del Ayuntamiento de Cuautitlán, se pronuncia en los mismos términos de su respuesta primigenia, con la diferencia de que ya da cumplimiento a la cumplimiento a la solicitud de información pública identificada con el número de folio 00142/CUAUTIT/IP/2024, la cual corresponde al presente asunto que se analiza.</w:t>
      </w:r>
    </w:p>
    <w:p w14:paraId="0CFB56E7"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Por consiguiente, con la entrega del oficio correcto de contestación de la Dirección de Desarrollo Urbano, se tiene por satisfecho el motivo de inconformidad de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y por ende su derecho de acceso a la información pública.</w:t>
      </w:r>
    </w:p>
    <w:p w14:paraId="2141891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Por otro lado, en cuanto al motivo de inconformidad de la parte RECURRENTE, consistente en:</w:t>
      </w:r>
    </w:p>
    <w:p w14:paraId="6A357239" w14:textId="77777777" w:rsidR="00D75074" w:rsidRPr="004F08D4" w:rsidRDefault="00183756">
      <w:pPr>
        <w:spacing w:before="240" w:after="240"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2. Como anexo de dicho oficio (DDU/390/2024) se encuentra el ACTA ENTREGA RECEPCIÓN que solicité, misma que en su página 3, párrafo primero indica que un Convenio de fecha 16 de julio de 2013 forma parte integral de dicha Acta, este documento se encuentra aparentemente en el formato PDF en seguida del Acta, sin embargo, dicho documento se encuentra incompleto. </w:t>
      </w:r>
    </w:p>
    <w:p w14:paraId="1F6BF55C"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De una revisión a las constancias adjuntas a dicho oficio la Dirección de Desarrollo Urbano, anexo copia simple del acta de entrega recepción de la infraestructura, ubicada en la manzana 5 lote 1 consistente en pozo, cisterna, tanque elevado y la ubicada en la manzana 10 lote 7 consistente en vaso regulador y plata de tratamiento, así como los obras de urbanización al interior del desarrollo correspondiente a la red de distribución de agua potable hasta la toma domiciliaria, red separada de drenaje pluvial y sanitaria y los sistemas para el manejo de tratamiento y como consecuencia de ello emitir la liberación de factibilidad de servicios número CSPM/2008, con numero de oficio 5570 de fecha 24 de septiembre del 2008, todo ello respecto del Conjunto Urbano Paseos del Bosque, constante de seis fojas.</w:t>
      </w:r>
    </w:p>
    <w:p w14:paraId="0BB09F8B"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Dentro de dicha acta entrega recepción se hace referencia a un convenio de fecha 16 de julio del 2013 y que formará parte integral de la presente acta, anexando el mismo.</w:t>
      </w:r>
    </w:p>
    <w:p w14:paraId="11E5582A"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En ese sentido respecto de los anexos, se establece que estos forman parte del documento original, lo que se sustenta con el criterio 17/17 emitidos por el Instituto Nacional de Transparencia, Acceso a la Información y Protección de Datos Personales, que establecen que los anexos son considerandos parte integral de éste, tal como se advierte a continuación:</w:t>
      </w:r>
    </w:p>
    <w:p w14:paraId="2673ED5F" w14:textId="77777777" w:rsidR="00D75074" w:rsidRPr="004F08D4" w:rsidRDefault="00183756">
      <w:pPr>
        <w:spacing w:before="240"/>
        <w:ind w:left="567" w:right="51"/>
        <w:jc w:val="both"/>
        <w:rPr>
          <w:rFonts w:ascii="Palatino Linotype" w:eastAsia="Palatino Linotype" w:hAnsi="Palatino Linotype" w:cs="Palatino Linotype"/>
          <w:b/>
          <w:i/>
        </w:rPr>
      </w:pPr>
      <w:r w:rsidRPr="004F08D4">
        <w:rPr>
          <w:rFonts w:ascii="Palatino Linotype" w:eastAsia="Palatino Linotype" w:hAnsi="Palatino Linotype" w:cs="Palatino Linotype"/>
          <w:i/>
        </w:rPr>
        <w:t>“</w:t>
      </w:r>
      <w:r w:rsidRPr="004F08D4">
        <w:rPr>
          <w:rFonts w:ascii="Palatino Linotype" w:eastAsia="Palatino Linotype" w:hAnsi="Palatino Linotype" w:cs="Palatino Linotype"/>
          <w:b/>
          <w:i/>
        </w:rPr>
        <w:t>Criterio 17/17:</w:t>
      </w:r>
    </w:p>
    <w:p w14:paraId="48660C22" w14:textId="77777777" w:rsidR="00D75074" w:rsidRPr="004F08D4" w:rsidRDefault="00183756">
      <w:pPr>
        <w:ind w:left="567"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Anexos de los documentos solicitados. 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w:t>
      </w:r>
    </w:p>
    <w:p w14:paraId="0DEC5E27" w14:textId="77777777" w:rsidR="00D75074" w:rsidRPr="004F08D4" w:rsidRDefault="00183756">
      <w:pPr>
        <w:ind w:left="567"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Resoluciones:</w:t>
      </w:r>
    </w:p>
    <w:p w14:paraId="3FE4C3ED" w14:textId="77777777" w:rsidR="00D75074" w:rsidRPr="004F08D4" w:rsidRDefault="00183756">
      <w:pPr>
        <w:ind w:left="567"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RRA 0483/17. Universidad Nacional Autónoma de México. 22 de febrero de 2017. Por unanimidad. Comisionado Ponente Joel Salas Suárez.</w:t>
      </w:r>
    </w:p>
    <w:p w14:paraId="463D390F" w14:textId="77777777" w:rsidR="00D75074" w:rsidRPr="004F08D4" w:rsidRDefault="00183756">
      <w:pPr>
        <w:ind w:left="567"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 xml:space="preserve">RRA 4503/16. Secretaría de Hacienda y Crédito Público. 01 de marzo de 2017. Por unanimidad. Comisionada Ponente Areli Cano Guadiana. </w:t>
      </w:r>
    </w:p>
    <w:p w14:paraId="35C2C5BF" w14:textId="77777777" w:rsidR="00D75074" w:rsidRPr="004F08D4" w:rsidRDefault="00183756">
      <w:pPr>
        <w:ind w:left="567" w:right="51"/>
        <w:jc w:val="both"/>
        <w:rPr>
          <w:rFonts w:ascii="Palatino Linotype" w:eastAsia="Palatino Linotype" w:hAnsi="Palatino Linotype" w:cs="Palatino Linotype"/>
          <w:i/>
        </w:rPr>
      </w:pPr>
      <w:r w:rsidRPr="004F08D4">
        <w:rPr>
          <w:rFonts w:ascii="Palatino Linotype" w:eastAsia="Palatino Linotype" w:hAnsi="Palatino Linotype" w:cs="Palatino Linotype"/>
          <w:i/>
        </w:rPr>
        <w:t>RRA 1639/17. Instituto Mexicano del Seguro Social. 19 de abril de 2017. Por unanimidad. Comisionado Ponente Francisco Javier Acuña Llamas” (Sic)</w:t>
      </w:r>
    </w:p>
    <w:p w14:paraId="0C290D4D" w14:textId="77777777" w:rsidR="00D75074" w:rsidRPr="004F08D4" w:rsidRDefault="00D75074">
      <w:pPr>
        <w:shd w:val="clear" w:color="auto" w:fill="FFFFFF"/>
        <w:spacing w:line="360" w:lineRule="auto"/>
        <w:jc w:val="both"/>
        <w:rPr>
          <w:rFonts w:ascii="Palatino Linotype" w:eastAsia="Palatino Linotype" w:hAnsi="Palatino Linotype" w:cs="Palatino Linotype"/>
        </w:rPr>
      </w:pPr>
    </w:p>
    <w:p w14:paraId="1DEFFF71"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Ahora bien, en cuanto al Convenio del cual consideró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que estaba incompleto; ante ello, de la revisión del mismo se advierte las siguientes consideraciones:</w:t>
      </w:r>
    </w:p>
    <w:p w14:paraId="1B275BEF"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-Se entregó de manera íntegra sin proteger los datos personales del Representante Legal. </w:t>
      </w:r>
    </w:p>
    <w:p w14:paraId="4FFE970C"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lastRenderedPageBreak/>
        <w:t xml:space="preserve">-Se observa el antecedente uno, dos y tres, de ahí se salta a la </w:t>
      </w:r>
      <w:proofErr w:type="gramStart"/>
      <w:r w:rsidRPr="004F08D4">
        <w:rPr>
          <w:rFonts w:ascii="Palatino Linotype" w:eastAsia="Palatino Linotype" w:hAnsi="Palatino Linotype" w:cs="Palatino Linotype"/>
        </w:rPr>
        <w:t>descripción  de</w:t>
      </w:r>
      <w:proofErr w:type="gramEnd"/>
      <w:r w:rsidRPr="004F08D4">
        <w:rPr>
          <w:rFonts w:ascii="Palatino Linotype" w:eastAsia="Palatino Linotype" w:hAnsi="Palatino Linotype" w:cs="Palatino Linotype"/>
        </w:rPr>
        <w:t xml:space="preserve"> los inmuebles en donde se realizará la infraestructura.</w:t>
      </w:r>
    </w:p>
    <w:p w14:paraId="74F57C2D"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-Después de la </w:t>
      </w:r>
      <w:proofErr w:type="gramStart"/>
      <w:r w:rsidRPr="004F08D4">
        <w:rPr>
          <w:rFonts w:ascii="Palatino Linotype" w:eastAsia="Palatino Linotype" w:hAnsi="Palatino Linotype" w:cs="Palatino Linotype"/>
        </w:rPr>
        <w:t>descripción  de</w:t>
      </w:r>
      <w:proofErr w:type="gramEnd"/>
      <w:r w:rsidRPr="004F08D4">
        <w:rPr>
          <w:rFonts w:ascii="Palatino Linotype" w:eastAsia="Palatino Linotype" w:hAnsi="Palatino Linotype" w:cs="Palatino Linotype"/>
        </w:rPr>
        <w:t xml:space="preserve"> los inmuebles en donde se realizará la infraestructura, se inicia con el inciso b), faltando lo correspondiente al inciso a).</w:t>
      </w:r>
    </w:p>
    <w:p w14:paraId="08A9BBDE"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las cláusulas sólo contiene la primera, faltando las demás cláusulas correspondientes.  </w:t>
      </w:r>
    </w:p>
    <w:p w14:paraId="7298EE51"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-Falta lo correspondiente a las declaraciones y antecedentes completos. </w:t>
      </w:r>
    </w:p>
    <w:p w14:paraId="6FFB7BE1"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Conforme a lo anterior, se determina por este Organismo Garante que el Convenio de fecha 16 de julio del 2013 efectivamente está incompleto. </w:t>
      </w:r>
    </w:p>
    <w:p w14:paraId="1DCC5AA8"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Sobre los datos que se dejaron a la vista relativa a fecha de nacimiento, estado civil, domicilio particular y número de folio de credencial para votar o elector, son considerados por este Organismo Garante como datos personales, por las siguientes consideraciones:</w:t>
      </w:r>
    </w:p>
    <w:p w14:paraId="43BE9282" w14:textId="77777777" w:rsidR="00D75074" w:rsidRPr="004F08D4" w:rsidRDefault="00183756">
      <w:pPr>
        <w:spacing w:before="240" w:after="240" w:line="360" w:lineRule="auto"/>
        <w:ind w:right="49"/>
        <w:jc w:val="both"/>
        <w:rPr>
          <w:rFonts w:ascii="Palatino Linotype" w:eastAsia="Palatino Linotype" w:hAnsi="Palatino Linotype" w:cs="Palatino Linotype"/>
          <w:b/>
        </w:rPr>
      </w:pPr>
      <w:r w:rsidRPr="004F08D4">
        <w:rPr>
          <w:rFonts w:ascii="Palatino Linotype" w:eastAsia="Palatino Linotype" w:hAnsi="Palatino Linotype" w:cs="Palatino Linotype"/>
          <w:b/>
        </w:rPr>
        <w:t>Domicilio Particular:</w:t>
      </w:r>
    </w:p>
    <w:p w14:paraId="010756E7"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19D8EF3" w14:textId="77777777" w:rsidR="00D75074" w:rsidRPr="004F08D4" w:rsidRDefault="00D75074">
      <w:pPr>
        <w:spacing w:line="360" w:lineRule="auto"/>
        <w:jc w:val="both"/>
        <w:rPr>
          <w:rFonts w:ascii="Palatino Linotype" w:eastAsia="Palatino Linotype" w:hAnsi="Palatino Linotype" w:cs="Palatino Linotype"/>
        </w:rPr>
      </w:pPr>
    </w:p>
    <w:p w14:paraId="6481A823" w14:textId="77777777" w:rsidR="00D75074" w:rsidRPr="004F08D4" w:rsidRDefault="00183756">
      <w:pPr>
        <w:spacing w:line="360" w:lineRule="auto"/>
        <w:jc w:val="both"/>
        <w:rPr>
          <w:rFonts w:ascii="Palatino Linotype" w:eastAsia="Palatino Linotype" w:hAnsi="Palatino Linotype" w:cs="Palatino Linotype"/>
          <w:b/>
        </w:rPr>
      </w:pPr>
      <w:r w:rsidRPr="004F08D4">
        <w:rPr>
          <w:rFonts w:ascii="Palatino Linotype" w:eastAsia="Palatino Linotype" w:hAnsi="Palatino Linotype" w:cs="Palatino Linotype"/>
        </w:rPr>
        <w:lastRenderedPageBreak/>
        <w:t>De la misma manera, lo establece el artículo 29 del Código Civil Federal, al precisar que el domicilio de personas físicas</w:t>
      </w:r>
      <w:r w:rsidRPr="004F08D4">
        <w:rPr>
          <w:rFonts w:ascii="Palatino Linotype" w:eastAsia="Palatino Linotype" w:hAnsi="Palatino Linotype" w:cs="Palatino Linotype"/>
          <w:b/>
        </w:rPr>
        <w:t>, es el lugar donde residen habitualmente, el lugar del centro principal de sus negocios, donde residan o el lugar donde se encuentren.</w:t>
      </w:r>
    </w:p>
    <w:p w14:paraId="5D1C4455" w14:textId="77777777" w:rsidR="00D75074" w:rsidRPr="004F08D4" w:rsidRDefault="00D75074">
      <w:pPr>
        <w:spacing w:line="360" w:lineRule="auto"/>
        <w:jc w:val="both"/>
        <w:rPr>
          <w:rFonts w:ascii="Palatino Linotype" w:eastAsia="Palatino Linotype" w:hAnsi="Palatino Linotype" w:cs="Palatino Linotype"/>
          <w:b/>
        </w:rPr>
      </w:pPr>
    </w:p>
    <w:p w14:paraId="20764B8B"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753CE517" w14:textId="77777777" w:rsidR="00D75074" w:rsidRPr="004F08D4" w:rsidRDefault="00D75074">
      <w:pPr>
        <w:spacing w:line="360" w:lineRule="auto"/>
        <w:jc w:val="both"/>
        <w:rPr>
          <w:rFonts w:ascii="Palatino Linotype" w:eastAsia="Palatino Linotype" w:hAnsi="Palatino Linotype" w:cs="Palatino Linotype"/>
        </w:rPr>
      </w:pPr>
    </w:p>
    <w:p w14:paraId="3C2D9C24"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Por lo tanto, se actualiza la clasificación del domicilio y su comprobante como</w:t>
      </w:r>
      <w:r w:rsidRPr="004F08D4">
        <w:rPr>
          <w:rFonts w:ascii="Palatino Linotype" w:eastAsia="Palatino Linotype" w:hAnsi="Palatino Linotype" w:cs="Palatino Linotype"/>
          <w:b/>
        </w:rPr>
        <w:t xml:space="preserve"> información confidencial,</w:t>
      </w:r>
      <w:r w:rsidRPr="004F08D4">
        <w:rPr>
          <w:rFonts w:ascii="Palatino Linotype" w:eastAsia="Palatino Linotype" w:hAnsi="Palatino Linotype" w:cs="Palatino Linotype"/>
        </w:rPr>
        <w:t xml:space="preserve"> de conformidad con la fracción I, del artículo 143 de la Ley de Transparencia y Acceso a la Información Pública del Estado de México y Municipios.</w:t>
      </w:r>
    </w:p>
    <w:p w14:paraId="3CCBE36D" w14:textId="77777777" w:rsidR="00D75074" w:rsidRPr="004F08D4" w:rsidRDefault="00183756">
      <w:pPr>
        <w:spacing w:before="240" w:after="240" w:line="360" w:lineRule="auto"/>
        <w:ind w:right="49"/>
        <w:jc w:val="both"/>
        <w:rPr>
          <w:rFonts w:ascii="Palatino Linotype" w:eastAsia="Palatino Linotype" w:hAnsi="Palatino Linotype" w:cs="Palatino Linotype"/>
          <w:b/>
        </w:rPr>
      </w:pPr>
      <w:r w:rsidRPr="004F08D4">
        <w:rPr>
          <w:rFonts w:ascii="Palatino Linotype" w:eastAsia="Palatino Linotype" w:hAnsi="Palatino Linotype" w:cs="Palatino Linotype"/>
          <w:b/>
        </w:rPr>
        <w:t>Fecha de nacimiento:</w:t>
      </w:r>
    </w:p>
    <w:p w14:paraId="74E097F9"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La edad corresponde al número de años que tiene de vida una persona, contados a partir de la fecha de su nacimiento. </w:t>
      </w:r>
    </w:p>
    <w:p w14:paraId="67332151" w14:textId="77777777" w:rsidR="00D75074" w:rsidRPr="004F08D4" w:rsidRDefault="00D75074">
      <w:pPr>
        <w:spacing w:line="360" w:lineRule="auto"/>
        <w:jc w:val="both"/>
        <w:rPr>
          <w:rFonts w:ascii="Palatino Linotype" w:eastAsia="Palatino Linotype" w:hAnsi="Palatino Linotype" w:cs="Palatino Linotype"/>
        </w:rPr>
      </w:pPr>
    </w:p>
    <w:p w14:paraId="2F9215FD"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un razonamiento simple, corresponde a la vida privada de una persona; por lo anterior, se trata de información confidencial de conformidad con el artículo 143, </w:t>
      </w:r>
      <w:r w:rsidRPr="004F08D4">
        <w:rPr>
          <w:rFonts w:ascii="Palatino Linotype" w:eastAsia="Palatino Linotype" w:hAnsi="Palatino Linotype" w:cs="Palatino Linotype"/>
        </w:rPr>
        <w:lastRenderedPageBreak/>
        <w:t>fracción I de la Ley de Transparencia y Acceso a la Información Pública del Estado de México y Municipios y se aprueba su eliminación de las versiones públicas</w:t>
      </w:r>
    </w:p>
    <w:p w14:paraId="12626487" w14:textId="77777777" w:rsidR="00D75074" w:rsidRPr="004F08D4" w:rsidRDefault="00D75074">
      <w:pPr>
        <w:spacing w:line="360" w:lineRule="auto"/>
        <w:jc w:val="both"/>
        <w:rPr>
          <w:rFonts w:ascii="Palatino Linotype" w:eastAsia="Palatino Linotype" w:hAnsi="Palatino Linotype" w:cs="Palatino Linotype"/>
        </w:rPr>
      </w:pPr>
    </w:p>
    <w:p w14:paraId="63B74BCF"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09E429F5" w14:textId="77777777" w:rsidR="00D75074" w:rsidRPr="004F08D4" w:rsidRDefault="00183756">
      <w:pPr>
        <w:spacing w:before="240" w:after="240" w:line="360" w:lineRule="auto"/>
        <w:ind w:right="49"/>
        <w:jc w:val="both"/>
        <w:rPr>
          <w:rFonts w:ascii="Palatino Linotype" w:eastAsia="Palatino Linotype" w:hAnsi="Palatino Linotype" w:cs="Palatino Linotype"/>
          <w:b/>
        </w:rPr>
      </w:pPr>
      <w:r w:rsidRPr="004F08D4">
        <w:rPr>
          <w:rFonts w:ascii="Palatino Linotype" w:eastAsia="Palatino Linotype" w:hAnsi="Palatino Linotype" w:cs="Palatino Linotype"/>
          <w:b/>
        </w:rPr>
        <w:t>Estado Civil:</w:t>
      </w:r>
    </w:p>
    <w:p w14:paraId="112A42BF"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w:t>
      </w:r>
      <w:proofErr w:type="gramStart"/>
      <w:r w:rsidRPr="004F08D4">
        <w:rPr>
          <w:rFonts w:ascii="Palatino Linotype" w:eastAsia="Palatino Linotype" w:hAnsi="Palatino Linotype" w:cs="Palatino Linotype"/>
        </w:rPr>
        <w:t>ya que</w:t>
      </w:r>
      <w:proofErr w:type="gramEnd"/>
      <w:r w:rsidRPr="004F08D4">
        <w:rPr>
          <w:rFonts w:ascii="Palatino Linotype" w:eastAsia="Palatino Linotype" w:hAnsi="Palatino Linotype" w:cs="Palatino Linotype"/>
        </w:rPr>
        <w:t xml:space="preserve"> para acceder a un cargo público, el estado civil de las personas es irrelevante, ya que tener uno u otro no influye en el mejor o menor desempeño de un cargo público. 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1D4F4958" w14:textId="77777777" w:rsidR="00D75074" w:rsidRPr="004F08D4" w:rsidRDefault="00183756">
      <w:pPr>
        <w:spacing w:before="240" w:after="240" w:line="360" w:lineRule="auto"/>
        <w:ind w:right="49"/>
        <w:jc w:val="both"/>
        <w:rPr>
          <w:rFonts w:ascii="Palatino Linotype" w:eastAsia="Palatino Linotype" w:hAnsi="Palatino Linotype" w:cs="Palatino Linotype"/>
          <w:b/>
        </w:rPr>
      </w:pPr>
      <w:r w:rsidRPr="004F08D4">
        <w:rPr>
          <w:rFonts w:ascii="Palatino Linotype" w:eastAsia="Palatino Linotype" w:hAnsi="Palatino Linotype" w:cs="Palatino Linotype"/>
          <w:b/>
        </w:rPr>
        <w:t>Número de folio de credencial para votar o elector</w:t>
      </w:r>
    </w:p>
    <w:p w14:paraId="05BD720A"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Al respecto, debe precisarse que, en el reverso de la credencial para votar, se advierte la incorporación de un número de control denominado OCR (por sus siglas en inglés </w:t>
      </w:r>
      <w:proofErr w:type="spellStart"/>
      <w:r w:rsidRPr="004F08D4">
        <w:rPr>
          <w:rFonts w:ascii="Palatino Linotype" w:eastAsia="Palatino Linotype" w:hAnsi="Palatino Linotype" w:cs="Palatino Linotype"/>
        </w:rPr>
        <w:t>Optical</w:t>
      </w:r>
      <w:proofErr w:type="spellEnd"/>
      <w:r w:rsidRPr="004F08D4">
        <w:rPr>
          <w:rFonts w:ascii="Palatino Linotype" w:eastAsia="Palatino Linotype" w:hAnsi="Palatino Linotype" w:cs="Palatino Linotype"/>
        </w:rPr>
        <w:t xml:space="preserve"> </w:t>
      </w:r>
      <w:proofErr w:type="spellStart"/>
      <w:r w:rsidRPr="004F08D4">
        <w:rPr>
          <w:rFonts w:ascii="Palatino Linotype" w:eastAsia="Palatino Linotype" w:hAnsi="Palatino Linotype" w:cs="Palatino Linotype"/>
        </w:rPr>
        <w:t>Character</w:t>
      </w:r>
      <w:proofErr w:type="spellEnd"/>
      <w:r w:rsidRPr="004F08D4">
        <w:rPr>
          <w:rFonts w:ascii="Palatino Linotype" w:eastAsia="Palatino Linotype" w:hAnsi="Palatino Linotype" w:cs="Palatino Linotype"/>
        </w:rPr>
        <w:t xml:space="preserve"> </w:t>
      </w:r>
      <w:proofErr w:type="spellStart"/>
      <w:r w:rsidRPr="004F08D4">
        <w:rPr>
          <w:rFonts w:ascii="Palatino Linotype" w:eastAsia="Palatino Linotype" w:hAnsi="Palatino Linotype" w:cs="Palatino Linotype"/>
        </w:rPr>
        <w:t>Recognition</w:t>
      </w:r>
      <w:proofErr w:type="spellEnd"/>
      <w:r w:rsidRPr="004F08D4">
        <w:rPr>
          <w:rFonts w:ascii="Palatino Linotype" w:eastAsia="Palatino Linotype" w:hAnsi="Palatino Linotype" w:cs="Palatino Linotype"/>
        </w:rPr>
        <w:t xml:space="preserve">), el cual se integra de 12 o 13 dígitos de la siguiente manera: los cuatro primeros corresponden con la clave de la sección electoral de la </w:t>
      </w:r>
      <w:r w:rsidRPr="004F08D4">
        <w:rPr>
          <w:rFonts w:ascii="Palatino Linotype" w:eastAsia="Palatino Linotype" w:hAnsi="Palatino Linotype" w:cs="Palatino Linotype"/>
        </w:rPr>
        <w:lastRenderedPageBreak/>
        <w:t xml:space="preserve">residencia del ciudadano, los restantes corresponden a un número consecutivo único asignado al momento de conformar la clave de elector correspondiente. Es decir, el número de credencial de elector corresponde al denominado “Reconocimiento Óptico de Caracteres”. </w:t>
      </w:r>
    </w:p>
    <w:p w14:paraId="4FCC9E88" w14:textId="77777777" w:rsidR="00D75074" w:rsidRPr="004F08D4" w:rsidRDefault="00D75074">
      <w:pPr>
        <w:spacing w:line="360" w:lineRule="auto"/>
        <w:jc w:val="both"/>
        <w:rPr>
          <w:rFonts w:ascii="Palatino Linotype" w:eastAsia="Palatino Linotype" w:hAnsi="Palatino Linotype" w:cs="Palatino Linotype"/>
        </w:rPr>
      </w:pPr>
    </w:p>
    <w:p w14:paraId="77EAAA62"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4F08D4">
        <w:rPr>
          <w:rFonts w:ascii="Palatino Linotype" w:eastAsia="Palatino Linotype" w:hAnsi="Palatino Linotype" w:cs="Palatino Linotype"/>
        </w:rPr>
        <w:t>geoelectoral</w:t>
      </w:r>
      <w:proofErr w:type="spellEnd"/>
      <w:r w:rsidRPr="004F08D4">
        <w:rPr>
          <w:rFonts w:ascii="Palatino Linotype" w:eastAsia="Palatino Linotype" w:hAnsi="Palatino Linotype" w:cs="Palatino Linotype"/>
        </w:rPr>
        <w:t xml:space="preserve"> ahí contenida. Por lo tanto, se determina que tal dato debe ser considerado como confidencial, por configurarse la hipótesis prevista en el artículo 143, fracción I, de la Ley de Transparencia vigente en la entidad.</w:t>
      </w:r>
    </w:p>
    <w:p w14:paraId="00976FC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Razones por las cuales lo procedente es ordenar el convenio de fecha 16 de julio del 2013, referido en respuesta y en correcta versión pública, conforme a lo señalado en el presente considerando y quinto del actual fallo. </w:t>
      </w:r>
    </w:p>
    <w:p w14:paraId="4CA82100"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Finalmente, es de mencionar que, de la respuesta otorgada por </w:t>
      </w:r>
      <w:proofErr w:type="gramStart"/>
      <w:r w:rsidRPr="004F08D4">
        <w:rPr>
          <w:rFonts w:ascii="Palatino Linotype" w:eastAsia="Palatino Linotype" w:hAnsi="Palatino Linotype" w:cs="Palatino Linotype"/>
        </w:rPr>
        <w:t xml:space="preserve">el  </w:t>
      </w:r>
      <w:r w:rsidRPr="004F08D4">
        <w:rPr>
          <w:rFonts w:ascii="Palatino Linotype" w:eastAsia="Palatino Linotype" w:hAnsi="Palatino Linotype" w:cs="Palatino Linotype"/>
          <w:b/>
        </w:rPr>
        <w:t>SUJETO</w:t>
      </w:r>
      <w:proofErr w:type="gramEnd"/>
      <w:r w:rsidRPr="004F08D4">
        <w:rPr>
          <w:rFonts w:ascii="Palatino Linotype" w:eastAsia="Palatino Linotype" w:hAnsi="Palatino Linotype" w:cs="Palatino Linotype"/>
          <w:b/>
        </w:rPr>
        <w:t xml:space="preserve"> OBLIGADO</w:t>
      </w:r>
      <w:r w:rsidRPr="004F08D4">
        <w:rPr>
          <w:rFonts w:ascii="Palatino Linotype" w:eastAsia="Palatino Linotype" w:hAnsi="Palatino Linotype" w:cs="Palatino Linotype"/>
        </w:rPr>
        <w:t xml:space="preserve">, se aprecia que se dejaron a la vista datos personales susceptibles de ser clasificados como confidenciales, de manera específica, fecha de nacimiento, estado civil, domicilio particular y número de folio de credencial para votar o elector, contenida en los convenios remitidos en respuesta. </w:t>
      </w:r>
    </w:p>
    <w:p w14:paraId="6906D291" w14:textId="77777777" w:rsidR="00D75074" w:rsidRPr="004F08D4" w:rsidRDefault="00183756">
      <w:pPr>
        <w:spacing w:before="240" w:after="240" w:line="360" w:lineRule="auto"/>
        <w:ind w:right="60"/>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Bajo este contexto, resulta procedente girar oficio al Titular de la Dirección General de Protección de Datos Personales, en atención al artículo 82, fracción XXVII de la </w:t>
      </w:r>
      <w:r w:rsidRPr="004F08D4">
        <w:rPr>
          <w:rFonts w:ascii="Palatino Linotype" w:eastAsia="Palatino Linotype" w:hAnsi="Palatino Linotype" w:cs="Palatino Linotype"/>
        </w:rPr>
        <w:lastRenderedPageBreak/>
        <w:t xml:space="preserve">Ley de Protección de Datos Personales del Estado de México y Municipios a fin de que determine lo conducente.  </w:t>
      </w:r>
    </w:p>
    <w:p w14:paraId="45C8FA9D"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Quinto. Versión Pública. </w:t>
      </w:r>
      <w:r w:rsidRPr="004F08D4">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sin menoscabar el derecho a la protección de los datos personales de terceros.</w:t>
      </w:r>
    </w:p>
    <w:p w14:paraId="4A432F21" w14:textId="77777777" w:rsidR="00D75074" w:rsidRPr="004F08D4" w:rsidRDefault="00183756">
      <w:pPr>
        <w:spacing w:after="240" w:line="360" w:lineRule="auto"/>
        <w:ind w:right="50"/>
        <w:jc w:val="both"/>
        <w:rPr>
          <w:rFonts w:ascii="Palatino Linotype" w:eastAsia="Palatino Linotype" w:hAnsi="Palatino Linotype" w:cs="Palatino Linotype"/>
        </w:rPr>
      </w:pPr>
      <w:r w:rsidRPr="004F08D4">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0E73D384" w14:textId="77777777" w:rsidR="00D75074" w:rsidRPr="004F08D4" w:rsidRDefault="00183756">
      <w:pPr>
        <w:ind w:left="993" w:right="1041"/>
        <w:jc w:val="both"/>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i/>
          <w:sz w:val="22"/>
          <w:szCs w:val="22"/>
        </w:rPr>
        <w:t xml:space="preserve"> “Artículo 3. Para los efectos de la presente Ley se entenderá por:</w:t>
      </w:r>
    </w:p>
    <w:p w14:paraId="0C863038"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IX. Datos personales:</w:t>
      </w:r>
      <w:r w:rsidRPr="004F08D4">
        <w:rPr>
          <w:rFonts w:ascii="Palatino Linotype" w:eastAsia="Palatino Linotype" w:hAnsi="Palatino Linotype" w:cs="Palatino Linotype"/>
          <w:i/>
          <w:sz w:val="22"/>
          <w:szCs w:val="22"/>
        </w:rPr>
        <w:t xml:space="preserve"> </w:t>
      </w:r>
      <w:r w:rsidRPr="004F08D4">
        <w:rPr>
          <w:rFonts w:ascii="Palatino Linotype" w:eastAsia="Palatino Linotype" w:hAnsi="Palatino Linotype" w:cs="Palatino Linotype"/>
          <w:b/>
          <w:i/>
          <w:sz w:val="22"/>
          <w:szCs w:val="22"/>
        </w:rPr>
        <w:t>La información concerniente a una persona, identificada o identificable</w:t>
      </w:r>
      <w:r w:rsidRPr="004F08D4">
        <w:rPr>
          <w:rFonts w:ascii="Palatino Linotype" w:eastAsia="Palatino Linotype" w:hAnsi="Palatino Linotype" w:cs="Palatino Linotype"/>
          <w:i/>
          <w:sz w:val="22"/>
          <w:szCs w:val="22"/>
        </w:rPr>
        <w:t xml:space="preserve"> según lo dispuesto por la Ley de Protección de Datos Personales del Estado de México;</w:t>
      </w:r>
    </w:p>
    <w:p w14:paraId="12F48FD7"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XX. Información clasificada:</w:t>
      </w:r>
      <w:r w:rsidRPr="004F08D4">
        <w:rPr>
          <w:rFonts w:ascii="Palatino Linotype" w:eastAsia="Palatino Linotype" w:hAnsi="Palatino Linotype" w:cs="Palatino Linotype"/>
          <w:i/>
          <w:sz w:val="22"/>
          <w:szCs w:val="22"/>
        </w:rPr>
        <w:t xml:space="preserve"> Aquella considerada por la presente Ley como reservada o confidencial;</w:t>
      </w:r>
    </w:p>
    <w:p w14:paraId="4B3EE71F"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XXXII. Protección de Datos Personales:</w:t>
      </w:r>
      <w:r w:rsidRPr="004F08D4">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7357D0F"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XLV. Versión pública</w:t>
      </w:r>
      <w:r w:rsidRPr="004F08D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A0B7865" w14:textId="77777777" w:rsidR="00D75074" w:rsidRPr="004F08D4" w:rsidRDefault="00D75074">
      <w:pPr>
        <w:ind w:left="993" w:right="1041"/>
        <w:jc w:val="both"/>
        <w:rPr>
          <w:rFonts w:ascii="Palatino Linotype" w:eastAsia="Palatino Linotype" w:hAnsi="Palatino Linotype" w:cs="Palatino Linotype"/>
          <w:i/>
          <w:sz w:val="22"/>
          <w:szCs w:val="22"/>
        </w:rPr>
      </w:pPr>
    </w:p>
    <w:p w14:paraId="5516B3A0"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“Artículo 6.</w:t>
      </w:r>
      <w:r w:rsidRPr="004F08D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w:t>
      </w:r>
      <w:r w:rsidRPr="004F08D4">
        <w:rPr>
          <w:rFonts w:ascii="Palatino Linotype" w:eastAsia="Palatino Linotype" w:hAnsi="Palatino Linotype" w:cs="Palatino Linotype"/>
          <w:i/>
          <w:sz w:val="22"/>
          <w:szCs w:val="22"/>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2F5E168" w14:textId="77777777" w:rsidR="00D75074" w:rsidRPr="004F08D4" w:rsidRDefault="00D75074">
      <w:pPr>
        <w:ind w:left="993" w:right="1041"/>
        <w:jc w:val="both"/>
        <w:rPr>
          <w:rFonts w:ascii="Palatino Linotype" w:eastAsia="Palatino Linotype" w:hAnsi="Palatino Linotype" w:cs="Palatino Linotype"/>
          <w:i/>
          <w:sz w:val="22"/>
          <w:szCs w:val="22"/>
        </w:rPr>
      </w:pPr>
    </w:p>
    <w:p w14:paraId="0DD53C49" w14:textId="77777777" w:rsidR="00D75074" w:rsidRPr="004F08D4" w:rsidRDefault="00183756">
      <w:pPr>
        <w:ind w:left="993" w:right="1041"/>
        <w:jc w:val="both"/>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i/>
          <w:sz w:val="22"/>
          <w:szCs w:val="22"/>
        </w:rPr>
        <w:t>“Artículo 137.</w:t>
      </w:r>
      <w:r w:rsidRPr="004F08D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8766667" w14:textId="77777777" w:rsidR="00D75074" w:rsidRPr="004F08D4" w:rsidRDefault="00D75074">
      <w:pPr>
        <w:ind w:left="993" w:right="1041"/>
        <w:jc w:val="both"/>
        <w:rPr>
          <w:rFonts w:ascii="Palatino Linotype" w:eastAsia="Palatino Linotype" w:hAnsi="Palatino Linotype" w:cs="Palatino Linotype"/>
          <w:b/>
          <w:i/>
          <w:sz w:val="22"/>
          <w:szCs w:val="22"/>
        </w:rPr>
      </w:pPr>
    </w:p>
    <w:p w14:paraId="01436BDE"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“Artículo 143</w:t>
      </w:r>
      <w:r w:rsidRPr="004F08D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28DCD16"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I.</w:t>
      </w:r>
      <w:r w:rsidRPr="004F08D4">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50189A0"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709B328" w14:textId="77777777" w:rsidR="00D75074" w:rsidRPr="004F08D4" w:rsidRDefault="00183756">
      <w:pPr>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A2AB03E" w14:textId="77777777" w:rsidR="00D75074" w:rsidRPr="004F08D4" w:rsidRDefault="00D75074">
      <w:pPr>
        <w:ind w:left="993" w:right="1041"/>
        <w:jc w:val="both"/>
        <w:rPr>
          <w:rFonts w:ascii="Palatino Linotype" w:eastAsia="Palatino Linotype" w:hAnsi="Palatino Linotype" w:cs="Palatino Linotype"/>
          <w:i/>
          <w:sz w:val="22"/>
          <w:szCs w:val="22"/>
        </w:rPr>
      </w:pPr>
    </w:p>
    <w:p w14:paraId="72B80287"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w:t>
      </w:r>
      <w:r w:rsidRPr="004F08D4">
        <w:rPr>
          <w:rFonts w:ascii="Palatino Linotype" w:eastAsia="Palatino Linotype" w:hAnsi="Palatino Linotype" w:cs="Palatino Linotype"/>
        </w:rPr>
        <w:lastRenderedPageBreak/>
        <w:t>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845E43D" w14:textId="77777777" w:rsidR="00D75074" w:rsidRPr="004F08D4" w:rsidRDefault="00D75074">
      <w:pPr>
        <w:spacing w:line="360" w:lineRule="auto"/>
        <w:ind w:right="51"/>
        <w:jc w:val="both"/>
        <w:rPr>
          <w:rFonts w:ascii="Palatino Linotype" w:eastAsia="Palatino Linotype" w:hAnsi="Palatino Linotype" w:cs="Palatino Linotype"/>
        </w:rPr>
      </w:pPr>
    </w:p>
    <w:p w14:paraId="4C51C0EA"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Es importante señalar que, para el caso en concreto relacionado con el inventario de bienes inmuebles, podría contener el nombre de colindantes</w:t>
      </w:r>
      <w:r w:rsidRPr="004F08D4">
        <w:rPr>
          <w:rFonts w:ascii="Palatino Linotype" w:eastAsia="Palatino Linotype" w:hAnsi="Palatino Linotype" w:cs="Palatino Linotype"/>
          <w:vertAlign w:val="superscript"/>
        </w:rPr>
        <w:footnoteReference w:id="1"/>
      </w:r>
      <w:r w:rsidRPr="004F08D4">
        <w:rPr>
          <w:rFonts w:ascii="Palatino Linotype" w:eastAsia="Palatino Linotype" w:hAnsi="Palatino Linotype" w:cs="Palatino Linotype"/>
        </w:rPr>
        <w:t xml:space="preserve"> particulares, el cual debe ser clasificado como confidencial; pues el nombre es un atributo de la persona que lo individualiza, lo identifica o lo hace identificable frente a los demás; es un signo de identidad que incluso como sujeto de la relación jurídica encuentra expresión distintiva en el mundo del derecho; por medio de él, los efectos de la relación jurídica se hacen recaer de manera precisa en el sujeto a quien designan.   </w:t>
      </w:r>
    </w:p>
    <w:p w14:paraId="7762B928" w14:textId="77777777" w:rsidR="00D75074" w:rsidRPr="004F08D4" w:rsidRDefault="00D75074">
      <w:pPr>
        <w:spacing w:line="360" w:lineRule="auto"/>
        <w:ind w:right="51"/>
        <w:jc w:val="both"/>
        <w:rPr>
          <w:rFonts w:ascii="Palatino Linotype" w:eastAsia="Palatino Linotype" w:hAnsi="Palatino Linotype" w:cs="Palatino Linotype"/>
        </w:rPr>
      </w:pPr>
    </w:p>
    <w:p w14:paraId="21661FCE"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Por lo que, se considera que procede la clasificación del nombre de los colindantes de particulares en términos del artículo 143, fracción I de la Ley de Transparencia y Acceso a la Información Pública del Estado de México y Municipios, pues permite identificar a la persona aunado de hacerlo vinculable con su patrimonio al ser colindante de </w:t>
      </w:r>
      <w:proofErr w:type="gramStart"/>
      <w:r w:rsidRPr="004F08D4">
        <w:rPr>
          <w:rFonts w:ascii="Palatino Linotype" w:eastAsia="Palatino Linotype" w:hAnsi="Palatino Linotype" w:cs="Palatino Linotype"/>
        </w:rPr>
        <w:t>un inmuebles</w:t>
      </w:r>
      <w:proofErr w:type="gramEnd"/>
      <w:r w:rsidRPr="004F08D4">
        <w:rPr>
          <w:rFonts w:ascii="Palatino Linotype" w:eastAsia="Palatino Linotype" w:hAnsi="Palatino Linotype" w:cs="Palatino Linotype"/>
        </w:rPr>
        <w:t xml:space="preserve"> de intuición pública, así como, de los bienes de dominio público.</w:t>
      </w:r>
    </w:p>
    <w:p w14:paraId="65DEE771" w14:textId="77777777" w:rsidR="00D75074" w:rsidRPr="004F08D4" w:rsidRDefault="00D75074">
      <w:pPr>
        <w:spacing w:line="360" w:lineRule="auto"/>
        <w:ind w:right="51"/>
        <w:jc w:val="both"/>
        <w:rPr>
          <w:rFonts w:ascii="Palatino Linotype" w:eastAsia="Palatino Linotype" w:hAnsi="Palatino Linotype" w:cs="Palatino Linotype"/>
        </w:rPr>
      </w:pPr>
    </w:p>
    <w:p w14:paraId="3361D070" w14:textId="77777777" w:rsidR="00D75074" w:rsidRPr="004F08D4" w:rsidRDefault="00183756">
      <w:pPr>
        <w:spacing w:line="360" w:lineRule="auto"/>
        <w:ind w:right="50"/>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Datos que deberá clasificar como confidenciales por tratarse precisamente de información privada, puesto que los datos personales son irrenunciables, </w:t>
      </w:r>
      <w:r w:rsidRPr="004F08D4">
        <w:rPr>
          <w:rFonts w:ascii="Palatino Linotype" w:eastAsia="Palatino Linotype" w:hAnsi="Palatino Linotype" w:cs="Palatino Linotype"/>
        </w:rPr>
        <w:lastRenderedPageBreak/>
        <w:t>intransferibles e indelegables y los Sujetos Obligados no deberán hacer entrega de los mismos a personas ajenas a su titular.</w:t>
      </w:r>
    </w:p>
    <w:p w14:paraId="4A86323A" w14:textId="77777777" w:rsidR="00D75074" w:rsidRPr="004F08D4" w:rsidRDefault="00D75074">
      <w:pPr>
        <w:spacing w:line="360" w:lineRule="auto"/>
        <w:ind w:right="51"/>
        <w:jc w:val="both"/>
        <w:rPr>
          <w:rFonts w:ascii="Palatino Linotype" w:eastAsia="Palatino Linotype" w:hAnsi="Palatino Linotype" w:cs="Palatino Linotype"/>
        </w:rPr>
      </w:pPr>
    </w:p>
    <w:p w14:paraId="1941B73C"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4F08D4">
        <w:rPr>
          <w:rFonts w:ascii="Palatino Linotype" w:eastAsia="Palatino Linotype" w:hAnsi="Palatino Linotype" w:cs="Palatino Linotype"/>
        </w:rPr>
        <w:t>Responsable</w:t>
      </w:r>
      <w:proofErr w:type="gramEnd"/>
      <w:r w:rsidRPr="004F08D4">
        <w:rPr>
          <w:rFonts w:ascii="Palatino Linotype" w:eastAsia="Palatino Linotype" w:hAnsi="Palatino Linotype" w:cs="Palatino Linotype"/>
        </w:rPr>
        <w:t xml:space="preserve"> de la Unidad de Transparencia del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091F3C50" w14:textId="77777777" w:rsidR="00D75074" w:rsidRPr="004F08D4" w:rsidRDefault="00D75074">
      <w:pPr>
        <w:spacing w:line="360" w:lineRule="auto"/>
        <w:ind w:right="51"/>
        <w:jc w:val="both"/>
        <w:rPr>
          <w:rFonts w:ascii="Palatino Linotype" w:eastAsia="Palatino Linotype" w:hAnsi="Palatino Linotype" w:cs="Palatino Linotype"/>
        </w:rPr>
      </w:pPr>
    </w:p>
    <w:p w14:paraId="0E596F6E"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“Artículo 49.</w:t>
      </w:r>
      <w:r w:rsidRPr="004F08D4">
        <w:rPr>
          <w:rFonts w:ascii="Palatino Linotype" w:eastAsia="Palatino Linotype" w:hAnsi="Palatino Linotype" w:cs="Palatino Linotype"/>
          <w:i/>
          <w:sz w:val="22"/>
          <w:szCs w:val="22"/>
        </w:rPr>
        <w:t xml:space="preserve"> </w:t>
      </w:r>
      <w:r w:rsidRPr="004F08D4">
        <w:rPr>
          <w:rFonts w:ascii="Palatino Linotype" w:eastAsia="Palatino Linotype" w:hAnsi="Palatino Linotype" w:cs="Palatino Linotype"/>
          <w:b/>
          <w:i/>
          <w:sz w:val="22"/>
          <w:szCs w:val="22"/>
        </w:rPr>
        <w:t>Los Comités de Transparencia</w:t>
      </w:r>
      <w:r w:rsidRPr="004F08D4">
        <w:rPr>
          <w:rFonts w:ascii="Palatino Linotype" w:eastAsia="Palatino Linotype" w:hAnsi="Palatino Linotype" w:cs="Palatino Linotype"/>
          <w:i/>
          <w:sz w:val="22"/>
          <w:szCs w:val="22"/>
        </w:rPr>
        <w:t xml:space="preserve"> tendrán las siguientes atribuciones:</w:t>
      </w:r>
    </w:p>
    <w:p w14:paraId="18148270"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VIII. Aprobar, modificar o revocar la clasificación de la información</w:t>
      </w:r>
      <w:r w:rsidRPr="004F08D4">
        <w:rPr>
          <w:rFonts w:ascii="Palatino Linotype" w:eastAsia="Palatino Linotype" w:hAnsi="Palatino Linotype" w:cs="Palatino Linotype"/>
          <w:i/>
          <w:sz w:val="22"/>
          <w:szCs w:val="22"/>
        </w:rPr>
        <w:t>…”</w:t>
      </w:r>
    </w:p>
    <w:p w14:paraId="65DCD45B"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Artículo 53.</w:t>
      </w:r>
      <w:r w:rsidRPr="004F08D4">
        <w:rPr>
          <w:rFonts w:ascii="Palatino Linotype" w:eastAsia="Palatino Linotype" w:hAnsi="Palatino Linotype" w:cs="Palatino Linotype"/>
          <w:i/>
          <w:sz w:val="22"/>
          <w:szCs w:val="22"/>
        </w:rPr>
        <w:t xml:space="preserve"> Las </w:t>
      </w:r>
      <w:r w:rsidRPr="004F08D4">
        <w:rPr>
          <w:rFonts w:ascii="Palatino Linotype" w:eastAsia="Palatino Linotype" w:hAnsi="Palatino Linotype" w:cs="Palatino Linotype"/>
          <w:b/>
          <w:i/>
          <w:sz w:val="22"/>
          <w:szCs w:val="22"/>
        </w:rPr>
        <w:t>Unidades de Transparencia</w:t>
      </w:r>
      <w:r w:rsidRPr="004F08D4">
        <w:rPr>
          <w:rFonts w:ascii="Palatino Linotype" w:eastAsia="Palatino Linotype" w:hAnsi="Palatino Linotype" w:cs="Palatino Linotype"/>
          <w:i/>
          <w:sz w:val="22"/>
          <w:szCs w:val="22"/>
        </w:rPr>
        <w:t xml:space="preserve"> tendrán las siguientes </w:t>
      </w:r>
      <w:r w:rsidRPr="004F08D4">
        <w:rPr>
          <w:rFonts w:ascii="Palatino Linotype" w:eastAsia="Palatino Linotype" w:hAnsi="Palatino Linotype" w:cs="Palatino Linotype"/>
          <w:b/>
          <w:i/>
          <w:sz w:val="22"/>
          <w:szCs w:val="22"/>
        </w:rPr>
        <w:t>funciones</w:t>
      </w:r>
      <w:r w:rsidRPr="004F08D4">
        <w:rPr>
          <w:rFonts w:ascii="Palatino Linotype" w:eastAsia="Palatino Linotype" w:hAnsi="Palatino Linotype" w:cs="Palatino Linotype"/>
          <w:i/>
          <w:sz w:val="22"/>
          <w:szCs w:val="22"/>
        </w:rPr>
        <w:t>:</w:t>
      </w:r>
    </w:p>
    <w:p w14:paraId="63CBA6CF"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X. Presentar ante el Comité, el proyecto de clasificación de información</w:t>
      </w:r>
      <w:r w:rsidRPr="004F08D4">
        <w:rPr>
          <w:rFonts w:ascii="Palatino Linotype" w:eastAsia="Palatino Linotype" w:hAnsi="Palatino Linotype" w:cs="Palatino Linotype"/>
          <w:i/>
          <w:sz w:val="22"/>
          <w:szCs w:val="22"/>
        </w:rPr>
        <w:t xml:space="preserve">…” </w:t>
      </w:r>
    </w:p>
    <w:p w14:paraId="16CB47CA"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“Artículo 59.</w:t>
      </w:r>
      <w:r w:rsidRPr="004F08D4">
        <w:rPr>
          <w:rFonts w:ascii="Palatino Linotype" w:eastAsia="Palatino Linotype" w:hAnsi="Palatino Linotype" w:cs="Palatino Linotype"/>
          <w:i/>
          <w:sz w:val="22"/>
          <w:szCs w:val="22"/>
        </w:rPr>
        <w:t xml:space="preserve"> Los </w:t>
      </w:r>
      <w:r w:rsidRPr="004F08D4">
        <w:rPr>
          <w:rFonts w:ascii="Palatino Linotype" w:eastAsia="Palatino Linotype" w:hAnsi="Palatino Linotype" w:cs="Palatino Linotype"/>
          <w:b/>
          <w:i/>
          <w:sz w:val="22"/>
          <w:szCs w:val="22"/>
        </w:rPr>
        <w:t>servidores públicos habilitados</w:t>
      </w:r>
      <w:r w:rsidRPr="004F08D4">
        <w:rPr>
          <w:rFonts w:ascii="Palatino Linotype" w:eastAsia="Palatino Linotype" w:hAnsi="Palatino Linotype" w:cs="Palatino Linotype"/>
          <w:i/>
          <w:sz w:val="22"/>
          <w:szCs w:val="22"/>
        </w:rPr>
        <w:t xml:space="preserve"> tendrán las </w:t>
      </w:r>
      <w:r w:rsidRPr="004F08D4">
        <w:rPr>
          <w:rFonts w:ascii="Palatino Linotype" w:eastAsia="Palatino Linotype" w:hAnsi="Palatino Linotype" w:cs="Palatino Linotype"/>
          <w:b/>
          <w:i/>
          <w:sz w:val="22"/>
          <w:szCs w:val="22"/>
        </w:rPr>
        <w:t>funciones</w:t>
      </w:r>
      <w:r w:rsidRPr="004F08D4">
        <w:rPr>
          <w:rFonts w:ascii="Palatino Linotype" w:eastAsia="Palatino Linotype" w:hAnsi="Palatino Linotype" w:cs="Palatino Linotype"/>
          <w:i/>
          <w:sz w:val="22"/>
          <w:szCs w:val="22"/>
        </w:rPr>
        <w:t xml:space="preserve"> siguientes:</w:t>
      </w:r>
    </w:p>
    <w:p w14:paraId="0F8DDC23" w14:textId="77777777" w:rsidR="00D75074" w:rsidRPr="004F08D4" w:rsidRDefault="00183756">
      <w:pPr>
        <w:ind w:left="992" w:right="1043"/>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F08D4">
        <w:rPr>
          <w:rFonts w:ascii="Palatino Linotype" w:eastAsia="Palatino Linotype" w:hAnsi="Palatino Linotype" w:cs="Palatino Linotype"/>
          <w:i/>
          <w:sz w:val="22"/>
          <w:szCs w:val="22"/>
        </w:rPr>
        <w:t>, la cual tendrá los fundamentos y argumentos en que se basa dicha propuesta…” (Sic)</w:t>
      </w:r>
    </w:p>
    <w:p w14:paraId="5042F6B1" w14:textId="77777777" w:rsidR="00D75074" w:rsidRPr="004F08D4" w:rsidRDefault="00D75074">
      <w:pPr>
        <w:ind w:left="992" w:right="1043"/>
        <w:jc w:val="both"/>
        <w:rPr>
          <w:rFonts w:ascii="Palatino Linotype" w:eastAsia="Palatino Linotype" w:hAnsi="Palatino Linotype" w:cs="Palatino Linotype"/>
          <w:i/>
          <w:sz w:val="22"/>
          <w:szCs w:val="22"/>
        </w:rPr>
      </w:pPr>
    </w:p>
    <w:p w14:paraId="33FEC52F"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4F08D4">
        <w:rPr>
          <w:rFonts w:ascii="Palatino Linotype" w:eastAsia="Palatino Linotype" w:hAnsi="Palatino Linotype" w:cs="Palatino Linotype"/>
        </w:rPr>
        <w:lastRenderedPageBreak/>
        <w:t>de clasificación de la información y finalmente sea éste último quien apruebe, modifique o revoque la clasificación de la información solicitada.</w:t>
      </w:r>
    </w:p>
    <w:p w14:paraId="4FDF7098" w14:textId="77777777" w:rsidR="00D75074" w:rsidRPr="004F08D4" w:rsidRDefault="00D75074">
      <w:pPr>
        <w:spacing w:line="360" w:lineRule="auto"/>
        <w:jc w:val="both"/>
        <w:rPr>
          <w:rFonts w:ascii="Palatino Linotype" w:eastAsia="Palatino Linotype" w:hAnsi="Palatino Linotype" w:cs="Palatino Linotype"/>
        </w:rPr>
      </w:pPr>
    </w:p>
    <w:p w14:paraId="49EF4CDD"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C64855C" w14:textId="77777777" w:rsidR="00D75074" w:rsidRPr="004F08D4" w:rsidRDefault="00D75074">
      <w:pPr>
        <w:spacing w:line="360" w:lineRule="auto"/>
        <w:jc w:val="both"/>
        <w:rPr>
          <w:rFonts w:ascii="Palatino Linotype" w:eastAsia="Palatino Linotype" w:hAnsi="Palatino Linotype" w:cs="Palatino Linotype"/>
        </w:rPr>
      </w:pPr>
    </w:p>
    <w:p w14:paraId="375D1AC6" w14:textId="77777777" w:rsidR="00D75074" w:rsidRPr="004F08D4" w:rsidRDefault="00183756">
      <w:pPr>
        <w:spacing w:after="240"/>
        <w:ind w:left="993" w:right="104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r w:rsidRPr="004F08D4">
        <w:rPr>
          <w:rFonts w:ascii="Palatino Linotype" w:eastAsia="Palatino Linotype" w:hAnsi="Palatino Linotype" w:cs="Palatino Linotype"/>
          <w:b/>
          <w:i/>
          <w:sz w:val="22"/>
          <w:szCs w:val="22"/>
        </w:rPr>
        <w:t>Artículo 149.</w:t>
      </w:r>
      <w:r w:rsidRPr="004F08D4">
        <w:rPr>
          <w:rFonts w:ascii="Palatino Linotype" w:eastAsia="Palatino Linotype" w:hAnsi="Palatino Linotype" w:cs="Palatino Linotype"/>
          <w:i/>
          <w:sz w:val="22"/>
          <w:szCs w:val="22"/>
        </w:rPr>
        <w:t xml:space="preserve"> El </w:t>
      </w:r>
      <w:r w:rsidRPr="004F08D4">
        <w:rPr>
          <w:rFonts w:ascii="Palatino Linotype" w:eastAsia="Palatino Linotype" w:hAnsi="Palatino Linotype" w:cs="Palatino Linotype"/>
          <w:b/>
          <w:i/>
          <w:sz w:val="22"/>
          <w:szCs w:val="22"/>
        </w:rPr>
        <w:t>acuerdo que clasifique la información como confidencial</w:t>
      </w:r>
      <w:r w:rsidRPr="004F08D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9D8FD9E" w14:textId="77777777" w:rsidR="00D75074" w:rsidRPr="004F08D4" w:rsidRDefault="00D75074">
      <w:pPr>
        <w:spacing w:before="240" w:line="360" w:lineRule="auto"/>
        <w:ind w:right="51"/>
        <w:jc w:val="both"/>
        <w:rPr>
          <w:rFonts w:ascii="Palatino Linotype" w:eastAsia="Palatino Linotype" w:hAnsi="Palatino Linotype" w:cs="Palatino Linotype"/>
          <w:i/>
          <w:sz w:val="22"/>
          <w:szCs w:val="22"/>
        </w:rPr>
      </w:pPr>
    </w:p>
    <w:p w14:paraId="64864826" w14:textId="77777777" w:rsidR="00D75074" w:rsidRPr="004F08D4" w:rsidRDefault="00183756">
      <w:pPr>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Es decir,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E8ACB06" w14:textId="77777777" w:rsidR="00D75074" w:rsidRPr="004F08D4" w:rsidRDefault="00D75074">
      <w:pPr>
        <w:spacing w:line="360" w:lineRule="auto"/>
        <w:ind w:right="51"/>
        <w:jc w:val="both"/>
        <w:rPr>
          <w:rFonts w:ascii="Palatino Linotype" w:eastAsia="Palatino Linotype" w:hAnsi="Palatino Linotype" w:cs="Palatino Linotype"/>
        </w:rPr>
      </w:pPr>
    </w:p>
    <w:p w14:paraId="7D9B6A43"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Al respecto, se destaca que la versión pública que elabore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w:t>
      </w:r>
      <w:r w:rsidRPr="004F08D4">
        <w:rPr>
          <w:rFonts w:ascii="Palatino Linotype" w:eastAsia="Palatino Linotype" w:hAnsi="Palatino Linotype" w:cs="Palatino Linotype"/>
        </w:rPr>
        <w:lastRenderedPageBreak/>
        <w:t xml:space="preserve">el cual deberá cumplir cabalmente con las formalidades previstas en el artículo 137 de la Ley de Transparencia y Acceso a la Información Pública del Estado de México y Municipios, ya expuesto; así como con los numerales aplicables de los </w:t>
      </w:r>
      <w:r w:rsidRPr="004F08D4">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4F08D4">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E487850" w14:textId="77777777" w:rsidR="00D75074" w:rsidRPr="004F08D4" w:rsidRDefault="00D75074">
      <w:pPr>
        <w:ind w:left="709" w:right="709"/>
        <w:jc w:val="both"/>
        <w:rPr>
          <w:rFonts w:ascii="Palatino Linotype" w:eastAsia="Palatino Linotype" w:hAnsi="Palatino Linotype" w:cs="Palatino Linotype"/>
          <w:b/>
          <w:i/>
          <w:sz w:val="22"/>
          <w:szCs w:val="22"/>
        </w:rPr>
      </w:pPr>
    </w:p>
    <w:p w14:paraId="4D3C6529"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101B668"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w:t>
      </w:r>
      <w:proofErr w:type="gramStart"/>
      <w:r w:rsidRPr="004F08D4">
        <w:rPr>
          <w:rFonts w:ascii="Palatino Linotype" w:eastAsia="Palatino Linotype" w:hAnsi="Palatino Linotype" w:cs="Palatino Linotype"/>
          <w:b/>
          <w:i/>
          <w:sz w:val="22"/>
          <w:szCs w:val="22"/>
        </w:rPr>
        <w:t>Segundo.-</w:t>
      </w:r>
      <w:proofErr w:type="gramEnd"/>
      <w:r w:rsidRPr="004F08D4">
        <w:rPr>
          <w:rFonts w:ascii="Palatino Linotype" w:eastAsia="Palatino Linotype" w:hAnsi="Palatino Linotype" w:cs="Palatino Linotype"/>
          <w:i/>
          <w:sz w:val="22"/>
          <w:szCs w:val="22"/>
        </w:rPr>
        <w:t xml:space="preserve"> Para efectos de los presentes Lineamientos Generales, se entenderá por:</w:t>
      </w:r>
    </w:p>
    <w:p w14:paraId="59BF6575"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XVIII.</w:t>
      </w:r>
      <w:r w:rsidRPr="004F08D4">
        <w:rPr>
          <w:rFonts w:ascii="Palatino Linotype" w:eastAsia="Palatino Linotype" w:hAnsi="Palatino Linotype" w:cs="Palatino Linotype"/>
          <w:i/>
          <w:sz w:val="22"/>
          <w:szCs w:val="22"/>
        </w:rPr>
        <w:t xml:space="preserve"> </w:t>
      </w:r>
      <w:r w:rsidRPr="004F08D4">
        <w:rPr>
          <w:rFonts w:ascii="Palatino Linotype" w:eastAsia="Palatino Linotype" w:hAnsi="Palatino Linotype" w:cs="Palatino Linotype"/>
          <w:b/>
          <w:i/>
          <w:sz w:val="22"/>
          <w:szCs w:val="22"/>
        </w:rPr>
        <w:t>Versión pública:</w:t>
      </w:r>
      <w:r w:rsidRPr="004F08D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F08D4">
        <w:rPr>
          <w:rFonts w:ascii="Palatino Linotype" w:eastAsia="Palatino Linotype" w:hAnsi="Palatino Linotype" w:cs="Palatino Linotype"/>
          <w:b/>
          <w:i/>
          <w:sz w:val="22"/>
          <w:szCs w:val="22"/>
          <w:u w:val="single"/>
        </w:rPr>
        <w:t>fundando y motivando la</w:t>
      </w:r>
      <w:r w:rsidRPr="004F08D4">
        <w:rPr>
          <w:rFonts w:ascii="Palatino Linotype" w:eastAsia="Palatino Linotype" w:hAnsi="Palatino Linotype" w:cs="Palatino Linotype"/>
          <w:i/>
          <w:sz w:val="22"/>
          <w:szCs w:val="22"/>
        </w:rPr>
        <w:t xml:space="preserve"> reserva o </w:t>
      </w:r>
      <w:r w:rsidRPr="004F08D4">
        <w:rPr>
          <w:rFonts w:ascii="Palatino Linotype" w:eastAsia="Palatino Linotype" w:hAnsi="Palatino Linotype" w:cs="Palatino Linotype"/>
          <w:b/>
          <w:i/>
          <w:sz w:val="22"/>
          <w:szCs w:val="22"/>
          <w:u w:val="single"/>
        </w:rPr>
        <w:t>confidencialidad</w:t>
      </w:r>
      <w:r w:rsidRPr="004F08D4">
        <w:rPr>
          <w:rFonts w:ascii="Palatino Linotype" w:eastAsia="Palatino Linotype" w:hAnsi="Palatino Linotype" w:cs="Palatino Linotype"/>
          <w:i/>
          <w:sz w:val="22"/>
          <w:szCs w:val="22"/>
        </w:rPr>
        <w:t>, a través de la resolución que para tal efecto emita el Comité de Transparencia.</w:t>
      </w:r>
    </w:p>
    <w:p w14:paraId="1EA423C1"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Cuarto.</w:t>
      </w:r>
      <w:r w:rsidRPr="004F08D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9FC6C52"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3D44B07"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Quinto.</w:t>
      </w:r>
      <w:r w:rsidRPr="004F08D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24EF8BB"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w:t>
      </w:r>
    </w:p>
    <w:p w14:paraId="2AA8BF5A"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lastRenderedPageBreak/>
        <w:t>Séptimo.</w:t>
      </w:r>
      <w:r w:rsidRPr="004F08D4">
        <w:rPr>
          <w:rFonts w:ascii="Palatino Linotype" w:eastAsia="Palatino Linotype" w:hAnsi="Palatino Linotype" w:cs="Palatino Linotype"/>
          <w:i/>
          <w:sz w:val="22"/>
          <w:szCs w:val="22"/>
        </w:rPr>
        <w:t xml:space="preserve"> La clasificación de la información se llevará a cabo en el momento en que:</w:t>
      </w:r>
    </w:p>
    <w:p w14:paraId="26C1B9FD"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I.</w:t>
      </w:r>
      <w:r w:rsidRPr="004F08D4">
        <w:rPr>
          <w:rFonts w:ascii="Palatino Linotype" w:eastAsia="Palatino Linotype" w:hAnsi="Palatino Linotype" w:cs="Palatino Linotype"/>
          <w:i/>
          <w:sz w:val="22"/>
          <w:szCs w:val="22"/>
        </w:rPr>
        <w:t xml:space="preserve"> Se reciba una solicitud de acceso a la información;</w:t>
      </w:r>
    </w:p>
    <w:p w14:paraId="7108E4AA" w14:textId="77777777" w:rsidR="00D75074" w:rsidRPr="004F08D4" w:rsidRDefault="001837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II.</w:t>
      </w:r>
      <w:r w:rsidRPr="004F08D4">
        <w:rPr>
          <w:rFonts w:ascii="Palatino Linotype" w:eastAsia="Palatino Linotype" w:hAnsi="Palatino Linotype" w:cs="Palatino Linotype"/>
          <w:i/>
          <w:sz w:val="22"/>
          <w:szCs w:val="22"/>
        </w:rPr>
        <w:t xml:space="preserve"> </w:t>
      </w:r>
      <w:proofErr w:type="gramStart"/>
      <w:r w:rsidRPr="004F08D4">
        <w:rPr>
          <w:rFonts w:ascii="Palatino Linotype" w:eastAsia="Palatino Linotype" w:hAnsi="Palatino Linotype" w:cs="Palatino Linotype"/>
          <w:i/>
          <w:sz w:val="22"/>
          <w:szCs w:val="22"/>
        </w:rPr>
        <w:t>Se  determine</w:t>
      </w:r>
      <w:proofErr w:type="gramEnd"/>
      <w:r w:rsidRPr="004F08D4">
        <w:rPr>
          <w:rFonts w:ascii="Palatino Linotype" w:eastAsia="Palatino Linotype" w:hAnsi="Palatino Linotype" w:cs="Palatino Linotype"/>
          <w:i/>
          <w:sz w:val="22"/>
          <w:szCs w:val="22"/>
        </w:rPr>
        <w:t xml:space="preserve"> mediante resolución del Comité de Transparencia, el órgano garante </w:t>
      </w:r>
    </w:p>
    <w:p w14:paraId="7D395214"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competente, o en cumplimiento a una sentencia del Poder Judicial; o</w:t>
      </w:r>
    </w:p>
    <w:p w14:paraId="1B0EC114"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III.</w:t>
      </w:r>
      <w:r w:rsidRPr="004F08D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011E0D4"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68EAE035"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Octavo.</w:t>
      </w:r>
      <w:r w:rsidRPr="004F08D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A83E21"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264288A" w14:textId="77777777" w:rsidR="00D75074" w:rsidRPr="004F08D4" w:rsidRDefault="001837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7742AF3"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Noveno.</w:t>
      </w:r>
      <w:r w:rsidRPr="004F08D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EA066A6"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b/>
          <w:i/>
          <w:sz w:val="22"/>
          <w:szCs w:val="22"/>
        </w:rPr>
        <w:t>Décimo.</w:t>
      </w:r>
      <w:r w:rsidRPr="004F08D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A8EB4E3"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FBE465A" w14:textId="77777777" w:rsidR="00D75074" w:rsidRPr="004F08D4" w:rsidRDefault="00183756">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Décimo primero.</w:t>
      </w:r>
      <w:r w:rsidRPr="004F08D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9DB507" w14:textId="77777777" w:rsidR="00D75074" w:rsidRPr="004F08D4" w:rsidRDefault="00D75074">
      <w:pPr>
        <w:pBdr>
          <w:top w:val="nil"/>
          <w:left w:val="nil"/>
          <w:bottom w:val="nil"/>
          <w:right w:val="nil"/>
          <w:between w:val="nil"/>
        </w:pBdr>
        <w:ind w:right="709"/>
        <w:jc w:val="both"/>
      </w:pPr>
    </w:p>
    <w:p w14:paraId="6A368836" w14:textId="77777777" w:rsidR="00D75074" w:rsidRPr="004F08D4" w:rsidRDefault="00183756">
      <w:pPr>
        <w:pBdr>
          <w:top w:val="nil"/>
          <w:left w:val="nil"/>
          <w:bottom w:val="nil"/>
          <w:right w:val="nil"/>
          <w:between w:val="nil"/>
        </w:pBdr>
        <w:ind w:left="709" w:right="709"/>
        <w:jc w:val="both"/>
      </w:pPr>
      <w:r w:rsidRPr="004F08D4">
        <w:rPr>
          <w:rFonts w:ascii="Palatino Linotype" w:eastAsia="Palatino Linotype" w:hAnsi="Palatino Linotype" w:cs="Palatino Linotype"/>
          <w:i/>
          <w:sz w:val="22"/>
          <w:szCs w:val="22"/>
        </w:rPr>
        <w:lastRenderedPageBreak/>
        <w:t>[…]</w:t>
      </w:r>
    </w:p>
    <w:p w14:paraId="49146213" w14:textId="77777777" w:rsidR="00D75074" w:rsidRPr="004F08D4" w:rsidRDefault="00183756">
      <w:pPr>
        <w:pBdr>
          <w:top w:val="nil"/>
          <w:left w:val="nil"/>
          <w:bottom w:val="nil"/>
          <w:right w:val="nil"/>
          <w:between w:val="nil"/>
        </w:pBdr>
        <w:ind w:left="709" w:right="709"/>
        <w:jc w:val="center"/>
      </w:pPr>
      <w:r w:rsidRPr="004F08D4">
        <w:rPr>
          <w:rFonts w:ascii="Palatino Linotype" w:eastAsia="Palatino Linotype" w:hAnsi="Palatino Linotype" w:cs="Palatino Linotype"/>
          <w:b/>
          <w:i/>
          <w:sz w:val="22"/>
          <w:szCs w:val="22"/>
        </w:rPr>
        <w:t>CAPÍTULO VIII</w:t>
      </w:r>
    </w:p>
    <w:p w14:paraId="2E03404E" w14:textId="77777777" w:rsidR="00D75074" w:rsidRPr="004F08D4" w:rsidRDefault="00183756">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4F08D4">
        <w:rPr>
          <w:rFonts w:ascii="Palatino Linotype" w:eastAsia="Palatino Linotype" w:hAnsi="Palatino Linotype" w:cs="Palatino Linotype"/>
          <w:b/>
          <w:i/>
          <w:sz w:val="22"/>
          <w:szCs w:val="22"/>
        </w:rPr>
        <w:t>DE LOS ELEMENTOS PARA LA CLASIFICACIÓN</w:t>
      </w:r>
    </w:p>
    <w:p w14:paraId="4DC6BC2A"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Quincuagésimo</w:t>
      </w:r>
      <w:r w:rsidRPr="004F08D4">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C2D6A34"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Quincuagésimo primero</w:t>
      </w:r>
      <w:r w:rsidRPr="004F08D4">
        <w:rPr>
          <w:rFonts w:ascii="Palatino Linotype" w:eastAsia="Palatino Linotype" w:hAnsi="Palatino Linotype" w:cs="Palatino Linotype"/>
          <w:i/>
          <w:sz w:val="22"/>
          <w:szCs w:val="22"/>
        </w:rPr>
        <w:t>. Toda acta del Comité de Transparencia deberá contener:</w:t>
      </w:r>
    </w:p>
    <w:p w14:paraId="555029A7"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I. El número de sesión y fecha; </w:t>
      </w:r>
    </w:p>
    <w:p w14:paraId="7F5AC08F"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 El nombre del área que solicitó la clasificación de información;</w:t>
      </w:r>
    </w:p>
    <w:p w14:paraId="579A266F"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III. La fundamentación legal y motivación correspondiente;</w:t>
      </w:r>
    </w:p>
    <w:p w14:paraId="4FC14D29"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IV. La resolución o resoluciones aprobadas; y</w:t>
      </w:r>
    </w:p>
    <w:p w14:paraId="45B9F9C2"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V. La rúbrica o firma digital de cada integrante del Comité de Transparencia. </w:t>
      </w:r>
    </w:p>
    <w:p w14:paraId="0AAF557B"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36F0689"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 Los motivos y razonamientos que sustenten la confirmación o modificación de la prueba de daño;</w:t>
      </w:r>
    </w:p>
    <w:p w14:paraId="555A67BF"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 Descripción de las partes o secciones reservadas, en caso de clasificación parcial;</w:t>
      </w:r>
    </w:p>
    <w:p w14:paraId="084AEA26"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III. El periodo por el que mantendrá su clasificación y fecha de expiración; y</w:t>
      </w:r>
    </w:p>
    <w:p w14:paraId="3D056C87"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IV. El nombre del titular y área encargada de realizar la versión pública del documento, en su caso.</w:t>
      </w:r>
    </w:p>
    <w:p w14:paraId="14213DC7"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A4BC0C0"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72E6E34"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b/>
          <w:i/>
          <w:sz w:val="22"/>
          <w:szCs w:val="22"/>
        </w:rPr>
        <w:t>Quincuagésimo segundo</w:t>
      </w:r>
      <w:r w:rsidRPr="004F08D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B467C4F"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lastRenderedPageBreak/>
        <w:t>En el caso específico de la clasificación y elaboración de versiones públicas de documentos que contengan información confidencial, las áreas de los sujetos obligados deberán:</w:t>
      </w:r>
    </w:p>
    <w:p w14:paraId="1A1BBE1D"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5592917"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88A26EE"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III. Señalar las personas o instancias autorizadas a acceder a la información clasificada.</w:t>
      </w:r>
    </w:p>
    <w:p w14:paraId="27044E8E"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B466C1C"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w:t>
      </w:r>
    </w:p>
    <w:p w14:paraId="07AE55CD" w14:textId="77777777" w:rsidR="00D75074" w:rsidRPr="004F08D4" w:rsidRDefault="00183756">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61E550A" w14:textId="77777777" w:rsidR="00D75074" w:rsidRPr="004F08D4" w:rsidRDefault="00183756">
      <w:pPr>
        <w:pBdr>
          <w:top w:val="nil"/>
          <w:left w:val="nil"/>
          <w:bottom w:val="nil"/>
          <w:right w:val="nil"/>
          <w:between w:val="nil"/>
        </w:pBdr>
        <w:spacing w:after="160"/>
        <w:ind w:left="709" w:right="709"/>
        <w:jc w:val="both"/>
      </w:pPr>
      <w:r w:rsidRPr="004F08D4">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4F08D4">
        <w:rPr>
          <w:rFonts w:ascii="Palatino Linotype" w:eastAsia="Palatino Linotype" w:hAnsi="Palatino Linotype" w:cs="Palatino Linotype"/>
          <w:i/>
          <w:sz w:val="22"/>
          <w:szCs w:val="22"/>
        </w:rPr>
        <w:t>testado</w:t>
      </w:r>
      <w:proofErr w:type="spellEnd"/>
      <w:r w:rsidRPr="004F08D4">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4B149FC" w14:textId="77777777" w:rsidR="00D75074" w:rsidRPr="004F08D4" w:rsidRDefault="00D75074">
      <w:pPr>
        <w:jc w:val="both"/>
      </w:pPr>
    </w:p>
    <w:p w14:paraId="70700ADB" w14:textId="77777777" w:rsidR="00D75074" w:rsidRPr="004F08D4" w:rsidRDefault="00D75074"/>
    <w:p w14:paraId="155D6A3F" w14:textId="77777777" w:rsidR="00D75074" w:rsidRPr="004F08D4" w:rsidRDefault="00183756">
      <w:pPr>
        <w:spacing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3BC1C1F0" w14:textId="77777777" w:rsidR="00D75074" w:rsidRPr="004F08D4" w:rsidRDefault="00D75074">
      <w:pPr>
        <w:spacing w:line="360" w:lineRule="auto"/>
        <w:jc w:val="both"/>
        <w:rPr>
          <w:rFonts w:ascii="Palatino Linotype" w:eastAsia="Palatino Linotype" w:hAnsi="Palatino Linotype" w:cs="Palatino Linotype"/>
        </w:rPr>
      </w:pPr>
    </w:p>
    <w:p w14:paraId="1339DFDE" w14:textId="77777777" w:rsidR="00D75074" w:rsidRPr="004F08D4" w:rsidRDefault="00183756">
      <w:pPr>
        <w:shd w:val="clear" w:color="auto" w:fill="FFFFFF"/>
        <w:spacing w:line="360" w:lineRule="auto"/>
        <w:ind w:right="51"/>
        <w:jc w:val="both"/>
        <w:rPr>
          <w:rFonts w:ascii="Palatino Linotype" w:eastAsia="Palatino Linotype" w:hAnsi="Palatino Linotype" w:cs="Palatino Linotype"/>
        </w:rPr>
      </w:pPr>
      <w:r w:rsidRPr="004F08D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w:t>
      </w:r>
      <w:r w:rsidRPr="004F08D4">
        <w:rPr>
          <w:rFonts w:ascii="Palatino Linotype" w:eastAsia="Palatino Linotype" w:hAnsi="Palatino Linotype" w:cs="Palatino Linotype"/>
        </w:rPr>
        <w:lastRenderedPageBreak/>
        <w:t xml:space="preserve">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w:t>
      </w:r>
    </w:p>
    <w:p w14:paraId="2E4E0CA9" w14:textId="77777777" w:rsidR="00D75074" w:rsidRPr="004F08D4" w:rsidRDefault="00D75074">
      <w:pPr>
        <w:ind w:left="567" w:right="567"/>
        <w:jc w:val="both"/>
        <w:rPr>
          <w:rFonts w:ascii="Palatino Linotype" w:eastAsia="Palatino Linotype" w:hAnsi="Palatino Linotype" w:cs="Palatino Linotype"/>
          <w:i/>
          <w:sz w:val="22"/>
          <w:szCs w:val="22"/>
        </w:rPr>
      </w:pPr>
    </w:p>
    <w:p w14:paraId="03486E0A" w14:textId="77777777" w:rsidR="00D75074" w:rsidRPr="004F08D4" w:rsidRDefault="00183756">
      <w:pPr>
        <w:spacing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CB2236B" w14:textId="77777777" w:rsidR="00D75074" w:rsidRPr="004F08D4" w:rsidRDefault="00183756">
      <w:pPr>
        <w:spacing w:before="240" w:line="360" w:lineRule="auto"/>
        <w:ind w:left="360"/>
        <w:jc w:val="center"/>
        <w:rPr>
          <w:rFonts w:ascii="Palatino Linotype" w:eastAsia="Palatino Linotype" w:hAnsi="Palatino Linotype" w:cs="Palatino Linotype"/>
          <w:b/>
        </w:rPr>
      </w:pPr>
      <w:r w:rsidRPr="004F08D4">
        <w:rPr>
          <w:rFonts w:ascii="Palatino Linotype" w:eastAsia="Palatino Linotype" w:hAnsi="Palatino Linotype" w:cs="Palatino Linotype"/>
          <w:b/>
        </w:rPr>
        <w:t>III.R E S U E L V E:</w:t>
      </w:r>
    </w:p>
    <w:p w14:paraId="290572AD"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Primero. </w:t>
      </w:r>
      <w:r w:rsidRPr="004F08D4">
        <w:rPr>
          <w:rFonts w:ascii="Palatino Linotype" w:eastAsia="Palatino Linotype" w:hAnsi="Palatino Linotype" w:cs="Palatino Linotype"/>
        </w:rPr>
        <w:t xml:space="preserve">Resultan parcialmente fundados los motivos de inconformidad hechos valer por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en el Recurso de Revisión </w:t>
      </w:r>
      <w:r w:rsidRPr="004F08D4">
        <w:rPr>
          <w:rFonts w:ascii="Palatino Linotype" w:eastAsia="Palatino Linotype" w:hAnsi="Palatino Linotype" w:cs="Palatino Linotype"/>
          <w:b/>
        </w:rPr>
        <w:t xml:space="preserve">05234/INFOEM/IP/RR/2024; </w:t>
      </w:r>
      <w:r w:rsidRPr="004F08D4">
        <w:rPr>
          <w:rFonts w:ascii="Palatino Linotype" w:eastAsia="Palatino Linotype" w:hAnsi="Palatino Linotype" w:cs="Palatino Linotype"/>
        </w:rPr>
        <w:t xml:space="preserve">por lo que, en términos del considerando </w:t>
      </w:r>
      <w:r w:rsidRPr="004F08D4">
        <w:rPr>
          <w:rFonts w:ascii="Palatino Linotype" w:eastAsia="Palatino Linotype" w:hAnsi="Palatino Linotype" w:cs="Palatino Linotype"/>
          <w:b/>
        </w:rPr>
        <w:t xml:space="preserve">Cuarto </w:t>
      </w:r>
      <w:r w:rsidRPr="004F08D4">
        <w:rPr>
          <w:rFonts w:ascii="Palatino Linotype" w:eastAsia="Palatino Linotype" w:hAnsi="Palatino Linotype" w:cs="Palatino Linotype"/>
        </w:rPr>
        <w:t xml:space="preserve">de esta resolución, se </w:t>
      </w:r>
      <w:r w:rsidRPr="004F08D4">
        <w:rPr>
          <w:rFonts w:ascii="Palatino Linotype" w:eastAsia="Palatino Linotype" w:hAnsi="Palatino Linotype" w:cs="Palatino Linotype"/>
          <w:b/>
        </w:rPr>
        <w:t xml:space="preserve">MODIFICA </w:t>
      </w:r>
      <w:r w:rsidRPr="004F08D4">
        <w:rPr>
          <w:rFonts w:ascii="Palatino Linotype" w:eastAsia="Palatino Linotype" w:hAnsi="Palatino Linotype" w:cs="Palatino Linotype"/>
        </w:rPr>
        <w:t xml:space="preserve">la respuesta emitida por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w:t>
      </w:r>
    </w:p>
    <w:p w14:paraId="510D2729" w14:textId="77777777" w:rsidR="00D75074" w:rsidRPr="004F08D4" w:rsidRDefault="00183756">
      <w:pPr>
        <w:spacing w:before="240" w:after="240"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b/>
        </w:rPr>
        <w:lastRenderedPageBreak/>
        <w:t xml:space="preserve">Segundo. </w:t>
      </w:r>
      <w:r w:rsidRPr="004F08D4">
        <w:rPr>
          <w:rFonts w:ascii="Palatino Linotype" w:eastAsia="Palatino Linotype" w:hAnsi="Palatino Linotype" w:cs="Palatino Linotype"/>
        </w:rPr>
        <w:t>Se</w:t>
      </w:r>
      <w:r w:rsidRPr="004F08D4">
        <w:rPr>
          <w:rFonts w:ascii="Palatino Linotype" w:eastAsia="Palatino Linotype" w:hAnsi="Palatino Linotype" w:cs="Palatino Linotype"/>
          <w:b/>
        </w:rPr>
        <w:t xml:space="preserve"> ORDENA </w:t>
      </w:r>
      <w:r w:rsidRPr="004F08D4">
        <w:rPr>
          <w:rFonts w:ascii="Palatino Linotype" w:eastAsia="Palatino Linotype" w:hAnsi="Palatino Linotype" w:cs="Palatino Linotype"/>
        </w:rPr>
        <w:t xml:space="preserve">al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a que,</w:t>
      </w:r>
      <w:r w:rsidRPr="004F08D4">
        <w:rPr>
          <w:rFonts w:ascii="Palatino Linotype" w:eastAsia="Palatino Linotype" w:hAnsi="Palatino Linotype" w:cs="Palatino Linotype"/>
          <w:b/>
        </w:rPr>
        <w:t xml:space="preserve"> </w:t>
      </w:r>
      <w:r w:rsidRPr="004F08D4">
        <w:rPr>
          <w:rFonts w:ascii="Palatino Linotype" w:eastAsia="Palatino Linotype" w:hAnsi="Palatino Linotype" w:cs="Palatino Linotype"/>
        </w:rPr>
        <w:t>en términos de los Considerandos Cuarto y Quinto, haga entrega vía SAIMEX y correo electrónico, en correcta versión pública de lo siguiente:</w:t>
      </w:r>
    </w:p>
    <w:p w14:paraId="00A43610" w14:textId="77777777" w:rsidR="00D75074" w:rsidRPr="004F08D4" w:rsidRDefault="00183756">
      <w:pPr>
        <w:numPr>
          <w:ilvl w:val="0"/>
          <w:numId w:val="1"/>
        </w:numPr>
        <w:pBdr>
          <w:top w:val="nil"/>
          <w:left w:val="nil"/>
          <w:bottom w:val="nil"/>
          <w:right w:val="nil"/>
          <w:between w:val="nil"/>
        </w:pBdr>
        <w:spacing w:line="360" w:lineRule="auto"/>
        <w:ind w:left="360" w:right="5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rPr>
        <w:t>El convenio de fecha 16 de julio del 2013, referido en respuesta de manera completa.</w:t>
      </w:r>
    </w:p>
    <w:p w14:paraId="36BABDA8" w14:textId="77777777" w:rsidR="00D75074" w:rsidRPr="004F08D4" w:rsidRDefault="00D75074">
      <w:pPr>
        <w:pBdr>
          <w:top w:val="nil"/>
          <w:left w:val="nil"/>
          <w:bottom w:val="nil"/>
          <w:right w:val="nil"/>
          <w:between w:val="nil"/>
        </w:pBdr>
        <w:spacing w:line="360" w:lineRule="auto"/>
        <w:ind w:left="360" w:right="51"/>
        <w:jc w:val="both"/>
        <w:rPr>
          <w:rFonts w:ascii="Palatino Linotype" w:eastAsia="Palatino Linotype" w:hAnsi="Palatino Linotype" w:cs="Palatino Linotype"/>
        </w:rPr>
      </w:pPr>
    </w:p>
    <w:p w14:paraId="350AB890" w14:textId="77777777" w:rsidR="00D75074" w:rsidRPr="004F08D4" w:rsidRDefault="00183756">
      <w:pPr>
        <w:pBdr>
          <w:top w:val="nil"/>
          <w:left w:val="nil"/>
          <w:bottom w:val="nil"/>
          <w:right w:val="nil"/>
          <w:between w:val="nil"/>
        </w:pBdr>
        <w:ind w:left="357" w:right="51"/>
        <w:jc w:val="both"/>
        <w:rPr>
          <w:rFonts w:ascii="Palatino Linotype" w:eastAsia="Palatino Linotype" w:hAnsi="Palatino Linotype" w:cs="Palatino Linotype"/>
          <w:i/>
          <w:sz w:val="22"/>
          <w:szCs w:val="22"/>
        </w:rPr>
      </w:pPr>
      <w:r w:rsidRPr="004F08D4">
        <w:rPr>
          <w:rFonts w:ascii="Palatino Linotype" w:eastAsia="Palatino Linotype" w:hAnsi="Palatino Linotype" w:cs="Palatino Linotype"/>
          <w:i/>
          <w:sz w:val="22"/>
          <w:szCs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4F08D4">
        <w:rPr>
          <w:rFonts w:ascii="Palatino Linotype" w:eastAsia="Palatino Linotype" w:hAnsi="Palatino Linotype" w:cs="Palatino Linotype"/>
          <w:b/>
          <w:i/>
          <w:sz w:val="22"/>
          <w:szCs w:val="22"/>
        </w:rPr>
        <w:t>RECURRENTE</w:t>
      </w:r>
      <w:r w:rsidRPr="004F08D4">
        <w:rPr>
          <w:rFonts w:ascii="Palatino Linotype" w:eastAsia="Palatino Linotype" w:hAnsi="Palatino Linotype" w:cs="Palatino Linotype"/>
          <w:i/>
          <w:sz w:val="22"/>
          <w:szCs w:val="22"/>
        </w:rPr>
        <w:t>, mismo que igualmente hará de su conocimiento.</w:t>
      </w:r>
    </w:p>
    <w:p w14:paraId="77574C25" w14:textId="77777777" w:rsidR="00D75074" w:rsidRPr="004F08D4" w:rsidRDefault="00D75074">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6B110D7E" w14:textId="77777777" w:rsidR="00D75074" w:rsidRPr="004F08D4" w:rsidRDefault="00D75074">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083F83E7" w14:textId="77777777" w:rsidR="00D75074" w:rsidRPr="004F08D4" w:rsidRDefault="00183756">
      <w:pPr>
        <w:spacing w:line="360" w:lineRule="auto"/>
        <w:ind w:right="49"/>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Tercero. Notifíquese, </w:t>
      </w:r>
      <w:r w:rsidRPr="004F08D4">
        <w:rPr>
          <w:rFonts w:ascii="Palatino Linotype" w:eastAsia="Palatino Linotype" w:hAnsi="Palatino Linotype" w:cs="Palatino Linotype"/>
        </w:rPr>
        <w:t xml:space="preserve">vía </w:t>
      </w:r>
      <w:r w:rsidRPr="004F08D4">
        <w:rPr>
          <w:rFonts w:ascii="Palatino Linotype" w:eastAsia="Palatino Linotype" w:hAnsi="Palatino Linotype" w:cs="Palatino Linotype"/>
          <w:b/>
        </w:rPr>
        <w:t>SAIMEX</w:t>
      </w:r>
      <w:r w:rsidRPr="004F08D4">
        <w:rPr>
          <w:rFonts w:ascii="Palatino Linotype" w:eastAsia="Palatino Linotype" w:hAnsi="Palatino Linotype" w:cs="Palatino Linotype"/>
        </w:rPr>
        <w:t xml:space="preserve">, al Titular de la Unidad de Transparencia del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B3E267" w14:textId="77777777" w:rsidR="00D75074" w:rsidRPr="004F08D4" w:rsidRDefault="00D75074">
      <w:pPr>
        <w:spacing w:line="360" w:lineRule="auto"/>
        <w:ind w:right="49"/>
        <w:jc w:val="both"/>
        <w:rPr>
          <w:rFonts w:ascii="Palatino Linotype" w:eastAsia="Palatino Linotype" w:hAnsi="Palatino Linotype" w:cs="Palatino Linotype"/>
        </w:rPr>
      </w:pPr>
    </w:p>
    <w:p w14:paraId="1B0146B6" w14:textId="77777777" w:rsidR="00D75074" w:rsidRPr="004F08D4" w:rsidRDefault="00183756">
      <w:pPr>
        <w:spacing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 xml:space="preserve">Cuarto. </w:t>
      </w:r>
      <w:r w:rsidRPr="004F08D4">
        <w:rPr>
          <w:rFonts w:ascii="Palatino Linotype" w:eastAsia="Palatino Linotype" w:hAnsi="Palatino Linotype" w:cs="Palatino Linotype"/>
        </w:rPr>
        <w:t xml:space="preserve">Notifíquese, vía </w:t>
      </w:r>
      <w:r w:rsidRPr="004F08D4">
        <w:rPr>
          <w:rFonts w:ascii="Palatino Linotype" w:eastAsia="Palatino Linotype" w:hAnsi="Palatino Linotype" w:cs="Palatino Linotype"/>
          <w:b/>
        </w:rPr>
        <w:t>SAIMEX y correo electrónico</w:t>
      </w:r>
      <w:r w:rsidRPr="004F08D4">
        <w:rPr>
          <w:rFonts w:ascii="Palatino Linotype" w:eastAsia="Palatino Linotype" w:hAnsi="Palatino Linotype" w:cs="Palatino Linotype"/>
        </w:rPr>
        <w:t xml:space="preserve">, a la parte </w:t>
      </w:r>
      <w:r w:rsidRPr="004F08D4">
        <w:rPr>
          <w:rFonts w:ascii="Palatino Linotype" w:eastAsia="Palatino Linotype" w:hAnsi="Palatino Linotype" w:cs="Palatino Linotype"/>
          <w:b/>
        </w:rPr>
        <w:t>RECURRENTE</w:t>
      </w:r>
      <w:r w:rsidRPr="004F08D4">
        <w:rPr>
          <w:rFonts w:ascii="Palatino Linotype" w:eastAsia="Palatino Linotype" w:hAnsi="Palatino Linotype" w:cs="Palatino Linotype"/>
        </w:rPr>
        <w:t xml:space="preserve"> la presente resolución, así como, que de conformidad con lo establecido en el artículo </w:t>
      </w:r>
      <w:r w:rsidRPr="004F08D4">
        <w:rPr>
          <w:rFonts w:ascii="Palatino Linotype" w:eastAsia="Palatino Linotype" w:hAnsi="Palatino Linotype" w:cs="Palatino Linotype"/>
        </w:rPr>
        <w:lastRenderedPageBreak/>
        <w:t>196 de la Ley de Transparencia y Acceso a la Información Pública del Estado de México y Municipios, en caso de que considere que le causa algún perjuicio podrá impugnarla vía Juicio de Amparo en los términos de las leyes aplicables.</w:t>
      </w:r>
    </w:p>
    <w:p w14:paraId="1B027DED" w14:textId="77777777" w:rsidR="00D75074" w:rsidRPr="004F08D4" w:rsidRDefault="00183756">
      <w:pPr>
        <w:spacing w:before="240" w:after="240" w:line="360" w:lineRule="auto"/>
        <w:jc w:val="both"/>
        <w:rPr>
          <w:rFonts w:ascii="Palatino Linotype" w:eastAsia="Palatino Linotype" w:hAnsi="Palatino Linotype" w:cs="Palatino Linotype"/>
        </w:rPr>
      </w:pPr>
      <w:r w:rsidRPr="004F08D4">
        <w:rPr>
          <w:rFonts w:ascii="Palatino Linotype" w:eastAsia="Palatino Linotype" w:hAnsi="Palatino Linotype" w:cs="Palatino Linotype"/>
          <w:b/>
        </w:rPr>
        <w:t>Quinto.</w:t>
      </w:r>
      <w:r w:rsidRPr="004F08D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4F08D4">
        <w:rPr>
          <w:rFonts w:ascii="Palatino Linotype" w:eastAsia="Palatino Linotype" w:hAnsi="Palatino Linotype" w:cs="Palatino Linotype"/>
          <w:b/>
        </w:rPr>
        <w:t>SUJETO OBLIGADO</w:t>
      </w:r>
      <w:r w:rsidRPr="004F08D4">
        <w:rPr>
          <w:rFonts w:ascii="Palatino Linotype" w:eastAsia="Palatino Linotype" w:hAnsi="Palatino Linotype" w:cs="Palatino Linotype"/>
        </w:rPr>
        <w:t xml:space="preserve"> de manera fundada y motivada, podrá solicitar una ampliación de plazo para el cumplimiento de la presente resolución.</w:t>
      </w:r>
    </w:p>
    <w:p w14:paraId="49A59D5A" w14:textId="77777777" w:rsidR="00D75074" w:rsidRPr="004F08D4" w:rsidRDefault="00183756">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4F08D4">
        <w:rPr>
          <w:rFonts w:ascii="Palatino Linotype" w:eastAsia="Palatino Linotype" w:hAnsi="Palatino Linotype" w:cs="Palatino Linotype"/>
          <w:b/>
        </w:rPr>
        <w:t>Sexto.</w:t>
      </w:r>
      <w:r w:rsidRPr="004F08D4">
        <w:rPr>
          <w:rFonts w:ascii="Palatino Linotype" w:eastAsia="Palatino Linotype" w:hAnsi="Palatino Linotype" w:cs="Palatino Linotype"/>
        </w:rPr>
        <w:t xml:space="preserve"> Con fundamento en lo dispuesto en el artículo 24, fracciones XI, XII y XIII del Reglamento Interior del Instituto de Transparencia, Acceso a la Información Pública y Protección de Datos Personales del Estado de México y Municipios, gírese oficio a la </w:t>
      </w:r>
      <w:r w:rsidRPr="004F08D4">
        <w:rPr>
          <w:rFonts w:ascii="Palatino Linotype" w:eastAsia="Palatino Linotype" w:hAnsi="Palatino Linotype" w:cs="Palatino Linotype"/>
          <w:b/>
        </w:rPr>
        <w:t>Dirección General de Protección de Datos Personales de este Instituto</w:t>
      </w:r>
      <w:r w:rsidRPr="004F08D4">
        <w:rPr>
          <w:rFonts w:ascii="Palatino Linotype" w:eastAsia="Palatino Linotype" w:hAnsi="Palatino Linotype" w:cs="Palatino Linotype"/>
        </w:rPr>
        <w:t xml:space="preserve">, en términos de lo dispuesto en el Considerando </w:t>
      </w:r>
      <w:r w:rsidRPr="004F08D4">
        <w:rPr>
          <w:rFonts w:ascii="Palatino Linotype" w:eastAsia="Palatino Linotype" w:hAnsi="Palatino Linotype" w:cs="Palatino Linotype"/>
          <w:b/>
        </w:rPr>
        <w:t>Cuarto</w:t>
      </w:r>
      <w:r w:rsidRPr="004F08D4">
        <w:rPr>
          <w:rFonts w:ascii="Palatino Linotype" w:eastAsia="Palatino Linotype" w:hAnsi="Palatino Linotype" w:cs="Palatino Linotype"/>
        </w:rPr>
        <w:t xml:space="preserve"> de la presente Resolución.</w:t>
      </w:r>
    </w:p>
    <w:p w14:paraId="71925EA2" w14:textId="4FF625F1" w:rsidR="00D75074" w:rsidRPr="004F08D4" w:rsidRDefault="00183756">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4F08D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17455DFF" w14:textId="53DE250E" w:rsidR="00D75074" w:rsidRPr="004F08D4" w:rsidRDefault="00D75074">
      <w:pPr>
        <w:spacing w:before="240" w:after="240" w:line="360" w:lineRule="auto"/>
        <w:jc w:val="both"/>
        <w:rPr>
          <w:rFonts w:ascii="Palatino Linotype" w:eastAsia="Palatino Linotype" w:hAnsi="Palatino Linotype" w:cs="Palatino Linotype"/>
        </w:rPr>
      </w:pPr>
    </w:p>
    <w:p w14:paraId="0C406EB8" w14:textId="1EE43A26" w:rsidR="004F08D4" w:rsidRPr="004F08D4" w:rsidRDefault="004F08D4">
      <w:pPr>
        <w:spacing w:before="240" w:after="240" w:line="360" w:lineRule="auto"/>
        <w:jc w:val="both"/>
        <w:rPr>
          <w:rFonts w:ascii="Palatino Linotype" w:eastAsia="Palatino Linotype" w:hAnsi="Palatino Linotype" w:cs="Palatino Linotype"/>
        </w:rPr>
      </w:pPr>
    </w:p>
    <w:p w14:paraId="34978B36" w14:textId="34C4746E" w:rsidR="004F08D4" w:rsidRPr="004F08D4" w:rsidRDefault="004F08D4">
      <w:pPr>
        <w:spacing w:before="240" w:after="240" w:line="360" w:lineRule="auto"/>
        <w:jc w:val="both"/>
        <w:rPr>
          <w:rFonts w:ascii="Palatino Linotype" w:eastAsia="Palatino Linotype" w:hAnsi="Palatino Linotype" w:cs="Palatino Linotype"/>
        </w:rPr>
      </w:pPr>
    </w:p>
    <w:p w14:paraId="6FB36352" w14:textId="77777777" w:rsidR="004F08D4" w:rsidRPr="004F08D4" w:rsidRDefault="004F08D4">
      <w:pPr>
        <w:spacing w:before="240" w:after="240" w:line="360" w:lineRule="auto"/>
        <w:jc w:val="both"/>
        <w:rPr>
          <w:rFonts w:ascii="Palatino Linotype" w:eastAsia="Palatino Linotype" w:hAnsi="Palatino Linotype" w:cs="Palatino Linotype"/>
        </w:rPr>
      </w:pPr>
    </w:p>
    <w:sectPr w:rsidR="004F08D4" w:rsidRPr="004F08D4">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368E" w14:textId="77777777" w:rsidR="00341779" w:rsidRDefault="00341779">
      <w:r>
        <w:separator/>
      </w:r>
    </w:p>
  </w:endnote>
  <w:endnote w:type="continuationSeparator" w:id="0">
    <w:p w14:paraId="24A31743" w14:textId="77777777" w:rsidR="00341779" w:rsidRDefault="0034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421D" w14:textId="77777777" w:rsidR="00D75074" w:rsidRDefault="001837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3B6D">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3B6D">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145641CF" w14:textId="77777777" w:rsidR="00D75074" w:rsidRDefault="00D7507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471C" w14:textId="77777777" w:rsidR="00D75074" w:rsidRDefault="001837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3B6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3B6D">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60D3EC5D" w14:textId="77777777" w:rsidR="00D75074" w:rsidRDefault="00D7507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D291" w14:textId="77777777" w:rsidR="00341779" w:rsidRDefault="00341779">
      <w:r>
        <w:separator/>
      </w:r>
    </w:p>
  </w:footnote>
  <w:footnote w:type="continuationSeparator" w:id="0">
    <w:p w14:paraId="60C77CB9" w14:textId="77777777" w:rsidR="00341779" w:rsidRDefault="00341779">
      <w:r>
        <w:continuationSeparator/>
      </w:r>
    </w:p>
  </w:footnote>
  <w:footnote w:id="1">
    <w:p w14:paraId="1FB38A03" w14:textId="77777777" w:rsidR="00D75074" w:rsidRDefault="0018375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i/>
          <w:color w:val="000000"/>
          <w:sz w:val="20"/>
          <w:szCs w:val="20"/>
        </w:rPr>
        <w:t>Dueño de una propiedad contigua</w:t>
      </w:r>
      <w:r>
        <w:rPr>
          <w:rFonts w:ascii="Cambria" w:eastAsia="Cambria" w:hAnsi="Cambria" w:cs="Cambria"/>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B5EB" w14:textId="77777777" w:rsidR="00D75074" w:rsidRDefault="00183756">
    <w:pPr>
      <w:rPr>
        <w:rFonts w:ascii="Cambria" w:eastAsia="Cambria" w:hAnsi="Cambria" w:cs="Cambria"/>
        <w:color w:val="000000"/>
      </w:rPr>
    </w:pPr>
    <w:r>
      <w:rPr>
        <w:noProof/>
      </w:rPr>
      <w:drawing>
        <wp:anchor distT="0" distB="0" distL="0" distR="0" simplePos="0" relativeHeight="251658240" behindDoc="1" locked="0" layoutInCell="1" hidden="0" allowOverlap="1" wp14:anchorId="41B91073" wp14:editId="73B8D14F">
          <wp:simplePos x="0" y="0"/>
          <wp:positionH relativeFrom="column">
            <wp:posOffset>-1080129</wp:posOffset>
          </wp:positionH>
          <wp:positionV relativeFrom="paragraph">
            <wp:posOffset>-488309</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D75074" w14:paraId="723B776F" w14:textId="77777777">
      <w:tc>
        <w:tcPr>
          <w:tcW w:w="2489" w:type="dxa"/>
          <w:shd w:val="clear" w:color="auto" w:fill="auto"/>
        </w:tcPr>
        <w:p w14:paraId="56D7A0C2"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93F08A5" w14:textId="77777777" w:rsidR="00D75074" w:rsidRDefault="001837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05234/INFOEM/IP/RR/2024</w:t>
          </w:r>
        </w:p>
      </w:tc>
    </w:tr>
    <w:tr w:rsidR="00D75074" w14:paraId="3098BAD2" w14:textId="77777777">
      <w:trPr>
        <w:trHeight w:val="228"/>
      </w:trPr>
      <w:tc>
        <w:tcPr>
          <w:tcW w:w="2489" w:type="dxa"/>
          <w:shd w:val="clear" w:color="auto" w:fill="auto"/>
          <w:vAlign w:val="center"/>
        </w:tcPr>
        <w:p w14:paraId="6E61C0D4"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72F673F" w14:textId="77777777" w:rsidR="00D75074" w:rsidRDefault="00183756">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w:t>
          </w:r>
        </w:p>
      </w:tc>
    </w:tr>
    <w:tr w:rsidR="00D75074" w14:paraId="77B56618" w14:textId="77777777">
      <w:tc>
        <w:tcPr>
          <w:tcW w:w="2489" w:type="dxa"/>
          <w:shd w:val="clear" w:color="auto" w:fill="auto"/>
          <w:vAlign w:val="center"/>
        </w:tcPr>
        <w:p w14:paraId="6E43E972" w14:textId="77777777" w:rsidR="00D75074" w:rsidRDefault="001837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E5FAE7A" w14:textId="77777777" w:rsidR="00D75074" w:rsidRDefault="0018375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1A9684" w14:textId="77777777" w:rsidR="00D75074" w:rsidRDefault="0018375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90FB" w14:textId="77777777" w:rsidR="00D75074" w:rsidRDefault="00D75074">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D75074" w14:paraId="6538491F" w14:textId="77777777">
      <w:tc>
        <w:tcPr>
          <w:tcW w:w="2551" w:type="dxa"/>
          <w:shd w:val="clear" w:color="auto" w:fill="auto"/>
          <w:vAlign w:val="center"/>
        </w:tcPr>
        <w:p w14:paraId="50E8B377"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A39C49C" w14:textId="77777777" w:rsidR="00D75074" w:rsidRDefault="0018375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05234/INFOEM/IP/RR/2024</w:t>
          </w:r>
        </w:p>
      </w:tc>
    </w:tr>
    <w:tr w:rsidR="00D75074" w14:paraId="32D666FB" w14:textId="77777777">
      <w:trPr>
        <w:trHeight w:val="130"/>
      </w:trPr>
      <w:tc>
        <w:tcPr>
          <w:tcW w:w="2551" w:type="dxa"/>
          <w:shd w:val="clear" w:color="auto" w:fill="auto"/>
          <w:vAlign w:val="center"/>
        </w:tcPr>
        <w:p w14:paraId="3B5A09CC"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836A14B" w14:textId="0F478B4C" w:rsidR="00D75074" w:rsidRDefault="00E12349">
          <w:pPr>
            <w:ind w:left="-45" w:right="-533"/>
            <w:jc w:val="both"/>
            <w:rPr>
              <w:rFonts w:ascii="Palatino Linotype" w:eastAsia="Palatino Linotype" w:hAnsi="Palatino Linotype" w:cs="Palatino Linotype"/>
              <w:b/>
              <w:sz w:val="22"/>
              <w:szCs w:val="22"/>
            </w:rPr>
          </w:pPr>
          <w:r>
            <w:rPr>
              <w:noProof/>
            </w:rPr>
            <w:drawing>
              <wp:anchor distT="0" distB="0" distL="0" distR="0" simplePos="0" relativeHeight="251659264" behindDoc="1" locked="0" layoutInCell="1" hidden="0" allowOverlap="1" wp14:anchorId="1442BE96" wp14:editId="5F135527">
                <wp:simplePos x="0" y="0"/>
                <wp:positionH relativeFrom="column">
                  <wp:posOffset>-4845050</wp:posOffset>
                </wp:positionH>
                <wp:positionV relativeFrom="paragraph">
                  <wp:posOffset>-605790</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sz w:val="22"/>
              <w:szCs w:val="22"/>
            </w:rPr>
            <w:t>XXXXXXX</w:t>
          </w:r>
        </w:p>
      </w:tc>
    </w:tr>
    <w:tr w:rsidR="00D75074" w14:paraId="4CBCB5F7" w14:textId="77777777">
      <w:trPr>
        <w:trHeight w:val="228"/>
      </w:trPr>
      <w:tc>
        <w:tcPr>
          <w:tcW w:w="2551" w:type="dxa"/>
          <w:shd w:val="clear" w:color="auto" w:fill="auto"/>
          <w:vAlign w:val="center"/>
        </w:tcPr>
        <w:p w14:paraId="66396F84"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780DF8" w14:textId="77777777" w:rsidR="00D75074" w:rsidRDefault="00183756">
          <w:pPr>
            <w:ind w:left="-45" w:right="-533"/>
            <w:jc w:val="both"/>
          </w:pPr>
          <w:r>
            <w:rPr>
              <w:rFonts w:ascii="Palatino Linotype" w:eastAsia="Palatino Linotype" w:hAnsi="Palatino Linotype" w:cs="Palatino Linotype"/>
              <w:b/>
              <w:sz w:val="22"/>
              <w:szCs w:val="22"/>
            </w:rPr>
            <w:t>Ayuntamiento de Cuautitlán.</w:t>
          </w:r>
        </w:p>
      </w:tc>
    </w:tr>
    <w:tr w:rsidR="00D75074" w14:paraId="03BB816A" w14:textId="77777777">
      <w:tc>
        <w:tcPr>
          <w:tcW w:w="2551" w:type="dxa"/>
          <w:shd w:val="clear" w:color="auto" w:fill="auto"/>
          <w:vAlign w:val="center"/>
        </w:tcPr>
        <w:p w14:paraId="7E9D9A85" w14:textId="77777777" w:rsidR="00D75074" w:rsidRDefault="00183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F3DDFB1" w14:textId="77777777" w:rsidR="00D75074" w:rsidRDefault="0018375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07994" w14:textId="4A7B033E" w:rsidR="00D75074" w:rsidRDefault="00D7507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20E3"/>
    <w:multiLevelType w:val="multilevel"/>
    <w:tmpl w:val="D1FE816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E15658"/>
    <w:multiLevelType w:val="multilevel"/>
    <w:tmpl w:val="5C1E7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74"/>
    <w:rsid w:val="000D69B5"/>
    <w:rsid w:val="00183756"/>
    <w:rsid w:val="00341779"/>
    <w:rsid w:val="003F54B2"/>
    <w:rsid w:val="004F08D4"/>
    <w:rsid w:val="00583B6D"/>
    <w:rsid w:val="00D75074"/>
    <w:rsid w:val="00E12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780"/>
  <w15:docId w15:val="{BAAD1924-7EF0-4E63-8ACE-2C841DBB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F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20"/>
    <w:tblPr>
      <w:tblStyleRowBandSize w:val="1"/>
      <w:tblStyleColBandSize w:val="1"/>
      <w:tblCellMar>
        <w:left w:w="115" w:type="dxa"/>
        <w:right w:w="115" w:type="dxa"/>
      </w:tblCellMar>
    </w:tblPr>
  </w:style>
  <w:style w:type="table" w:customStyle="1" w:styleId="1">
    <w:name w:val="1"/>
    <w:basedOn w:val="TableNormal20"/>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08740.pag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aimex.org.mx/saimex/solicitud/downloadAttach/2208740.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204836.page"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zSowP7NLnpZi2JORlKsjl79vw==">CgMxLjAyCGguZ2pkZ3hzMgloLjN6bnlzaDcyCWguMzBqMHpsbDIJaC4xZm9iOXRlMghoLnR5amN3dDIJaC4yZXQ5MnAwOAByITFWdFdKTnNHMVUzUUJVbjlLbXdMR0lBaFVJaGxudkJyTQ==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11973</Words>
  <Characters>65856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2024-10-25T20:08:00Z</cp:lastPrinted>
  <dcterms:created xsi:type="dcterms:W3CDTF">2024-11-19T20:30:00Z</dcterms:created>
  <dcterms:modified xsi:type="dcterms:W3CDTF">2024-11-19T20:30:00Z</dcterms:modified>
</cp:coreProperties>
</file>